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2D0B" w14:textId="4306FFC0" w:rsidR="00D35009" w:rsidRPr="00316911" w:rsidRDefault="00294D2F" w:rsidP="00316911">
      <w:pPr>
        <w:jc w:val="center"/>
        <w:rPr>
          <w:rFonts w:ascii="Arial" w:hAnsi="Arial" w:cs="Arial"/>
          <w:b/>
          <w:sz w:val="36"/>
          <w:szCs w:val="36"/>
        </w:rPr>
      </w:pPr>
      <w:bookmarkStart w:id="0" w:name="_GoBack"/>
      <w:bookmarkEnd w:id="0"/>
      <w:r w:rsidRPr="00316911">
        <w:rPr>
          <w:rFonts w:ascii="Arial" w:hAnsi="Arial" w:cs="Arial"/>
          <w:b/>
          <w:sz w:val="36"/>
          <w:szCs w:val="36"/>
        </w:rPr>
        <w:t>PCTP-RAPID Program Terminal Evaluation</w:t>
      </w:r>
    </w:p>
    <w:p w14:paraId="6A01B74C" w14:textId="1FE04890" w:rsidR="00294D2F" w:rsidRPr="004C78B3" w:rsidRDefault="004C78B3" w:rsidP="004C78B3">
      <w:pPr>
        <w:ind w:left="2880" w:firstLine="720"/>
        <w:rPr>
          <w:rFonts w:ascii="Arial" w:hAnsi="Arial" w:cs="Arial"/>
          <w:b/>
        </w:rPr>
      </w:pPr>
      <w:r w:rsidRPr="004C78B3">
        <w:rPr>
          <w:rFonts w:ascii="Arial" w:hAnsi="Arial" w:cs="Arial"/>
          <w:b/>
        </w:rPr>
        <w:t>(</w:t>
      </w:r>
      <w:r w:rsidR="00294D2F" w:rsidRPr="004C78B3">
        <w:rPr>
          <w:rFonts w:ascii="Arial" w:hAnsi="Arial" w:cs="Arial"/>
          <w:b/>
        </w:rPr>
        <w:t>March-</w:t>
      </w:r>
      <w:r w:rsidR="003C5F59">
        <w:rPr>
          <w:rFonts w:ascii="Arial" w:hAnsi="Arial" w:cs="Arial"/>
          <w:b/>
        </w:rPr>
        <w:t>August</w:t>
      </w:r>
      <w:r w:rsidR="00294D2F" w:rsidRPr="004C78B3">
        <w:rPr>
          <w:rFonts w:ascii="Arial" w:hAnsi="Arial" w:cs="Arial"/>
          <w:b/>
        </w:rPr>
        <w:t xml:space="preserve"> 2019</w:t>
      </w:r>
      <w:r w:rsidRPr="004C78B3">
        <w:rPr>
          <w:rFonts w:ascii="Arial" w:hAnsi="Arial" w:cs="Arial"/>
          <w:b/>
        </w:rPr>
        <w:t>)</w:t>
      </w:r>
    </w:p>
    <w:p w14:paraId="202905C1" w14:textId="2CFC1E83" w:rsidR="00294D2F" w:rsidRDefault="00294D2F" w:rsidP="004C78B3">
      <w:pPr>
        <w:jc w:val="center"/>
        <w:rPr>
          <w:rFonts w:ascii="Arial" w:hAnsi="Arial" w:cs="Arial"/>
        </w:rPr>
      </w:pPr>
      <w:r w:rsidRPr="00B676B6">
        <w:rPr>
          <w:rFonts w:ascii="Arial" w:hAnsi="Arial" w:cs="Arial"/>
        </w:rPr>
        <w:t>Philippines</w:t>
      </w:r>
    </w:p>
    <w:p w14:paraId="5F2B610D" w14:textId="1E372B48" w:rsidR="00316911" w:rsidRDefault="00316911" w:rsidP="004C78B3">
      <w:pPr>
        <w:jc w:val="center"/>
        <w:rPr>
          <w:rFonts w:ascii="Arial" w:hAnsi="Arial" w:cs="Arial"/>
        </w:rPr>
      </w:pPr>
    </w:p>
    <w:p w14:paraId="458430CA" w14:textId="7B5081BB" w:rsidR="00316911" w:rsidRDefault="00316911" w:rsidP="004C78B3">
      <w:pPr>
        <w:jc w:val="center"/>
        <w:rPr>
          <w:rFonts w:ascii="Arial" w:hAnsi="Arial" w:cs="Arial"/>
        </w:rPr>
      </w:pPr>
    </w:p>
    <w:p w14:paraId="5A8DE6A8" w14:textId="10D6A176" w:rsidR="00316911" w:rsidRDefault="00316911" w:rsidP="004C78B3">
      <w:pPr>
        <w:jc w:val="center"/>
        <w:rPr>
          <w:rFonts w:ascii="Arial" w:hAnsi="Arial" w:cs="Arial"/>
        </w:rPr>
      </w:pPr>
    </w:p>
    <w:p w14:paraId="14FCEAF6" w14:textId="45CE9098" w:rsidR="00316911" w:rsidRPr="00706115" w:rsidRDefault="00316911" w:rsidP="004C78B3">
      <w:pPr>
        <w:jc w:val="center"/>
        <w:rPr>
          <w:rFonts w:ascii="Arial" w:hAnsi="Arial" w:cs="Arial"/>
          <w:vertAlign w:val="subscript"/>
        </w:rPr>
      </w:pPr>
    </w:p>
    <w:p w14:paraId="208DFE06" w14:textId="0256E7C0" w:rsidR="00316911" w:rsidRDefault="00316911" w:rsidP="004C78B3">
      <w:pPr>
        <w:jc w:val="center"/>
        <w:rPr>
          <w:rFonts w:ascii="Arial" w:hAnsi="Arial" w:cs="Arial"/>
        </w:rPr>
      </w:pPr>
    </w:p>
    <w:p w14:paraId="5B0573BC" w14:textId="4FDF73D2" w:rsidR="00316911" w:rsidRPr="00316911" w:rsidRDefault="00316911" w:rsidP="004C78B3">
      <w:pPr>
        <w:jc w:val="center"/>
        <w:rPr>
          <w:rFonts w:ascii="Arial" w:hAnsi="Arial" w:cs="Arial"/>
          <w:b/>
          <w:bCs/>
          <w:sz w:val="40"/>
          <w:szCs w:val="40"/>
        </w:rPr>
      </w:pPr>
      <w:r w:rsidRPr="00316911">
        <w:rPr>
          <w:rFonts w:ascii="Arial" w:hAnsi="Arial" w:cs="Arial"/>
          <w:b/>
          <w:bCs/>
          <w:sz w:val="40"/>
          <w:szCs w:val="40"/>
        </w:rPr>
        <w:t xml:space="preserve"> FINAL REPORT</w:t>
      </w:r>
    </w:p>
    <w:p w14:paraId="1389A622" w14:textId="77777777" w:rsidR="004C78B3" w:rsidRDefault="004C78B3">
      <w:pPr>
        <w:rPr>
          <w:rFonts w:ascii="Arial" w:hAnsi="Arial" w:cs="Arial"/>
          <w:b/>
          <w:sz w:val="24"/>
          <w:szCs w:val="24"/>
        </w:rPr>
      </w:pPr>
    </w:p>
    <w:p w14:paraId="64FF3057" w14:textId="77777777" w:rsidR="004C78B3" w:rsidRDefault="004C78B3">
      <w:pPr>
        <w:rPr>
          <w:rFonts w:ascii="Arial" w:hAnsi="Arial" w:cs="Arial"/>
          <w:b/>
          <w:sz w:val="24"/>
          <w:szCs w:val="24"/>
        </w:rPr>
      </w:pPr>
    </w:p>
    <w:p w14:paraId="52EF1571" w14:textId="77777777" w:rsidR="004C78B3" w:rsidRDefault="004C78B3">
      <w:pPr>
        <w:rPr>
          <w:rFonts w:ascii="Arial" w:hAnsi="Arial" w:cs="Arial"/>
          <w:b/>
          <w:sz w:val="24"/>
          <w:szCs w:val="24"/>
        </w:rPr>
      </w:pPr>
    </w:p>
    <w:p w14:paraId="2B8D25A4" w14:textId="77777777" w:rsidR="004C78B3" w:rsidRDefault="004C78B3">
      <w:pPr>
        <w:rPr>
          <w:rFonts w:ascii="Arial" w:hAnsi="Arial" w:cs="Arial"/>
          <w:b/>
          <w:sz w:val="24"/>
          <w:szCs w:val="24"/>
        </w:rPr>
      </w:pPr>
    </w:p>
    <w:p w14:paraId="03B96692" w14:textId="77777777" w:rsidR="004C78B3" w:rsidRDefault="004C78B3">
      <w:pPr>
        <w:rPr>
          <w:rFonts w:ascii="Arial" w:hAnsi="Arial" w:cs="Arial"/>
          <w:b/>
          <w:sz w:val="24"/>
          <w:szCs w:val="24"/>
        </w:rPr>
      </w:pPr>
    </w:p>
    <w:p w14:paraId="7D0F1013" w14:textId="77777777" w:rsidR="004C78B3" w:rsidRDefault="004C78B3">
      <w:pPr>
        <w:rPr>
          <w:rFonts w:ascii="Arial" w:hAnsi="Arial" w:cs="Arial"/>
          <w:b/>
          <w:sz w:val="24"/>
          <w:szCs w:val="24"/>
        </w:rPr>
      </w:pPr>
    </w:p>
    <w:p w14:paraId="07845B64" w14:textId="77777777" w:rsidR="004C78B3" w:rsidRDefault="004C78B3">
      <w:pPr>
        <w:rPr>
          <w:rFonts w:ascii="Arial" w:hAnsi="Arial" w:cs="Arial"/>
          <w:b/>
          <w:sz w:val="24"/>
          <w:szCs w:val="24"/>
        </w:rPr>
      </w:pPr>
    </w:p>
    <w:p w14:paraId="1220E417" w14:textId="77777777" w:rsidR="004C78B3" w:rsidRDefault="004C78B3">
      <w:pPr>
        <w:rPr>
          <w:rFonts w:ascii="Arial" w:hAnsi="Arial" w:cs="Arial"/>
          <w:b/>
          <w:sz w:val="24"/>
          <w:szCs w:val="24"/>
        </w:rPr>
      </w:pPr>
    </w:p>
    <w:p w14:paraId="773BE033" w14:textId="77777777" w:rsidR="004C78B3" w:rsidRDefault="004C78B3">
      <w:pPr>
        <w:rPr>
          <w:rFonts w:ascii="Arial" w:hAnsi="Arial" w:cs="Arial"/>
          <w:b/>
          <w:sz w:val="24"/>
          <w:szCs w:val="24"/>
        </w:rPr>
      </w:pPr>
    </w:p>
    <w:p w14:paraId="7554C0D0" w14:textId="77777777" w:rsidR="004C78B3" w:rsidRDefault="004C78B3">
      <w:pPr>
        <w:rPr>
          <w:rFonts w:ascii="Arial" w:hAnsi="Arial" w:cs="Arial"/>
          <w:b/>
          <w:sz w:val="24"/>
          <w:szCs w:val="24"/>
        </w:rPr>
      </w:pPr>
    </w:p>
    <w:p w14:paraId="7ABA2652" w14:textId="77777777" w:rsidR="004C78B3" w:rsidRDefault="004C78B3">
      <w:pPr>
        <w:rPr>
          <w:rFonts w:ascii="Arial" w:hAnsi="Arial" w:cs="Arial"/>
          <w:b/>
          <w:sz w:val="24"/>
          <w:szCs w:val="24"/>
        </w:rPr>
      </w:pPr>
    </w:p>
    <w:p w14:paraId="5A204991" w14:textId="77777777" w:rsidR="004C78B3" w:rsidRDefault="004C78B3">
      <w:pPr>
        <w:rPr>
          <w:rFonts w:ascii="Arial" w:hAnsi="Arial" w:cs="Arial"/>
          <w:b/>
          <w:sz w:val="24"/>
          <w:szCs w:val="24"/>
        </w:rPr>
      </w:pPr>
    </w:p>
    <w:p w14:paraId="29A745F6" w14:textId="77777777" w:rsidR="004C78B3" w:rsidRDefault="004C78B3">
      <w:pPr>
        <w:rPr>
          <w:rFonts w:ascii="Arial" w:hAnsi="Arial" w:cs="Arial"/>
          <w:b/>
          <w:sz w:val="24"/>
          <w:szCs w:val="24"/>
        </w:rPr>
      </w:pPr>
    </w:p>
    <w:p w14:paraId="0960D8C4" w14:textId="77777777" w:rsidR="004C78B3" w:rsidRDefault="004C78B3">
      <w:pPr>
        <w:rPr>
          <w:rFonts w:ascii="Arial" w:hAnsi="Arial" w:cs="Arial"/>
          <w:b/>
          <w:sz w:val="24"/>
          <w:szCs w:val="24"/>
        </w:rPr>
      </w:pPr>
    </w:p>
    <w:p w14:paraId="3F6306F1" w14:textId="77777777" w:rsidR="004C78B3" w:rsidRDefault="004C78B3">
      <w:pPr>
        <w:rPr>
          <w:rFonts w:ascii="Arial" w:hAnsi="Arial" w:cs="Arial"/>
          <w:b/>
          <w:sz w:val="24"/>
          <w:szCs w:val="24"/>
        </w:rPr>
      </w:pPr>
    </w:p>
    <w:p w14:paraId="179B4316" w14:textId="77777777" w:rsidR="004C78B3" w:rsidRDefault="004C78B3">
      <w:pPr>
        <w:rPr>
          <w:rFonts w:ascii="Arial" w:hAnsi="Arial" w:cs="Arial"/>
          <w:b/>
          <w:sz w:val="24"/>
          <w:szCs w:val="24"/>
        </w:rPr>
      </w:pPr>
    </w:p>
    <w:p w14:paraId="75EAADFA" w14:textId="77777777" w:rsidR="004C78B3" w:rsidRDefault="004C78B3">
      <w:pPr>
        <w:rPr>
          <w:rFonts w:ascii="Arial" w:hAnsi="Arial" w:cs="Arial"/>
          <w:b/>
          <w:sz w:val="24"/>
          <w:szCs w:val="24"/>
        </w:rPr>
      </w:pPr>
    </w:p>
    <w:p w14:paraId="6399F577" w14:textId="7726DD44" w:rsidR="00294D2F" w:rsidRPr="004C78B3" w:rsidRDefault="00E15ACE" w:rsidP="004C78B3">
      <w:pPr>
        <w:jc w:val="center"/>
        <w:rPr>
          <w:rFonts w:ascii="Arial" w:hAnsi="Arial" w:cs="Arial"/>
          <w:b/>
          <w:sz w:val="24"/>
          <w:szCs w:val="24"/>
        </w:rPr>
      </w:pPr>
      <w:r>
        <w:rPr>
          <w:rFonts w:ascii="Arial" w:hAnsi="Arial" w:cs="Arial"/>
          <w:b/>
          <w:sz w:val="24"/>
          <w:szCs w:val="24"/>
        </w:rPr>
        <w:t xml:space="preserve">DFAT - </w:t>
      </w:r>
      <w:r w:rsidR="00294D2F" w:rsidRPr="004C78B3">
        <w:rPr>
          <w:rFonts w:ascii="Arial" w:hAnsi="Arial" w:cs="Arial"/>
          <w:b/>
          <w:sz w:val="24"/>
          <w:szCs w:val="24"/>
        </w:rPr>
        <w:t>UNDP</w:t>
      </w:r>
    </w:p>
    <w:p w14:paraId="65A3F075" w14:textId="4D481CAD" w:rsidR="002B1D83" w:rsidRDefault="00785723" w:rsidP="004C78B3">
      <w:pPr>
        <w:jc w:val="center"/>
        <w:rPr>
          <w:rFonts w:ascii="Arial" w:hAnsi="Arial" w:cs="Arial"/>
          <w:b/>
          <w:sz w:val="24"/>
          <w:szCs w:val="24"/>
        </w:rPr>
      </w:pPr>
      <w:r>
        <w:rPr>
          <w:rFonts w:ascii="Arial" w:hAnsi="Arial" w:cs="Arial"/>
          <w:b/>
          <w:sz w:val="24"/>
          <w:szCs w:val="24"/>
        </w:rPr>
        <w:t>August</w:t>
      </w:r>
      <w:r w:rsidR="00294D2F" w:rsidRPr="004C78B3">
        <w:rPr>
          <w:rFonts w:ascii="Arial" w:hAnsi="Arial" w:cs="Arial"/>
          <w:b/>
          <w:sz w:val="24"/>
          <w:szCs w:val="24"/>
        </w:rPr>
        <w:t xml:space="preserve"> 2019</w:t>
      </w:r>
    </w:p>
    <w:p w14:paraId="26CB6283" w14:textId="6280F24F" w:rsidR="00294D2F" w:rsidRDefault="002B1D83" w:rsidP="001D7802">
      <w:pPr>
        <w:rPr>
          <w:rFonts w:ascii="Arial" w:hAnsi="Arial" w:cs="Arial"/>
          <w:b/>
          <w:sz w:val="24"/>
          <w:szCs w:val="24"/>
        </w:rPr>
      </w:pPr>
      <w:r>
        <w:rPr>
          <w:rFonts w:ascii="Arial" w:hAnsi="Arial" w:cs="Arial"/>
          <w:b/>
          <w:sz w:val="24"/>
          <w:szCs w:val="24"/>
        </w:rPr>
        <w:br w:type="page"/>
      </w:r>
      <w:r w:rsidR="00294D2F" w:rsidRPr="004C78B3">
        <w:rPr>
          <w:rFonts w:ascii="Arial" w:hAnsi="Arial" w:cs="Arial"/>
          <w:b/>
          <w:sz w:val="24"/>
          <w:szCs w:val="24"/>
        </w:rPr>
        <w:lastRenderedPageBreak/>
        <w:t>Acknowledgment</w:t>
      </w:r>
    </w:p>
    <w:p w14:paraId="151D7A61" w14:textId="26EC8C78" w:rsidR="00593065" w:rsidRDefault="00593065" w:rsidP="00593065">
      <w:pPr>
        <w:rPr>
          <w:rFonts w:ascii="Arial" w:hAnsi="Arial" w:cs="Arial"/>
          <w:b/>
          <w:sz w:val="24"/>
          <w:szCs w:val="24"/>
        </w:rPr>
      </w:pPr>
    </w:p>
    <w:p w14:paraId="5BD59808" w14:textId="14C14D75" w:rsidR="00593065" w:rsidRPr="005264FB" w:rsidRDefault="00593065" w:rsidP="005264FB">
      <w:pPr>
        <w:jc w:val="both"/>
        <w:rPr>
          <w:rFonts w:ascii="Arial" w:hAnsi="Arial" w:cs="Arial"/>
          <w:bCs/>
        </w:rPr>
      </w:pPr>
      <w:r w:rsidRPr="005264FB">
        <w:rPr>
          <w:rFonts w:ascii="Arial" w:hAnsi="Arial" w:cs="Arial"/>
          <w:bCs/>
        </w:rPr>
        <w:t>The completion of the Terminal Evaluation of the PCTP-RAPID Program is an act of collaboration towards saving a part of the planet from future devastations caused by disasters, both natural and human made and the impacts of climate change.</w:t>
      </w:r>
      <w:r w:rsidR="00C56C80" w:rsidRPr="005264FB">
        <w:rPr>
          <w:rFonts w:ascii="Arial" w:hAnsi="Arial" w:cs="Arial"/>
          <w:bCs/>
        </w:rPr>
        <w:t xml:space="preserve"> </w:t>
      </w:r>
    </w:p>
    <w:p w14:paraId="56C52D69" w14:textId="71B132E6" w:rsidR="00C56C80" w:rsidRPr="005264FB" w:rsidRDefault="00C56C80" w:rsidP="005264FB">
      <w:pPr>
        <w:jc w:val="both"/>
        <w:rPr>
          <w:rFonts w:ascii="Arial" w:hAnsi="Arial" w:cs="Arial"/>
          <w:bCs/>
        </w:rPr>
      </w:pPr>
      <w:r w:rsidRPr="005264FB">
        <w:rPr>
          <w:rFonts w:ascii="Arial" w:hAnsi="Arial" w:cs="Arial"/>
          <w:bCs/>
        </w:rPr>
        <w:t>The program is complex given the scope of the issues to be addressed and the multitude of stakeholders who need to be involved in the process of capacity building</w:t>
      </w:r>
      <w:r w:rsidR="00785723">
        <w:rPr>
          <w:rFonts w:ascii="Arial" w:hAnsi="Arial" w:cs="Arial"/>
          <w:bCs/>
        </w:rPr>
        <w:t>, formulation</w:t>
      </w:r>
      <w:r w:rsidRPr="005264FB">
        <w:rPr>
          <w:rFonts w:ascii="Arial" w:hAnsi="Arial" w:cs="Arial"/>
          <w:bCs/>
        </w:rPr>
        <w:t xml:space="preserve"> and institutionalization of DRRCC-oriented policies, plans and operations. It involved the communities, especially the poor who are, most often, the worst affected by disasters and the impacts of climate change. It also involved the selected LGUs in Regions VIII, </w:t>
      </w:r>
      <w:r w:rsidR="00B400B1" w:rsidRPr="005264FB">
        <w:rPr>
          <w:rFonts w:ascii="Arial" w:hAnsi="Arial" w:cs="Arial"/>
          <w:bCs/>
        </w:rPr>
        <w:t>X and XI</w:t>
      </w:r>
      <w:r w:rsidR="005264FB" w:rsidRPr="005264FB">
        <w:rPr>
          <w:rFonts w:ascii="Arial" w:hAnsi="Arial" w:cs="Arial"/>
          <w:bCs/>
        </w:rPr>
        <w:t>,</w:t>
      </w:r>
      <w:r w:rsidR="00B400B1" w:rsidRPr="005264FB">
        <w:rPr>
          <w:rFonts w:ascii="Arial" w:hAnsi="Arial" w:cs="Arial"/>
          <w:bCs/>
        </w:rPr>
        <w:t xml:space="preserve"> the national agencies</w:t>
      </w:r>
      <w:r w:rsidR="005264FB" w:rsidRPr="005264FB">
        <w:rPr>
          <w:rFonts w:ascii="Arial" w:hAnsi="Arial" w:cs="Arial"/>
          <w:bCs/>
        </w:rPr>
        <w:t xml:space="preserve"> and some universities.</w:t>
      </w:r>
    </w:p>
    <w:p w14:paraId="0876BEE9" w14:textId="66217C7D" w:rsidR="007E5E11" w:rsidRPr="005264FB" w:rsidRDefault="00B400B1" w:rsidP="005264FB">
      <w:pPr>
        <w:jc w:val="both"/>
        <w:rPr>
          <w:rFonts w:ascii="Arial" w:hAnsi="Arial" w:cs="Arial"/>
          <w:bCs/>
        </w:rPr>
      </w:pPr>
      <w:r w:rsidRPr="005264FB">
        <w:rPr>
          <w:rFonts w:ascii="Arial" w:hAnsi="Arial" w:cs="Arial"/>
          <w:bCs/>
        </w:rPr>
        <w:t>While I join the communities, LGUs</w:t>
      </w:r>
      <w:r w:rsidR="00005623">
        <w:rPr>
          <w:rFonts w:ascii="Arial" w:hAnsi="Arial" w:cs="Arial"/>
          <w:bCs/>
        </w:rPr>
        <w:t>,</w:t>
      </w:r>
      <w:r w:rsidRPr="005264FB">
        <w:rPr>
          <w:rFonts w:ascii="Arial" w:hAnsi="Arial" w:cs="Arial"/>
          <w:bCs/>
        </w:rPr>
        <w:t xml:space="preserve"> national agencies and </w:t>
      </w:r>
      <w:r w:rsidR="005264FB" w:rsidRPr="005264FB">
        <w:rPr>
          <w:rFonts w:ascii="Arial" w:hAnsi="Arial" w:cs="Arial"/>
          <w:bCs/>
        </w:rPr>
        <w:t xml:space="preserve">universities </w:t>
      </w:r>
      <w:r w:rsidRPr="005264FB">
        <w:rPr>
          <w:rFonts w:ascii="Arial" w:hAnsi="Arial" w:cs="Arial"/>
          <w:bCs/>
        </w:rPr>
        <w:t>in this act of gratitude to DFAT</w:t>
      </w:r>
      <w:r w:rsidR="005264FB" w:rsidRPr="005264FB">
        <w:rPr>
          <w:rFonts w:ascii="Arial" w:hAnsi="Arial" w:cs="Arial"/>
          <w:bCs/>
        </w:rPr>
        <w:t xml:space="preserve"> and</w:t>
      </w:r>
      <w:r w:rsidRPr="005264FB">
        <w:rPr>
          <w:rFonts w:ascii="Arial" w:hAnsi="Arial" w:cs="Arial"/>
          <w:bCs/>
        </w:rPr>
        <w:t xml:space="preserve"> UNDP for financing</w:t>
      </w:r>
      <w:r w:rsidR="005264FB" w:rsidRPr="005264FB">
        <w:rPr>
          <w:rFonts w:ascii="Arial" w:hAnsi="Arial" w:cs="Arial"/>
          <w:bCs/>
        </w:rPr>
        <w:t xml:space="preserve">, </w:t>
      </w:r>
      <w:r w:rsidRPr="005264FB">
        <w:rPr>
          <w:rFonts w:ascii="Arial" w:hAnsi="Arial" w:cs="Arial"/>
          <w:bCs/>
        </w:rPr>
        <w:t xml:space="preserve">administering and implementing the program, I also </w:t>
      </w:r>
      <w:r w:rsidR="005264FB" w:rsidRPr="005264FB">
        <w:rPr>
          <w:rFonts w:ascii="Arial" w:hAnsi="Arial" w:cs="Arial"/>
          <w:bCs/>
        </w:rPr>
        <w:t>express</w:t>
      </w:r>
      <w:r w:rsidR="007E5E11" w:rsidRPr="005264FB">
        <w:rPr>
          <w:rFonts w:ascii="Arial" w:hAnsi="Arial" w:cs="Arial"/>
          <w:bCs/>
        </w:rPr>
        <w:t xml:space="preserve"> my gratitude to them</w:t>
      </w:r>
      <w:r w:rsidR="005264FB" w:rsidRPr="005264FB">
        <w:rPr>
          <w:rFonts w:ascii="Arial" w:hAnsi="Arial" w:cs="Arial"/>
          <w:bCs/>
        </w:rPr>
        <w:t xml:space="preserve"> for their cooperation and support during the course of the evaluation.</w:t>
      </w:r>
    </w:p>
    <w:p w14:paraId="06C7522F" w14:textId="77777777" w:rsidR="00E15ACE" w:rsidRDefault="007E5E11" w:rsidP="005264FB">
      <w:pPr>
        <w:jc w:val="both"/>
        <w:rPr>
          <w:rFonts w:ascii="Arial" w:hAnsi="Arial" w:cs="Arial"/>
          <w:bCs/>
        </w:rPr>
      </w:pPr>
      <w:r w:rsidRPr="005264FB">
        <w:rPr>
          <w:rFonts w:ascii="Arial" w:hAnsi="Arial" w:cs="Arial"/>
          <w:bCs/>
        </w:rPr>
        <w:t>The evaluation was a</w:t>
      </w:r>
      <w:r w:rsidR="005F2CA1" w:rsidRPr="005264FB">
        <w:rPr>
          <w:rFonts w:ascii="Arial" w:hAnsi="Arial" w:cs="Arial"/>
          <w:bCs/>
        </w:rPr>
        <w:t xml:space="preserve"> big </w:t>
      </w:r>
      <w:r w:rsidRPr="005264FB">
        <w:rPr>
          <w:rFonts w:ascii="Arial" w:hAnsi="Arial" w:cs="Arial"/>
          <w:bCs/>
        </w:rPr>
        <w:t>task for a lone evaluator</w:t>
      </w:r>
      <w:r w:rsidR="005F2CA1" w:rsidRPr="005264FB">
        <w:rPr>
          <w:rFonts w:ascii="Arial" w:hAnsi="Arial" w:cs="Arial"/>
          <w:bCs/>
        </w:rPr>
        <w:t xml:space="preserve"> but not formidable as the program was inspiring in its noble purpose</w:t>
      </w:r>
      <w:r w:rsidR="00556CF8" w:rsidRPr="005264FB">
        <w:rPr>
          <w:rFonts w:ascii="Arial" w:hAnsi="Arial" w:cs="Arial"/>
          <w:bCs/>
        </w:rPr>
        <w:t xml:space="preserve"> and objectives</w:t>
      </w:r>
      <w:r w:rsidR="00580B25" w:rsidRPr="005264FB">
        <w:rPr>
          <w:rFonts w:ascii="Arial" w:hAnsi="Arial" w:cs="Arial"/>
          <w:bCs/>
        </w:rPr>
        <w:t xml:space="preserve"> and the stakeholders</w:t>
      </w:r>
      <w:r w:rsidR="005264FB" w:rsidRPr="005264FB">
        <w:rPr>
          <w:rFonts w:ascii="Arial" w:hAnsi="Arial" w:cs="Arial"/>
          <w:bCs/>
        </w:rPr>
        <w:t xml:space="preserve">’ cooperation and </w:t>
      </w:r>
      <w:r w:rsidR="00580B25" w:rsidRPr="005264FB">
        <w:rPr>
          <w:rFonts w:ascii="Arial" w:hAnsi="Arial" w:cs="Arial"/>
          <w:bCs/>
        </w:rPr>
        <w:t>dedication</w:t>
      </w:r>
      <w:r w:rsidR="005264FB" w:rsidRPr="005264FB">
        <w:rPr>
          <w:rFonts w:ascii="Arial" w:hAnsi="Arial" w:cs="Arial"/>
          <w:bCs/>
        </w:rPr>
        <w:t xml:space="preserve"> lightened the load.</w:t>
      </w:r>
      <w:r w:rsidR="00580B25" w:rsidRPr="005264FB">
        <w:rPr>
          <w:rFonts w:ascii="Arial" w:hAnsi="Arial" w:cs="Arial"/>
          <w:bCs/>
        </w:rPr>
        <w:t xml:space="preserve"> </w:t>
      </w:r>
    </w:p>
    <w:p w14:paraId="451EB6B8" w14:textId="2DB1A5D2" w:rsidR="00580B25" w:rsidRPr="005264FB" w:rsidRDefault="00556CF8" w:rsidP="005264FB">
      <w:pPr>
        <w:jc w:val="both"/>
        <w:rPr>
          <w:rFonts w:ascii="Arial" w:hAnsi="Arial" w:cs="Arial"/>
          <w:bCs/>
        </w:rPr>
      </w:pPr>
      <w:r w:rsidRPr="005264FB">
        <w:rPr>
          <w:rFonts w:ascii="Arial" w:hAnsi="Arial" w:cs="Arial"/>
          <w:bCs/>
        </w:rPr>
        <w:t>The Philippines is one of the most vulnerable country to natural disasters; and if I may add, to human-caused disasters, as well</w:t>
      </w:r>
      <w:r w:rsidR="005F2CA1" w:rsidRPr="005264FB">
        <w:rPr>
          <w:rFonts w:ascii="Arial" w:hAnsi="Arial" w:cs="Arial"/>
          <w:bCs/>
        </w:rPr>
        <w:t>.</w:t>
      </w:r>
      <w:r w:rsidRPr="005264FB">
        <w:rPr>
          <w:rFonts w:ascii="Arial" w:hAnsi="Arial" w:cs="Arial"/>
          <w:bCs/>
        </w:rPr>
        <w:t xml:space="preserve"> The country, as noted in several literature has well-founded legislations on almost any aspect of governance. It is also noted that there had been and till now, un</w:t>
      </w:r>
      <w:r w:rsidR="00580B25" w:rsidRPr="005264FB">
        <w:rPr>
          <w:rFonts w:ascii="Arial" w:hAnsi="Arial" w:cs="Arial"/>
          <w:bCs/>
        </w:rPr>
        <w:t>-</w:t>
      </w:r>
      <w:r w:rsidRPr="005264FB">
        <w:rPr>
          <w:rFonts w:ascii="Arial" w:hAnsi="Arial" w:cs="Arial"/>
          <w:bCs/>
        </w:rPr>
        <w:t xml:space="preserve">funded or insufficiently-funded legislations. Governance and enforcement of legislations had been recurring issues. As I was drafting the evaluation report, the Philippines was also </w:t>
      </w:r>
      <w:r w:rsidR="00580B25" w:rsidRPr="005264FB">
        <w:rPr>
          <w:rFonts w:ascii="Arial" w:hAnsi="Arial" w:cs="Arial"/>
          <w:bCs/>
        </w:rPr>
        <w:t xml:space="preserve">declared as the country to be worst affected by climate change phenomena. Also, in the social media, the Kiribati </w:t>
      </w:r>
      <w:r w:rsidR="00E15ACE">
        <w:rPr>
          <w:rFonts w:ascii="Arial" w:hAnsi="Arial" w:cs="Arial"/>
          <w:bCs/>
        </w:rPr>
        <w:t>R</w:t>
      </w:r>
      <w:r w:rsidR="00580B25" w:rsidRPr="005264FB">
        <w:rPr>
          <w:rFonts w:ascii="Arial" w:hAnsi="Arial" w:cs="Arial"/>
          <w:bCs/>
        </w:rPr>
        <w:t>epublic may no longer be in existence in a few years due to climate change impacts. In the Philippines, an archipelagic country of 7,</w:t>
      </w:r>
      <w:r w:rsidR="005264FB" w:rsidRPr="005264FB">
        <w:rPr>
          <w:rFonts w:ascii="Arial" w:hAnsi="Arial" w:cs="Arial"/>
          <w:bCs/>
        </w:rPr>
        <w:t>1</w:t>
      </w:r>
      <w:r w:rsidR="00580B25" w:rsidRPr="005264FB">
        <w:rPr>
          <w:rFonts w:ascii="Arial" w:hAnsi="Arial" w:cs="Arial"/>
          <w:bCs/>
        </w:rPr>
        <w:t xml:space="preserve">00 islands, the specter of losing some islands and the tremendous losses in lives and properties is not a remote possibility. </w:t>
      </w:r>
    </w:p>
    <w:p w14:paraId="07A7D8CE" w14:textId="7A1B0B8A" w:rsidR="00B400B1" w:rsidRPr="005264FB" w:rsidRDefault="00580B25" w:rsidP="005264FB">
      <w:pPr>
        <w:jc w:val="both"/>
        <w:rPr>
          <w:rFonts w:ascii="Arial" w:hAnsi="Arial" w:cs="Arial"/>
          <w:bCs/>
        </w:rPr>
      </w:pPr>
      <w:r w:rsidRPr="005264FB">
        <w:rPr>
          <w:rFonts w:ascii="Arial" w:hAnsi="Arial" w:cs="Arial"/>
          <w:bCs/>
        </w:rPr>
        <w:t>While</w:t>
      </w:r>
      <w:r w:rsidR="00987A67" w:rsidRPr="005264FB">
        <w:rPr>
          <w:rFonts w:ascii="Arial" w:hAnsi="Arial" w:cs="Arial"/>
          <w:bCs/>
        </w:rPr>
        <w:t>, officially,</w:t>
      </w:r>
      <w:r w:rsidRPr="005264FB">
        <w:rPr>
          <w:rFonts w:ascii="Arial" w:hAnsi="Arial" w:cs="Arial"/>
          <w:bCs/>
        </w:rPr>
        <w:t xml:space="preserve"> I was the lone</w:t>
      </w:r>
      <w:r w:rsidR="00987A67" w:rsidRPr="005264FB">
        <w:rPr>
          <w:rFonts w:ascii="Arial" w:hAnsi="Arial" w:cs="Arial"/>
          <w:bCs/>
        </w:rPr>
        <w:t xml:space="preserve"> contracted</w:t>
      </w:r>
      <w:r w:rsidRPr="005264FB">
        <w:rPr>
          <w:rFonts w:ascii="Arial" w:hAnsi="Arial" w:cs="Arial"/>
          <w:bCs/>
        </w:rPr>
        <w:t xml:space="preserve"> evaluator, </w:t>
      </w:r>
      <w:r w:rsidR="00987A67" w:rsidRPr="005264FB">
        <w:rPr>
          <w:rFonts w:ascii="Arial" w:hAnsi="Arial" w:cs="Arial"/>
          <w:bCs/>
        </w:rPr>
        <w:t xml:space="preserve">the evaluation was in fact, a symphony or orchestra of the stakeholders. </w:t>
      </w:r>
      <w:r w:rsidR="007E5E11" w:rsidRPr="005264FB">
        <w:rPr>
          <w:rFonts w:ascii="Arial" w:hAnsi="Arial" w:cs="Arial"/>
          <w:bCs/>
        </w:rPr>
        <w:t xml:space="preserve">The evaluation could have not been concluded without the </w:t>
      </w:r>
      <w:r w:rsidR="00987A67" w:rsidRPr="005264FB">
        <w:rPr>
          <w:rFonts w:ascii="Arial" w:hAnsi="Arial" w:cs="Arial"/>
          <w:bCs/>
        </w:rPr>
        <w:t xml:space="preserve">valuable </w:t>
      </w:r>
      <w:r w:rsidR="007E5E11" w:rsidRPr="005264FB">
        <w:rPr>
          <w:rFonts w:ascii="Arial" w:hAnsi="Arial" w:cs="Arial"/>
          <w:bCs/>
        </w:rPr>
        <w:t>cooperation</w:t>
      </w:r>
      <w:r w:rsidR="00987A67" w:rsidRPr="005264FB">
        <w:rPr>
          <w:rFonts w:ascii="Arial" w:hAnsi="Arial" w:cs="Arial"/>
          <w:bCs/>
        </w:rPr>
        <w:t xml:space="preserve"> and assistance</w:t>
      </w:r>
      <w:r w:rsidR="007E5E11" w:rsidRPr="005264FB">
        <w:rPr>
          <w:rFonts w:ascii="Arial" w:hAnsi="Arial" w:cs="Arial"/>
          <w:bCs/>
        </w:rPr>
        <w:t xml:space="preserve"> </w:t>
      </w:r>
      <w:r w:rsidR="00987A67" w:rsidRPr="005264FB">
        <w:rPr>
          <w:rFonts w:ascii="Arial" w:hAnsi="Arial" w:cs="Arial"/>
          <w:bCs/>
        </w:rPr>
        <w:t>of</w:t>
      </w:r>
      <w:r w:rsidR="007E5E11" w:rsidRPr="005264FB">
        <w:rPr>
          <w:rFonts w:ascii="Arial" w:hAnsi="Arial" w:cs="Arial"/>
          <w:bCs/>
        </w:rPr>
        <w:t xml:space="preserve"> the leaders and officials of the communities, the LGUs</w:t>
      </w:r>
      <w:r w:rsidR="005264FB" w:rsidRPr="005264FB">
        <w:rPr>
          <w:rFonts w:ascii="Arial" w:hAnsi="Arial" w:cs="Arial"/>
          <w:bCs/>
        </w:rPr>
        <w:t xml:space="preserve">, </w:t>
      </w:r>
      <w:r w:rsidR="007E5E11" w:rsidRPr="005264FB">
        <w:rPr>
          <w:rFonts w:ascii="Arial" w:hAnsi="Arial" w:cs="Arial"/>
          <w:bCs/>
        </w:rPr>
        <w:t>the national agencies</w:t>
      </w:r>
      <w:r w:rsidR="00987A67" w:rsidRPr="005264FB">
        <w:rPr>
          <w:rFonts w:ascii="Arial" w:hAnsi="Arial" w:cs="Arial"/>
          <w:bCs/>
        </w:rPr>
        <w:t>, academes, the PMU,</w:t>
      </w:r>
      <w:r w:rsidR="007E5E11" w:rsidRPr="005264FB">
        <w:rPr>
          <w:rFonts w:ascii="Arial" w:hAnsi="Arial" w:cs="Arial"/>
          <w:bCs/>
        </w:rPr>
        <w:t xml:space="preserve"> UNDP and DFAT. </w:t>
      </w:r>
      <w:r w:rsidR="00987A67" w:rsidRPr="005264FB">
        <w:rPr>
          <w:rFonts w:ascii="Arial" w:hAnsi="Arial" w:cs="Arial"/>
          <w:bCs/>
        </w:rPr>
        <w:t xml:space="preserve">I would be remiss if no recognition of UNDP PMU which did </w:t>
      </w:r>
      <w:r w:rsidR="009B7D4F" w:rsidRPr="005264FB">
        <w:rPr>
          <w:rFonts w:ascii="Arial" w:hAnsi="Arial" w:cs="Arial"/>
          <w:bCs/>
        </w:rPr>
        <w:t xml:space="preserve">efficiently </w:t>
      </w:r>
      <w:r w:rsidR="00987A67" w:rsidRPr="005264FB">
        <w:rPr>
          <w:rFonts w:ascii="Arial" w:hAnsi="Arial" w:cs="Arial"/>
          <w:bCs/>
        </w:rPr>
        <w:t>all the arrangements</w:t>
      </w:r>
      <w:r w:rsidR="009B7D4F" w:rsidRPr="005264FB">
        <w:rPr>
          <w:rFonts w:ascii="Arial" w:hAnsi="Arial" w:cs="Arial"/>
          <w:bCs/>
        </w:rPr>
        <w:t>, is made.</w:t>
      </w:r>
      <w:r w:rsidR="00987A67" w:rsidRPr="005264FB">
        <w:rPr>
          <w:rFonts w:ascii="Arial" w:hAnsi="Arial" w:cs="Arial"/>
          <w:bCs/>
        </w:rPr>
        <w:t xml:space="preserve"> </w:t>
      </w:r>
    </w:p>
    <w:p w14:paraId="0EACED28" w14:textId="3A12AE71" w:rsidR="007E5E11" w:rsidRPr="005264FB" w:rsidRDefault="007E5E11" w:rsidP="005264FB">
      <w:pPr>
        <w:jc w:val="both"/>
        <w:rPr>
          <w:rFonts w:ascii="Arial" w:hAnsi="Arial" w:cs="Arial"/>
          <w:bCs/>
        </w:rPr>
      </w:pPr>
      <w:r w:rsidRPr="005264FB">
        <w:rPr>
          <w:rFonts w:ascii="Arial" w:hAnsi="Arial" w:cs="Arial"/>
          <w:bCs/>
        </w:rPr>
        <w:t xml:space="preserve">It was a task </w:t>
      </w:r>
      <w:r w:rsidR="009B7D4F" w:rsidRPr="005264FB">
        <w:rPr>
          <w:rFonts w:ascii="Arial" w:hAnsi="Arial" w:cs="Arial"/>
          <w:bCs/>
        </w:rPr>
        <w:t>the stakeholders</w:t>
      </w:r>
      <w:r w:rsidRPr="005264FB">
        <w:rPr>
          <w:rFonts w:ascii="Arial" w:hAnsi="Arial" w:cs="Arial"/>
          <w:bCs/>
        </w:rPr>
        <w:t xml:space="preserve"> did for HUMANITY</w:t>
      </w:r>
      <w:r w:rsidR="009B7D4F" w:rsidRPr="005264FB">
        <w:rPr>
          <w:rFonts w:ascii="Arial" w:hAnsi="Arial" w:cs="Arial"/>
          <w:bCs/>
        </w:rPr>
        <w:t xml:space="preserve"> and the FUTURE.</w:t>
      </w:r>
    </w:p>
    <w:p w14:paraId="14D16E03" w14:textId="0D2A0C7B" w:rsidR="009B7D4F" w:rsidRDefault="009B7D4F" w:rsidP="009B7D4F">
      <w:pPr>
        <w:rPr>
          <w:rFonts w:ascii="Arial" w:hAnsi="Arial" w:cs="Arial"/>
          <w:b/>
          <w:sz w:val="28"/>
          <w:szCs w:val="28"/>
        </w:rPr>
      </w:pPr>
    </w:p>
    <w:p w14:paraId="212D8EA5" w14:textId="6BC6201D" w:rsidR="005264FB" w:rsidRDefault="005264FB" w:rsidP="009B7D4F">
      <w:pPr>
        <w:rPr>
          <w:rFonts w:ascii="Arial" w:hAnsi="Arial" w:cs="Arial"/>
          <w:b/>
          <w:sz w:val="28"/>
          <w:szCs w:val="28"/>
        </w:rPr>
      </w:pPr>
    </w:p>
    <w:p w14:paraId="2ACAE003" w14:textId="4400A716" w:rsidR="005264FB" w:rsidRDefault="005264FB" w:rsidP="009B7D4F">
      <w:pPr>
        <w:rPr>
          <w:rFonts w:ascii="Arial" w:hAnsi="Arial" w:cs="Arial"/>
          <w:b/>
          <w:sz w:val="28"/>
          <w:szCs w:val="28"/>
        </w:rPr>
      </w:pPr>
    </w:p>
    <w:p w14:paraId="6816C238" w14:textId="4C25C645" w:rsidR="005264FB" w:rsidRDefault="005264FB" w:rsidP="009B7D4F">
      <w:pPr>
        <w:rPr>
          <w:rFonts w:ascii="Arial" w:hAnsi="Arial" w:cs="Arial"/>
          <w:b/>
          <w:sz w:val="28"/>
          <w:szCs w:val="28"/>
        </w:rPr>
      </w:pPr>
    </w:p>
    <w:p w14:paraId="60341C6E" w14:textId="1C358F4E" w:rsidR="005264FB" w:rsidRDefault="005264FB" w:rsidP="009B7D4F">
      <w:pPr>
        <w:rPr>
          <w:rFonts w:ascii="Arial" w:hAnsi="Arial" w:cs="Arial"/>
          <w:b/>
          <w:sz w:val="28"/>
          <w:szCs w:val="28"/>
        </w:rPr>
      </w:pPr>
    </w:p>
    <w:p w14:paraId="5058E6EF" w14:textId="26C2E295" w:rsidR="0088551D" w:rsidRDefault="002B1D83" w:rsidP="005F7AE3">
      <w:pPr>
        <w:jc w:val="center"/>
        <w:rPr>
          <w:rFonts w:ascii="Arial" w:hAnsi="Arial" w:cs="Arial"/>
          <w:b/>
          <w:sz w:val="28"/>
          <w:szCs w:val="28"/>
        </w:rPr>
      </w:pPr>
      <w:r>
        <w:rPr>
          <w:rFonts w:ascii="Arial" w:hAnsi="Arial" w:cs="Arial"/>
          <w:b/>
          <w:sz w:val="28"/>
          <w:szCs w:val="28"/>
        </w:rPr>
        <w:br w:type="page"/>
      </w:r>
      <w:r w:rsidR="0088551D">
        <w:rPr>
          <w:rFonts w:ascii="Arial" w:hAnsi="Arial" w:cs="Arial"/>
          <w:b/>
          <w:sz w:val="28"/>
          <w:szCs w:val="28"/>
        </w:rPr>
        <w:lastRenderedPageBreak/>
        <w:t>Executive Summary</w:t>
      </w:r>
    </w:p>
    <w:p w14:paraId="2612DFDA" w14:textId="77777777" w:rsidR="00AE328F" w:rsidRPr="000C04FE" w:rsidRDefault="00AE328F" w:rsidP="000C04FE">
      <w:pPr>
        <w:rPr>
          <w:rFonts w:ascii="Arial" w:hAnsi="Arial" w:cs="Arial"/>
          <w:b/>
          <w:i/>
          <w:iCs/>
          <w:sz w:val="20"/>
          <w:szCs w:val="20"/>
        </w:rPr>
      </w:pPr>
      <w:r w:rsidRPr="000C04FE">
        <w:rPr>
          <w:rFonts w:ascii="Arial" w:hAnsi="Arial" w:cs="Arial"/>
          <w:b/>
          <w:i/>
          <w:iCs/>
          <w:sz w:val="20"/>
          <w:szCs w:val="20"/>
        </w:rPr>
        <w:t>Introduction</w:t>
      </w:r>
    </w:p>
    <w:p w14:paraId="3D227AD9" w14:textId="0D78D278"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The Project Climate Twin Phoenix – Resilience and Preparedness toward Inclusive Development (PCTP-RAPID) Program was expected to be completed by June 30, 2019 and the terminal evaluation was conducted from March to </w:t>
      </w:r>
      <w:r w:rsidR="00F15CED">
        <w:rPr>
          <w:rFonts w:ascii="Arial" w:hAnsi="Arial" w:cs="Arial"/>
          <w:sz w:val="20"/>
          <w:szCs w:val="20"/>
        </w:rPr>
        <w:t>August</w:t>
      </w:r>
      <w:r w:rsidRPr="00503578">
        <w:rPr>
          <w:rFonts w:ascii="Arial" w:hAnsi="Arial" w:cs="Arial"/>
          <w:sz w:val="20"/>
          <w:szCs w:val="20"/>
        </w:rPr>
        <w:t xml:space="preserve"> 2019 based on the Terms of Reference</w:t>
      </w:r>
      <w:r w:rsidR="00F15CED">
        <w:rPr>
          <w:rFonts w:ascii="Arial" w:hAnsi="Arial" w:cs="Arial"/>
          <w:sz w:val="20"/>
          <w:szCs w:val="20"/>
        </w:rPr>
        <w:t xml:space="preserve"> and no cost extension due to delayed submission of comments by concerned stakeholders. It </w:t>
      </w:r>
      <w:r w:rsidRPr="00503578">
        <w:rPr>
          <w:rFonts w:ascii="Arial" w:hAnsi="Arial" w:cs="Arial"/>
          <w:sz w:val="20"/>
          <w:szCs w:val="20"/>
        </w:rPr>
        <w:t xml:space="preserve">followed the guidelines of relevant organizations such as UNDP, UNEG, DFAT, OECD and others. The </w:t>
      </w:r>
      <w:r w:rsidRPr="00503578">
        <w:rPr>
          <w:rFonts w:ascii="Arial" w:hAnsi="Arial" w:cs="Arial"/>
          <w:b/>
          <w:bCs/>
          <w:sz w:val="20"/>
          <w:szCs w:val="20"/>
        </w:rPr>
        <w:t xml:space="preserve">purpose </w:t>
      </w:r>
      <w:r w:rsidRPr="00503578">
        <w:rPr>
          <w:rFonts w:ascii="Arial" w:hAnsi="Arial" w:cs="Arial"/>
          <w:sz w:val="20"/>
          <w:szCs w:val="20"/>
        </w:rPr>
        <w:t>of the evaluation is to assess PCTP- RAPID Program’s value additions and how its results can be adopted and sustained by national and subnational government entities, communities, civil society groups, and other stakeholders. A mid-term evaluation of the program was conducted in 201</w:t>
      </w:r>
      <w:r w:rsidR="00453D2C">
        <w:rPr>
          <w:rFonts w:ascii="Arial" w:hAnsi="Arial" w:cs="Arial"/>
          <w:sz w:val="20"/>
          <w:szCs w:val="20"/>
        </w:rPr>
        <w:t>6</w:t>
      </w:r>
      <w:r w:rsidRPr="00503578">
        <w:rPr>
          <w:rFonts w:ascii="Arial" w:hAnsi="Arial" w:cs="Arial"/>
          <w:sz w:val="20"/>
          <w:szCs w:val="20"/>
        </w:rPr>
        <w:t xml:space="preserve">. The </w:t>
      </w:r>
      <w:r w:rsidRPr="00503578">
        <w:rPr>
          <w:rFonts w:ascii="Arial" w:hAnsi="Arial" w:cs="Arial"/>
          <w:b/>
          <w:bCs/>
          <w:sz w:val="20"/>
          <w:szCs w:val="20"/>
        </w:rPr>
        <w:t xml:space="preserve">intended key </w:t>
      </w:r>
      <w:r w:rsidR="00951AC1" w:rsidRPr="00503578">
        <w:rPr>
          <w:rFonts w:ascii="Arial" w:hAnsi="Arial" w:cs="Arial"/>
          <w:b/>
          <w:bCs/>
          <w:sz w:val="20"/>
          <w:szCs w:val="20"/>
        </w:rPr>
        <w:t>users</w:t>
      </w:r>
      <w:r w:rsidR="00951AC1" w:rsidRPr="00503578">
        <w:rPr>
          <w:rFonts w:ascii="Arial" w:hAnsi="Arial" w:cs="Arial"/>
          <w:sz w:val="20"/>
          <w:szCs w:val="20"/>
        </w:rPr>
        <w:t xml:space="preserve"> of</w:t>
      </w:r>
      <w:r w:rsidRPr="00503578">
        <w:rPr>
          <w:rFonts w:ascii="Arial" w:hAnsi="Arial" w:cs="Arial"/>
          <w:sz w:val="20"/>
          <w:szCs w:val="20"/>
        </w:rPr>
        <w:t xml:space="preserve"> the evaluation results are the LGUs, national and regional agencies </w:t>
      </w:r>
      <w:r w:rsidR="00453D2C">
        <w:rPr>
          <w:rFonts w:ascii="Arial" w:hAnsi="Arial" w:cs="Arial"/>
          <w:sz w:val="20"/>
          <w:szCs w:val="20"/>
        </w:rPr>
        <w:t>(</w:t>
      </w:r>
      <w:r w:rsidRPr="00503578">
        <w:rPr>
          <w:rFonts w:ascii="Arial" w:hAnsi="Arial" w:cs="Arial"/>
          <w:sz w:val="20"/>
          <w:szCs w:val="20"/>
        </w:rPr>
        <w:t>CCC, DILG, NEDA, PAGASA,</w:t>
      </w:r>
      <w:r w:rsidR="00951AC1">
        <w:rPr>
          <w:rFonts w:ascii="Arial" w:hAnsi="Arial" w:cs="Arial"/>
          <w:sz w:val="20"/>
          <w:szCs w:val="20"/>
        </w:rPr>
        <w:t xml:space="preserve"> </w:t>
      </w:r>
      <w:r w:rsidRPr="00503578">
        <w:rPr>
          <w:rFonts w:ascii="Arial" w:hAnsi="Arial" w:cs="Arial"/>
          <w:sz w:val="20"/>
          <w:szCs w:val="20"/>
        </w:rPr>
        <w:t>OCD and HLURB</w:t>
      </w:r>
      <w:r w:rsidR="00453D2C">
        <w:rPr>
          <w:rFonts w:ascii="Arial" w:hAnsi="Arial" w:cs="Arial"/>
          <w:sz w:val="20"/>
          <w:szCs w:val="20"/>
        </w:rPr>
        <w:t>)</w:t>
      </w:r>
      <w:r w:rsidRPr="00503578">
        <w:rPr>
          <w:rFonts w:ascii="Arial" w:hAnsi="Arial" w:cs="Arial"/>
          <w:sz w:val="20"/>
          <w:szCs w:val="20"/>
        </w:rPr>
        <w:t xml:space="preserve">; and the general public. The evaluation is also intended to provide insights and inputs for UNDP’s and DFAT’s future programs and policies. </w:t>
      </w:r>
    </w:p>
    <w:p w14:paraId="6ECFA9B3" w14:textId="77777777" w:rsidR="00AE328F" w:rsidRPr="00503578" w:rsidRDefault="00AE328F" w:rsidP="00AE328F">
      <w:pPr>
        <w:spacing w:after="0" w:line="240" w:lineRule="auto"/>
        <w:jc w:val="both"/>
        <w:rPr>
          <w:rFonts w:ascii="Arial" w:hAnsi="Arial" w:cs="Arial"/>
          <w:sz w:val="20"/>
          <w:szCs w:val="20"/>
        </w:rPr>
      </w:pPr>
    </w:p>
    <w:p w14:paraId="2FAE342F" w14:textId="77777777" w:rsidR="00AE328F" w:rsidRPr="000C04FE" w:rsidRDefault="00AE328F" w:rsidP="000C04FE">
      <w:pPr>
        <w:jc w:val="both"/>
        <w:rPr>
          <w:rFonts w:ascii="Arial" w:hAnsi="Arial" w:cs="Arial"/>
          <w:b/>
          <w:i/>
          <w:iCs/>
          <w:sz w:val="20"/>
          <w:szCs w:val="20"/>
        </w:rPr>
      </w:pPr>
      <w:r w:rsidRPr="000C04FE">
        <w:rPr>
          <w:rFonts w:ascii="Arial" w:hAnsi="Arial" w:cs="Arial"/>
          <w:b/>
          <w:i/>
          <w:iCs/>
          <w:sz w:val="20"/>
          <w:szCs w:val="20"/>
        </w:rPr>
        <w:t>Description of the Program</w:t>
      </w:r>
    </w:p>
    <w:p w14:paraId="4914C82A" w14:textId="05933BE4" w:rsidR="00AE328F" w:rsidRPr="00503578" w:rsidRDefault="00AE328F" w:rsidP="00AE328F">
      <w:pPr>
        <w:jc w:val="both"/>
        <w:rPr>
          <w:rFonts w:ascii="Arial" w:hAnsi="Arial" w:cs="Arial"/>
          <w:sz w:val="20"/>
          <w:szCs w:val="20"/>
        </w:rPr>
      </w:pPr>
      <w:r w:rsidRPr="00503578">
        <w:rPr>
          <w:rFonts w:ascii="Arial" w:hAnsi="Arial" w:cs="Arial"/>
          <w:sz w:val="20"/>
          <w:szCs w:val="20"/>
        </w:rPr>
        <w:t>The program was initially started as the Project Climate Twin Phoenix (PCTP) in 2012 in response to the devastation caused by Typhoon Sendong (Washi) in the cities of Cagayan de Oro and Iligan in Region X (Northern Mindanao), Philippines. In 2014</w:t>
      </w:r>
      <w:r w:rsidR="00453D2C">
        <w:rPr>
          <w:rFonts w:ascii="Arial" w:hAnsi="Arial" w:cs="Arial"/>
          <w:sz w:val="20"/>
          <w:szCs w:val="20"/>
        </w:rPr>
        <w:t>.</w:t>
      </w:r>
      <w:r w:rsidRPr="00503578">
        <w:rPr>
          <w:rFonts w:ascii="Arial" w:hAnsi="Arial" w:cs="Arial"/>
          <w:sz w:val="20"/>
          <w:szCs w:val="20"/>
        </w:rPr>
        <w:t xml:space="preserve"> </w:t>
      </w:r>
      <w:r w:rsidR="00453D2C">
        <w:rPr>
          <w:rFonts w:ascii="Arial" w:hAnsi="Arial" w:cs="Arial"/>
          <w:sz w:val="20"/>
          <w:szCs w:val="20"/>
        </w:rPr>
        <w:t>T</w:t>
      </w:r>
      <w:r w:rsidRPr="00503578">
        <w:rPr>
          <w:rFonts w:ascii="Arial" w:hAnsi="Arial" w:cs="Arial"/>
          <w:sz w:val="20"/>
          <w:szCs w:val="20"/>
        </w:rPr>
        <w:t>he provinces of Compostela Valley and Davao Oriental in Region XI (Davao Region) also in Mindanao, were added to the PCTP project area after the occurrence of Typhoon Pablo (Bopha). In 2015, in the aftermath of Typhoon Yolanda (</w:t>
      </w:r>
      <w:r w:rsidR="0000231A" w:rsidRPr="00503578">
        <w:rPr>
          <w:rFonts w:ascii="Arial" w:hAnsi="Arial" w:cs="Arial"/>
          <w:sz w:val="20"/>
          <w:szCs w:val="20"/>
        </w:rPr>
        <w:t>Haiyan</w:t>
      </w:r>
      <w:r w:rsidRPr="00503578">
        <w:rPr>
          <w:rFonts w:ascii="Arial" w:hAnsi="Arial" w:cs="Arial"/>
          <w:sz w:val="20"/>
          <w:szCs w:val="20"/>
        </w:rPr>
        <w:t xml:space="preserve">), PCTP was transformed into the current PCTP-RAPID Program and additionally covered the provinces of Leyte, Western Samar and Eastern Samar in Region VIII. RAPID covered Yolanda (Haiyan)-affected city and eleven municipalities. </w:t>
      </w:r>
    </w:p>
    <w:p w14:paraId="3D4FCBF9" w14:textId="77777777" w:rsidR="00AE328F" w:rsidRPr="00503578" w:rsidRDefault="00AE328F" w:rsidP="00AE328F">
      <w:pPr>
        <w:jc w:val="both"/>
        <w:rPr>
          <w:rFonts w:ascii="Arial" w:hAnsi="Arial" w:cs="Arial"/>
          <w:b/>
          <w:i/>
          <w:iCs/>
          <w:sz w:val="20"/>
          <w:szCs w:val="20"/>
        </w:rPr>
      </w:pPr>
      <w:r w:rsidRPr="00503578">
        <w:rPr>
          <w:rFonts w:ascii="Arial" w:hAnsi="Arial" w:cs="Arial"/>
          <w:b/>
          <w:i/>
          <w:iCs/>
          <w:sz w:val="20"/>
          <w:szCs w:val="20"/>
        </w:rPr>
        <w:t>Results Framework and Strategies</w:t>
      </w:r>
    </w:p>
    <w:p w14:paraId="3950EBB2" w14:textId="0DDD75C7" w:rsidR="00AE328F" w:rsidRPr="00503578" w:rsidRDefault="00AE328F" w:rsidP="00AE328F">
      <w:pPr>
        <w:jc w:val="both"/>
        <w:rPr>
          <w:rFonts w:ascii="Arial" w:hAnsi="Arial" w:cs="Arial"/>
          <w:bCs/>
          <w:sz w:val="20"/>
          <w:szCs w:val="20"/>
        </w:rPr>
      </w:pPr>
      <w:r w:rsidRPr="00503578">
        <w:rPr>
          <w:rFonts w:ascii="Arial" w:hAnsi="Arial" w:cs="Arial"/>
          <w:bCs/>
          <w:sz w:val="20"/>
          <w:szCs w:val="20"/>
        </w:rPr>
        <w:t>The PCTP-RAPID Program envisioned the strengthening of the adaptive capacities of vulnerable LGUs and communities and ecosystems to be resilient to the threats, shocks, disasters and climate change. The program has three major indicators for this outcome: 1.Mainstreamed development plans;</w:t>
      </w:r>
      <w:r w:rsidR="00453D2C">
        <w:rPr>
          <w:rFonts w:ascii="Arial" w:hAnsi="Arial" w:cs="Arial"/>
          <w:bCs/>
          <w:sz w:val="20"/>
          <w:szCs w:val="20"/>
        </w:rPr>
        <w:t xml:space="preserve"> </w:t>
      </w:r>
      <w:r w:rsidRPr="00503578">
        <w:rPr>
          <w:rFonts w:ascii="Arial" w:hAnsi="Arial" w:cs="Arial"/>
          <w:bCs/>
          <w:sz w:val="20"/>
          <w:szCs w:val="20"/>
        </w:rPr>
        <w:t xml:space="preserve">2. Decrease in environmental degradation; and 3. Decrease in loss and damage from natural hazards. The strategy adopted by the program revolved around capacity building and institutionalizing the program products. </w:t>
      </w:r>
    </w:p>
    <w:p w14:paraId="706ED624" w14:textId="721911E6"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The </w:t>
      </w:r>
      <w:r w:rsidRPr="00503578">
        <w:rPr>
          <w:rFonts w:ascii="Arial" w:hAnsi="Arial" w:cs="Arial"/>
          <w:b/>
          <w:bCs/>
          <w:sz w:val="20"/>
          <w:szCs w:val="20"/>
        </w:rPr>
        <w:t>interventions</w:t>
      </w:r>
      <w:r w:rsidRPr="00503578">
        <w:rPr>
          <w:rFonts w:ascii="Arial" w:hAnsi="Arial" w:cs="Arial"/>
          <w:sz w:val="20"/>
          <w:szCs w:val="20"/>
        </w:rPr>
        <w:t xml:space="preserve"> and activities of the program </w:t>
      </w:r>
      <w:r w:rsidR="00453D2C">
        <w:rPr>
          <w:rFonts w:ascii="Arial" w:hAnsi="Arial" w:cs="Arial"/>
          <w:sz w:val="20"/>
          <w:szCs w:val="20"/>
        </w:rPr>
        <w:t>are anchored on</w:t>
      </w:r>
      <w:r w:rsidRPr="00503578">
        <w:rPr>
          <w:rFonts w:ascii="Arial" w:hAnsi="Arial" w:cs="Arial"/>
          <w:sz w:val="20"/>
          <w:szCs w:val="20"/>
        </w:rPr>
        <w:t xml:space="preserve"> the 7 outputs: 1.Climate/disaster risk and vulnerability assessments; 2. Priority disaster mitigating measures; 3.Competencies of local governments and critical partners improved; 4. Mainstreaming of Disaster Risk Reduction (DRR) and Climate Change Adaptation (CCA); 5</w:t>
      </w:r>
      <w:r w:rsidR="00453D2C">
        <w:rPr>
          <w:rFonts w:ascii="Arial" w:hAnsi="Arial" w:cs="Arial"/>
          <w:sz w:val="20"/>
          <w:szCs w:val="20"/>
        </w:rPr>
        <w:t xml:space="preserve">. </w:t>
      </w:r>
      <w:r w:rsidRPr="00503578">
        <w:rPr>
          <w:rFonts w:ascii="Arial" w:hAnsi="Arial" w:cs="Arial"/>
          <w:sz w:val="20"/>
          <w:szCs w:val="20"/>
        </w:rPr>
        <w:t>Risk sharing/transfer mechanisms developed and showcased; 6. Knowledge management; and 7. Competencies of barangays and communities improved to deal with the disaster risks of multi-hazards.</w:t>
      </w:r>
    </w:p>
    <w:p w14:paraId="671A120B" w14:textId="4F355C57" w:rsidR="00AE328F" w:rsidRPr="00503578" w:rsidRDefault="00AE328F" w:rsidP="00AE328F">
      <w:pPr>
        <w:jc w:val="both"/>
        <w:rPr>
          <w:rFonts w:ascii="Arial" w:hAnsi="Arial" w:cs="Arial"/>
          <w:bCs/>
          <w:sz w:val="20"/>
          <w:szCs w:val="20"/>
        </w:rPr>
      </w:pPr>
      <w:r w:rsidRPr="00503578">
        <w:rPr>
          <w:rFonts w:ascii="Arial" w:hAnsi="Arial" w:cs="Arial"/>
          <w:bCs/>
          <w:sz w:val="20"/>
          <w:szCs w:val="20"/>
        </w:rPr>
        <w:t>The program is</w:t>
      </w:r>
      <w:r w:rsidR="00F15CED">
        <w:rPr>
          <w:rFonts w:ascii="Arial" w:hAnsi="Arial" w:cs="Arial"/>
          <w:bCs/>
          <w:sz w:val="20"/>
          <w:szCs w:val="20"/>
        </w:rPr>
        <w:t xml:space="preserve"> aligned with national, UN and </w:t>
      </w:r>
      <w:r w:rsidR="00951AC1">
        <w:rPr>
          <w:rFonts w:ascii="Arial" w:hAnsi="Arial" w:cs="Arial"/>
          <w:bCs/>
          <w:sz w:val="20"/>
          <w:szCs w:val="20"/>
        </w:rPr>
        <w:t xml:space="preserve">DFAT’s </w:t>
      </w:r>
      <w:r w:rsidR="00951AC1" w:rsidRPr="00503578">
        <w:rPr>
          <w:rFonts w:ascii="Arial" w:hAnsi="Arial" w:cs="Arial"/>
          <w:b/>
          <w:sz w:val="20"/>
          <w:szCs w:val="20"/>
        </w:rPr>
        <w:t>plans</w:t>
      </w:r>
      <w:r w:rsidRPr="00503578">
        <w:rPr>
          <w:rFonts w:ascii="Arial" w:hAnsi="Arial" w:cs="Arial"/>
          <w:b/>
          <w:sz w:val="20"/>
          <w:szCs w:val="20"/>
        </w:rPr>
        <w:t>, policies and priorities</w:t>
      </w:r>
      <w:r w:rsidRPr="00503578">
        <w:rPr>
          <w:rFonts w:ascii="Arial" w:hAnsi="Arial" w:cs="Arial"/>
          <w:bCs/>
          <w:sz w:val="20"/>
          <w:szCs w:val="20"/>
        </w:rPr>
        <w:t xml:space="preserve">. </w:t>
      </w:r>
    </w:p>
    <w:p w14:paraId="6E3330A5" w14:textId="04387016" w:rsidR="00AE328F" w:rsidRPr="00503578" w:rsidRDefault="00AE328F" w:rsidP="00AE328F">
      <w:pPr>
        <w:jc w:val="both"/>
        <w:rPr>
          <w:rFonts w:ascii="Arial" w:hAnsi="Arial" w:cs="Arial"/>
          <w:sz w:val="20"/>
          <w:szCs w:val="20"/>
        </w:rPr>
      </w:pPr>
      <w:r w:rsidRPr="00503578">
        <w:rPr>
          <w:rFonts w:ascii="Arial" w:hAnsi="Arial" w:cs="Arial"/>
          <w:sz w:val="20"/>
          <w:szCs w:val="20"/>
        </w:rPr>
        <w:t>The program was administered by the UNDP Philippine Country Office. From 2012 to 2017, the PCTP-RAPID Program was executed by the Climate Change Commission (CCC) under the UNDP’s National Implementation Modality (</w:t>
      </w:r>
      <w:r w:rsidR="00DB67D7">
        <w:rPr>
          <w:rFonts w:ascii="Arial" w:hAnsi="Arial" w:cs="Arial"/>
          <w:sz w:val="20"/>
          <w:szCs w:val="20"/>
        </w:rPr>
        <w:t>N</w:t>
      </w:r>
      <w:r w:rsidRPr="00503578">
        <w:rPr>
          <w:rFonts w:ascii="Arial" w:hAnsi="Arial" w:cs="Arial"/>
          <w:sz w:val="20"/>
          <w:szCs w:val="20"/>
        </w:rPr>
        <w:t>IM), and for 2018 up to June 2019 was implemented by UNDP under a Direct Implementation Modality (DIM).</w:t>
      </w:r>
    </w:p>
    <w:p w14:paraId="3CDE256C" w14:textId="77777777" w:rsidR="00AE328F" w:rsidRPr="00503578" w:rsidRDefault="00AE328F" w:rsidP="00AE328F">
      <w:pPr>
        <w:jc w:val="both"/>
        <w:rPr>
          <w:rFonts w:ascii="Arial" w:hAnsi="Arial" w:cs="Arial"/>
          <w:b/>
          <w:sz w:val="20"/>
          <w:szCs w:val="20"/>
        </w:rPr>
      </w:pPr>
      <w:r w:rsidRPr="00503578">
        <w:rPr>
          <w:rFonts w:ascii="Arial" w:hAnsi="Arial" w:cs="Arial"/>
          <w:sz w:val="20"/>
          <w:szCs w:val="20"/>
        </w:rPr>
        <w:t xml:space="preserve">The </w:t>
      </w:r>
      <w:r w:rsidRPr="00503578">
        <w:rPr>
          <w:rFonts w:ascii="Arial" w:hAnsi="Arial" w:cs="Arial"/>
          <w:b/>
          <w:bCs/>
          <w:sz w:val="20"/>
          <w:szCs w:val="20"/>
        </w:rPr>
        <w:t>program area</w:t>
      </w:r>
      <w:r w:rsidRPr="00503578">
        <w:rPr>
          <w:rFonts w:ascii="Arial" w:hAnsi="Arial" w:cs="Arial"/>
          <w:sz w:val="20"/>
          <w:szCs w:val="20"/>
        </w:rPr>
        <w:t xml:space="preserve"> includes LGUs that were affected by Typhoons Sendong (Washi), Pablo (Bopha), and Yolanda (Haiyan). All together the program covered five provinces, three cities and 17 municipalities (including Opol in Misamis Oriental). </w:t>
      </w:r>
    </w:p>
    <w:p w14:paraId="314E8743" w14:textId="2D20D3C6" w:rsidR="00AE328F" w:rsidRPr="00503578" w:rsidRDefault="00AE328F" w:rsidP="00AE328F">
      <w:pPr>
        <w:jc w:val="both"/>
        <w:rPr>
          <w:rFonts w:ascii="Arial" w:hAnsi="Arial" w:cs="Arial"/>
          <w:sz w:val="20"/>
          <w:szCs w:val="20"/>
        </w:rPr>
      </w:pPr>
      <w:r w:rsidRPr="00503578">
        <w:rPr>
          <w:rFonts w:ascii="Arial" w:hAnsi="Arial" w:cs="Arial"/>
          <w:sz w:val="20"/>
          <w:szCs w:val="20"/>
        </w:rPr>
        <w:lastRenderedPageBreak/>
        <w:t xml:space="preserve">A total of </w:t>
      </w:r>
      <w:r w:rsidR="00F15CED">
        <w:rPr>
          <w:rFonts w:ascii="Arial" w:hAnsi="Arial" w:cs="Arial"/>
          <w:sz w:val="20"/>
          <w:szCs w:val="20"/>
        </w:rPr>
        <w:t>US</w:t>
      </w:r>
      <w:r w:rsidRPr="00503578">
        <w:rPr>
          <w:rFonts w:ascii="Arial" w:hAnsi="Arial" w:cs="Arial"/>
          <w:sz w:val="20"/>
          <w:szCs w:val="20"/>
        </w:rPr>
        <w:t xml:space="preserve">$9.3 million of </w:t>
      </w:r>
      <w:r w:rsidRPr="00503578">
        <w:rPr>
          <w:rFonts w:ascii="Arial" w:hAnsi="Arial" w:cs="Arial"/>
          <w:b/>
          <w:bCs/>
          <w:sz w:val="20"/>
          <w:szCs w:val="20"/>
        </w:rPr>
        <w:t>grant fund</w:t>
      </w:r>
      <w:r w:rsidRPr="00503578">
        <w:rPr>
          <w:rFonts w:ascii="Arial" w:hAnsi="Arial" w:cs="Arial"/>
          <w:sz w:val="20"/>
          <w:szCs w:val="20"/>
        </w:rPr>
        <w:t xml:space="preserve"> was provided for the PCTP-RAPID Program by the Australian Government through the Australian Embassy in the Philippines under the Department of Foreign Affairs and Trade (DFAT). </w:t>
      </w:r>
    </w:p>
    <w:p w14:paraId="2CA7E5D0" w14:textId="0430A50F"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The program engaged several </w:t>
      </w:r>
      <w:r w:rsidRPr="00503578">
        <w:rPr>
          <w:rFonts w:ascii="Arial" w:hAnsi="Arial" w:cs="Arial"/>
          <w:b/>
          <w:bCs/>
          <w:sz w:val="20"/>
          <w:szCs w:val="20"/>
        </w:rPr>
        <w:t xml:space="preserve">partners </w:t>
      </w:r>
      <w:r w:rsidRPr="00503578">
        <w:rPr>
          <w:rFonts w:ascii="Arial" w:hAnsi="Arial" w:cs="Arial"/>
          <w:sz w:val="20"/>
          <w:szCs w:val="20"/>
        </w:rPr>
        <w:t>in the implementation of the program. Apart from DFAT and UNDP partnership, the program also engaged  as partners the LGUs, academic institutions and national agencies (CCC, DILG, OCD, PAGASA, HLURB, and NEDA</w:t>
      </w:r>
      <w:r w:rsidR="00DB67D7">
        <w:rPr>
          <w:rFonts w:ascii="Arial" w:hAnsi="Arial" w:cs="Arial"/>
          <w:sz w:val="20"/>
          <w:szCs w:val="20"/>
        </w:rPr>
        <w:t>)</w:t>
      </w:r>
      <w:r w:rsidRPr="00503578">
        <w:rPr>
          <w:rFonts w:ascii="Arial" w:hAnsi="Arial" w:cs="Arial"/>
          <w:sz w:val="20"/>
          <w:szCs w:val="20"/>
        </w:rPr>
        <w:t xml:space="preserve">. </w:t>
      </w:r>
    </w:p>
    <w:p w14:paraId="4028398C" w14:textId="77777777" w:rsidR="00AE328F" w:rsidRPr="001D7B85" w:rsidRDefault="00AE328F" w:rsidP="00AE328F">
      <w:pPr>
        <w:jc w:val="both"/>
        <w:rPr>
          <w:rFonts w:ascii="Arial" w:hAnsi="Arial" w:cs="Arial"/>
          <w:b/>
          <w:i/>
          <w:iCs/>
          <w:sz w:val="20"/>
          <w:szCs w:val="20"/>
        </w:rPr>
      </w:pPr>
      <w:r w:rsidRPr="001D7B85">
        <w:rPr>
          <w:rFonts w:ascii="Arial" w:hAnsi="Arial" w:cs="Arial"/>
          <w:b/>
          <w:i/>
          <w:iCs/>
          <w:sz w:val="20"/>
          <w:szCs w:val="20"/>
        </w:rPr>
        <w:t>Evaluation Scope and Objectives</w:t>
      </w:r>
    </w:p>
    <w:p w14:paraId="16F7AE28" w14:textId="1A8A9EEF" w:rsidR="00AE328F" w:rsidRDefault="00AE328F" w:rsidP="000C04FE">
      <w:pPr>
        <w:spacing w:after="0" w:line="240" w:lineRule="auto"/>
        <w:jc w:val="both"/>
        <w:rPr>
          <w:rFonts w:ascii="Arial" w:hAnsi="Arial" w:cs="Arial"/>
          <w:sz w:val="20"/>
          <w:szCs w:val="20"/>
        </w:rPr>
      </w:pPr>
      <w:r w:rsidRPr="00503578">
        <w:rPr>
          <w:rFonts w:ascii="Arial" w:hAnsi="Arial" w:cs="Arial"/>
          <w:sz w:val="20"/>
          <w:szCs w:val="20"/>
        </w:rPr>
        <w:t xml:space="preserve">The TOR and agreement during the Inception meeting set the following </w:t>
      </w:r>
      <w:r w:rsidRPr="00503578">
        <w:rPr>
          <w:rFonts w:ascii="Arial" w:hAnsi="Arial" w:cs="Arial"/>
          <w:b/>
          <w:bCs/>
          <w:sz w:val="20"/>
          <w:szCs w:val="20"/>
        </w:rPr>
        <w:t>objectives</w:t>
      </w:r>
      <w:r w:rsidRPr="00503578">
        <w:rPr>
          <w:rFonts w:ascii="Arial" w:hAnsi="Arial" w:cs="Arial"/>
          <w:sz w:val="20"/>
          <w:szCs w:val="20"/>
        </w:rPr>
        <w:t xml:space="preserve"> of the evaluation: 1.</w:t>
      </w:r>
      <w:r w:rsidR="00DB67D7">
        <w:rPr>
          <w:rFonts w:ascii="Arial" w:hAnsi="Arial" w:cs="Arial"/>
          <w:sz w:val="20"/>
          <w:szCs w:val="20"/>
        </w:rPr>
        <w:t xml:space="preserve"> </w:t>
      </w:r>
      <w:r w:rsidRPr="00503578">
        <w:rPr>
          <w:rFonts w:ascii="Arial" w:hAnsi="Arial" w:cs="Arial"/>
          <w:sz w:val="20"/>
          <w:szCs w:val="20"/>
        </w:rPr>
        <w:t>Assess the program design; 2. Assess PCTP-RAPID’s performance relative to its objectives and targets; 3.</w:t>
      </w:r>
      <w:r w:rsidR="00DB67D7">
        <w:rPr>
          <w:rFonts w:ascii="Arial" w:hAnsi="Arial" w:cs="Arial"/>
          <w:sz w:val="20"/>
          <w:szCs w:val="20"/>
        </w:rPr>
        <w:t xml:space="preserve"> </w:t>
      </w:r>
      <w:r w:rsidRPr="00503578">
        <w:rPr>
          <w:rFonts w:ascii="Arial" w:hAnsi="Arial" w:cs="Arial"/>
          <w:sz w:val="20"/>
          <w:szCs w:val="20"/>
        </w:rPr>
        <w:t>Assess the appropriateness of the program’s overall/per component implementation framework, methodologies, and strategies; 4. Assess the effectiveness and efficiency in the use of program resources to meet target outputs and results, taking into consideration the principle of value for money; 5. Analyze factors including the project management/operational setup and its degree of influence in the achievement or non-achievement of target outputs and results; 6. Assess the relevance and effectiveness of the program’s partnerships and other implementation strategies; 7. Determine capacities, processes, and products developed and the level of participation/degree of ownership of stakeholders in the achievement of the outputs and results; 8. Document and draw up lessons learned, good, replicable and/or innovative practices, cross-cutting issues; 9. Put forward some policy and program recommendations to UNDP as direct implementer of the project; and 10.</w:t>
      </w:r>
      <w:r w:rsidRPr="00503578">
        <w:rPr>
          <w:rFonts w:ascii="Arial" w:hAnsi="Arial" w:cs="Arial"/>
          <w:i/>
          <w:iCs/>
          <w:sz w:val="20"/>
          <w:szCs w:val="20"/>
        </w:rPr>
        <w:t xml:space="preserve"> </w:t>
      </w:r>
      <w:r w:rsidRPr="00503578">
        <w:rPr>
          <w:rFonts w:ascii="Arial" w:hAnsi="Arial" w:cs="Arial"/>
          <w:sz w:val="20"/>
          <w:szCs w:val="20"/>
        </w:rPr>
        <w:t>Make recommendations to UNDP,</w:t>
      </w:r>
      <w:r w:rsidR="00DB67D7">
        <w:rPr>
          <w:rFonts w:ascii="Arial" w:hAnsi="Arial" w:cs="Arial"/>
          <w:sz w:val="20"/>
          <w:szCs w:val="20"/>
        </w:rPr>
        <w:t xml:space="preserve"> </w:t>
      </w:r>
      <w:r w:rsidRPr="00503578">
        <w:rPr>
          <w:rFonts w:ascii="Arial" w:hAnsi="Arial" w:cs="Arial"/>
          <w:sz w:val="20"/>
          <w:szCs w:val="20"/>
        </w:rPr>
        <w:t>DFAT and GOP to support future programming.</w:t>
      </w:r>
    </w:p>
    <w:p w14:paraId="52FFF28B" w14:textId="77777777" w:rsidR="000C04FE" w:rsidRPr="00503578" w:rsidRDefault="000C04FE" w:rsidP="000C04FE">
      <w:pPr>
        <w:spacing w:after="0" w:line="240" w:lineRule="auto"/>
        <w:jc w:val="both"/>
        <w:rPr>
          <w:rFonts w:ascii="Arial" w:hAnsi="Arial" w:cs="Arial"/>
          <w:sz w:val="20"/>
          <w:szCs w:val="20"/>
        </w:rPr>
      </w:pPr>
    </w:p>
    <w:p w14:paraId="36E0EC21" w14:textId="52B5CACF"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The </w:t>
      </w:r>
      <w:r w:rsidR="00322FE0">
        <w:rPr>
          <w:rFonts w:ascii="Arial" w:hAnsi="Arial" w:cs="Arial"/>
          <w:sz w:val="20"/>
          <w:szCs w:val="20"/>
        </w:rPr>
        <w:t xml:space="preserve">agreed </w:t>
      </w:r>
      <w:r w:rsidRPr="00503578">
        <w:rPr>
          <w:rFonts w:ascii="Arial" w:hAnsi="Arial" w:cs="Arial"/>
          <w:sz w:val="20"/>
          <w:szCs w:val="20"/>
        </w:rPr>
        <w:t>detailed schedule of activities agreed during the inception meeting was not strictly followed due to unavailability of respondents.</w:t>
      </w:r>
      <w:r>
        <w:rPr>
          <w:rFonts w:ascii="Arial" w:hAnsi="Arial" w:cs="Arial"/>
          <w:sz w:val="20"/>
          <w:szCs w:val="20"/>
        </w:rPr>
        <w:t xml:space="preserve"> </w:t>
      </w:r>
      <w:r w:rsidRPr="00503578">
        <w:rPr>
          <w:rFonts w:ascii="Arial" w:hAnsi="Arial" w:cs="Arial"/>
          <w:sz w:val="20"/>
          <w:szCs w:val="20"/>
        </w:rPr>
        <w:t xml:space="preserve">The milestones of the evaluation covers an </w:t>
      </w:r>
      <w:r w:rsidRPr="00503578">
        <w:rPr>
          <w:rFonts w:ascii="Arial" w:hAnsi="Arial" w:cs="Arial"/>
          <w:b/>
          <w:bCs/>
          <w:sz w:val="20"/>
          <w:szCs w:val="20"/>
        </w:rPr>
        <w:t>orientation meeting</w:t>
      </w:r>
      <w:r w:rsidRPr="00503578">
        <w:rPr>
          <w:rFonts w:ascii="Arial" w:hAnsi="Arial" w:cs="Arial"/>
          <w:sz w:val="20"/>
          <w:szCs w:val="20"/>
        </w:rPr>
        <w:t xml:space="preserve"> with the PMU on March 13, 2019; </w:t>
      </w:r>
      <w:r w:rsidRPr="00503578">
        <w:rPr>
          <w:rFonts w:ascii="Arial" w:hAnsi="Arial" w:cs="Arial"/>
          <w:b/>
          <w:bCs/>
          <w:sz w:val="20"/>
          <w:szCs w:val="20"/>
        </w:rPr>
        <w:t>inception meeting</w:t>
      </w:r>
      <w:r w:rsidRPr="00503578">
        <w:rPr>
          <w:rFonts w:ascii="Arial" w:hAnsi="Arial" w:cs="Arial"/>
          <w:sz w:val="20"/>
          <w:szCs w:val="20"/>
        </w:rPr>
        <w:t xml:space="preserve"> on March 18, 2019</w:t>
      </w:r>
      <w:r w:rsidR="00951AC1" w:rsidRPr="00503578">
        <w:rPr>
          <w:rFonts w:ascii="Arial" w:hAnsi="Arial" w:cs="Arial"/>
          <w:sz w:val="20"/>
          <w:szCs w:val="20"/>
        </w:rPr>
        <w:t>; a</w:t>
      </w:r>
      <w:r w:rsidRPr="00503578">
        <w:rPr>
          <w:rFonts w:ascii="Arial" w:hAnsi="Arial" w:cs="Arial"/>
          <w:sz w:val="20"/>
          <w:szCs w:val="20"/>
        </w:rPr>
        <w:t xml:space="preserve"> </w:t>
      </w:r>
      <w:r w:rsidRPr="00503578">
        <w:rPr>
          <w:rFonts w:ascii="Arial" w:hAnsi="Arial" w:cs="Arial"/>
          <w:b/>
          <w:bCs/>
          <w:sz w:val="20"/>
          <w:szCs w:val="20"/>
        </w:rPr>
        <w:t>debriefing session</w:t>
      </w:r>
      <w:r w:rsidRPr="00503578">
        <w:rPr>
          <w:rFonts w:ascii="Arial" w:hAnsi="Arial" w:cs="Arial"/>
          <w:sz w:val="20"/>
          <w:szCs w:val="20"/>
        </w:rPr>
        <w:t xml:space="preserve"> on May 30, 2019 with the evaluation resource group (ERG) of the program to discuss the highlights of findings</w:t>
      </w:r>
      <w:r w:rsidR="00DB67D7">
        <w:rPr>
          <w:rFonts w:ascii="Arial" w:hAnsi="Arial" w:cs="Arial"/>
          <w:sz w:val="20"/>
          <w:szCs w:val="20"/>
        </w:rPr>
        <w:t>;</w:t>
      </w:r>
      <w:r w:rsidRPr="00503578">
        <w:rPr>
          <w:rFonts w:ascii="Arial" w:hAnsi="Arial" w:cs="Arial"/>
          <w:sz w:val="20"/>
          <w:szCs w:val="20"/>
        </w:rPr>
        <w:t xml:space="preserve"> the </w:t>
      </w:r>
      <w:r w:rsidR="00DB67D7">
        <w:rPr>
          <w:rFonts w:ascii="Arial" w:hAnsi="Arial" w:cs="Arial"/>
          <w:sz w:val="20"/>
          <w:szCs w:val="20"/>
        </w:rPr>
        <w:t xml:space="preserve">submission of </w:t>
      </w:r>
      <w:r w:rsidRPr="00503578">
        <w:rPr>
          <w:rFonts w:ascii="Arial" w:hAnsi="Arial" w:cs="Arial"/>
          <w:b/>
          <w:bCs/>
          <w:sz w:val="20"/>
          <w:szCs w:val="20"/>
        </w:rPr>
        <w:t>Draft Final Report</w:t>
      </w:r>
      <w:r w:rsidRPr="00503578">
        <w:rPr>
          <w:rFonts w:ascii="Arial" w:hAnsi="Arial" w:cs="Arial"/>
          <w:sz w:val="20"/>
          <w:szCs w:val="20"/>
        </w:rPr>
        <w:t xml:space="preserve"> to UNDP on June 21, 2019; and the submission of </w:t>
      </w:r>
      <w:r w:rsidR="00DB67D7">
        <w:rPr>
          <w:rFonts w:ascii="Arial" w:hAnsi="Arial" w:cs="Arial"/>
          <w:sz w:val="20"/>
          <w:szCs w:val="20"/>
        </w:rPr>
        <w:t xml:space="preserve">the </w:t>
      </w:r>
      <w:r w:rsidRPr="00503578">
        <w:rPr>
          <w:rFonts w:ascii="Arial" w:hAnsi="Arial" w:cs="Arial"/>
          <w:b/>
          <w:bCs/>
          <w:sz w:val="20"/>
          <w:szCs w:val="20"/>
        </w:rPr>
        <w:t>Final Evaluation Report.</w:t>
      </w:r>
      <w:r w:rsidRPr="00503578">
        <w:rPr>
          <w:rFonts w:ascii="Arial" w:hAnsi="Arial" w:cs="Arial"/>
          <w:sz w:val="20"/>
          <w:szCs w:val="20"/>
        </w:rPr>
        <w:t xml:space="preserve"> </w:t>
      </w:r>
    </w:p>
    <w:p w14:paraId="6DCF7F48" w14:textId="24C82BE3"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In terms of </w:t>
      </w:r>
      <w:r w:rsidRPr="00503578">
        <w:rPr>
          <w:rFonts w:ascii="Arial" w:hAnsi="Arial" w:cs="Arial"/>
          <w:b/>
          <w:bCs/>
          <w:sz w:val="20"/>
          <w:szCs w:val="20"/>
        </w:rPr>
        <w:t>geographic scope</w:t>
      </w:r>
      <w:r w:rsidRPr="00503578">
        <w:rPr>
          <w:rFonts w:ascii="Arial" w:hAnsi="Arial" w:cs="Arial"/>
          <w:sz w:val="20"/>
          <w:szCs w:val="20"/>
        </w:rPr>
        <w:t xml:space="preserve">, the evaluation covered all five provinces (Compostela Valley and Davao Oriental, Leyte, Eastern Samar and Samar) three cities and 15 municipalities. The evaluation also covered all </w:t>
      </w:r>
      <w:r w:rsidRPr="00503578">
        <w:rPr>
          <w:rFonts w:ascii="Arial" w:hAnsi="Arial" w:cs="Arial"/>
          <w:b/>
          <w:bCs/>
          <w:sz w:val="20"/>
          <w:szCs w:val="20"/>
        </w:rPr>
        <w:t>national partner agencies</w:t>
      </w:r>
      <w:r w:rsidRPr="00503578">
        <w:rPr>
          <w:rFonts w:ascii="Arial" w:hAnsi="Arial" w:cs="Arial"/>
          <w:sz w:val="20"/>
          <w:szCs w:val="20"/>
        </w:rPr>
        <w:t xml:space="preserve"> .The terminal evaluation followed the Organization for Economic Cooperation and Development – Development Assistance Committee (OECD-DAC) </w:t>
      </w:r>
      <w:r w:rsidRPr="00503578">
        <w:rPr>
          <w:rFonts w:ascii="Arial" w:hAnsi="Arial" w:cs="Arial"/>
          <w:b/>
          <w:bCs/>
          <w:sz w:val="20"/>
          <w:szCs w:val="20"/>
        </w:rPr>
        <w:t>criteria</w:t>
      </w:r>
      <w:r w:rsidR="00322FE0">
        <w:rPr>
          <w:rFonts w:ascii="Arial" w:hAnsi="Arial" w:cs="Arial"/>
          <w:b/>
          <w:bCs/>
          <w:sz w:val="20"/>
          <w:szCs w:val="20"/>
        </w:rPr>
        <w:t>.</w:t>
      </w:r>
      <w:r w:rsidR="00DF0176">
        <w:rPr>
          <w:rFonts w:ascii="Arial" w:hAnsi="Arial" w:cs="Arial"/>
          <w:b/>
          <w:bCs/>
          <w:sz w:val="20"/>
          <w:szCs w:val="20"/>
        </w:rPr>
        <w:t xml:space="preserve"> </w:t>
      </w:r>
      <w:r w:rsidRPr="00503578">
        <w:rPr>
          <w:rFonts w:ascii="Arial" w:hAnsi="Arial" w:cs="Arial"/>
          <w:sz w:val="20"/>
          <w:szCs w:val="20"/>
        </w:rPr>
        <w:t xml:space="preserve">The ratings </w:t>
      </w:r>
      <w:r w:rsidR="00322FE0">
        <w:rPr>
          <w:rFonts w:ascii="Arial" w:hAnsi="Arial" w:cs="Arial"/>
          <w:sz w:val="20"/>
          <w:szCs w:val="20"/>
        </w:rPr>
        <w:t>and</w:t>
      </w:r>
      <w:r w:rsidRPr="00503578">
        <w:rPr>
          <w:rFonts w:ascii="Arial" w:hAnsi="Arial" w:cs="Arial"/>
          <w:sz w:val="20"/>
          <w:szCs w:val="20"/>
        </w:rPr>
        <w:t xml:space="preserve"> the performance standards used for these criteria range from </w:t>
      </w:r>
      <w:r w:rsidR="00322FE0">
        <w:rPr>
          <w:rFonts w:ascii="Arial" w:hAnsi="Arial" w:cs="Arial"/>
          <w:sz w:val="20"/>
          <w:szCs w:val="20"/>
        </w:rPr>
        <w:t xml:space="preserve">Very </w:t>
      </w:r>
      <w:r w:rsidR="00951AC1">
        <w:rPr>
          <w:rFonts w:ascii="Arial" w:hAnsi="Arial" w:cs="Arial"/>
          <w:sz w:val="20"/>
          <w:szCs w:val="20"/>
        </w:rPr>
        <w:t xml:space="preserve">Poor </w:t>
      </w:r>
      <w:r w:rsidR="00951AC1" w:rsidRPr="00503578">
        <w:rPr>
          <w:rFonts w:ascii="Arial" w:hAnsi="Arial" w:cs="Arial"/>
          <w:sz w:val="20"/>
          <w:szCs w:val="20"/>
        </w:rPr>
        <w:t>to</w:t>
      </w:r>
      <w:r w:rsidRPr="00503578">
        <w:rPr>
          <w:rFonts w:ascii="Arial" w:hAnsi="Arial" w:cs="Arial"/>
          <w:sz w:val="20"/>
          <w:szCs w:val="20"/>
        </w:rPr>
        <w:t xml:space="preserve"> Very </w:t>
      </w:r>
      <w:r w:rsidR="009D61CD">
        <w:rPr>
          <w:rFonts w:ascii="Arial" w:hAnsi="Arial" w:cs="Arial"/>
          <w:sz w:val="20"/>
          <w:szCs w:val="20"/>
        </w:rPr>
        <w:t>Good</w:t>
      </w:r>
      <w:r w:rsidRPr="00503578">
        <w:rPr>
          <w:rFonts w:ascii="Arial" w:hAnsi="Arial" w:cs="Arial"/>
          <w:sz w:val="20"/>
          <w:szCs w:val="20"/>
        </w:rPr>
        <w:t xml:space="preserve"> following DFAT’s rating system. </w:t>
      </w:r>
    </w:p>
    <w:p w14:paraId="4C52F06E" w14:textId="77777777" w:rsidR="00AE328F" w:rsidRPr="000C04FE" w:rsidRDefault="00AE328F" w:rsidP="00AE328F">
      <w:pPr>
        <w:rPr>
          <w:rFonts w:ascii="Arial" w:hAnsi="Arial" w:cs="Arial"/>
          <w:b/>
          <w:i/>
          <w:iCs/>
          <w:sz w:val="20"/>
          <w:szCs w:val="20"/>
        </w:rPr>
      </w:pPr>
      <w:r w:rsidRPr="000C04FE">
        <w:rPr>
          <w:rFonts w:ascii="Arial" w:hAnsi="Arial" w:cs="Arial"/>
          <w:b/>
          <w:i/>
          <w:iCs/>
          <w:sz w:val="20"/>
          <w:szCs w:val="20"/>
        </w:rPr>
        <w:t>Evaluation Approach and Methodology</w:t>
      </w:r>
    </w:p>
    <w:p w14:paraId="24DE8ECB" w14:textId="77777777" w:rsidR="00AE328F" w:rsidRPr="00503578" w:rsidRDefault="00AE328F" w:rsidP="00AE328F">
      <w:pPr>
        <w:spacing w:after="0" w:line="240" w:lineRule="auto"/>
        <w:jc w:val="both"/>
        <w:rPr>
          <w:rFonts w:ascii="Arial" w:hAnsi="Arial" w:cs="Arial"/>
          <w:bCs/>
          <w:iCs/>
          <w:sz w:val="20"/>
          <w:szCs w:val="20"/>
        </w:rPr>
      </w:pPr>
      <w:r w:rsidRPr="00503578">
        <w:rPr>
          <w:rFonts w:ascii="Arial" w:hAnsi="Arial" w:cs="Arial"/>
          <w:sz w:val="20"/>
          <w:szCs w:val="20"/>
        </w:rPr>
        <w:t xml:space="preserve">The evaluator adopted the </w:t>
      </w:r>
      <w:r w:rsidRPr="00503578">
        <w:rPr>
          <w:rFonts w:ascii="Arial" w:hAnsi="Arial" w:cs="Arial"/>
          <w:b/>
          <w:bCs/>
          <w:sz w:val="20"/>
          <w:szCs w:val="20"/>
        </w:rPr>
        <w:t>project cycle approach</w:t>
      </w:r>
      <w:r w:rsidRPr="00503578">
        <w:rPr>
          <w:rFonts w:ascii="Arial" w:hAnsi="Arial" w:cs="Arial"/>
          <w:sz w:val="20"/>
          <w:szCs w:val="20"/>
        </w:rPr>
        <w:t xml:space="preserve"> in a participatory and consultative manner together with concerned stakeholders.</w:t>
      </w:r>
      <w:r>
        <w:rPr>
          <w:rFonts w:ascii="Arial" w:hAnsi="Arial" w:cs="Arial"/>
          <w:sz w:val="20"/>
          <w:szCs w:val="20"/>
        </w:rPr>
        <w:t xml:space="preserve"> </w:t>
      </w:r>
      <w:r w:rsidRPr="00503578">
        <w:rPr>
          <w:rFonts w:ascii="Arial" w:hAnsi="Arial" w:cs="Arial"/>
          <w:sz w:val="20"/>
          <w:szCs w:val="20"/>
        </w:rPr>
        <w:t xml:space="preserve">The evaluation employed a menu of </w:t>
      </w:r>
      <w:r w:rsidRPr="00503578">
        <w:rPr>
          <w:rFonts w:ascii="Arial" w:hAnsi="Arial" w:cs="Arial"/>
          <w:b/>
          <w:bCs/>
          <w:sz w:val="20"/>
          <w:szCs w:val="20"/>
        </w:rPr>
        <w:t>data collection methodologies</w:t>
      </w:r>
      <w:r w:rsidRPr="00503578">
        <w:rPr>
          <w:rFonts w:ascii="Arial" w:hAnsi="Arial" w:cs="Arial"/>
          <w:sz w:val="20"/>
          <w:szCs w:val="20"/>
        </w:rPr>
        <w:t xml:space="preserve"> appropriate to the nature of the program, its result areas and activities, and their information requirements and utilized </w:t>
      </w:r>
      <w:r w:rsidRPr="00DB67D7">
        <w:rPr>
          <w:rFonts w:ascii="Arial" w:hAnsi="Arial" w:cs="Arial"/>
          <w:b/>
          <w:bCs/>
          <w:sz w:val="20"/>
          <w:szCs w:val="20"/>
        </w:rPr>
        <w:t>quantitative and qualitative methods in analyses</w:t>
      </w:r>
      <w:r w:rsidRPr="00503578">
        <w:rPr>
          <w:rFonts w:ascii="Arial" w:hAnsi="Arial" w:cs="Arial"/>
          <w:sz w:val="20"/>
          <w:szCs w:val="20"/>
        </w:rPr>
        <w:t xml:space="preserve"> to ensure representativeness of data. Secondary data and information were derived from project units both at the national (PMU and national agencies) and LGU levels. On the other hand, primary data were derived from the interviews (national and LGU levels), FGDs and public consultations (LGU level). All activities during the evaluation were conducted in conformity with the </w:t>
      </w:r>
      <w:r w:rsidRPr="00503578">
        <w:rPr>
          <w:rFonts w:ascii="Arial" w:hAnsi="Arial" w:cs="Arial"/>
          <w:b/>
          <w:bCs/>
          <w:sz w:val="20"/>
          <w:szCs w:val="20"/>
        </w:rPr>
        <w:t>UNEG Ethical Guidelines for Evaluation.</w:t>
      </w:r>
      <w:r w:rsidRPr="00503578">
        <w:rPr>
          <w:rFonts w:ascii="Arial" w:hAnsi="Arial" w:cs="Arial"/>
          <w:sz w:val="20"/>
          <w:szCs w:val="20"/>
        </w:rPr>
        <w:t xml:space="preserve"> </w:t>
      </w:r>
    </w:p>
    <w:p w14:paraId="0918CBA1" w14:textId="77777777" w:rsidR="00AE328F" w:rsidRPr="00503578" w:rsidRDefault="00AE328F" w:rsidP="00AE328F">
      <w:pPr>
        <w:pStyle w:val="NoSpacing"/>
        <w:jc w:val="both"/>
        <w:rPr>
          <w:rFonts w:ascii="Arial" w:hAnsi="Arial" w:cs="Arial"/>
          <w:bCs/>
          <w:iCs/>
          <w:sz w:val="20"/>
          <w:szCs w:val="20"/>
        </w:rPr>
      </w:pPr>
    </w:p>
    <w:p w14:paraId="174896B7" w14:textId="77777777" w:rsidR="00AE328F" w:rsidRPr="000C04FE" w:rsidRDefault="00AE328F" w:rsidP="000C04FE">
      <w:pPr>
        <w:rPr>
          <w:rFonts w:ascii="Arial" w:hAnsi="Arial" w:cs="Arial"/>
          <w:b/>
          <w:i/>
          <w:iCs/>
          <w:sz w:val="20"/>
          <w:szCs w:val="20"/>
        </w:rPr>
      </w:pPr>
      <w:r w:rsidRPr="000C04FE">
        <w:rPr>
          <w:rFonts w:ascii="Arial" w:hAnsi="Arial" w:cs="Arial"/>
          <w:b/>
          <w:i/>
          <w:iCs/>
          <w:sz w:val="20"/>
          <w:szCs w:val="20"/>
        </w:rPr>
        <w:t>Findings and Conclusion</w:t>
      </w:r>
    </w:p>
    <w:p w14:paraId="56CA98EF" w14:textId="428D0575"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The </w:t>
      </w:r>
      <w:r w:rsidRPr="00503578">
        <w:rPr>
          <w:rFonts w:ascii="Arial" w:hAnsi="Arial" w:cs="Arial"/>
          <w:b/>
          <w:bCs/>
          <w:sz w:val="20"/>
          <w:szCs w:val="20"/>
        </w:rPr>
        <w:t>program design</w:t>
      </w:r>
      <w:r w:rsidRPr="00503578">
        <w:rPr>
          <w:rFonts w:ascii="Arial" w:hAnsi="Arial" w:cs="Arial"/>
          <w:sz w:val="20"/>
          <w:szCs w:val="20"/>
        </w:rPr>
        <w:t xml:space="preserve"> was aligned with the country’s two PDPs; the DFAT’s Aid Program goal and objectives for the Philippines; UNDP’s country program as well as the MDG and SDG of the UN. The design addressed the needs of the beneficiaries and the key issues on institutionalization and capacity development on DRR</w:t>
      </w:r>
      <w:r w:rsidR="00005623">
        <w:rPr>
          <w:rFonts w:ascii="Arial" w:hAnsi="Arial" w:cs="Arial"/>
          <w:sz w:val="20"/>
          <w:szCs w:val="20"/>
        </w:rPr>
        <w:t>CC</w:t>
      </w:r>
      <w:r w:rsidRPr="00503578">
        <w:rPr>
          <w:rFonts w:ascii="Arial" w:hAnsi="Arial" w:cs="Arial"/>
          <w:sz w:val="20"/>
          <w:szCs w:val="20"/>
        </w:rPr>
        <w:t xml:space="preserve">. In a departure from program/project formulation norms, there were no program </w:t>
      </w:r>
      <w:r w:rsidRPr="00503578">
        <w:rPr>
          <w:rFonts w:ascii="Arial" w:hAnsi="Arial" w:cs="Arial"/>
          <w:sz w:val="20"/>
          <w:szCs w:val="20"/>
        </w:rPr>
        <w:lastRenderedPageBreak/>
        <w:t xml:space="preserve">components. Instead, the seven outputs are considered the components. There was also no program management component. </w:t>
      </w:r>
    </w:p>
    <w:p w14:paraId="3559FA57" w14:textId="77777777" w:rsidR="00AE328F" w:rsidRPr="00503578" w:rsidRDefault="00AE328F" w:rsidP="00AE328F">
      <w:pPr>
        <w:jc w:val="both"/>
        <w:rPr>
          <w:rFonts w:ascii="Arial" w:hAnsi="Arial" w:cs="Arial"/>
          <w:b/>
          <w:bCs/>
          <w:i/>
          <w:iCs/>
          <w:sz w:val="20"/>
          <w:szCs w:val="20"/>
        </w:rPr>
      </w:pPr>
      <w:r w:rsidRPr="00503578">
        <w:rPr>
          <w:rFonts w:ascii="Arial" w:hAnsi="Arial" w:cs="Arial"/>
          <w:b/>
          <w:bCs/>
          <w:i/>
          <w:iCs/>
          <w:sz w:val="20"/>
          <w:szCs w:val="20"/>
        </w:rPr>
        <w:t xml:space="preserve">Findings on Outputs </w:t>
      </w:r>
    </w:p>
    <w:p w14:paraId="57E5BC90" w14:textId="45982F67" w:rsidR="00AE328F" w:rsidRPr="00503578" w:rsidRDefault="00AE328F" w:rsidP="00AE328F">
      <w:pPr>
        <w:jc w:val="both"/>
        <w:rPr>
          <w:rFonts w:ascii="Arial" w:hAnsi="Arial" w:cs="Arial"/>
          <w:sz w:val="20"/>
          <w:szCs w:val="20"/>
        </w:rPr>
      </w:pPr>
      <w:r w:rsidRPr="00503578">
        <w:rPr>
          <w:rFonts w:ascii="Arial" w:hAnsi="Arial" w:cs="Arial"/>
          <w:sz w:val="20"/>
          <w:szCs w:val="20"/>
        </w:rPr>
        <w:t>The program completed mo</w:t>
      </w:r>
      <w:r w:rsidR="00473493">
        <w:rPr>
          <w:rFonts w:ascii="Arial" w:hAnsi="Arial" w:cs="Arial"/>
          <w:sz w:val="20"/>
          <w:szCs w:val="20"/>
        </w:rPr>
        <w:t xml:space="preserve">st of </w:t>
      </w:r>
      <w:r w:rsidR="00951AC1">
        <w:rPr>
          <w:rFonts w:ascii="Arial" w:hAnsi="Arial" w:cs="Arial"/>
          <w:sz w:val="20"/>
          <w:szCs w:val="20"/>
        </w:rPr>
        <w:t xml:space="preserve">the </w:t>
      </w:r>
      <w:r w:rsidR="00951AC1" w:rsidRPr="00503578">
        <w:rPr>
          <w:rFonts w:ascii="Arial" w:hAnsi="Arial" w:cs="Arial"/>
          <w:sz w:val="20"/>
          <w:szCs w:val="20"/>
        </w:rPr>
        <w:t>planned</w:t>
      </w:r>
      <w:r w:rsidRPr="00503578">
        <w:rPr>
          <w:rFonts w:ascii="Arial" w:hAnsi="Arial" w:cs="Arial"/>
          <w:sz w:val="20"/>
          <w:szCs w:val="20"/>
        </w:rPr>
        <w:t xml:space="preserve"> hazard assessments in both the PCTP and RAPID areas under </w:t>
      </w:r>
      <w:r w:rsidRPr="00503578">
        <w:rPr>
          <w:rFonts w:ascii="Arial" w:hAnsi="Arial" w:cs="Arial"/>
          <w:b/>
          <w:bCs/>
          <w:sz w:val="20"/>
          <w:szCs w:val="20"/>
        </w:rPr>
        <w:t xml:space="preserve">Output </w:t>
      </w:r>
      <w:r w:rsidR="0000231A" w:rsidRPr="00503578">
        <w:rPr>
          <w:rFonts w:ascii="Arial" w:hAnsi="Arial" w:cs="Arial"/>
          <w:b/>
          <w:bCs/>
          <w:sz w:val="20"/>
          <w:szCs w:val="20"/>
        </w:rPr>
        <w:t>1.</w:t>
      </w:r>
      <w:r w:rsidRPr="00503578">
        <w:rPr>
          <w:rFonts w:ascii="Arial" w:hAnsi="Arial" w:cs="Arial"/>
          <w:sz w:val="20"/>
          <w:szCs w:val="20"/>
        </w:rPr>
        <w:t xml:space="preserve"> Under </w:t>
      </w:r>
      <w:r w:rsidRPr="00503578">
        <w:rPr>
          <w:rFonts w:ascii="Arial" w:hAnsi="Arial" w:cs="Arial"/>
          <w:b/>
          <w:bCs/>
          <w:sz w:val="20"/>
          <w:szCs w:val="20"/>
        </w:rPr>
        <w:t>Output 2</w:t>
      </w:r>
      <w:r w:rsidRPr="00503578">
        <w:rPr>
          <w:rFonts w:ascii="Arial" w:hAnsi="Arial" w:cs="Arial"/>
          <w:sz w:val="20"/>
          <w:szCs w:val="20"/>
        </w:rPr>
        <w:t xml:space="preserve">, the program introduced various mitigating measures following the conduct of hazards assessments at the provincial, city, municipal and down to community levels.  The program introduced </w:t>
      </w:r>
      <w:r w:rsidRPr="00503578">
        <w:rPr>
          <w:rFonts w:ascii="Arial" w:hAnsi="Arial" w:cs="Arial"/>
          <w:b/>
          <w:bCs/>
          <w:sz w:val="20"/>
          <w:szCs w:val="20"/>
        </w:rPr>
        <w:t xml:space="preserve">early warning systems and other mitigation </w:t>
      </w:r>
      <w:r w:rsidR="0000231A" w:rsidRPr="00503578">
        <w:rPr>
          <w:rFonts w:ascii="Arial" w:hAnsi="Arial" w:cs="Arial"/>
          <w:b/>
          <w:bCs/>
          <w:sz w:val="20"/>
          <w:szCs w:val="20"/>
        </w:rPr>
        <w:t>measures</w:t>
      </w:r>
      <w:r w:rsidR="0000231A" w:rsidRPr="00503578">
        <w:rPr>
          <w:rFonts w:ascii="Arial" w:hAnsi="Arial" w:cs="Arial"/>
          <w:sz w:val="20"/>
          <w:szCs w:val="20"/>
        </w:rPr>
        <w:t>.</w:t>
      </w:r>
      <w:r w:rsidRPr="00503578">
        <w:rPr>
          <w:rFonts w:ascii="Arial" w:hAnsi="Arial" w:cs="Arial"/>
          <w:sz w:val="20"/>
          <w:szCs w:val="20"/>
        </w:rPr>
        <w:t xml:space="preserve"> All LGUs and communities visited have prepared </w:t>
      </w:r>
      <w:r w:rsidRPr="00503578">
        <w:rPr>
          <w:rFonts w:ascii="Arial" w:hAnsi="Arial" w:cs="Arial"/>
          <w:b/>
          <w:bCs/>
          <w:sz w:val="20"/>
          <w:szCs w:val="20"/>
        </w:rPr>
        <w:t>contingency plans</w:t>
      </w:r>
      <w:r w:rsidRPr="00503578">
        <w:rPr>
          <w:rFonts w:ascii="Arial" w:hAnsi="Arial" w:cs="Arial"/>
          <w:sz w:val="20"/>
          <w:szCs w:val="20"/>
        </w:rPr>
        <w:t xml:space="preserve"> for various hazards. The contingency plans in program areas are superior in terms of scope and compliance with OCD regulations. The multi-purpose </w:t>
      </w:r>
      <w:r w:rsidRPr="00503578">
        <w:rPr>
          <w:rFonts w:ascii="Arial" w:hAnsi="Arial" w:cs="Arial"/>
          <w:b/>
          <w:bCs/>
          <w:sz w:val="20"/>
          <w:szCs w:val="20"/>
        </w:rPr>
        <w:t>evacuation center</w:t>
      </w:r>
      <w:r w:rsidRPr="00503578">
        <w:rPr>
          <w:rFonts w:ascii="Arial" w:hAnsi="Arial" w:cs="Arial"/>
          <w:sz w:val="20"/>
          <w:szCs w:val="20"/>
        </w:rPr>
        <w:t xml:space="preserve"> built in Abuyog, Leyte is a good model and followed OCD regulations in terms of structure and facilities as well as lessons learned from similar facilities constructed by other donors. </w:t>
      </w:r>
      <w:r w:rsidRPr="00503578">
        <w:rPr>
          <w:rFonts w:ascii="Arial" w:hAnsi="Arial" w:cs="Arial"/>
          <w:b/>
          <w:bCs/>
          <w:sz w:val="20"/>
          <w:szCs w:val="20"/>
        </w:rPr>
        <w:t>Flood monitoring facility</w:t>
      </w:r>
      <w:r w:rsidRPr="00503578">
        <w:rPr>
          <w:rFonts w:ascii="Arial" w:hAnsi="Arial" w:cs="Arial"/>
          <w:sz w:val="20"/>
          <w:szCs w:val="20"/>
        </w:rPr>
        <w:t xml:space="preserve"> and systems were installed in Compostela Valley and Cagayan de Oro Rivers</w:t>
      </w:r>
      <w:r w:rsidR="00BB630D">
        <w:rPr>
          <w:rFonts w:ascii="Arial" w:hAnsi="Arial" w:cs="Arial"/>
          <w:sz w:val="20"/>
          <w:szCs w:val="20"/>
        </w:rPr>
        <w:t xml:space="preserve"> and</w:t>
      </w:r>
      <w:r w:rsidRPr="00503578">
        <w:rPr>
          <w:rFonts w:ascii="Arial" w:hAnsi="Arial" w:cs="Arial"/>
          <w:sz w:val="20"/>
          <w:szCs w:val="20"/>
        </w:rPr>
        <w:t xml:space="preserve"> have now been included in the 18 major river basins program of PAGASA. Following the conduct of vulnerability and hazard assessments, the program ventured into the development of the </w:t>
      </w:r>
      <w:r w:rsidRPr="00503578">
        <w:rPr>
          <w:rFonts w:ascii="Arial" w:hAnsi="Arial" w:cs="Arial"/>
          <w:b/>
          <w:bCs/>
          <w:sz w:val="20"/>
          <w:szCs w:val="20"/>
        </w:rPr>
        <w:t>Climate and Disaster Database or ClimEx.db</w:t>
      </w:r>
      <w:r w:rsidRPr="00503578">
        <w:rPr>
          <w:rFonts w:ascii="Arial" w:hAnsi="Arial" w:cs="Arial"/>
          <w:sz w:val="20"/>
          <w:szCs w:val="20"/>
        </w:rPr>
        <w:t xml:space="preserve">, a system that would enable LGUs to collect, manage and visualize data required to assess risks and vulnerability of households, buildings and production areas to hazards. Under </w:t>
      </w:r>
      <w:r w:rsidRPr="00503578">
        <w:rPr>
          <w:rFonts w:ascii="Arial" w:hAnsi="Arial" w:cs="Arial"/>
          <w:b/>
          <w:bCs/>
          <w:sz w:val="20"/>
          <w:szCs w:val="20"/>
        </w:rPr>
        <w:t>Output 3</w:t>
      </w:r>
      <w:r w:rsidRPr="00503578">
        <w:rPr>
          <w:rFonts w:ascii="Arial" w:hAnsi="Arial" w:cs="Arial"/>
          <w:sz w:val="20"/>
          <w:szCs w:val="20"/>
        </w:rPr>
        <w:t xml:space="preserve">, various capacity building interventions were conducted by the program </w:t>
      </w:r>
      <w:r w:rsidR="00BB630D">
        <w:rPr>
          <w:rFonts w:ascii="Arial" w:hAnsi="Arial" w:cs="Arial"/>
          <w:sz w:val="20"/>
          <w:szCs w:val="20"/>
        </w:rPr>
        <w:t>for the</w:t>
      </w:r>
      <w:r w:rsidRPr="00503578">
        <w:rPr>
          <w:rFonts w:ascii="Arial" w:hAnsi="Arial" w:cs="Arial"/>
          <w:sz w:val="20"/>
          <w:szCs w:val="20"/>
        </w:rPr>
        <w:t xml:space="preserve"> LGU personnel. Under </w:t>
      </w:r>
      <w:r w:rsidRPr="00503578">
        <w:rPr>
          <w:rFonts w:ascii="Arial" w:hAnsi="Arial" w:cs="Arial"/>
          <w:b/>
          <w:bCs/>
          <w:sz w:val="20"/>
          <w:szCs w:val="20"/>
        </w:rPr>
        <w:t>Output 4</w:t>
      </w:r>
      <w:r w:rsidRPr="00503578">
        <w:rPr>
          <w:rFonts w:ascii="Arial" w:hAnsi="Arial" w:cs="Arial"/>
          <w:sz w:val="20"/>
          <w:szCs w:val="20"/>
        </w:rPr>
        <w:t>, evidences of DRR</w:t>
      </w:r>
      <w:r w:rsidR="00005623">
        <w:rPr>
          <w:rFonts w:ascii="Arial" w:hAnsi="Arial" w:cs="Arial"/>
          <w:sz w:val="20"/>
          <w:szCs w:val="20"/>
        </w:rPr>
        <w:t>CC</w:t>
      </w:r>
      <w:r w:rsidRPr="00503578">
        <w:rPr>
          <w:rFonts w:ascii="Arial" w:hAnsi="Arial" w:cs="Arial"/>
          <w:sz w:val="20"/>
          <w:szCs w:val="20"/>
        </w:rPr>
        <w:t xml:space="preserve"> mainstreaming are the approved plans and ordinances. The enhanced CLUP is now part of HLURB regulatory framework and is being used beyond the program areas. The program also introduced bay-wide coastal zoning and land use along the Leyte Gulf areas; Contingency Plans have been mainstreamed in the 12 municipalities of the RAPID area. These plans are deemed superior and are being used by OCD as templates for other </w:t>
      </w:r>
      <w:r w:rsidR="00DC3F3E" w:rsidRPr="00503578">
        <w:rPr>
          <w:rFonts w:ascii="Arial" w:hAnsi="Arial" w:cs="Arial"/>
          <w:sz w:val="20"/>
          <w:szCs w:val="20"/>
        </w:rPr>
        <w:t>LGUs.</w:t>
      </w:r>
      <w:r w:rsidRPr="00503578">
        <w:rPr>
          <w:rFonts w:ascii="Arial" w:hAnsi="Arial" w:cs="Arial"/>
          <w:sz w:val="20"/>
          <w:szCs w:val="20"/>
        </w:rPr>
        <w:t xml:space="preserve"> Based on this, the IT-based PDANA tool was developed. The inclusion of CDRA concerns are evident in LGU </w:t>
      </w:r>
      <w:r w:rsidRPr="00503578">
        <w:rPr>
          <w:rFonts w:ascii="Arial" w:hAnsi="Arial" w:cs="Arial"/>
          <w:b/>
          <w:bCs/>
          <w:sz w:val="20"/>
          <w:szCs w:val="20"/>
        </w:rPr>
        <w:t>socio-economic plans and annual investment p</w:t>
      </w:r>
      <w:r w:rsidR="009D61CD">
        <w:rPr>
          <w:rFonts w:ascii="Arial" w:hAnsi="Arial" w:cs="Arial"/>
          <w:b/>
          <w:bCs/>
          <w:sz w:val="20"/>
          <w:szCs w:val="20"/>
        </w:rPr>
        <w:t>rograms</w:t>
      </w:r>
      <w:r w:rsidRPr="00503578">
        <w:rPr>
          <w:rFonts w:ascii="Arial" w:hAnsi="Arial" w:cs="Arial"/>
          <w:sz w:val="20"/>
          <w:szCs w:val="20"/>
        </w:rPr>
        <w:t xml:space="preserve"> (AIP). With regard to CBDRRM Plans, 150 barangays in RAPID area have adopted the plans as guide for the Barangay Disaster Risk Reduction and Management Committees. NEDA was the implementing agency for the development of </w:t>
      </w:r>
      <w:r w:rsidRPr="00503578">
        <w:rPr>
          <w:rFonts w:ascii="Arial" w:hAnsi="Arial" w:cs="Arial"/>
          <w:b/>
          <w:bCs/>
          <w:sz w:val="20"/>
          <w:szCs w:val="20"/>
        </w:rPr>
        <w:t>guidelines for the integration of DRRCC concerns in investment planning and evaluation</w:t>
      </w:r>
      <w:r w:rsidRPr="00503578">
        <w:rPr>
          <w:rFonts w:ascii="Arial" w:hAnsi="Arial" w:cs="Arial"/>
          <w:sz w:val="20"/>
          <w:szCs w:val="20"/>
        </w:rPr>
        <w:t xml:space="preserve"> for projects/programs submitted to the Investment Coordinating Committee (ICC) for </w:t>
      </w:r>
      <w:r w:rsidR="00DC3F3E" w:rsidRPr="00503578">
        <w:rPr>
          <w:rFonts w:ascii="Arial" w:hAnsi="Arial" w:cs="Arial"/>
          <w:sz w:val="20"/>
          <w:szCs w:val="20"/>
        </w:rPr>
        <w:t>approval.</w:t>
      </w:r>
      <w:r w:rsidRPr="00503578">
        <w:rPr>
          <w:rFonts w:ascii="Arial" w:hAnsi="Arial" w:cs="Arial"/>
          <w:sz w:val="20"/>
          <w:szCs w:val="20"/>
        </w:rPr>
        <w:t xml:space="preserve"> </w:t>
      </w:r>
      <w:r w:rsidRPr="00503578">
        <w:rPr>
          <w:rFonts w:ascii="Arial" w:hAnsi="Arial" w:cs="Arial"/>
          <w:b/>
          <w:bCs/>
          <w:sz w:val="20"/>
          <w:szCs w:val="20"/>
        </w:rPr>
        <w:t>Output 5</w:t>
      </w:r>
      <w:r w:rsidRPr="00503578">
        <w:rPr>
          <w:rFonts w:ascii="Arial" w:hAnsi="Arial" w:cs="Arial"/>
          <w:sz w:val="20"/>
          <w:szCs w:val="20"/>
        </w:rPr>
        <w:t xml:space="preserve"> is the least funded among the program outputs and was implemented</w:t>
      </w:r>
      <w:r w:rsidR="00BB630D">
        <w:rPr>
          <w:rFonts w:ascii="Arial" w:hAnsi="Arial" w:cs="Arial"/>
          <w:sz w:val="20"/>
          <w:szCs w:val="20"/>
        </w:rPr>
        <w:t xml:space="preserve"> on limited scale</w:t>
      </w:r>
      <w:r w:rsidRPr="00503578">
        <w:rPr>
          <w:rFonts w:ascii="Arial" w:hAnsi="Arial" w:cs="Arial"/>
          <w:sz w:val="20"/>
          <w:szCs w:val="20"/>
        </w:rPr>
        <w:t xml:space="preserve"> only in RAPID areas. The Program missed the opportunity of engaging the municipal agricultural officers and extension workers in disseminating climate resilient agriculture and fishery practices. Under </w:t>
      </w:r>
      <w:r w:rsidRPr="00503578">
        <w:rPr>
          <w:rFonts w:ascii="Arial" w:hAnsi="Arial" w:cs="Arial"/>
          <w:b/>
          <w:bCs/>
          <w:sz w:val="20"/>
          <w:szCs w:val="20"/>
        </w:rPr>
        <w:t>Output 6</w:t>
      </w:r>
      <w:r w:rsidRPr="00503578">
        <w:rPr>
          <w:rFonts w:ascii="Arial" w:hAnsi="Arial" w:cs="Arial"/>
          <w:sz w:val="20"/>
          <w:szCs w:val="20"/>
        </w:rPr>
        <w:t xml:space="preserve"> CCC intends to archive all knowledge products generated by the program and will be included in the CCC Knowledge Management System that is being developed. The key intervention related </w:t>
      </w:r>
      <w:r w:rsidRPr="00503578">
        <w:rPr>
          <w:rFonts w:ascii="Arial" w:hAnsi="Arial" w:cs="Arial"/>
          <w:b/>
          <w:bCs/>
          <w:sz w:val="20"/>
          <w:szCs w:val="20"/>
        </w:rPr>
        <w:t xml:space="preserve">to </w:t>
      </w:r>
      <w:r w:rsidR="00951AC1" w:rsidRPr="00503578">
        <w:rPr>
          <w:rFonts w:ascii="Arial" w:hAnsi="Arial" w:cs="Arial"/>
          <w:b/>
          <w:bCs/>
          <w:sz w:val="20"/>
          <w:szCs w:val="20"/>
        </w:rPr>
        <w:t>Output 7</w:t>
      </w:r>
      <w:r w:rsidRPr="00503578">
        <w:rPr>
          <w:rFonts w:ascii="Arial" w:hAnsi="Arial" w:cs="Arial"/>
          <w:sz w:val="20"/>
          <w:szCs w:val="20"/>
        </w:rPr>
        <w:t xml:space="preserve"> revolved around the </w:t>
      </w:r>
      <w:r w:rsidRPr="00503578">
        <w:rPr>
          <w:rFonts w:ascii="Arial" w:hAnsi="Arial" w:cs="Arial"/>
          <w:b/>
          <w:bCs/>
          <w:sz w:val="20"/>
          <w:szCs w:val="20"/>
        </w:rPr>
        <w:t>Community Based Disaster Risk Reduction and Management (CBDRRM)</w:t>
      </w:r>
      <w:r w:rsidRPr="00503578">
        <w:rPr>
          <w:rFonts w:ascii="Arial" w:hAnsi="Arial" w:cs="Arial"/>
          <w:sz w:val="20"/>
          <w:szCs w:val="20"/>
        </w:rPr>
        <w:t xml:space="preserve">. The CBDRRM as implemented in 150 barangays in 11 municipalities and one city in Region VIII under the RAPID era was a comprehensive package of interventions that included capacity building, planning and coaching and mentoring until the completion of the CBDRRM plan and spot maps. </w:t>
      </w:r>
    </w:p>
    <w:p w14:paraId="237FBBCD" w14:textId="77777777"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On </w:t>
      </w:r>
      <w:r w:rsidRPr="00503578">
        <w:rPr>
          <w:rFonts w:ascii="Arial" w:hAnsi="Arial" w:cs="Arial"/>
          <w:b/>
          <w:bCs/>
          <w:sz w:val="20"/>
          <w:szCs w:val="20"/>
        </w:rPr>
        <w:t>program management</w:t>
      </w:r>
      <w:r w:rsidRPr="00503578">
        <w:rPr>
          <w:rFonts w:ascii="Arial" w:hAnsi="Arial" w:cs="Arial"/>
          <w:sz w:val="20"/>
          <w:szCs w:val="20"/>
        </w:rPr>
        <w:t>, observations are noted on implementing/executing agencies capacity, partnership with academe; financial management and general operations.</w:t>
      </w:r>
    </w:p>
    <w:p w14:paraId="765478FE" w14:textId="15FC28C1"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On </w:t>
      </w:r>
      <w:r w:rsidRPr="00503578">
        <w:rPr>
          <w:rFonts w:ascii="Arial" w:hAnsi="Arial" w:cs="Arial"/>
          <w:b/>
          <w:bCs/>
          <w:sz w:val="20"/>
          <w:szCs w:val="20"/>
        </w:rPr>
        <w:t>financial performance</w:t>
      </w:r>
      <w:r w:rsidRPr="00503578">
        <w:rPr>
          <w:rFonts w:ascii="Arial" w:hAnsi="Arial" w:cs="Arial"/>
          <w:sz w:val="20"/>
          <w:szCs w:val="20"/>
        </w:rPr>
        <w:t xml:space="preserve">, the program has </w:t>
      </w:r>
      <w:r w:rsidR="00A86F44">
        <w:rPr>
          <w:rFonts w:ascii="Arial" w:hAnsi="Arial" w:cs="Arial"/>
          <w:sz w:val="20"/>
          <w:szCs w:val="20"/>
        </w:rPr>
        <w:t xml:space="preserve">disbursed </w:t>
      </w:r>
      <w:r w:rsidR="00A86F44" w:rsidRPr="00A86F44">
        <w:rPr>
          <w:rFonts w:ascii="Arial" w:hAnsi="Arial" w:cs="Arial"/>
          <w:sz w:val="20"/>
          <w:szCs w:val="20"/>
        </w:rPr>
        <w:t>US</w:t>
      </w:r>
      <w:r w:rsidRPr="00A86F44">
        <w:rPr>
          <w:rFonts w:ascii="Arial" w:hAnsi="Arial" w:cs="Arial"/>
          <w:sz w:val="20"/>
          <w:szCs w:val="20"/>
        </w:rPr>
        <w:t>$8,</w:t>
      </w:r>
      <w:r w:rsidR="00A86F44" w:rsidRPr="00A86F44">
        <w:rPr>
          <w:rFonts w:ascii="Arial" w:hAnsi="Arial" w:cs="Arial"/>
          <w:sz w:val="20"/>
          <w:szCs w:val="20"/>
        </w:rPr>
        <w:t>862,523,31 or</w:t>
      </w:r>
      <w:r w:rsidRPr="00A86F44">
        <w:rPr>
          <w:rFonts w:ascii="Arial" w:hAnsi="Arial" w:cs="Arial"/>
          <w:sz w:val="20"/>
          <w:szCs w:val="20"/>
        </w:rPr>
        <w:t xml:space="preserve"> 9</w:t>
      </w:r>
      <w:r w:rsidR="00A86F44" w:rsidRPr="00A86F44">
        <w:rPr>
          <w:rFonts w:ascii="Arial" w:hAnsi="Arial" w:cs="Arial"/>
          <w:sz w:val="20"/>
          <w:szCs w:val="20"/>
        </w:rPr>
        <w:t>5</w:t>
      </w:r>
      <w:r w:rsidRPr="00A86F44">
        <w:rPr>
          <w:rFonts w:ascii="Arial" w:hAnsi="Arial" w:cs="Arial"/>
          <w:sz w:val="20"/>
          <w:szCs w:val="20"/>
        </w:rPr>
        <w:t>%</w:t>
      </w:r>
      <w:r w:rsidR="00A86F44">
        <w:rPr>
          <w:rFonts w:ascii="Arial" w:hAnsi="Arial" w:cs="Arial"/>
          <w:sz w:val="20"/>
          <w:szCs w:val="20"/>
        </w:rPr>
        <w:t xml:space="preserve"> </w:t>
      </w:r>
      <w:r w:rsidRPr="00503578">
        <w:rPr>
          <w:rFonts w:ascii="Arial" w:hAnsi="Arial" w:cs="Arial"/>
          <w:sz w:val="20"/>
          <w:szCs w:val="20"/>
        </w:rPr>
        <w:t xml:space="preserve">of total grant </w:t>
      </w:r>
      <w:r w:rsidR="00951AC1" w:rsidRPr="00503578">
        <w:rPr>
          <w:rFonts w:ascii="Arial" w:hAnsi="Arial" w:cs="Arial"/>
          <w:sz w:val="20"/>
          <w:szCs w:val="20"/>
        </w:rPr>
        <w:t>budget as</w:t>
      </w:r>
      <w:r w:rsidRPr="00503578">
        <w:rPr>
          <w:rFonts w:ascii="Arial" w:hAnsi="Arial" w:cs="Arial"/>
          <w:sz w:val="20"/>
          <w:szCs w:val="20"/>
        </w:rPr>
        <w:t xml:space="preserve"> of </w:t>
      </w:r>
      <w:r w:rsidR="00A86F44">
        <w:rPr>
          <w:rFonts w:ascii="Arial" w:hAnsi="Arial" w:cs="Arial"/>
          <w:sz w:val="20"/>
          <w:szCs w:val="20"/>
        </w:rPr>
        <w:t>June 30, 2019</w:t>
      </w:r>
      <w:r w:rsidRPr="00503578">
        <w:rPr>
          <w:rFonts w:ascii="Arial" w:hAnsi="Arial" w:cs="Arial"/>
          <w:sz w:val="20"/>
          <w:szCs w:val="20"/>
        </w:rPr>
        <w:t xml:space="preserve">. The balance of </w:t>
      </w:r>
      <w:r w:rsidR="00A86F44">
        <w:rPr>
          <w:rFonts w:ascii="Arial" w:hAnsi="Arial" w:cs="Arial"/>
          <w:sz w:val="20"/>
          <w:szCs w:val="20"/>
        </w:rPr>
        <w:t>US$441,419.60</w:t>
      </w:r>
      <w:r w:rsidRPr="00503578">
        <w:rPr>
          <w:rFonts w:ascii="Arial" w:hAnsi="Arial" w:cs="Arial"/>
          <w:sz w:val="20"/>
          <w:szCs w:val="20"/>
        </w:rPr>
        <w:t xml:space="preserve"> is programmed for committed/obligated expenditures. The PMU expected full utilization of the fund</w:t>
      </w:r>
      <w:r w:rsidR="00A86F44">
        <w:rPr>
          <w:rFonts w:ascii="Arial" w:hAnsi="Arial" w:cs="Arial"/>
          <w:sz w:val="20"/>
          <w:szCs w:val="20"/>
        </w:rPr>
        <w:t>.</w:t>
      </w:r>
      <w:r w:rsidRPr="00503578">
        <w:rPr>
          <w:rFonts w:ascii="Arial" w:hAnsi="Arial" w:cs="Arial"/>
          <w:sz w:val="20"/>
          <w:szCs w:val="20"/>
        </w:rPr>
        <w:t xml:space="preserve"> The financial records indicated wide variance in terms of budget allocation and </w:t>
      </w:r>
      <w:r w:rsidR="00BB630D">
        <w:rPr>
          <w:rFonts w:ascii="Arial" w:hAnsi="Arial" w:cs="Arial"/>
          <w:sz w:val="20"/>
          <w:szCs w:val="20"/>
        </w:rPr>
        <w:t xml:space="preserve">actual </w:t>
      </w:r>
      <w:r w:rsidRPr="00503578">
        <w:rPr>
          <w:rFonts w:ascii="Arial" w:hAnsi="Arial" w:cs="Arial"/>
          <w:sz w:val="20"/>
          <w:szCs w:val="20"/>
        </w:rPr>
        <w:t>expenditures</w:t>
      </w:r>
      <w:r w:rsidR="00BB630D">
        <w:rPr>
          <w:rFonts w:ascii="Arial" w:hAnsi="Arial" w:cs="Arial"/>
          <w:sz w:val="20"/>
          <w:szCs w:val="20"/>
        </w:rPr>
        <w:t>; an indication of poor project planning</w:t>
      </w:r>
      <w:r w:rsidRPr="00503578">
        <w:rPr>
          <w:rFonts w:ascii="Arial" w:hAnsi="Arial" w:cs="Arial"/>
          <w:sz w:val="20"/>
          <w:szCs w:val="20"/>
        </w:rPr>
        <w:t xml:space="preserve"> </w:t>
      </w:r>
    </w:p>
    <w:p w14:paraId="21B29A17" w14:textId="6AD3D529"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The program, aside from including gender equality and social protection in the messages relating to plan formulation, guidelines, participation in various activities, selection of personnel and others; also disaggregated participants by gender in M&amp;E reports as well as other activities such as training participants, organizations, etc. </w:t>
      </w:r>
    </w:p>
    <w:p w14:paraId="5BCE3AE5" w14:textId="77777777" w:rsidR="00AE328F" w:rsidRPr="00503578" w:rsidRDefault="00AE328F" w:rsidP="00AE328F">
      <w:pPr>
        <w:jc w:val="both"/>
        <w:rPr>
          <w:rFonts w:ascii="Arial" w:hAnsi="Arial" w:cs="Arial"/>
          <w:sz w:val="20"/>
          <w:szCs w:val="20"/>
        </w:rPr>
      </w:pPr>
      <w:r w:rsidRPr="00503578">
        <w:rPr>
          <w:rFonts w:ascii="Arial" w:hAnsi="Arial" w:cs="Arial"/>
          <w:sz w:val="20"/>
          <w:szCs w:val="20"/>
        </w:rPr>
        <w:lastRenderedPageBreak/>
        <w:t xml:space="preserve">The PCTP-RAPID Program is a </w:t>
      </w:r>
      <w:r w:rsidRPr="00503578">
        <w:rPr>
          <w:rFonts w:ascii="Arial" w:hAnsi="Arial" w:cs="Arial"/>
          <w:b/>
          <w:bCs/>
          <w:sz w:val="20"/>
          <w:szCs w:val="20"/>
        </w:rPr>
        <w:t>green program with activities that supported environment protection.</w:t>
      </w:r>
      <w:r w:rsidRPr="00503578">
        <w:rPr>
          <w:rFonts w:ascii="Arial" w:hAnsi="Arial" w:cs="Arial"/>
          <w:sz w:val="20"/>
          <w:szCs w:val="20"/>
        </w:rPr>
        <w:t xml:space="preserve"> The activities of the outputs did not pose possible negative environmental impact or degradation.</w:t>
      </w:r>
    </w:p>
    <w:p w14:paraId="11B65B88" w14:textId="521953C0"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The program used the UNDP </w:t>
      </w:r>
      <w:r w:rsidRPr="00503578">
        <w:rPr>
          <w:rFonts w:ascii="Arial" w:hAnsi="Arial" w:cs="Arial"/>
          <w:b/>
          <w:bCs/>
          <w:sz w:val="20"/>
          <w:szCs w:val="20"/>
        </w:rPr>
        <w:t>Monitoring and Evaluation</w:t>
      </w:r>
      <w:r w:rsidRPr="00503578">
        <w:rPr>
          <w:rFonts w:ascii="Arial" w:hAnsi="Arial" w:cs="Arial"/>
          <w:sz w:val="20"/>
          <w:szCs w:val="20"/>
        </w:rPr>
        <w:t xml:space="preserve"> </w:t>
      </w:r>
      <w:r w:rsidR="000C04FE">
        <w:rPr>
          <w:rFonts w:ascii="Arial" w:hAnsi="Arial" w:cs="Arial"/>
          <w:sz w:val="20"/>
          <w:szCs w:val="20"/>
        </w:rPr>
        <w:t>The system was not fully utilized by CCC as noted in the MTR.</w:t>
      </w:r>
    </w:p>
    <w:p w14:paraId="1BE218F2" w14:textId="77777777" w:rsidR="00AE328F" w:rsidRPr="00503578" w:rsidRDefault="00AE328F" w:rsidP="00AE328F">
      <w:pPr>
        <w:rPr>
          <w:rFonts w:ascii="Arial" w:hAnsi="Arial" w:cs="Arial"/>
          <w:b/>
          <w:i/>
          <w:sz w:val="20"/>
          <w:szCs w:val="20"/>
        </w:rPr>
      </w:pPr>
      <w:r w:rsidRPr="00503578">
        <w:rPr>
          <w:rFonts w:ascii="Arial" w:hAnsi="Arial" w:cs="Arial"/>
          <w:b/>
          <w:i/>
          <w:sz w:val="20"/>
          <w:szCs w:val="20"/>
        </w:rPr>
        <w:t>Conclusion</w:t>
      </w:r>
    </w:p>
    <w:p w14:paraId="4BE3B9A8" w14:textId="0322EF4F" w:rsidR="00AE328F" w:rsidRPr="00503578" w:rsidRDefault="00AE328F" w:rsidP="00AE328F">
      <w:pPr>
        <w:jc w:val="both"/>
        <w:rPr>
          <w:rFonts w:ascii="Arial" w:hAnsi="Arial" w:cs="Arial"/>
          <w:sz w:val="20"/>
          <w:szCs w:val="20"/>
        </w:rPr>
      </w:pPr>
      <w:r w:rsidRPr="00503578">
        <w:rPr>
          <w:rFonts w:ascii="Arial" w:hAnsi="Arial" w:cs="Arial"/>
          <w:sz w:val="20"/>
          <w:szCs w:val="20"/>
        </w:rPr>
        <w:t>Overall, the PCTP-RAPID Program is a highly successful program that delivered</w:t>
      </w:r>
      <w:r w:rsidR="009D61CD">
        <w:rPr>
          <w:rFonts w:ascii="Arial" w:hAnsi="Arial" w:cs="Arial"/>
          <w:sz w:val="20"/>
          <w:szCs w:val="20"/>
        </w:rPr>
        <w:t xml:space="preserve"> most planned outputs</w:t>
      </w:r>
      <w:r w:rsidRPr="00503578">
        <w:rPr>
          <w:rFonts w:ascii="Arial" w:hAnsi="Arial" w:cs="Arial"/>
          <w:sz w:val="20"/>
          <w:szCs w:val="20"/>
        </w:rPr>
        <w:t xml:space="preserve">; well appreciated by stakeholders; significantly contributed to the body of knowledge on CCDRR in the program area; and met most of its output objectives. This, despite some weaknesses in the program design and resource allocation; implementation issues and prolonged lull in program implementation due to various reasons. The </w:t>
      </w:r>
      <w:r w:rsidRPr="00503578">
        <w:rPr>
          <w:rFonts w:ascii="Arial" w:hAnsi="Arial" w:cs="Arial"/>
          <w:b/>
          <w:bCs/>
          <w:sz w:val="20"/>
          <w:szCs w:val="20"/>
        </w:rPr>
        <w:t>strengths</w:t>
      </w:r>
      <w:r w:rsidRPr="00503578">
        <w:rPr>
          <w:rFonts w:ascii="Arial" w:hAnsi="Arial" w:cs="Arial"/>
          <w:sz w:val="20"/>
          <w:szCs w:val="20"/>
        </w:rPr>
        <w:t xml:space="preserve"> of the program lie with its strategy of capacity building and institutionalization.</w:t>
      </w:r>
      <w:r>
        <w:rPr>
          <w:rFonts w:ascii="Arial" w:hAnsi="Arial" w:cs="Arial"/>
          <w:sz w:val="20"/>
          <w:szCs w:val="20"/>
        </w:rPr>
        <w:t xml:space="preserve"> </w:t>
      </w:r>
      <w:r w:rsidRPr="00503578">
        <w:rPr>
          <w:rFonts w:ascii="Arial" w:hAnsi="Arial" w:cs="Arial"/>
          <w:sz w:val="20"/>
          <w:szCs w:val="20"/>
        </w:rPr>
        <w:t>The other strength of the program is on the commitment of partners.</w:t>
      </w:r>
    </w:p>
    <w:p w14:paraId="7A562F47" w14:textId="2E80C294"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While the program achieved </w:t>
      </w:r>
      <w:r w:rsidR="00A86F44">
        <w:rPr>
          <w:rFonts w:ascii="Arial" w:hAnsi="Arial" w:cs="Arial"/>
          <w:sz w:val="20"/>
          <w:szCs w:val="20"/>
        </w:rPr>
        <w:t>most planned outputs</w:t>
      </w:r>
      <w:r w:rsidRPr="00503578">
        <w:rPr>
          <w:rFonts w:ascii="Arial" w:hAnsi="Arial" w:cs="Arial"/>
          <w:sz w:val="20"/>
          <w:szCs w:val="20"/>
        </w:rPr>
        <w:t xml:space="preserve"> despite odds in implementation, there were also </w:t>
      </w:r>
      <w:r w:rsidRPr="000C04FE">
        <w:rPr>
          <w:rFonts w:ascii="Arial" w:hAnsi="Arial" w:cs="Arial"/>
          <w:b/>
          <w:bCs/>
          <w:sz w:val="20"/>
          <w:szCs w:val="20"/>
        </w:rPr>
        <w:t>lost opportunities</w:t>
      </w:r>
      <w:r w:rsidRPr="00503578">
        <w:rPr>
          <w:rFonts w:ascii="Arial" w:hAnsi="Arial" w:cs="Arial"/>
          <w:sz w:val="20"/>
          <w:szCs w:val="20"/>
        </w:rPr>
        <w:t xml:space="preserve"> (sustaining the partnership with universities; and did not adequately address a DRR</w:t>
      </w:r>
      <w:r w:rsidR="00005623">
        <w:rPr>
          <w:rFonts w:ascii="Arial" w:hAnsi="Arial" w:cs="Arial"/>
          <w:sz w:val="20"/>
          <w:szCs w:val="20"/>
        </w:rPr>
        <w:t>CC</w:t>
      </w:r>
      <w:r w:rsidRPr="00503578">
        <w:rPr>
          <w:rFonts w:ascii="Arial" w:hAnsi="Arial" w:cs="Arial"/>
          <w:sz w:val="20"/>
          <w:szCs w:val="20"/>
        </w:rPr>
        <w:t xml:space="preserve"> related poverty issue related to agriculture and fisheries</w:t>
      </w:r>
      <w:r w:rsidR="00A86F44">
        <w:rPr>
          <w:rFonts w:ascii="Arial" w:hAnsi="Arial" w:cs="Arial"/>
          <w:sz w:val="20"/>
          <w:szCs w:val="20"/>
        </w:rPr>
        <w:t>, among others</w:t>
      </w:r>
      <w:r w:rsidRPr="00503578">
        <w:rPr>
          <w:rFonts w:ascii="Arial" w:hAnsi="Arial" w:cs="Arial"/>
          <w:sz w:val="20"/>
          <w:szCs w:val="20"/>
        </w:rPr>
        <w:t xml:space="preserve">). </w:t>
      </w:r>
    </w:p>
    <w:p w14:paraId="5760C169" w14:textId="77777777" w:rsidR="00AE328F" w:rsidRPr="00503578" w:rsidRDefault="00AE328F" w:rsidP="00AE328F">
      <w:pPr>
        <w:rPr>
          <w:rFonts w:ascii="Arial" w:hAnsi="Arial" w:cs="Arial"/>
          <w:b/>
          <w:bCs/>
          <w:i/>
          <w:iCs/>
          <w:sz w:val="20"/>
          <w:szCs w:val="20"/>
        </w:rPr>
      </w:pPr>
      <w:r w:rsidRPr="00503578">
        <w:rPr>
          <w:rFonts w:ascii="Arial" w:hAnsi="Arial" w:cs="Arial"/>
          <w:b/>
          <w:bCs/>
          <w:i/>
          <w:iCs/>
          <w:sz w:val="20"/>
          <w:szCs w:val="20"/>
        </w:rPr>
        <w:t>Ratings of the Criteria</w:t>
      </w:r>
    </w:p>
    <w:p w14:paraId="35E8B47C" w14:textId="50E033CB" w:rsidR="00AE328F" w:rsidRPr="00503578" w:rsidRDefault="00AE328F" w:rsidP="00AE328F">
      <w:pPr>
        <w:jc w:val="both"/>
        <w:rPr>
          <w:rFonts w:ascii="Arial" w:hAnsi="Arial" w:cs="Arial"/>
          <w:sz w:val="20"/>
          <w:szCs w:val="20"/>
        </w:rPr>
      </w:pPr>
      <w:r w:rsidRPr="00503578">
        <w:rPr>
          <w:rFonts w:ascii="Arial" w:hAnsi="Arial" w:cs="Arial"/>
          <w:sz w:val="20"/>
          <w:szCs w:val="20"/>
        </w:rPr>
        <w:t xml:space="preserve">The program is </w:t>
      </w:r>
      <w:r w:rsidRPr="00503578">
        <w:rPr>
          <w:rFonts w:ascii="Arial" w:hAnsi="Arial" w:cs="Arial"/>
          <w:b/>
          <w:bCs/>
          <w:sz w:val="20"/>
          <w:szCs w:val="20"/>
        </w:rPr>
        <w:t>highly relevant</w:t>
      </w:r>
      <w:r w:rsidRPr="00503578">
        <w:rPr>
          <w:rFonts w:ascii="Arial" w:hAnsi="Arial" w:cs="Arial"/>
          <w:sz w:val="20"/>
          <w:szCs w:val="20"/>
        </w:rPr>
        <w:t xml:space="preserve"> </w:t>
      </w:r>
      <w:r w:rsidR="00951AC1" w:rsidRPr="00503578">
        <w:rPr>
          <w:rFonts w:ascii="Arial" w:hAnsi="Arial" w:cs="Arial"/>
          <w:sz w:val="20"/>
          <w:szCs w:val="20"/>
        </w:rPr>
        <w:t>and is</w:t>
      </w:r>
      <w:r w:rsidRPr="00503578">
        <w:rPr>
          <w:rFonts w:ascii="Arial" w:hAnsi="Arial" w:cs="Arial"/>
          <w:sz w:val="20"/>
          <w:szCs w:val="20"/>
        </w:rPr>
        <w:t xml:space="preserve"> rated Very Good in terms of relevance. On </w:t>
      </w:r>
      <w:r w:rsidRPr="00503578">
        <w:rPr>
          <w:rFonts w:ascii="Arial" w:hAnsi="Arial" w:cs="Arial"/>
          <w:b/>
          <w:bCs/>
          <w:sz w:val="20"/>
          <w:szCs w:val="20"/>
        </w:rPr>
        <w:t>effectiveness</w:t>
      </w:r>
      <w:r w:rsidRPr="00503578">
        <w:rPr>
          <w:rFonts w:ascii="Arial" w:hAnsi="Arial" w:cs="Arial"/>
          <w:sz w:val="20"/>
          <w:szCs w:val="20"/>
        </w:rPr>
        <w:t xml:space="preserve">, the program has achieved most of the products it envisaged to accomplish and is </w:t>
      </w:r>
      <w:r w:rsidR="00951AC1" w:rsidRPr="00503578">
        <w:rPr>
          <w:rFonts w:ascii="Arial" w:hAnsi="Arial" w:cs="Arial"/>
          <w:sz w:val="20"/>
          <w:szCs w:val="20"/>
        </w:rPr>
        <w:t>rated Good</w:t>
      </w:r>
      <w:r w:rsidRPr="00503578">
        <w:rPr>
          <w:rFonts w:ascii="Arial" w:hAnsi="Arial" w:cs="Arial"/>
          <w:sz w:val="20"/>
          <w:szCs w:val="20"/>
        </w:rPr>
        <w:t xml:space="preserve">. On </w:t>
      </w:r>
      <w:r w:rsidRPr="00503578">
        <w:rPr>
          <w:rFonts w:ascii="Arial" w:hAnsi="Arial" w:cs="Arial"/>
          <w:b/>
          <w:bCs/>
          <w:sz w:val="20"/>
          <w:szCs w:val="20"/>
        </w:rPr>
        <w:t>efficiency</w:t>
      </w:r>
      <w:r w:rsidRPr="00503578">
        <w:rPr>
          <w:rFonts w:ascii="Arial" w:hAnsi="Arial" w:cs="Arial"/>
          <w:sz w:val="20"/>
          <w:szCs w:val="20"/>
        </w:rPr>
        <w:t xml:space="preserve">, the </w:t>
      </w:r>
      <w:r w:rsidR="00951AC1" w:rsidRPr="00503578">
        <w:rPr>
          <w:rFonts w:ascii="Arial" w:hAnsi="Arial" w:cs="Arial"/>
          <w:sz w:val="20"/>
          <w:szCs w:val="20"/>
        </w:rPr>
        <w:t>program encountered</w:t>
      </w:r>
      <w:r w:rsidRPr="00503578">
        <w:rPr>
          <w:rFonts w:ascii="Arial" w:hAnsi="Arial" w:cs="Arial"/>
          <w:sz w:val="20"/>
          <w:szCs w:val="20"/>
        </w:rPr>
        <w:t xml:space="preserve"> delays in implementation although UNDP recovered lost grounds but there were associated costs.  In view of th</w:t>
      </w:r>
      <w:r w:rsidR="009D61CD">
        <w:rPr>
          <w:rFonts w:ascii="Arial" w:hAnsi="Arial" w:cs="Arial"/>
          <w:sz w:val="20"/>
          <w:szCs w:val="20"/>
        </w:rPr>
        <w:t xml:space="preserve">is, </w:t>
      </w:r>
      <w:r w:rsidR="00DF0176">
        <w:rPr>
          <w:rFonts w:ascii="Arial" w:hAnsi="Arial" w:cs="Arial"/>
          <w:sz w:val="20"/>
          <w:szCs w:val="20"/>
        </w:rPr>
        <w:t>efficiency is rated Less than Adequate</w:t>
      </w:r>
      <w:r w:rsidRPr="00503578">
        <w:rPr>
          <w:rFonts w:ascii="Arial" w:hAnsi="Arial" w:cs="Arial"/>
          <w:sz w:val="20"/>
          <w:szCs w:val="20"/>
        </w:rPr>
        <w:t xml:space="preserve">. The program is rated Good in terms of </w:t>
      </w:r>
      <w:r w:rsidRPr="00503578">
        <w:rPr>
          <w:rFonts w:ascii="Arial" w:hAnsi="Arial" w:cs="Arial"/>
          <w:b/>
          <w:bCs/>
          <w:sz w:val="20"/>
          <w:szCs w:val="20"/>
        </w:rPr>
        <w:t>sustainability</w:t>
      </w:r>
      <w:r w:rsidRPr="00503578">
        <w:rPr>
          <w:rFonts w:ascii="Arial" w:hAnsi="Arial" w:cs="Arial"/>
          <w:sz w:val="20"/>
          <w:szCs w:val="20"/>
        </w:rPr>
        <w:t xml:space="preserve">. Some products of the program had been institutionalized (CLUP guidelines, the BDRRM Plan and Contingency Plan templates). Products that require support to sustain their gains are the updating of ClimEx.db, the continuing IEC on CBMHEWS and CBDRRM. </w:t>
      </w:r>
      <w:r w:rsidRPr="00503578">
        <w:rPr>
          <w:rFonts w:ascii="Arial" w:hAnsi="Arial" w:cs="Arial"/>
          <w:b/>
          <w:bCs/>
          <w:sz w:val="20"/>
          <w:szCs w:val="20"/>
        </w:rPr>
        <w:t xml:space="preserve">Gender Equality and Social </w:t>
      </w:r>
      <w:r w:rsidR="00DC3F3E" w:rsidRPr="00503578">
        <w:rPr>
          <w:rFonts w:ascii="Arial" w:hAnsi="Arial" w:cs="Arial"/>
          <w:b/>
          <w:bCs/>
          <w:sz w:val="20"/>
          <w:szCs w:val="20"/>
        </w:rPr>
        <w:t>Protection</w:t>
      </w:r>
      <w:r w:rsidR="00DF0176">
        <w:rPr>
          <w:rFonts w:ascii="Arial" w:hAnsi="Arial" w:cs="Arial"/>
          <w:b/>
          <w:bCs/>
          <w:sz w:val="20"/>
          <w:szCs w:val="20"/>
        </w:rPr>
        <w:t xml:space="preserve">, </w:t>
      </w:r>
      <w:r w:rsidR="00DF0176">
        <w:rPr>
          <w:rFonts w:ascii="Arial" w:hAnsi="Arial" w:cs="Arial"/>
          <w:sz w:val="20"/>
          <w:szCs w:val="20"/>
        </w:rPr>
        <w:t>in</w:t>
      </w:r>
      <w:r w:rsidRPr="00503578">
        <w:rPr>
          <w:rFonts w:ascii="Arial" w:hAnsi="Arial" w:cs="Arial"/>
          <w:sz w:val="20"/>
          <w:szCs w:val="20"/>
        </w:rPr>
        <w:t xml:space="preserve"> view of the positive findings</w:t>
      </w:r>
      <w:r w:rsidR="00951AC1" w:rsidRPr="00503578">
        <w:rPr>
          <w:rFonts w:ascii="Arial" w:hAnsi="Arial" w:cs="Arial"/>
          <w:sz w:val="20"/>
          <w:szCs w:val="20"/>
        </w:rPr>
        <w:t>, is</w:t>
      </w:r>
      <w:r w:rsidRPr="00503578">
        <w:rPr>
          <w:rFonts w:ascii="Arial" w:hAnsi="Arial" w:cs="Arial"/>
          <w:sz w:val="20"/>
          <w:szCs w:val="20"/>
        </w:rPr>
        <w:t xml:space="preserve"> rated Very Good. In terms of </w:t>
      </w:r>
      <w:r w:rsidRPr="00503578">
        <w:rPr>
          <w:rFonts w:ascii="Arial" w:hAnsi="Arial" w:cs="Arial"/>
          <w:b/>
          <w:bCs/>
          <w:sz w:val="20"/>
          <w:szCs w:val="20"/>
        </w:rPr>
        <w:t>effects and impacts</w:t>
      </w:r>
      <w:r w:rsidRPr="00503578">
        <w:rPr>
          <w:rFonts w:ascii="Arial" w:hAnsi="Arial" w:cs="Arial"/>
          <w:sz w:val="20"/>
          <w:szCs w:val="20"/>
        </w:rPr>
        <w:t>, various effects are already notable among the LGUs and the communities (in terms of knowledge, behavioral changes, investments and policies and regulations). The outcomes envisioned by the program cannot be ascertained at this point in time. There is however, a distinct possibility of attaining the outcomes if the products are sustained. In view of this, this criterion is rated Good.</w:t>
      </w:r>
    </w:p>
    <w:p w14:paraId="3B60BCA2" w14:textId="77777777" w:rsidR="00AE328F" w:rsidRPr="000C04FE" w:rsidRDefault="00AE328F" w:rsidP="000C04FE">
      <w:pPr>
        <w:rPr>
          <w:rFonts w:ascii="Arial" w:hAnsi="Arial" w:cs="Arial"/>
          <w:b/>
          <w:i/>
          <w:iCs/>
          <w:sz w:val="20"/>
          <w:szCs w:val="20"/>
        </w:rPr>
      </w:pPr>
      <w:r w:rsidRPr="000C04FE">
        <w:rPr>
          <w:rFonts w:ascii="Arial" w:hAnsi="Arial" w:cs="Arial"/>
          <w:b/>
          <w:i/>
          <w:iCs/>
          <w:sz w:val="20"/>
          <w:szCs w:val="20"/>
        </w:rPr>
        <w:t xml:space="preserve">Recommendations, Good Practices and Lessons Learned </w:t>
      </w:r>
    </w:p>
    <w:p w14:paraId="0931668D" w14:textId="7BFD9027" w:rsidR="00AE328F" w:rsidRPr="00503578" w:rsidRDefault="00AE328F" w:rsidP="00AE328F">
      <w:pPr>
        <w:rPr>
          <w:rFonts w:ascii="Arial" w:hAnsi="Arial" w:cs="Arial"/>
          <w:bCs/>
          <w:sz w:val="20"/>
          <w:szCs w:val="20"/>
          <w:lang w:val="en-US"/>
        </w:rPr>
      </w:pPr>
      <w:r w:rsidRPr="00503578">
        <w:rPr>
          <w:rFonts w:ascii="Arial" w:hAnsi="Arial" w:cs="Arial"/>
          <w:bCs/>
          <w:sz w:val="20"/>
          <w:szCs w:val="20"/>
        </w:rPr>
        <w:t xml:space="preserve">The </w:t>
      </w:r>
      <w:r w:rsidRPr="00503578">
        <w:rPr>
          <w:rFonts w:ascii="Arial" w:hAnsi="Arial" w:cs="Arial"/>
          <w:b/>
          <w:sz w:val="20"/>
          <w:szCs w:val="20"/>
        </w:rPr>
        <w:t>recommendations</w:t>
      </w:r>
      <w:r w:rsidRPr="00503578">
        <w:rPr>
          <w:rFonts w:ascii="Arial" w:hAnsi="Arial" w:cs="Arial"/>
          <w:bCs/>
          <w:sz w:val="20"/>
          <w:szCs w:val="20"/>
        </w:rPr>
        <w:t xml:space="preserve"> are discussed in detail in the main report and covers program financing, program operation and management, program branding</w:t>
      </w:r>
      <w:r w:rsidR="00005623">
        <w:rPr>
          <w:rFonts w:ascii="Arial" w:hAnsi="Arial" w:cs="Arial"/>
          <w:bCs/>
          <w:sz w:val="20"/>
          <w:szCs w:val="20"/>
        </w:rPr>
        <w:t>,</w:t>
      </w:r>
      <w:r w:rsidRPr="00503578">
        <w:rPr>
          <w:rFonts w:ascii="Arial" w:hAnsi="Arial" w:cs="Arial"/>
          <w:bCs/>
          <w:sz w:val="20"/>
          <w:szCs w:val="20"/>
        </w:rPr>
        <w:t xml:space="preserve"> LGU engagement</w:t>
      </w:r>
      <w:r w:rsidR="00005623">
        <w:rPr>
          <w:rFonts w:ascii="Arial" w:hAnsi="Arial" w:cs="Arial"/>
          <w:bCs/>
          <w:sz w:val="20"/>
          <w:szCs w:val="20"/>
        </w:rPr>
        <w:t xml:space="preserve"> and future donor investment</w:t>
      </w:r>
      <w:r w:rsidRPr="00503578">
        <w:rPr>
          <w:rFonts w:ascii="Arial" w:hAnsi="Arial" w:cs="Arial"/>
          <w:bCs/>
          <w:sz w:val="20"/>
          <w:szCs w:val="20"/>
        </w:rPr>
        <w:t xml:space="preserve">, among others.  </w:t>
      </w:r>
      <w:r w:rsidRPr="00503578">
        <w:rPr>
          <w:rFonts w:ascii="Arial" w:hAnsi="Arial" w:cs="Arial"/>
          <w:bCs/>
          <w:sz w:val="20"/>
          <w:szCs w:val="20"/>
          <w:lang w:val="en-US"/>
        </w:rPr>
        <w:t xml:space="preserve">There are numerous </w:t>
      </w:r>
      <w:r w:rsidRPr="00503578">
        <w:rPr>
          <w:rFonts w:ascii="Arial" w:hAnsi="Arial" w:cs="Arial"/>
          <w:b/>
          <w:sz w:val="20"/>
          <w:szCs w:val="20"/>
          <w:lang w:val="en-US"/>
        </w:rPr>
        <w:t>good practices and lessons</w:t>
      </w:r>
      <w:r w:rsidRPr="00503578">
        <w:rPr>
          <w:rFonts w:ascii="Arial" w:hAnsi="Arial" w:cs="Arial"/>
          <w:bCs/>
          <w:sz w:val="20"/>
          <w:szCs w:val="20"/>
          <w:lang w:val="en-US"/>
        </w:rPr>
        <w:t xml:space="preserve"> to be learned from this program. These are discussed in detail in the main report. </w:t>
      </w:r>
    </w:p>
    <w:p w14:paraId="4D9D4953" w14:textId="77777777" w:rsidR="00AE328F" w:rsidRPr="0088551D" w:rsidRDefault="00AE328F" w:rsidP="0088551D">
      <w:pPr>
        <w:rPr>
          <w:rFonts w:ascii="Arial" w:hAnsi="Arial" w:cs="Arial"/>
          <w:bCs/>
          <w:sz w:val="28"/>
          <w:szCs w:val="28"/>
        </w:rPr>
      </w:pPr>
    </w:p>
    <w:p w14:paraId="09008889" w14:textId="77777777" w:rsidR="0088551D" w:rsidRDefault="0088551D" w:rsidP="009B7D4F">
      <w:pPr>
        <w:jc w:val="center"/>
        <w:rPr>
          <w:rFonts w:ascii="Arial" w:hAnsi="Arial" w:cs="Arial"/>
          <w:b/>
          <w:sz w:val="28"/>
          <w:szCs w:val="28"/>
        </w:rPr>
      </w:pPr>
    </w:p>
    <w:p w14:paraId="50B810D6" w14:textId="77777777" w:rsidR="0088551D" w:rsidRDefault="0088551D" w:rsidP="009B7D4F">
      <w:pPr>
        <w:jc w:val="center"/>
        <w:rPr>
          <w:rFonts w:ascii="Arial" w:hAnsi="Arial" w:cs="Arial"/>
          <w:b/>
          <w:sz w:val="28"/>
          <w:szCs w:val="28"/>
        </w:rPr>
      </w:pPr>
    </w:p>
    <w:p w14:paraId="5B8DFF13" w14:textId="77777777" w:rsidR="0088551D" w:rsidRDefault="0088551D" w:rsidP="009B7D4F">
      <w:pPr>
        <w:jc w:val="center"/>
        <w:rPr>
          <w:rFonts w:ascii="Arial" w:hAnsi="Arial" w:cs="Arial"/>
          <w:b/>
          <w:sz w:val="28"/>
          <w:szCs w:val="28"/>
        </w:rPr>
      </w:pPr>
    </w:p>
    <w:p w14:paraId="3CB2EF93" w14:textId="77777777" w:rsidR="0088551D" w:rsidRDefault="0088551D" w:rsidP="009B7D4F">
      <w:pPr>
        <w:jc w:val="center"/>
        <w:rPr>
          <w:rFonts w:ascii="Arial" w:hAnsi="Arial" w:cs="Arial"/>
          <w:b/>
          <w:sz w:val="28"/>
          <w:szCs w:val="28"/>
        </w:rPr>
      </w:pPr>
    </w:p>
    <w:p w14:paraId="394EF23B" w14:textId="77777777" w:rsidR="0088551D" w:rsidRDefault="0088551D" w:rsidP="009B7D4F">
      <w:pPr>
        <w:jc w:val="center"/>
        <w:rPr>
          <w:rFonts w:ascii="Arial" w:hAnsi="Arial" w:cs="Arial"/>
          <w:b/>
          <w:sz w:val="28"/>
          <w:szCs w:val="28"/>
        </w:rPr>
      </w:pPr>
    </w:p>
    <w:p w14:paraId="7C5E06B5" w14:textId="77777777" w:rsidR="0088551D" w:rsidRDefault="0088551D" w:rsidP="009B7D4F">
      <w:pPr>
        <w:jc w:val="center"/>
        <w:rPr>
          <w:rFonts w:ascii="Arial" w:hAnsi="Arial" w:cs="Arial"/>
          <w:b/>
          <w:sz w:val="28"/>
          <w:szCs w:val="28"/>
        </w:rPr>
      </w:pPr>
    </w:p>
    <w:p w14:paraId="2E348C58" w14:textId="0DE18252" w:rsidR="00294D2F" w:rsidRPr="004C78B3" w:rsidRDefault="00294D2F" w:rsidP="009B7D4F">
      <w:pPr>
        <w:jc w:val="center"/>
        <w:rPr>
          <w:rFonts w:ascii="Arial" w:hAnsi="Arial" w:cs="Arial"/>
          <w:b/>
          <w:sz w:val="28"/>
          <w:szCs w:val="28"/>
        </w:rPr>
      </w:pPr>
      <w:r w:rsidRPr="004C78B3">
        <w:rPr>
          <w:rFonts w:ascii="Arial" w:hAnsi="Arial" w:cs="Arial"/>
          <w:b/>
          <w:sz w:val="28"/>
          <w:szCs w:val="28"/>
        </w:rPr>
        <w:lastRenderedPageBreak/>
        <w:t>Table of Content</w:t>
      </w:r>
    </w:p>
    <w:p w14:paraId="02207529" w14:textId="77777777" w:rsidR="007E5E11" w:rsidRDefault="00294D2F">
      <w:pPr>
        <w:rPr>
          <w:rFonts w:ascii="Arial" w:hAnsi="Arial" w:cs="Arial"/>
          <w:b/>
          <w:sz w:val="24"/>
          <w:szCs w:val="24"/>
        </w:rPr>
      </w:pPr>
      <w:r w:rsidRPr="004C78B3">
        <w:rPr>
          <w:rFonts w:ascii="Arial" w:hAnsi="Arial" w:cs="Arial"/>
          <w:b/>
          <w:sz w:val="24"/>
          <w:szCs w:val="24"/>
        </w:rPr>
        <w:tab/>
      </w:r>
    </w:p>
    <w:p w14:paraId="27458131" w14:textId="34230962" w:rsidR="007E5E11" w:rsidRPr="001112CA" w:rsidRDefault="001112CA" w:rsidP="00254D9F">
      <w:pPr>
        <w:pStyle w:val="ListParagraph"/>
        <w:numPr>
          <w:ilvl w:val="0"/>
          <w:numId w:val="105"/>
        </w:numPr>
        <w:rPr>
          <w:rFonts w:ascii="Arial" w:hAnsi="Arial" w:cs="Arial"/>
          <w:bCs/>
          <w:sz w:val="24"/>
          <w:szCs w:val="24"/>
        </w:rPr>
      </w:pPr>
      <w:r w:rsidRPr="001112CA">
        <w:rPr>
          <w:rFonts w:ascii="Arial" w:hAnsi="Arial" w:cs="Arial"/>
          <w:bCs/>
          <w:sz w:val="24"/>
          <w:szCs w:val="24"/>
        </w:rPr>
        <w:t>Introduction…………………………………………………</w:t>
      </w:r>
      <w:r w:rsidR="00C01427">
        <w:rPr>
          <w:rFonts w:ascii="Arial" w:hAnsi="Arial" w:cs="Arial"/>
          <w:bCs/>
          <w:sz w:val="24"/>
          <w:szCs w:val="24"/>
        </w:rPr>
        <w:t>1</w:t>
      </w:r>
    </w:p>
    <w:p w14:paraId="3EFDA3B3" w14:textId="3F2BD436" w:rsidR="001112CA" w:rsidRPr="001112CA" w:rsidRDefault="001112CA" w:rsidP="00254D9F">
      <w:pPr>
        <w:pStyle w:val="ListParagraph"/>
        <w:numPr>
          <w:ilvl w:val="0"/>
          <w:numId w:val="105"/>
        </w:numPr>
        <w:rPr>
          <w:rFonts w:ascii="Arial" w:hAnsi="Arial" w:cs="Arial"/>
          <w:bCs/>
          <w:sz w:val="24"/>
          <w:szCs w:val="24"/>
        </w:rPr>
      </w:pPr>
      <w:r w:rsidRPr="001112CA">
        <w:rPr>
          <w:rFonts w:ascii="Arial" w:hAnsi="Arial" w:cs="Arial"/>
          <w:bCs/>
          <w:sz w:val="24"/>
          <w:szCs w:val="24"/>
        </w:rPr>
        <w:t>Description of Program Interventions…………………</w:t>
      </w:r>
      <w:r>
        <w:rPr>
          <w:rFonts w:ascii="Arial" w:hAnsi="Arial" w:cs="Arial"/>
          <w:bCs/>
          <w:sz w:val="24"/>
          <w:szCs w:val="24"/>
        </w:rPr>
        <w:t>…</w:t>
      </w:r>
      <w:r w:rsidR="00C01427">
        <w:rPr>
          <w:rFonts w:ascii="Arial" w:hAnsi="Arial" w:cs="Arial"/>
          <w:bCs/>
          <w:sz w:val="24"/>
          <w:szCs w:val="24"/>
        </w:rPr>
        <w:t>3</w:t>
      </w:r>
    </w:p>
    <w:p w14:paraId="3B7C0F78" w14:textId="4556ECC5" w:rsidR="001112CA" w:rsidRPr="001112CA" w:rsidRDefault="001112CA" w:rsidP="00254D9F">
      <w:pPr>
        <w:pStyle w:val="ListParagraph"/>
        <w:numPr>
          <w:ilvl w:val="0"/>
          <w:numId w:val="105"/>
        </w:numPr>
        <w:rPr>
          <w:rFonts w:ascii="Arial" w:hAnsi="Arial" w:cs="Arial"/>
          <w:bCs/>
          <w:sz w:val="24"/>
          <w:szCs w:val="24"/>
        </w:rPr>
      </w:pPr>
      <w:r w:rsidRPr="001112CA">
        <w:rPr>
          <w:rFonts w:ascii="Arial" w:hAnsi="Arial" w:cs="Arial"/>
          <w:bCs/>
          <w:sz w:val="24"/>
          <w:szCs w:val="24"/>
        </w:rPr>
        <w:t>Evaluation Scope</w:t>
      </w:r>
      <w:r w:rsidR="000C099F">
        <w:rPr>
          <w:rFonts w:ascii="Arial" w:hAnsi="Arial" w:cs="Arial"/>
          <w:bCs/>
          <w:sz w:val="24"/>
          <w:szCs w:val="24"/>
        </w:rPr>
        <w:t xml:space="preserve"> and Objectives,,,,,,,,,,,,,,,,,,,,,,,,,,,      14</w:t>
      </w:r>
    </w:p>
    <w:p w14:paraId="746888DC" w14:textId="317220BD" w:rsidR="001112CA" w:rsidRPr="001112CA" w:rsidRDefault="001112CA" w:rsidP="00254D9F">
      <w:pPr>
        <w:pStyle w:val="ListParagraph"/>
        <w:numPr>
          <w:ilvl w:val="0"/>
          <w:numId w:val="105"/>
        </w:numPr>
        <w:rPr>
          <w:rFonts w:ascii="Arial" w:hAnsi="Arial" w:cs="Arial"/>
          <w:bCs/>
          <w:sz w:val="24"/>
          <w:szCs w:val="24"/>
        </w:rPr>
      </w:pPr>
      <w:r w:rsidRPr="001112CA">
        <w:rPr>
          <w:rFonts w:ascii="Arial" w:hAnsi="Arial" w:cs="Arial"/>
          <w:bCs/>
          <w:sz w:val="24"/>
          <w:szCs w:val="24"/>
        </w:rPr>
        <w:t>Evaluation Approach and Methodology………………</w:t>
      </w:r>
      <w:r>
        <w:rPr>
          <w:rFonts w:ascii="Arial" w:hAnsi="Arial" w:cs="Arial"/>
          <w:bCs/>
          <w:sz w:val="24"/>
          <w:szCs w:val="24"/>
        </w:rPr>
        <w:t>…</w:t>
      </w:r>
      <w:r w:rsidR="00C01427">
        <w:rPr>
          <w:rFonts w:ascii="Arial" w:hAnsi="Arial" w:cs="Arial"/>
          <w:bCs/>
          <w:sz w:val="24"/>
          <w:szCs w:val="24"/>
        </w:rPr>
        <w:t>1</w:t>
      </w:r>
      <w:r w:rsidR="000C099F">
        <w:rPr>
          <w:rFonts w:ascii="Arial" w:hAnsi="Arial" w:cs="Arial"/>
          <w:bCs/>
          <w:sz w:val="24"/>
          <w:szCs w:val="24"/>
        </w:rPr>
        <w:t>7</w:t>
      </w:r>
    </w:p>
    <w:p w14:paraId="42427C19" w14:textId="025EC144" w:rsidR="001112CA" w:rsidRPr="001112CA" w:rsidRDefault="001112CA" w:rsidP="00254D9F">
      <w:pPr>
        <w:pStyle w:val="ListParagraph"/>
        <w:numPr>
          <w:ilvl w:val="0"/>
          <w:numId w:val="105"/>
        </w:numPr>
        <w:rPr>
          <w:rFonts w:ascii="Arial" w:hAnsi="Arial" w:cs="Arial"/>
          <w:bCs/>
          <w:sz w:val="24"/>
          <w:szCs w:val="24"/>
        </w:rPr>
      </w:pPr>
      <w:r w:rsidRPr="001112CA">
        <w:rPr>
          <w:rFonts w:ascii="Arial" w:hAnsi="Arial" w:cs="Arial"/>
          <w:bCs/>
          <w:sz w:val="24"/>
          <w:szCs w:val="24"/>
        </w:rPr>
        <w:t>Data Analysis………………………………………………</w:t>
      </w:r>
      <w:r w:rsidR="00C01427">
        <w:rPr>
          <w:rFonts w:ascii="Arial" w:hAnsi="Arial" w:cs="Arial"/>
          <w:bCs/>
          <w:sz w:val="24"/>
          <w:szCs w:val="24"/>
        </w:rPr>
        <w:t>1</w:t>
      </w:r>
      <w:r w:rsidR="000C099F">
        <w:rPr>
          <w:rFonts w:ascii="Arial" w:hAnsi="Arial" w:cs="Arial"/>
          <w:bCs/>
          <w:sz w:val="24"/>
          <w:szCs w:val="24"/>
        </w:rPr>
        <w:t>9</w:t>
      </w:r>
    </w:p>
    <w:p w14:paraId="05A0DCEC" w14:textId="0828EF93" w:rsidR="001112CA" w:rsidRPr="001112CA" w:rsidRDefault="001112CA" w:rsidP="00254D9F">
      <w:pPr>
        <w:pStyle w:val="ListParagraph"/>
        <w:numPr>
          <w:ilvl w:val="0"/>
          <w:numId w:val="105"/>
        </w:numPr>
        <w:rPr>
          <w:rFonts w:ascii="Arial" w:hAnsi="Arial" w:cs="Arial"/>
          <w:bCs/>
          <w:sz w:val="24"/>
          <w:szCs w:val="24"/>
        </w:rPr>
      </w:pPr>
      <w:r w:rsidRPr="001112CA">
        <w:rPr>
          <w:rFonts w:ascii="Arial" w:hAnsi="Arial" w:cs="Arial"/>
          <w:bCs/>
          <w:sz w:val="24"/>
          <w:szCs w:val="24"/>
        </w:rPr>
        <w:t>Findings and Conclusion…………………………………</w:t>
      </w:r>
      <w:r>
        <w:rPr>
          <w:rFonts w:ascii="Arial" w:hAnsi="Arial" w:cs="Arial"/>
          <w:bCs/>
          <w:sz w:val="24"/>
          <w:szCs w:val="24"/>
        </w:rPr>
        <w:t>.</w:t>
      </w:r>
      <w:r w:rsidR="000C099F">
        <w:rPr>
          <w:rFonts w:ascii="Arial" w:hAnsi="Arial" w:cs="Arial"/>
          <w:bCs/>
          <w:sz w:val="24"/>
          <w:szCs w:val="24"/>
        </w:rPr>
        <w:t>21</w:t>
      </w:r>
    </w:p>
    <w:p w14:paraId="72CD593C" w14:textId="257B91C7" w:rsidR="001112CA" w:rsidRPr="001112CA" w:rsidRDefault="001112CA" w:rsidP="00254D9F">
      <w:pPr>
        <w:pStyle w:val="ListParagraph"/>
        <w:numPr>
          <w:ilvl w:val="0"/>
          <w:numId w:val="105"/>
        </w:numPr>
        <w:rPr>
          <w:rFonts w:ascii="Arial" w:hAnsi="Arial" w:cs="Arial"/>
          <w:bCs/>
          <w:sz w:val="24"/>
          <w:szCs w:val="24"/>
        </w:rPr>
      </w:pPr>
      <w:r w:rsidRPr="001112CA">
        <w:rPr>
          <w:rFonts w:ascii="Arial" w:hAnsi="Arial" w:cs="Arial"/>
          <w:bCs/>
          <w:sz w:val="24"/>
          <w:szCs w:val="24"/>
        </w:rPr>
        <w:t>Recommendations…………………………………………</w:t>
      </w:r>
      <w:r w:rsidR="000C099F">
        <w:rPr>
          <w:rFonts w:ascii="Arial" w:hAnsi="Arial" w:cs="Arial"/>
          <w:bCs/>
          <w:sz w:val="24"/>
          <w:szCs w:val="24"/>
        </w:rPr>
        <w:t>45</w:t>
      </w:r>
    </w:p>
    <w:p w14:paraId="4C71D72A" w14:textId="109452AF" w:rsidR="001112CA" w:rsidRPr="001112CA" w:rsidRDefault="001112CA" w:rsidP="00254D9F">
      <w:pPr>
        <w:pStyle w:val="ListParagraph"/>
        <w:numPr>
          <w:ilvl w:val="0"/>
          <w:numId w:val="105"/>
        </w:numPr>
        <w:rPr>
          <w:rFonts w:ascii="Arial" w:hAnsi="Arial" w:cs="Arial"/>
          <w:bCs/>
          <w:sz w:val="24"/>
          <w:szCs w:val="24"/>
        </w:rPr>
      </w:pPr>
      <w:r w:rsidRPr="001112CA">
        <w:rPr>
          <w:rFonts w:ascii="Arial" w:hAnsi="Arial" w:cs="Arial"/>
          <w:bCs/>
          <w:sz w:val="24"/>
          <w:szCs w:val="24"/>
        </w:rPr>
        <w:t>Good Practices and Lessons Learned………………</w:t>
      </w:r>
      <w:r w:rsidR="0007335E">
        <w:rPr>
          <w:rFonts w:ascii="Arial" w:hAnsi="Arial" w:cs="Arial"/>
          <w:bCs/>
          <w:sz w:val="24"/>
          <w:szCs w:val="24"/>
        </w:rPr>
        <w:t>….</w:t>
      </w:r>
      <w:r w:rsidR="000C099F">
        <w:rPr>
          <w:rFonts w:ascii="Arial" w:hAnsi="Arial" w:cs="Arial"/>
          <w:bCs/>
          <w:sz w:val="24"/>
          <w:szCs w:val="24"/>
        </w:rPr>
        <w:t>..48</w:t>
      </w:r>
    </w:p>
    <w:p w14:paraId="52BEFBB6" w14:textId="77777777" w:rsidR="007E5E11" w:rsidRDefault="007E5E11">
      <w:pPr>
        <w:rPr>
          <w:rFonts w:ascii="Arial" w:hAnsi="Arial" w:cs="Arial"/>
          <w:b/>
          <w:sz w:val="24"/>
          <w:szCs w:val="24"/>
        </w:rPr>
      </w:pPr>
    </w:p>
    <w:p w14:paraId="327FB34D" w14:textId="08FEFBF2" w:rsidR="00294D2F" w:rsidRDefault="00294D2F">
      <w:pPr>
        <w:rPr>
          <w:rFonts w:ascii="Arial" w:hAnsi="Arial" w:cs="Arial"/>
          <w:b/>
          <w:sz w:val="24"/>
          <w:szCs w:val="24"/>
        </w:rPr>
      </w:pPr>
      <w:r w:rsidRPr="004C78B3">
        <w:rPr>
          <w:rFonts w:ascii="Arial" w:hAnsi="Arial" w:cs="Arial"/>
          <w:b/>
          <w:sz w:val="24"/>
          <w:szCs w:val="24"/>
        </w:rPr>
        <w:t>Annexes</w:t>
      </w:r>
    </w:p>
    <w:p w14:paraId="39141CBA" w14:textId="7D5CDE40" w:rsidR="001112CA" w:rsidRPr="00074D07" w:rsidRDefault="001112CA">
      <w:pPr>
        <w:rPr>
          <w:rFonts w:ascii="Arial" w:hAnsi="Arial" w:cs="Arial"/>
          <w:bCs/>
        </w:rPr>
      </w:pPr>
      <w:r w:rsidRPr="00074D07">
        <w:rPr>
          <w:rFonts w:ascii="Arial" w:hAnsi="Arial" w:cs="Arial"/>
          <w:bCs/>
        </w:rPr>
        <w:t>Annex A</w:t>
      </w:r>
      <w:r w:rsidR="00074D07" w:rsidRPr="00074D07">
        <w:rPr>
          <w:rFonts w:ascii="Arial" w:hAnsi="Arial" w:cs="Arial"/>
          <w:bCs/>
        </w:rPr>
        <w:t>. Terms of Reference for Terminal Evaluation, p</w:t>
      </w:r>
      <w:r w:rsidR="00FE6014">
        <w:rPr>
          <w:rFonts w:ascii="Arial" w:hAnsi="Arial" w:cs="Arial"/>
          <w:bCs/>
        </w:rPr>
        <w:t>50</w:t>
      </w:r>
    </w:p>
    <w:p w14:paraId="5E629A22" w14:textId="6A571670" w:rsidR="00074D07" w:rsidRPr="00074D07" w:rsidRDefault="001112CA">
      <w:pPr>
        <w:rPr>
          <w:rFonts w:ascii="Arial" w:hAnsi="Arial" w:cs="Arial"/>
          <w:bCs/>
        </w:rPr>
      </w:pPr>
      <w:r w:rsidRPr="00074D07">
        <w:rPr>
          <w:rFonts w:ascii="Arial" w:hAnsi="Arial" w:cs="Arial"/>
          <w:bCs/>
        </w:rPr>
        <w:t>Annex B</w:t>
      </w:r>
      <w:r w:rsidR="00074D07" w:rsidRPr="00074D07">
        <w:rPr>
          <w:rFonts w:ascii="Arial" w:hAnsi="Arial" w:cs="Arial"/>
          <w:bCs/>
        </w:rPr>
        <w:t>. Detailed Schedule of</w:t>
      </w:r>
      <w:r w:rsidR="006D3DE3">
        <w:rPr>
          <w:rFonts w:ascii="Arial" w:hAnsi="Arial" w:cs="Arial"/>
          <w:bCs/>
        </w:rPr>
        <w:t xml:space="preserve"> </w:t>
      </w:r>
      <w:r w:rsidR="00074D07" w:rsidRPr="00074D07">
        <w:rPr>
          <w:rFonts w:ascii="Arial" w:hAnsi="Arial" w:cs="Arial"/>
          <w:bCs/>
        </w:rPr>
        <w:t>A</w:t>
      </w:r>
      <w:r w:rsidR="006D3DE3">
        <w:rPr>
          <w:rFonts w:ascii="Arial" w:hAnsi="Arial" w:cs="Arial"/>
          <w:bCs/>
        </w:rPr>
        <w:t>ctivities</w:t>
      </w:r>
      <w:r w:rsidR="00074D07" w:rsidRPr="00074D07">
        <w:rPr>
          <w:rFonts w:ascii="Arial" w:hAnsi="Arial" w:cs="Arial"/>
          <w:bCs/>
        </w:rPr>
        <w:t>, p</w:t>
      </w:r>
      <w:r w:rsidR="00FE6014">
        <w:rPr>
          <w:rFonts w:ascii="Arial" w:hAnsi="Arial" w:cs="Arial"/>
          <w:bCs/>
        </w:rPr>
        <w:t>60</w:t>
      </w:r>
    </w:p>
    <w:p w14:paraId="4229B4F6" w14:textId="11860A93" w:rsidR="00F95F45" w:rsidRDefault="001112CA">
      <w:pPr>
        <w:rPr>
          <w:rFonts w:ascii="Arial" w:hAnsi="Arial" w:cs="Arial"/>
          <w:bCs/>
        </w:rPr>
      </w:pPr>
      <w:r w:rsidRPr="00074D07">
        <w:rPr>
          <w:rFonts w:ascii="Arial" w:hAnsi="Arial" w:cs="Arial"/>
          <w:bCs/>
        </w:rPr>
        <w:t>Annex C</w:t>
      </w:r>
      <w:r w:rsidR="00074D07" w:rsidRPr="00074D07">
        <w:rPr>
          <w:rFonts w:ascii="Arial" w:hAnsi="Arial" w:cs="Arial"/>
          <w:bCs/>
        </w:rPr>
        <w:t xml:space="preserve">. </w:t>
      </w:r>
      <w:r w:rsidR="00F95F45">
        <w:rPr>
          <w:rFonts w:ascii="Arial" w:hAnsi="Arial" w:cs="Arial"/>
          <w:bCs/>
        </w:rPr>
        <w:t>Persons Met, p</w:t>
      </w:r>
      <w:r w:rsidR="00087276">
        <w:rPr>
          <w:rFonts w:ascii="Arial" w:hAnsi="Arial" w:cs="Arial"/>
          <w:bCs/>
        </w:rPr>
        <w:t>63</w:t>
      </w:r>
    </w:p>
    <w:p w14:paraId="120790ED" w14:textId="5E507501" w:rsidR="00F95F45" w:rsidRDefault="00F95F45">
      <w:pPr>
        <w:rPr>
          <w:rFonts w:ascii="Arial" w:hAnsi="Arial" w:cs="Arial"/>
          <w:bCs/>
        </w:rPr>
      </w:pPr>
      <w:r>
        <w:rPr>
          <w:rFonts w:ascii="Arial" w:hAnsi="Arial" w:cs="Arial"/>
          <w:bCs/>
        </w:rPr>
        <w:t>Annex D</w:t>
      </w:r>
      <w:r w:rsidR="00A0050C">
        <w:rPr>
          <w:rFonts w:ascii="Arial" w:hAnsi="Arial" w:cs="Arial"/>
          <w:bCs/>
        </w:rPr>
        <w:t>. Evaluation Performance Standard</w:t>
      </w:r>
      <w:r w:rsidR="00DF0495">
        <w:rPr>
          <w:rFonts w:ascii="Arial" w:hAnsi="Arial" w:cs="Arial"/>
          <w:bCs/>
        </w:rPr>
        <w:t>,</w:t>
      </w:r>
      <w:r w:rsidR="009524E4">
        <w:rPr>
          <w:rFonts w:ascii="Arial" w:hAnsi="Arial" w:cs="Arial"/>
          <w:bCs/>
        </w:rPr>
        <w:t xml:space="preserve"> p</w:t>
      </w:r>
      <w:r w:rsidR="00087276">
        <w:rPr>
          <w:rFonts w:ascii="Arial" w:hAnsi="Arial" w:cs="Arial"/>
          <w:bCs/>
        </w:rPr>
        <w:t>68</w:t>
      </w:r>
    </w:p>
    <w:p w14:paraId="2D26B105" w14:textId="4FA58BC4" w:rsidR="00074D07" w:rsidRPr="00074D07" w:rsidRDefault="00F95F45" w:rsidP="00074D07">
      <w:pPr>
        <w:rPr>
          <w:rFonts w:ascii="Arial" w:hAnsi="Arial" w:cs="Arial"/>
          <w:bCs/>
        </w:rPr>
      </w:pPr>
      <w:r>
        <w:rPr>
          <w:rFonts w:ascii="Arial" w:hAnsi="Arial" w:cs="Arial"/>
          <w:bCs/>
        </w:rPr>
        <w:t xml:space="preserve">Annex E. </w:t>
      </w:r>
      <w:r w:rsidR="00DF0495">
        <w:rPr>
          <w:rFonts w:ascii="Arial" w:hAnsi="Arial" w:cs="Arial"/>
          <w:bCs/>
        </w:rPr>
        <w:t>Evaluation Matrix, p</w:t>
      </w:r>
      <w:r w:rsidR="00087276">
        <w:rPr>
          <w:rFonts w:ascii="Arial" w:hAnsi="Arial" w:cs="Arial"/>
          <w:bCs/>
        </w:rPr>
        <w:t>69</w:t>
      </w:r>
    </w:p>
    <w:p w14:paraId="3C14F9E6" w14:textId="1CEFC754" w:rsidR="00DF0495" w:rsidRDefault="001112CA">
      <w:pPr>
        <w:rPr>
          <w:rFonts w:ascii="Arial" w:hAnsi="Arial" w:cs="Arial"/>
          <w:bCs/>
        </w:rPr>
      </w:pPr>
      <w:r w:rsidRPr="00074D07">
        <w:rPr>
          <w:rFonts w:ascii="Arial" w:hAnsi="Arial" w:cs="Arial"/>
          <w:bCs/>
        </w:rPr>
        <w:t>Annex F</w:t>
      </w:r>
      <w:r w:rsidR="00074D07" w:rsidRPr="00074D07">
        <w:rPr>
          <w:rFonts w:ascii="Arial" w:hAnsi="Arial" w:cs="Arial"/>
          <w:bCs/>
        </w:rPr>
        <w:t xml:space="preserve">. </w:t>
      </w:r>
      <w:r w:rsidR="00DF0495">
        <w:rPr>
          <w:rFonts w:ascii="Arial" w:hAnsi="Arial" w:cs="Arial"/>
          <w:bCs/>
        </w:rPr>
        <w:t>List of Documents Reviewed</w:t>
      </w:r>
      <w:r w:rsidR="009524E4">
        <w:rPr>
          <w:rFonts w:ascii="Arial" w:hAnsi="Arial" w:cs="Arial"/>
          <w:bCs/>
        </w:rPr>
        <w:t>, p</w:t>
      </w:r>
      <w:r w:rsidR="00087276">
        <w:rPr>
          <w:rFonts w:ascii="Arial" w:hAnsi="Arial" w:cs="Arial"/>
          <w:bCs/>
        </w:rPr>
        <w:t>77</w:t>
      </w:r>
    </w:p>
    <w:p w14:paraId="4986CDDD" w14:textId="703D8E34" w:rsidR="001112CA" w:rsidRPr="00074D07" w:rsidRDefault="00DF0495">
      <w:pPr>
        <w:rPr>
          <w:rFonts w:ascii="Arial" w:hAnsi="Arial" w:cs="Arial"/>
          <w:bCs/>
        </w:rPr>
      </w:pPr>
      <w:r>
        <w:rPr>
          <w:rFonts w:ascii="Arial" w:hAnsi="Arial" w:cs="Arial"/>
          <w:bCs/>
        </w:rPr>
        <w:t xml:space="preserve">Annex G. </w:t>
      </w:r>
      <w:r w:rsidR="00074D07" w:rsidRPr="00074D07">
        <w:rPr>
          <w:rFonts w:ascii="Arial" w:hAnsi="Arial" w:cs="Arial"/>
          <w:bCs/>
        </w:rPr>
        <w:t>Interview and Discussion Guide</w:t>
      </w:r>
      <w:r w:rsidR="003D310D">
        <w:rPr>
          <w:rFonts w:ascii="Arial" w:hAnsi="Arial" w:cs="Arial"/>
          <w:bCs/>
        </w:rPr>
        <w:t>,p</w:t>
      </w:r>
      <w:r w:rsidR="00087276">
        <w:rPr>
          <w:rFonts w:ascii="Arial" w:hAnsi="Arial" w:cs="Arial"/>
          <w:bCs/>
        </w:rPr>
        <w:t>79</w:t>
      </w:r>
    </w:p>
    <w:p w14:paraId="7F3E12CE" w14:textId="0A219BF5" w:rsidR="00074D07" w:rsidRPr="00074D07" w:rsidRDefault="00074D07">
      <w:pPr>
        <w:rPr>
          <w:rFonts w:ascii="Arial" w:hAnsi="Arial" w:cs="Arial"/>
          <w:bCs/>
        </w:rPr>
      </w:pPr>
      <w:r w:rsidRPr="00074D07">
        <w:rPr>
          <w:rFonts w:ascii="Arial" w:hAnsi="Arial" w:cs="Arial"/>
          <w:bCs/>
        </w:rPr>
        <w:t xml:space="preserve">Annex </w:t>
      </w:r>
      <w:r w:rsidR="00DF0495">
        <w:rPr>
          <w:rFonts w:ascii="Arial" w:hAnsi="Arial" w:cs="Arial"/>
          <w:bCs/>
        </w:rPr>
        <w:t>H</w:t>
      </w:r>
      <w:r w:rsidRPr="00074D07">
        <w:rPr>
          <w:rFonts w:ascii="Arial" w:hAnsi="Arial" w:cs="Arial"/>
          <w:bCs/>
        </w:rPr>
        <w:t>. Curriculum Vitae of Evaluator</w:t>
      </w:r>
      <w:r w:rsidR="003D310D">
        <w:rPr>
          <w:rFonts w:ascii="Arial" w:hAnsi="Arial" w:cs="Arial"/>
          <w:bCs/>
        </w:rPr>
        <w:t>, p</w:t>
      </w:r>
      <w:r w:rsidR="00087276">
        <w:rPr>
          <w:rFonts w:ascii="Arial" w:hAnsi="Arial" w:cs="Arial"/>
          <w:bCs/>
        </w:rPr>
        <w:t>82</w:t>
      </w:r>
      <w:r w:rsidRPr="00074D07">
        <w:rPr>
          <w:rFonts w:ascii="Arial" w:hAnsi="Arial" w:cs="Arial"/>
          <w:bCs/>
        </w:rPr>
        <w:t xml:space="preserve"> </w:t>
      </w:r>
    </w:p>
    <w:p w14:paraId="40CC92F6" w14:textId="77777777" w:rsidR="004C78B3" w:rsidRDefault="004C78B3">
      <w:pPr>
        <w:rPr>
          <w:rFonts w:ascii="Arial" w:hAnsi="Arial" w:cs="Arial"/>
          <w:b/>
          <w:sz w:val="24"/>
          <w:szCs w:val="24"/>
        </w:rPr>
      </w:pPr>
    </w:p>
    <w:p w14:paraId="31471BFE" w14:textId="3668F202" w:rsidR="004C78B3" w:rsidRDefault="001112CA">
      <w:pPr>
        <w:rPr>
          <w:rFonts w:ascii="Arial" w:hAnsi="Arial" w:cs="Arial"/>
          <w:b/>
          <w:sz w:val="24"/>
          <w:szCs w:val="24"/>
        </w:rPr>
      </w:pPr>
      <w:r>
        <w:rPr>
          <w:rFonts w:ascii="Arial" w:hAnsi="Arial" w:cs="Arial"/>
          <w:b/>
          <w:sz w:val="24"/>
          <w:szCs w:val="24"/>
        </w:rPr>
        <w:t>List of Tables</w:t>
      </w:r>
    </w:p>
    <w:p w14:paraId="7319138F" w14:textId="4668BC1A" w:rsidR="001112CA" w:rsidRPr="006F0394" w:rsidRDefault="001112CA">
      <w:pPr>
        <w:rPr>
          <w:rFonts w:ascii="Arial" w:hAnsi="Arial" w:cs="Arial"/>
          <w:bCs/>
        </w:rPr>
      </w:pPr>
      <w:r w:rsidRPr="006F0394">
        <w:rPr>
          <w:rFonts w:ascii="Arial" w:hAnsi="Arial" w:cs="Arial"/>
          <w:bCs/>
        </w:rPr>
        <w:t>Table 1</w:t>
      </w:r>
      <w:r w:rsidR="002D755F" w:rsidRPr="006F0394">
        <w:rPr>
          <w:rFonts w:ascii="Arial" w:hAnsi="Arial" w:cs="Arial"/>
          <w:bCs/>
        </w:rPr>
        <w:t>.</w:t>
      </w:r>
      <w:r w:rsidR="00074D07" w:rsidRPr="006F0394">
        <w:rPr>
          <w:rFonts w:ascii="Arial" w:hAnsi="Arial" w:cs="Arial"/>
          <w:bCs/>
        </w:rPr>
        <w:t>Scale of Interventions, by Output, p</w:t>
      </w:r>
      <w:r w:rsidR="003D310D">
        <w:rPr>
          <w:rFonts w:ascii="Arial" w:hAnsi="Arial" w:cs="Arial"/>
          <w:bCs/>
        </w:rPr>
        <w:t>1</w:t>
      </w:r>
      <w:r w:rsidR="00087276">
        <w:rPr>
          <w:rFonts w:ascii="Arial" w:hAnsi="Arial" w:cs="Arial"/>
          <w:bCs/>
        </w:rPr>
        <w:t>1</w:t>
      </w:r>
    </w:p>
    <w:p w14:paraId="3507E47C" w14:textId="3B0510D4" w:rsidR="002D755F" w:rsidRPr="006F0394" w:rsidRDefault="002D755F">
      <w:pPr>
        <w:rPr>
          <w:rFonts w:ascii="Arial" w:hAnsi="Arial" w:cs="Arial"/>
          <w:bCs/>
        </w:rPr>
      </w:pPr>
      <w:r w:rsidRPr="006F0394">
        <w:rPr>
          <w:rFonts w:ascii="Arial" w:hAnsi="Arial" w:cs="Arial"/>
          <w:bCs/>
        </w:rPr>
        <w:t>Table 2</w:t>
      </w:r>
      <w:r w:rsidR="006F0394" w:rsidRPr="006F0394">
        <w:rPr>
          <w:rFonts w:ascii="Arial" w:hAnsi="Arial" w:cs="Arial"/>
          <w:bCs/>
        </w:rPr>
        <w:t>. Program Target Areas, p</w:t>
      </w:r>
      <w:r w:rsidR="003D310D">
        <w:rPr>
          <w:rFonts w:ascii="Arial" w:hAnsi="Arial" w:cs="Arial"/>
          <w:bCs/>
        </w:rPr>
        <w:t>1</w:t>
      </w:r>
      <w:r w:rsidR="00087276">
        <w:rPr>
          <w:rFonts w:ascii="Arial" w:hAnsi="Arial" w:cs="Arial"/>
          <w:bCs/>
        </w:rPr>
        <w:t>3</w:t>
      </w:r>
    </w:p>
    <w:p w14:paraId="29DBB2D7" w14:textId="4C63779F" w:rsidR="006F0394" w:rsidRPr="006F0394" w:rsidRDefault="002D755F">
      <w:pPr>
        <w:rPr>
          <w:rFonts w:ascii="Arial" w:hAnsi="Arial" w:cs="Arial"/>
          <w:bCs/>
        </w:rPr>
      </w:pPr>
      <w:r w:rsidRPr="006F0394">
        <w:rPr>
          <w:rFonts w:ascii="Arial" w:hAnsi="Arial" w:cs="Arial"/>
          <w:bCs/>
        </w:rPr>
        <w:t>Table 3</w:t>
      </w:r>
      <w:r w:rsidR="006F0394" w:rsidRPr="006F0394">
        <w:rPr>
          <w:rFonts w:ascii="Arial" w:hAnsi="Arial" w:cs="Arial"/>
          <w:bCs/>
        </w:rPr>
        <w:t>. Grant Resources Allocation, in A$, p</w:t>
      </w:r>
      <w:r w:rsidR="00087276">
        <w:rPr>
          <w:rFonts w:ascii="Arial" w:hAnsi="Arial" w:cs="Arial"/>
          <w:bCs/>
        </w:rPr>
        <w:t>14</w:t>
      </w:r>
      <w:r w:rsidRPr="006F0394">
        <w:rPr>
          <w:rFonts w:ascii="Arial" w:hAnsi="Arial" w:cs="Arial"/>
          <w:bCs/>
        </w:rPr>
        <w:tab/>
      </w:r>
      <w:r w:rsidRPr="006F0394">
        <w:rPr>
          <w:rFonts w:ascii="Arial" w:hAnsi="Arial" w:cs="Arial"/>
          <w:bCs/>
        </w:rPr>
        <w:tab/>
      </w:r>
      <w:r w:rsidRPr="006F0394">
        <w:rPr>
          <w:rFonts w:ascii="Arial" w:hAnsi="Arial" w:cs="Arial"/>
          <w:bCs/>
        </w:rPr>
        <w:tab/>
      </w:r>
      <w:r w:rsidRPr="006F0394">
        <w:rPr>
          <w:rFonts w:ascii="Arial" w:hAnsi="Arial" w:cs="Arial"/>
          <w:bCs/>
        </w:rPr>
        <w:tab/>
      </w:r>
    </w:p>
    <w:p w14:paraId="2C944DA5" w14:textId="1B51AB08" w:rsidR="006F0394" w:rsidRPr="006F0394" w:rsidRDefault="002D755F">
      <w:pPr>
        <w:rPr>
          <w:rFonts w:ascii="Arial" w:hAnsi="Arial" w:cs="Arial"/>
          <w:bCs/>
        </w:rPr>
      </w:pPr>
      <w:r w:rsidRPr="006F0394">
        <w:rPr>
          <w:rFonts w:ascii="Arial" w:hAnsi="Arial" w:cs="Arial"/>
          <w:bCs/>
        </w:rPr>
        <w:t>Table 4</w:t>
      </w:r>
      <w:r w:rsidR="006F0394" w:rsidRPr="006F0394">
        <w:rPr>
          <w:rFonts w:ascii="Arial" w:hAnsi="Arial" w:cs="Arial"/>
          <w:bCs/>
        </w:rPr>
        <w:t xml:space="preserve">. Fund </w:t>
      </w:r>
      <w:r w:rsidR="0007335E" w:rsidRPr="006F0394">
        <w:rPr>
          <w:rFonts w:ascii="Arial" w:hAnsi="Arial" w:cs="Arial"/>
          <w:bCs/>
        </w:rPr>
        <w:t>Utilization, by</w:t>
      </w:r>
      <w:r w:rsidR="006F0394" w:rsidRPr="006F0394">
        <w:rPr>
          <w:rFonts w:ascii="Arial" w:hAnsi="Arial" w:cs="Arial"/>
          <w:bCs/>
        </w:rPr>
        <w:t xml:space="preserve"> Output/Component, in </w:t>
      </w:r>
      <w:r w:rsidR="00087276">
        <w:rPr>
          <w:rFonts w:ascii="Arial" w:hAnsi="Arial" w:cs="Arial"/>
          <w:bCs/>
        </w:rPr>
        <w:t>US</w:t>
      </w:r>
      <w:r w:rsidR="006F0394" w:rsidRPr="006F0394">
        <w:rPr>
          <w:rFonts w:ascii="Arial" w:hAnsi="Arial" w:cs="Arial"/>
          <w:bCs/>
        </w:rPr>
        <w:t>$, p</w:t>
      </w:r>
      <w:r w:rsidR="00087276">
        <w:rPr>
          <w:rFonts w:ascii="Arial" w:hAnsi="Arial" w:cs="Arial"/>
          <w:bCs/>
        </w:rPr>
        <w:t>36</w:t>
      </w:r>
    </w:p>
    <w:p w14:paraId="7E2F6BCF" w14:textId="577E5AAA" w:rsidR="002D755F" w:rsidRPr="006F0394" w:rsidRDefault="002D755F">
      <w:pPr>
        <w:rPr>
          <w:rFonts w:ascii="Arial" w:hAnsi="Arial" w:cs="Arial"/>
          <w:bCs/>
        </w:rPr>
      </w:pPr>
      <w:r w:rsidRPr="006F0394">
        <w:rPr>
          <w:rFonts w:ascii="Arial" w:hAnsi="Arial" w:cs="Arial"/>
          <w:bCs/>
        </w:rPr>
        <w:t>Table 5</w:t>
      </w:r>
      <w:r w:rsidR="006F0394" w:rsidRPr="006F0394">
        <w:rPr>
          <w:rFonts w:ascii="Arial" w:hAnsi="Arial" w:cs="Arial"/>
          <w:bCs/>
        </w:rPr>
        <w:t xml:space="preserve">. Fund Utilization, by Year, in </w:t>
      </w:r>
      <w:r w:rsidR="00087276">
        <w:rPr>
          <w:rFonts w:ascii="Arial" w:hAnsi="Arial" w:cs="Arial"/>
          <w:bCs/>
        </w:rPr>
        <w:t>US</w:t>
      </w:r>
      <w:r w:rsidR="006F0394" w:rsidRPr="006F0394">
        <w:rPr>
          <w:rFonts w:ascii="Arial" w:hAnsi="Arial" w:cs="Arial"/>
          <w:bCs/>
        </w:rPr>
        <w:t>$, p</w:t>
      </w:r>
      <w:r w:rsidR="00087276">
        <w:rPr>
          <w:rFonts w:ascii="Arial" w:hAnsi="Arial" w:cs="Arial"/>
          <w:bCs/>
        </w:rPr>
        <w:t>37</w:t>
      </w:r>
    </w:p>
    <w:p w14:paraId="5C0784A3" w14:textId="77777777" w:rsidR="004C78B3" w:rsidRDefault="004C78B3">
      <w:pPr>
        <w:rPr>
          <w:rFonts w:ascii="Arial" w:hAnsi="Arial" w:cs="Arial"/>
          <w:b/>
          <w:sz w:val="24"/>
          <w:szCs w:val="24"/>
        </w:rPr>
      </w:pPr>
    </w:p>
    <w:p w14:paraId="4C5004CE" w14:textId="77777777" w:rsidR="004C78B3" w:rsidRDefault="004C78B3">
      <w:pPr>
        <w:rPr>
          <w:rFonts w:ascii="Arial" w:hAnsi="Arial" w:cs="Arial"/>
          <w:b/>
          <w:sz w:val="24"/>
          <w:szCs w:val="24"/>
        </w:rPr>
      </w:pPr>
    </w:p>
    <w:p w14:paraId="747E13B8" w14:textId="3F317635" w:rsidR="004C78B3" w:rsidRDefault="000C099F">
      <w:pPr>
        <w:rPr>
          <w:rFonts w:ascii="Arial" w:hAnsi="Arial" w:cs="Arial"/>
          <w:b/>
          <w:sz w:val="24"/>
          <w:szCs w:val="24"/>
        </w:rPr>
      </w:pPr>
      <w:r>
        <w:rPr>
          <w:rFonts w:ascii="Arial" w:hAnsi="Arial" w:cs="Arial"/>
          <w:b/>
          <w:sz w:val="24"/>
          <w:szCs w:val="24"/>
        </w:rPr>
        <w:t xml:space="preserve">  </w:t>
      </w:r>
    </w:p>
    <w:p w14:paraId="35433FE3" w14:textId="77777777" w:rsidR="004C78B3" w:rsidRDefault="004C78B3">
      <w:pPr>
        <w:rPr>
          <w:rFonts w:ascii="Arial" w:hAnsi="Arial" w:cs="Arial"/>
          <w:b/>
          <w:sz w:val="24"/>
          <w:szCs w:val="24"/>
        </w:rPr>
      </w:pPr>
    </w:p>
    <w:p w14:paraId="64382EFC" w14:textId="77777777" w:rsidR="004C78B3" w:rsidRDefault="004C78B3">
      <w:pPr>
        <w:rPr>
          <w:rFonts w:ascii="Arial" w:hAnsi="Arial" w:cs="Arial"/>
          <w:b/>
          <w:sz w:val="24"/>
          <w:szCs w:val="24"/>
        </w:rPr>
      </w:pPr>
    </w:p>
    <w:p w14:paraId="03B4E57B" w14:textId="13212D5A" w:rsidR="00697D3C" w:rsidRDefault="00294D2F" w:rsidP="00697D3C">
      <w:pPr>
        <w:jc w:val="center"/>
        <w:rPr>
          <w:rFonts w:ascii="Arial" w:hAnsi="Arial" w:cs="Arial"/>
          <w:b/>
          <w:sz w:val="28"/>
          <w:szCs w:val="28"/>
        </w:rPr>
      </w:pPr>
      <w:r w:rsidRPr="004C78B3">
        <w:rPr>
          <w:rFonts w:ascii="Arial" w:hAnsi="Arial" w:cs="Arial"/>
          <w:b/>
          <w:sz w:val="28"/>
          <w:szCs w:val="28"/>
        </w:rPr>
        <w:t xml:space="preserve">Acronyms and </w:t>
      </w:r>
      <w:r w:rsidR="00E77956">
        <w:rPr>
          <w:rFonts w:ascii="Arial" w:hAnsi="Arial" w:cs="Arial"/>
          <w:b/>
          <w:sz w:val="28"/>
          <w:szCs w:val="28"/>
        </w:rPr>
        <w:t>Glossary</w:t>
      </w:r>
    </w:p>
    <w:p w14:paraId="0409E445" w14:textId="5450F7D3" w:rsidR="00B2520C" w:rsidRDefault="00B2520C" w:rsidP="003F3867">
      <w:pPr>
        <w:spacing w:after="0"/>
        <w:rPr>
          <w:rFonts w:ascii="Arial" w:hAnsi="Arial" w:cs="Arial"/>
          <w:bCs/>
        </w:rPr>
      </w:pPr>
      <w:r>
        <w:rPr>
          <w:rFonts w:ascii="Arial" w:hAnsi="Arial" w:cs="Arial"/>
          <w:bCs/>
        </w:rPr>
        <w:t>AIP</w:t>
      </w:r>
      <w:r>
        <w:rPr>
          <w:rFonts w:ascii="Arial" w:hAnsi="Arial" w:cs="Arial"/>
          <w:bCs/>
        </w:rPr>
        <w:tab/>
      </w:r>
      <w:r>
        <w:rPr>
          <w:rFonts w:ascii="Arial" w:hAnsi="Arial" w:cs="Arial"/>
          <w:bCs/>
        </w:rPr>
        <w:tab/>
        <w:t>- Annual Investment Plan (of LGUs)</w:t>
      </w:r>
    </w:p>
    <w:p w14:paraId="41403F2E" w14:textId="67909503" w:rsidR="006E0CD8" w:rsidRDefault="006E0CD8" w:rsidP="003F3867">
      <w:pPr>
        <w:spacing w:after="0"/>
        <w:rPr>
          <w:rFonts w:ascii="Arial" w:hAnsi="Arial" w:cs="Arial"/>
          <w:bCs/>
        </w:rPr>
      </w:pPr>
      <w:r>
        <w:rPr>
          <w:rFonts w:ascii="Arial" w:hAnsi="Arial" w:cs="Arial"/>
          <w:bCs/>
        </w:rPr>
        <w:t>AFC</w:t>
      </w:r>
      <w:r>
        <w:rPr>
          <w:rFonts w:ascii="Arial" w:hAnsi="Arial" w:cs="Arial"/>
          <w:bCs/>
        </w:rPr>
        <w:tab/>
      </w:r>
      <w:r>
        <w:rPr>
          <w:rFonts w:ascii="Arial" w:hAnsi="Arial" w:cs="Arial"/>
          <w:bCs/>
        </w:rPr>
        <w:tab/>
        <w:t>-</w:t>
      </w:r>
      <w:r w:rsidR="000C099F">
        <w:rPr>
          <w:rFonts w:ascii="Arial" w:hAnsi="Arial" w:cs="Arial"/>
          <w:bCs/>
        </w:rPr>
        <w:t xml:space="preserve"> </w:t>
      </w:r>
      <w:r>
        <w:rPr>
          <w:rFonts w:ascii="Arial" w:hAnsi="Arial" w:cs="Arial"/>
          <w:bCs/>
        </w:rPr>
        <w:t>Agriculture and Fishery Council</w:t>
      </w:r>
    </w:p>
    <w:p w14:paraId="0E22B0BF" w14:textId="1D731B7A" w:rsidR="006F0394" w:rsidRDefault="006F0394" w:rsidP="003F3867">
      <w:pPr>
        <w:spacing w:after="0"/>
        <w:rPr>
          <w:rFonts w:ascii="Arial" w:hAnsi="Arial" w:cs="Arial"/>
          <w:bCs/>
        </w:rPr>
      </w:pPr>
      <w:r>
        <w:rPr>
          <w:rFonts w:ascii="Arial" w:hAnsi="Arial" w:cs="Arial"/>
          <w:bCs/>
        </w:rPr>
        <w:t>AMIA</w:t>
      </w:r>
      <w:r>
        <w:rPr>
          <w:rFonts w:ascii="Arial" w:hAnsi="Arial" w:cs="Arial"/>
          <w:bCs/>
        </w:rPr>
        <w:tab/>
      </w:r>
      <w:r>
        <w:rPr>
          <w:rFonts w:ascii="Arial" w:hAnsi="Arial" w:cs="Arial"/>
          <w:bCs/>
        </w:rPr>
        <w:tab/>
        <w:t>- Adaptation and Mitigation in Agriculture (program of DA)</w:t>
      </w:r>
    </w:p>
    <w:p w14:paraId="3EB17F17" w14:textId="0A86DF85" w:rsidR="003F3867" w:rsidRDefault="00B2520C" w:rsidP="003F3867">
      <w:pPr>
        <w:spacing w:after="0"/>
        <w:rPr>
          <w:rFonts w:ascii="Arial" w:hAnsi="Arial" w:cs="Arial"/>
          <w:bCs/>
        </w:rPr>
      </w:pPr>
      <w:r>
        <w:rPr>
          <w:rFonts w:ascii="Arial" w:hAnsi="Arial" w:cs="Arial"/>
          <w:bCs/>
        </w:rPr>
        <w:t>B</w:t>
      </w:r>
      <w:r w:rsidR="003F3867" w:rsidRPr="003F3867">
        <w:rPr>
          <w:rFonts w:ascii="Arial" w:hAnsi="Arial" w:cs="Arial"/>
          <w:bCs/>
        </w:rPr>
        <w:t>arangay</w:t>
      </w:r>
      <w:r w:rsidR="003F3867" w:rsidRPr="003F3867">
        <w:rPr>
          <w:rFonts w:ascii="Arial" w:hAnsi="Arial" w:cs="Arial"/>
          <w:bCs/>
        </w:rPr>
        <w:tab/>
        <w:t xml:space="preserve">- </w:t>
      </w:r>
      <w:r>
        <w:rPr>
          <w:rFonts w:ascii="Arial" w:hAnsi="Arial" w:cs="Arial"/>
          <w:bCs/>
        </w:rPr>
        <w:t>Village/community</w:t>
      </w:r>
    </w:p>
    <w:p w14:paraId="1B77EC38" w14:textId="32349405" w:rsidR="00697D3C" w:rsidRDefault="00D133C5" w:rsidP="003F3867">
      <w:pPr>
        <w:spacing w:after="0"/>
        <w:rPr>
          <w:rFonts w:ascii="Arial" w:hAnsi="Arial" w:cs="Arial"/>
          <w:bCs/>
        </w:rPr>
      </w:pPr>
      <w:r w:rsidRPr="00697D3C">
        <w:rPr>
          <w:rFonts w:ascii="Arial" w:hAnsi="Arial" w:cs="Arial"/>
          <w:bCs/>
        </w:rPr>
        <w:t>BDRRMC</w:t>
      </w:r>
      <w:r w:rsidR="004E53DB">
        <w:rPr>
          <w:rFonts w:ascii="Arial" w:hAnsi="Arial" w:cs="Arial"/>
          <w:bCs/>
        </w:rPr>
        <w:tab/>
        <w:t>- Barangay Disaster Risk Reduction Management Committee</w:t>
      </w:r>
    </w:p>
    <w:p w14:paraId="261F5424" w14:textId="7E2F6604" w:rsidR="00B12E6C" w:rsidRDefault="00B12E6C" w:rsidP="003F3867">
      <w:pPr>
        <w:spacing w:after="0"/>
        <w:rPr>
          <w:rFonts w:ascii="Arial" w:hAnsi="Arial" w:cs="Arial"/>
          <w:bCs/>
        </w:rPr>
      </w:pPr>
      <w:r>
        <w:rPr>
          <w:rFonts w:ascii="Arial" w:hAnsi="Arial" w:cs="Arial"/>
          <w:bCs/>
        </w:rPr>
        <w:t>BLGD</w:t>
      </w:r>
      <w:r>
        <w:rPr>
          <w:rFonts w:ascii="Arial" w:hAnsi="Arial" w:cs="Arial"/>
          <w:bCs/>
        </w:rPr>
        <w:tab/>
      </w:r>
      <w:r>
        <w:rPr>
          <w:rFonts w:ascii="Arial" w:hAnsi="Arial" w:cs="Arial"/>
          <w:bCs/>
        </w:rPr>
        <w:tab/>
        <w:t>- Bureau of Local Government Development (of DILG)</w:t>
      </w:r>
    </w:p>
    <w:p w14:paraId="5928EAB9" w14:textId="709253BA" w:rsidR="00D11A50" w:rsidRDefault="00D11A50" w:rsidP="003F3867">
      <w:pPr>
        <w:spacing w:after="0"/>
        <w:rPr>
          <w:rFonts w:ascii="Arial" w:hAnsi="Arial" w:cs="Arial"/>
          <w:bCs/>
        </w:rPr>
      </w:pPr>
      <w:r>
        <w:rPr>
          <w:rFonts w:ascii="Arial" w:hAnsi="Arial" w:cs="Arial"/>
          <w:bCs/>
        </w:rPr>
        <w:t>BNS</w:t>
      </w:r>
      <w:r>
        <w:rPr>
          <w:rFonts w:ascii="Arial" w:hAnsi="Arial" w:cs="Arial"/>
          <w:bCs/>
        </w:rPr>
        <w:tab/>
      </w:r>
      <w:r>
        <w:rPr>
          <w:rFonts w:ascii="Arial" w:hAnsi="Arial" w:cs="Arial"/>
          <w:bCs/>
        </w:rPr>
        <w:tab/>
        <w:t>- Barangay Nutrition Scholar</w:t>
      </w:r>
    </w:p>
    <w:p w14:paraId="38A2EDD3" w14:textId="1F2B7038" w:rsidR="00D11A50" w:rsidRDefault="00D11A50" w:rsidP="003F3867">
      <w:pPr>
        <w:spacing w:after="0"/>
        <w:rPr>
          <w:rFonts w:ascii="Arial" w:hAnsi="Arial" w:cs="Arial"/>
          <w:bCs/>
        </w:rPr>
      </w:pPr>
      <w:r>
        <w:rPr>
          <w:rFonts w:ascii="Arial" w:hAnsi="Arial" w:cs="Arial"/>
          <w:bCs/>
        </w:rPr>
        <w:t>BHW</w:t>
      </w:r>
      <w:r>
        <w:rPr>
          <w:rFonts w:ascii="Arial" w:hAnsi="Arial" w:cs="Arial"/>
          <w:bCs/>
        </w:rPr>
        <w:tab/>
      </w:r>
      <w:r>
        <w:rPr>
          <w:rFonts w:ascii="Arial" w:hAnsi="Arial" w:cs="Arial"/>
          <w:bCs/>
        </w:rPr>
        <w:tab/>
        <w:t>- Barangay Health Worker</w:t>
      </w:r>
    </w:p>
    <w:p w14:paraId="043932BD" w14:textId="4DDE754B" w:rsidR="00E77956" w:rsidRPr="00697D3C" w:rsidRDefault="00E77956" w:rsidP="003F3867">
      <w:pPr>
        <w:spacing w:after="0"/>
        <w:rPr>
          <w:rFonts w:ascii="Arial" w:hAnsi="Arial" w:cs="Arial"/>
          <w:bCs/>
        </w:rPr>
      </w:pPr>
      <w:r w:rsidRPr="00697D3C">
        <w:rPr>
          <w:rFonts w:ascii="Arial" w:hAnsi="Arial" w:cs="Arial"/>
          <w:bCs/>
        </w:rPr>
        <w:t>CBDRRM</w:t>
      </w:r>
      <w:r w:rsidR="004E53DB">
        <w:rPr>
          <w:rFonts w:ascii="Arial" w:hAnsi="Arial" w:cs="Arial"/>
          <w:bCs/>
        </w:rPr>
        <w:tab/>
        <w:t>- Community Based Disaster Risk Reduction Management</w:t>
      </w:r>
    </w:p>
    <w:p w14:paraId="69C12A20" w14:textId="4C20FC29" w:rsidR="00E77956" w:rsidRPr="00697D3C" w:rsidRDefault="00E77956" w:rsidP="00697D3C">
      <w:pPr>
        <w:spacing w:after="0"/>
        <w:rPr>
          <w:rFonts w:ascii="Arial" w:hAnsi="Arial" w:cs="Arial"/>
          <w:bCs/>
        </w:rPr>
      </w:pPr>
      <w:r w:rsidRPr="00697D3C">
        <w:rPr>
          <w:rFonts w:ascii="Arial" w:hAnsi="Arial" w:cs="Arial"/>
          <w:bCs/>
        </w:rPr>
        <w:t>CBDRRMP</w:t>
      </w:r>
      <w:r w:rsidR="004E53DB">
        <w:rPr>
          <w:rFonts w:ascii="Arial" w:hAnsi="Arial" w:cs="Arial"/>
          <w:bCs/>
        </w:rPr>
        <w:tab/>
        <w:t>- Community Based Disaster Risk Reduction Management Plan</w:t>
      </w:r>
    </w:p>
    <w:p w14:paraId="2D7C3C06" w14:textId="2A4736F4" w:rsidR="00E77956" w:rsidRPr="00697D3C" w:rsidRDefault="00E77956" w:rsidP="00697D3C">
      <w:pPr>
        <w:spacing w:after="0"/>
        <w:rPr>
          <w:rFonts w:ascii="Arial" w:hAnsi="Arial" w:cs="Arial"/>
          <w:bCs/>
        </w:rPr>
      </w:pPr>
      <w:r w:rsidRPr="00697D3C">
        <w:rPr>
          <w:rFonts w:ascii="Arial" w:hAnsi="Arial" w:cs="Arial"/>
          <w:bCs/>
        </w:rPr>
        <w:t>CBMEWS</w:t>
      </w:r>
      <w:r w:rsidR="004E53DB">
        <w:rPr>
          <w:rFonts w:ascii="Arial" w:hAnsi="Arial" w:cs="Arial"/>
          <w:bCs/>
        </w:rPr>
        <w:tab/>
        <w:t>- Community Based and Managed Early Warning System</w:t>
      </w:r>
    </w:p>
    <w:p w14:paraId="3174F434" w14:textId="6A78F95B" w:rsidR="00E77956" w:rsidRDefault="00D133C5" w:rsidP="00697D3C">
      <w:pPr>
        <w:spacing w:after="0"/>
        <w:rPr>
          <w:rFonts w:ascii="Arial" w:hAnsi="Arial" w:cs="Arial"/>
          <w:bCs/>
        </w:rPr>
      </w:pPr>
      <w:r w:rsidRPr="00697D3C">
        <w:rPr>
          <w:rFonts w:ascii="Arial" w:hAnsi="Arial" w:cs="Arial"/>
          <w:bCs/>
        </w:rPr>
        <w:t>CBMS</w:t>
      </w:r>
      <w:r w:rsidR="004E53DB">
        <w:rPr>
          <w:rFonts w:ascii="Arial" w:hAnsi="Arial" w:cs="Arial"/>
          <w:bCs/>
        </w:rPr>
        <w:tab/>
      </w:r>
      <w:r w:rsidR="004E53DB">
        <w:rPr>
          <w:rFonts w:ascii="Arial" w:hAnsi="Arial" w:cs="Arial"/>
          <w:bCs/>
        </w:rPr>
        <w:tab/>
        <w:t>- Community Based Management System</w:t>
      </w:r>
    </w:p>
    <w:p w14:paraId="3E031291" w14:textId="21DE6F29" w:rsidR="00E55B52" w:rsidRDefault="00E55B52" w:rsidP="00697D3C">
      <w:pPr>
        <w:spacing w:after="0"/>
        <w:rPr>
          <w:rFonts w:ascii="Arial" w:hAnsi="Arial" w:cs="Arial"/>
          <w:bCs/>
        </w:rPr>
      </w:pPr>
      <w:r>
        <w:rPr>
          <w:rFonts w:ascii="Arial" w:hAnsi="Arial" w:cs="Arial"/>
          <w:bCs/>
        </w:rPr>
        <w:t>CDRA</w:t>
      </w:r>
      <w:r>
        <w:rPr>
          <w:rFonts w:ascii="Arial" w:hAnsi="Arial" w:cs="Arial"/>
          <w:bCs/>
        </w:rPr>
        <w:tab/>
      </w:r>
      <w:r>
        <w:rPr>
          <w:rFonts w:ascii="Arial" w:hAnsi="Arial" w:cs="Arial"/>
          <w:bCs/>
        </w:rPr>
        <w:tab/>
        <w:t>- Climate and Disaster Risks Assessment</w:t>
      </w:r>
    </w:p>
    <w:p w14:paraId="6D5B3B54" w14:textId="18F9F80C" w:rsidR="00B12E6C" w:rsidRPr="00697D3C" w:rsidRDefault="00B12E6C" w:rsidP="00697D3C">
      <w:pPr>
        <w:spacing w:after="0"/>
        <w:rPr>
          <w:rFonts w:ascii="Arial" w:hAnsi="Arial" w:cs="Arial"/>
          <w:bCs/>
        </w:rPr>
      </w:pPr>
      <w:r>
        <w:rPr>
          <w:rFonts w:ascii="Arial" w:hAnsi="Arial" w:cs="Arial"/>
          <w:bCs/>
        </w:rPr>
        <w:t>CCAM-DRR</w:t>
      </w:r>
      <w:r>
        <w:rPr>
          <w:rFonts w:ascii="Arial" w:hAnsi="Arial" w:cs="Arial"/>
          <w:bCs/>
        </w:rPr>
        <w:tab/>
        <w:t xml:space="preserve">- </w:t>
      </w:r>
      <w:r w:rsidR="009321C4">
        <w:rPr>
          <w:rFonts w:ascii="Arial" w:hAnsi="Arial" w:cs="Arial"/>
          <w:bCs/>
        </w:rPr>
        <w:t xml:space="preserve">Climate Change Adaptation and Mitigation-Disaster Risk Reduction </w:t>
      </w:r>
    </w:p>
    <w:p w14:paraId="076E8D26" w14:textId="0552D56C" w:rsidR="00E77956" w:rsidRPr="00697D3C" w:rsidRDefault="00E77956" w:rsidP="00697D3C">
      <w:pPr>
        <w:spacing w:after="0"/>
        <w:rPr>
          <w:rFonts w:ascii="Arial" w:hAnsi="Arial" w:cs="Arial"/>
          <w:bCs/>
        </w:rPr>
      </w:pPr>
      <w:r w:rsidRPr="00697D3C">
        <w:rPr>
          <w:rFonts w:ascii="Arial" w:hAnsi="Arial" w:cs="Arial"/>
          <w:bCs/>
        </w:rPr>
        <w:t>CCC</w:t>
      </w:r>
      <w:r w:rsidR="004E53DB">
        <w:rPr>
          <w:rFonts w:ascii="Arial" w:hAnsi="Arial" w:cs="Arial"/>
          <w:bCs/>
        </w:rPr>
        <w:tab/>
      </w:r>
      <w:r w:rsidR="004E53DB">
        <w:rPr>
          <w:rFonts w:ascii="Arial" w:hAnsi="Arial" w:cs="Arial"/>
          <w:bCs/>
        </w:rPr>
        <w:tab/>
        <w:t>- Climate Change Commission</w:t>
      </w:r>
    </w:p>
    <w:p w14:paraId="3F469C27" w14:textId="6F4E1E9F" w:rsidR="00D133C5" w:rsidRDefault="00D133C5" w:rsidP="00697D3C">
      <w:pPr>
        <w:spacing w:after="0"/>
        <w:rPr>
          <w:rFonts w:ascii="Arial" w:hAnsi="Arial" w:cs="Arial"/>
          <w:bCs/>
        </w:rPr>
      </w:pPr>
      <w:r w:rsidRPr="00330DD3">
        <w:rPr>
          <w:rFonts w:ascii="Arial" w:hAnsi="Arial" w:cs="Arial"/>
          <w:bCs/>
        </w:rPr>
        <w:t>CDRA</w:t>
      </w:r>
      <w:r w:rsidR="00574DCF" w:rsidRPr="00330DD3">
        <w:rPr>
          <w:rFonts w:ascii="Arial" w:hAnsi="Arial" w:cs="Arial"/>
          <w:bCs/>
        </w:rPr>
        <w:tab/>
      </w:r>
      <w:r w:rsidR="004E53DB" w:rsidRPr="00330DD3">
        <w:rPr>
          <w:rFonts w:ascii="Arial" w:hAnsi="Arial" w:cs="Arial"/>
          <w:bCs/>
        </w:rPr>
        <w:tab/>
        <w:t>- C</w:t>
      </w:r>
      <w:r w:rsidR="00574DCF" w:rsidRPr="00330DD3">
        <w:rPr>
          <w:rFonts w:ascii="Arial" w:hAnsi="Arial" w:cs="Arial"/>
          <w:bCs/>
        </w:rPr>
        <w:t xml:space="preserve">limate and </w:t>
      </w:r>
      <w:r w:rsidR="004E53DB" w:rsidRPr="00330DD3">
        <w:rPr>
          <w:rFonts w:ascii="Arial" w:hAnsi="Arial" w:cs="Arial"/>
          <w:bCs/>
        </w:rPr>
        <w:t>Disaster Risk Assessment</w:t>
      </w:r>
    </w:p>
    <w:p w14:paraId="440EA156" w14:textId="5BFCBC90" w:rsidR="003F3867" w:rsidRPr="00697D3C" w:rsidRDefault="003F3867" w:rsidP="00697D3C">
      <w:pPr>
        <w:spacing w:after="0"/>
        <w:rPr>
          <w:rFonts w:ascii="Arial" w:hAnsi="Arial" w:cs="Arial"/>
          <w:bCs/>
        </w:rPr>
      </w:pPr>
      <w:r>
        <w:rPr>
          <w:rFonts w:ascii="Arial" w:hAnsi="Arial" w:cs="Arial"/>
          <w:bCs/>
        </w:rPr>
        <w:t>CIIP</w:t>
      </w:r>
      <w:r>
        <w:rPr>
          <w:rFonts w:ascii="Arial" w:hAnsi="Arial" w:cs="Arial"/>
          <w:bCs/>
        </w:rPr>
        <w:tab/>
      </w:r>
      <w:r>
        <w:rPr>
          <w:rFonts w:ascii="Arial" w:hAnsi="Arial" w:cs="Arial"/>
          <w:bCs/>
        </w:rPr>
        <w:tab/>
        <w:t>- Comprehensive and Integrated Infrastructure Program</w:t>
      </w:r>
    </w:p>
    <w:p w14:paraId="63B179A6" w14:textId="614BF898" w:rsidR="00D133C5" w:rsidRPr="00697D3C" w:rsidRDefault="00D133C5" w:rsidP="00697D3C">
      <w:pPr>
        <w:spacing w:after="0"/>
        <w:rPr>
          <w:rFonts w:ascii="Arial" w:hAnsi="Arial" w:cs="Arial"/>
          <w:bCs/>
        </w:rPr>
      </w:pPr>
      <w:r w:rsidRPr="00697D3C">
        <w:rPr>
          <w:rFonts w:ascii="Arial" w:hAnsi="Arial" w:cs="Arial"/>
          <w:bCs/>
        </w:rPr>
        <w:t>ClimEx.db</w:t>
      </w:r>
      <w:r w:rsidR="004E53DB">
        <w:rPr>
          <w:rFonts w:ascii="Arial" w:hAnsi="Arial" w:cs="Arial"/>
          <w:bCs/>
        </w:rPr>
        <w:tab/>
        <w:t>-</w:t>
      </w:r>
      <w:r w:rsidR="003F3867">
        <w:rPr>
          <w:rFonts w:ascii="Arial" w:hAnsi="Arial" w:cs="Arial"/>
          <w:bCs/>
        </w:rPr>
        <w:t xml:space="preserve"> Climate and Disaster Database</w:t>
      </w:r>
    </w:p>
    <w:p w14:paraId="180F0B43" w14:textId="768A1D5E" w:rsidR="00E77956" w:rsidRDefault="00E77956" w:rsidP="00697D3C">
      <w:pPr>
        <w:spacing w:after="0"/>
        <w:rPr>
          <w:rFonts w:ascii="Arial" w:hAnsi="Arial" w:cs="Arial"/>
          <w:bCs/>
        </w:rPr>
      </w:pPr>
      <w:r w:rsidRPr="00697D3C">
        <w:rPr>
          <w:rFonts w:ascii="Arial" w:hAnsi="Arial" w:cs="Arial"/>
          <w:bCs/>
        </w:rPr>
        <w:t>CLUP</w:t>
      </w:r>
      <w:r w:rsidR="004E53DB">
        <w:rPr>
          <w:rFonts w:ascii="Arial" w:hAnsi="Arial" w:cs="Arial"/>
          <w:bCs/>
        </w:rPr>
        <w:tab/>
      </w:r>
      <w:r w:rsidR="004E53DB">
        <w:rPr>
          <w:rFonts w:ascii="Arial" w:hAnsi="Arial" w:cs="Arial"/>
          <w:bCs/>
        </w:rPr>
        <w:tab/>
        <w:t>- Comprehensive Land Use Plan</w:t>
      </w:r>
    </w:p>
    <w:p w14:paraId="2B958D12" w14:textId="6B16F196" w:rsidR="0030795D" w:rsidRDefault="0030795D" w:rsidP="00697D3C">
      <w:pPr>
        <w:spacing w:after="0"/>
        <w:rPr>
          <w:rFonts w:ascii="Arial" w:hAnsi="Arial" w:cs="Arial"/>
          <w:bCs/>
        </w:rPr>
      </w:pPr>
      <w:r>
        <w:rPr>
          <w:rFonts w:ascii="Arial" w:hAnsi="Arial" w:cs="Arial"/>
          <w:bCs/>
        </w:rPr>
        <w:t>CTA</w:t>
      </w:r>
      <w:r>
        <w:rPr>
          <w:rFonts w:ascii="Arial" w:hAnsi="Arial" w:cs="Arial"/>
          <w:bCs/>
        </w:rPr>
        <w:tab/>
      </w:r>
      <w:r>
        <w:rPr>
          <w:rFonts w:ascii="Arial" w:hAnsi="Arial" w:cs="Arial"/>
          <w:bCs/>
        </w:rPr>
        <w:tab/>
        <w:t>- Chief Technical Adviser</w:t>
      </w:r>
    </w:p>
    <w:p w14:paraId="51565F3E" w14:textId="09B2E28B" w:rsidR="006F0394" w:rsidRPr="00697D3C" w:rsidRDefault="006F0394" w:rsidP="00697D3C">
      <w:pPr>
        <w:spacing w:after="0"/>
        <w:rPr>
          <w:rFonts w:ascii="Arial" w:hAnsi="Arial" w:cs="Arial"/>
          <w:bCs/>
        </w:rPr>
      </w:pPr>
      <w:r>
        <w:rPr>
          <w:rFonts w:ascii="Arial" w:hAnsi="Arial" w:cs="Arial"/>
          <w:bCs/>
        </w:rPr>
        <w:t>DA</w:t>
      </w:r>
      <w:r>
        <w:rPr>
          <w:rFonts w:ascii="Arial" w:hAnsi="Arial" w:cs="Arial"/>
          <w:bCs/>
        </w:rPr>
        <w:tab/>
      </w:r>
      <w:r>
        <w:rPr>
          <w:rFonts w:ascii="Arial" w:hAnsi="Arial" w:cs="Arial"/>
          <w:bCs/>
        </w:rPr>
        <w:tab/>
        <w:t>- Department of Agriculture</w:t>
      </w:r>
    </w:p>
    <w:p w14:paraId="37F1F978" w14:textId="1404EF4D" w:rsidR="00E77956" w:rsidRPr="00697D3C" w:rsidRDefault="00E77956" w:rsidP="00697D3C">
      <w:pPr>
        <w:spacing w:after="0"/>
        <w:rPr>
          <w:rFonts w:ascii="Arial" w:hAnsi="Arial" w:cs="Arial"/>
          <w:bCs/>
        </w:rPr>
      </w:pPr>
      <w:r w:rsidRPr="00697D3C">
        <w:rPr>
          <w:rFonts w:ascii="Arial" w:hAnsi="Arial" w:cs="Arial"/>
          <w:bCs/>
        </w:rPr>
        <w:t>DFAT</w:t>
      </w:r>
      <w:r w:rsidR="004E53DB">
        <w:rPr>
          <w:rFonts w:ascii="Arial" w:hAnsi="Arial" w:cs="Arial"/>
          <w:bCs/>
        </w:rPr>
        <w:tab/>
      </w:r>
      <w:r w:rsidR="004E53DB">
        <w:rPr>
          <w:rFonts w:ascii="Arial" w:hAnsi="Arial" w:cs="Arial"/>
          <w:bCs/>
        </w:rPr>
        <w:tab/>
        <w:t>- Department of Foreign Affairs and Trade (of Australia)</w:t>
      </w:r>
    </w:p>
    <w:p w14:paraId="53F772D3" w14:textId="08A8DD6D" w:rsidR="00E77956" w:rsidRDefault="00E77956" w:rsidP="00697D3C">
      <w:pPr>
        <w:spacing w:after="0"/>
        <w:rPr>
          <w:rFonts w:ascii="Arial" w:hAnsi="Arial" w:cs="Arial"/>
          <w:bCs/>
        </w:rPr>
      </w:pPr>
      <w:r w:rsidRPr="00697D3C">
        <w:rPr>
          <w:rFonts w:ascii="Arial" w:hAnsi="Arial" w:cs="Arial"/>
          <w:bCs/>
        </w:rPr>
        <w:t>DILG</w:t>
      </w:r>
      <w:r w:rsidR="004E53DB">
        <w:rPr>
          <w:rFonts w:ascii="Arial" w:hAnsi="Arial" w:cs="Arial"/>
          <w:bCs/>
        </w:rPr>
        <w:tab/>
      </w:r>
      <w:r w:rsidR="004E53DB">
        <w:rPr>
          <w:rFonts w:ascii="Arial" w:hAnsi="Arial" w:cs="Arial"/>
          <w:bCs/>
        </w:rPr>
        <w:tab/>
        <w:t>- Department of Interior and Local Government</w:t>
      </w:r>
    </w:p>
    <w:p w14:paraId="51435C56" w14:textId="7CF17793" w:rsidR="00B2520C" w:rsidRPr="00697D3C" w:rsidRDefault="00B2520C" w:rsidP="00697D3C">
      <w:pPr>
        <w:spacing w:after="0"/>
        <w:rPr>
          <w:rFonts w:ascii="Arial" w:hAnsi="Arial" w:cs="Arial"/>
          <w:bCs/>
        </w:rPr>
      </w:pPr>
      <w:r>
        <w:rPr>
          <w:rFonts w:ascii="Arial" w:hAnsi="Arial" w:cs="Arial"/>
          <w:bCs/>
        </w:rPr>
        <w:t>DOF</w:t>
      </w:r>
      <w:r>
        <w:rPr>
          <w:rFonts w:ascii="Arial" w:hAnsi="Arial" w:cs="Arial"/>
          <w:bCs/>
        </w:rPr>
        <w:tab/>
      </w:r>
      <w:r>
        <w:rPr>
          <w:rFonts w:ascii="Arial" w:hAnsi="Arial" w:cs="Arial"/>
          <w:bCs/>
        </w:rPr>
        <w:tab/>
        <w:t>- Department of Finance</w:t>
      </w:r>
    </w:p>
    <w:p w14:paraId="620E0791" w14:textId="529200AD" w:rsidR="00E77956" w:rsidRPr="00697D3C" w:rsidRDefault="00E77956" w:rsidP="00697D3C">
      <w:pPr>
        <w:spacing w:after="0"/>
        <w:rPr>
          <w:rFonts w:ascii="Arial" w:hAnsi="Arial" w:cs="Arial"/>
          <w:bCs/>
        </w:rPr>
      </w:pPr>
      <w:r w:rsidRPr="00697D3C">
        <w:rPr>
          <w:rFonts w:ascii="Arial" w:hAnsi="Arial" w:cs="Arial"/>
          <w:bCs/>
        </w:rPr>
        <w:t>DOST</w:t>
      </w:r>
      <w:r w:rsidR="004E53DB">
        <w:rPr>
          <w:rFonts w:ascii="Arial" w:hAnsi="Arial" w:cs="Arial"/>
          <w:bCs/>
        </w:rPr>
        <w:tab/>
      </w:r>
      <w:r w:rsidR="004E53DB">
        <w:rPr>
          <w:rFonts w:ascii="Arial" w:hAnsi="Arial" w:cs="Arial"/>
          <w:bCs/>
        </w:rPr>
        <w:tab/>
        <w:t>- Department of Science and Technology</w:t>
      </w:r>
    </w:p>
    <w:p w14:paraId="19E428E6" w14:textId="021BB0EE" w:rsidR="00E77956" w:rsidRPr="00697D3C" w:rsidRDefault="00E77956" w:rsidP="00697D3C">
      <w:pPr>
        <w:spacing w:after="0"/>
        <w:rPr>
          <w:rFonts w:ascii="Arial" w:hAnsi="Arial" w:cs="Arial"/>
          <w:bCs/>
        </w:rPr>
      </w:pPr>
      <w:r w:rsidRPr="00697D3C">
        <w:rPr>
          <w:rFonts w:ascii="Arial" w:hAnsi="Arial" w:cs="Arial"/>
          <w:bCs/>
        </w:rPr>
        <w:t>DRR</w:t>
      </w:r>
      <w:r w:rsidR="004E53DB">
        <w:rPr>
          <w:rFonts w:ascii="Arial" w:hAnsi="Arial" w:cs="Arial"/>
          <w:bCs/>
        </w:rPr>
        <w:tab/>
      </w:r>
      <w:r w:rsidR="004E53DB">
        <w:rPr>
          <w:rFonts w:ascii="Arial" w:hAnsi="Arial" w:cs="Arial"/>
          <w:bCs/>
        </w:rPr>
        <w:tab/>
        <w:t>- Disaster Risk Reduction</w:t>
      </w:r>
    </w:p>
    <w:p w14:paraId="547EE4B1" w14:textId="40C62B42" w:rsidR="00E77956" w:rsidRPr="00697D3C" w:rsidRDefault="00E77956" w:rsidP="00697D3C">
      <w:pPr>
        <w:spacing w:after="0"/>
        <w:rPr>
          <w:rFonts w:ascii="Arial" w:hAnsi="Arial" w:cs="Arial"/>
          <w:bCs/>
        </w:rPr>
      </w:pPr>
      <w:r w:rsidRPr="00697D3C">
        <w:rPr>
          <w:rFonts w:ascii="Arial" w:hAnsi="Arial" w:cs="Arial"/>
          <w:bCs/>
        </w:rPr>
        <w:t>DRR</w:t>
      </w:r>
      <w:r w:rsidR="004E53DB">
        <w:rPr>
          <w:rFonts w:ascii="Arial" w:hAnsi="Arial" w:cs="Arial"/>
          <w:bCs/>
        </w:rPr>
        <w:t>/</w:t>
      </w:r>
      <w:r w:rsidRPr="00697D3C">
        <w:rPr>
          <w:rFonts w:ascii="Arial" w:hAnsi="Arial" w:cs="Arial"/>
          <w:bCs/>
        </w:rPr>
        <w:t>CC</w:t>
      </w:r>
      <w:r w:rsidR="004E53DB">
        <w:rPr>
          <w:rFonts w:ascii="Arial" w:hAnsi="Arial" w:cs="Arial"/>
          <w:bCs/>
        </w:rPr>
        <w:tab/>
        <w:t>- Disaster Risk Reduction/ Climate Change</w:t>
      </w:r>
    </w:p>
    <w:p w14:paraId="674CBC64" w14:textId="09DAB895" w:rsidR="00E77956" w:rsidRDefault="00E77956" w:rsidP="00697D3C">
      <w:pPr>
        <w:spacing w:after="0"/>
        <w:rPr>
          <w:rFonts w:ascii="Arial" w:hAnsi="Arial" w:cs="Arial"/>
          <w:bCs/>
        </w:rPr>
      </w:pPr>
      <w:r w:rsidRPr="00697D3C">
        <w:rPr>
          <w:rFonts w:ascii="Arial" w:hAnsi="Arial" w:cs="Arial"/>
          <w:bCs/>
        </w:rPr>
        <w:t>DRRMO</w:t>
      </w:r>
      <w:r w:rsidR="004E53DB">
        <w:rPr>
          <w:rFonts w:ascii="Arial" w:hAnsi="Arial" w:cs="Arial"/>
          <w:bCs/>
        </w:rPr>
        <w:tab/>
        <w:t>- Disaster Risk Reduction Management Office</w:t>
      </w:r>
    </w:p>
    <w:p w14:paraId="26E7DE8F" w14:textId="52140271" w:rsidR="003F3867" w:rsidRPr="00697D3C" w:rsidRDefault="003F3867" w:rsidP="00697D3C">
      <w:pPr>
        <w:spacing w:after="0"/>
        <w:rPr>
          <w:rFonts w:ascii="Arial" w:hAnsi="Arial" w:cs="Arial"/>
          <w:bCs/>
        </w:rPr>
      </w:pPr>
      <w:r>
        <w:rPr>
          <w:rFonts w:ascii="Arial" w:hAnsi="Arial" w:cs="Arial"/>
          <w:bCs/>
        </w:rPr>
        <w:t>DSWD</w:t>
      </w:r>
      <w:r>
        <w:rPr>
          <w:rFonts w:ascii="Arial" w:hAnsi="Arial" w:cs="Arial"/>
          <w:bCs/>
        </w:rPr>
        <w:tab/>
      </w:r>
      <w:r>
        <w:rPr>
          <w:rFonts w:ascii="Arial" w:hAnsi="Arial" w:cs="Arial"/>
          <w:bCs/>
        </w:rPr>
        <w:tab/>
        <w:t>- Department of Social Welfare and Development</w:t>
      </w:r>
    </w:p>
    <w:p w14:paraId="1AC40F81" w14:textId="51C1D940" w:rsidR="00E77956" w:rsidRPr="00697D3C" w:rsidRDefault="00E77956" w:rsidP="00697D3C">
      <w:pPr>
        <w:spacing w:after="0"/>
        <w:rPr>
          <w:rFonts w:ascii="Arial" w:hAnsi="Arial" w:cs="Arial"/>
          <w:bCs/>
        </w:rPr>
      </w:pPr>
      <w:r w:rsidRPr="00697D3C">
        <w:rPr>
          <w:rFonts w:ascii="Arial" w:hAnsi="Arial" w:cs="Arial"/>
          <w:bCs/>
        </w:rPr>
        <w:t>EO</w:t>
      </w:r>
      <w:r w:rsidR="004E53DB">
        <w:rPr>
          <w:rFonts w:ascii="Arial" w:hAnsi="Arial" w:cs="Arial"/>
          <w:bCs/>
        </w:rPr>
        <w:tab/>
      </w:r>
      <w:r w:rsidR="004E53DB">
        <w:rPr>
          <w:rFonts w:ascii="Arial" w:hAnsi="Arial" w:cs="Arial"/>
          <w:bCs/>
        </w:rPr>
        <w:tab/>
        <w:t>- Executive Order</w:t>
      </w:r>
    </w:p>
    <w:p w14:paraId="0F4831FD" w14:textId="3A54BCE5" w:rsidR="00D133C5" w:rsidRPr="00697D3C" w:rsidRDefault="00D133C5" w:rsidP="00697D3C">
      <w:pPr>
        <w:spacing w:after="0"/>
        <w:rPr>
          <w:rFonts w:ascii="Arial" w:hAnsi="Arial" w:cs="Arial"/>
          <w:bCs/>
        </w:rPr>
      </w:pPr>
      <w:r w:rsidRPr="00697D3C">
        <w:rPr>
          <w:rFonts w:ascii="Arial" w:hAnsi="Arial" w:cs="Arial"/>
          <w:bCs/>
        </w:rPr>
        <w:t>FGD</w:t>
      </w:r>
      <w:r w:rsidR="004E53DB">
        <w:rPr>
          <w:rFonts w:ascii="Arial" w:hAnsi="Arial" w:cs="Arial"/>
          <w:bCs/>
        </w:rPr>
        <w:t>-</w:t>
      </w:r>
      <w:r w:rsidR="004E53DB">
        <w:rPr>
          <w:rFonts w:ascii="Arial" w:hAnsi="Arial" w:cs="Arial"/>
          <w:bCs/>
        </w:rPr>
        <w:tab/>
      </w:r>
      <w:r w:rsidR="004E53DB">
        <w:rPr>
          <w:rFonts w:ascii="Arial" w:hAnsi="Arial" w:cs="Arial"/>
          <w:bCs/>
        </w:rPr>
        <w:tab/>
        <w:t>- Focus Group Discussion</w:t>
      </w:r>
    </w:p>
    <w:p w14:paraId="70DBA565" w14:textId="4B985BFC" w:rsidR="00E77956" w:rsidRDefault="00E77956" w:rsidP="00697D3C">
      <w:pPr>
        <w:spacing w:after="0"/>
        <w:rPr>
          <w:rFonts w:ascii="Arial" w:hAnsi="Arial" w:cs="Arial"/>
          <w:bCs/>
        </w:rPr>
      </w:pPr>
      <w:r w:rsidRPr="00697D3C">
        <w:rPr>
          <w:rFonts w:ascii="Arial" w:hAnsi="Arial" w:cs="Arial"/>
          <w:bCs/>
        </w:rPr>
        <w:t>FHEWS</w:t>
      </w:r>
      <w:r w:rsidR="004E53DB">
        <w:rPr>
          <w:rFonts w:ascii="Arial" w:hAnsi="Arial" w:cs="Arial"/>
          <w:bCs/>
        </w:rPr>
        <w:tab/>
        <w:t>- Flood Hazard Early Warning System</w:t>
      </w:r>
    </w:p>
    <w:p w14:paraId="2F0DAC03" w14:textId="419CD6EB" w:rsidR="00E55B52" w:rsidRDefault="00E55B52" w:rsidP="00697D3C">
      <w:pPr>
        <w:spacing w:after="0"/>
        <w:rPr>
          <w:rFonts w:ascii="Arial" w:hAnsi="Arial" w:cs="Arial"/>
          <w:bCs/>
        </w:rPr>
      </w:pPr>
      <w:r>
        <w:rPr>
          <w:rFonts w:ascii="Arial" w:hAnsi="Arial" w:cs="Arial"/>
          <w:bCs/>
        </w:rPr>
        <w:t>GIS</w:t>
      </w:r>
      <w:r>
        <w:rPr>
          <w:rFonts w:ascii="Arial" w:hAnsi="Arial" w:cs="Arial"/>
          <w:bCs/>
        </w:rPr>
        <w:tab/>
      </w:r>
      <w:r>
        <w:rPr>
          <w:rFonts w:ascii="Arial" w:hAnsi="Arial" w:cs="Arial"/>
          <w:bCs/>
        </w:rPr>
        <w:tab/>
        <w:t>- Geographic Information System</w:t>
      </w:r>
    </w:p>
    <w:p w14:paraId="38EDD68E" w14:textId="110744E7" w:rsidR="00B12E6C" w:rsidRDefault="00B12E6C" w:rsidP="00697D3C">
      <w:pPr>
        <w:spacing w:after="0"/>
        <w:rPr>
          <w:rFonts w:ascii="Arial" w:hAnsi="Arial" w:cs="Arial"/>
          <w:bCs/>
        </w:rPr>
      </w:pPr>
      <w:r>
        <w:rPr>
          <w:rFonts w:ascii="Arial" w:hAnsi="Arial" w:cs="Arial"/>
          <w:bCs/>
        </w:rPr>
        <w:t>GMMA-RAP</w:t>
      </w:r>
      <w:r>
        <w:rPr>
          <w:rFonts w:ascii="Arial" w:hAnsi="Arial" w:cs="Arial"/>
          <w:bCs/>
        </w:rPr>
        <w:tab/>
        <w:t>-</w:t>
      </w:r>
      <w:r w:rsidR="009321C4">
        <w:rPr>
          <w:rFonts w:ascii="Arial" w:hAnsi="Arial" w:cs="Arial"/>
          <w:bCs/>
        </w:rPr>
        <w:t xml:space="preserve"> Greater Metro Manila Area Risk Assessment Project</w:t>
      </w:r>
    </w:p>
    <w:p w14:paraId="2EDE8FB8" w14:textId="7AB58580" w:rsidR="006E0CD8" w:rsidRDefault="006E0CD8" w:rsidP="00697D3C">
      <w:pPr>
        <w:spacing w:after="0"/>
        <w:rPr>
          <w:rFonts w:ascii="Arial" w:hAnsi="Arial" w:cs="Arial"/>
          <w:bCs/>
        </w:rPr>
      </w:pPr>
      <w:r>
        <w:rPr>
          <w:rFonts w:ascii="Arial" w:hAnsi="Arial" w:cs="Arial"/>
          <w:bCs/>
        </w:rPr>
        <w:t>GOP</w:t>
      </w:r>
      <w:r>
        <w:rPr>
          <w:rFonts w:ascii="Arial" w:hAnsi="Arial" w:cs="Arial"/>
          <w:bCs/>
        </w:rPr>
        <w:tab/>
      </w:r>
      <w:r>
        <w:rPr>
          <w:rFonts w:ascii="Arial" w:hAnsi="Arial" w:cs="Arial"/>
          <w:bCs/>
        </w:rPr>
        <w:tab/>
        <w:t xml:space="preserve">- Government of the Philippines (inter-changeably </w:t>
      </w:r>
      <w:r w:rsidR="00E55B52">
        <w:rPr>
          <w:rFonts w:ascii="Arial" w:hAnsi="Arial" w:cs="Arial"/>
          <w:bCs/>
        </w:rPr>
        <w:t>called GPH)</w:t>
      </w:r>
    </w:p>
    <w:p w14:paraId="20CF700B" w14:textId="11EB1624" w:rsidR="00E55B52" w:rsidRPr="00697D3C" w:rsidRDefault="00E55B52" w:rsidP="00697D3C">
      <w:pPr>
        <w:spacing w:after="0"/>
        <w:rPr>
          <w:rFonts w:ascii="Arial" w:hAnsi="Arial" w:cs="Arial"/>
          <w:bCs/>
        </w:rPr>
      </w:pPr>
      <w:r>
        <w:rPr>
          <w:rFonts w:ascii="Arial" w:hAnsi="Arial" w:cs="Arial"/>
          <w:bCs/>
        </w:rPr>
        <w:t>GPH</w:t>
      </w:r>
      <w:r>
        <w:rPr>
          <w:rFonts w:ascii="Arial" w:hAnsi="Arial" w:cs="Arial"/>
          <w:bCs/>
        </w:rPr>
        <w:tab/>
      </w:r>
      <w:r>
        <w:rPr>
          <w:rFonts w:ascii="Arial" w:hAnsi="Arial" w:cs="Arial"/>
          <w:bCs/>
        </w:rPr>
        <w:tab/>
        <w:t>- Government of the Philippines (interchangeably called GOP)</w:t>
      </w:r>
    </w:p>
    <w:p w14:paraId="22765A61" w14:textId="69587AF8" w:rsidR="00E77956" w:rsidRPr="00697D3C" w:rsidRDefault="00E77956" w:rsidP="00697D3C">
      <w:pPr>
        <w:spacing w:after="0"/>
        <w:rPr>
          <w:rFonts w:ascii="Arial" w:hAnsi="Arial" w:cs="Arial"/>
          <w:bCs/>
        </w:rPr>
      </w:pPr>
      <w:r w:rsidRPr="00697D3C">
        <w:rPr>
          <w:rFonts w:ascii="Arial" w:hAnsi="Arial" w:cs="Arial"/>
          <w:bCs/>
        </w:rPr>
        <w:t>HLURB</w:t>
      </w:r>
      <w:r w:rsidR="004E53DB">
        <w:rPr>
          <w:rFonts w:ascii="Arial" w:hAnsi="Arial" w:cs="Arial"/>
          <w:bCs/>
        </w:rPr>
        <w:tab/>
        <w:t xml:space="preserve">- </w:t>
      </w:r>
      <w:r w:rsidR="000F4AB7">
        <w:rPr>
          <w:rFonts w:ascii="Arial" w:hAnsi="Arial" w:cs="Arial"/>
          <w:bCs/>
        </w:rPr>
        <w:t>Housing and Land Use Regulatory Board</w:t>
      </w:r>
    </w:p>
    <w:p w14:paraId="2B3A4683" w14:textId="0021B1DC" w:rsidR="00E77956" w:rsidRPr="00697D3C" w:rsidRDefault="00E77956" w:rsidP="00697D3C">
      <w:pPr>
        <w:spacing w:after="0"/>
        <w:rPr>
          <w:rFonts w:ascii="Arial" w:hAnsi="Arial" w:cs="Arial"/>
          <w:bCs/>
        </w:rPr>
      </w:pPr>
      <w:r w:rsidRPr="00697D3C">
        <w:rPr>
          <w:rFonts w:ascii="Arial" w:hAnsi="Arial" w:cs="Arial"/>
          <w:bCs/>
        </w:rPr>
        <w:t>ICC</w:t>
      </w:r>
      <w:r w:rsidR="000F4AB7">
        <w:rPr>
          <w:rFonts w:ascii="Arial" w:hAnsi="Arial" w:cs="Arial"/>
          <w:bCs/>
        </w:rPr>
        <w:tab/>
      </w:r>
      <w:r w:rsidR="000F4AB7">
        <w:rPr>
          <w:rFonts w:ascii="Arial" w:hAnsi="Arial" w:cs="Arial"/>
          <w:bCs/>
        </w:rPr>
        <w:tab/>
        <w:t>- Investment Coordinating Committee</w:t>
      </w:r>
    </w:p>
    <w:p w14:paraId="7665C193" w14:textId="56853484" w:rsidR="00D133C5" w:rsidRDefault="00D133C5" w:rsidP="00697D3C">
      <w:pPr>
        <w:spacing w:after="0"/>
        <w:rPr>
          <w:rFonts w:ascii="Arial" w:hAnsi="Arial" w:cs="Arial"/>
          <w:bCs/>
        </w:rPr>
      </w:pPr>
      <w:r w:rsidRPr="00697D3C">
        <w:rPr>
          <w:rFonts w:ascii="Arial" w:hAnsi="Arial" w:cs="Arial"/>
          <w:bCs/>
        </w:rPr>
        <w:t>IEC</w:t>
      </w:r>
      <w:r w:rsidR="000F4AB7">
        <w:rPr>
          <w:rFonts w:ascii="Arial" w:hAnsi="Arial" w:cs="Arial"/>
          <w:bCs/>
        </w:rPr>
        <w:tab/>
      </w:r>
      <w:r w:rsidR="000F4AB7">
        <w:rPr>
          <w:rFonts w:ascii="Arial" w:hAnsi="Arial" w:cs="Arial"/>
          <w:bCs/>
        </w:rPr>
        <w:tab/>
        <w:t>- Information, Education and Communication</w:t>
      </w:r>
    </w:p>
    <w:p w14:paraId="4F3C9E5E" w14:textId="39D44AB3" w:rsidR="00B2520C" w:rsidRDefault="00B2520C" w:rsidP="00697D3C">
      <w:pPr>
        <w:spacing w:after="0"/>
        <w:rPr>
          <w:rFonts w:ascii="Arial" w:hAnsi="Arial" w:cs="Arial"/>
          <w:bCs/>
        </w:rPr>
      </w:pPr>
      <w:r>
        <w:rPr>
          <w:rFonts w:ascii="Arial" w:hAnsi="Arial" w:cs="Arial"/>
          <w:bCs/>
        </w:rPr>
        <w:t>IP</w:t>
      </w:r>
      <w:r>
        <w:rPr>
          <w:rFonts w:ascii="Arial" w:hAnsi="Arial" w:cs="Arial"/>
          <w:bCs/>
        </w:rPr>
        <w:tab/>
      </w:r>
      <w:r>
        <w:rPr>
          <w:rFonts w:ascii="Arial" w:hAnsi="Arial" w:cs="Arial"/>
          <w:bCs/>
        </w:rPr>
        <w:tab/>
        <w:t>- Indigenous People</w:t>
      </w:r>
    </w:p>
    <w:p w14:paraId="20429038" w14:textId="352132D4" w:rsidR="00E55B52" w:rsidRPr="00697D3C" w:rsidRDefault="00E55B52" w:rsidP="00697D3C">
      <w:pPr>
        <w:spacing w:after="0"/>
        <w:rPr>
          <w:rFonts w:ascii="Arial" w:hAnsi="Arial" w:cs="Arial"/>
          <w:bCs/>
        </w:rPr>
      </w:pPr>
      <w:r>
        <w:rPr>
          <w:rFonts w:ascii="Arial" w:hAnsi="Arial" w:cs="Arial"/>
          <w:bCs/>
        </w:rPr>
        <w:t>IRA</w:t>
      </w:r>
      <w:r>
        <w:rPr>
          <w:rFonts w:ascii="Arial" w:hAnsi="Arial" w:cs="Arial"/>
          <w:bCs/>
        </w:rPr>
        <w:tab/>
      </w:r>
      <w:r>
        <w:rPr>
          <w:rFonts w:ascii="Arial" w:hAnsi="Arial" w:cs="Arial"/>
          <w:bCs/>
        </w:rPr>
        <w:tab/>
        <w:t>- Internal Revenue Allotment</w:t>
      </w:r>
    </w:p>
    <w:p w14:paraId="3801CFCC" w14:textId="6636B1D3" w:rsidR="00D133C5" w:rsidRPr="00697D3C" w:rsidRDefault="00D133C5" w:rsidP="00697D3C">
      <w:pPr>
        <w:spacing w:after="0"/>
        <w:rPr>
          <w:rFonts w:ascii="Arial" w:hAnsi="Arial" w:cs="Arial"/>
          <w:bCs/>
        </w:rPr>
      </w:pPr>
      <w:r w:rsidRPr="00697D3C">
        <w:rPr>
          <w:rFonts w:ascii="Arial" w:hAnsi="Arial" w:cs="Arial"/>
          <w:bCs/>
        </w:rPr>
        <w:t>KM</w:t>
      </w:r>
      <w:r w:rsidR="000F4AB7">
        <w:rPr>
          <w:rFonts w:ascii="Arial" w:hAnsi="Arial" w:cs="Arial"/>
          <w:bCs/>
        </w:rPr>
        <w:tab/>
      </w:r>
      <w:r w:rsidR="000F4AB7">
        <w:rPr>
          <w:rFonts w:ascii="Arial" w:hAnsi="Arial" w:cs="Arial"/>
          <w:bCs/>
        </w:rPr>
        <w:tab/>
        <w:t>- Knowledge Management</w:t>
      </w:r>
    </w:p>
    <w:p w14:paraId="1F269A23" w14:textId="02BD0FAA" w:rsidR="00E77956" w:rsidRDefault="00E77956" w:rsidP="00697D3C">
      <w:pPr>
        <w:spacing w:after="0"/>
        <w:rPr>
          <w:rFonts w:ascii="Arial" w:hAnsi="Arial" w:cs="Arial"/>
          <w:bCs/>
        </w:rPr>
      </w:pPr>
      <w:r w:rsidRPr="00330DD3">
        <w:rPr>
          <w:rFonts w:ascii="Arial" w:hAnsi="Arial" w:cs="Arial"/>
          <w:bCs/>
        </w:rPr>
        <w:t>LCCAP</w:t>
      </w:r>
      <w:r w:rsidR="000F4AB7" w:rsidRPr="00330DD3">
        <w:rPr>
          <w:rFonts w:ascii="Arial" w:hAnsi="Arial" w:cs="Arial"/>
          <w:bCs/>
        </w:rPr>
        <w:tab/>
        <w:t>- Local Climate Change A</w:t>
      </w:r>
      <w:r w:rsidR="00574DCF" w:rsidRPr="00330DD3">
        <w:rPr>
          <w:rFonts w:ascii="Arial" w:hAnsi="Arial" w:cs="Arial"/>
          <w:bCs/>
        </w:rPr>
        <w:t>ction</w:t>
      </w:r>
      <w:r w:rsidR="000F4AB7" w:rsidRPr="00330DD3">
        <w:rPr>
          <w:rFonts w:ascii="Arial" w:hAnsi="Arial" w:cs="Arial"/>
          <w:bCs/>
        </w:rPr>
        <w:t xml:space="preserve"> Plan</w:t>
      </w:r>
    </w:p>
    <w:p w14:paraId="2A0EA328" w14:textId="77E91C97" w:rsidR="00E55B52" w:rsidRDefault="00E55B52" w:rsidP="00697D3C">
      <w:pPr>
        <w:spacing w:after="0"/>
        <w:rPr>
          <w:rFonts w:ascii="Arial" w:hAnsi="Arial" w:cs="Arial"/>
          <w:bCs/>
        </w:rPr>
      </w:pPr>
      <w:r>
        <w:rPr>
          <w:rFonts w:ascii="Arial" w:hAnsi="Arial" w:cs="Arial"/>
          <w:bCs/>
        </w:rPr>
        <w:t>LCE</w:t>
      </w:r>
      <w:r>
        <w:rPr>
          <w:rFonts w:ascii="Arial" w:hAnsi="Arial" w:cs="Arial"/>
          <w:bCs/>
        </w:rPr>
        <w:tab/>
      </w:r>
      <w:r>
        <w:rPr>
          <w:rFonts w:ascii="Arial" w:hAnsi="Arial" w:cs="Arial"/>
          <w:bCs/>
        </w:rPr>
        <w:tab/>
        <w:t>- Local Chief Executive</w:t>
      </w:r>
    </w:p>
    <w:p w14:paraId="44FACA5C" w14:textId="5EFF6255" w:rsidR="00E55B52" w:rsidRPr="00330DD3" w:rsidRDefault="00E55B52" w:rsidP="00697D3C">
      <w:pPr>
        <w:spacing w:after="0"/>
        <w:rPr>
          <w:rFonts w:ascii="Arial" w:hAnsi="Arial" w:cs="Arial"/>
          <w:bCs/>
        </w:rPr>
      </w:pPr>
      <w:r>
        <w:rPr>
          <w:rFonts w:ascii="Arial" w:hAnsi="Arial" w:cs="Arial"/>
          <w:bCs/>
        </w:rPr>
        <w:lastRenderedPageBreak/>
        <w:t>LGA</w:t>
      </w:r>
      <w:r>
        <w:rPr>
          <w:rFonts w:ascii="Arial" w:hAnsi="Arial" w:cs="Arial"/>
          <w:bCs/>
        </w:rPr>
        <w:tab/>
      </w:r>
      <w:r>
        <w:rPr>
          <w:rFonts w:ascii="Arial" w:hAnsi="Arial" w:cs="Arial"/>
          <w:bCs/>
        </w:rPr>
        <w:tab/>
        <w:t>-Local Government Academy</w:t>
      </w:r>
    </w:p>
    <w:p w14:paraId="272AA1EF" w14:textId="02701B0B" w:rsidR="00E15ACE" w:rsidRPr="00697D3C" w:rsidRDefault="00E15ACE" w:rsidP="00697D3C">
      <w:pPr>
        <w:spacing w:after="0"/>
        <w:rPr>
          <w:rFonts w:ascii="Arial" w:hAnsi="Arial" w:cs="Arial"/>
          <w:bCs/>
        </w:rPr>
      </w:pPr>
      <w:r w:rsidRPr="00330DD3">
        <w:rPr>
          <w:rFonts w:ascii="Arial" w:hAnsi="Arial" w:cs="Arial"/>
          <w:bCs/>
        </w:rPr>
        <w:t>LGBT</w:t>
      </w:r>
      <w:r w:rsidRPr="00330DD3">
        <w:rPr>
          <w:rFonts w:ascii="Arial" w:hAnsi="Arial" w:cs="Arial"/>
          <w:bCs/>
        </w:rPr>
        <w:tab/>
      </w:r>
      <w:r w:rsidRPr="00330DD3">
        <w:rPr>
          <w:rFonts w:ascii="Arial" w:hAnsi="Arial" w:cs="Arial"/>
          <w:bCs/>
        </w:rPr>
        <w:tab/>
        <w:t>- Lesbian, Gay</w:t>
      </w:r>
      <w:r w:rsidR="00CA1EED" w:rsidRPr="00330DD3">
        <w:rPr>
          <w:rFonts w:ascii="Arial" w:hAnsi="Arial" w:cs="Arial"/>
          <w:bCs/>
        </w:rPr>
        <w:t>, Bisexual and Transgender</w:t>
      </w:r>
    </w:p>
    <w:p w14:paraId="7EC1C99F" w14:textId="79423A2A" w:rsidR="00D133C5" w:rsidRPr="00697D3C" w:rsidRDefault="00D133C5" w:rsidP="00697D3C">
      <w:pPr>
        <w:spacing w:after="0"/>
        <w:rPr>
          <w:rFonts w:ascii="Arial" w:hAnsi="Arial" w:cs="Arial"/>
          <w:bCs/>
        </w:rPr>
      </w:pPr>
      <w:r w:rsidRPr="00697D3C">
        <w:rPr>
          <w:rFonts w:ascii="Arial" w:hAnsi="Arial" w:cs="Arial"/>
          <w:bCs/>
        </w:rPr>
        <w:t>M&amp;E</w:t>
      </w:r>
      <w:r w:rsidR="000F4AB7">
        <w:rPr>
          <w:rFonts w:ascii="Arial" w:hAnsi="Arial" w:cs="Arial"/>
          <w:bCs/>
        </w:rPr>
        <w:tab/>
      </w:r>
      <w:r w:rsidR="000F4AB7">
        <w:rPr>
          <w:rFonts w:ascii="Arial" w:hAnsi="Arial" w:cs="Arial"/>
          <w:bCs/>
        </w:rPr>
        <w:tab/>
        <w:t>- Monitoring and Evaluation</w:t>
      </w:r>
    </w:p>
    <w:p w14:paraId="014DFC1A" w14:textId="4978B264" w:rsidR="00D133C5" w:rsidRDefault="00D133C5" w:rsidP="00697D3C">
      <w:pPr>
        <w:spacing w:after="0"/>
        <w:rPr>
          <w:rFonts w:ascii="Arial" w:hAnsi="Arial" w:cs="Arial"/>
          <w:bCs/>
        </w:rPr>
      </w:pPr>
      <w:r w:rsidRPr="00697D3C">
        <w:rPr>
          <w:rFonts w:ascii="Arial" w:hAnsi="Arial" w:cs="Arial"/>
          <w:bCs/>
        </w:rPr>
        <w:t>MDG</w:t>
      </w:r>
      <w:r w:rsidR="000F4AB7">
        <w:rPr>
          <w:rFonts w:ascii="Arial" w:hAnsi="Arial" w:cs="Arial"/>
          <w:bCs/>
        </w:rPr>
        <w:tab/>
      </w:r>
      <w:r w:rsidR="000F4AB7">
        <w:rPr>
          <w:rFonts w:ascii="Arial" w:hAnsi="Arial" w:cs="Arial"/>
          <w:bCs/>
        </w:rPr>
        <w:tab/>
        <w:t>- Millennium Development Goals (of the United Nations Organization)</w:t>
      </w:r>
    </w:p>
    <w:p w14:paraId="36606FFC" w14:textId="55BE6266" w:rsidR="00B12E6C" w:rsidRPr="00697D3C" w:rsidRDefault="00B12E6C" w:rsidP="00697D3C">
      <w:pPr>
        <w:spacing w:after="0"/>
        <w:rPr>
          <w:rFonts w:ascii="Arial" w:hAnsi="Arial" w:cs="Arial"/>
          <w:bCs/>
        </w:rPr>
      </w:pPr>
      <w:r>
        <w:rPr>
          <w:rFonts w:ascii="Arial" w:hAnsi="Arial" w:cs="Arial"/>
          <w:bCs/>
        </w:rPr>
        <w:t>MDRRMO</w:t>
      </w:r>
      <w:r>
        <w:rPr>
          <w:rFonts w:ascii="Arial" w:hAnsi="Arial" w:cs="Arial"/>
          <w:bCs/>
        </w:rPr>
        <w:tab/>
        <w:t>- Municipal Disaster Risks Reduction Management Office</w:t>
      </w:r>
    </w:p>
    <w:p w14:paraId="52F00F10" w14:textId="30443F06" w:rsidR="00E77956" w:rsidRDefault="00E77956" w:rsidP="00697D3C">
      <w:pPr>
        <w:spacing w:after="0"/>
        <w:rPr>
          <w:rFonts w:ascii="Arial" w:hAnsi="Arial" w:cs="Arial"/>
          <w:bCs/>
        </w:rPr>
      </w:pPr>
      <w:r w:rsidRPr="00697D3C">
        <w:rPr>
          <w:rFonts w:ascii="Arial" w:hAnsi="Arial" w:cs="Arial"/>
          <w:bCs/>
        </w:rPr>
        <w:t>MHEWS</w:t>
      </w:r>
      <w:r w:rsidR="000F4AB7">
        <w:rPr>
          <w:rFonts w:ascii="Arial" w:hAnsi="Arial" w:cs="Arial"/>
          <w:bCs/>
        </w:rPr>
        <w:tab/>
        <w:t>- Multi-Hazard Early Warning System</w:t>
      </w:r>
    </w:p>
    <w:p w14:paraId="45329D79" w14:textId="32ADC059" w:rsidR="00E15ACE" w:rsidRPr="00697D3C" w:rsidRDefault="00E15ACE" w:rsidP="00697D3C">
      <w:pPr>
        <w:spacing w:after="0"/>
        <w:rPr>
          <w:rFonts w:ascii="Arial" w:hAnsi="Arial" w:cs="Arial"/>
          <w:bCs/>
        </w:rPr>
      </w:pPr>
      <w:r w:rsidRPr="00330DD3">
        <w:rPr>
          <w:rFonts w:ascii="Arial" w:hAnsi="Arial" w:cs="Arial"/>
          <w:bCs/>
        </w:rPr>
        <w:t>MOA</w:t>
      </w:r>
      <w:r w:rsidRPr="00330DD3">
        <w:rPr>
          <w:rFonts w:ascii="Arial" w:hAnsi="Arial" w:cs="Arial"/>
          <w:bCs/>
        </w:rPr>
        <w:tab/>
      </w:r>
      <w:r w:rsidRPr="00330DD3">
        <w:rPr>
          <w:rFonts w:ascii="Arial" w:hAnsi="Arial" w:cs="Arial"/>
          <w:bCs/>
        </w:rPr>
        <w:tab/>
        <w:t>- Memorandum of Agreement</w:t>
      </w:r>
    </w:p>
    <w:p w14:paraId="6B7DAC0C" w14:textId="066C4F84" w:rsidR="00E77956" w:rsidRDefault="00E77956" w:rsidP="00697D3C">
      <w:pPr>
        <w:spacing w:after="0"/>
        <w:rPr>
          <w:rFonts w:ascii="Arial" w:hAnsi="Arial" w:cs="Arial"/>
          <w:bCs/>
        </w:rPr>
      </w:pPr>
      <w:r w:rsidRPr="00697D3C">
        <w:rPr>
          <w:rFonts w:ascii="Arial" w:hAnsi="Arial" w:cs="Arial"/>
          <w:bCs/>
        </w:rPr>
        <w:t>MSU-IIT</w:t>
      </w:r>
      <w:r w:rsidR="000F4AB7">
        <w:rPr>
          <w:rFonts w:ascii="Arial" w:hAnsi="Arial" w:cs="Arial"/>
          <w:bCs/>
        </w:rPr>
        <w:tab/>
        <w:t>- Mindanao State University-Iligan Institute of Technology</w:t>
      </w:r>
    </w:p>
    <w:p w14:paraId="04333F5E" w14:textId="0905A9C8" w:rsidR="00E55B52" w:rsidRPr="00697D3C" w:rsidRDefault="00E55B52" w:rsidP="00697D3C">
      <w:pPr>
        <w:spacing w:after="0"/>
        <w:rPr>
          <w:rFonts w:ascii="Arial" w:hAnsi="Arial" w:cs="Arial"/>
          <w:bCs/>
        </w:rPr>
      </w:pPr>
      <w:r>
        <w:rPr>
          <w:rFonts w:ascii="Arial" w:hAnsi="Arial" w:cs="Arial"/>
          <w:bCs/>
        </w:rPr>
        <w:t>NDRRMC</w:t>
      </w:r>
      <w:r>
        <w:rPr>
          <w:rFonts w:ascii="Arial" w:hAnsi="Arial" w:cs="Arial"/>
          <w:bCs/>
        </w:rPr>
        <w:tab/>
        <w:t>- National Disaster Risks Management Council</w:t>
      </w:r>
    </w:p>
    <w:p w14:paraId="02716BA3" w14:textId="361242A2" w:rsidR="00E77956" w:rsidRPr="00697D3C" w:rsidRDefault="00E77956" w:rsidP="00697D3C">
      <w:pPr>
        <w:spacing w:after="0"/>
        <w:rPr>
          <w:rFonts w:ascii="Arial" w:hAnsi="Arial" w:cs="Arial"/>
          <w:bCs/>
        </w:rPr>
      </w:pPr>
      <w:r w:rsidRPr="00697D3C">
        <w:rPr>
          <w:rFonts w:ascii="Arial" w:hAnsi="Arial" w:cs="Arial"/>
          <w:bCs/>
        </w:rPr>
        <w:t>NEDA</w:t>
      </w:r>
      <w:r w:rsidR="000F4AB7">
        <w:rPr>
          <w:rFonts w:ascii="Arial" w:hAnsi="Arial" w:cs="Arial"/>
          <w:bCs/>
        </w:rPr>
        <w:tab/>
      </w:r>
      <w:r w:rsidR="000F4AB7">
        <w:rPr>
          <w:rFonts w:ascii="Arial" w:hAnsi="Arial" w:cs="Arial"/>
          <w:bCs/>
        </w:rPr>
        <w:tab/>
        <w:t>- National Economic</w:t>
      </w:r>
      <w:r w:rsidR="00574DCF">
        <w:rPr>
          <w:rFonts w:ascii="Arial" w:hAnsi="Arial" w:cs="Arial"/>
          <w:bCs/>
        </w:rPr>
        <w:t xml:space="preserve"> and</w:t>
      </w:r>
      <w:r w:rsidR="000F4AB7">
        <w:rPr>
          <w:rFonts w:ascii="Arial" w:hAnsi="Arial" w:cs="Arial"/>
          <w:bCs/>
        </w:rPr>
        <w:t xml:space="preserve"> Development Authority</w:t>
      </w:r>
    </w:p>
    <w:p w14:paraId="02E1A145" w14:textId="0891DA3E" w:rsidR="00E77956" w:rsidRDefault="00E77956" w:rsidP="00697D3C">
      <w:pPr>
        <w:spacing w:after="0"/>
        <w:rPr>
          <w:rFonts w:ascii="Arial" w:hAnsi="Arial" w:cs="Arial"/>
          <w:bCs/>
        </w:rPr>
      </w:pPr>
      <w:r w:rsidRPr="00697D3C">
        <w:rPr>
          <w:rFonts w:ascii="Arial" w:hAnsi="Arial" w:cs="Arial"/>
          <w:bCs/>
        </w:rPr>
        <w:t>NGO</w:t>
      </w:r>
      <w:r w:rsidR="000F4AB7">
        <w:rPr>
          <w:rFonts w:ascii="Arial" w:hAnsi="Arial" w:cs="Arial"/>
          <w:bCs/>
        </w:rPr>
        <w:tab/>
      </w:r>
      <w:r w:rsidR="000F4AB7">
        <w:rPr>
          <w:rFonts w:ascii="Arial" w:hAnsi="Arial" w:cs="Arial"/>
          <w:bCs/>
        </w:rPr>
        <w:tab/>
        <w:t>- Non-Government Organization</w:t>
      </w:r>
    </w:p>
    <w:p w14:paraId="5E6E304C" w14:textId="394F0C43" w:rsidR="001112CA" w:rsidRDefault="001112CA" w:rsidP="00697D3C">
      <w:pPr>
        <w:spacing w:after="0"/>
        <w:rPr>
          <w:rFonts w:ascii="Arial" w:hAnsi="Arial" w:cs="Arial"/>
          <w:bCs/>
        </w:rPr>
      </w:pPr>
      <w:r>
        <w:rPr>
          <w:rFonts w:ascii="Arial" w:hAnsi="Arial" w:cs="Arial"/>
          <w:bCs/>
        </w:rPr>
        <w:t>NHA</w:t>
      </w:r>
      <w:r>
        <w:rPr>
          <w:rFonts w:ascii="Arial" w:hAnsi="Arial" w:cs="Arial"/>
          <w:bCs/>
        </w:rPr>
        <w:tab/>
      </w:r>
      <w:r>
        <w:rPr>
          <w:rFonts w:ascii="Arial" w:hAnsi="Arial" w:cs="Arial"/>
          <w:bCs/>
        </w:rPr>
        <w:tab/>
        <w:t>- National Housing Authority</w:t>
      </w:r>
    </w:p>
    <w:p w14:paraId="28963F6E" w14:textId="0F6C5F80" w:rsidR="00E55B52" w:rsidRDefault="00E55B52" w:rsidP="00697D3C">
      <w:pPr>
        <w:spacing w:after="0"/>
        <w:rPr>
          <w:rFonts w:ascii="Arial" w:hAnsi="Arial" w:cs="Arial"/>
          <w:bCs/>
        </w:rPr>
      </w:pPr>
      <w:r>
        <w:rPr>
          <w:rFonts w:ascii="Arial" w:hAnsi="Arial" w:cs="Arial"/>
          <w:bCs/>
        </w:rPr>
        <w:t>NGA</w:t>
      </w:r>
      <w:r>
        <w:rPr>
          <w:rFonts w:ascii="Arial" w:hAnsi="Arial" w:cs="Arial"/>
          <w:bCs/>
        </w:rPr>
        <w:tab/>
      </w:r>
      <w:r>
        <w:rPr>
          <w:rFonts w:ascii="Arial" w:hAnsi="Arial" w:cs="Arial"/>
          <w:bCs/>
        </w:rPr>
        <w:tab/>
        <w:t>- National Government Agency</w:t>
      </w:r>
    </w:p>
    <w:p w14:paraId="2259F2C0" w14:textId="74005351" w:rsidR="006E0CD8" w:rsidRPr="00697D3C" w:rsidRDefault="006E0CD8" w:rsidP="00697D3C">
      <w:pPr>
        <w:spacing w:after="0"/>
        <w:rPr>
          <w:rFonts w:ascii="Arial" w:hAnsi="Arial" w:cs="Arial"/>
          <w:bCs/>
        </w:rPr>
      </w:pPr>
      <w:r>
        <w:rPr>
          <w:rFonts w:ascii="Arial" w:hAnsi="Arial" w:cs="Arial"/>
          <w:bCs/>
        </w:rPr>
        <w:t>NRA</w:t>
      </w:r>
      <w:r>
        <w:rPr>
          <w:rFonts w:ascii="Arial" w:hAnsi="Arial" w:cs="Arial"/>
          <w:bCs/>
        </w:rPr>
        <w:tab/>
      </w:r>
      <w:r>
        <w:rPr>
          <w:rFonts w:ascii="Arial" w:hAnsi="Arial" w:cs="Arial"/>
          <w:bCs/>
        </w:rPr>
        <w:tab/>
        <w:t>- Natural Resource Assessment</w:t>
      </w:r>
    </w:p>
    <w:p w14:paraId="1520B4BC" w14:textId="683610D7" w:rsidR="00E77956" w:rsidRPr="00697D3C" w:rsidRDefault="00E77956" w:rsidP="00697D3C">
      <w:pPr>
        <w:spacing w:after="0"/>
        <w:rPr>
          <w:rFonts w:ascii="Arial" w:hAnsi="Arial" w:cs="Arial"/>
          <w:bCs/>
        </w:rPr>
      </w:pPr>
      <w:r w:rsidRPr="00697D3C">
        <w:rPr>
          <w:rFonts w:ascii="Arial" w:hAnsi="Arial" w:cs="Arial"/>
          <w:bCs/>
        </w:rPr>
        <w:t>OCD</w:t>
      </w:r>
      <w:r w:rsidR="000F4AB7">
        <w:rPr>
          <w:rFonts w:ascii="Arial" w:hAnsi="Arial" w:cs="Arial"/>
          <w:bCs/>
        </w:rPr>
        <w:tab/>
      </w:r>
      <w:r w:rsidR="000F4AB7">
        <w:rPr>
          <w:rFonts w:ascii="Arial" w:hAnsi="Arial" w:cs="Arial"/>
          <w:bCs/>
        </w:rPr>
        <w:tab/>
        <w:t>- Office of Civil Defense</w:t>
      </w:r>
    </w:p>
    <w:p w14:paraId="74185635" w14:textId="77777777" w:rsidR="003F3867" w:rsidRDefault="00E77956" w:rsidP="003F3867">
      <w:pPr>
        <w:spacing w:after="0"/>
        <w:rPr>
          <w:rFonts w:ascii="Arial" w:hAnsi="Arial" w:cs="Arial"/>
          <w:bCs/>
        </w:rPr>
      </w:pPr>
      <w:r w:rsidRPr="00697D3C">
        <w:rPr>
          <w:rFonts w:ascii="Arial" w:hAnsi="Arial" w:cs="Arial"/>
          <w:bCs/>
        </w:rPr>
        <w:t>OECD-DAC</w:t>
      </w:r>
      <w:r w:rsidR="000F4AB7">
        <w:rPr>
          <w:rFonts w:ascii="Arial" w:hAnsi="Arial" w:cs="Arial"/>
          <w:bCs/>
        </w:rPr>
        <w:tab/>
        <w:t>- Organization</w:t>
      </w:r>
      <w:r w:rsidR="003F3867">
        <w:rPr>
          <w:rFonts w:ascii="Arial" w:hAnsi="Arial" w:cs="Arial"/>
          <w:bCs/>
        </w:rPr>
        <w:t xml:space="preserve"> for Economic Cooperation and Development-</w:t>
      </w:r>
      <w:r w:rsidR="000F4AB7">
        <w:rPr>
          <w:rFonts w:ascii="Arial" w:hAnsi="Arial" w:cs="Arial"/>
          <w:bCs/>
        </w:rPr>
        <w:t xml:space="preserve">Development </w:t>
      </w:r>
    </w:p>
    <w:p w14:paraId="5237C40E" w14:textId="2EA992B0" w:rsidR="00E77956" w:rsidRDefault="003F3867" w:rsidP="003F3867">
      <w:pPr>
        <w:spacing w:after="0"/>
        <w:rPr>
          <w:rFonts w:ascii="Arial" w:hAnsi="Arial" w:cs="Arial"/>
          <w:bCs/>
        </w:rPr>
      </w:pPr>
      <w:r>
        <w:rPr>
          <w:rFonts w:ascii="Arial" w:hAnsi="Arial" w:cs="Arial"/>
          <w:bCs/>
        </w:rPr>
        <w:t xml:space="preserve">                          </w:t>
      </w:r>
      <w:r w:rsidR="000F4AB7">
        <w:rPr>
          <w:rFonts w:ascii="Arial" w:hAnsi="Arial" w:cs="Arial"/>
          <w:bCs/>
        </w:rPr>
        <w:t>Assistance Committee</w:t>
      </w:r>
    </w:p>
    <w:p w14:paraId="3A6D3983" w14:textId="239DB5F6" w:rsidR="006F0394" w:rsidRPr="00697D3C" w:rsidRDefault="006F0394" w:rsidP="003F3867">
      <w:pPr>
        <w:spacing w:after="0"/>
        <w:rPr>
          <w:rFonts w:ascii="Arial" w:hAnsi="Arial" w:cs="Arial"/>
          <w:bCs/>
        </w:rPr>
      </w:pPr>
      <w:r w:rsidRPr="00330DD3">
        <w:rPr>
          <w:rFonts w:ascii="Arial" w:hAnsi="Arial" w:cs="Arial"/>
          <w:bCs/>
        </w:rPr>
        <w:t>PDNA</w:t>
      </w:r>
      <w:r w:rsidRPr="00330DD3">
        <w:rPr>
          <w:rFonts w:ascii="Arial" w:hAnsi="Arial" w:cs="Arial"/>
          <w:bCs/>
        </w:rPr>
        <w:tab/>
        <w:t xml:space="preserve">- </w:t>
      </w:r>
      <w:r w:rsidR="00330DD3">
        <w:rPr>
          <w:rFonts w:ascii="Arial" w:hAnsi="Arial" w:cs="Arial"/>
          <w:bCs/>
        </w:rPr>
        <w:tab/>
        <w:t xml:space="preserve">- </w:t>
      </w:r>
      <w:r w:rsidRPr="00330DD3">
        <w:rPr>
          <w:rFonts w:ascii="Arial" w:hAnsi="Arial" w:cs="Arial"/>
          <w:bCs/>
        </w:rPr>
        <w:t>Post Disaster</w:t>
      </w:r>
      <w:r w:rsidR="00082D2F" w:rsidRPr="00330DD3">
        <w:rPr>
          <w:rFonts w:ascii="Arial" w:hAnsi="Arial" w:cs="Arial"/>
          <w:bCs/>
        </w:rPr>
        <w:t xml:space="preserve"> Needs Assessment</w:t>
      </w:r>
    </w:p>
    <w:p w14:paraId="3EB72B4D" w14:textId="77777777" w:rsidR="00082D2F" w:rsidRDefault="00E77956" w:rsidP="00697D3C">
      <w:pPr>
        <w:spacing w:after="0"/>
        <w:rPr>
          <w:rFonts w:ascii="Arial" w:hAnsi="Arial" w:cs="Arial"/>
          <w:bCs/>
        </w:rPr>
      </w:pPr>
      <w:r w:rsidRPr="00697D3C">
        <w:rPr>
          <w:rFonts w:ascii="Arial" w:hAnsi="Arial" w:cs="Arial"/>
          <w:bCs/>
        </w:rPr>
        <w:t>PAGASA</w:t>
      </w:r>
      <w:r w:rsidR="000F4AB7">
        <w:rPr>
          <w:rFonts w:ascii="Arial" w:hAnsi="Arial" w:cs="Arial"/>
          <w:bCs/>
        </w:rPr>
        <w:tab/>
        <w:t>- Philippines</w:t>
      </w:r>
      <w:r w:rsidR="00082D2F">
        <w:rPr>
          <w:rFonts w:ascii="Arial" w:hAnsi="Arial" w:cs="Arial"/>
          <w:bCs/>
        </w:rPr>
        <w:t xml:space="preserve"> Atmospheric,</w:t>
      </w:r>
      <w:r w:rsidR="000F4AB7">
        <w:rPr>
          <w:rFonts w:ascii="Arial" w:hAnsi="Arial" w:cs="Arial"/>
          <w:bCs/>
        </w:rPr>
        <w:t xml:space="preserve"> Geophysical</w:t>
      </w:r>
      <w:r w:rsidR="00082D2F">
        <w:rPr>
          <w:rFonts w:ascii="Arial" w:hAnsi="Arial" w:cs="Arial"/>
          <w:bCs/>
        </w:rPr>
        <w:t xml:space="preserve"> and</w:t>
      </w:r>
      <w:r w:rsidR="000F4AB7">
        <w:rPr>
          <w:rFonts w:ascii="Arial" w:hAnsi="Arial" w:cs="Arial"/>
          <w:bCs/>
        </w:rPr>
        <w:t xml:space="preserve"> Astronomical </w:t>
      </w:r>
      <w:r w:rsidR="00082D2F">
        <w:rPr>
          <w:rFonts w:ascii="Arial" w:hAnsi="Arial" w:cs="Arial"/>
          <w:bCs/>
        </w:rPr>
        <w:t xml:space="preserve">Services </w:t>
      </w:r>
    </w:p>
    <w:p w14:paraId="1B7D557D" w14:textId="67758867" w:rsidR="00E77956" w:rsidRDefault="00082D2F" w:rsidP="00697D3C">
      <w:pPr>
        <w:spacing w:after="0"/>
        <w:rPr>
          <w:rFonts w:ascii="Arial" w:hAnsi="Arial" w:cs="Arial"/>
          <w:bCs/>
        </w:rPr>
      </w:pPr>
      <w:r>
        <w:rPr>
          <w:rFonts w:ascii="Arial" w:hAnsi="Arial" w:cs="Arial"/>
          <w:bCs/>
        </w:rPr>
        <w:t xml:space="preserve">                         </w:t>
      </w:r>
      <w:r w:rsidR="000F4AB7">
        <w:rPr>
          <w:rFonts w:ascii="Arial" w:hAnsi="Arial" w:cs="Arial"/>
          <w:bCs/>
        </w:rPr>
        <w:t>Administration</w:t>
      </w:r>
    </w:p>
    <w:p w14:paraId="62F62538" w14:textId="77777777" w:rsidR="00B2520C" w:rsidRDefault="00B2520C" w:rsidP="00B2520C">
      <w:pPr>
        <w:spacing w:after="0"/>
        <w:rPr>
          <w:rFonts w:ascii="Arial" w:hAnsi="Arial" w:cs="Arial"/>
          <w:bCs/>
        </w:rPr>
      </w:pPr>
      <w:r w:rsidRPr="00697D3C">
        <w:rPr>
          <w:rFonts w:ascii="Arial" w:hAnsi="Arial" w:cs="Arial"/>
          <w:bCs/>
        </w:rPr>
        <w:t>PCTP-RAPID</w:t>
      </w:r>
      <w:r>
        <w:rPr>
          <w:rFonts w:ascii="Arial" w:hAnsi="Arial" w:cs="Arial"/>
          <w:bCs/>
        </w:rPr>
        <w:tab/>
        <w:t xml:space="preserve">- Project Climate Twin Phoenix-Resilience and Preparedness toward Inclusive </w:t>
      </w:r>
    </w:p>
    <w:p w14:paraId="17FEB362" w14:textId="77777777" w:rsidR="00B2520C" w:rsidRPr="00697D3C" w:rsidRDefault="00B2520C" w:rsidP="00B2520C">
      <w:pPr>
        <w:spacing w:after="0"/>
        <w:rPr>
          <w:rFonts w:ascii="Arial" w:hAnsi="Arial" w:cs="Arial"/>
          <w:bCs/>
        </w:rPr>
      </w:pPr>
      <w:r>
        <w:rPr>
          <w:rFonts w:ascii="Arial" w:hAnsi="Arial" w:cs="Arial"/>
          <w:bCs/>
        </w:rPr>
        <w:tab/>
      </w:r>
      <w:r>
        <w:rPr>
          <w:rFonts w:ascii="Arial" w:hAnsi="Arial" w:cs="Arial"/>
          <w:bCs/>
        </w:rPr>
        <w:tab/>
        <w:t xml:space="preserve">   Development</w:t>
      </w:r>
    </w:p>
    <w:p w14:paraId="3EC7D65E" w14:textId="77777777" w:rsidR="00CA1EED" w:rsidRDefault="000F4AB7" w:rsidP="00697D3C">
      <w:pPr>
        <w:spacing w:after="0"/>
        <w:rPr>
          <w:rFonts w:ascii="Arial" w:hAnsi="Arial" w:cs="Arial"/>
          <w:bCs/>
        </w:rPr>
      </w:pPr>
      <w:r>
        <w:rPr>
          <w:rFonts w:ascii="Arial" w:hAnsi="Arial" w:cs="Arial"/>
          <w:bCs/>
        </w:rPr>
        <w:t>PDC</w:t>
      </w:r>
      <w:r>
        <w:rPr>
          <w:rFonts w:ascii="Arial" w:hAnsi="Arial" w:cs="Arial"/>
          <w:bCs/>
        </w:rPr>
        <w:tab/>
      </w:r>
      <w:r>
        <w:rPr>
          <w:rFonts w:ascii="Arial" w:hAnsi="Arial" w:cs="Arial"/>
          <w:bCs/>
        </w:rPr>
        <w:tab/>
        <w:t>- Planning Development Coordinator (of LGUs</w:t>
      </w:r>
      <w:r w:rsidR="00CA1EED">
        <w:rPr>
          <w:rFonts w:ascii="Arial" w:hAnsi="Arial" w:cs="Arial"/>
          <w:bCs/>
        </w:rPr>
        <w:t xml:space="preserve">, MPDC for municipalities and </w:t>
      </w:r>
    </w:p>
    <w:p w14:paraId="21C8801C" w14:textId="77777777" w:rsidR="00E55B52" w:rsidRDefault="00CA1EED" w:rsidP="00697D3C">
      <w:pPr>
        <w:spacing w:after="0"/>
        <w:rPr>
          <w:rFonts w:ascii="Arial" w:hAnsi="Arial" w:cs="Arial"/>
          <w:bCs/>
        </w:rPr>
      </w:pPr>
      <w:r>
        <w:rPr>
          <w:rFonts w:ascii="Arial" w:hAnsi="Arial" w:cs="Arial"/>
          <w:bCs/>
        </w:rPr>
        <w:t xml:space="preserve">                          PPDC for provinces</w:t>
      </w:r>
      <w:r w:rsidR="000F4AB7">
        <w:rPr>
          <w:rFonts w:ascii="Arial" w:hAnsi="Arial" w:cs="Arial"/>
          <w:bCs/>
        </w:rPr>
        <w:t>)</w:t>
      </w:r>
    </w:p>
    <w:p w14:paraId="269ABA61" w14:textId="4C8930B8" w:rsidR="000F4AB7" w:rsidRPr="00697D3C" w:rsidRDefault="00E55B52" w:rsidP="00697D3C">
      <w:pPr>
        <w:spacing w:after="0"/>
        <w:rPr>
          <w:rFonts w:ascii="Arial" w:hAnsi="Arial" w:cs="Arial"/>
          <w:bCs/>
        </w:rPr>
      </w:pPr>
      <w:r>
        <w:rPr>
          <w:rFonts w:ascii="Arial" w:hAnsi="Arial" w:cs="Arial"/>
          <w:bCs/>
        </w:rPr>
        <w:t>PDEM</w:t>
      </w:r>
      <w:r>
        <w:rPr>
          <w:rFonts w:ascii="Arial" w:hAnsi="Arial" w:cs="Arial"/>
          <w:bCs/>
        </w:rPr>
        <w:tab/>
      </w:r>
      <w:r>
        <w:rPr>
          <w:rFonts w:ascii="Arial" w:hAnsi="Arial" w:cs="Arial"/>
          <w:bCs/>
        </w:rPr>
        <w:tab/>
        <w:t>- Project Development and Evaluation Manual</w:t>
      </w:r>
      <w:r w:rsidR="000F4AB7">
        <w:rPr>
          <w:rFonts w:ascii="Arial" w:hAnsi="Arial" w:cs="Arial"/>
          <w:bCs/>
        </w:rPr>
        <w:t xml:space="preserve"> </w:t>
      </w:r>
    </w:p>
    <w:p w14:paraId="0F30E672" w14:textId="77777777" w:rsidR="00CA1EED" w:rsidRDefault="00D133C5" w:rsidP="00697D3C">
      <w:pPr>
        <w:spacing w:after="0"/>
        <w:rPr>
          <w:rFonts w:ascii="Arial" w:hAnsi="Arial" w:cs="Arial"/>
          <w:bCs/>
        </w:rPr>
      </w:pPr>
      <w:r w:rsidRPr="00697D3C">
        <w:rPr>
          <w:rFonts w:ascii="Arial" w:hAnsi="Arial" w:cs="Arial"/>
          <w:bCs/>
        </w:rPr>
        <w:t>PDO</w:t>
      </w:r>
      <w:r w:rsidR="000F4AB7">
        <w:rPr>
          <w:rFonts w:ascii="Arial" w:hAnsi="Arial" w:cs="Arial"/>
          <w:bCs/>
        </w:rPr>
        <w:tab/>
      </w:r>
      <w:r w:rsidR="000F4AB7">
        <w:rPr>
          <w:rFonts w:ascii="Arial" w:hAnsi="Arial" w:cs="Arial"/>
          <w:bCs/>
        </w:rPr>
        <w:tab/>
        <w:t>- Planning and Development Office (of LGUs</w:t>
      </w:r>
      <w:r w:rsidR="00CA1EED">
        <w:rPr>
          <w:rFonts w:ascii="Arial" w:hAnsi="Arial" w:cs="Arial"/>
          <w:bCs/>
        </w:rPr>
        <w:t xml:space="preserve">, MPDO for municipalities and </w:t>
      </w:r>
    </w:p>
    <w:p w14:paraId="0E8045DF" w14:textId="0EEE4589" w:rsidR="00D133C5" w:rsidRPr="00697D3C" w:rsidRDefault="00CA1EED" w:rsidP="00697D3C">
      <w:pPr>
        <w:spacing w:after="0"/>
        <w:rPr>
          <w:rFonts w:ascii="Arial" w:hAnsi="Arial" w:cs="Arial"/>
          <w:bCs/>
        </w:rPr>
      </w:pPr>
      <w:r>
        <w:rPr>
          <w:rFonts w:ascii="Arial" w:hAnsi="Arial" w:cs="Arial"/>
          <w:bCs/>
        </w:rPr>
        <w:t xml:space="preserve">                          PPDC for provinces</w:t>
      </w:r>
      <w:r w:rsidR="000F4AB7">
        <w:rPr>
          <w:rFonts w:ascii="Arial" w:hAnsi="Arial" w:cs="Arial"/>
          <w:bCs/>
        </w:rPr>
        <w:t>)</w:t>
      </w:r>
    </w:p>
    <w:p w14:paraId="4129C479" w14:textId="4B89489B" w:rsidR="00C07636" w:rsidRDefault="00E77956" w:rsidP="00697D3C">
      <w:pPr>
        <w:spacing w:after="0"/>
        <w:rPr>
          <w:rFonts w:ascii="Arial" w:hAnsi="Arial" w:cs="Arial"/>
          <w:bCs/>
        </w:rPr>
      </w:pPr>
      <w:r w:rsidRPr="00697D3C">
        <w:rPr>
          <w:rFonts w:ascii="Arial" w:hAnsi="Arial" w:cs="Arial"/>
          <w:bCs/>
        </w:rPr>
        <w:t>PDP</w:t>
      </w:r>
      <w:r w:rsidR="00C07636">
        <w:rPr>
          <w:rFonts w:ascii="Arial" w:hAnsi="Arial" w:cs="Arial"/>
          <w:bCs/>
        </w:rPr>
        <w:tab/>
      </w:r>
      <w:r w:rsidR="00C07636">
        <w:rPr>
          <w:rFonts w:ascii="Arial" w:hAnsi="Arial" w:cs="Arial"/>
          <w:bCs/>
        </w:rPr>
        <w:tab/>
        <w:t>- Philippines Development Plan</w:t>
      </w:r>
    </w:p>
    <w:p w14:paraId="6CB337A6" w14:textId="70210256" w:rsidR="006E0CD8" w:rsidRDefault="006E0CD8" w:rsidP="00697D3C">
      <w:pPr>
        <w:spacing w:after="0"/>
        <w:rPr>
          <w:rFonts w:ascii="Arial" w:hAnsi="Arial" w:cs="Arial"/>
          <w:bCs/>
        </w:rPr>
      </w:pPr>
      <w:r>
        <w:rPr>
          <w:rFonts w:ascii="Arial" w:hAnsi="Arial" w:cs="Arial"/>
          <w:bCs/>
        </w:rPr>
        <w:t>PEIR</w:t>
      </w:r>
      <w:r>
        <w:rPr>
          <w:rFonts w:ascii="Arial" w:hAnsi="Arial" w:cs="Arial"/>
          <w:bCs/>
        </w:rPr>
        <w:tab/>
      </w:r>
      <w:r>
        <w:rPr>
          <w:rFonts w:ascii="Arial" w:hAnsi="Arial" w:cs="Arial"/>
          <w:bCs/>
        </w:rPr>
        <w:tab/>
        <w:t>- Policy, Expenditure and Institutional Review</w:t>
      </w:r>
    </w:p>
    <w:p w14:paraId="3C812FBA" w14:textId="2ABBDF3F" w:rsidR="0030795D" w:rsidRDefault="0030795D" w:rsidP="00697D3C">
      <w:pPr>
        <w:spacing w:after="0"/>
        <w:rPr>
          <w:rFonts w:ascii="Arial" w:hAnsi="Arial" w:cs="Arial"/>
          <w:bCs/>
        </w:rPr>
      </w:pPr>
      <w:r>
        <w:rPr>
          <w:rFonts w:ascii="Arial" w:hAnsi="Arial" w:cs="Arial"/>
          <w:bCs/>
        </w:rPr>
        <w:t>PMB</w:t>
      </w:r>
      <w:r>
        <w:rPr>
          <w:rFonts w:ascii="Arial" w:hAnsi="Arial" w:cs="Arial"/>
          <w:bCs/>
        </w:rPr>
        <w:tab/>
      </w:r>
      <w:r>
        <w:rPr>
          <w:rFonts w:ascii="Arial" w:hAnsi="Arial" w:cs="Arial"/>
          <w:bCs/>
        </w:rPr>
        <w:tab/>
        <w:t>- Program Management Board (of PCTP-RAPID)</w:t>
      </w:r>
    </w:p>
    <w:p w14:paraId="047045DD" w14:textId="1997FB23" w:rsidR="0030795D" w:rsidRDefault="0030795D" w:rsidP="00697D3C">
      <w:pPr>
        <w:spacing w:after="0"/>
        <w:rPr>
          <w:rFonts w:ascii="Arial" w:hAnsi="Arial" w:cs="Arial"/>
          <w:bCs/>
        </w:rPr>
      </w:pPr>
      <w:r>
        <w:rPr>
          <w:rFonts w:ascii="Arial" w:hAnsi="Arial" w:cs="Arial"/>
          <w:bCs/>
        </w:rPr>
        <w:t>PMU</w:t>
      </w:r>
      <w:r>
        <w:rPr>
          <w:rFonts w:ascii="Arial" w:hAnsi="Arial" w:cs="Arial"/>
          <w:bCs/>
        </w:rPr>
        <w:tab/>
      </w:r>
      <w:r>
        <w:rPr>
          <w:rFonts w:ascii="Arial" w:hAnsi="Arial" w:cs="Arial"/>
          <w:bCs/>
        </w:rPr>
        <w:tab/>
        <w:t>- Program Management Unit (of PCTP-RAPID)</w:t>
      </w:r>
    </w:p>
    <w:p w14:paraId="71C5CB96" w14:textId="51430EC2" w:rsidR="00A6658D" w:rsidRDefault="00A6658D" w:rsidP="00697D3C">
      <w:pPr>
        <w:spacing w:after="0"/>
        <w:rPr>
          <w:rFonts w:ascii="Arial" w:hAnsi="Arial" w:cs="Arial"/>
          <w:bCs/>
        </w:rPr>
      </w:pPr>
      <w:r>
        <w:rPr>
          <w:rFonts w:ascii="Arial" w:hAnsi="Arial" w:cs="Arial"/>
          <w:bCs/>
        </w:rPr>
        <w:t>PSF</w:t>
      </w:r>
      <w:r>
        <w:rPr>
          <w:rFonts w:ascii="Arial" w:hAnsi="Arial" w:cs="Arial"/>
          <w:bCs/>
        </w:rPr>
        <w:tab/>
      </w:r>
      <w:r>
        <w:rPr>
          <w:rFonts w:ascii="Arial" w:hAnsi="Arial" w:cs="Arial"/>
          <w:bCs/>
        </w:rPr>
        <w:tab/>
        <w:t>- People’s Survival Fund</w:t>
      </w:r>
    </w:p>
    <w:p w14:paraId="1775334D" w14:textId="135895C5" w:rsidR="00E77956" w:rsidRPr="00697D3C" w:rsidRDefault="00E77956" w:rsidP="00697D3C">
      <w:pPr>
        <w:spacing w:after="0"/>
        <w:rPr>
          <w:rFonts w:ascii="Arial" w:hAnsi="Arial" w:cs="Arial"/>
          <w:bCs/>
        </w:rPr>
      </w:pPr>
      <w:r w:rsidRPr="00697D3C">
        <w:rPr>
          <w:rFonts w:ascii="Arial" w:hAnsi="Arial" w:cs="Arial"/>
          <w:bCs/>
        </w:rPr>
        <w:t>PME</w:t>
      </w:r>
      <w:r w:rsidR="00C07636">
        <w:rPr>
          <w:rFonts w:ascii="Arial" w:hAnsi="Arial" w:cs="Arial"/>
          <w:bCs/>
        </w:rPr>
        <w:tab/>
      </w:r>
      <w:r w:rsidR="00C07636">
        <w:rPr>
          <w:rFonts w:ascii="Arial" w:hAnsi="Arial" w:cs="Arial"/>
          <w:bCs/>
        </w:rPr>
        <w:tab/>
        <w:t xml:space="preserve">- Planning, Monitoring and Evaluation </w:t>
      </w:r>
    </w:p>
    <w:p w14:paraId="25B3FEDF" w14:textId="15FAB70C" w:rsidR="00D133C5" w:rsidRDefault="00D133C5" w:rsidP="00697D3C">
      <w:pPr>
        <w:spacing w:after="0"/>
        <w:rPr>
          <w:rFonts w:ascii="Arial" w:hAnsi="Arial" w:cs="Arial"/>
          <w:bCs/>
        </w:rPr>
      </w:pPr>
      <w:r w:rsidRPr="00697D3C">
        <w:rPr>
          <w:rFonts w:ascii="Arial" w:hAnsi="Arial" w:cs="Arial"/>
          <w:bCs/>
        </w:rPr>
        <w:t>PMU</w:t>
      </w:r>
      <w:r w:rsidR="00C07636">
        <w:rPr>
          <w:rFonts w:ascii="Arial" w:hAnsi="Arial" w:cs="Arial"/>
          <w:bCs/>
        </w:rPr>
        <w:tab/>
      </w:r>
      <w:r w:rsidR="00C07636">
        <w:rPr>
          <w:rFonts w:ascii="Arial" w:hAnsi="Arial" w:cs="Arial"/>
          <w:bCs/>
        </w:rPr>
        <w:tab/>
        <w:t>- Program Management Unit (of PCTP-RAPID)</w:t>
      </w:r>
    </w:p>
    <w:p w14:paraId="4E4D051A" w14:textId="79A9BFB0" w:rsidR="00B2520C" w:rsidRDefault="00B2520C" w:rsidP="00697D3C">
      <w:pPr>
        <w:spacing w:after="0"/>
        <w:rPr>
          <w:rFonts w:ascii="Arial" w:hAnsi="Arial" w:cs="Arial"/>
          <w:bCs/>
        </w:rPr>
      </w:pPr>
      <w:r>
        <w:rPr>
          <w:rFonts w:ascii="Arial" w:hAnsi="Arial" w:cs="Arial"/>
          <w:bCs/>
        </w:rPr>
        <w:t>PNP</w:t>
      </w:r>
      <w:r>
        <w:rPr>
          <w:rFonts w:ascii="Arial" w:hAnsi="Arial" w:cs="Arial"/>
          <w:bCs/>
        </w:rPr>
        <w:tab/>
      </w:r>
      <w:r>
        <w:rPr>
          <w:rFonts w:ascii="Arial" w:hAnsi="Arial" w:cs="Arial"/>
          <w:bCs/>
        </w:rPr>
        <w:tab/>
        <w:t>- Philippines National Police</w:t>
      </w:r>
    </w:p>
    <w:p w14:paraId="7299F5A7" w14:textId="0417FC9F" w:rsidR="00B2520C" w:rsidRDefault="00B2520C" w:rsidP="00697D3C">
      <w:pPr>
        <w:spacing w:after="0"/>
        <w:rPr>
          <w:rFonts w:ascii="Arial" w:hAnsi="Arial" w:cs="Arial"/>
          <w:bCs/>
        </w:rPr>
      </w:pPr>
      <w:r>
        <w:rPr>
          <w:rFonts w:ascii="Arial" w:hAnsi="Arial" w:cs="Arial"/>
          <w:bCs/>
        </w:rPr>
        <w:t>PPA</w:t>
      </w:r>
      <w:r>
        <w:rPr>
          <w:rFonts w:ascii="Arial" w:hAnsi="Arial" w:cs="Arial"/>
          <w:bCs/>
        </w:rPr>
        <w:tab/>
      </w:r>
      <w:r>
        <w:rPr>
          <w:rFonts w:ascii="Arial" w:hAnsi="Arial" w:cs="Arial"/>
          <w:bCs/>
        </w:rPr>
        <w:tab/>
        <w:t>-</w:t>
      </w:r>
      <w:r w:rsidR="00A6658D">
        <w:rPr>
          <w:rFonts w:ascii="Arial" w:hAnsi="Arial" w:cs="Arial"/>
          <w:bCs/>
        </w:rPr>
        <w:t xml:space="preserve"> </w:t>
      </w:r>
      <w:r>
        <w:rPr>
          <w:rFonts w:ascii="Arial" w:hAnsi="Arial" w:cs="Arial"/>
          <w:bCs/>
        </w:rPr>
        <w:t>Partnership Performance Agreement (of DFAT)</w:t>
      </w:r>
    </w:p>
    <w:p w14:paraId="28B39BCB" w14:textId="658E1519" w:rsidR="00B2520C" w:rsidRDefault="00B2520C" w:rsidP="00697D3C">
      <w:pPr>
        <w:spacing w:after="0"/>
        <w:rPr>
          <w:rFonts w:ascii="Arial" w:hAnsi="Arial" w:cs="Arial"/>
          <w:bCs/>
        </w:rPr>
      </w:pPr>
      <w:r>
        <w:rPr>
          <w:rFonts w:ascii="Arial" w:hAnsi="Arial" w:cs="Arial"/>
          <w:bCs/>
        </w:rPr>
        <w:t>PWD</w:t>
      </w:r>
      <w:r>
        <w:rPr>
          <w:rFonts w:ascii="Arial" w:hAnsi="Arial" w:cs="Arial"/>
          <w:bCs/>
        </w:rPr>
        <w:tab/>
      </w:r>
      <w:r>
        <w:rPr>
          <w:rFonts w:ascii="Arial" w:hAnsi="Arial" w:cs="Arial"/>
          <w:bCs/>
        </w:rPr>
        <w:tab/>
        <w:t>-</w:t>
      </w:r>
      <w:r w:rsidR="00A6658D">
        <w:rPr>
          <w:rFonts w:ascii="Arial" w:hAnsi="Arial" w:cs="Arial"/>
          <w:bCs/>
        </w:rPr>
        <w:t xml:space="preserve"> </w:t>
      </w:r>
      <w:r>
        <w:rPr>
          <w:rFonts w:ascii="Arial" w:hAnsi="Arial" w:cs="Arial"/>
          <w:bCs/>
        </w:rPr>
        <w:t>Person with Disability</w:t>
      </w:r>
    </w:p>
    <w:p w14:paraId="16CC5BA4" w14:textId="754D842B" w:rsidR="00E55B52" w:rsidRPr="00697D3C" w:rsidRDefault="00E55B52" w:rsidP="00697D3C">
      <w:pPr>
        <w:spacing w:after="0"/>
        <w:rPr>
          <w:rFonts w:ascii="Arial" w:hAnsi="Arial" w:cs="Arial"/>
          <w:bCs/>
        </w:rPr>
      </w:pPr>
      <w:r>
        <w:rPr>
          <w:rFonts w:ascii="Arial" w:hAnsi="Arial" w:cs="Arial"/>
          <w:bCs/>
        </w:rPr>
        <w:t>RDC</w:t>
      </w:r>
      <w:r>
        <w:rPr>
          <w:rFonts w:ascii="Arial" w:hAnsi="Arial" w:cs="Arial"/>
          <w:bCs/>
        </w:rPr>
        <w:tab/>
      </w:r>
      <w:r>
        <w:rPr>
          <w:rFonts w:ascii="Arial" w:hAnsi="Arial" w:cs="Arial"/>
          <w:bCs/>
        </w:rPr>
        <w:tab/>
        <w:t>- Regional Development Council</w:t>
      </w:r>
    </w:p>
    <w:p w14:paraId="6E920236" w14:textId="03D1BE19" w:rsidR="00D133C5" w:rsidRDefault="00D133C5" w:rsidP="00697D3C">
      <w:pPr>
        <w:spacing w:after="0"/>
        <w:rPr>
          <w:rFonts w:ascii="Arial" w:hAnsi="Arial" w:cs="Arial"/>
          <w:bCs/>
        </w:rPr>
      </w:pPr>
      <w:r w:rsidRPr="00697D3C">
        <w:rPr>
          <w:rFonts w:ascii="Arial" w:hAnsi="Arial" w:cs="Arial"/>
          <w:bCs/>
        </w:rPr>
        <w:t>SDG</w:t>
      </w:r>
      <w:r w:rsidR="00C07636">
        <w:rPr>
          <w:rFonts w:ascii="Arial" w:hAnsi="Arial" w:cs="Arial"/>
          <w:bCs/>
        </w:rPr>
        <w:tab/>
      </w:r>
      <w:r w:rsidR="00C07636">
        <w:rPr>
          <w:rFonts w:ascii="Arial" w:hAnsi="Arial" w:cs="Arial"/>
          <w:bCs/>
        </w:rPr>
        <w:tab/>
        <w:t>- Sustainable Development Goals (of the United Nations)</w:t>
      </w:r>
    </w:p>
    <w:p w14:paraId="20766CCC" w14:textId="0839F339" w:rsidR="00B12E6C" w:rsidRPr="00697D3C" w:rsidRDefault="00B12E6C" w:rsidP="00697D3C">
      <w:pPr>
        <w:spacing w:after="0"/>
        <w:rPr>
          <w:rFonts w:ascii="Arial" w:hAnsi="Arial" w:cs="Arial"/>
          <w:bCs/>
        </w:rPr>
      </w:pPr>
      <w:r>
        <w:rPr>
          <w:rFonts w:ascii="Arial" w:hAnsi="Arial" w:cs="Arial"/>
          <w:bCs/>
        </w:rPr>
        <w:t>SPBLGBFP</w:t>
      </w:r>
      <w:r>
        <w:rPr>
          <w:rFonts w:ascii="Arial" w:hAnsi="Arial" w:cs="Arial"/>
          <w:bCs/>
        </w:rPr>
        <w:tab/>
        <w:t>- San Pedro Bay and Leyte Gulf Basin Framework Plan</w:t>
      </w:r>
    </w:p>
    <w:p w14:paraId="6F4BCE4E" w14:textId="4D51BBAA" w:rsidR="00E77956" w:rsidRPr="00697D3C" w:rsidRDefault="00E77956" w:rsidP="00697D3C">
      <w:pPr>
        <w:spacing w:after="0"/>
        <w:rPr>
          <w:rFonts w:ascii="Arial" w:hAnsi="Arial" w:cs="Arial"/>
          <w:bCs/>
        </w:rPr>
      </w:pPr>
      <w:r w:rsidRPr="00697D3C">
        <w:rPr>
          <w:rFonts w:ascii="Arial" w:hAnsi="Arial" w:cs="Arial"/>
          <w:bCs/>
        </w:rPr>
        <w:t>TOR</w:t>
      </w:r>
      <w:r w:rsidR="00C07636">
        <w:rPr>
          <w:rFonts w:ascii="Arial" w:hAnsi="Arial" w:cs="Arial"/>
          <w:bCs/>
        </w:rPr>
        <w:tab/>
      </w:r>
      <w:r w:rsidR="00C07636">
        <w:rPr>
          <w:rFonts w:ascii="Arial" w:hAnsi="Arial" w:cs="Arial"/>
          <w:bCs/>
        </w:rPr>
        <w:tab/>
        <w:t>- Terms of Reference</w:t>
      </w:r>
    </w:p>
    <w:p w14:paraId="2B7D8F88" w14:textId="0E238CD9" w:rsidR="00E77956" w:rsidRPr="00697D3C" w:rsidRDefault="00E77956" w:rsidP="00697D3C">
      <w:pPr>
        <w:spacing w:after="0"/>
        <w:rPr>
          <w:rFonts w:ascii="Arial" w:hAnsi="Arial" w:cs="Arial"/>
          <w:bCs/>
        </w:rPr>
      </w:pPr>
      <w:r w:rsidRPr="00697D3C">
        <w:rPr>
          <w:rFonts w:ascii="Arial" w:hAnsi="Arial" w:cs="Arial"/>
          <w:bCs/>
        </w:rPr>
        <w:t>TWG</w:t>
      </w:r>
      <w:r w:rsidR="00C07636">
        <w:rPr>
          <w:rFonts w:ascii="Arial" w:hAnsi="Arial" w:cs="Arial"/>
          <w:bCs/>
        </w:rPr>
        <w:tab/>
      </w:r>
      <w:r w:rsidR="00C07636">
        <w:rPr>
          <w:rFonts w:ascii="Arial" w:hAnsi="Arial" w:cs="Arial"/>
          <w:bCs/>
        </w:rPr>
        <w:tab/>
        <w:t>- Technical Working Group</w:t>
      </w:r>
    </w:p>
    <w:p w14:paraId="677E8AA0" w14:textId="51CF258B" w:rsidR="00E77956" w:rsidRPr="00697D3C" w:rsidRDefault="00E77956" w:rsidP="00697D3C">
      <w:pPr>
        <w:spacing w:after="0"/>
        <w:rPr>
          <w:rFonts w:ascii="Arial" w:hAnsi="Arial" w:cs="Arial"/>
          <w:bCs/>
        </w:rPr>
      </w:pPr>
      <w:r w:rsidRPr="00697D3C">
        <w:rPr>
          <w:rFonts w:ascii="Arial" w:hAnsi="Arial" w:cs="Arial"/>
          <w:bCs/>
        </w:rPr>
        <w:t>UNDP</w:t>
      </w:r>
      <w:r w:rsidR="00C07636">
        <w:rPr>
          <w:rFonts w:ascii="Arial" w:hAnsi="Arial" w:cs="Arial"/>
          <w:bCs/>
        </w:rPr>
        <w:tab/>
      </w:r>
      <w:r w:rsidR="00C07636">
        <w:rPr>
          <w:rFonts w:ascii="Arial" w:hAnsi="Arial" w:cs="Arial"/>
          <w:bCs/>
        </w:rPr>
        <w:tab/>
        <w:t>- United Nations Development Programme</w:t>
      </w:r>
    </w:p>
    <w:p w14:paraId="66BE36C2" w14:textId="461EEB38" w:rsidR="00E77956" w:rsidRDefault="00E77956" w:rsidP="00697D3C">
      <w:pPr>
        <w:spacing w:after="0"/>
        <w:rPr>
          <w:rFonts w:ascii="Arial" w:hAnsi="Arial" w:cs="Arial"/>
          <w:bCs/>
        </w:rPr>
      </w:pPr>
      <w:r w:rsidRPr="00697D3C">
        <w:rPr>
          <w:rFonts w:ascii="Arial" w:hAnsi="Arial" w:cs="Arial"/>
          <w:bCs/>
        </w:rPr>
        <w:t>UNEG</w:t>
      </w:r>
      <w:r w:rsidR="00C07636">
        <w:rPr>
          <w:rFonts w:ascii="Arial" w:hAnsi="Arial" w:cs="Arial"/>
          <w:bCs/>
        </w:rPr>
        <w:tab/>
      </w:r>
      <w:r w:rsidR="00C07636">
        <w:rPr>
          <w:rFonts w:ascii="Arial" w:hAnsi="Arial" w:cs="Arial"/>
          <w:bCs/>
        </w:rPr>
        <w:tab/>
        <w:t>- United Nations Evaluation Group</w:t>
      </w:r>
    </w:p>
    <w:p w14:paraId="2B329E29" w14:textId="19189CE1" w:rsidR="00E55B52" w:rsidRDefault="00E55B52" w:rsidP="00697D3C">
      <w:pPr>
        <w:spacing w:after="0"/>
        <w:rPr>
          <w:rFonts w:ascii="Arial" w:hAnsi="Arial" w:cs="Arial"/>
          <w:bCs/>
        </w:rPr>
      </w:pPr>
      <w:r>
        <w:rPr>
          <w:rFonts w:ascii="Arial" w:hAnsi="Arial" w:cs="Arial"/>
          <w:bCs/>
        </w:rPr>
        <w:t>UP-NIGS</w:t>
      </w:r>
      <w:r>
        <w:rPr>
          <w:rFonts w:ascii="Arial" w:hAnsi="Arial" w:cs="Arial"/>
          <w:bCs/>
        </w:rPr>
        <w:tab/>
        <w:t>- University of the Philippines National Institute of Geodesy Science</w:t>
      </w:r>
    </w:p>
    <w:p w14:paraId="60471C02" w14:textId="688D7461" w:rsidR="00B12E6C" w:rsidRDefault="00B12E6C" w:rsidP="00697D3C">
      <w:pPr>
        <w:spacing w:after="0"/>
        <w:rPr>
          <w:rFonts w:ascii="Arial" w:hAnsi="Arial" w:cs="Arial"/>
          <w:bCs/>
        </w:rPr>
      </w:pPr>
      <w:r>
        <w:rPr>
          <w:rFonts w:ascii="Arial" w:hAnsi="Arial" w:cs="Arial"/>
          <w:bCs/>
        </w:rPr>
        <w:t>UP-TCAGP</w:t>
      </w:r>
      <w:r>
        <w:rPr>
          <w:rFonts w:ascii="Arial" w:hAnsi="Arial" w:cs="Arial"/>
          <w:bCs/>
        </w:rPr>
        <w:tab/>
        <w:t xml:space="preserve">- University of the Philippines </w:t>
      </w:r>
      <w:r w:rsidR="009321C4">
        <w:rPr>
          <w:rFonts w:ascii="Arial" w:hAnsi="Arial" w:cs="Arial"/>
          <w:bCs/>
        </w:rPr>
        <w:t xml:space="preserve">Training Center for Applied Geodesy and </w:t>
      </w:r>
    </w:p>
    <w:p w14:paraId="15B6A1D4" w14:textId="34E96CB1" w:rsidR="009321C4" w:rsidRDefault="009321C4" w:rsidP="00697D3C">
      <w:pPr>
        <w:spacing w:after="0"/>
        <w:rPr>
          <w:rFonts w:ascii="Arial" w:hAnsi="Arial" w:cs="Arial"/>
          <w:bCs/>
        </w:rPr>
      </w:pPr>
      <w:r>
        <w:rPr>
          <w:rFonts w:ascii="Arial" w:hAnsi="Arial" w:cs="Arial"/>
          <w:bCs/>
        </w:rPr>
        <w:t xml:space="preserve">                          Photogrammetry</w:t>
      </w:r>
    </w:p>
    <w:p w14:paraId="1C6EDC59" w14:textId="55DCEE0A" w:rsidR="00F3296E" w:rsidRPr="00697D3C" w:rsidRDefault="00F3296E" w:rsidP="00697D3C">
      <w:pPr>
        <w:spacing w:after="0"/>
        <w:rPr>
          <w:rFonts w:ascii="Arial" w:hAnsi="Arial" w:cs="Arial"/>
          <w:bCs/>
        </w:rPr>
      </w:pPr>
      <w:r>
        <w:rPr>
          <w:rFonts w:ascii="Arial" w:hAnsi="Arial" w:cs="Arial"/>
          <w:bCs/>
        </w:rPr>
        <w:lastRenderedPageBreak/>
        <w:t>UNFCCC</w:t>
      </w:r>
      <w:r>
        <w:rPr>
          <w:rFonts w:ascii="Arial" w:hAnsi="Arial" w:cs="Arial"/>
          <w:bCs/>
        </w:rPr>
        <w:tab/>
        <w:t>- United Nations Framework Convention on Climate Change</w:t>
      </w:r>
    </w:p>
    <w:p w14:paraId="451D6BE6" w14:textId="23C2A2DE" w:rsidR="00E77956" w:rsidRPr="00697D3C" w:rsidRDefault="00E77956" w:rsidP="00697D3C">
      <w:pPr>
        <w:spacing w:after="0"/>
        <w:rPr>
          <w:rFonts w:ascii="Arial" w:hAnsi="Arial" w:cs="Arial"/>
          <w:bCs/>
        </w:rPr>
      </w:pPr>
      <w:r w:rsidRPr="00697D3C">
        <w:rPr>
          <w:rFonts w:ascii="Arial" w:hAnsi="Arial" w:cs="Arial"/>
          <w:bCs/>
        </w:rPr>
        <w:t>UP</w:t>
      </w:r>
      <w:r w:rsidR="00C07636">
        <w:rPr>
          <w:rFonts w:ascii="Arial" w:hAnsi="Arial" w:cs="Arial"/>
          <w:bCs/>
        </w:rPr>
        <w:tab/>
      </w:r>
      <w:r w:rsidR="00C07636">
        <w:rPr>
          <w:rFonts w:ascii="Arial" w:hAnsi="Arial" w:cs="Arial"/>
          <w:bCs/>
        </w:rPr>
        <w:tab/>
        <w:t>- University of the Philippines</w:t>
      </w:r>
    </w:p>
    <w:p w14:paraId="3917DC15" w14:textId="1194414D" w:rsidR="00E77956" w:rsidRPr="00697D3C" w:rsidRDefault="00E77956" w:rsidP="00697D3C">
      <w:pPr>
        <w:spacing w:after="0"/>
        <w:rPr>
          <w:rFonts w:ascii="Arial" w:hAnsi="Arial" w:cs="Arial"/>
          <w:bCs/>
        </w:rPr>
      </w:pPr>
      <w:r w:rsidRPr="00697D3C">
        <w:rPr>
          <w:rFonts w:ascii="Arial" w:hAnsi="Arial" w:cs="Arial"/>
          <w:bCs/>
        </w:rPr>
        <w:t>VSU</w:t>
      </w:r>
      <w:r w:rsidR="00C07636">
        <w:rPr>
          <w:rFonts w:ascii="Arial" w:hAnsi="Arial" w:cs="Arial"/>
          <w:bCs/>
        </w:rPr>
        <w:tab/>
      </w:r>
      <w:r w:rsidR="00C07636">
        <w:rPr>
          <w:rFonts w:ascii="Arial" w:hAnsi="Arial" w:cs="Arial"/>
          <w:bCs/>
        </w:rPr>
        <w:tab/>
        <w:t>- Visayas State University</w:t>
      </w:r>
    </w:p>
    <w:p w14:paraId="2A8C55C7" w14:textId="639B8CE0" w:rsidR="00E77956" w:rsidRPr="00697D3C" w:rsidRDefault="00E77956" w:rsidP="00697D3C">
      <w:pPr>
        <w:spacing w:after="0"/>
        <w:rPr>
          <w:rFonts w:ascii="Arial" w:hAnsi="Arial" w:cs="Arial"/>
          <w:bCs/>
        </w:rPr>
      </w:pPr>
      <w:r w:rsidRPr="00697D3C">
        <w:rPr>
          <w:rFonts w:ascii="Arial" w:hAnsi="Arial" w:cs="Arial"/>
          <w:bCs/>
        </w:rPr>
        <w:t>XU</w:t>
      </w:r>
      <w:r w:rsidR="00C07636">
        <w:rPr>
          <w:rFonts w:ascii="Arial" w:hAnsi="Arial" w:cs="Arial"/>
          <w:bCs/>
        </w:rPr>
        <w:tab/>
      </w:r>
      <w:r w:rsidR="00C07636">
        <w:rPr>
          <w:rFonts w:ascii="Arial" w:hAnsi="Arial" w:cs="Arial"/>
          <w:bCs/>
        </w:rPr>
        <w:tab/>
        <w:t>- Xavier University</w:t>
      </w:r>
    </w:p>
    <w:p w14:paraId="7C431194" w14:textId="77777777" w:rsidR="00E77956" w:rsidRDefault="00E77956" w:rsidP="00E77956">
      <w:pPr>
        <w:rPr>
          <w:rFonts w:ascii="Arial" w:hAnsi="Arial" w:cs="Arial"/>
          <w:b/>
        </w:rPr>
      </w:pPr>
    </w:p>
    <w:p w14:paraId="448B0D8E" w14:textId="77777777" w:rsidR="005D39DB" w:rsidRDefault="005D39DB">
      <w:pPr>
        <w:rPr>
          <w:b/>
          <w:bCs/>
        </w:rPr>
        <w:sectPr w:rsidR="005D39DB" w:rsidSect="002B1D83">
          <w:pgSz w:w="12240" w:h="15840"/>
          <w:pgMar w:top="1440" w:right="1440" w:bottom="1440" w:left="1440" w:header="708" w:footer="708" w:gutter="0"/>
          <w:pgNumType w:start="1"/>
          <w:cols w:space="708"/>
          <w:titlePg/>
          <w:docGrid w:linePitch="360"/>
        </w:sectPr>
      </w:pPr>
    </w:p>
    <w:p w14:paraId="2BC83093" w14:textId="189237E7" w:rsidR="00294D2F" w:rsidRDefault="00294D2F" w:rsidP="00254D9F">
      <w:pPr>
        <w:pStyle w:val="ListParagraph"/>
        <w:numPr>
          <w:ilvl w:val="0"/>
          <w:numId w:val="6"/>
        </w:numPr>
        <w:rPr>
          <w:rFonts w:ascii="Arial" w:hAnsi="Arial" w:cs="Arial"/>
          <w:b/>
          <w:sz w:val="24"/>
          <w:szCs w:val="24"/>
        </w:rPr>
      </w:pPr>
      <w:r w:rsidRPr="006C5701">
        <w:rPr>
          <w:rFonts w:ascii="Arial" w:hAnsi="Arial" w:cs="Arial"/>
          <w:b/>
          <w:sz w:val="24"/>
          <w:szCs w:val="24"/>
        </w:rPr>
        <w:lastRenderedPageBreak/>
        <w:t>Introduction</w:t>
      </w:r>
    </w:p>
    <w:p w14:paraId="14B9A7CF" w14:textId="0C697BB0" w:rsidR="00ED1D2D" w:rsidRPr="00905510" w:rsidRDefault="00ED1D2D" w:rsidP="00A002C0">
      <w:pPr>
        <w:jc w:val="both"/>
        <w:rPr>
          <w:rFonts w:ascii="Arial" w:hAnsi="Arial" w:cs="Arial"/>
        </w:rPr>
      </w:pPr>
      <w:r w:rsidRPr="00DB3921">
        <w:rPr>
          <w:rFonts w:ascii="Arial" w:hAnsi="Arial" w:cs="Arial"/>
        </w:rPr>
        <w:t>The Project Climate Twin Phoenix – Resilience and Preparedness toward Inclusive Development (PCTP-RAPID) Program was expected to be completed by June</w:t>
      </w:r>
      <w:r w:rsidR="001D1F28" w:rsidRPr="00DB3921">
        <w:rPr>
          <w:rFonts w:ascii="Arial" w:hAnsi="Arial" w:cs="Arial"/>
        </w:rPr>
        <w:t xml:space="preserve"> 30,</w:t>
      </w:r>
      <w:r w:rsidRPr="00DB3921">
        <w:rPr>
          <w:rFonts w:ascii="Arial" w:hAnsi="Arial" w:cs="Arial"/>
        </w:rPr>
        <w:t xml:space="preserve"> 2019. The terminal evaluation </w:t>
      </w:r>
      <w:r w:rsidR="00A002C0" w:rsidRPr="00DB3921">
        <w:rPr>
          <w:rFonts w:ascii="Arial" w:hAnsi="Arial" w:cs="Arial"/>
        </w:rPr>
        <w:t xml:space="preserve">is a required activity as stated </w:t>
      </w:r>
      <w:r w:rsidRPr="00DB3921">
        <w:rPr>
          <w:rFonts w:ascii="Arial" w:hAnsi="Arial" w:cs="Arial"/>
        </w:rPr>
        <w:t>in Article VI of the Cost Sharing Agreement between</w:t>
      </w:r>
      <w:r w:rsidR="00A002C0" w:rsidRPr="00DB3921">
        <w:rPr>
          <w:rFonts w:ascii="Arial" w:hAnsi="Arial" w:cs="Arial"/>
        </w:rPr>
        <w:t xml:space="preserve"> the United Nations Development Programme (</w:t>
      </w:r>
      <w:r w:rsidRPr="00DB3921">
        <w:rPr>
          <w:rFonts w:ascii="Arial" w:hAnsi="Arial" w:cs="Arial"/>
        </w:rPr>
        <w:t>UNDP</w:t>
      </w:r>
      <w:r w:rsidR="00A002C0" w:rsidRPr="00DB3921">
        <w:rPr>
          <w:rFonts w:ascii="Arial" w:hAnsi="Arial" w:cs="Arial"/>
        </w:rPr>
        <w:t>)</w:t>
      </w:r>
      <w:r w:rsidRPr="00DB3921">
        <w:rPr>
          <w:rFonts w:ascii="Arial" w:hAnsi="Arial" w:cs="Arial"/>
        </w:rPr>
        <w:t xml:space="preserve"> and </w:t>
      </w:r>
      <w:r w:rsidR="00A002C0" w:rsidRPr="00DB3921">
        <w:rPr>
          <w:rFonts w:ascii="Arial" w:hAnsi="Arial" w:cs="Arial"/>
        </w:rPr>
        <w:t xml:space="preserve">the </w:t>
      </w:r>
      <w:r w:rsidR="001D1F28" w:rsidRPr="00DB3921">
        <w:rPr>
          <w:rFonts w:ascii="Arial" w:hAnsi="Arial" w:cs="Arial"/>
        </w:rPr>
        <w:t>Department of Foreign Affairs and Trade (DFAT) of Australia</w:t>
      </w:r>
      <w:r w:rsidR="00A002C0" w:rsidRPr="00DB3921">
        <w:rPr>
          <w:rFonts w:ascii="Arial" w:hAnsi="Arial" w:cs="Arial"/>
        </w:rPr>
        <w:t>.</w:t>
      </w:r>
      <w:r w:rsidR="006D7484" w:rsidRPr="00DB3921">
        <w:rPr>
          <w:rFonts w:ascii="Arial" w:hAnsi="Arial" w:cs="Arial"/>
        </w:rPr>
        <w:t xml:space="preserve"> </w:t>
      </w:r>
      <w:r w:rsidR="006D7484" w:rsidRPr="00905510">
        <w:rPr>
          <w:rFonts w:ascii="Arial" w:hAnsi="Arial" w:cs="Arial"/>
          <w:color w:val="000000" w:themeColor="text1"/>
        </w:rPr>
        <w:t>The terminal evaluation responds to the Independent Completion Review required for DFAT programs and projects</w:t>
      </w:r>
      <w:r w:rsidR="006D7484" w:rsidRPr="00DB3921">
        <w:rPr>
          <w:rFonts w:ascii="Arial" w:hAnsi="Arial" w:cs="Arial"/>
          <w:color w:val="000000" w:themeColor="text1"/>
        </w:rPr>
        <w:t>.</w:t>
      </w:r>
      <w:r w:rsidR="00A002C0" w:rsidRPr="00905510">
        <w:rPr>
          <w:rFonts w:ascii="Arial" w:hAnsi="Arial" w:cs="Arial"/>
        </w:rPr>
        <w:t xml:space="preserve"> It</w:t>
      </w:r>
      <w:r w:rsidRPr="00905510">
        <w:rPr>
          <w:rFonts w:ascii="Arial" w:hAnsi="Arial" w:cs="Arial"/>
        </w:rPr>
        <w:t xml:space="preserve"> is also a mandatory activity for all UNDP-implemented projects and programs. </w:t>
      </w:r>
    </w:p>
    <w:p w14:paraId="76ADF101" w14:textId="2C540A44" w:rsidR="00641D86" w:rsidRPr="00905510" w:rsidRDefault="00641D86" w:rsidP="00A002C0">
      <w:pPr>
        <w:jc w:val="both"/>
        <w:rPr>
          <w:rFonts w:ascii="Arial" w:hAnsi="Arial" w:cs="Arial"/>
        </w:rPr>
      </w:pPr>
      <w:r w:rsidRPr="00905510">
        <w:rPr>
          <w:rFonts w:ascii="Arial" w:hAnsi="Arial" w:cs="Arial"/>
        </w:rPr>
        <w:t>The Terms of Reference (TOR) for the evaluation (</w:t>
      </w:r>
      <w:r w:rsidRPr="00905510">
        <w:rPr>
          <w:rFonts w:ascii="Arial" w:hAnsi="Arial" w:cs="Arial"/>
          <w:b/>
          <w:bCs/>
        </w:rPr>
        <w:t>Annex A</w:t>
      </w:r>
      <w:r w:rsidRPr="00905510">
        <w:rPr>
          <w:rFonts w:ascii="Arial" w:hAnsi="Arial" w:cs="Arial"/>
        </w:rPr>
        <w:t xml:space="preserve">) </w:t>
      </w:r>
      <w:r w:rsidR="00BC7F22" w:rsidRPr="00905510">
        <w:rPr>
          <w:rFonts w:ascii="Arial" w:hAnsi="Arial" w:cs="Arial"/>
        </w:rPr>
        <w:t>was</w:t>
      </w:r>
      <w:r w:rsidRPr="00905510">
        <w:rPr>
          <w:rFonts w:ascii="Arial" w:hAnsi="Arial" w:cs="Arial"/>
        </w:rPr>
        <w:t xml:space="preserve"> comprehensive and followed the guidelines of relevant organizations such as UNDP, </w:t>
      </w:r>
      <w:r w:rsidR="003D4236" w:rsidRPr="00905510">
        <w:rPr>
          <w:rFonts w:ascii="Arial" w:hAnsi="Arial" w:cs="Arial"/>
        </w:rPr>
        <w:t>the United Nations Evaluation Group (</w:t>
      </w:r>
      <w:r w:rsidRPr="00905510">
        <w:rPr>
          <w:rFonts w:ascii="Arial" w:hAnsi="Arial" w:cs="Arial"/>
        </w:rPr>
        <w:t>UNEG</w:t>
      </w:r>
      <w:r w:rsidR="003D4236" w:rsidRPr="00905510">
        <w:rPr>
          <w:rFonts w:ascii="Arial" w:hAnsi="Arial" w:cs="Arial"/>
        </w:rPr>
        <w:t>)</w:t>
      </w:r>
      <w:r w:rsidRPr="00905510">
        <w:rPr>
          <w:rFonts w:ascii="Arial" w:hAnsi="Arial" w:cs="Arial"/>
        </w:rPr>
        <w:t>, DFAT,</w:t>
      </w:r>
      <w:r w:rsidR="003D4236" w:rsidRPr="00905510">
        <w:rPr>
          <w:rFonts w:ascii="Arial" w:hAnsi="Arial" w:cs="Arial"/>
        </w:rPr>
        <w:t xml:space="preserve"> the Organization for Economic Cooperation and Development (</w:t>
      </w:r>
      <w:r w:rsidRPr="00905510">
        <w:rPr>
          <w:rFonts w:ascii="Arial" w:hAnsi="Arial" w:cs="Arial"/>
        </w:rPr>
        <w:t>OECD</w:t>
      </w:r>
      <w:r w:rsidR="003D4236" w:rsidRPr="00905510">
        <w:rPr>
          <w:rFonts w:ascii="Arial" w:hAnsi="Arial" w:cs="Arial"/>
        </w:rPr>
        <w:t>)</w:t>
      </w:r>
      <w:r w:rsidRPr="00905510">
        <w:rPr>
          <w:rFonts w:ascii="Arial" w:hAnsi="Arial" w:cs="Arial"/>
        </w:rPr>
        <w:t xml:space="preserve"> and others. The TOR defined the purpose and objectives, scope, tasks, specific requirements and relevant parameters for the conduct of the evaluation.</w:t>
      </w:r>
    </w:p>
    <w:p w14:paraId="36C781FE" w14:textId="423A8560" w:rsidR="00D16CA7" w:rsidRPr="00905510" w:rsidRDefault="00D16CA7" w:rsidP="006C5701">
      <w:pPr>
        <w:rPr>
          <w:rFonts w:ascii="Arial" w:hAnsi="Arial" w:cs="Arial"/>
          <w:b/>
          <w:i/>
        </w:rPr>
      </w:pPr>
      <w:r w:rsidRPr="00905510">
        <w:rPr>
          <w:rFonts w:ascii="Arial" w:hAnsi="Arial" w:cs="Arial"/>
          <w:b/>
          <w:i/>
        </w:rPr>
        <w:t>Purpose</w:t>
      </w:r>
    </w:p>
    <w:p w14:paraId="6B014DF4" w14:textId="4965FDC3" w:rsidR="004E46C7" w:rsidRPr="00905510" w:rsidRDefault="00833174" w:rsidP="004E46C7">
      <w:pPr>
        <w:jc w:val="both"/>
        <w:rPr>
          <w:rFonts w:ascii="Arial" w:hAnsi="Arial" w:cs="Arial"/>
        </w:rPr>
      </w:pPr>
      <w:r w:rsidRPr="00905510">
        <w:rPr>
          <w:rFonts w:ascii="Arial" w:hAnsi="Arial" w:cs="Arial"/>
        </w:rPr>
        <w:t>The purpose</w:t>
      </w:r>
      <w:r w:rsidR="00AA552F" w:rsidRPr="00905510">
        <w:rPr>
          <w:rFonts w:ascii="Arial" w:hAnsi="Arial" w:cs="Arial"/>
        </w:rPr>
        <w:t xml:space="preserve"> of th</w:t>
      </w:r>
      <w:r w:rsidR="001A1022" w:rsidRPr="00905510">
        <w:rPr>
          <w:rFonts w:ascii="Arial" w:hAnsi="Arial" w:cs="Arial"/>
        </w:rPr>
        <w:t>e</w:t>
      </w:r>
      <w:r w:rsidR="00AA552F" w:rsidRPr="00905510">
        <w:rPr>
          <w:rFonts w:ascii="Arial" w:hAnsi="Arial" w:cs="Arial"/>
        </w:rPr>
        <w:t xml:space="preserve"> evaluation</w:t>
      </w:r>
      <w:r w:rsidRPr="00905510">
        <w:rPr>
          <w:rFonts w:ascii="Arial" w:hAnsi="Arial" w:cs="Arial"/>
        </w:rPr>
        <w:t xml:space="preserve"> is to assess</w:t>
      </w:r>
      <w:r w:rsidR="005F1189" w:rsidRPr="00905510">
        <w:rPr>
          <w:rFonts w:ascii="Arial" w:hAnsi="Arial" w:cs="Arial"/>
        </w:rPr>
        <w:t xml:space="preserve"> PCTP-</w:t>
      </w:r>
      <w:r w:rsidRPr="00905510">
        <w:rPr>
          <w:rFonts w:ascii="Arial" w:hAnsi="Arial" w:cs="Arial"/>
        </w:rPr>
        <w:t xml:space="preserve"> RAPID</w:t>
      </w:r>
      <w:r w:rsidR="005F1189" w:rsidRPr="00905510">
        <w:rPr>
          <w:rFonts w:ascii="Arial" w:hAnsi="Arial" w:cs="Arial"/>
        </w:rPr>
        <w:t xml:space="preserve"> Program’s</w:t>
      </w:r>
      <w:r w:rsidRPr="00905510">
        <w:rPr>
          <w:rFonts w:ascii="Arial" w:hAnsi="Arial" w:cs="Arial"/>
        </w:rPr>
        <w:t xml:space="preserve"> value additions and how its results can be adopted and sustained by national and subnational government entities, communities, civil society groups, and other stakeholders. </w:t>
      </w:r>
      <w:r w:rsidR="004E46C7" w:rsidRPr="00905510">
        <w:rPr>
          <w:rFonts w:ascii="Arial" w:hAnsi="Arial" w:cs="Arial"/>
        </w:rPr>
        <w:t xml:space="preserve">The terminal evaluation </w:t>
      </w:r>
      <w:r w:rsidR="001D1F28" w:rsidRPr="00905510">
        <w:rPr>
          <w:rFonts w:ascii="Arial" w:hAnsi="Arial" w:cs="Arial"/>
        </w:rPr>
        <w:t>should</w:t>
      </w:r>
      <w:r w:rsidR="004E46C7" w:rsidRPr="00905510">
        <w:rPr>
          <w:rFonts w:ascii="Arial" w:hAnsi="Arial" w:cs="Arial"/>
        </w:rPr>
        <w:t xml:space="preserve"> assess the actual performance of PCTP-RAPID and its contributions against its targets and expected results from 2012 to 201</w:t>
      </w:r>
      <w:r w:rsidR="001D1F28" w:rsidRPr="00905510">
        <w:rPr>
          <w:rFonts w:ascii="Arial" w:hAnsi="Arial" w:cs="Arial"/>
        </w:rPr>
        <w:t>9</w:t>
      </w:r>
      <w:r w:rsidR="004E46C7" w:rsidRPr="00905510">
        <w:rPr>
          <w:rFonts w:ascii="Arial" w:hAnsi="Arial" w:cs="Arial"/>
        </w:rPr>
        <w:t xml:space="preserve"> as per TOR and involve all the target program areas in Regions </w:t>
      </w:r>
      <w:r w:rsidR="0088551D" w:rsidRPr="00905510">
        <w:rPr>
          <w:rFonts w:ascii="Arial" w:hAnsi="Arial" w:cs="Arial"/>
        </w:rPr>
        <w:t>VIII</w:t>
      </w:r>
      <w:r w:rsidR="004E46C7" w:rsidRPr="00905510">
        <w:rPr>
          <w:rFonts w:ascii="Arial" w:hAnsi="Arial" w:cs="Arial"/>
        </w:rPr>
        <w:t xml:space="preserve">, </w:t>
      </w:r>
      <w:r w:rsidR="0088551D" w:rsidRPr="00905510">
        <w:rPr>
          <w:rFonts w:ascii="Arial" w:hAnsi="Arial" w:cs="Arial"/>
        </w:rPr>
        <w:t>X</w:t>
      </w:r>
      <w:r w:rsidR="004E46C7" w:rsidRPr="00905510">
        <w:rPr>
          <w:rFonts w:ascii="Arial" w:hAnsi="Arial" w:cs="Arial"/>
        </w:rPr>
        <w:t xml:space="preserve">, and </w:t>
      </w:r>
      <w:r w:rsidR="0088551D" w:rsidRPr="00905510">
        <w:rPr>
          <w:rFonts w:ascii="Arial" w:hAnsi="Arial" w:cs="Arial"/>
        </w:rPr>
        <w:t>XI</w:t>
      </w:r>
      <w:r w:rsidR="004E46C7" w:rsidRPr="00905510">
        <w:rPr>
          <w:rFonts w:ascii="Arial" w:hAnsi="Arial" w:cs="Arial"/>
        </w:rPr>
        <w:t>.</w:t>
      </w:r>
    </w:p>
    <w:p w14:paraId="663D375C" w14:textId="04D0D926" w:rsidR="00304BC9" w:rsidRPr="00905510" w:rsidRDefault="004E46C7" w:rsidP="00304BC9">
      <w:pPr>
        <w:jc w:val="both"/>
        <w:rPr>
          <w:rFonts w:ascii="Arial" w:hAnsi="Arial" w:cs="Arial"/>
        </w:rPr>
      </w:pPr>
      <w:r w:rsidRPr="00905510">
        <w:rPr>
          <w:rFonts w:ascii="Arial" w:hAnsi="Arial" w:cs="Arial"/>
        </w:rPr>
        <w:t>A</w:t>
      </w:r>
      <w:r w:rsidR="00304BC9" w:rsidRPr="00905510">
        <w:rPr>
          <w:rFonts w:ascii="Arial" w:hAnsi="Arial" w:cs="Arial"/>
        </w:rPr>
        <w:t xml:space="preserve"> mid-term evaluation of </w:t>
      </w:r>
      <w:r w:rsidRPr="00905510">
        <w:rPr>
          <w:rFonts w:ascii="Arial" w:hAnsi="Arial" w:cs="Arial"/>
        </w:rPr>
        <w:t>the program</w:t>
      </w:r>
      <w:r w:rsidR="00304BC9" w:rsidRPr="00905510">
        <w:rPr>
          <w:rFonts w:ascii="Arial" w:hAnsi="Arial" w:cs="Arial"/>
        </w:rPr>
        <w:t xml:space="preserve"> was conducted in 201</w:t>
      </w:r>
      <w:r w:rsidR="006C334B" w:rsidRPr="00905510">
        <w:rPr>
          <w:rFonts w:ascii="Arial" w:hAnsi="Arial" w:cs="Arial"/>
        </w:rPr>
        <w:t>6</w:t>
      </w:r>
      <w:r w:rsidR="00304BC9" w:rsidRPr="00DB3921">
        <w:rPr>
          <w:rFonts w:ascii="Arial" w:hAnsi="Arial" w:cs="Arial"/>
        </w:rPr>
        <w:t>.</w:t>
      </w:r>
      <w:r w:rsidRPr="00905510">
        <w:rPr>
          <w:rFonts w:ascii="Arial" w:hAnsi="Arial" w:cs="Arial"/>
        </w:rPr>
        <w:t xml:space="preserve"> It should be </w:t>
      </w:r>
      <w:r w:rsidR="00951AC1" w:rsidRPr="00905510">
        <w:rPr>
          <w:rFonts w:ascii="Arial" w:hAnsi="Arial" w:cs="Arial"/>
        </w:rPr>
        <w:t>noted that</w:t>
      </w:r>
      <w:r w:rsidRPr="00905510">
        <w:rPr>
          <w:rFonts w:ascii="Arial" w:hAnsi="Arial" w:cs="Arial"/>
        </w:rPr>
        <w:t xml:space="preserve"> the program interventions on RAPID (in Region VIII) was </w:t>
      </w:r>
      <w:r w:rsidR="006D7484" w:rsidRPr="00905510">
        <w:rPr>
          <w:rFonts w:ascii="Arial" w:hAnsi="Arial" w:cs="Arial"/>
        </w:rPr>
        <w:t xml:space="preserve">on its </w:t>
      </w:r>
      <w:r w:rsidR="00951AC1" w:rsidRPr="00905510">
        <w:rPr>
          <w:rFonts w:ascii="Arial" w:hAnsi="Arial" w:cs="Arial"/>
        </w:rPr>
        <w:t>second year</w:t>
      </w:r>
      <w:r w:rsidRPr="00905510">
        <w:rPr>
          <w:rFonts w:ascii="Arial" w:hAnsi="Arial" w:cs="Arial"/>
        </w:rPr>
        <w:t xml:space="preserve"> in its implementation</w:t>
      </w:r>
      <w:r w:rsidR="001D1F28" w:rsidRPr="00905510">
        <w:rPr>
          <w:rFonts w:ascii="Arial" w:hAnsi="Arial" w:cs="Arial"/>
        </w:rPr>
        <w:t>, then</w:t>
      </w:r>
      <w:r w:rsidRPr="00905510">
        <w:rPr>
          <w:rFonts w:ascii="Arial" w:hAnsi="Arial" w:cs="Arial"/>
        </w:rPr>
        <w:t xml:space="preserve">. It should be noted further, that </w:t>
      </w:r>
      <w:r w:rsidR="00C070FF" w:rsidRPr="00905510">
        <w:rPr>
          <w:rFonts w:ascii="Arial" w:hAnsi="Arial" w:cs="Arial"/>
        </w:rPr>
        <w:t xml:space="preserve">interventions in the PCTP areas (Regions X and XI) practically ceased in 2015 as </w:t>
      </w:r>
      <w:r w:rsidR="001D1F28" w:rsidRPr="00905510">
        <w:rPr>
          <w:rFonts w:ascii="Arial" w:hAnsi="Arial" w:cs="Arial"/>
        </w:rPr>
        <w:t>the program</w:t>
      </w:r>
      <w:r w:rsidR="00C070FF" w:rsidRPr="00905510">
        <w:rPr>
          <w:rFonts w:ascii="Arial" w:hAnsi="Arial" w:cs="Arial"/>
        </w:rPr>
        <w:t xml:space="preserve"> focused on RAPID areas (Region VIII). The program evolution is discussed in greater detail in </w:t>
      </w:r>
      <w:r w:rsidR="001D1F28" w:rsidRPr="00905510">
        <w:rPr>
          <w:rFonts w:ascii="Arial" w:hAnsi="Arial" w:cs="Arial"/>
        </w:rPr>
        <w:t>Chapter II (Description of Interventions)</w:t>
      </w:r>
      <w:r w:rsidR="0088551D" w:rsidRPr="00905510">
        <w:rPr>
          <w:rFonts w:ascii="Arial" w:hAnsi="Arial" w:cs="Arial"/>
        </w:rPr>
        <w:t xml:space="preserve"> to contextualize the report</w:t>
      </w:r>
      <w:r w:rsidR="00C070FF" w:rsidRPr="00905510">
        <w:rPr>
          <w:rFonts w:ascii="Arial" w:hAnsi="Arial" w:cs="Arial"/>
        </w:rPr>
        <w:t>.</w:t>
      </w:r>
      <w:r w:rsidR="00304BC9" w:rsidRPr="00905510">
        <w:rPr>
          <w:rFonts w:ascii="Arial" w:hAnsi="Arial" w:cs="Arial"/>
        </w:rPr>
        <w:t xml:space="preserve"> </w:t>
      </w:r>
      <w:r w:rsidR="00C070FF" w:rsidRPr="00905510">
        <w:rPr>
          <w:rFonts w:ascii="Arial" w:hAnsi="Arial" w:cs="Arial"/>
        </w:rPr>
        <w:t xml:space="preserve"> </w:t>
      </w:r>
      <w:r w:rsidR="006C334B" w:rsidRPr="00905510">
        <w:rPr>
          <w:rFonts w:ascii="Arial" w:hAnsi="Arial" w:cs="Arial"/>
        </w:rPr>
        <w:t xml:space="preserve">As activities in Regions X and </w:t>
      </w:r>
      <w:r w:rsidR="00951AC1" w:rsidRPr="00905510">
        <w:rPr>
          <w:rFonts w:ascii="Arial" w:hAnsi="Arial" w:cs="Arial"/>
        </w:rPr>
        <w:t>XI ceased</w:t>
      </w:r>
      <w:r w:rsidR="006C334B" w:rsidRPr="00905510">
        <w:rPr>
          <w:rFonts w:ascii="Arial" w:hAnsi="Arial" w:cs="Arial"/>
        </w:rPr>
        <w:t xml:space="preserve"> after the MTR, the MTR served as</w:t>
      </w:r>
      <w:r w:rsidR="00BC0019" w:rsidRPr="00905510">
        <w:rPr>
          <w:rFonts w:ascii="Arial" w:hAnsi="Arial" w:cs="Arial"/>
        </w:rPr>
        <w:t xml:space="preserve"> the</w:t>
      </w:r>
      <w:r w:rsidR="006C334B" w:rsidRPr="00905510">
        <w:rPr>
          <w:rFonts w:ascii="Arial" w:hAnsi="Arial" w:cs="Arial"/>
        </w:rPr>
        <w:t xml:space="preserve"> terminal evaluation for the PCTP area.</w:t>
      </w:r>
    </w:p>
    <w:p w14:paraId="011FD04A" w14:textId="3D93B14E" w:rsidR="001C7229" w:rsidRPr="00905510" w:rsidRDefault="00EA7E44" w:rsidP="00A10A9F">
      <w:pPr>
        <w:jc w:val="both"/>
        <w:rPr>
          <w:rFonts w:ascii="Arial" w:hAnsi="Arial" w:cs="Arial"/>
          <w:b/>
          <w:i/>
        </w:rPr>
      </w:pPr>
      <w:r w:rsidRPr="00905510">
        <w:rPr>
          <w:rFonts w:ascii="Arial" w:hAnsi="Arial" w:cs="Arial"/>
          <w:b/>
          <w:i/>
        </w:rPr>
        <w:t xml:space="preserve">Intended </w:t>
      </w:r>
      <w:r w:rsidR="001C7229" w:rsidRPr="00905510">
        <w:rPr>
          <w:rFonts w:ascii="Arial" w:hAnsi="Arial" w:cs="Arial"/>
          <w:b/>
          <w:i/>
        </w:rPr>
        <w:t>Users</w:t>
      </w:r>
    </w:p>
    <w:p w14:paraId="44809D00" w14:textId="3D4F6469" w:rsidR="006A50DD" w:rsidRPr="00905510" w:rsidRDefault="00081AC2" w:rsidP="009218AA">
      <w:pPr>
        <w:jc w:val="both"/>
        <w:rPr>
          <w:rFonts w:ascii="Arial" w:hAnsi="Arial" w:cs="Arial"/>
        </w:rPr>
      </w:pPr>
      <w:r w:rsidRPr="00905510">
        <w:rPr>
          <w:rFonts w:ascii="Arial" w:hAnsi="Arial" w:cs="Arial"/>
        </w:rPr>
        <w:t>The</w:t>
      </w:r>
      <w:r w:rsidR="00EA7E44" w:rsidRPr="00905510">
        <w:rPr>
          <w:rFonts w:ascii="Arial" w:hAnsi="Arial" w:cs="Arial"/>
        </w:rPr>
        <w:t xml:space="preserve"> program has multi-level stakeholders</w:t>
      </w:r>
      <w:r w:rsidR="00DA4B24" w:rsidRPr="00905510">
        <w:rPr>
          <w:rFonts w:ascii="Arial" w:hAnsi="Arial" w:cs="Arial"/>
        </w:rPr>
        <w:t xml:space="preserve">, which apart from being </w:t>
      </w:r>
      <w:r w:rsidR="00BD0053" w:rsidRPr="00905510">
        <w:rPr>
          <w:rFonts w:ascii="Arial" w:hAnsi="Arial" w:cs="Arial"/>
        </w:rPr>
        <w:t xml:space="preserve">implementing partners </w:t>
      </w:r>
      <w:r w:rsidR="00DA4B24" w:rsidRPr="00905510">
        <w:rPr>
          <w:rFonts w:ascii="Arial" w:hAnsi="Arial" w:cs="Arial"/>
        </w:rPr>
        <w:t xml:space="preserve">during implementation, </w:t>
      </w:r>
      <w:r w:rsidR="00C070FF" w:rsidRPr="00905510">
        <w:rPr>
          <w:rFonts w:ascii="Arial" w:hAnsi="Arial" w:cs="Arial"/>
        </w:rPr>
        <w:t>majority</w:t>
      </w:r>
      <w:r w:rsidR="00DA4B24" w:rsidRPr="00905510">
        <w:rPr>
          <w:rFonts w:ascii="Arial" w:hAnsi="Arial" w:cs="Arial"/>
        </w:rPr>
        <w:t xml:space="preserve"> </w:t>
      </w:r>
      <w:r w:rsidR="00812AFC" w:rsidRPr="00905510">
        <w:rPr>
          <w:rFonts w:ascii="Arial" w:hAnsi="Arial" w:cs="Arial"/>
        </w:rPr>
        <w:t>are</w:t>
      </w:r>
      <w:r w:rsidR="006C334B" w:rsidRPr="00905510">
        <w:rPr>
          <w:rFonts w:ascii="Arial" w:hAnsi="Arial" w:cs="Arial"/>
        </w:rPr>
        <w:t xml:space="preserve"> also</w:t>
      </w:r>
      <w:r w:rsidR="00DA4B24" w:rsidRPr="00905510">
        <w:rPr>
          <w:rFonts w:ascii="Arial" w:hAnsi="Arial" w:cs="Arial"/>
        </w:rPr>
        <w:t xml:space="preserve"> benefi</w:t>
      </w:r>
      <w:r w:rsidR="00812AFC" w:rsidRPr="00905510">
        <w:rPr>
          <w:rFonts w:ascii="Arial" w:hAnsi="Arial" w:cs="Arial"/>
        </w:rPr>
        <w:t>ciaries</w:t>
      </w:r>
      <w:r w:rsidR="00DA4B24" w:rsidRPr="00905510">
        <w:rPr>
          <w:rFonts w:ascii="Arial" w:hAnsi="Arial" w:cs="Arial"/>
        </w:rPr>
        <w:t xml:space="preserve"> and use</w:t>
      </w:r>
      <w:r w:rsidR="00812AFC" w:rsidRPr="00905510">
        <w:rPr>
          <w:rFonts w:ascii="Arial" w:hAnsi="Arial" w:cs="Arial"/>
        </w:rPr>
        <w:t>rs of</w:t>
      </w:r>
      <w:r w:rsidR="00DA4B24" w:rsidRPr="00905510">
        <w:rPr>
          <w:rFonts w:ascii="Arial" w:hAnsi="Arial" w:cs="Arial"/>
        </w:rPr>
        <w:t xml:space="preserve"> the results of the evaluation. Primarily, the </w:t>
      </w:r>
      <w:r w:rsidRPr="00905510">
        <w:rPr>
          <w:rFonts w:ascii="Arial" w:hAnsi="Arial" w:cs="Arial"/>
        </w:rPr>
        <w:t>Provincial, City, Municipal, and Barangay LGUs and</w:t>
      </w:r>
      <w:r w:rsidR="0088551D" w:rsidRPr="00905510">
        <w:rPr>
          <w:rFonts w:ascii="Arial" w:hAnsi="Arial" w:cs="Arial"/>
        </w:rPr>
        <w:t xml:space="preserve"> their</w:t>
      </w:r>
      <w:r w:rsidRPr="00905510">
        <w:rPr>
          <w:rFonts w:ascii="Arial" w:hAnsi="Arial" w:cs="Arial"/>
        </w:rPr>
        <w:t xml:space="preserve"> departments/offices/committees</w:t>
      </w:r>
      <w:r w:rsidR="00DA4B24" w:rsidRPr="00905510">
        <w:rPr>
          <w:rFonts w:ascii="Arial" w:hAnsi="Arial" w:cs="Arial"/>
        </w:rPr>
        <w:t>,</w:t>
      </w:r>
      <w:r w:rsidR="00241CAA" w:rsidRPr="00905510">
        <w:rPr>
          <w:rFonts w:ascii="Arial" w:hAnsi="Arial" w:cs="Arial"/>
        </w:rPr>
        <w:t xml:space="preserve"> may use, depending on the results of the evaluation</w:t>
      </w:r>
      <w:r w:rsidR="00BC0019" w:rsidRPr="00905510">
        <w:rPr>
          <w:rFonts w:ascii="Arial" w:hAnsi="Arial" w:cs="Arial"/>
        </w:rPr>
        <w:t>,</w:t>
      </w:r>
      <w:r w:rsidR="00241CAA" w:rsidRPr="00905510">
        <w:rPr>
          <w:rFonts w:ascii="Arial" w:hAnsi="Arial" w:cs="Arial"/>
        </w:rPr>
        <w:t xml:space="preserve"> in enhancing or amending the policy, regulatory, planning and operational regimes in relation to climate change and disaster resiliency</w:t>
      </w:r>
      <w:r w:rsidR="00C070FF" w:rsidRPr="00905510">
        <w:rPr>
          <w:rFonts w:ascii="Arial" w:hAnsi="Arial" w:cs="Arial"/>
        </w:rPr>
        <w:t xml:space="preserve"> and risk reduction</w:t>
      </w:r>
      <w:r w:rsidR="00241CAA" w:rsidRPr="00905510">
        <w:rPr>
          <w:rFonts w:ascii="Arial" w:hAnsi="Arial" w:cs="Arial"/>
        </w:rPr>
        <w:t xml:space="preserve"> in their respective jurisdictions.</w:t>
      </w:r>
      <w:r w:rsidR="00DC027B" w:rsidRPr="00905510">
        <w:rPr>
          <w:rFonts w:ascii="Arial" w:hAnsi="Arial" w:cs="Arial"/>
        </w:rPr>
        <w:t xml:space="preserve"> Some of the products of the program are already being used and institutionalized</w:t>
      </w:r>
      <w:r w:rsidR="00BC0019" w:rsidRPr="00905510">
        <w:rPr>
          <w:rFonts w:ascii="Arial" w:hAnsi="Arial" w:cs="Arial"/>
        </w:rPr>
        <w:t xml:space="preserve"> at the time of evaluation</w:t>
      </w:r>
      <w:r w:rsidR="00DC027B" w:rsidRPr="00905510">
        <w:rPr>
          <w:rFonts w:ascii="Arial" w:hAnsi="Arial" w:cs="Arial"/>
        </w:rPr>
        <w:t>.</w:t>
      </w:r>
      <w:r w:rsidR="00241CAA" w:rsidRPr="00905510">
        <w:rPr>
          <w:rFonts w:ascii="Arial" w:hAnsi="Arial" w:cs="Arial"/>
        </w:rPr>
        <w:t xml:space="preserve"> </w:t>
      </w:r>
      <w:r w:rsidR="00C070FF" w:rsidRPr="00905510">
        <w:rPr>
          <w:rFonts w:ascii="Arial" w:hAnsi="Arial" w:cs="Arial"/>
        </w:rPr>
        <w:t>At the LGU level, the intended key users are the planning and development offices (</w:t>
      </w:r>
      <w:r w:rsidR="006A50DD" w:rsidRPr="00905510">
        <w:rPr>
          <w:rFonts w:ascii="Arial" w:hAnsi="Arial" w:cs="Arial"/>
        </w:rPr>
        <w:t>PDOs), the Disaster Risks Reduction and Manag</w:t>
      </w:r>
      <w:r w:rsidR="001D1F28" w:rsidRPr="00905510">
        <w:rPr>
          <w:rFonts w:ascii="Arial" w:hAnsi="Arial" w:cs="Arial"/>
        </w:rPr>
        <w:t>e</w:t>
      </w:r>
      <w:r w:rsidR="006A50DD" w:rsidRPr="00905510">
        <w:rPr>
          <w:rFonts w:ascii="Arial" w:hAnsi="Arial" w:cs="Arial"/>
        </w:rPr>
        <w:t>ment Offices (DRRMOs)</w:t>
      </w:r>
      <w:r w:rsidR="001D1F28" w:rsidRPr="00905510">
        <w:rPr>
          <w:rFonts w:ascii="Arial" w:hAnsi="Arial" w:cs="Arial"/>
        </w:rPr>
        <w:t>,</w:t>
      </w:r>
      <w:r w:rsidR="006A50DD" w:rsidRPr="00905510">
        <w:rPr>
          <w:rFonts w:ascii="Arial" w:hAnsi="Arial" w:cs="Arial"/>
        </w:rPr>
        <w:t xml:space="preserve"> the legislative and development councils of the LGUs</w:t>
      </w:r>
      <w:r w:rsidR="001D1F28" w:rsidRPr="00905510">
        <w:rPr>
          <w:rFonts w:ascii="Arial" w:hAnsi="Arial" w:cs="Arial"/>
        </w:rPr>
        <w:t xml:space="preserve"> and the barangays and communities</w:t>
      </w:r>
      <w:r w:rsidR="006A50DD" w:rsidRPr="00905510">
        <w:rPr>
          <w:rFonts w:ascii="Arial" w:hAnsi="Arial" w:cs="Arial"/>
        </w:rPr>
        <w:t xml:space="preserve">. </w:t>
      </w:r>
    </w:p>
    <w:p w14:paraId="6FC4A5DB" w14:textId="6A091FAD" w:rsidR="009218AA" w:rsidRPr="00905510" w:rsidRDefault="00241CAA" w:rsidP="009218AA">
      <w:pPr>
        <w:jc w:val="both"/>
        <w:rPr>
          <w:rFonts w:ascii="Arial" w:hAnsi="Arial" w:cs="Arial"/>
        </w:rPr>
      </w:pPr>
      <w:r w:rsidRPr="00905510">
        <w:rPr>
          <w:rFonts w:ascii="Arial" w:hAnsi="Arial" w:cs="Arial"/>
        </w:rPr>
        <w:t>Similarly, national and regional agencies</w:t>
      </w:r>
      <w:r w:rsidR="00DA4B24" w:rsidRPr="00905510">
        <w:rPr>
          <w:rFonts w:ascii="Arial" w:hAnsi="Arial" w:cs="Arial"/>
        </w:rPr>
        <w:t xml:space="preserve"> </w:t>
      </w:r>
      <w:r w:rsidRPr="00905510">
        <w:rPr>
          <w:rFonts w:ascii="Arial" w:hAnsi="Arial" w:cs="Arial"/>
        </w:rPr>
        <w:t xml:space="preserve">such as the </w:t>
      </w:r>
      <w:r w:rsidR="00081AC2" w:rsidRPr="00905510">
        <w:rPr>
          <w:rFonts w:ascii="Arial" w:hAnsi="Arial" w:cs="Arial"/>
        </w:rPr>
        <w:t>Climate Change Commission</w:t>
      </w:r>
      <w:r w:rsidRPr="00905510">
        <w:rPr>
          <w:rFonts w:ascii="Arial" w:hAnsi="Arial" w:cs="Arial"/>
        </w:rPr>
        <w:t xml:space="preserve"> (CCC), </w:t>
      </w:r>
      <w:r w:rsidR="00BC7F22" w:rsidRPr="00905510">
        <w:rPr>
          <w:rFonts w:ascii="Arial" w:hAnsi="Arial" w:cs="Arial"/>
        </w:rPr>
        <w:t xml:space="preserve">the </w:t>
      </w:r>
      <w:r w:rsidR="00081AC2" w:rsidRPr="00905510">
        <w:rPr>
          <w:rFonts w:ascii="Arial" w:hAnsi="Arial" w:cs="Arial"/>
        </w:rPr>
        <w:t>Department of Interior and Local Government</w:t>
      </w:r>
      <w:r w:rsidRPr="00905510">
        <w:rPr>
          <w:rFonts w:ascii="Arial" w:hAnsi="Arial" w:cs="Arial"/>
        </w:rPr>
        <w:t xml:space="preserve"> (DILG), </w:t>
      </w:r>
      <w:r w:rsidR="00081AC2" w:rsidRPr="00905510">
        <w:rPr>
          <w:rFonts w:ascii="Arial" w:hAnsi="Arial" w:cs="Arial"/>
        </w:rPr>
        <w:t>National Economic and Development Authority</w:t>
      </w:r>
      <w:r w:rsidRPr="00905510">
        <w:rPr>
          <w:rFonts w:ascii="Arial" w:hAnsi="Arial" w:cs="Arial"/>
        </w:rPr>
        <w:t xml:space="preserve"> (NEDA), </w:t>
      </w:r>
      <w:r w:rsidR="00081AC2" w:rsidRPr="00905510">
        <w:rPr>
          <w:rFonts w:ascii="Arial" w:hAnsi="Arial" w:cs="Arial"/>
        </w:rPr>
        <w:t>Philippine Atmospheric, Geophysical</w:t>
      </w:r>
      <w:r w:rsidR="00DC027B" w:rsidRPr="00905510">
        <w:rPr>
          <w:rFonts w:ascii="Arial" w:hAnsi="Arial" w:cs="Arial"/>
        </w:rPr>
        <w:t xml:space="preserve"> and</w:t>
      </w:r>
      <w:r w:rsidR="00081AC2" w:rsidRPr="00905510">
        <w:rPr>
          <w:rFonts w:ascii="Arial" w:hAnsi="Arial" w:cs="Arial"/>
        </w:rPr>
        <w:t xml:space="preserve"> Astronomical Services Administration</w:t>
      </w:r>
      <w:r w:rsidRPr="00905510">
        <w:rPr>
          <w:rFonts w:ascii="Arial" w:hAnsi="Arial" w:cs="Arial"/>
        </w:rPr>
        <w:t xml:space="preserve"> (PAGASA), </w:t>
      </w:r>
      <w:r w:rsidR="00081AC2" w:rsidRPr="00905510">
        <w:rPr>
          <w:rFonts w:ascii="Arial" w:hAnsi="Arial" w:cs="Arial"/>
        </w:rPr>
        <w:t>Office of Civil Defense</w:t>
      </w:r>
      <w:r w:rsidRPr="00905510">
        <w:rPr>
          <w:rFonts w:ascii="Arial" w:hAnsi="Arial" w:cs="Arial"/>
        </w:rPr>
        <w:t xml:space="preserve"> (OCD) </w:t>
      </w:r>
      <w:r w:rsidR="009218AA" w:rsidRPr="00905510">
        <w:rPr>
          <w:rFonts w:ascii="Arial" w:hAnsi="Arial" w:cs="Arial"/>
        </w:rPr>
        <w:t xml:space="preserve">and the </w:t>
      </w:r>
      <w:r w:rsidR="00081AC2" w:rsidRPr="00905510">
        <w:rPr>
          <w:rFonts w:ascii="Arial" w:hAnsi="Arial" w:cs="Arial"/>
        </w:rPr>
        <w:t xml:space="preserve">Housing and Land Use </w:t>
      </w:r>
      <w:r w:rsidR="00081AC2" w:rsidRPr="00905510">
        <w:rPr>
          <w:rFonts w:ascii="Arial" w:hAnsi="Arial" w:cs="Arial"/>
        </w:rPr>
        <w:lastRenderedPageBreak/>
        <w:t>Regulatory Board</w:t>
      </w:r>
      <w:r w:rsidR="009218AA" w:rsidRPr="00905510">
        <w:rPr>
          <w:rFonts w:ascii="Arial" w:hAnsi="Arial" w:cs="Arial"/>
        </w:rPr>
        <w:t xml:space="preserve"> (HLURB) could make use of evaluation results in enhancing their policy, regulatory, planning and operational regimes in relation to climate change and disaster resiliency in their respective</w:t>
      </w:r>
      <w:r w:rsidR="00DC027B" w:rsidRPr="00905510">
        <w:rPr>
          <w:rFonts w:ascii="Arial" w:hAnsi="Arial" w:cs="Arial"/>
        </w:rPr>
        <w:t xml:space="preserve"> mandates and</w:t>
      </w:r>
      <w:r w:rsidR="009218AA" w:rsidRPr="00905510">
        <w:rPr>
          <w:rFonts w:ascii="Arial" w:hAnsi="Arial" w:cs="Arial"/>
        </w:rPr>
        <w:t xml:space="preserve"> jurisdictions. </w:t>
      </w:r>
    </w:p>
    <w:p w14:paraId="414ADDEE" w14:textId="79DE8A35" w:rsidR="009218AA" w:rsidRPr="00905510" w:rsidRDefault="006A50DD" w:rsidP="009218AA">
      <w:pPr>
        <w:jc w:val="both"/>
        <w:rPr>
          <w:rFonts w:ascii="Arial" w:hAnsi="Arial" w:cs="Arial"/>
        </w:rPr>
      </w:pPr>
      <w:r w:rsidRPr="00905510">
        <w:rPr>
          <w:rFonts w:ascii="Arial" w:hAnsi="Arial" w:cs="Arial"/>
        </w:rPr>
        <w:t>Increasingly, a</w:t>
      </w:r>
      <w:r w:rsidR="009218AA" w:rsidRPr="00905510">
        <w:rPr>
          <w:rFonts w:ascii="Arial" w:hAnsi="Arial" w:cs="Arial"/>
        </w:rPr>
        <w:t>cademic institutions and Non-Government Organizations (NGOs)</w:t>
      </w:r>
      <w:r w:rsidRPr="00905510">
        <w:rPr>
          <w:rFonts w:ascii="Arial" w:hAnsi="Arial" w:cs="Arial"/>
        </w:rPr>
        <w:t xml:space="preserve"> are taking on climate change and disaster risk</w:t>
      </w:r>
      <w:r w:rsidR="006C334B" w:rsidRPr="00905510">
        <w:rPr>
          <w:rFonts w:ascii="Arial" w:hAnsi="Arial" w:cs="Arial"/>
        </w:rPr>
        <w:t>s</w:t>
      </w:r>
      <w:r w:rsidRPr="00905510">
        <w:rPr>
          <w:rFonts w:ascii="Arial" w:hAnsi="Arial" w:cs="Arial"/>
        </w:rPr>
        <w:t xml:space="preserve"> reduction as part of their extension services and operations. They are also potential users of the results of the evaluation. </w:t>
      </w:r>
    </w:p>
    <w:p w14:paraId="4010346F" w14:textId="7E0C2599" w:rsidR="00081AC2" w:rsidRPr="00905510" w:rsidRDefault="003D4236" w:rsidP="000817EB">
      <w:pPr>
        <w:spacing w:after="0" w:line="240" w:lineRule="auto"/>
        <w:jc w:val="both"/>
        <w:rPr>
          <w:rFonts w:ascii="Arial" w:hAnsi="Arial" w:cs="Arial"/>
        </w:rPr>
      </w:pPr>
      <w:r w:rsidRPr="00905510">
        <w:rPr>
          <w:rFonts w:ascii="Arial" w:hAnsi="Arial" w:cs="Arial"/>
        </w:rPr>
        <w:t>The evaluation is also intended to provide insights and inputs for</w:t>
      </w:r>
      <w:r w:rsidR="009218AA" w:rsidRPr="00905510">
        <w:rPr>
          <w:rFonts w:ascii="Arial" w:hAnsi="Arial" w:cs="Arial"/>
        </w:rPr>
        <w:t xml:space="preserve"> UNDP</w:t>
      </w:r>
      <w:r w:rsidR="00BC7F22" w:rsidRPr="00905510">
        <w:rPr>
          <w:rFonts w:ascii="Arial" w:hAnsi="Arial" w:cs="Arial"/>
        </w:rPr>
        <w:t>’s</w:t>
      </w:r>
      <w:r w:rsidRPr="00905510">
        <w:rPr>
          <w:rFonts w:ascii="Arial" w:hAnsi="Arial" w:cs="Arial"/>
        </w:rPr>
        <w:t xml:space="preserve"> </w:t>
      </w:r>
      <w:r w:rsidR="009218AA" w:rsidRPr="00905510">
        <w:rPr>
          <w:rFonts w:ascii="Arial" w:hAnsi="Arial" w:cs="Arial"/>
        </w:rPr>
        <w:t xml:space="preserve">and </w:t>
      </w:r>
      <w:r w:rsidR="00BD0053" w:rsidRPr="00905510">
        <w:rPr>
          <w:rFonts w:ascii="Arial" w:hAnsi="Arial" w:cs="Arial"/>
        </w:rPr>
        <w:t>DFAT</w:t>
      </w:r>
      <w:r w:rsidR="00BC7F22" w:rsidRPr="00905510">
        <w:rPr>
          <w:rFonts w:ascii="Arial" w:hAnsi="Arial" w:cs="Arial"/>
        </w:rPr>
        <w:t>’s</w:t>
      </w:r>
      <w:r w:rsidR="000817EB" w:rsidRPr="00905510">
        <w:rPr>
          <w:rFonts w:ascii="Arial" w:hAnsi="Arial" w:cs="Arial"/>
        </w:rPr>
        <w:t xml:space="preserve"> </w:t>
      </w:r>
      <w:r w:rsidRPr="00905510">
        <w:rPr>
          <w:rFonts w:ascii="Arial" w:hAnsi="Arial" w:cs="Arial"/>
        </w:rPr>
        <w:t>future programs and policies. A</w:t>
      </w:r>
      <w:r w:rsidR="000817EB" w:rsidRPr="00905510">
        <w:rPr>
          <w:rFonts w:ascii="Arial" w:hAnsi="Arial" w:cs="Arial"/>
        </w:rPr>
        <w:t>nd possibly</w:t>
      </w:r>
      <w:r w:rsidR="00BD0053" w:rsidRPr="00905510">
        <w:rPr>
          <w:rFonts w:ascii="Arial" w:hAnsi="Arial" w:cs="Arial"/>
        </w:rPr>
        <w:t>,</w:t>
      </w:r>
      <w:r w:rsidR="000817EB" w:rsidRPr="00905510">
        <w:rPr>
          <w:rFonts w:ascii="Arial" w:hAnsi="Arial" w:cs="Arial"/>
        </w:rPr>
        <w:t xml:space="preserve"> other international donors may </w:t>
      </w:r>
      <w:r w:rsidR="006A50DD" w:rsidRPr="00905510">
        <w:rPr>
          <w:rFonts w:ascii="Arial" w:hAnsi="Arial" w:cs="Arial"/>
        </w:rPr>
        <w:t>find the e</w:t>
      </w:r>
      <w:r w:rsidR="000817EB" w:rsidRPr="00905510">
        <w:rPr>
          <w:rFonts w:ascii="Arial" w:hAnsi="Arial" w:cs="Arial"/>
        </w:rPr>
        <w:t>valuation results</w:t>
      </w:r>
      <w:r w:rsidR="00DC027B" w:rsidRPr="00905510">
        <w:rPr>
          <w:rFonts w:ascii="Arial" w:hAnsi="Arial" w:cs="Arial"/>
        </w:rPr>
        <w:t xml:space="preserve"> useful</w:t>
      </w:r>
      <w:r w:rsidR="000817EB" w:rsidRPr="00905510">
        <w:rPr>
          <w:rFonts w:ascii="Arial" w:hAnsi="Arial" w:cs="Arial"/>
        </w:rPr>
        <w:t xml:space="preserve"> in formulating</w:t>
      </w:r>
      <w:r w:rsidR="00842FBA" w:rsidRPr="00905510">
        <w:rPr>
          <w:rFonts w:ascii="Arial" w:hAnsi="Arial" w:cs="Arial"/>
        </w:rPr>
        <w:t xml:space="preserve"> similar</w:t>
      </w:r>
      <w:r w:rsidR="000817EB" w:rsidRPr="00905510">
        <w:rPr>
          <w:rFonts w:ascii="Arial" w:hAnsi="Arial" w:cs="Arial"/>
        </w:rPr>
        <w:t xml:space="preserve"> future programs or donor policies.</w:t>
      </w:r>
      <w:r w:rsidR="00D81F0D" w:rsidRPr="00905510">
        <w:rPr>
          <w:rFonts w:ascii="Arial" w:hAnsi="Arial" w:cs="Arial"/>
        </w:rPr>
        <w:t xml:space="preserve"> </w:t>
      </w:r>
    </w:p>
    <w:p w14:paraId="67B323BC" w14:textId="5E6EDA0F" w:rsidR="000817EB" w:rsidRPr="00905510" w:rsidRDefault="000817EB" w:rsidP="000817EB">
      <w:pPr>
        <w:spacing w:after="0" w:line="240" w:lineRule="auto"/>
        <w:jc w:val="both"/>
        <w:rPr>
          <w:rFonts w:ascii="Arial" w:hAnsi="Arial" w:cs="Arial"/>
        </w:rPr>
      </w:pPr>
    </w:p>
    <w:p w14:paraId="5210A72E" w14:textId="64BB357B" w:rsidR="00081AC2" w:rsidRPr="00905510" w:rsidRDefault="00D81F0D" w:rsidP="00A10A9F">
      <w:pPr>
        <w:jc w:val="both"/>
        <w:rPr>
          <w:rFonts w:ascii="Arial" w:hAnsi="Arial" w:cs="Arial"/>
          <w:bCs/>
        </w:rPr>
      </w:pPr>
      <w:r w:rsidRPr="00905510">
        <w:rPr>
          <w:rFonts w:ascii="Arial" w:hAnsi="Arial" w:cs="Arial"/>
          <w:bCs/>
        </w:rPr>
        <w:t>While the above institutions are the direct users of the results of the evaluation, the biggest potential direct users of the products (information, systems and others) is the general public</w:t>
      </w:r>
      <w:r w:rsidR="00BC0019" w:rsidRPr="00905510">
        <w:rPr>
          <w:rFonts w:ascii="Arial" w:hAnsi="Arial" w:cs="Arial"/>
          <w:bCs/>
        </w:rPr>
        <w:t>,</w:t>
      </w:r>
      <w:r w:rsidRPr="00905510">
        <w:rPr>
          <w:rFonts w:ascii="Arial" w:hAnsi="Arial" w:cs="Arial"/>
          <w:bCs/>
        </w:rPr>
        <w:t xml:space="preserve"> if and when the results/products are translated into the policy, regulatory, planning and operational regimes of the above institutions. It is in this context that the evaluation took a stance of “What good </w:t>
      </w:r>
      <w:r w:rsidR="00300772" w:rsidRPr="00905510">
        <w:rPr>
          <w:rFonts w:ascii="Arial" w:hAnsi="Arial" w:cs="Arial"/>
          <w:bCs/>
        </w:rPr>
        <w:t>is</w:t>
      </w:r>
      <w:r w:rsidRPr="00905510">
        <w:rPr>
          <w:rFonts w:ascii="Arial" w:hAnsi="Arial" w:cs="Arial"/>
          <w:bCs/>
        </w:rPr>
        <w:t xml:space="preserve"> the program to the general public</w:t>
      </w:r>
      <w:r w:rsidR="00F66B29" w:rsidRPr="00905510">
        <w:rPr>
          <w:rFonts w:ascii="Arial" w:hAnsi="Arial" w:cs="Arial"/>
          <w:bCs/>
        </w:rPr>
        <w:t xml:space="preserve"> especially the poor who are most often the worst affected by climate change and disasters?</w:t>
      </w:r>
      <w:r w:rsidR="00951AC1" w:rsidRPr="00905510">
        <w:rPr>
          <w:rFonts w:ascii="Arial" w:hAnsi="Arial" w:cs="Arial"/>
          <w:bCs/>
        </w:rPr>
        <w:t>”</w:t>
      </w:r>
      <w:r w:rsidR="00F66B29" w:rsidRPr="00905510">
        <w:rPr>
          <w:rFonts w:ascii="Arial" w:hAnsi="Arial" w:cs="Arial"/>
          <w:bCs/>
        </w:rPr>
        <w:t xml:space="preserve"> </w:t>
      </w:r>
    </w:p>
    <w:p w14:paraId="03C49EDF" w14:textId="49E0EF10" w:rsidR="00D16CA7" w:rsidRPr="00905510" w:rsidRDefault="00A10A9F" w:rsidP="006C5701">
      <w:pPr>
        <w:rPr>
          <w:rFonts w:ascii="Arial" w:hAnsi="Arial" w:cs="Arial"/>
          <w:b/>
          <w:i/>
        </w:rPr>
      </w:pPr>
      <w:r w:rsidRPr="00905510">
        <w:rPr>
          <w:rFonts w:ascii="Arial" w:hAnsi="Arial" w:cs="Arial"/>
          <w:b/>
          <w:i/>
        </w:rPr>
        <w:t>P</w:t>
      </w:r>
      <w:r w:rsidR="00D16CA7" w:rsidRPr="00905510">
        <w:rPr>
          <w:rFonts w:ascii="Arial" w:hAnsi="Arial" w:cs="Arial"/>
          <w:b/>
          <w:i/>
        </w:rPr>
        <w:t xml:space="preserve">rogram </w:t>
      </w:r>
      <w:r w:rsidR="00F66B29" w:rsidRPr="00905510">
        <w:rPr>
          <w:rFonts w:ascii="Arial" w:hAnsi="Arial" w:cs="Arial"/>
          <w:b/>
          <w:i/>
        </w:rPr>
        <w:t>I</w:t>
      </w:r>
      <w:r w:rsidR="00D16CA7" w:rsidRPr="00905510">
        <w:rPr>
          <w:rFonts w:ascii="Arial" w:hAnsi="Arial" w:cs="Arial"/>
          <w:b/>
          <w:i/>
        </w:rPr>
        <w:t>nterventions</w:t>
      </w:r>
    </w:p>
    <w:p w14:paraId="43CF199E" w14:textId="33EEF228" w:rsidR="00A10A9F" w:rsidRPr="00905510" w:rsidRDefault="000817EB" w:rsidP="00A10A9F">
      <w:pPr>
        <w:jc w:val="both"/>
        <w:rPr>
          <w:rFonts w:ascii="Arial" w:hAnsi="Arial" w:cs="Arial"/>
        </w:rPr>
      </w:pPr>
      <w:r w:rsidRPr="00905510">
        <w:rPr>
          <w:rFonts w:ascii="Arial" w:hAnsi="Arial" w:cs="Arial"/>
        </w:rPr>
        <w:t xml:space="preserve">The PCTP-RAPID </w:t>
      </w:r>
      <w:r w:rsidR="00A10A9F" w:rsidRPr="00905510">
        <w:rPr>
          <w:rFonts w:ascii="Arial" w:hAnsi="Arial" w:cs="Arial"/>
        </w:rPr>
        <w:t>is a capacity development program supporting the long-term recovery of identified</w:t>
      </w:r>
      <w:r w:rsidR="00F66B29" w:rsidRPr="00905510">
        <w:rPr>
          <w:rFonts w:ascii="Arial" w:hAnsi="Arial" w:cs="Arial"/>
        </w:rPr>
        <w:t xml:space="preserve"> disaster-affected</w:t>
      </w:r>
      <w:r w:rsidR="00A10A9F" w:rsidRPr="00905510">
        <w:rPr>
          <w:rFonts w:ascii="Arial" w:hAnsi="Arial" w:cs="Arial"/>
        </w:rPr>
        <w:t xml:space="preserve"> Local Government Units (LGUs) and communities by having their disaster and climate risks mitigated</w:t>
      </w:r>
      <w:r w:rsidR="00F66B29" w:rsidRPr="00905510">
        <w:rPr>
          <w:rFonts w:ascii="Arial" w:hAnsi="Arial" w:cs="Arial"/>
        </w:rPr>
        <w:t xml:space="preserve">; </w:t>
      </w:r>
      <w:r w:rsidR="00A10A9F" w:rsidRPr="00905510">
        <w:rPr>
          <w:rFonts w:ascii="Arial" w:hAnsi="Arial" w:cs="Arial"/>
        </w:rPr>
        <w:t>and</w:t>
      </w:r>
      <w:r w:rsidR="00F66B29" w:rsidRPr="00905510">
        <w:rPr>
          <w:rFonts w:ascii="Arial" w:hAnsi="Arial" w:cs="Arial"/>
        </w:rPr>
        <w:t xml:space="preserve"> knowledge, good practices, tools, systems and procedures (developed and learned from the program</w:t>
      </w:r>
      <w:r w:rsidR="003D4236" w:rsidRPr="00905510">
        <w:rPr>
          <w:rFonts w:ascii="Arial" w:hAnsi="Arial" w:cs="Arial"/>
        </w:rPr>
        <w:t>)</w:t>
      </w:r>
      <w:r w:rsidR="00F66B29" w:rsidRPr="00905510">
        <w:rPr>
          <w:rFonts w:ascii="Arial" w:hAnsi="Arial" w:cs="Arial"/>
        </w:rPr>
        <w:t xml:space="preserve"> are </w:t>
      </w:r>
      <w:r w:rsidR="00A10A9F" w:rsidRPr="00905510">
        <w:rPr>
          <w:rFonts w:ascii="Arial" w:hAnsi="Arial" w:cs="Arial"/>
        </w:rPr>
        <w:t xml:space="preserve"> mainstreamed into land use</w:t>
      </w:r>
      <w:r w:rsidR="00F66B29" w:rsidRPr="00905510">
        <w:rPr>
          <w:rFonts w:ascii="Arial" w:hAnsi="Arial" w:cs="Arial"/>
        </w:rPr>
        <w:t xml:space="preserve"> policies and regulations,</w:t>
      </w:r>
      <w:r w:rsidR="00A10A9F" w:rsidRPr="00905510">
        <w:rPr>
          <w:rFonts w:ascii="Arial" w:hAnsi="Arial" w:cs="Arial"/>
        </w:rPr>
        <w:t xml:space="preserve"> development planning</w:t>
      </w:r>
      <w:r w:rsidR="00F66B29" w:rsidRPr="00905510">
        <w:rPr>
          <w:rFonts w:ascii="Arial" w:hAnsi="Arial" w:cs="Arial"/>
        </w:rPr>
        <w:t xml:space="preserve"> and operations</w:t>
      </w:r>
      <w:r w:rsidR="00A10A9F" w:rsidRPr="00905510">
        <w:rPr>
          <w:rFonts w:ascii="Arial" w:hAnsi="Arial" w:cs="Arial"/>
        </w:rPr>
        <w:t>.</w:t>
      </w:r>
    </w:p>
    <w:p w14:paraId="7B168A2D" w14:textId="7A9B9B1A" w:rsidR="00A10A9F" w:rsidRPr="00905510" w:rsidRDefault="00A10A9F" w:rsidP="009351AC">
      <w:pPr>
        <w:spacing w:after="0" w:line="240" w:lineRule="auto"/>
        <w:jc w:val="both"/>
        <w:rPr>
          <w:rFonts w:ascii="Arial" w:hAnsi="Arial" w:cs="Arial"/>
        </w:rPr>
      </w:pPr>
      <w:r w:rsidRPr="00905510">
        <w:rPr>
          <w:rFonts w:ascii="Arial" w:hAnsi="Arial" w:cs="Arial"/>
        </w:rPr>
        <w:t xml:space="preserve">The activities of PCTP-RAPID </w:t>
      </w:r>
      <w:r w:rsidR="00432013" w:rsidRPr="00905510">
        <w:rPr>
          <w:rFonts w:ascii="Arial" w:hAnsi="Arial" w:cs="Arial"/>
        </w:rPr>
        <w:t>were</w:t>
      </w:r>
      <w:r w:rsidRPr="00905510">
        <w:rPr>
          <w:rFonts w:ascii="Arial" w:hAnsi="Arial" w:cs="Arial"/>
        </w:rPr>
        <w:t xml:space="preserve"> designed to enable the target LGUs </w:t>
      </w:r>
      <w:r w:rsidR="00432013" w:rsidRPr="00905510">
        <w:rPr>
          <w:rFonts w:ascii="Arial" w:hAnsi="Arial" w:cs="Arial"/>
        </w:rPr>
        <w:t xml:space="preserve">and national agencies </w:t>
      </w:r>
      <w:r w:rsidRPr="00905510">
        <w:rPr>
          <w:rFonts w:ascii="Arial" w:hAnsi="Arial" w:cs="Arial"/>
        </w:rPr>
        <w:t>to come up with better plans, policies, regulatory</w:t>
      </w:r>
      <w:r w:rsidR="00432013" w:rsidRPr="00905510">
        <w:rPr>
          <w:rFonts w:ascii="Arial" w:hAnsi="Arial" w:cs="Arial"/>
        </w:rPr>
        <w:t xml:space="preserve"> and operational</w:t>
      </w:r>
      <w:r w:rsidRPr="00905510">
        <w:rPr>
          <w:rFonts w:ascii="Arial" w:hAnsi="Arial" w:cs="Arial"/>
        </w:rPr>
        <w:t xml:space="preserve"> measures that consider major challenges that affect the well</w:t>
      </w:r>
      <w:r w:rsidR="000817EB" w:rsidRPr="00905510">
        <w:rPr>
          <w:rFonts w:ascii="Arial" w:hAnsi="Arial" w:cs="Arial"/>
        </w:rPr>
        <w:t>-</w:t>
      </w:r>
      <w:r w:rsidRPr="00905510">
        <w:rPr>
          <w:rFonts w:ascii="Arial" w:hAnsi="Arial" w:cs="Arial"/>
        </w:rPr>
        <w:t>being of the population</w:t>
      </w:r>
      <w:r w:rsidR="00432013" w:rsidRPr="00905510">
        <w:rPr>
          <w:rFonts w:ascii="Arial" w:hAnsi="Arial" w:cs="Arial"/>
        </w:rPr>
        <w:t xml:space="preserve"> especially on</w:t>
      </w:r>
      <w:r w:rsidRPr="00905510">
        <w:rPr>
          <w:rFonts w:ascii="Arial" w:hAnsi="Arial" w:cs="Arial"/>
        </w:rPr>
        <w:t xml:space="preserve"> climate</w:t>
      </w:r>
      <w:r w:rsidR="00432013" w:rsidRPr="00905510">
        <w:rPr>
          <w:rFonts w:ascii="Arial" w:hAnsi="Arial" w:cs="Arial"/>
        </w:rPr>
        <w:t xml:space="preserve"> change</w:t>
      </w:r>
      <w:r w:rsidRPr="00905510">
        <w:rPr>
          <w:rFonts w:ascii="Arial" w:hAnsi="Arial" w:cs="Arial"/>
        </w:rPr>
        <w:t xml:space="preserve"> and disaster risks. </w:t>
      </w:r>
      <w:r w:rsidR="002D39E0" w:rsidRPr="00905510">
        <w:rPr>
          <w:rFonts w:ascii="Arial" w:hAnsi="Arial" w:cs="Arial"/>
        </w:rPr>
        <w:t>The</w:t>
      </w:r>
      <w:r w:rsidR="009351AC" w:rsidRPr="00905510">
        <w:rPr>
          <w:rFonts w:ascii="Arial" w:hAnsi="Arial" w:cs="Arial"/>
        </w:rPr>
        <w:t xml:space="preserve"> interventions and</w:t>
      </w:r>
      <w:r w:rsidR="002D39E0" w:rsidRPr="00905510">
        <w:rPr>
          <w:rFonts w:ascii="Arial" w:hAnsi="Arial" w:cs="Arial"/>
        </w:rPr>
        <w:t xml:space="preserve"> activities of the program revolved around the 7 outputs below.</w:t>
      </w:r>
      <w:r w:rsidR="000066AE" w:rsidRPr="00905510">
        <w:rPr>
          <w:rFonts w:ascii="Arial" w:hAnsi="Arial" w:cs="Arial"/>
        </w:rPr>
        <w:t xml:space="preserve"> It should be noted that during the PCTP implementation, the expected outputs did not cover item 5.</w:t>
      </w:r>
    </w:p>
    <w:p w14:paraId="3E9A2A4F" w14:textId="77777777" w:rsidR="00C350CD" w:rsidRPr="00905510" w:rsidRDefault="00C350CD" w:rsidP="009351AC">
      <w:pPr>
        <w:spacing w:after="0" w:line="240" w:lineRule="auto"/>
        <w:jc w:val="both"/>
        <w:rPr>
          <w:rFonts w:ascii="Arial" w:hAnsi="Arial" w:cs="Arial"/>
        </w:rPr>
      </w:pPr>
    </w:p>
    <w:p w14:paraId="2ABFE100" w14:textId="0CABEB59" w:rsidR="00A10A9F" w:rsidRPr="00905510" w:rsidRDefault="00A10A9F" w:rsidP="00A10A9F">
      <w:pPr>
        <w:pStyle w:val="ListParagraph"/>
        <w:numPr>
          <w:ilvl w:val="0"/>
          <w:numId w:val="1"/>
        </w:numPr>
        <w:spacing w:after="0" w:line="240" w:lineRule="auto"/>
        <w:jc w:val="both"/>
        <w:rPr>
          <w:rFonts w:ascii="Arial" w:hAnsi="Arial" w:cs="Arial"/>
        </w:rPr>
      </w:pPr>
      <w:r w:rsidRPr="00905510">
        <w:rPr>
          <w:rFonts w:ascii="Arial" w:hAnsi="Arial" w:cs="Arial"/>
        </w:rPr>
        <w:t>Climate/disaster risk and vulnerability assessments produced as a basis for “climate/disaster proofing” future development in the target areas</w:t>
      </w:r>
      <w:r w:rsidR="0002776A" w:rsidRPr="00905510">
        <w:rPr>
          <w:rFonts w:ascii="Arial" w:hAnsi="Arial" w:cs="Arial"/>
        </w:rPr>
        <w:t>;</w:t>
      </w:r>
    </w:p>
    <w:p w14:paraId="1E279232" w14:textId="041E6E23" w:rsidR="00A10A9F" w:rsidRPr="00905510" w:rsidRDefault="00A10A9F" w:rsidP="00A10A9F">
      <w:pPr>
        <w:pStyle w:val="ListParagraph"/>
        <w:numPr>
          <w:ilvl w:val="0"/>
          <w:numId w:val="1"/>
        </w:numPr>
        <w:spacing w:after="0" w:line="240" w:lineRule="auto"/>
        <w:jc w:val="both"/>
        <w:rPr>
          <w:rFonts w:ascii="Arial" w:hAnsi="Arial" w:cs="Arial"/>
        </w:rPr>
      </w:pPr>
      <w:r w:rsidRPr="00905510">
        <w:rPr>
          <w:rFonts w:ascii="Arial" w:hAnsi="Arial" w:cs="Arial"/>
        </w:rPr>
        <w:t>Priority disaster mitigating measures such as community-based and managed early warning systems (CBMEWS),</w:t>
      </w:r>
      <w:r w:rsidR="000817EB" w:rsidRPr="00905510">
        <w:rPr>
          <w:rFonts w:ascii="Arial" w:hAnsi="Arial" w:cs="Arial"/>
        </w:rPr>
        <w:t xml:space="preserve"> Multi-Hazard Early Warning System (MHEWS),</w:t>
      </w:r>
      <w:r w:rsidRPr="00905510">
        <w:rPr>
          <w:rFonts w:ascii="Arial" w:hAnsi="Arial" w:cs="Arial"/>
        </w:rPr>
        <w:t xml:space="preserve"> contingency plans, re-engineering standards, and other resilience building interventions developed and implemented</w:t>
      </w:r>
      <w:r w:rsidR="0002776A" w:rsidRPr="00905510">
        <w:rPr>
          <w:rFonts w:ascii="Arial" w:hAnsi="Arial" w:cs="Arial"/>
        </w:rPr>
        <w:t>;</w:t>
      </w:r>
    </w:p>
    <w:p w14:paraId="6F204FCB" w14:textId="5DB107B7" w:rsidR="00A10A9F" w:rsidRPr="00905510" w:rsidRDefault="00A10A9F" w:rsidP="00A10A9F">
      <w:pPr>
        <w:pStyle w:val="ListParagraph"/>
        <w:numPr>
          <w:ilvl w:val="0"/>
          <w:numId w:val="1"/>
        </w:numPr>
        <w:spacing w:after="0" w:line="240" w:lineRule="auto"/>
        <w:jc w:val="both"/>
        <w:rPr>
          <w:rFonts w:ascii="Arial" w:hAnsi="Arial" w:cs="Arial"/>
        </w:rPr>
      </w:pPr>
      <w:r w:rsidRPr="00905510">
        <w:rPr>
          <w:rFonts w:ascii="Arial" w:hAnsi="Arial" w:cs="Arial"/>
        </w:rPr>
        <w:t>Competencies of local governments and critical partners improved to deal with the disaster risks of multi-hazards, including those from climate change</w:t>
      </w:r>
      <w:r w:rsidR="0002776A" w:rsidRPr="00905510">
        <w:rPr>
          <w:rFonts w:ascii="Arial" w:hAnsi="Arial" w:cs="Arial"/>
        </w:rPr>
        <w:t>;</w:t>
      </w:r>
      <w:r w:rsidRPr="00905510">
        <w:rPr>
          <w:rFonts w:ascii="Arial" w:hAnsi="Arial" w:cs="Arial"/>
        </w:rPr>
        <w:t xml:space="preserve"> and general level of awareness and competencies of vulnerable communities and other local stakeholders increased to deal with disaster and climate change risks</w:t>
      </w:r>
      <w:r w:rsidR="0002776A" w:rsidRPr="00905510">
        <w:rPr>
          <w:rFonts w:ascii="Arial" w:hAnsi="Arial" w:cs="Arial"/>
        </w:rPr>
        <w:t>;</w:t>
      </w:r>
      <w:r w:rsidRPr="00905510">
        <w:rPr>
          <w:rFonts w:ascii="Arial" w:hAnsi="Arial" w:cs="Arial"/>
        </w:rPr>
        <w:t xml:space="preserve"> </w:t>
      </w:r>
    </w:p>
    <w:p w14:paraId="45A21176" w14:textId="70F429AE" w:rsidR="00A10A9F" w:rsidRPr="00905510" w:rsidRDefault="00A10A9F" w:rsidP="00A10A9F">
      <w:pPr>
        <w:pStyle w:val="ListParagraph"/>
        <w:numPr>
          <w:ilvl w:val="0"/>
          <w:numId w:val="1"/>
        </w:numPr>
        <w:spacing w:after="0" w:line="240" w:lineRule="auto"/>
        <w:jc w:val="both"/>
        <w:rPr>
          <w:rFonts w:ascii="Arial" w:hAnsi="Arial" w:cs="Arial"/>
        </w:rPr>
      </w:pPr>
      <w:r w:rsidRPr="00905510">
        <w:rPr>
          <w:rFonts w:ascii="Arial" w:hAnsi="Arial" w:cs="Arial"/>
        </w:rPr>
        <w:t>Disaster Risk Reduction (DRR) and Climate Change Adaptation (CCA) mainstreamed into land use, socio-economic plans, and investment programs at the national and local level</w:t>
      </w:r>
      <w:r w:rsidR="0002776A" w:rsidRPr="00905510">
        <w:rPr>
          <w:rFonts w:ascii="Arial" w:hAnsi="Arial" w:cs="Arial"/>
        </w:rPr>
        <w:t>;</w:t>
      </w:r>
      <w:r w:rsidRPr="00905510">
        <w:rPr>
          <w:rFonts w:ascii="Arial" w:hAnsi="Arial" w:cs="Arial"/>
        </w:rPr>
        <w:t xml:space="preserve"> </w:t>
      </w:r>
    </w:p>
    <w:p w14:paraId="7584B94D" w14:textId="4AC6F289" w:rsidR="00A10A9F" w:rsidRPr="00905510" w:rsidRDefault="00A10A9F" w:rsidP="00A10A9F">
      <w:pPr>
        <w:pStyle w:val="ListParagraph"/>
        <w:numPr>
          <w:ilvl w:val="0"/>
          <w:numId w:val="1"/>
        </w:numPr>
        <w:spacing w:after="0" w:line="240" w:lineRule="auto"/>
        <w:jc w:val="both"/>
        <w:rPr>
          <w:rFonts w:ascii="Arial" w:hAnsi="Arial" w:cs="Arial"/>
        </w:rPr>
      </w:pPr>
      <w:r w:rsidRPr="00905510">
        <w:rPr>
          <w:rFonts w:ascii="Arial" w:hAnsi="Arial" w:cs="Arial"/>
        </w:rPr>
        <w:t>Risk sharing/transfer mechanisms developed and showcased</w:t>
      </w:r>
      <w:r w:rsidR="0002776A" w:rsidRPr="00905510">
        <w:rPr>
          <w:rFonts w:ascii="Arial" w:hAnsi="Arial" w:cs="Arial"/>
        </w:rPr>
        <w:t>;</w:t>
      </w:r>
      <w:r w:rsidRPr="00905510">
        <w:rPr>
          <w:rFonts w:ascii="Arial" w:hAnsi="Arial" w:cs="Arial"/>
        </w:rPr>
        <w:t xml:space="preserve"> </w:t>
      </w:r>
    </w:p>
    <w:p w14:paraId="7FC5AC37" w14:textId="5D75B8CE" w:rsidR="00A10A9F" w:rsidRPr="00905510" w:rsidRDefault="00A10A9F" w:rsidP="00A10A9F">
      <w:pPr>
        <w:pStyle w:val="ListParagraph"/>
        <w:numPr>
          <w:ilvl w:val="0"/>
          <w:numId w:val="1"/>
        </w:numPr>
        <w:spacing w:after="0" w:line="240" w:lineRule="auto"/>
        <w:jc w:val="both"/>
        <w:rPr>
          <w:rFonts w:ascii="Arial" w:hAnsi="Arial" w:cs="Arial"/>
        </w:rPr>
      </w:pPr>
      <w:r w:rsidRPr="00905510">
        <w:rPr>
          <w:rFonts w:ascii="Arial" w:hAnsi="Arial" w:cs="Arial"/>
        </w:rPr>
        <w:t>Knowledge management on Disaster Risk Reduction and Management and Climate Change Adaptation developed and implemented</w:t>
      </w:r>
      <w:r w:rsidR="0002776A" w:rsidRPr="00905510">
        <w:rPr>
          <w:rFonts w:ascii="Arial" w:hAnsi="Arial" w:cs="Arial"/>
        </w:rPr>
        <w:t>; and</w:t>
      </w:r>
    </w:p>
    <w:p w14:paraId="5D6CB3E3" w14:textId="2AF82D20" w:rsidR="00A10A9F" w:rsidRPr="00905510" w:rsidRDefault="00A10A9F" w:rsidP="00A10A9F">
      <w:pPr>
        <w:pStyle w:val="ListParagraph"/>
        <w:numPr>
          <w:ilvl w:val="0"/>
          <w:numId w:val="1"/>
        </w:numPr>
        <w:spacing w:after="0" w:line="240" w:lineRule="auto"/>
        <w:jc w:val="both"/>
        <w:rPr>
          <w:rFonts w:ascii="Arial" w:hAnsi="Arial" w:cs="Arial"/>
        </w:rPr>
      </w:pPr>
      <w:r w:rsidRPr="00905510">
        <w:rPr>
          <w:rFonts w:ascii="Arial" w:hAnsi="Arial" w:cs="Arial"/>
        </w:rPr>
        <w:t xml:space="preserve">Competencies of barangays and communities improved to deal with the disaster risks of multi-hazards, including those from climate change; and general level of awareness </w:t>
      </w:r>
      <w:r w:rsidRPr="00905510">
        <w:rPr>
          <w:rFonts w:ascii="Arial" w:hAnsi="Arial" w:cs="Arial"/>
        </w:rPr>
        <w:lastRenderedPageBreak/>
        <w:t>and competencies of vulnerable communities and other local stakeholders increased to deal with disaster and climate change risks.</w:t>
      </w:r>
    </w:p>
    <w:p w14:paraId="2E3DF9B0" w14:textId="77777777" w:rsidR="00A10A9F" w:rsidRPr="00905510" w:rsidRDefault="00A10A9F" w:rsidP="00A10A9F">
      <w:pPr>
        <w:spacing w:after="0" w:line="240" w:lineRule="auto"/>
        <w:jc w:val="both"/>
        <w:rPr>
          <w:rFonts w:ascii="Arial" w:hAnsi="Arial" w:cs="Arial"/>
        </w:rPr>
      </w:pPr>
    </w:p>
    <w:p w14:paraId="703AC38F" w14:textId="183B0D46" w:rsidR="00D16CA7" w:rsidRPr="00905510" w:rsidRDefault="00D16CA7" w:rsidP="006C5701">
      <w:pPr>
        <w:rPr>
          <w:rFonts w:ascii="Arial" w:hAnsi="Arial" w:cs="Arial"/>
          <w:i/>
        </w:rPr>
      </w:pPr>
      <w:r w:rsidRPr="00905510">
        <w:rPr>
          <w:rFonts w:ascii="Arial" w:hAnsi="Arial" w:cs="Arial"/>
          <w:b/>
          <w:i/>
        </w:rPr>
        <w:t xml:space="preserve">Structure and content of the report </w:t>
      </w:r>
    </w:p>
    <w:p w14:paraId="1488E88E" w14:textId="65C6EEFD" w:rsidR="001145B2" w:rsidRPr="00905510" w:rsidRDefault="001C7229" w:rsidP="00565CDC">
      <w:pPr>
        <w:jc w:val="both"/>
        <w:rPr>
          <w:rFonts w:ascii="Arial" w:hAnsi="Arial" w:cs="Arial"/>
        </w:rPr>
      </w:pPr>
      <w:r w:rsidRPr="00905510">
        <w:rPr>
          <w:rFonts w:ascii="Arial" w:hAnsi="Arial" w:cs="Arial"/>
        </w:rPr>
        <w:t>This report follows the UNDP Guide</w:t>
      </w:r>
      <w:r w:rsidR="003D4236" w:rsidRPr="00905510">
        <w:rPr>
          <w:rFonts w:ascii="Arial" w:hAnsi="Arial" w:cs="Arial"/>
        </w:rPr>
        <w:t xml:space="preserve">book </w:t>
      </w:r>
      <w:r w:rsidRPr="00905510">
        <w:rPr>
          <w:rFonts w:ascii="Arial" w:hAnsi="Arial" w:cs="Arial"/>
        </w:rPr>
        <w:t xml:space="preserve">on PME. </w:t>
      </w:r>
      <w:r w:rsidR="00842FBA" w:rsidRPr="00905510">
        <w:rPr>
          <w:rFonts w:ascii="Arial" w:hAnsi="Arial" w:cs="Arial"/>
        </w:rPr>
        <w:t xml:space="preserve">It is not a </w:t>
      </w:r>
      <w:r w:rsidR="00C50D42" w:rsidRPr="00905510">
        <w:rPr>
          <w:rFonts w:ascii="Arial" w:hAnsi="Arial" w:cs="Arial"/>
        </w:rPr>
        <w:t>management nor financial audit of the program.</w:t>
      </w:r>
      <w:r w:rsidR="00C50D42" w:rsidRPr="00DB3921">
        <w:rPr>
          <w:rFonts w:ascii="Arial" w:hAnsi="Arial" w:cs="Arial"/>
        </w:rPr>
        <w:t xml:space="preserve"> </w:t>
      </w:r>
      <w:r w:rsidR="001145B2" w:rsidRPr="00905510">
        <w:rPr>
          <w:rFonts w:ascii="Arial" w:hAnsi="Arial" w:cs="Arial"/>
        </w:rPr>
        <w:t xml:space="preserve">The report is written in plain </w:t>
      </w:r>
      <w:r w:rsidR="00951AC1" w:rsidRPr="00905510">
        <w:rPr>
          <w:rFonts w:ascii="Arial" w:hAnsi="Arial" w:cs="Arial"/>
        </w:rPr>
        <w:t>language given</w:t>
      </w:r>
      <w:r w:rsidR="001145B2" w:rsidRPr="00905510">
        <w:rPr>
          <w:rFonts w:ascii="Arial" w:hAnsi="Arial" w:cs="Arial"/>
        </w:rPr>
        <w:t xml:space="preserve"> the wide</w:t>
      </w:r>
      <w:r w:rsidR="009351AC" w:rsidRPr="00905510">
        <w:rPr>
          <w:rFonts w:ascii="Arial" w:hAnsi="Arial" w:cs="Arial"/>
        </w:rPr>
        <w:t xml:space="preserve"> range</w:t>
      </w:r>
      <w:r w:rsidR="001145B2" w:rsidRPr="00905510">
        <w:rPr>
          <w:rFonts w:ascii="Arial" w:hAnsi="Arial" w:cs="Arial"/>
        </w:rPr>
        <w:t xml:space="preserve"> of potential users from community up to international level. </w:t>
      </w:r>
    </w:p>
    <w:p w14:paraId="30287FB7" w14:textId="718FE80C" w:rsidR="00CB761D" w:rsidRPr="00905510" w:rsidRDefault="001C7229" w:rsidP="00CB761D">
      <w:pPr>
        <w:jc w:val="both"/>
        <w:rPr>
          <w:rFonts w:ascii="Arial" w:hAnsi="Arial" w:cs="Arial"/>
        </w:rPr>
      </w:pPr>
      <w:r w:rsidRPr="00905510">
        <w:rPr>
          <w:rFonts w:ascii="Arial" w:hAnsi="Arial" w:cs="Arial"/>
        </w:rPr>
        <w:t>It covers</w:t>
      </w:r>
      <w:r w:rsidR="000066AE" w:rsidRPr="00905510">
        <w:rPr>
          <w:rFonts w:ascii="Arial" w:hAnsi="Arial" w:cs="Arial"/>
        </w:rPr>
        <w:t xml:space="preserve"> </w:t>
      </w:r>
      <w:r w:rsidR="00C34C3E" w:rsidRPr="00905510">
        <w:rPr>
          <w:rFonts w:ascii="Arial" w:hAnsi="Arial" w:cs="Arial"/>
        </w:rPr>
        <w:t>nine</w:t>
      </w:r>
      <w:r w:rsidR="000066AE" w:rsidRPr="00905510">
        <w:rPr>
          <w:rFonts w:ascii="Arial" w:hAnsi="Arial" w:cs="Arial"/>
        </w:rPr>
        <w:t xml:space="preserve"> </w:t>
      </w:r>
      <w:r w:rsidRPr="00905510">
        <w:rPr>
          <w:rFonts w:ascii="Arial" w:hAnsi="Arial" w:cs="Arial"/>
        </w:rPr>
        <w:t>chapters as shown in the Table of Content. Chapter 1</w:t>
      </w:r>
      <w:r w:rsidR="00565CDC" w:rsidRPr="00905510">
        <w:rPr>
          <w:rFonts w:ascii="Arial" w:hAnsi="Arial" w:cs="Arial"/>
        </w:rPr>
        <w:t xml:space="preserve"> (Introduction)</w:t>
      </w:r>
      <w:r w:rsidRPr="00905510">
        <w:rPr>
          <w:rFonts w:ascii="Arial" w:hAnsi="Arial" w:cs="Arial"/>
        </w:rPr>
        <w:t xml:space="preserve"> introduces the </w:t>
      </w:r>
      <w:r w:rsidR="000817EB" w:rsidRPr="00905510">
        <w:rPr>
          <w:rFonts w:ascii="Arial" w:hAnsi="Arial" w:cs="Arial"/>
        </w:rPr>
        <w:t xml:space="preserve">purpose, the intended users </w:t>
      </w:r>
      <w:r w:rsidR="00565CDC" w:rsidRPr="00905510">
        <w:rPr>
          <w:rFonts w:ascii="Arial" w:hAnsi="Arial" w:cs="Arial"/>
        </w:rPr>
        <w:t>and general interventions of the program. This provides the context for the overall report. Chapter II (Description of Program) describes the interventions in detail; explains the evolution of the program; defines the program area and beneficiaries; links with national and international programs and priorities and</w:t>
      </w:r>
      <w:r w:rsidR="00C350CD" w:rsidRPr="00905510">
        <w:rPr>
          <w:rFonts w:ascii="Arial" w:hAnsi="Arial" w:cs="Arial"/>
        </w:rPr>
        <w:t xml:space="preserve"> local needs. </w:t>
      </w:r>
      <w:r w:rsidR="00565CDC" w:rsidRPr="00905510">
        <w:rPr>
          <w:rFonts w:ascii="Arial" w:hAnsi="Arial" w:cs="Arial"/>
        </w:rPr>
        <w:t>In particular, the section on program evolution provides the readers the context and major changes in program implementation. Chapter III (Evaluation Scope) defines the scope (geographic</w:t>
      </w:r>
      <w:r w:rsidR="00875CCD" w:rsidRPr="00905510">
        <w:rPr>
          <w:rFonts w:ascii="Arial" w:hAnsi="Arial" w:cs="Arial"/>
        </w:rPr>
        <w:t xml:space="preserve">, timeframe, subject, objectives, criteria and evaluation questions) of the evaluation. Chapter IV (Evaluation Approach and Methodology) describes the approach, methodology, techniques and analyses employed in the evaluation process. It also defines the data requirements sources, data collection procedures, performance standards, protocols and the rationale for the selection of the methods and techniques. Chapter V (Data Analysis) </w:t>
      </w:r>
      <w:r w:rsidR="003D4236" w:rsidRPr="00905510">
        <w:rPr>
          <w:rFonts w:ascii="Arial" w:hAnsi="Arial" w:cs="Arial"/>
        </w:rPr>
        <w:t>presents the data an</w:t>
      </w:r>
      <w:r w:rsidR="000066AE" w:rsidRPr="00905510">
        <w:rPr>
          <w:rFonts w:ascii="Arial" w:hAnsi="Arial" w:cs="Arial"/>
        </w:rPr>
        <w:t>alytical tools</w:t>
      </w:r>
      <w:r w:rsidR="00C34C3E" w:rsidRPr="00905510">
        <w:rPr>
          <w:rFonts w:ascii="Arial" w:hAnsi="Arial" w:cs="Arial"/>
        </w:rPr>
        <w:t xml:space="preserve"> used </w:t>
      </w:r>
      <w:r w:rsidR="003D4236" w:rsidRPr="00905510">
        <w:rPr>
          <w:rFonts w:ascii="Arial" w:hAnsi="Arial" w:cs="Arial"/>
        </w:rPr>
        <w:t>and their limitation, among others</w:t>
      </w:r>
      <w:r w:rsidR="00875CCD" w:rsidRPr="00905510">
        <w:rPr>
          <w:rFonts w:ascii="Arial" w:hAnsi="Arial" w:cs="Arial"/>
        </w:rPr>
        <w:t>. Chapter VI</w:t>
      </w:r>
      <w:r w:rsidR="00C350CD" w:rsidRPr="00905510">
        <w:rPr>
          <w:rFonts w:ascii="Arial" w:hAnsi="Arial" w:cs="Arial"/>
        </w:rPr>
        <w:t xml:space="preserve"> (Findings and Conclusion)</w:t>
      </w:r>
      <w:r w:rsidR="00875CCD" w:rsidRPr="00905510">
        <w:rPr>
          <w:rFonts w:ascii="Arial" w:hAnsi="Arial" w:cs="Arial"/>
        </w:rPr>
        <w:t xml:space="preserve"> presents the findings and conclusions and their limitations. This chapter </w:t>
      </w:r>
      <w:r w:rsidR="00CB761D" w:rsidRPr="00905510">
        <w:rPr>
          <w:rFonts w:ascii="Arial" w:hAnsi="Arial" w:cs="Arial"/>
        </w:rPr>
        <w:t>discusses</w:t>
      </w:r>
      <w:r w:rsidR="000D3A21" w:rsidRPr="00905510">
        <w:rPr>
          <w:rFonts w:ascii="Arial" w:hAnsi="Arial" w:cs="Arial"/>
        </w:rPr>
        <w:t xml:space="preserve"> the answers to the evaluation questions defined in each of the prescribed criteria. The section on findings measures the program performance results against the planned outputs and the factors affecting program performance on the seven expected outputs. It also examines the factors, assumptions and risks in the program design that affected program implementation. The conclusion section distills the findings and highlights the strength and weaknesses as well as the outcomes including unintended results. It provide</w:t>
      </w:r>
      <w:r w:rsidR="00C34C3E" w:rsidRPr="00905510">
        <w:rPr>
          <w:rFonts w:ascii="Arial" w:hAnsi="Arial" w:cs="Arial"/>
        </w:rPr>
        <w:t>s</w:t>
      </w:r>
      <w:r w:rsidR="000D3A21" w:rsidRPr="00905510">
        <w:rPr>
          <w:rFonts w:ascii="Arial" w:hAnsi="Arial" w:cs="Arial"/>
        </w:rPr>
        <w:t xml:space="preserve"> insights on possible solutions to problems or issues and </w:t>
      </w:r>
      <w:r w:rsidR="00B70792" w:rsidRPr="00905510">
        <w:rPr>
          <w:rFonts w:ascii="Arial" w:hAnsi="Arial" w:cs="Arial"/>
        </w:rPr>
        <w:t xml:space="preserve">possible utilization or enhancement of </w:t>
      </w:r>
      <w:r w:rsidR="00CB761D" w:rsidRPr="00905510">
        <w:rPr>
          <w:rFonts w:ascii="Arial" w:hAnsi="Arial" w:cs="Arial"/>
        </w:rPr>
        <w:t xml:space="preserve">the </w:t>
      </w:r>
      <w:r w:rsidR="00B70792" w:rsidRPr="00905510">
        <w:rPr>
          <w:rFonts w:ascii="Arial" w:hAnsi="Arial" w:cs="Arial"/>
        </w:rPr>
        <w:t>outputs.</w:t>
      </w:r>
      <w:r w:rsidR="00CB761D" w:rsidRPr="00905510">
        <w:rPr>
          <w:rFonts w:ascii="Arial" w:hAnsi="Arial" w:cs="Arial"/>
        </w:rPr>
        <w:t xml:space="preserve"> </w:t>
      </w:r>
      <w:r w:rsidR="00B70792" w:rsidRPr="00905510">
        <w:rPr>
          <w:rFonts w:ascii="Arial" w:hAnsi="Arial" w:cs="Arial"/>
        </w:rPr>
        <w:t>Chapter VII (Recommendations)</w:t>
      </w:r>
      <w:r w:rsidR="00CB761D" w:rsidRPr="00905510">
        <w:rPr>
          <w:rFonts w:ascii="Arial" w:hAnsi="Arial" w:cs="Arial"/>
        </w:rPr>
        <w:t xml:space="preserve"> proposes measures to enhance similar activities in the future.</w:t>
      </w:r>
      <w:r w:rsidR="00B70792" w:rsidRPr="00905510">
        <w:rPr>
          <w:rFonts w:ascii="Arial" w:hAnsi="Arial" w:cs="Arial"/>
        </w:rPr>
        <w:t xml:space="preserve"> Chapter </w:t>
      </w:r>
      <w:r w:rsidR="003F3867" w:rsidRPr="00905510">
        <w:rPr>
          <w:rFonts w:ascii="Arial" w:hAnsi="Arial" w:cs="Arial"/>
        </w:rPr>
        <w:t>VIII</w:t>
      </w:r>
      <w:r w:rsidR="00B70792" w:rsidRPr="00905510">
        <w:rPr>
          <w:rFonts w:ascii="Arial" w:hAnsi="Arial" w:cs="Arial"/>
        </w:rPr>
        <w:t xml:space="preserve"> (Good Practices and Lessons Learned)</w:t>
      </w:r>
      <w:r w:rsidR="00CB761D" w:rsidRPr="00905510">
        <w:rPr>
          <w:rFonts w:ascii="Arial" w:hAnsi="Arial" w:cs="Arial"/>
        </w:rPr>
        <w:t xml:space="preserve"> presents the good practices noted during evaluation and the lessons learned in the course of program implementation.</w:t>
      </w:r>
    </w:p>
    <w:p w14:paraId="4517EF19" w14:textId="0EC48D1B" w:rsidR="00A6104C" w:rsidRPr="00905510" w:rsidRDefault="00294D2F" w:rsidP="00254D9F">
      <w:pPr>
        <w:pStyle w:val="ListParagraph"/>
        <w:numPr>
          <w:ilvl w:val="0"/>
          <w:numId w:val="6"/>
        </w:numPr>
        <w:jc w:val="both"/>
        <w:rPr>
          <w:rFonts w:ascii="Arial" w:hAnsi="Arial" w:cs="Arial"/>
          <w:b/>
          <w:sz w:val="24"/>
          <w:szCs w:val="24"/>
        </w:rPr>
      </w:pPr>
      <w:r w:rsidRPr="00905510">
        <w:rPr>
          <w:rFonts w:ascii="Arial" w:hAnsi="Arial" w:cs="Arial"/>
          <w:b/>
          <w:sz w:val="24"/>
          <w:szCs w:val="24"/>
        </w:rPr>
        <w:t>Description of the</w:t>
      </w:r>
      <w:r w:rsidR="00CB761D" w:rsidRPr="00905510">
        <w:rPr>
          <w:rFonts w:ascii="Arial" w:hAnsi="Arial" w:cs="Arial"/>
          <w:b/>
          <w:sz w:val="24"/>
          <w:szCs w:val="24"/>
        </w:rPr>
        <w:t xml:space="preserve"> Program</w:t>
      </w:r>
    </w:p>
    <w:p w14:paraId="4FC78C88" w14:textId="52973617" w:rsidR="00CB761D" w:rsidRPr="00905510" w:rsidRDefault="00CB761D" w:rsidP="005950A0">
      <w:pPr>
        <w:jc w:val="both"/>
        <w:rPr>
          <w:rFonts w:ascii="Arial" w:hAnsi="Arial" w:cs="Arial"/>
          <w:bCs/>
          <w:iCs/>
        </w:rPr>
      </w:pPr>
      <w:r w:rsidRPr="00905510">
        <w:rPr>
          <w:rFonts w:ascii="Arial" w:hAnsi="Arial" w:cs="Arial"/>
          <w:bCs/>
          <w:iCs/>
        </w:rPr>
        <w:t>In conducting the evaluation,</w:t>
      </w:r>
      <w:r w:rsidR="00E65CCC" w:rsidRPr="00905510">
        <w:rPr>
          <w:rFonts w:ascii="Arial" w:hAnsi="Arial" w:cs="Arial"/>
          <w:bCs/>
          <w:iCs/>
        </w:rPr>
        <w:t xml:space="preserve"> the evaluator found it necessary to contextualize the program</w:t>
      </w:r>
      <w:r w:rsidR="00C50D42" w:rsidRPr="00905510">
        <w:rPr>
          <w:rFonts w:ascii="Arial" w:hAnsi="Arial" w:cs="Arial"/>
          <w:bCs/>
          <w:iCs/>
        </w:rPr>
        <w:t xml:space="preserve"> due to significant changes particularly in </w:t>
      </w:r>
      <w:r w:rsidR="001D7802" w:rsidRPr="00905510">
        <w:rPr>
          <w:rFonts w:ascii="Arial" w:hAnsi="Arial" w:cs="Arial"/>
          <w:bCs/>
          <w:iCs/>
        </w:rPr>
        <w:t>aspects</w:t>
      </w:r>
      <w:r w:rsidR="00C50D42" w:rsidRPr="00905510">
        <w:rPr>
          <w:rFonts w:ascii="Arial" w:hAnsi="Arial" w:cs="Arial"/>
          <w:bCs/>
          <w:iCs/>
        </w:rPr>
        <w:t xml:space="preserve"> related to management and operation; resource allocation</w:t>
      </w:r>
      <w:r w:rsidR="00E65CCC" w:rsidRPr="00905510">
        <w:rPr>
          <w:rFonts w:ascii="Arial" w:hAnsi="Arial" w:cs="Arial"/>
          <w:bCs/>
          <w:iCs/>
        </w:rPr>
        <w:t>;</w:t>
      </w:r>
      <w:r w:rsidR="00C50D42" w:rsidRPr="00905510">
        <w:rPr>
          <w:rFonts w:ascii="Arial" w:hAnsi="Arial" w:cs="Arial"/>
          <w:bCs/>
          <w:iCs/>
        </w:rPr>
        <w:t xml:space="preserve"> and program area coverage.</w:t>
      </w:r>
      <w:r w:rsidR="00C50D42" w:rsidRPr="00DB3921">
        <w:rPr>
          <w:rFonts w:ascii="Arial" w:hAnsi="Arial" w:cs="Arial"/>
          <w:bCs/>
          <w:iCs/>
        </w:rPr>
        <w:t xml:space="preserve"> H</w:t>
      </w:r>
      <w:r w:rsidR="00E65CCC" w:rsidRPr="00905510">
        <w:rPr>
          <w:rFonts w:ascii="Arial" w:hAnsi="Arial" w:cs="Arial"/>
          <w:bCs/>
          <w:iCs/>
        </w:rPr>
        <w:t>ence</w:t>
      </w:r>
      <w:r w:rsidR="00C50D42" w:rsidRPr="00905510">
        <w:rPr>
          <w:rFonts w:ascii="Arial" w:hAnsi="Arial" w:cs="Arial"/>
          <w:bCs/>
          <w:iCs/>
        </w:rPr>
        <w:t xml:space="preserve">, </w:t>
      </w:r>
      <w:r w:rsidR="00E65CCC" w:rsidRPr="00905510">
        <w:rPr>
          <w:rFonts w:ascii="Arial" w:hAnsi="Arial" w:cs="Arial"/>
          <w:bCs/>
          <w:iCs/>
        </w:rPr>
        <w:t>a short section on program ev</w:t>
      </w:r>
      <w:r w:rsidR="0002188F" w:rsidRPr="00905510">
        <w:rPr>
          <w:rFonts w:ascii="Arial" w:hAnsi="Arial" w:cs="Arial"/>
          <w:bCs/>
          <w:iCs/>
        </w:rPr>
        <w:t>olution</w:t>
      </w:r>
      <w:r w:rsidR="00E65CCC" w:rsidRPr="00905510">
        <w:rPr>
          <w:rFonts w:ascii="Arial" w:hAnsi="Arial" w:cs="Arial"/>
          <w:bCs/>
          <w:iCs/>
        </w:rPr>
        <w:t xml:space="preserve"> is presented.</w:t>
      </w:r>
      <w:r w:rsidRPr="00905510">
        <w:rPr>
          <w:rFonts w:ascii="Arial" w:hAnsi="Arial" w:cs="Arial"/>
          <w:bCs/>
          <w:iCs/>
        </w:rPr>
        <w:t xml:space="preserve"> </w:t>
      </w:r>
    </w:p>
    <w:p w14:paraId="6908C592" w14:textId="1D3561ED" w:rsidR="005950A0" w:rsidRPr="00905510" w:rsidRDefault="009351AC" w:rsidP="005950A0">
      <w:pPr>
        <w:jc w:val="both"/>
        <w:rPr>
          <w:rFonts w:ascii="Arial" w:hAnsi="Arial" w:cs="Arial"/>
          <w:i/>
        </w:rPr>
      </w:pPr>
      <w:r w:rsidRPr="00905510">
        <w:rPr>
          <w:rFonts w:ascii="Arial" w:hAnsi="Arial" w:cs="Arial"/>
          <w:b/>
          <w:i/>
        </w:rPr>
        <w:t xml:space="preserve">Program </w:t>
      </w:r>
      <w:r w:rsidR="005E1958" w:rsidRPr="00905510">
        <w:rPr>
          <w:rFonts w:ascii="Arial" w:hAnsi="Arial" w:cs="Arial"/>
          <w:b/>
          <w:i/>
        </w:rPr>
        <w:t>Evol</w:t>
      </w:r>
      <w:r w:rsidR="00AA0988" w:rsidRPr="00905510">
        <w:rPr>
          <w:rFonts w:ascii="Arial" w:hAnsi="Arial" w:cs="Arial"/>
          <w:b/>
          <w:i/>
        </w:rPr>
        <w:t>ution</w:t>
      </w:r>
    </w:p>
    <w:p w14:paraId="21D919AB" w14:textId="4127AA75" w:rsidR="00703BA4" w:rsidRPr="00905510" w:rsidRDefault="00703BA4" w:rsidP="005950A0">
      <w:pPr>
        <w:jc w:val="both"/>
        <w:rPr>
          <w:rFonts w:ascii="Arial" w:hAnsi="Arial" w:cs="Arial"/>
        </w:rPr>
      </w:pPr>
      <w:r w:rsidRPr="00905510">
        <w:rPr>
          <w:rFonts w:ascii="Arial" w:hAnsi="Arial" w:cs="Arial"/>
        </w:rPr>
        <w:t>The program</w:t>
      </w:r>
      <w:r w:rsidR="00BE7F46" w:rsidRPr="00905510">
        <w:rPr>
          <w:rFonts w:ascii="Arial" w:hAnsi="Arial" w:cs="Arial"/>
        </w:rPr>
        <w:t xml:space="preserve"> evolution followed a</w:t>
      </w:r>
      <w:r w:rsidRPr="00905510">
        <w:rPr>
          <w:rFonts w:ascii="Arial" w:hAnsi="Arial" w:cs="Arial"/>
        </w:rPr>
        <w:t xml:space="preserve"> </w:t>
      </w:r>
      <w:r w:rsidR="00BE7F46" w:rsidRPr="00905510">
        <w:rPr>
          <w:rFonts w:ascii="Arial" w:hAnsi="Arial" w:cs="Arial"/>
        </w:rPr>
        <w:t xml:space="preserve">distinct </w:t>
      </w:r>
      <w:r w:rsidRPr="00905510">
        <w:rPr>
          <w:rFonts w:ascii="Arial" w:hAnsi="Arial" w:cs="Arial"/>
        </w:rPr>
        <w:t>pattern</w:t>
      </w:r>
      <w:r w:rsidR="00BE7F46" w:rsidRPr="00905510">
        <w:rPr>
          <w:rFonts w:ascii="Arial" w:hAnsi="Arial" w:cs="Arial"/>
        </w:rPr>
        <w:t xml:space="preserve"> </w:t>
      </w:r>
      <w:r w:rsidR="001E258F" w:rsidRPr="00905510">
        <w:rPr>
          <w:rFonts w:ascii="Arial" w:hAnsi="Arial" w:cs="Arial"/>
        </w:rPr>
        <w:t xml:space="preserve">of post-disaster interventions </w:t>
      </w:r>
      <w:r w:rsidR="00C50D42" w:rsidRPr="00905510">
        <w:rPr>
          <w:rFonts w:ascii="Arial" w:hAnsi="Arial" w:cs="Arial"/>
        </w:rPr>
        <w:t>focused o</w:t>
      </w:r>
      <w:r w:rsidR="001E258F" w:rsidRPr="00905510">
        <w:rPr>
          <w:rFonts w:ascii="Arial" w:hAnsi="Arial" w:cs="Arial"/>
        </w:rPr>
        <w:t>n</w:t>
      </w:r>
      <w:r w:rsidR="001E258F" w:rsidRPr="00DB3921">
        <w:rPr>
          <w:rFonts w:ascii="Arial" w:hAnsi="Arial" w:cs="Arial"/>
        </w:rPr>
        <w:t xml:space="preserve"> the search for lasting solutions for climate change and disaster mitigation, adaptation and resiliency through institutional reforms (in policies, plans</w:t>
      </w:r>
      <w:r w:rsidR="002D39E0" w:rsidRPr="00905510">
        <w:rPr>
          <w:rFonts w:ascii="Arial" w:hAnsi="Arial" w:cs="Arial"/>
        </w:rPr>
        <w:t>,</w:t>
      </w:r>
      <w:r w:rsidR="001E258F" w:rsidRPr="00905510">
        <w:rPr>
          <w:rFonts w:ascii="Arial" w:hAnsi="Arial" w:cs="Arial"/>
        </w:rPr>
        <w:t xml:space="preserve"> regulatory</w:t>
      </w:r>
      <w:r w:rsidR="002D39E0" w:rsidRPr="00905510">
        <w:rPr>
          <w:rFonts w:ascii="Arial" w:hAnsi="Arial" w:cs="Arial"/>
        </w:rPr>
        <w:t xml:space="preserve"> and operational</w:t>
      </w:r>
      <w:r w:rsidR="001E258F" w:rsidRPr="00905510">
        <w:rPr>
          <w:rFonts w:ascii="Arial" w:hAnsi="Arial" w:cs="Arial"/>
        </w:rPr>
        <w:t xml:space="preserve"> regimes)</w:t>
      </w:r>
      <w:r w:rsidR="00B70792" w:rsidRPr="00905510">
        <w:rPr>
          <w:rFonts w:ascii="Arial" w:hAnsi="Arial" w:cs="Arial"/>
        </w:rPr>
        <w:t xml:space="preserve"> </w:t>
      </w:r>
      <w:r w:rsidR="001E258F" w:rsidRPr="00905510">
        <w:rPr>
          <w:rFonts w:ascii="Arial" w:hAnsi="Arial" w:cs="Arial"/>
        </w:rPr>
        <w:t xml:space="preserve">and capacity development. </w:t>
      </w:r>
      <w:r w:rsidR="00B20F99" w:rsidRPr="00905510">
        <w:rPr>
          <w:rFonts w:ascii="Arial" w:hAnsi="Arial" w:cs="Arial"/>
        </w:rPr>
        <w:t>The program also appears to have adopted</w:t>
      </w:r>
      <w:r w:rsidR="00C350CD" w:rsidRPr="00905510">
        <w:rPr>
          <w:rFonts w:ascii="Arial" w:hAnsi="Arial" w:cs="Arial"/>
        </w:rPr>
        <w:t xml:space="preserve"> the </w:t>
      </w:r>
      <w:r w:rsidR="00B20F99" w:rsidRPr="00905510">
        <w:rPr>
          <w:rFonts w:ascii="Arial" w:hAnsi="Arial" w:cs="Arial"/>
        </w:rPr>
        <w:t>”Learning in Innovation” approach</w:t>
      </w:r>
      <w:r w:rsidR="001E258F" w:rsidRPr="00905510">
        <w:rPr>
          <w:rFonts w:ascii="Arial" w:hAnsi="Arial" w:cs="Arial"/>
        </w:rPr>
        <w:t xml:space="preserve"> </w:t>
      </w:r>
      <w:r w:rsidR="00B20F99" w:rsidRPr="00905510">
        <w:rPr>
          <w:rFonts w:ascii="Arial" w:hAnsi="Arial" w:cs="Arial"/>
        </w:rPr>
        <w:t xml:space="preserve">as products (technologies, systems, soft wares and others) tested and piloted in PCTP areas were enhanced, finalized and applied in RAPID areas. </w:t>
      </w:r>
    </w:p>
    <w:p w14:paraId="53D7F6E0" w14:textId="29C32D90" w:rsidR="00DD536B" w:rsidRPr="00905510" w:rsidRDefault="00DD536B" w:rsidP="00DD536B">
      <w:pPr>
        <w:jc w:val="both"/>
        <w:rPr>
          <w:rFonts w:ascii="Arial" w:hAnsi="Arial" w:cs="Arial"/>
        </w:rPr>
      </w:pPr>
      <w:r w:rsidRPr="00905510">
        <w:rPr>
          <w:rFonts w:ascii="Arial" w:hAnsi="Arial" w:cs="Arial"/>
        </w:rPr>
        <w:lastRenderedPageBreak/>
        <w:t>The program was initially started as the Project Climate Twin Phoenix (PCTP) in 2012</w:t>
      </w:r>
      <w:r w:rsidRPr="00DB3921">
        <w:rPr>
          <w:rFonts w:ascii="Arial" w:hAnsi="Arial" w:cs="Arial"/>
        </w:rPr>
        <w:t xml:space="preserve"> in response to the devastation caused by Typhoon Sendong (Washi) in the cities of Cagayan de Oro and Iligan in Region X (Northern Mindanao), Philippines. While officially, the municipality of Opol in </w:t>
      </w:r>
      <w:r w:rsidRPr="00905510">
        <w:rPr>
          <w:rFonts w:ascii="Arial" w:hAnsi="Arial" w:cs="Arial"/>
        </w:rPr>
        <w:t xml:space="preserve">Misamis Oriental </w:t>
      </w:r>
      <w:r w:rsidR="009351AC" w:rsidRPr="00905510">
        <w:rPr>
          <w:rFonts w:ascii="Arial" w:hAnsi="Arial" w:cs="Arial"/>
        </w:rPr>
        <w:t>was</w:t>
      </w:r>
      <w:r w:rsidRPr="00905510">
        <w:rPr>
          <w:rFonts w:ascii="Arial" w:hAnsi="Arial" w:cs="Arial"/>
        </w:rPr>
        <w:t xml:space="preserve"> not recognized as part of project area, significant interventions relating to the piloting of the enhanced Comprehensive Land Use Plan (CLUP)</w:t>
      </w:r>
      <w:r w:rsidR="00C50D42" w:rsidRPr="00905510">
        <w:rPr>
          <w:rFonts w:ascii="Arial" w:hAnsi="Arial" w:cs="Arial"/>
        </w:rPr>
        <w:t xml:space="preserve"> and ClimEx.db</w:t>
      </w:r>
      <w:r w:rsidRPr="00905510">
        <w:rPr>
          <w:rFonts w:ascii="Arial" w:hAnsi="Arial" w:cs="Arial"/>
        </w:rPr>
        <w:t xml:space="preserve"> were conducted</w:t>
      </w:r>
      <w:r w:rsidR="004D41F0" w:rsidRPr="00905510">
        <w:rPr>
          <w:rFonts w:ascii="Arial" w:hAnsi="Arial" w:cs="Arial"/>
        </w:rPr>
        <w:t>.</w:t>
      </w:r>
      <w:r w:rsidR="00C50D42" w:rsidRPr="00905510">
        <w:rPr>
          <w:rFonts w:ascii="Arial" w:hAnsi="Arial" w:cs="Arial"/>
        </w:rPr>
        <w:t xml:space="preserve"> </w:t>
      </w:r>
      <w:r w:rsidRPr="00905510">
        <w:rPr>
          <w:rFonts w:ascii="Arial" w:hAnsi="Arial" w:cs="Arial"/>
        </w:rPr>
        <w:t>It was the learning ground for the finalization of</w:t>
      </w:r>
      <w:r w:rsidR="002954EC" w:rsidRPr="00905510">
        <w:rPr>
          <w:rFonts w:ascii="Arial" w:hAnsi="Arial" w:cs="Arial"/>
        </w:rPr>
        <w:t xml:space="preserve"> guidelines for</w:t>
      </w:r>
      <w:r w:rsidRPr="00905510">
        <w:rPr>
          <w:rFonts w:ascii="Arial" w:hAnsi="Arial" w:cs="Arial"/>
        </w:rPr>
        <w:t xml:space="preserve"> enhanced CLUP</w:t>
      </w:r>
      <w:r w:rsidR="004D41F0" w:rsidRPr="00905510">
        <w:rPr>
          <w:rFonts w:ascii="Arial" w:hAnsi="Arial" w:cs="Arial"/>
        </w:rPr>
        <w:t xml:space="preserve"> and ClimEx.db</w:t>
      </w:r>
      <w:r w:rsidRPr="00905510">
        <w:rPr>
          <w:rFonts w:ascii="Arial" w:hAnsi="Arial" w:cs="Arial"/>
        </w:rPr>
        <w:t>.</w:t>
      </w:r>
      <w:r w:rsidRPr="00DB3921">
        <w:rPr>
          <w:rFonts w:ascii="Arial" w:hAnsi="Arial" w:cs="Arial"/>
        </w:rPr>
        <w:t xml:space="preserve"> In view of this, this terminal evaluation covered it as part of the program area.</w:t>
      </w:r>
    </w:p>
    <w:p w14:paraId="1F26DFB2" w14:textId="035DEE86" w:rsidR="00DD536B" w:rsidRPr="00905510" w:rsidRDefault="00DD536B" w:rsidP="00DD536B">
      <w:pPr>
        <w:jc w:val="both"/>
        <w:rPr>
          <w:rFonts w:ascii="Arial" w:hAnsi="Arial" w:cs="Arial"/>
        </w:rPr>
      </w:pPr>
      <w:r w:rsidRPr="00905510">
        <w:rPr>
          <w:rFonts w:ascii="Arial" w:hAnsi="Arial" w:cs="Arial"/>
        </w:rPr>
        <w:t>In 201</w:t>
      </w:r>
      <w:r w:rsidR="009D6311" w:rsidRPr="00905510">
        <w:rPr>
          <w:rFonts w:ascii="Arial" w:hAnsi="Arial" w:cs="Arial"/>
        </w:rPr>
        <w:t>3</w:t>
      </w:r>
      <w:r w:rsidRPr="00905510">
        <w:rPr>
          <w:rFonts w:ascii="Arial" w:hAnsi="Arial" w:cs="Arial"/>
        </w:rPr>
        <w:t>,</w:t>
      </w:r>
      <w:r w:rsidRPr="00DB3921">
        <w:rPr>
          <w:rFonts w:ascii="Arial" w:hAnsi="Arial" w:cs="Arial"/>
        </w:rPr>
        <w:t xml:space="preserve"> the provinces of Compostela Valley and Davao Oriental in Region XI (Davao Region) also in Mindanao, were added to the PCTP project area after the occurrence of Typhoon Pablo (Bopha). It should be noted that not all municipalities of these two provinces </w:t>
      </w:r>
      <w:r w:rsidR="00DB5254" w:rsidRPr="00905510">
        <w:rPr>
          <w:rFonts w:ascii="Arial" w:hAnsi="Arial" w:cs="Arial"/>
        </w:rPr>
        <w:t>were</w:t>
      </w:r>
      <w:r w:rsidRPr="00905510">
        <w:rPr>
          <w:rFonts w:ascii="Arial" w:hAnsi="Arial" w:cs="Arial"/>
        </w:rPr>
        <w:t xml:space="preserve"> covered under PCTP. Only New Bataan was covered in Compostela Valley.</w:t>
      </w:r>
      <w:r w:rsidR="00E65CCC" w:rsidRPr="00905510">
        <w:rPr>
          <w:rFonts w:ascii="Arial" w:hAnsi="Arial" w:cs="Arial"/>
        </w:rPr>
        <w:t xml:space="preserve"> </w:t>
      </w:r>
      <w:r w:rsidR="002954EC" w:rsidRPr="00905510">
        <w:rPr>
          <w:rFonts w:ascii="Arial" w:hAnsi="Arial" w:cs="Arial"/>
        </w:rPr>
        <w:t>O</w:t>
      </w:r>
      <w:r w:rsidR="00E65CCC" w:rsidRPr="00905510">
        <w:rPr>
          <w:rFonts w:ascii="Arial" w:hAnsi="Arial" w:cs="Arial"/>
        </w:rPr>
        <w:t>ther municipalities (Compostela, Laak and Maragusan) also participated in some project activities</w:t>
      </w:r>
      <w:r w:rsidR="004D41F0" w:rsidRPr="00905510">
        <w:rPr>
          <w:rFonts w:ascii="Arial" w:hAnsi="Arial" w:cs="Arial"/>
        </w:rPr>
        <w:t xml:space="preserve"> as noted in the Mid-term Review of the program</w:t>
      </w:r>
      <w:r w:rsidR="00E65CCC" w:rsidRPr="00DB3921">
        <w:rPr>
          <w:rFonts w:ascii="Arial" w:hAnsi="Arial" w:cs="Arial"/>
        </w:rPr>
        <w:t xml:space="preserve">. </w:t>
      </w:r>
      <w:r w:rsidRPr="00905510">
        <w:rPr>
          <w:rFonts w:ascii="Arial" w:hAnsi="Arial" w:cs="Arial"/>
        </w:rPr>
        <w:t xml:space="preserve"> On the other hand, three municipalities (Baganga, Boston and Cateel) were covered in Davao Oriental. </w:t>
      </w:r>
    </w:p>
    <w:p w14:paraId="7E21A218" w14:textId="614FBFD5" w:rsidR="00C34C3E" w:rsidRPr="00905510" w:rsidRDefault="00DD536B" w:rsidP="00C34C3E">
      <w:pPr>
        <w:jc w:val="both"/>
        <w:rPr>
          <w:rFonts w:ascii="Arial" w:hAnsi="Arial" w:cs="Arial"/>
        </w:rPr>
      </w:pPr>
      <w:r w:rsidRPr="00905510">
        <w:rPr>
          <w:rFonts w:ascii="Arial" w:hAnsi="Arial" w:cs="Arial"/>
        </w:rPr>
        <w:t>In the aftermath of Typhoon Yolanda (</w:t>
      </w:r>
      <w:r w:rsidR="00DC3F3E" w:rsidRPr="00905510">
        <w:rPr>
          <w:rFonts w:ascii="Arial" w:hAnsi="Arial" w:cs="Arial"/>
        </w:rPr>
        <w:t>Haiyan</w:t>
      </w:r>
      <w:r w:rsidRPr="00905510">
        <w:rPr>
          <w:rFonts w:ascii="Arial" w:hAnsi="Arial" w:cs="Arial"/>
        </w:rPr>
        <w:t>)</w:t>
      </w:r>
      <w:r w:rsidR="00DF3EF1" w:rsidRPr="00905510">
        <w:rPr>
          <w:rFonts w:ascii="Arial" w:hAnsi="Arial" w:cs="Arial"/>
        </w:rPr>
        <w:t xml:space="preserve"> in 2014</w:t>
      </w:r>
      <w:r w:rsidRPr="00905510">
        <w:rPr>
          <w:rFonts w:ascii="Arial" w:hAnsi="Arial" w:cs="Arial"/>
        </w:rPr>
        <w:t>, PCTP was transformed into the current PCTP-RAPID Program and</w:t>
      </w:r>
      <w:r w:rsidR="00DB5254" w:rsidRPr="00905510">
        <w:rPr>
          <w:rFonts w:ascii="Arial" w:hAnsi="Arial" w:cs="Arial"/>
        </w:rPr>
        <w:t xml:space="preserve"> additionally</w:t>
      </w:r>
      <w:r w:rsidRPr="00905510">
        <w:rPr>
          <w:rFonts w:ascii="Arial" w:hAnsi="Arial" w:cs="Arial"/>
        </w:rPr>
        <w:t xml:space="preserve"> covered the provinces of Leyte, Western Samar and Eastern Samar in Region </w:t>
      </w:r>
      <w:r w:rsidR="00C34C3E" w:rsidRPr="00905510">
        <w:rPr>
          <w:rFonts w:ascii="Arial" w:hAnsi="Arial" w:cs="Arial"/>
        </w:rPr>
        <w:t>VIII</w:t>
      </w:r>
      <w:r w:rsidRPr="00905510">
        <w:rPr>
          <w:rFonts w:ascii="Arial" w:hAnsi="Arial" w:cs="Arial"/>
        </w:rPr>
        <w:t>. RAPID cover</w:t>
      </w:r>
      <w:r w:rsidR="009351AC" w:rsidRPr="00905510">
        <w:rPr>
          <w:rFonts w:ascii="Arial" w:hAnsi="Arial" w:cs="Arial"/>
        </w:rPr>
        <w:t>ed</w:t>
      </w:r>
      <w:r w:rsidR="00C34C3E" w:rsidRPr="00905510">
        <w:rPr>
          <w:rFonts w:ascii="Arial" w:hAnsi="Arial" w:cs="Arial"/>
        </w:rPr>
        <w:t xml:space="preserve"> </w:t>
      </w:r>
      <w:r w:rsidRPr="00905510">
        <w:rPr>
          <w:rFonts w:ascii="Arial" w:hAnsi="Arial" w:cs="Arial"/>
        </w:rPr>
        <w:t xml:space="preserve">Yolanda (Haiyan)-affected city and </w:t>
      </w:r>
      <w:r w:rsidR="009351AC" w:rsidRPr="00905510">
        <w:rPr>
          <w:rFonts w:ascii="Arial" w:hAnsi="Arial" w:cs="Arial"/>
        </w:rPr>
        <w:t xml:space="preserve">eleven </w:t>
      </w:r>
      <w:r w:rsidRPr="00905510">
        <w:rPr>
          <w:rFonts w:ascii="Arial" w:hAnsi="Arial" w:cs="Arial"/>
        </w:rPr>
        <w:t>municipalities located along the coastline of the Leyte Gulf</w:t>
      </w:r>
      <w:r w:rsidR="00A25B87" w:rsidRPr="00905510">
        <w:rPr>
          <w:rFonts w:ascii="Arial" w:hAnsi="Arial" w:cs="Arial"/>
        </w:rPr>
        <w:t xml:space="preserve"> and San Pedro Bay</w:t>
      </w:r>
      <w:r w:rsidRPr="00905510">
        <w:rPr>
          <w:rFonts w:ascii="Arial" w:hAnsi="Arial" w:cs="Arial"/>
        </w:rPr>
        <w:t>: Tacloban City, Palo, Tanauan, Tolosa, Mayorga, MacArthur, Dulag, and Abuyog in Leyte</w:t>
      </w:r>
      <w:r w:rsidR="001D7802" w:rsidRPr="00905510">
        <w:rPr>
          <w:rFonts w:ascii="Arial" w:hAnsi="Arial" w:cs="Arial"/>
        </w:rPr>
        <w:t>;</w:t>
      </w:r>
      <w:r w:rsidRPr="00905510">
        <w:rPr>
          <w:rFonts w:ascii="Arial" w:hAnsi="Arial" w:cs="Arial"/>
        </w:rPr>
        <w:t xml:space="preserve"> Basey and Marabut in Western Samar</w:t>
      </w:r>
      <w:r w:rsidR="001D7802" w:rsidRPr="00905510">
        <w:rPr>
          <w:rFonts w:ascii="Arial" w:hAnsi="Arial" w:cs="Arial"/>
        </w:rPr>
        <w:t>;</w:t>
      </w:r>
      <w:r w:rsidRPr="00905510">
        <w:rPr>
          <w:rFonts w:ascii="Arial" w:hAnsi="Arial" w:cs="Arial"/>
        </w:rPr>
        <w:t xml:space="preserve"> and Lawaan and Balangiga in Eastern Samar.</w:t>
      </w:r>
      <w:r w:rsidR="00F4429D" w:rsidRPr="00905510">
        <w:rPr>
          <w:rFonts w:ascii="Arial" w:hAnsi="Arial" w:cs="Arial"/>
        </w:rPr>
        <w:t xml:space="preserve"> </w:t>
      </w:r>
      <w:r w:rsidR="00C34C3E" w:rsidRPr="00905510">
        <w:rPr>
          <w:rFonts w:ascii="Arial" w:hAnsi="Arial" w:cs="Arial"/>
        </w:rPr>
        <w:t xml:space="preserve">Not all barangays of the cities and municipalities were covered by the program. CBDRRM covered 150 barangays/communities in RAPID areas. </w:t>
      </w:r>
    </w:p>
    <w:p w14:paraId="3565410D" w14:textId="3C621E26" w:rsidR="004D41F0" w:rsidRPr="00905510" w:rsidRDefault="00F4429D" w:rsidP="009D6311">
      <w:pPr>
        <w:jc w:val="both"/>
        <w:rPr>
          <w:rFonts w:ascii="Arial" w:hAnsi="Arial" w:cs="Arial"/>
        </w:rPr>
      </w:pPr>
      <w:r w:rsidRPr="00905510">
        <w:rPr>
          <w:rFonts w:ascii="Arial" w:hAnsi="Arial" w:cs="Arial"/>
        </w:rPr>
        <w:t>In the transformation of PCTP into the PCTP-RAPID Program, interventions focused on Region VIII covering the RAPID part of the program.</w:t>
      </w:r>
      <w:r w:rsidR="004D41F0" w:rsidRPr="00905510">
        <w:rPr>
          <w:rFonts w:ascii="Arial" w:hAnsi="Arial" w:cs="Arial"/>
        </w:rPr>
        <w:t xml:space="preserve"> </w:t>
      </w:r>
      <w:r w:rsidRPr="00905510">
        <w:rPr>
          <w:rFonts w:ascii="Arial" w:hAnsi="Arial" w:cs="Arial"/>
        </w:rPr>
        <w:t>While DFAT expected continuing interventions in the original PCTP areas, there w</w:t>
      </w:r>
      <w:r w:rsidR="00C34C3E" w:rsidRPr="00905510">
        <w:rPr>
          <w:rFonts w:ascii="Arial" w:hAnsi="Arial" w:cs="Arial"/>
        </w:rPr>
        <w:t>as</w:t>
      </w:r>
      <w:r w:rsidRPr="00905510">
        <w:rPr>
          <w:rFonts w:ascii="Arial" w:hAnsi="Arial" w:cs="Arial"/>
        </w:rPr>
        <w:t xml:space="preserve"> hardly any program intervention made after </w:t>
      </w:r>
      <w:r w:rsidR="00951AC1" w:rsidRPr="00905510">
        <w:rPr>
          <w:rFonts w:ascii="Arial" w:hAnsi="Arial" w:cs="Arial"/>
        </w:rPr>
        <w:t>2014 as</w:t>
      </w:r>
      <w:r w:rsidR="00DF3EF1" w:rsidRPr="00905510">
        <w:rPr>
          <w:rFonts w:ascii="Arial" w:hAnsi="Arial" w:cs="Arial"/>
        </w:rPr>
        <w:t xml:space="preserve"> </w:t>
      </w:r>
      <w:r w:rsidR="00951AC1" w:rsidRPr="00905510">
        <w:rPr>
          <w:rFonts w:ascii="Arial" w:hAnsi="Arial" w:cs="Arial"/>
        </w:rPr>
        <w:t>the PCTP</w:t>
      </w:r>
      <w:r w:rsidR="00AB7E2A" w:rsidRPr="00905510">
        <w:rPr>
          <w:rFonts w:ascii="Arial" w:hAnsi="Arial" w:cs="Arial"/>
        </w:rPr>
        <w:t xml:space="preserve"> accounts</w:t>
      </w:r>
      <w:r w:rsidR="005E282E" w:rsidRPr="00905510">
        <w:rPr>
          <w:rFonts w:ascii="Arial" w:hAnsi="Arial" w:cs="Arial"/>
        </w:rPr>
        <w:t xml:space="preserve"> were closed.</w:t>
      </w:r>
      <w:r w:rsidR="00DB5254" w:rsidRPr="00905510">
        <w:rPr>
          <w:rFonts w:ascii="Arial" w:hAnsi="Arial" w:cs="Arial"/>
        </w:rPr>
        <w:t xml:space="preserve"> </w:t>
      </w:r>
    </w:p>
    <w:p w14:paraId="0AF0C9E7" w14:textId="1910F46C" w:rsidR="00DF3EF1" w:rsidRPr="00905510" w:rsidRDefault="00AB7E2A" w:rsidP="009D6311">
      <w:pPr>
        <w:jc w:val="both"/>
        <w:rPr>
          <w:rFonts w:ascii="Arial" w:hAnsi="Arial" w:cs="Arial"/>
        </w:rPr>
      </w:pPr>
      <w:r w:rsidRPr="00905510">
        <w:rPr>
          <w:rFonts w:ascii="Arial" w:hAnsi="Arial" w:cs="Arial"/>
        </w:rPr>
        <w:t xml:space="preserve">The program went into hiatus for about two years (2015-2017) with hardly any intervention in the program area. </w:t>
      </w:r>
      <w:r w:rsidR="008A51D3" w:rsidRPr="00905510">
        <w:rPr>
          <w:rFonts w:ascii="Arial" w:hAnsi="Arial" w:cs="Arial"/>
        </w:rPr>
        <w:t>The hiatus was a major concern for both DFAT and UNDP as it resulted into dismal program physical performance. This eventually led to the shift from NIM to DIM in an effort to meet program objectives as noted in PMB minutes (8</w:t>
      </w:r>
      <w:r w:rsidR="008A51D3" w:rsidRPr="00905510">
        <w:rPr>
          <w:rFonts w:ascii="Arial" w:hAnsi="Arial" w:cs="Arial"/>
          <w:vertAlign w:val="superscript"/>
        </w:rPr>
        <w:t>th</w:t>
      </w:r>
      <w:r w:rsidR="008A51D3" w:rsidRPr="00905510">
        <w:rPr>
          <w:rFonts w:ascii="Arial" w:hAnsi="Arial" w:cs="Arial"/>
        </w:rPr>
        <w:t xml:space="preserve"> and 9</w:t>
      </w:r>
      <w:r w:rsidR="008A51D3" w:rsidRPr="00905510">
        <w:rPr>
          <w:rFonts w:ascii="Arial" w:hAnsi="Arial" w:cs="Arial"/>
          <w:vertAlign w:val="superscript"/>
        </w:rPr>
        <w:t>th</w:t>
      </w:r>
      <w:r w:rsidR="008A51D3" w:rsidRPr="00905510">
        <w:rPr>
          <w:rFonts w:ascii="Arial" w:hAnsi="Arial" w:cs="Arial"/>
        </w:rPr>
        <w:t xml:space="preserve"> meeting</w:t>
      </w:r>
      <w:r w:rsidR="008B4283" w:rsidRPr="00905510">
        <w:rPr>
          <w:rFonts w:ascii="Arial" w:hAnsi="Arial" w:cs="Arial"/>
        </w:rPr>
        <w:t xml:space="preserve">) and the </w:t>
      </w:r>
      <w:r w:rsidR="004F769B" w:rsidRPr="00905510">
        <w:rPr>
          <w:rFonts w:ascii="Arial" w:hAnsi="Arial" w:cs="Arial"/>
        </w:rPr>
        <w:t xml:space="preserve">June 4, </w:t>
      </w:r>
      <w:r w:rsidR="00951AC1" w:rsidRPr="00905510">
        <w:rPr>
          <w:rFonts w:ascii="Arial" w:hAnsi="Arial" w:cs="Arial"/>
        </w:rPr>
        <w:t>2018 meeting</w:t>
      </w:r>
      <w:r w:rsidR="004F769B" w:rsidRPr="00905510">
        <w:rPr>
          <w:rFonts w:ascii="Arial" w:hAnsi="Arial" w:cs="Arial"/>
        </w:rPr>
        <w:t xml:space="preserve"> </w:t>
      </w:r>
      <w:r w:rsidR="008B4283" w:rsidRPr="00905510">
        <w:rPr>
          <w:rFonts w:ascii="Arial" w:hAnsi="Arial" w:cs="Arial"/>
        </w:rPr>
        <w:t>chaired by NEDA</w:t>
      </w:r>
      <w:r w:rsidR="004F769B" w:rsidRPr="00905510">
        <w:rPr>
          <w:rFonts w:ascii="Arial" w:hAnsi="Arial" w:cs="Arial"/>
        </w:rPr>
        <w:t xml:space="preserve"> to</w:t>
      </w:r>
      <w:r w:rsidR="00EE161F" w:rsidRPr="00905510">
        <w:rPr>
          <w:rFonts w:ascii="Arial" w:hAnsi="Arial" w:cs="Arial"/>
        </w:rPr>
        <w:t xml:space="preserve"> thresh out issues related to the shift of program implementation modality from NIM to DIM</w:t>
      </w:r>
      <w:r w:rsidR="008B4283" w:rsidRPr="00905510">
        <w:rPr>
          <w:rFonts w:ascii="Arial" w:hAnsi="Arial" w:cs="Arial"/>
        </w:rPr>
        <w:t>. The minutes noted that DFAT agreed to extend the program to 2018 only under the DIM modality.</w:t>
      </w:r>
      <w:r w:rsidR="00EE161F" w:rsidRPr="00DB3921">
        <w:rPr>
          <w:rFonts w:ascii="Arial" w:hAnsi="Arial" w:cs="Arial"/>
        </w:rPr>
        <w:t xml:space="preserve"> </w:t>
      </w:r>
      <w:r w:rsidR="008B4283" w:rsidRPr="00905510">
        <w:rPr>
          <w:rFonts w:ascii="Arial" w:hAnsi="Arial" w:cs="Arial"/>
        </w:rPr>
        <w:t xml:space="preserve">The evaluator </w:t>
      </w:r>
      <w:r w:rsidR="004D41F0" w:rsidRPr="00905510">
        <w:rPr>
          <w:rFonts w:ascii="Arial" w:hAnsi="Arial" w:cs="Arial"/>
        </w:rPr>
        <w:t>deemed it necessary to</w:t>
      </w:r>
      <w:r w:rsidR="008B4283" w:rsidRPr="00905510">
        <w:rPr>
          <w:rFonts w:ascii="Arial" w:hAnsi="Arial" w:cs="Arial"/>
        </w:rPr>
        <w:t xml:space="preserve"> investigate deeper into the reasons for the hiatus and the consequent low program performance. </w:t>
      </w:r>
      <w:r w:rsidR="00DF3EF1" w:rsidRPr="00905510">
        <w:rPr>
          <w:rFonts w:ascii="Arial" w:hAnsi="Arial" w:cs="Arial"/>
        </w:rPr>
        <w:t xml:space="preserve">Unfortunately, no interview and data </w:t>
      </w:r>
      <w:r w:rsidR="00951AC1" w:rsidRPr="00905510">
        <w:rPr>
          <w:rFonts w:ascii="Arial" w:hAnsi="Arial" w:cs="Arial"/>
        </w:rPr>
        <w:t>gathering (</w:t>
      </w:r>
      <w:r w:rsidR="00EE161F" w:rsidRPr="00905510">
        <w:rPr>
          <w:rFonts w:ascii="Arial" w:hAnsi="Arial" w:cs="Arial"/>
        </w:rPr>
        <w:t xml:space="preserve">except for the emailed response to two questions) </w:t>
      </w:r>
      <w:r w:rsidR="00DF3EF1" w:rsidRPr="00905510">
        <w:rPr>
          <w:rFonts w:ascii="Arial" w:hAnsi="Arial" w:cs="Arial"/>
        </w:rPr>
        <w:t>w</w:t>
      </w:r>
      <w:r w:rsidR="00D4758D" w:rsidRPr="00905510">
        <w:rPr>
          <w:rFonts w:ascii="Arial" w:hAnsi="Arial" w:cs="Arial"/>
        </w:rPr>
        <w:t>ere</w:t>
      </w:r>
      <w:r w:rsidR="00DF3EF1" w:rsidRPr="00905510">
        <w:rPr>
          <w:rFonts w:ascii="Arial" w:hAnsi="Arial" w:cs="Arial"/>
        </w:rPr>
        <w:t xml:space="preserve"> conducted with CCC due to unavailability of respondents despite several attempts at making interview appointments.</w:t>
      </w:r>
      <w:r w:rsidR="00D4758D" w:rsidRPr="00DB3921">
        <w:rPr>
          <w:rFonts w:ascii="Arial" w:hAnsi="Arial" w:cs="Arial"/>
        </w:rPr>
        <w:t xml:space="preserve"> </w:t>
      </w:r>
      <w:r w:rsidR="00D4758D" w:rsidRPr="00905510">
        <w:rPr>
          <w:rFonts w:ascii="Arial" w:hAnsi="Arial" w:cs="Arial"/>
        </w:rPr>
        <w:t>Hence, the evaluator was unable to gather information regarding the lull in program operation as well as other relevant information</w:t>
      </w:r>
      <w:r w:rsidR="004D41F0" w:rsidRPr="00905510">
        <w:rPr>
          <w:rFonts w:ascii="Arial" w:hAnsi="Arial" w:cs="Arial"/>
        </w:rPr>
        <w:t xml:space="preserve"> directly from CCC, the executing agency during the </w:t>
      </w:r>
      <w:r w:rsidR="00865EFC" w:rsidRPr="00905510">
        <w:rPr>
          <w:rFonts w:ascii="Arial" w:hAnsi="Arial" w:cs="Arial"/>
        </w:rPr>
        <w:t>N</w:t>
      </w:r>
      <w:r w:rsidR="004D41F0" w:rsidRPr="00905510">
        <w:rPr>
          <w:rFonts w:ascii="Arial" w:hAnsi="Arial" w:cs="Arial"/>
        </w:rPr>
        <w:t>IM period</w:t>
      </w:r>
      <w:r w:rsidR="00D4758D" w:rsidRPr="00905510">
        <w:rPr>
          <w:rFonts w:ascii="Arial" w:hAnsi="Arial" w:cs="Arial"/>
        </w:rPr>
        <w:t>.</w:t>
      </w:r>
      <w:r w:rsidR="004D41F0" w:rsidRPr="00DB3921">
        <w:rPr>
          <w:rFonts w:ascii="Arial" w:hAnsi="Arial" w:cs="Arial"/>
        </w:rPr>
        <w:t xml:space="preserve"> </w:t>
      </w:r>
      <w:r w:rsidR="004D41F0" w:rsidRPr="00905510">
        <w:rPr>
          <w:rFonts w:ascii="Arial" w:hAnsi="Arial" w:cs="Arial"/>
        </w:rPr>
        <w:t>While opinions/information were provided to the evaluator by other sources</w:t>
      </w:r>
      <w:r w:rsidR="004D1D25" w:rsidRPr="00905510">
        <w:rPr>
          <w:rFonts w:ascii="Arial" w:hAnsi="Arial" w:cs="Arial"/>
        </w:rPr>
        <w:t>, they are considered as hearsay as they were not validated with CCC. The evaluator is therefore unable to provide evidence and fact-based information related to this hiatus</w:t>
      </w:r>
      <w:r w:rsidR="00865EFC" w:rsidRPr="00905510">
        <w:rPr>
          <w:rFonts w:ascii="Arial" w:hAnsi="Arial" w:cs="Arial"/>
        </w:rPr>
        <w:t xml:space="preserve"> as well as overall management and operation during the NIM period</w:t>
      </w:r>
      <w:r w:rsidR="004D1D25" w:rsidRPr="00905510">
        <w:rPr>
          <w:rFonts w:ascii="Arial" w:hAnsi="Arial" w:cs="Arial"/>
        </w:rPr>
        <w:t>.</w:t>
      </w:r>
      <w:r w:rsidR="004B0EFE" w:rsidRPr="00905510">
        <w:rPr>
          <w:rFonts w:ascii="Arial" w:hAnsi="Arial" w:cs="Arial"/>
        </w:rPr>
        <w:t xml:space="preserve"> Further, no comments by CCC on the Draft Final Report.</w:t>
      </w:r>
      <w:r w:rsidR="004D41F0" w:rsidRPr="00DB3921">
        <w:rPr>
          <w:rFonts w:ascii="Arial" w:hAnsi="Arial" w:cs="Arial"/>
        </w:rPr>
        <w:t xml:space="preserve"> </w:t>
      </w:r>
    </w:p>
    <w:p w14:paraId="788170F7" w14:textId="6F28EFD4" w:rsidR="009D6311" w:rsidRPr="00DB3921" w:rsidRDefault="009D6311" w:rsidP="009D6311">
      <w:pPr>
        <w:jc w:val="both"/>
        <w:rPr>
          <w:rFonts w:ascii="Arial" w:hAnsi="Arial" w:cs="Arial"/>
        </w:rPr>
      </w:pPr>
      <w:r w:rsidRPr="00905510">
        <w:rPr>
          <w:rStyle w:val="CommentReference"/>
          <w:rFonts w:ascii="Arial" w:hAnsi="Arial" w:cs="Arial"/>
          <w:sz w:val="22"/>
          <w:szCs w:val="22"/>
        </w:rPr>
        <w:t>In 2017, UNDP took responsibility over procurement of goods and services to fast track program implementation.</w:t>
      </w:r>
      <w:r w:rsidR="00567B9F" w:rsidRPr="00905510">
        <w:rPr>
          <w:rStyle w:val="CommentReference"/>
          <w:rFonts w:ascii="Arial" w:hAnsi="Arial" w:cs="Arial"/>
          <w:sz w:val="22"/>
          <w:szCs w:val="22"/>
        </w:rPr>
        <w:t xml:space="preserve"> </w:t>
      </w:r>
      <w:r w:rsidRPr="00905510">
        <w:rPr>
          <w:rStyle w:val="CommentReference"/>
          <w:rFonts w:ascii="Arial" w:hAnsi="Arial" w:cs="Arial"/>
          <w:sz w:val="22"/>
          <w:szCs w:val="22"/>
        </w:rPr>
        <w:t xml:space="preserve">In 2018, under a no-cost-extension, the implementation arrangement shifted </w:t>
      </w:r>
      <w:r w:rsidRPr="00905510">
        <w:rPr>
          <w:rStyle w:val="CommentReference"/>
          <w:rFonts w:ascii="Arial" w:hAnsi="Arial" w:cs="Arial"/>
          <w:sz w:val="22"/>
          <w:szCs w:val="22"/>
        </w:rPr>
        <w:lastRenderedPageBreak/>
        <w:t>from National Implementation Modality with CCC to Direct Implementation Modality by UNDP to ensure</w:t>
      </w:r>
      <w:r w:rsidR="00567B9F" w:rsidRPr="00905510">
        <w:rPr>
          <w:rStyle w:val="CommentReference"/>
          <w:rFonts w:ascii="Arial" w:hAnsi="Arial" w:cs="Arial"/>
          <w:sz w:val="22"/>
          <w:szCs w:val="22"/>
        </w:rPr>
        <w:t xml:space="preserve"> that</w:t>
      </w:r>
      <w:r w:rsidRPr="00905510">
        <w:rPr>
          <w:rStyle w:val="CommentReference"/>
          <w:rFonts w:ascii="Arial" w:hAnsi="Arial" w:cs="Arial"/>
          <w:sz w:val="22"/>
          <w:szCs w:val="22"/>
        </w:rPr>
        <w:t xml:space="preserve"> the program could still deliver its intended outcomes under the extension.</w:t>
      </w:r>
    </w:p>
    <w:p w14:paraId="424108DB" w14:textId="673AFBFB" w:rsidR="00DD536B" w:rsidRPr="00905510" w:rsidRDefault="00DD536B" w:rsidP="00DD536B">
      <w:pPr>
        <w:jc w:val="both"/>
        <w:rPr>
          <w:rFonts w:ascii="Arial" w:hAnsi="Arial" w:cs="Arial"/>
        </w:rPr>
      </w:pPr>
      <w:r w:rsidRPr="00905510">
        <w:rPr>
          <w:rFonts w:ascii="Arial" w:hAnsi="Arial" w:cs="Arial"/>
        </w:rPr>
        <w:t>Not all universities in the program area were involved in implementation. The key universities</w:t>
      </w:r>
      <w:r w:rsidR="00865EFC" w:rsidRPr="00905510">
        <w:rPr>
          <w:rFonts w:ascii="Arial" w:hAnsi="Arial" w:cs="Arial"/>
        </w:rPr>
        <w:t xml:space="preserve"> in the program area</w:t>
      </w:r>
      <w:r w:rsidRPr="00905510">
        <w:rPr>
          <w:rFonts w:ascii="Arial" w:hAnsi="Arial" w:cs="Arial"/>
        </w:rPr>
        <w:t xml:space="preserve"> that were</w:t>
      </w:r>
      <w:r w:rsidR="00E65CCC" w:rsidRPr="00905510">
        <w:rPr>
          <w:rFonts w:ascii="Arial" w:hAnsi="Arial" w:cs="Arial"/>
        </w:rPr>
        <w:t xml:space="preserve"> considered key partners </w:t>
      </w:r>
      <w:r w:rsidRPr="00905510">
        <w:rPr>
          <w:rFonts w:ascii="Arial" w:hAnsi="Arial" w:cs="Arial"/>
        </w:rPr>
        <w:t>were the Mindanao State University-Iligan Institute of Technology (MSU-IIT) in Iligan City</w:t>
      </w:r>
      <w:r w:rsidR="00EE161F" w:rsidRPr="00905510">
        <w:rPr>
          <w:rFonts w:ascii="Arial" w:hAnsi="Arial" w:cs="Arial"/>
        </w:rPr>
        <w:t xml:space="preserve"> and</w:t>
      </w:r>
      <w:r w:rsidRPr="00905510">
        <w:rPr>
          <w:rFonts w:ascii="Arial" w:hAnsi="Arial" w:cs="Arial"/>
        </w:rPr>
        <w:t xml:space="preserve"> Xavier University (XU) in Cagayan de Oro City</w:t>
      </w:r>
      <w:r w:rsidR="00865EFC" w:rsidRPr="00905510">
        <w:rPr>
          <w:rFonts w:ascii="Arial" w:hAnsi="Arial" w:cs="Arial"/>
        </w:rPr>
        <w:t>.</w:t>
      </w:r>
      <w:r w:rsidR="004E6BD3" w:rsidRPr="00905510">
        <w:rPr>
          <w:rFonts w:ascii="Arial" w:hAnsi="Arial" w:cs="Arial"/>
        </w:rPr>
        <w:t xml:space="preserve"> </w:t>
      </w:r>
      <w:r w:rsidR="00937EFB" w:rsidRPr="00905510">
        <w:rPr>
          <w:rFonts w:ascii="Arial" w:hAnsi="Arial" w:cs="Arial"/>
        </w:rPr>
        <w:t>Other universities in the program area were involved in minor program activities.</w:t>
      </w:r>
      <w:r w:rsidR="00937EFB" w:rsidRPr="00DB3921">
        <w:rPr>
          <w:rFonts w:ascii="Arial" w:hAnsi="Arial" w:cs="Arial"/>
        </w:rPr>
        <w:t xml:space="preserve"> </w:t>
      </w:r>
      <w:r w:rsidR="00E65CCC" w:rsidRPr="00905510">
        <w:rPr>
          <w:rFonts w:ascii="Arial" w:hAnsi="Arial" w:cs="Arial"/>
        </w:rPr>
        <w:t xml:space="preserve">Personnel from the Samar State University (SSU) and Eastern Samar State University (ESSU) were involved as coaches/resource persons in the formulation of the guidelines for Local </w:t>
      </w:r>
      <w:r w:rsidR="00D67F63" w:rsidRPr="00905510">
        <w:rPr>
          <w:rFonts w:ascii="Arial" w:hAnsi="Arial" w:cs="Arial"/>
        </w:rPr>
        <w:t>Climate Change Action Plan</w:t>
      </w:r>
      <w:r w:rsidR="00937EFB" w:rsidRPr="00905510">
        <w:rPr>
          <w:rFonts w:ascii="Arial" w:hAnsi="Arial" w:cs="Arial"/>
        </w:rPr>
        <w:t xml:space="preserve"> (LCCAP)</w:t>
      </w:r>
      <w:r w:rsidR="00D67F63" w:rsidRPr="00905510">
        <w:rPr>
          <w:rFonts w:ascii="Arial" w:hAnsi="Arial" w:cs="Arial"/>
        </w:rPr>
        <w:t xml:space="preserve">. </w:t>
      </w:r>
      <w:r w:rsidRPr="00905510">
        <w:rPr>
          <w:rFonts w:ascii="Arial" w:hAnsi="Arial" w:cs="Arial"/>
        </w:rPr>
        <w:t>On the other hand,</w:t>
      </w:r>
      <w:r w:rsidR="00D67F63" w:rsidRPr="00905510">
        <w:rPr>
          <w:rFonts w:ascii="Arial" w:hAnsi="Arial" w:cs="Arial"/>
        </w:rPr>
        <w:t xml:space="preserve"> </w:t>
      </w:r>
      <w:r w:rsidRPr="00905510">
        <w:rPr>
          <w:rFonts w:ascii="Arial" w:hAnsi="Arial" w:cs="Arial"/>
        </w:rPr>
        <w:t xml:space="preserve">Mariano Marcos State University (MMSU) in Cagayan de Oro City was contracted to administer the works of enumerators and geo-taggers in the development of </w:t>
      </w:r>
      <w:r w:rsidR="00A25B87" w:rsidRPr="00905510">
        <w:rPr>
          <w:rFonts w:ascii="Arial" w:hAnsi="Arial" w:cs="Arial"/>
        </w:rPr>
        <w:t>C</w:t>
      </w:r>
      <w:r w:rsidRPr="00905510">
        <w:rPr>
          <w:rFonts w:ascii="Arial" w:hAnsi="Arial" w:cs="Arial"/>
        </w:rPr>
        <w:t>lim</w:t>
      </w:r>
      <w:r w:rsidR="00DB5254" w:rsidRPr="00905510">
        <w:rPr>
          <w:rFonts w:ascii="Arial" w:hAnsi="Arial" w:cs="Arial"/>
        </w:rPr>
        <w:t>E</w:t>
      </w:r>
      <w:r w:rsidRPr="00905510">
        <w:rPr>
          <w:rFonts w:ascii="Arial" w:hAnsi="Arial" w:cs="Arial"/>
        </w:rPr>
        <w:t>x</w:t>
      </w:r>
      <w:r w:rsidR="00DB5254" w:rsidRPr="00905510">
        <w:rPr>
          <w:rFonts w:ascii="Arial" w:hAnsi="Arial" w:cs="Arial"/>
        </w:rPr>
        <w:t>.</w:t>
      </w:r>
      <w:r w:rsidRPr="00905510">
        <w:rPr>
          <w:rFonts w:ascii="Arial" w:hAnsi="Arial" w:cs="Arial"/>
        </w:rPr>
        <w:t>db during the PCTP implementation period. Other universities, particularly the Visayas State University (VSU) in Baybay, Leyte and the University of the Philippines (UP) Tacloban were approached but declined engagement due to conflict of interest as they were then involved in a similar project under</w:t>
      </w:r>
      <w:r w:rsidR="00D67F63" w:rsidRPr="00905510">
        <w:rPr>
          <w:rFonts w:ascii="Arial" w:hAnsi="Arial" w:cs="Arial"/>
        </w:rPr>
        <w:t xml:space="preserve"> the Department of Science and Technology (</w:t>
      </w:r>
      <w:r w:rsidRPr="00905510">
        <w:rPr>
          <w:rFonts w:ascii="Arial" w:hAnsi="Arial" w:cs="Arial"/>
        </w:rPr>
        <w:t>DOST</w:t>
      </w:r>
      <w:r w:rsidR="00D67F63" w:rsidRPr="00905510">
        <w:rPr>
          <w:rFonts w:ascii="Arial" w:hAnsi="Arial" w:cs="Arial"/>
        </w:rPr>
        <w:t>)</w:t>
      </w:r>
      <w:r w:rsidRPr="00905510">
        <w:rPr>
          <w:rFonts w:ascii="Arial" w:hAnsi="Arial" w:cs="Arial"/>
        </w:rPr>
        <w:t>.</w:t>
      </w:r>
    </w:p>
    <w:p w14:paraId="7C47952E" w14:textId="1A9B5614" w:rsidR="00EE161F" w:rsidRPr="00905510" w:rsidRDefault="00EE161F" w:rsidP="00DD536B">
      <w:pPr>
        <w:jc w:val="both"/>
        <w:rPr>
          <w:rFonts w:ascii="Arial" w:hAnsi="Arial" w:cs="Arial"/>
        </w:rPr>
      </w:pPr>
      <w:r w:rsidRPr="00905510">
        <w:rPr>
          <w:rFonts w:ascii="Arial" w:hAnsi="Arial" w:cs="Arial"/>
        </w:rPr>
        <w:t>The University of the Philippines in Diliman and Los Ba</w:t>
      </w:r>
      <w:r w:rsidR="008E7573">
        <w:rPr>
          <w:rFonts w:ascii="Arial" w:hAnsi="Arial" w:cs="Arial"/>
        </w:rPr>
        <w:t>ň</w:t>
      </w:r>
      <w:r w:rsidRPr="00905510">
        <w:rPr>
          <w:rFonts w:ascii="Arial" w:hAnsi="Arial" w:cs="Arial"/>
        </w:rPr>
        <w:t>os campuses</w:t>
      </w:r>
      <w:r w:rsidRPr="00DB3921">
        <w:rPr>
          <w:rFonts w:ascii="Arial" w:hAnsi="Arial" w:cs="Arial"/>
        </w:rPr>
        <w:t xml:space="preserve"> were also involved particularly in the conduct of climate adjusted/probabilistic mapping and natural resources assessment (NRA).</w:t>
      </w:r>
    </w:p>
    <w:p w14:paraId="3A4303D2" w14:textId="74F60F0F" w:rsidR="00D16CA7" w:rsidRPr="00905510" w:rsidRDefault="00D16CA7" w:rsidP="00BE7F46">
      <w:pPr>
        <w:jc w:val="both"/>
        <w:rPr>
          <w:rFonts w:ascii="Arial" w:hAnsi="Arial" w:cs="Arial"/>
          <w:b/>
          <w:i/>
          <w:iCs/>
        </w:rPr>
      </w:pPr>
      <w:r w:rsidRPr="00905510">
        <w:rPr>
          <w:rFonts w:ascii="Arial" w:hAnsi="Arial" w:cs="Arial"/>
          <w:b/>
          <w:i/>
          <w:iCs/>
        </w:rPr>
        <w:t>Results Framework and Strategies</w:t>
      </w:r>
    </w:p>
    <w:p w14:paraId="1EAC98BB" w14:textId="6304AA5F" w:rsidR="00B76181" w:rsidRPr="00905510" w:rsidRDefault="00B76181" w:rsidP="00BE7F46">
      <w:pPr>
        <w:jc w:val="both"/>
        <w:rPr>
          <w:rFonts w:ascii="Arial" w:hAnsi="Arial" w:cs="Arial"/>
          <w:bCs/>
        </w:rPr>
      </w:pPr>
      <w:r w:rsidRPr="00905510">
        <w:rPr>
          <w:rFonts w:ascii="Arial" w:hAnsi="Arial" w:cs="Arial"/>
          <w:bCs/>
        </w:rPr>
        <w:t>The PCTP-RAPID Program envisioned the strengthening</w:t>
      </w:r>
      <w:r w:rsidR="001145B2" w:rsidRPr="00905510">
        <w:rPr>
          <w:rFonts w:ascii="Arial" w:hAnsi="Arial" w:cs="Arial"/>
          <w:bCs/>
        </w:rPr>
        <w:t xml:space="preserve"> of</w:t>
      </w:r>
      <w:r w:rsidRPr="00905510">
        <w:rPr>
          <w:rFonts w:ascii="Arial" w:hAnsi="Arial" w:cs="Arial"/>
          <w:bCs/>
        </w:rPr>
        <w:t xml:space="preserve"> the adaptive capacities of vulnerable communities and ecosystems to be resilient to the threats, shocks, disasters and climate change. It </w:t>
      </w:r>
      <w:r w:rsidR="003351F2" w:rsidRPr="00905510">
        <w:rPr>
          <w:rFonts w:ascii="Arial" w:hAnsi="Arial" w:cs="Arial"/>
          <w:bCs/>
        </w:rPr>
        <w:t xml:space="preserve">was </w:t>
      </w:r>
      <w:r w:rsidRPr="00905510">
        <w:rPr>
          <w:rFonts w:ascii="Arial" w:hAnsi="Arial" w:cs="Arial"/>
          <w:bCs/>
        </w:rPr>
        <w:t>envisaged to serve as the first stage of a long</w:t>
      </w:r>
      <w:r w:rsidR="00A25B87" w:rsidRPr="00905510">
        <w:rPr>
          <w:rFonts w:ascii="Arial" w:hAnsi="Arial" w:cs="Arial"/>
          <w:bCs/>
        </w:rPr>
        <w:t>-</w:t>
      </w:r>
      <w:r w:rsidRPr="00905510">
        <w:rPr>
          <w:rFonts w:ascii="Arial" w:hAnsi="Arial" w:cs="Arial"/>
          <w:bCs/>
        </w:rPr>
        <w:t xml:space="preserve">term capacity development of LGUs and communities. </w:t>
      </w:r>
    </w:p>
    <w:p w14:paraId="61620C37" w14:textId="6E40591C" w:rsidR="00B76181" w:rsidRPr="00905510" w:rsidRDefault="00B76181" w:rsidP="00BE7F46">
      <w:pPr>
        <w:jc w:val="both"/>
        <w:rPr>
          <w:rFonts w:ascii="Arial" w:hAnsi="Arial" w:cs="Arial"/>
          <w:bCs/>
        </w:rPr>
      </w:pPr>
      <w:r w:rsidRPr="00905510">
        <w:rPr>
          <w:rFonts w:ascii="Arial" w:hAnsi="Arial" w:cs="Arial"/>
          <w:bCs/>
        </w:rPr>
        <w:t>The program has three major indicators for this outcome:</w:t>
      </w:r>
    </w:p>
    <w:p w14:paraId="35A786DA" w14:textId="6701B485" w:rsidR="00B76181" w:rsidRPr="00905510" w:rsidRDefault="00B76181" w:rsidP="00254D9F">
      <w:pPr>
        <w:pStyle w:val="ListParagraph"/>
        <w:numPr>
          <w:ilvl w:val="0"/>
          <w:numId w:val="8"/>
        </w:numPr>
        <w:jc w:val="both"/>
        <w:rPr>
          <w:rFonts w:ascii="Arial" w:hAnsi="Arial" w:cs="Arial"/>
          <w:bCs/>
        </w:rPr>
      </w:pPr>
      <w:r w:rsidRPr="00905510">
        <w:rPr>
          <w:rFonts w:ascii="Arial" w:hAnsi="Arial" w:cs="Arial"/>
          <w:bCs/>
        </w:rPr>
        <w:t>Mainstreamed development plans;</w:t>
      </w:r>
    </w:p>
    <w:p w14:paraId="477738AB" w14:textId="344D4D44" w:rsidR="00B76181" w:rsidRPr="00905510" w:rsidRDefault="00B76181" w:rsidP="00254D9F">
      <w:pPr>
        <w:pStyle w:val="ListParagraph"/>
        <w:numPr>
          <w:ilvl w:val="0"/>
          <w:numId w:val="8"/>
        </w:numPr>
        <w:jc w:val="both"/>
        <w:rPr>
          <w:rFonts w:ascii="Arial" w:hAnsi="Arial" w:cs="Arial"/>
          <w:bCs/>
        </w:rPr>
      </w:pPr>
      <w:r w:rsidRPr="00905510">
        <w:rPr>
          <w:rFonts w:ascii="Arial" w:hAnsi="Arial" w:cs="Arial"/>
          <w:bCs/>
        </w:rPr>
        <w:t>Decrease in environmental degradation</w:t>
      </w:r>
      <w:r w:rsidR="003547A6" w:rsidRPr="00905510">
        <w:rPr>
          <w:rFonts w:ascii="Arial" w:hAnsi="Arial" w:cs="Arial"/>
          <w:bCs/>
        </w:rPr>
        <w:t>;</w:t>
      </w:r>
      <w:r w:rsidR="001B24F5" w:rsidRPr="00905510">
        <w:rPr>
          <w:rFonts w:ascii="Arial" w:hAnsi="Arial" w:cs="Arial"/>
          <w:bCs/>
        </w:rPr>
        <w:t xml:space="preserve"> and</w:t>
      </w:r>
    </w:p>
    <w:p w14:paraId="47295C7A" w14:textId="6FBF8A0C" w:rsidR="00B76181" w:rsidRPr="00905510" w:rsidRDefault="00B76181" w:rsidP="00254D9F">
      <w:pPr>
        <w:pStyle w:val="ListParagraph"/>
        <w:numPr>
          <w:ilvl w:val="0"/>
          <w:numId w:val="8"/>
        </w:numPr>
        <w:jc w:val="both"/>
        <w:rPr>
          <w:rFonts w:ascii="Arial" w:hAnsi="Arial" w:cs="Arial"/>
          <w:bCs/>
        </w:rPr>
      </w:pPr>
      <w:r w:rsidRPr="00905510">
        <w:rPr>
          <w:rFonts w:ascii="Arial" w:hAnsi="Arial" w:cs="Arial"/>
          <w:bCs/>
        </w:rPr>
        <w:t>Decrease in loss and damage from natural hazards;</w:t>
      </w:r>
    </w:p>
    <w:p w14:paraId="741AC17B" w14:textId="49C7D23F" w:rsidR="00190315" w:rsidRPr="00905510" w:rsidRDefault="003547A6" w:rsidP="001D7802">
      <w:pPr>
        <w:pStyle w:val="CommentText"/>
        <w:spacing w:after="0"/>
        <w:jc w:val="both"/>
        <w:rPr>
          <w:rFonts w:ascii="Arial" w:hAnsi="Arial" w:cs="Arial"/>
          <w:bCs/>
        </w:rPr>
      </w:pPr>
      <w:r w:rsidRPr="00905510">
        <w:rPr>
          <w:rFonts w:ascii="Arial" w:hAnsi="Arial" w:cs="Arial"/>
          <w:bCs/>
          <w:sz w:val="22"/>
          <w:szCs w:val="22"/>
        </w:rPr>
        <w:t xml:space="preserve">The </w:t>
      </w:r>
      <w:r w:rsidR="00567B9F" w:rsidRPr="00905510">
        <w:rPr>
          <w:rFonts w:ascii="Arial" w:hAnsi="Arial" w:cs="Arial"/>
          <w:bCs/>
          <w:sz w:val="22"/>
          <w:szCs w:val="22"/>
        </w:rPr>
        <w:t xml:space="preserve">key </w:t>
      </w:r>
      <w:r w:rsidRPr="00905510">
        <w:rPr>
          <w:rFonts w:ascii="Arial" w:hAnsi="Arial" w:cs="Arial"/>
          <w:bCs/>
          <w:sz w:val="22"/>
          <w:szCs w:val="22"/>
        </w:rPr>
        <w:t>strategy adopted by the program</w:t>
      </w:r>
      <w:r w:rsidR="006A6F9C" w:rsidRPr="00905510">
        <w:rPr>
          <w:rFonts w:ascii="Arial" w:hAnsi="Arial" w:cs="Arial"/>
          <w:bCs/>
          <w:sz w:val="22"/>
          <w:szCs w:val="22"/>
        </w:rPr>
        <w:t xml:space="preserve"> </w:t>
      </w:r>
      <w:r w:rsidR="00A25B87" w:rsidRPr="00905510">
        <w:rPr>
          <w:rFonts w:ascii="Arial" w:hAnsi="Arial" w:cs="Arial"/>
          <w:bCs/>
          <w:sz w:val="22"/>
          <w:szCs w:val="22"/>
        </w:rPr>
        <w:t xml:space="preserve">revolved </w:t>
      </w:r>
      <w:r w:rsidR="006A6F9C" w:rsidRPr="00905510">
        <w:rPr>
          <w:rFonts w:ascii="Arial" w:hAnsi="Arial" w:cs="Arial"/>
          <w:bCs/>
          <w:sz w:val="22"/>
          <w:szCs w:val="22"/>
        </w:rPr>
        <w:t xml:space="preserve">around capacity building and institutionalizing the </w:t>
      </w:r>
      <w:r w:rsidR="003351F2" w:rsidRPr="00905510">
        <w:rPr>
          <w:rFonts w:ascii="Arial" w:hAnsi="Arial" w:cs="Arial"/>
          <w:bCs/>
          <w:sz w:val="22"/>
          <w:szCs w:val="22"/>
        </w:rPr>
        <w:t>program products</w:t>
      </w:r>
      <w:r w:rsidR="006A6F9C" w:rsidRPr="00905510">
        <w:rPr>
          <w:rFonts w:ascii="Arial" w:hAnsi="Arial" w:cs="Arial"/>
          <w:bCs/>
          <w:sz w:val="22"/>
          <w:szCs w:val="22"/>
        </w:rPr>
        <w:t>.</w:t>
      </w:r>
      <w:r w:rsidR="00567B9F" w:rsidRPr="00905510">
        <w:rPr>
          <w:rFonts w:ascii="Arial" w:hAnsi="Arial" w:cs="Arial"/>
          <w:bCs/>
          <w:sz w:val="22"/>
          <w:szCs w:val="22"/>
        </w:rPr>
        <w:t xml:space="preserve"> </w:t>
      </w:r>
      <w:r w:rsidR="00850B74" w:rsidRPr="00905510">
        <w:rPr>
          <w:rFonts w:ascii="Arial" w:hAnsi="Arial" w:cs="Arial"/>
          <w:bCs/>
          <w:sz w:val="22"/>
          <w:szCs w:val="22"/>
        </w:rPr>
        <w:t>The</w:t>
      </w:r>
      <w:r w:rsidR="00567B9F" w:rsidRPr="00905510">
        <w:rPr>
          <w:rFonts w:ascii="Arial" w:hAnsi="Arial" w:cs="Arial"/>
          <w:bCs/>
          <w:sz w:val="22"/>
          <w:szCs w:val="22"/>
        </w:rPr>
        <w:t xml:space="preserve"> strategy involved w</w:t>
      </w:r>
      <w:r w:rsidR="00567B9F" w:rsidRPr="00905510">
        <w:rPr>
          <w:rFonts w:ascii="Arial" w:hAnsi="Arial" w:cs="Arial"/>
          <w:color w:val="000000" w:themeColor="text1"/>
          <w:sz w:val="22"/>
          <w:szCs w:val="22"/>
        </w:rPr>
        <w:t xml:space="preserve">orking with mandated national GPH agencies (the process owners), capacitating them and enhancing their systems/guidelines so that they are better able to perform their </w:t>
      </w:r>
      <w:r w:rsidR="00865EFC" w:rsidRPr="00905510">
        <w:rPr>
          <w:rFonts w:ascii="Arial" w:hAnsi="Arial" w:cs="Arial"/>
          <w:color w:val="000000" w:themeColor="text1"/>
          <w:sz w:val="22"/>
          <w:szCs w:val="22"/>
        </w:rPr>
        <w:t>mandates/</w:t>
      </w:r>
      <w:r w:rsidR="00567B9F" w:rsidRPr="00905510">
        <w:rPr>
          <w:rFonts w:ascii="Arial" w:hAnsi="Arial" w:cs="Arial"/>
          <w:color w:val="000000" w:themeColor="text1"/>
          <w:sz w:val="22"/>
          <w:szCs w:val="22"/>
        </w:rPr>
        <w:t>function</w:t>
      </w:r>
      <w:r w:rsidR="00865EFC" w:rsidRPr="00905510">
        <w:rPr>
          <w:rFonts w:ascii="Arial" w:hAnsi="Arial" w:cs="Arial"/>
          <w:color w:val="000000" w:themeColor="text1"/>
          <w:sz w:val="22"/>
          <w:szCs w:val="22"/>
        </w:rPr>
        <w:t>s</w:t>
      </w:r>
      <w:r w:rsidR="00567B9F" w:rsidRPr="00905510">
        <w:rPr>
          <w:rFonts w:ascii="Arial" w:hAnsi="Arial" w:cs="Arial"/>
          <w:color w:val="000000" w:themeColor="text1"/>
          <w:sz w:val="22"/>
          <w:szCs w:val="22"/>
        </w:rPr>
        <w:t xml:space="preserve"> and support</w:t>
      </w:r>
      <w:r w:rsidR="005E282E" w:rsidRPr="00905510">
        <w:rPr>
          <w:rFonts w:ascii="Arial" w:hAnsi="Arial" w:cs="Arial"/>
          <w:color w:val="000000" w:themeColor="text1"/>
          <w:sz w:val="22"/>
          <w:szCs w:val="22"/>
        </w:rPr>
        <w:t xml:space="preserve"> the</w:t>
      </w:r>
      <w:r w:rsidR="00567B9F" w:rsidRPr="00905510">
        <w:rPr>
          <w:rFonts w:ascii="Arial" w:hAnsi="Arial" w:cs="Arial"/>
          <w:color w:val="000000" w:themeColor="text1"/>
          <w:sz w:val="22"/>
          <w:szCs w:val="22"/>
        </w:rPr>
        <w:t xml:space="preserve"> LGUs (the process users).</w:t>
      </w:r>
      <w:r w:rsidR="00850B74" w:rsidRPr="00905510">
        <w:rPr>
          <w:rFonts w:ascii="Arial" w:hAnsi="Arial" w:cs="Arial"/>
          <w:color w:val="000000" w:themeColor="text1"/>
          <w:sz w:val="22"/>
          <w:szCs w:val="22"/>
        </w:rPr>
        <w:t xml:space="preserve"> </w:t>
      </w:r>
      <w:r w:rsidR="006A6F9C" w:rsidRPr="00DB3921">
        <w:rPr>
          <w:rFonts w:ascii="Arial" w:hAnsi="Arial" w:cs="Arial"/>
          <w:bCs/>
          <w:sz w:val="22"/>
          <w:szCs w:val="22"/>
        </w:rPr>
        <w:t xml:space="preserve"> It should be noted that most of the products of the outputs are mandated through legislation and other policy instruments such as Executive Orders (EO) by the President, Department Orders (by Secretaries of national agencies) and office memoranda. Foremos</w:t>
      </w:r>
      <w:r w:rsidR="006A6F9C" w:rsidRPr="00905510">
        <w:rPr>
          <w:rFonts w:ascii="Arial" w:hAnsi="Arial" w:cs="Arial"/>
          <w:bCs/>
          <w:sz w:val="22"/>
          <w:szCs w:val="22"/>
        </w:rPr>
        <w:t xml:space="preserve">t among the legislations are the </w:t>
      </w:r>
      <w:r w:rsidR="00793199" w:rsidRPr="00905510">
        <w:rPr>
          <w:rFonts w:ascii="Arial" w:hAnsi="Arial" w:cs="Arial"/>
          <w:bCs/>
          <w:sz w:val="22"/>
          <w:szCs w:val="22"/>
        </w:rPr>
        <w:t xml:space="preserve">Climate Change Act of 2009 and the Disaster Risk Reduction and Management Act of 2010.   While these policies </w:t>
      </w:r>
      <w:r w:rsidR="00F82174" w:rsidRPr="00905510">
        <w:rPr>
          <w:rFonts w:ascii="Arial" w:hAnsi="Arial" w:cs="Arial"/>
          <w:bCs/>
          <w:sz w:val="22"/>
          <w:szCs w:val="22"/>
        </w:rPr>
        <w:t>were</w:t>
      </w:r>
      <w:r w:rsidR="00793199" w:rsidRPr="00905510">
        <w:rPr>
          <w:rFonts w:ascii="Arial" w:hAnsi="Arial" w:cs="Arial"/>
          <w:bCs/>
          <w:sz w:val="22"/>
          <w:szCs w:val="22"/>
        </w:rPr>
        <w:t xml:space="preserve"> in place together with guidelines, majority of LGUs</w:t>
      </w:r>
      <w:r w:rsidR="008A0271" w:rsidRPr="00905510">
        <w:rPr>
          <w:rFonts w:ascii="Arial" w:hAnsi="Arial" w:cs="Arial"/>
          <w:bCs/>
          <w:sz w:val="22"/>
          <w:szCs w:val="22"/>
        </w:rPr>
        <w:t xml:space="preserve"> reportedly</w:t>
      </w:r>
      <w:r w:rsidR="00793199" w:rsidRPr="00905510">
        <w:rPr>
          <w:rFonts w:ascii="Arial" w:hAnsi="Arial" w:cs="Arial"/>
          <w:bCs/>
          <w:sz w:val="22"/>
          <w:szCs w:val="22"/>
        </w:rPr>
        <w:t xml:space="preserve"> submit</w:t>
      </w:r>
      <w:r w:rsidR="00F82174" w:rsidRPr="00905510">
        <w:rPr>
          <w:rFonts w:ascii="Arial" w:hAnsi="Arial" w:cs="Arial"/>
          <w:bCs/>
          <w:sz w:val="22"/>
          <w:szCs w:val="22"/>
        </w:rPr>
        <w:t>ted r</w:t>
      </w:r>
      <w:r w:rsidR="00793199" w:rsidRPr="00905510">
        <w:rPr>
          <w:rFonts w:ascii="Arial" w:hAnsi="Arial" w:cs="Arial"/>
          <w:bCs/>
          <w:sz w:val="22"/>
          <w:szCs w:val="22"/>
        </w:rPr>
        <w:t>elated outputs as mere compliance and</w:t>
      </w:r>
      <w:r w:rsidR="003351F2" w:rsidRPr="00905510">
        <w:rPr>
          <w:rFonts w:ascii="Arial" w:hAnsi="Arial" w:cs="Arial"/>
          <w:bCs/>
          <w:sz w:val="22"/>
          <w:szCs w:val="22"/>
        </w:rPr>
        <w:t xml:space="preserve"> </w:t>
      </w:r>
      <w:r w:rsidR="001B24F5" w:rsidRPr="00905510">
        <w:rPr>
          <w:rFonts w:ascii="Arial" w:hAnsi="Arial" w:cs="Arial"/>
          <w:bCs/>
          <w:sz w:val="22"/>
          <w:szCs w:val="22"/>
        </w:rPr>
        <w:t>were</w:t>
      </w:r>
      <w:r w:rsidR="00793199" w:rsidRPr="00905510">
        <w:rPr>
          <w:rFonts w:ascii="Arial" w:hAnsi="Arial" w:cs="Arial"/>
          <w:bCs/>
          <w:sz w:val="22"/>
          <w:szCs w:val="22"/>
        </w:rPr>
        <w:t xml:space="preserve"> generally deficient in the required substance. Also, the guidelines did not incorporate DRRCC</w:t>
      </w:r>
      <w:r w:rsidR="00A25B87" w:rsidRPr="00905510">
        <w:rPr>
          <w:rFonts w:ascii="Arial" w:hAnsi="Arial" w:cs="Arial"/>
          <w:bCs/>
          <w:sz w:val="22"/>
          <w:szCs w:val="22"/>
        </w:rPr>
        <w:t xml:space="preserve">. These requirements </w:t>
      </w:r>
      <w:r w:rsidR="00F82174" w:rsidRPr="00905510">
        <w:rPr>
          <w:rFonts w:ascii="Arial" w:hAnsi="Arial" w:cs="Arial"/>
          <w:bCs/>
          <w:sz w:val="22"/>
          <w:szCs w:val="22"/>
        </w:rPr>
        <w:t>were</w:t>
      </w:r>
      <w:r w:rsidR="008A0271" w:rsidRPr="00905510">
        <w:rPr>
          <w:rFonts w:ascii="Arial" w:hAnsi="Arial" w:cs="Arial"/>
          <w:bCs/>
          <w:sz w:val="22"/>
          <w:szCs w:val="22"/>
        </w:rPr>
        <w:t xml:space="preserve"> noted</w:t>
      </w:r>
      <w:r w:rsidR="00793199" w:rsidRPr="00DB3921">
        <w:rPr>
          <w:rFonts w:ascii="Arial" w:hAnsi="Arial" w:cs="Arial"/>
          <w:bCs/>
          <w:sz w:val="22"/>
          <w:szCs w:val="22"/>
        </w:rPr>
        <w:t xml:space="preserve"> too difficult for</w:t>
      </w:r>
      <w:r w:rsidR="00A25B87" w:rsidRPr="00905510">
        <w:rPr>
          <w:rFonts w:ascii="Arial" w:hAnsi="Arial" w:cs="Arial"/>
          <w:bCs/>
          <w:sz w:val="22"/>
          <w:szCs w:val="22"/>
        </w:rPr>
        <w:t xml:space="preserve"> appropriate</w:t>
      </w:r>
      <w:r w:rsidR="00793199" w:rsidRPr="00905510">
        <w:rPr>
          <w:rFonts w:ascii="Arial" w:hAnsi="Arial" w:cs="Arial"/>
          <w:bCs/>
          <w:sz w:val="22"/>
          <w:szCs w:val="22"/>
        </w:rPr>
        <w:t xml:space="preserve"> compliance</w:t>
      </w:r>
      <w:r w:rsidR="00A25B87" w:rsidRPr="00905510">
        <w:rPr>
          <w:rFonts w:ascii="Arial" w:hAnsi="Arial" w:cs="Arial"/>
          <w:bCs/>
          <w:sz w:val="22"/>
          <w:szCs w:val="22"/>
        </w:rPr>
        <w:t xml:space="preserve"> especially among lower class LGUs (4</w:t>
      </w:r>
      <w:r w:rsidR="00A25B87" w:rsidRPr="00905510">
        <w:rPr>
          <w:rFonts w:ascii="Arial" w:hAnsi="Arial" w:cs="Arial"/>
          <w:bCs/>
          <w:sz w:val="22"/>
          <w:szCs w:val="22"/>
          <w:vertAlign w:val="superscript"/>
        </w:rPr>
        <w:t>th</w:t>
      </w:r>
      <w:r w:rsidR="00A25B87" w:rsidRPr="00905510">
        <w:rPr>
          <w:rFonts w:ascii="Arial" w:hAnsi="Arial" w:cs="Arial"/>
          <w:bCs/>
          <w:sz w:val="22"/>
          <w:szCs w:val="22"/>
        </w:rPr>
        <w:t xml:space="preserve"> to 6</w:t>
      </w:r>
      <w:r w:rsidR="00A25B87" w:rsidRPr="00905510">
        <w:rPr>
          <w:rFonts w:ascii="Arial" w:hAnsi="Arial" w:cs="Arial"/>
          <w:bCs/>
          <w:sz w:val="22"/>
          <w:szCs w:val="22"/>
          <w:vertAlign w:val="superscript"/>
        </w:rPr>
        <w:t>th</w:t>
      </w:r>
      <w:r w:rsidR="00A25B87" w:rsidRPr="00905510">
        <w:rPr>
          <w:rFonts w:ascii="Arial" w:hAnsi="Arial" w:cs="Arial"/>
          <w:bCs/>
          <w:sz w:val="22"/>
          <w:szCs w:val="22"/>
        </w:rPr>
        <w:t xml:space="preserve"> class)</w:t>
      </w:r>
      <w:r w:rsidR="00793199" w:rsidRPr="00905510">
        <w:rPr>
          <w:rFonts w:ascii="Arial" w:hAnsi="Arial" w:cs="Arial"/>
          <w:bCs/>
          <w:sz w:val="22"/>
          <w:szCs w:val="22"/>
        </w:rPr>
        <w:t xml:space="preserve"> due to</w:t>
      </w:r>
      <w:r w:rsidR="00A25B87" w:rsidRPr="00905510">
        <w:rPr>
          <w:rFonts w:ascii="Arial" w:hAnsi="Arial" w:cs="Arial"/>
          <w:bCs/>
          <w:sz w:val="22"/>
          <w:szCs w:val="22"/>
        </w:rPr>
        <w:t xml:space="preserve"> insufficient resources and</w:t>
      </w:r>
      <w:r w:rsidR="00793199" w:rsidRPr="00905510">
        <w:rPr>
          <w:rFonts w:ascii="Arial" w:hAnsi="Arial" w:cs="Arial"/>
          <w:bCs/>
          <w:sz w:val="22"/>
          <w:szCs w:val="22"/>
        </w:rPr>
        <w:t xml:space="preserve"> technical </w:t>
      </w:r>
      <w:r w:rsidR="008A0271" w:rsidRPr="00905510">
        <w:rPr>
          <w:rFonts w:ascii="Arial" w:hAnsi="Arial" w:cs="Arial"/>
          <w:bCs/>
          <w:sz w:val="22"/>
          <w:szCs w:val="22"/>
        </w:rPr>
        <w:t>capacities</w:t>
      </w:r>
      <w:r w:rsidR="00793199" w:rsidRPr="00905510">
        <w:rPr>
          <w:rFonts w:ascii="Arial" w:hAnsi="Arial" w:cs="Arial"/>
          <w:bCs/>
          <w:sz w:val="22"/>
          <w:szCs w:val="22"/>
        </w:rPr>
        <w:t>.</w:t>
      </w:r>
      <w:r w:rsidR="00D67F63" w:rsidRPr="00DB3921">
        <w:rPr>
          <w:rFonts w:ascii="Arial" w:hAnsi="Arial" w:cs="Arial"/>
          <w:bCs/>
          <w:sz w:val="22"/>
          <w:szCs w:val="22"/>
        </w:rPr>
        <w:t xml:space="preserve"> Capacity building is </w:t>
      </w:r>
      <w:r w:rsidR="003351F2" w:rsidRPr="00905510">
        <w:rPr>
          <w:rFonts w:ascii="Arial" w:hAnsi="Arial" w:cs="Arial"/>
          <w:bCs/>
          <w:sz w:val="22"/>
          <w:szCs w:val="22"/>
        </w:rPr>
        <w:t xml:space="preserve">therefore </w:t>
      </w:r>
      <w:r w:rsidR="00D67F63" w:rsidRPr="00905510">
        <w:rPr>
          <w:rFonts w:ascii="Arial" w:hAnsi="Arial" w:cs="Arial"/>
          <w:bCs/>
          <w:sz w:val="22"/>
          <w:szCs w:val="22"/>
        </w:rPr>
        <w:t>deemed an important first step.</w:t>
      </w:r>
      <w:r w:rsidR="006376DC" w:rsidRPr="00905510">
        <w:rPr>
          <w:rFonts w:ascii="Arial" w:hAnsi="Arial" w:cs="Arial"/>
          <w:bCs/>
          <w:sz w:val="22"/>
          <w:szCs w:val="22"/>
        </w:rPr>
        <w:t xml:space="preserve"> </w:t>
      </w:r>
      <w:r w:rsidR="00850B74" w:rsidRPr="00905510">
        <w:rPr>
          <w:rFonts w:ascii="Arial" w:hAnsi="Arial" w:cs="Arial"/>
          <w:bCs/>
          <w:sz w:val="22"/>
          <w:szCs w:val="22"/>
        </w:rPr>
        <w:t>Further, the strategy involved</w:t>
      </w:r>
      <w:r w:rsidR="00832597" w:rsidRPr="00905510">
        <w:rPr>
          <w:rFonts w:ascii="Arial" w:hAnsi="Arial" w:cs="Arial"/>
          <w:bCs/>
          <w:sz w:val="22"/>
          <w:szCs w:val="22"/>
        </w:rPr>
        <w:t>, to a limited extent,</w:t>
      </w:r>
      <w:r w:rsidR="00850B74" w:rsidRPr="00905510">
        <w:rPr>
          <w:rFonts w:ascii="Arial" w:hAnsi="Arial" w:cs="Arial"/>
          <w:bCs/>
          <w:sz w:val="22"/>
          <w:szCs w:val="22"/>
        </w:rPr>
        <w:t xml:space="preserve"> e</w:t>
      </w:r>
      <w:r w:rsidR="00101DFB" w:rsidRPr="00905510">
        <w:rPr>
          <w:rFonts w:ascii="Arial" w:hAnsi="Arial" w:cs="Arial"/>
          <w:color w:val="000000" w:themeColor="text1"/>
          <w:sz w:val="22"/>
          <w:szCs w:val="22"/>
        </w:rPr>
        <w:t>ngaging local and regional knowledge cent</w:t>
      </w:r>
      <w:r w:rsidR="00850B74" w:rsidRPr="00905510">
        <w:rPr>
          <w:rFonts w:ascii="Arial" w:hAnsi="Arial" w:cs="Arial"/>
          <w:color w:val="000000" w:themeColor="text1"/>
          <w:sz w:val="22"/>
          <w:szCs w:val="22"/>
        </w:rPr>
        <w:t>ers</w:t>
      </w:r>
      <w:r w:rsidR="00101DFB" w:rsidRPr="00905510">
        <w:rPr>
          <w:rFonts w:ascii="Arial" w:hAnsi="Arial" w:cs="Arial"/>
          <w:color w:val="000000" w:themeColor="text1"/>
          <w:sz w:val="22"/>
          <w:szCs w:val="22"/>
        </w:rPr>
        <w:t xml:space="preserve"> such as state universities and colleges to support capacity building of LGUs and communities.</w:t>
      </w:r>
      <w:r w:rsidR="00793199" w:rsidRPr="00DB3921">
        <w:rPr>
          <w:rFonts w:ascii="Arial" w:hAnsi="Arial" w:cs="Arial"/>
          <w:bCs/>
          <w:sz w:val="22"/>
          <w:szCs w:val="22"/>
        </w:rPr>
        <w:t xml:space="preserve"> </w:t>
      </w:r>
    </w:p>
    <w:p w14:paraId="1BE3D773" w14:textId="77777777" w:rsidR="00850B74" w:rsidRPr="00905510" w:rsidRDefault="00850B74" w:rsidP="00C566E4">
      <w:pPr>
        <w:jc w:val="both"/>
        <w:rPr>
          <w:rFonts w:ascii="Arial" w:hAnsi="Arial" w:cs="Arial"/>
          <w:b/>
          <w:i/>
          <w:iCs/>
        </w:rPr>
      </w:pPr>
    </w:p>
    <w:p w14:paraId="67744B5E" w14:textId="4D5DA084" w:rsidR="00C566E4" w:rsidRPr="00905510" w:rsidRDefault="00C566E4" w:rsidP="00C566E4">
      <w:pPr>
        <w:jc w:val="both"/>
        <w:rPr>
          <w:rFonts w:ascii="Arial" w:hAnsi="Arial" w:cs="Arial"/>
          <w:b/>
          <w:i/>
          <w:iCs/>
        </w:rPr>
      </w:pPr>
      <w:r w:rsidRPr="00905510">
        <w:rPr>
          <w:rFonts w:ascii="Arial" w:hAnsi="Arial" w:cs="Arial"/>
          <w:b/>
          <w:i/>
          <w:iCs/>
        </w:rPr>
        <w:t>National and international Links</w:t>
      </w:r>
    </w:p>
    <w:p w14:paraId="5F312538" w14:textId="09F3D046" w:rsidR="00850B74" w:rsidRPr="00DB3921" w:rsidRDefault="00C566E4" w:rsidP="00850B74">
      <w:pPr>
        <w:jc w:val="both"/>
        <w:rPr>
          <w:rFonts w:ascii="Arial" w:hAnsi="Arial" w:cs="Arial"/>
          <w:bCs/>
        </w:rPr>
      </w:pPr>
      <w:r w:rsidRPr="00905510">
        <w:rPr>
          <w:rFonts w:ascii="Arial" w:hAnsi="Arial" w:cs="Arial"/>
          <w:bCs/>
        </w:rPr>
        <w:lastRenderedPageBreak/>
        <w:t>The program is inextricably linked with national and international plans, policies and priorities. At the national level, the program would have not met approval by NEDA if it were not consistent and contributory to the goals of the Philippine Development Plans (PDPs</w:t>
      </w:r>
      <w:r w:rsidR="00A6658D" w:rsidRPr="00905510">
        <w:rPr>
          <w:rFonts w:ascii="Arial" w:hAnsi="Arial" w:cs="Arial"/>
          <w:bCs/>
        </w:rPr>
        <w:t>)</w:t>
      </w:r>
      <w:r w:rsidR="00615A0D" w:rsidRPr="00905510">
        <w:rPr>
          <w:rFonts w:ascii="Arial" w:hAnsi="Arial" w:cs="Arial"/>
          <w:bCs/>
        </w:rPr>
        <w:t>.</w:t>
      </w:r>
      <w:r w:rsidR="00850B74" w:rsidRPr="00905510">
        <w:rPr>
          <w:rFonts w:ascii="Arial" w:hAnsi="Arial" w:cs="Arial"/>
          <w:bCs/>
        </w:rPr>
        <w:t xml:space="preserve"> </w:t>
      </w:r>
      <w:r w:rsidR="00850B74" w:rsidRPr="00905510">
        <w:rPr>
          <w:rFonts w:ascii="Arial" w:hAnsi="Arial" w:cs="Arial"/>
          <w:color w:val="000000" w:themeColor="text1"/>
        </w:rPr>
        <w:t xml:space="preserve">The program did not undergo the ICC review </w:t>
      </w:r>
      <w:r w:rsidR="004E6BD3" w:rsidRPr="00905510">
        <w:rPr>
          <w:rFonts w:ascii="Arial" w:hAnsi="Arial" w:cs="Arial"/>
          <w:color w:val="000000" w:themeColor="text1"/>
        </w:rPr>
        <w:t>as the program cost was</w:t>
      </w:r>
      <w:r w:rsidR="00850B74" w:rsidRPr="00905510">
        <w:rPr>
          <w:rFonts w:ascii="Arial" w:hAnsi="Arial" w:cs="Arial"/>
          <w:color w:val="000000" w:themeColor="text1"/>
        </w:rPr>
        <w:t xml:space="preserve"> below the threshold</w:t>
      </w:r>
      <w:r w:rsidR="004E6BD3" w:rsidRPr="00905510">
        <w:rPr>
          <w:rFonts w:ascii="Arial" w:hAnsi="Arial" w:cs="Arial"/>
          <w:color w:val="000000" w:themeColor="text1"/>
        </w:rPr>
        <w:t xml:space="preserve"> of US$10 million</w:t>
      </w:r>
      <w:r w:rsidR="00850B74" w:rsidRPr="00905510">
        <w:rPr>
          <w:rFonts w:ascii="Arial" w:hAnsi="Arial" w:cs="Arial"/>
          <w:color w:val="000000" w:themeColor="text1"/>
        </w:rPr>
        <w:t xml:space="preserve">. </w:t>
      </w:r>
      <w:r w:rsidR="008E7573" w:rsidRPr="00905510">
        <w:rPr>
          <w:rFonts w:ascii="Arial" w:hAnsi="Arial" w:cs="Arial"/>
          <w:color w:val="000000" w:themeColor="text1"/>
        </w:rPr>
        <w:t>It was</w:t>
      </w:r>
      <w:r w:rsidR="005E282E" w:rsidRPr="00905510">
        <w:rPr>
          <w:rFonts w:ascii="Arial" w:hAnsi="Arial" w:cs="Arial"/>
          <w:color w:val="000000" w:themeColor="text1"/>
        </w:rPr>
        <w:t xml:space="preserve">, </w:t>
      </w:r>
      <w:r w:rsidR="00850B74" w:rsidRPr="00905510">
        <w:rPr>
          <w:rFonts w:ascii="Arial" w:hAnsi="Arial" w:cs="Arial"/>
          <w:color w:val="000000" w:themeColor="text1"/>
        </w:rPr>
        <w:t>however</w:t>
      </w:r>
      <w:r w:rsidR="005E282E" w:rsidRPr="00905510">
        <w:rPr>
          <w:rFonts w:ascii="Arial" w:hAnsi="Arial" w:cs="Arial"/>
          <w:color w:val="000000" w:themeColor="text1"/>
        </w:rPr>
        <w:t>, subjected to</w:t>
      </w:r>
      <w:r w:rsidR="00850B74" w:rsidRPr="00905510">
        <w:rPr>
          <w:rFonts w:ascii="Arial" w:hAnsi="Arial" w:cs="Arial"/>
          <w:color w:val="000000" w:themeColor="text1"/>
        </w:rPr>
        <w:t xml:space="preserve"> NEDA technical evaluation</w:t>
      </w:r>
      <w:r w:rsidR="004E6BD3" w:rsidRPr="00905510">
        <w:rPr>
          <w:rFonts w:ascii="Arial" w:hAnsi="Arial" w:cs="Arial"/>
          <w:color w:val="000000" w:themeColor="text1"/>
        </w:rPr>
        <w:t xml:space="preserve">. </w:t>
      </w:r>
      <w:r w:rsidR="00850B74" w:rsidRPr="00905510">
        <w:rPr>
          <w:rFonts w:ascii="Arial" w:hAnsi="Arial" w:cs="Arial"/>
          <w:color w:val="000000" w:themeColor="text1"/>
        </w:rPr>
        <w:t xml:space="preserve">NEDA </w:t>
      </w:r>
      <w:r w:rsidR="004E6BD3" w:rsidRPr="00905510">
        <w:rPr>
          <w:rFonts w:ascii="Arial" w:hAnsi="Arial" w:cs="Arial"/>
          <w:color w:val="000000" w:themeColor="text1"/>
        </w:rPr>
        <w:t>was also</w:t>
      </w:r>
      <w:r w:rsidR="00850B74" w:rsidRPr="00905510">
        <w:rPr>
          <w:rFonts w:ascii="Arial" w:hAnsi="Arial" w:cs="Arial"/>
          <w:color w:val="000000" w:themeColor="text1"/>
        </w:rPr>
        <w:t xml:space="preserve"> a signatory of the project document between UNDP and CCC).</w:t>
      </w:r>
    </w:p>
    <w:p w14:paraId="55F245B4" w14:textId="25EFD793" w:rsidR="00243A54" w:rsidRPr="00905510" w:rsidRDefault="00615A0D" w:rsidP="00243A54">
      <w:pPr>
        <w:jc w:val="both"/>
        <w:rPr>
          <w:rFonts w:ascii="Arial" w:hAnsi="Arial" w:cs="Arial"/>
          <w:bCs/>
        </w:rPr>
      </w:pPr>
      <w:r w:rsidRPr="00905510">
        <w:rPr>
          <w:rFonts w:ascii="Arial" w:hAnsi="Arial" w:cs="Arial"/>
          <w:bCs/>
        </w:rPr>
        <w:t>The implementation of PCTP-RAPID straddle</w:t>
      </w:r>
      <w:r w:rsidR="00865EFC" w:rsidRPr="00905510">
        <w:rPr>
          <w:rFonts w:ascii="Arial" w:hAnsi="Arial" w:cs="Arial"/>
          <w:bCs/>
        </w:rPr>
        <w:t>d</w:t>
      </w:r>
      <w:r w:rsidRPr="00905510">
        <w:rPr>
          <w:rFonts w:ascii="Arial" w:hAnsi="Arial" w:cs="Arial"/>
          <w:bCs/>
        </w:rPr>
        <w:t xml:space="preserve"> two PDPs:</w:t>
      </w:r>
      <w:r w:rsidR="00C566E4" w:rsidRPr="00905510">
        <w:rPr>
          <w:rFonts w:ascii="Arial" w:hAnsi="Arial" w:cs="Arial"/>
          <w:bCs/>
        </w:rPr>
        <w:t xml:space="preserve"> 201</w:t>
      </w:r>
      <w:r w:rsidRPr="00905510">
        <w:rPr>
          <w:rFonts w:ascii="Arial" w:hAnsi="Arial" w:cs="Arial"/>
          <w:bCs/>
        </w:rPr>
        <w:t>1</w:t>
      </w:r>
      <w:r w:rsidR="00C566E4" w:rsidRPr="00905510">
        <w:rPr>
          <w:rFonts w:ascii="Arial" w:hAnsi="Arial" w:cs="Arial"/>
          <w:bCs/>
        </w:rPr>
        <w:t>-201</w:t>
      </w:r>
      <w:r w:rsidRPr="00905510">
        <w:rPr>
          <w:rFonts w:ascii="Arial" w:hAnsi="Arial" w:cs="Arial"/>
          <w:bCs/>
        </w:rPr>
        <w:t>6</w:t>
      </w:r>
      <w:r w:rsidR="00C566E4" w:rsidRPr="00905510">
        <w:rPr>
          <w:rFonts w:ascii="Arial" w:hAnsi="Arial" w:cs="Arial"/>
          <w:bCs/>
        </w:rPr>
        <w:t xml:space="preserve"> and 201</w:t>
      </w:r>
      <w:r w:rsidRPr="00905510">
        <w:rPr>
          <w:rFonts w:ascii="Arial" w:hAnsi="Arial" w:cs="Arial"/>
          <w:bCs/>
        </w:rPr>
        <w:t>7</w:t>
      </w:r>
      <w:r w:rsidR="00C566E4" w:rsidRPr="00905510">
        <w:rPr>
          <w:rFonts w:ascii="Arial" w:hAnsi="Arial" w:cs="Arial"/>
          <w:bCs/>
        </w:rPr>
        <w:t xml:space="preserve">-2022. </w:t>
      </w:r>
      <w:r w:rsidRPr="00905510">
        <w:rPr>
          <w:rFonts w:ascii="Arial" w:hAnsi="Arial" w:cs="Arial"/>
          <w:bCs/>
        </w:rPr>
        <w:t xml:space="preserve">With high poverty level (22.6%) in 2006, the PDP 2011-2016 was crafted in pursuit of inclusive growth. The PDP attributed the high level of poverty to lapses in governance and inadequate protection from shocks on human capital. </w:t>
      </w:r>
      <w:r w:rsidR="00243A54" w:rsidRPr="00905510">
        <w:rPr>
          <w:rFonts w:ascii="Arial" w:hAnsi="Arial" w:cs="Arial"/>
          <w:bCs/>
        </w:rPr>
        <w:t>The Plan sought to reduce poverty and increase employment. The broad strategies adopted were as follows:</w:t>
      </w:r>
    </w:p>
    <w:p w14:paraId="5BFEF45C" w14:textId="77777777" w:rsidR="00243A54" w:rsidRPr="00905510" w:rsidRDefault="00243A54" w:rsidP="00254D9F">
      <w:pPr>
        <w:pStyle w:val="ListParagraph"/>
        <w:numPr>
          <w:ilvl w:val="0"/>
          <w:numId w:val="47"/>
        </w:numPr>
        <w:jc w:val="both"/>
        <w:rPr>
          <w:rFonts w:ascii="Arial" w:hAnsi="Arial" w:cs="Arial"/>
          <w:bCs/>
        </w:rPr>
      </w:pPr>
      <w:r w:rsidRPr="00905510">
        <w:rPr>
          <w:rFonts w:ascii="Arial" w:hAnsi="Arial" w:cs="Arial"/>
          <w:bCs/>
        </w:rPr>
        <w:t>High and sustained economic growth;</w:t>
      </w:r>
    </w:p>
    <w:p w14:paraId="6A9E0504" w14:textId="5C154407" w:rsidR="00243A54" w:rsidRPr="00905510" w:rsidRDefault="00243A54" w:rsidP="00254D9F">
      <w:pPr>
        <w:pStyle w:val="ListParagraph"/>
        <w:numPr>
          <w:ilvl w:val="0"/>
          <w:numId w:val="47"/>
        </w:numPr>
        <w:jc w:val="both"/>
        <w:rPr>
          <w:rFonts w:ascii="Arial" w:hAnsi="Arial" w:cs="Arial"/>
          <w:bCs/>
        </w:rPr>
      </w:pPr>
      <w:r w:rsidRPr="00905510">
        <w:rPr>
          <w:rFonts w:ascii="Arial" w:hAnsi="Arial" w:cs="Arial"/>
          <w:bCs/>
        </w:rPr>
        <w:t>Equal access to development opportunities including access to technology, land and other productive inputs and improve</w:t>
      </w:r>
      <w:r w:rsidR="00D67F63" w:rsidRPr="00905510">
        <w:rPr>
          <w:rFonts w:ascii="Arial" w:hAnsi="Arial" w:cs="Arial"/>
          <w:bCs/>
        </w:rPr>
        <w:t>d</w:t>
      </w:r>
      <w:r w:rsidRPr="00905510">
        <w:rPr>
          <w:rFonts w:ascii="Arial" w:hAnsi="Arial" w:cs="Arial"/>
          <w:bCs/>
        </w:rPr>
        <w:t xml:space="preserve"> governance and strengthen</w:t>
      </w:r>
      <w:r w:rsidR="00D67F63" w:rsidRPr="00905510">
        <w:rPr>
          <w:rFonts w:ascii="Arial" w:hAnsi="Arial" w:cs="Arial"/>
          <w:bCs/>
        </w:rPr>
        <w:t>ed</w:t>
      </w:r>
      <w:r w:rsidRPr="00905510">
        <w:rPr>
          <w:rFonts w:ascii="Arial" w:hAnsi="Arial" w:cs="Arial"/>
          <w:bCs/>
        </w:rPr>
        <w:t xml:space="preserve"> institutions; and</w:t>
      </w:r>
    </w:p>
    <w:p w14:paraId="19AAA77E" w14:textId="3D7E9A07" w:rsidR="00243A54" w:rsidRPr="00905510" w:rsidRDefault="00243A54" w:rsidP="00254D9F">
      <w:pPr>
        <w:pStyle w:val="ListParagraph"/>
        <w:numPr>
          <w:ilvl w:val="0"/>
          <w:numId w:val="47"/>
        </w:numPr>
        <w:jc w:val="both"/>
        <w:rPr>
          <w:rFonts w:ascii="Arial" w:hAnsi="Arial" w:cs="Arial"/>
          <w:bCs/>
        </w:rPr>
      </w:pPr>
      <w:r w:rsidRPr="00905510">
        <w:rPr>
          <w:rFonts w:ascii="Arial" w:hAnsi="Arial" w:cs="Arial"/>
          <w:bCs/>
        </w:rPr>
        <w:t xml:space="preserve">Effective and responsive safety nets. </w:t>
      </w:r>
    </w:p>
    <w:p w14:paraId="66ECB85D" w14:textId="2FF1E3A8" w:rsidR="00243A54" w:rsidRPr="00905510" w:rsidRDefault="00243A54" w:rsidP="00243A54">
      <w:pPr>
        <w:jc w:val="both"/>
        <w:rPr>
          <w:rFonts w:ascii="Arial" w:hAnsi="Arial" w:cs="Arial"/>
          <w:bCs/>
        </w:rPr>
      </w:pPr>
      <w:r w:rsidRPr="00905510">
        <w:rPr>
          <w:rFonts w:ascii="Arial" w:hAnsi="Arial" w:cs="Arial"/>
          <w:bCs/>
        </w:rPr>
        <w:t xml:space="preserve">The program found direct relevance to the PDP’s </w:t>
      </w:r>
      <w:r w:rsidR="004F1051" w:rsidRPr="00905510">
        <w:rPr>
          <w:rFonts w:ascii="Arial" w:hAnsi="Arial" w:cs="Arial"/>
          <w:bCs/>
        </w:rPr>
        <w:t>goals and strategies.</w:t>
      </w:r>
    </w:p>
    <w:p w14:paraId="3EF4E09D" w14:textId="665594AA" w:rsidR="002F6639" w:rsidRPr="00905510" w:rsidRDefault="00243A54" w:rsidP="002F6639">
      <w:pPr>
        <w:jc w:val="both"/>
        <w:rPr>
          <w:rFonts w:ascii="Arial" w:hAnsi="Arial" w:cs="Arial"/>
          <w:bCs/>
        </w:rPr>
      </w:pPr>
      <w:r w:rsidRPr="00905510">
        <w:rPr>
          <w:rFonts w:ascii="Arial" w:hAnsi="Arial" w:cs="Arial"/>
          <w:bCs/>
        </w:rPr>
        <w:t xml:space="preserve">On the other hand, the PDP 2017-2022 is the first PDP anchored on the </w:t>
      </w:r>
      <w:r w:rsidR="002F6639" w:rsidRPr="00905510">
        <w:rPr>
          <w:rFonts w:ascii="Arial" w:hAnsi="Arial" w:cs="Arial"/>
          <w:bCs/>
        </w:rPr>
        <w:t>country’s long</w:t>
      </w:r>
      <w:r w:rsidR="00D67F63" w:rsidRPr="00905510">
        <w:rPr>
          <w:rFonts w:ascii="Arial" w:hAnsi="Arial" w:cs="Arial"/>
          <w:bCs/>
        </w:rPr>
        <w:t xml:space="preserve">- </w:t>
      </w:r>
      <w:r w:rsidR="002F6639" w:rsidRPr="00905510">
        <w:rPr>
          <w:rFonts w:ascii="Arial" w:hAnsi="Arial" w:cs="Arial"/>
          <w:bCs/>
        </w:rPr>
        <w:t xml:space="preserve">term vision which sought to lay foundation for more inclusive growth; high trust and resilient society; and globally competitive knowledge economy. </w:t>
      </w:r>
      <w:r w:rsidR="00CA4710" w:rsidRPr="00905510">
        <w:rPr>
          <w:rFonts w:ascii="Arial" w:hAnsi="Arial" w:cs="Arial"/>
          <w:bCs/>
        </w:rPr>
        <w:t>T</w:t>
      </w:r>
      <w:r w:rsidR="002F6639" w:rsidRPr="00905510">
        <w:rPr>
          <w:rFonts w:ascii="Arial" w:hAnsi="Arial" w:cs="Arial"/>
          <w:bCs/>
        </w:rPr>
        <w:t>he PCTP-RAPID</w:t>
      </w:r>
      <w:r w:rsidR="00CA4710" w:rsidRPr="00905510">
        <w:rPr>
          <w:rFonts w:ascii="Arial" w:hAnsi="Arial" w:cs="Arial"/>
          <w:bCs/>
        </w:rPr>
        <w:t xml:space="preserve"> Program</w:t>
      </w:r>
      <w:r w:rsidR="002F6639" w:rsidRPr="00905510">
        <w:rPr>
          <w:rFonts w:ascii="Arial" w:hAnsi="Arial" w:cs="Arial"/>
          <w:bCs/>
        </w:rPr>
        <w:t xml:space="preserve"> contributed to the following strategies of th</w:t>
      </w:r>
      <w:r w:rsidR="004F1051" w:rsidRPr="00905510">
        <w:rPr>
          <w:rFonts w:ascii="Arial" w:hAnsi="Arial" w:cs="Arial"/>
          <w:bCs/>
        </w:rPr>
        <w:t>is</w:t>
      </w:r>
      <w:r w:rsidR="002F6639" w:rsidRPr="00905510">
        <w:rPr>
          <w:rFonts w:ascii="Arial" w:hAnsi="Arial" w:cs="Arial"/>
          <w:bCs/>
        </w:rPr>
        <w:t xml:space="preserve"> PDP:</w:t>
      </w:r>
    </w:p>
    <w:p w14:paraId="2F9C30C0" w14:textId="1D5DB7E0" w:rsidR="002F6639" w:rsidRPr="00905510" w:rsidRDefault="002F6639" w:rsidP="00254D9F">
      <w:pPr>
        <w:pStyle w:val="ListParagraph"/>
        <w:numPr>
          <w:ilvl w:val="0"/>
          <w:numId w:val="49"/>
        </w:numPr>
        <w:jc w:val="both"/>
        <w:rPr>
          <w:rFonts w:ascii="Arial" w:hAnsi="Arial" w:cs="Arial"/>
          <w:bCs/>
        </w:rPr>
      </w:pPr>
      <w:r w:rsidRPr="00905510">
        <w:rPr>
          <w:rFonts w:ascii="Arial" w:hAnsi="Arial" w:cs="Arial"/>
          <w:bCs/>
        </w:rPr>
        <w:t>Accelerating human capital development;</w:t>
      </w:r>
    </w:p>
    <w:p w14:paraId="2F63D98D" w14:textId="5D51F099" w:rsidR="002F6639" w:rsidRPr="00905510" w:rsidRDefault="002F6639" w:rsidP="00254D9F">
      <w:pPr>
        <w:pStyle w:val="ListParagraph"/>
        <w:numPr>
          <w:ilvl w:val="0"/>
          <w:numId w:val="49"/>
        </w:numPr>
        <w:jc w:val="both"/>
        <w:rPr>
          <w:rFonts w:ascii="Arial" w:hAnsi="Arial" w:cs="Arial"/>
          <w:bCs/>
        </w:rPr>
      </w:pPr>
      <w:r w:rsidRPr="00905510">
        <w:rPr>
          <w:rFonts w:ascii="Arial" w:hAnsi="Arial" w:cs="Arial"/>
          <w:bCs/>
        </w:rPr>
        <w:t>Reducing vulnerability of individuals and families;</w:t>
      </w:r>
    </w:p>
    <w:p w14:paraId="748016B4" w14:textId="36EFB830" w:rsidR="002F6639" w:rsidRPr="00905510" w:rsidRDefault="002F6639" w:rsidP="00254D9F">
      <w:pPr>
        <w:pStyle w:val="ListParagraph"/>
        <w:numPr>
          <w:ilvl w:val="0"/>
          <w:numId w:val="49"/>
        </w:numPr>
        <w:jc w:val="both"/>
        <w:rPr>
          <w:rFonts w:ascii="Arial" w:hAnsi="Arial" w:cs="Arial"/>
          <w:bCs/>
        </w:rPr>
      </w:pPr>
      <w:r w:rsidRPr="00905510">
        <w:rPr>
          <w:rFonts w:ascii="Arial" w:hAnsi="Arial" w:cs="Arial"/>
          <w:bCs/>
        </w:rPr>
        <w:t>Building safe and secure communities;</w:t>
      </w:r>
    </w:p>
    <w:p w14:paraId="2579DD6F" w14:textId="7D323EF1" w:rsidR="002F6639" w:rsidRPr="00905510" w:rsidRDefault="002F6639" w:rsidP="00254D9F">
      <w:pPr>
        <w:pStyle w:val="ListParagraph"/>
        <w:numPr>
          <w:ilvl w:val="0"/>
          <w:numId w:val="49"/>
        </w:numPr>
        <w:jc w:val="both"/>
        <w:rPr>
          <w:rFonts w:ascii="Arial" w:hAnsi="Arial" w:cs="Arial"/>
          <w:bCs/>
        </w:rPr>
      </w:pPr>
      <w:r w:rsidRPr="00905510">
        <w:rPr>
          <w:rFonts w:ascii="Arial" w:hAnsi="Arial" w:cs="Arial"/>
          <w:bCs/>
        </w:rPr>
        <w:t>Ensuring security, public order and safety; and</w:t>
      </w:r>
    </w:p>
    <w:p w14:paraId="5E94FA2B" w14:textId="5BC8B7EA" w:rsidR="002F6639" w:rsidRPr="00905510" w:rsidRDefault="002F6639" w:rsidP="00254D9F">
      <w:pPr>
        <w:pStyle w:val="ListParagraph"/>
        <w:numPr>
          <w:ilvl w:val="0"/>
          <w:numId w:val="48"/>
        </w:numPr>
        <w:jc w:val="both"/>
        <w:rPr>
          <w:rFonts w:ascii="Arial" w:hAnsi="Arial" w:cs="Arial"/>
          <w:bCs/>
        </w:rPr>
      </w:pPr>
      <w:r w:rsidRPr="00905510">
        <w:rPr>
          <w:rFonts w:ascii="Arial" w:hAnsi="Arial" w:cs="Arial"/>
          <w:bCs/>
        </w:rPr>
        <w:t>Ensuring ecological integrity, clean and healthy environment.</w:t>
      </w:r>
    </w:p>
    <w:p w14:paraId="0879979E" w14:textId="19F5083A" w:rsidR="00C566E4" w:rsidRPr="00905510" w:rsidRDefault="00D60281" w:rsidP="00C566E4">
      <w:pPr>
        <w:jc w:val="both"/>
        <w:rPr>
          <w:rFonts w:ascii="Arial" w:hAnsi="Arial" w:cs="Arial"/>
          <w:bCs/>
        </w:rPr>
      </w:pPr>
      <w:r w:rsidRPr="00905510">
        <w:rPr>
          <w:rFonts w:ascii="Arial" w:hAnsi="Arial" w:cs="Arial"/>
          <w:b/>
        </w:rPr>
        <w:t>Australian aid</w:t>
      </w:r>
      <w:r w:rsidRPr="00905510">
        <w:rPr>
          <w:rFonts w:ascii="Arial" w:hAnsi="Arial" w:cs="Arial"/>
          <w:bCs/>
        </w:rPr>
        <w:t xml:space="preserve"> in the Philippines is anchored on the UN </w:t>
      </w:r>
      <w:r w:rsidR="001B24F5" w:rsidRPr="00905510">
        <w:rPr>
          <w:rFonts w:ascii="Arial" w:hAnsi="Arial" w:cs="Arial"/>
          <w:bCs/>
        </w:rPr>
        <w:t xml:space="preserve">Millennium Development Goals (MDG) and the </w:t>
      </w:r>
      <w:r w:rsidRPr="00905510">
        <w:rPr>
          <w:rFonts w:ascii="Arial" w:hAnsi="Arial" w:cs="Arial"/>
          <w:bCs/>
        </w:rPr>
        <w:t>Sustainable Development Goals</w:t>
      </w:r>
      <w:r w:rsidR="00F65F91" w:rsidRPr="00905510">
        <w:rPr>
          <w:rFonts w:ascii="Arial" w:hAnsi="Arial" w:cs="Arial"/>
          <w:bCs/>
        </w:rPr>
        <w:t xml:space="preserve"> (SDG)</w:t>
      </w:r>
      <w:r w:rsidRPr="00905510">
        <w:rPr>
          <w:rFonts w:ascii="Arial" w:hAnsi="Arial" w:cs="Arial"/>
          <w:bCs/>
        </w:rPr>
        <w:t xml:space="preserve">. </w:t>
      </w:r>
      <w:r w:rsidR="006C7562" w:rsidRPr="00905510">
        <w:rPr>
          <w:rFonts w:ascii="Arial" w:hAnsi="Arial" w:cs="Arial"/>
          <w:bCs/>
        </w:rPr>
        <w:t>The</w:t>
      </w:r>
      <w:r w:rsidRPr="00905510">
        <w:rPr>
          <w:rFonts w:ascii="Arial" w:hAnsi="Arial" w:cs="Arial"/>
          <w:bCs/>
        </w:rPr>
        <w:t xml:space="preserve"> overarching</w:t>
      </w:r>
      <w:r w:rsidR="006C7562" w:rsidRPr="00905510">
        <w:rPr>
          <w:rFonts w:ascii="Arial" w:hAnsi="Arial" w:cs="Arial"/>
          <w:bCs/>
        </w:rPr>
        <w:t xml:space="preserve"> </w:t>
      </w:r>
      <w:r w:rsidRPr="00905510">
        <w:rPr>
          <w:rFonts w:ascii="Arial" w:hAnsi="Arial" w:cs="Arial"/>
          <w:bCs/>
        </w:rPr>
        <w:t xml:space="preserve">goal of Australian aid in the Philippines is the acceleration of inclusive economic growth and political stability. In achieving this goal, </w:t>
      </w:r>
      <w:r w:rsidR="00C566E4" w:rsidRPr="00905510">
        <w:rPr>
          <w:rFonts w:ascii="Arial" w:hAnsi="Arial" w:cs="Arial"/>
          <w:bCs/>
        </w:rPr>
        <w:t>DFAT’s Australia’s Development Aid for the Philippines</w:t>
      </w:r>
      <w:r w:rsidR="00E23160" w:rsidRPr="00905510">
        <w:rPr>
          <w:rFonts w:ascii="Arial" w:hAnsi="Arial" w:cs="Arial"/>
          <w:bCs/>
        </w:rPr>
        <w:t xml:space="preserve"> </w:t>
      </w:r>
      <w:r w:rsidRPr="00905510">
        <w:rPr>
          <w:rFonts w:ascii="Arial" w:hAnsi="Arial" w:cs="Arial"/>
          <w:bCs/>
        </w:rPr>
        <w:t xml:space="preserve">from 2015 to 2018 </w:t>
      </w:r>
      <w:r w:rsidR="006C7562" w:rsidRPr="00905510">
        <w:rPr>
          <w:rFonts w:ascii="Arial" w:hAnsi="Arial" w:cs="Arial"/>
          <w:bCs/>
        </w:rPr>
        <w:t>focus</w:t>
      </w:r>
      <w:r w:rsidR="003351F2" w:rsidRPr="00905510">
        <w:rPr>
          <w:rFonts w:ascii="Arial" w:hAnsi="Arial" w:cs="Arial"/>
          <w:bCs/>
        </w:rPr>
        <w:t>ed</w:t>
      </w:r>
      <w:r w:rsidR="006C7562" w:rsidRPr="00905510">
        <w:rPr>
          <w:rFonts w:ascii="Arial" w:hAnsi="Arial" w:cs="Arial"/>
          <w:bCs/>
        </w:rPr>
        <w:t xml:space="preserve"> on </w:t>
      </w:r>
      <w:r w:rsidR="00C566E4" w:rsidRPr="00905510">
        <w:rPr>
          <w:rFonts w:ascii="Arial" w:hAnsi="Arial" w:cs="Arial"/>
          <w:bCs/>
        </w:rPr>
        <w:t>the</w:t>
      </w:r>
      <w:r w:rsidRPr="00905510">
        <w:rPr>
          <w:rFonts w:ascii="Arial" w:hAnsi="Arial" w:cs="Arial"/>
          <w:bCs/>
        </w:rPr>
        <w:t xml:space="preserve"> objectives below. </w:t>
      </w:r>
      <w:r w:rsidR="00681A82" w:rsidRPr="00905510">
        <w:rPr>
          <w:rFonts w:ascii="Arial" w:hAnsi="Arial" w:cs="Arial"/>
          <w:bCs/>
        </w:rPr>
        <w:t xml:space="preserve">All objectives address cross cutting issues covering disaster resilience; gender equality; and disability concerns. The aid program highlights humanitarian assistance, peace and policy dialogues, infrastructure and economic reforms. </w:t>
      </w:r>
    </w:p>
    <w:p w14:paraId="0C287E15" w14:textId="7C352E12" w:rsidR="00C566E4" w:rsidRPr="00905510" w:rsidRDefault="003351F2" w:rsidP="00C566E4">
      <w:pPr>
        <w:jc w:val="both"/>
        <w:rPr>
          <w:rFonts w:ascii="Arial" w:hAnsi="Arial" w:cs="Arial"/>
          <w:bCs/>
        </w:rPr>
      </w:pPr>
      <w:r w:rsidRPr="00905510">
        <w:rPr>
          <w:rFonts w:ascii="Arial" w:hAnsi="Arial" w:cs="Arial"/>
          <w:bCs/>
        </w:rPr>
        <w:t>O</w:t>
      </w:r>
      <w:r w:rsidR="00681A82" w:rsidRPr="00905510">
        <w:rPr>
          <w:rFonts w:ascii="Arial" w:hAnsi="Arial" w:cs="Arial"/>
          <w:bCs/>
        </w:rPr>
        <w:t>bjective</w:t>
      </w:r>
      <w:r w:rsidRPr="00905510">
        <w:rPr>
          <w:rFonts w:ascii="Arial" w:hAnsi="Arial" w:cs="Arial"/>
          <w:bCs/>
        </w:rPr>
        <w:t xml:space="preserve"> 1 (</w:t>
      </w:r>
      <w:r w:rsidR="00681A82" w:rsidRPr="00905510">
        <w:rPr>
          <w:rFonts w:ascii="Arial" w:hAnsi="Arial" w:cs="Arial"/>
          <w:b/>
        </w:rPr>
        <w:t>e</w:t>
      </w:r>
      <w:r w:rsidR="00E23160" w:rsidRPr="00905510">
        <w:rPr>
          <w:rFonts w:ascii="Arial" w:hAnsi="Arial" w:cs="Arial"/>
          <w:b/>
        </w:rPr>
        <w:t>nhancing the foundation for economic growth</w:t>
      </w:r>
      <w:r w:rsidRPr="00905510">
        <w:rPr>
          <w:rFonts w:ascii="Arial" w:hAnsi="Arial" w:cs="Arial"/>
          <w:b/>
        </w:rPr>
        <w:t>)</w:t>
      </w:r>
      <w:r w:rsidR="00681A82" w:rsidRPr="00905510">
        <w:rPr>
          <w:rFonts w:ascii="Arial" w:hAnsi="Arial" w:cs="Arial"/>
          <w:bCs/>
        </w:rPr>
        <w:t xml:space="preserve"> include</w:t>
      </w:r>
      <w:r w:rsidRPr="00905510">
        <w:rPr>
          <w:rFonts w:ascii="Arial" w:hAnsi="Arial" w:cs="Arial"/>
          <w:bCs/>
        </w:rPr>
        <w:t>s,</w:t>
      </w:r>
      <w:r w:rsidR="00681A82" w:rsidRPr="00905510">
        <w:rPr>
          <w:rFonts w:ascii="Arial" w:hAnsi="Arial" w:cs="Arial"/>
          <w:bCs/>
        </w:rPr>
        <w:t xml:space="preserve"> among others, addressing barriers to impact of natural disasters; disaster risks reduction; and environmental and social safeguards and disability inclusive policies.  </w:t>
      </w:r>
      <w:r w:rsidR="005C143B" w:rsidRPr="00905510">
        <w:rPr>
          <w:rFonts w:ascii="Arial" w:hAnsi="Arial" w:cs="Arial"/>
          <w:bCs/>
        </w:rPr>
        <w:t xml:space="preserve">Objective 2 relates to </w:t>
      </w:r>
      <w:r w:rsidR="005C143B" w:rsidRPr="00905510">
        <w:rPr>
          <w:rFonts w:ascii="Arial" w:hAnsi="Arial" w:cs="Arial"/>
          <w:b/>
        </w:rPr>
        <w:t>building stronger institutions for transparent and accountable governance</w:t>
      </w:r>
      <w:r w:rsidR="005C143B" w:rsidRPr="00905510">
        <w:rPr>
          <w:rFonts w:ascii="Arial" w:hAnsi="Arial" w:cs="Arial"/>
          <w:bCs/>
        </w:rPr>
        <w:t xml:space="preserve"> </w:t>
      </w:r>
      <w:r w:rsidRPr="00905510">
        <w:rPr>
          <w:rFonts w:ascii="Arial" w:hAnsi="Arial" w:cs="Arial"/>
          <w:bCs/>
        </w:rPr>
        <w:t>and</w:t>
      </w:r>
      <w:r w:rsidR="005C143B" w:rsidRPr="00905510">
        <w:rPr>
          <w:rFonts w:ascii="Arial" w:hAnsi="Arial" w:cs="Arial"/>
          <w:bCs/>
        </w:rPr>
        <w:t xml:space="preserve"> focuses on human resource development which include, among others, capacity building in civil service. On the other hand, the third objective of </w:t>
      </w:r>
      <w:r w:rsidR="005C143B" w:rsidRPr="00905510">
        <w:rPr>
          <w:rFonts w:ascii="Arial" w:hAnsi="Arial" w:cs="Arial"/>
          <w:b/>
        </w:rPr>
        <w:t>improving conditions for peace and stability</w:t>
      </w:r>
      <w:r w:rsidR="005C143B" w:rsidRPr="00905510">
        <w:rPr>
          <w:rFonts w:ascii="Arial" w:hAnsi="Arial" w:cs="Arial"/>
          <w:bCs/>
        </w:rPr>
        <w:t xml:space="preserve"> focuses on partnerships between civil society, government, non-government organizations and donor agencies on development issues.</w:t>
      </w:r>
      <w:r w:rsidRPr="00905510">
        <w:rPr>
          <w:rFonts w:ascii="Arial" w:hAnsi="Arial" w:cs="Arial"/>
          <w:bCs/>
        </w:rPr>
        <w:t xml:space="preserve"> </w:t>
      </w:r>
      <w:r w:rsidR="005C143B" w:rsidRPr="00905510">
        <w:rPr>
          <w:rFonts w:ascii="Arial" w:hAnsi="Arial" w:cs="Arial"/>
          <w:bCs/>
        </w:rPr>
        <w:t xml:space="preserve">The PCTP-RAPID Program is aligned with the goal and objectives including the cross-cutting concerns of the Australian aid which is supportive as well, </w:t>
      </w:r>
      <w:r w:rsidRPr="00905510">
        <w:rPr>
          <w:rFonts w:ascii="Arial" w:hAnsi="Arial" w:cs="Arial"/>
          <w:bCs/>
        </w:rPr>
        <w:t>to</w:t>
      </w:r>
      <w:r w:rsidR="005C143B" w:rsidRPr="00905510">
        <w:rPr>
          <w:rFonts w:ascii="Arial" w:hAnsi="Arial" w:cs="Arial"/>
          <w:bCs/>
        </w:rPr>
        <w:t xml:space="preserve"> the Philippine Development Plans.</w:t>
      </w:r>
    </w:p>
    <w:p w14:paraId="48BF7AE8" w14:textId="2492581A" w:rsidR="00972D9A" w:rsidRPr="00905510" w:rsidRDefault="00972D9A" w:rsidP="00972D9A">
      <w:pPr>
        <w:jc w:val="both"/>
        <w:rPr>
          <w:rFonts w:ascii="Arial" w:hAnsi="Arial" w:cs="Arial"/>
          <w:color w:val="000000" w:themeColor="text1"/>
        </w:rPr>
      </w:pPr>
      <w:r w:rsidRPr="00905510">
        <w:rPr>
          <w:rFonts w:ascii="Arial" w:hAnsi="Arial" w:cs="Arial"/>
          <w:color w:val="000000" w:themeColor="text1"/>
        </w:rPr>
        <w:lastRenderedPageBreak/>
        <w:t xml:space="preserve">The Australian aid program in the Philippines has been supporting GPH in the implementation of priority policies and activities on disaster and climate risk management in partnership with GPH agencies, Australian agencies, </w:t>
      </w:r>
      <w:r w:rsidR="008E7573" w:rsidRPr="00905510">
        <w:rPr>
          <w:rFonts w:ascii="Arial" w:hAnsi="Arial" w:cs="Arial"/>
          <w:color w:val="000000" w:themeColor="text1"/>
        </w:rPr>
        <w:t>and multilateral</w:t>
      </w:r>
      <w:r w:rsidRPr="00905510">
        <w:rPr>
          <w:rFonts w:ascii="Arial" w:hAnsi="Arial" w:cs="Arial"/>
          <w:color w:val="000000" w:themeColor="text1"/>
        </w:rPr>
        <w:t xml:space="preserve"> development organi</w:t>
      </w:r>
      <w:r w:rsidR="00850B74" w:rsidRPr="00905510">
        <w:rPr>
          <w:rFonts w:ascii="Arial" w:hAnsi="Arial" w:cs="Arial"/>
          <w:color w:val="000000" w:themeColor="text1"/>
        </w:rPr>
        <w:t>z</w:t>
      </w:r>
      <w:r w:rsidRPr="00905510">
        <w:rPr>
          <w:rFonts w:ascii="Arial" w:hAnsi="Arial" w:cs="Arial"/>
          <w:color w:val="000000" w:themeColor="text1"/>
        </w:rPr>
        <w:t>ations including UNDP and non-government organi</w:t>
      </w:r>
      <w:r w:rsidR="00850B74" w:rsidRPr="00905510">
        <w:rPr>
          <w:rFonts w:ascii="Arial" w:hAnsi="Arial" w:cs="Arial"/>
          <w:color w:val="000000" w:themeColor="text1"/>
        </w:rPr>
        <w:t>z</w:t>
      </w:r>
      <w:r w:rsidRPr="00905510">
        <w:rPr>
          <w:rFonts w:ascii="Arial" w:hAnsi="Arial" w:cs="Arial"/>
          <w:color w:val="000000" w:themeColor="text1"/>
        </w:rPr>
        <w:t>ations. Over the years, the partnership between Australia and GPH on disaster and climate risk management has produced the following key results:</w:t>
      </w:r>
    </w:p>
    <w:p w14:paraId="74DAEDCB" w14:textId="70BC286E" w:rsidR="00972D9A" w:rsidRPr="00905510" w:rsidRDefault="00972D9A" w:rsidP="00972D9A">
      <w:pPr>
        <w:pStyle w:val="ListParagraph"/>
        <w:numPr>
          <w:ilvl w:val="0"/>
          <w:numId w:val="126"/>
        </w:numPr>
        <w:tabs>
          <w:tab w:val="left" w:pos="720"/>
        </w:tabs>
        <w:spacing w:after="0" w:line="240" w:lineRule="auto"/>
        <w:ind w:left="720"/>
        <w:contextualSpacing w:val="0"/>
        <w:jc w:val="both"/>
        <w:rPr>
          <w:rFonts w:ascii="Arial" w:hAnsi="Arial" w:cs="Arial"/>
          <w:color w:val="000000" w:themeColor="text1"/>
        </w:rPr>
      </w:pPr>
      <w:r w:rsidRPr="00905510">
        <w:rPr>
          <w:rFonts w:ascii="Arial" w:hAnsi="Arial" w:cs="Arial"/>
          <w:color w:val="000000" w:themeColor="text1"/>
        </w:rPr>
        <w:t xml:space="preserve">Introduced multi-hazard and risk analysis approach to GPH partners, with methodologies and products now widely used by GPH </w:t>
      </w:r>
      <w:r w:rsidR="000E10A1" w:rsidRPr="00905510">
        <w:rPr>
          <w:rFonts w:ascii="Arial" w:hAnsi="Arial" w:cs="Arial"/>
          <w:color w:val="000000" w:themeColor="text1"/>
        </w:rPr>
        <w:t xml:space="preserve">agencies </w:t>
      </w:r>
      <w:r w:rsidRPr="00905510">
        <w:rPr>
          <w:rFonts w:ascii="Arial" w:hAnsi="Arial" w:cs="Arial"/>
          <w:color w:val="000000" w:themeColor="text1"/>
        </w:rPr>
        <w:t>in their own programs.</w:t>
      </w:r>
    </w:p>
    <w:p w14:paraId="0DE18AF2" w14:textId="1C1E5E15" w:rsidR="00972D9A" w:rsidRPr="00905510" w:rsidRDefault="00972D9A" w:rsidP="00972D9A">
      <w:pPr>
        <w:pStyle w:val="ListParagraph"/>
        <w:numPr>
          <w:ilvl w:val="0"/>
          <w:numId w:val="126"/>
        </w:numPr>
        <w:tabs>
          <w:tab w:val="left" w:pos="720"/>
        </w:tabs>
        <w:spacing w:after="0" w:line="240" w:lineRule="auto"/>
        <w:ind w:left="720"/>
        <w:contextualSpacing w:val="0"/>
        <w:jc w:val="both"/>
        <w:rPr>
          <w:rFonts w:ascii="Arial" w:hAnsi="Arial" w:cs="Arial"/>
          <w:color w:val="000000" w:themeColor="text1"/>
        </w:rPr>
      </w:pPr>
      <w:r w:rsidRPr="00905510">
        <w:rPr>
          <w:rFonts w:ascii="Arial" w:hAnsi="Arial" w:cs="Arial"/>
          <w:color w:val="000000" w:themeColor="text1"/>
        </w:rPr>
        <w:t xml:space="preserve">Enhanced GPH policies and guidelines and mainstreamed disaster risk reduction and climate change into land use and socio-economic development plans, which have been adopted by GPH agencies and being rolled out to local governments. </w:t>
      </w:r>
      <w:r w:rsidR="00CA4710" w:rsidRPr="00905510">
        <w:rPr>
          <w:rFonts w:ascii="Arial" w:hAnsi="Arial" w:cs="Arial"/>
          <w:color w:val="000000" w:themeColor="text1"/>
        </w:rPr>
        <w:t>It a</w:t>
      </w:r>
      <w:r w:rsidRPr="00905510">
        <w:rPr>
          <w:rFonts w:ascii="Arial" w:hAnsi="Arial" w:cs="Arial"/>
          <w:color w:val="000000" w:themeColor="text1"/>
        </w:rPr>
        <w:t>lso supported the formulation of the first generation National Climate Change Framework Strategy</w:t>
      </w:r>
      <w:r w:rsidR="00CA4710" w:rsidRPr="00905510">
        <w:rPr>
          <w:rFonts w:ascii="Arial" w:hAnsi="Arial" w:cs="Arial"/>
          <w:color w:val="000000" w:themeColor="text1"/>
        </w:rPr>
        <w:t>,</w:t>
      </w:r>
      <w:r w:rsidR="00026794" w:rsidRPr="00905510">
        <w:rPr>
          <w:rFonts w:ascii="Arial" w:hAnsi="Arial" w:cs="Arial"/>
          <w:color w:val="000000" w:themeColor="text1"/>
        </w:rPr>
        <w:t xml:space="preserve"> </w:t>
      </w:r>
      <w:r w:rsidR="00CA4710" w:rsidRPr="00905510">
        <w:rPr>
          <w:rFonts w:ascii="Arial" w:hAnsi="Arial" w:cs="Arial"/>
          <w:color w:val="000000" w:themeColor="text1"/>
        </w:rPr>
        <w:t xml:space="preserve">the </w:t>
      </w:r>
      <w:r w:rsidRPr="00905510">
        <w:rPr>
          <w:rFonts w:ascii="Arial" w:hAnsi="Arial" w:cs="Arial"/>
          <w:color w:val="000000" w:themeColor="text1"/>
        </w:rPr>
        <w:t xml:space="preserve"> National Climate Change Adaptation Plan, and the National Disaster Risk Reduction Management Plan; streamlining of the NDRRM Fund</w:t>
      </w:r>
      <w:r w:rsidR="00CA4710" w:rsidRPr="00905510">
        <w:rPr>
          <w:rFonts w:ascii="Arial" w:hAnsi="Arial" w:cs="Arial"/>
          <w:color w:val="000000" w:themeColor="text1"/>
        </w:rPr>
        <w:t>;</w:t>
      </w:r>
      <w:r w:rsidR="000E10A1" w:rsidRPr="00905510">
        <w:rPr>
          <w:rFonts w:ascii="Arial" w:hAnsi="Arial" w:cs="Arial"/>
          <w:color w:val="000000" w:themeColor="text1"/>
        </w:rPr>
        <w:t xml:space="preserve"> and</w:t>
      </w:r>
      <w:r w:rsidRPr="00905510">
        <w:rPr>
          <w:rFonts w:ascii="Arial" w:hAnsi="Arial" w:cs="Arial"/>
          <w:color w:val="000000" w:themeColor="text1"/>
        </w:rPr>
        <w:t xml:space="preserve"> climate change tagging of public expenditure, among others.</w:t>
      </w:r>
    </w:p>
    <w:p w14:paraId="209C25AE" w14:textId="194431FD" w:rsidR="00972D9A" w:rsidRPr="00905510" w:rsidRDefault="00850B74">
      <w:pPr>
        <w:pStyle w:val="ListParagraph"/>
        <w:numPr>
          <w:ilvl w:val="0"/>
          <w:numId w:val="126"/>
        </w:numPr>
        <w:tabs>
          <w:tab w:val="left" w:pos="720"/>
        </w:tabs>
        <w:spacing w:after="0" w:line="240" w:lineRule="auto"/>
        <w:ind w:left="720"/>
        <w:contextualSpacing w:val="0"/>
        <w:jc w:val="both"/>
        <w:rPr>
          <w:rFonts w:ascii="Arial" w:hAnsi="Arial" w:cs="Arial"/>
          <w:color w:val="000000" w:themeColor="text1"/>
        </w:rPr>
      </w:pPr>
      <w:r w:rsidRPr="00905510">
        <w:rPr>
          <w:rFonts w:ascii="Arial" w:hAnsi="Arial" w:cs="Arial"/>
          <w:color w:val="000000" w:themeColor="text1"/>
        </w:rPr>
        <w:t>D</w:t>
      </w:r>
      <w:r w:rsidR="00972D9A" w:rsidRPr="00905510">
        <w:rPr>
          <w:rFonts w:ascii="Arial" w:hAnsi="Arial" w:cs="Arial"/>
          <w:color w:val="000000" w:themeColor="text1"/>
        </w:rPr>
        <w:t>eveloped new tools on disaster preparedness and disease surveillance, which are now being used in community-based disaster preparedness.</w:t>
      </w:r>
    </w:p>
    <w:p w14:paraId="4E0D4EE3" w14:textId="77777777" w:rsidR="00CA4710" w:rsidRPr="00905510" w:rsidRDefault="00CA4710" w:rsidP="001D7802">
      <w:pPr>
        <w:pStyle w:val="ListParagraph"/>
        <w:tabs>
          <w:tab w:val="left" w:pos="720"/>
        </w:tabs>
        <w:spacing w:after="0" w:line="240" w:lineRule="auto"/>
        <w:contextualSpacing w:val="0"/>
        <w:jc w:val="both"/>
        <w:rPr>
          <w:rFonts w:ascii="Arial" w:hAnsi="Arial" w:cs="Arial"/>
          <w:color w:val="000000" w:themeColor="text1"/>
        </w:rPr>
      </w:pPr>
    </w:p>
    <w:p w14:paraId="2F326ABA" w14:textId="33DB1392" w:rsidR="0022257F" w:rsidRPr="00905510" w:rsidRDefault="00404316" w:rsidP="00BE7F46">
      <w:pPr>
        <w:jc w:val="both"/>
        <w:rPr>
          <w:rFonts w:ascii="Arial" w:hAnsi="Arial" w:cs="Arial"/>
          <w:bCs/>
        </w:rPr>
      </w:pPr>
      <w:r w:rsidRPr="00DB3921">
        <w:rPr>
          <w:rFonts w:ascii="Arial" w:hAnsi="Arial" w:cs="Arial"/>
          <w:bCs/>
        </w:rPr>
        <w:t xml:space="preserve">The program is also consistent with </w:t>
      </w:r>
      <w:r w:rsidRPr="00905510">
        <w:rPr>
          <w:rFonts w:ascii="Arial" w:hAnsi="Arial" w:cs="Arial"/>
          <w:b/>
        </w:rPr>
        <w:t>UNDP’s Country Program</w:t>
      </w:r>
      <w:r w:rsidR="00C566E4" w:rsidRPr="00905510">
        <w:rPr>
          <w:rFonts w:ascii="Arial" w:hAnsi="Arial" w:cs="Arial"/>
          <w:b/>
        </w:rPr>
        <w:t>s</w:t>
      </w:r>
      <w:r w:rsidR="00C566E4" w:rsidRPr="00905510">
        <w:rPr>
          <w:rFonts w:ascii="Arial" w:hAnsi="Arial" w:cs="Arial"/>
          <w:bCs/>
        </w:rPr>
        <w:t xml:space="preserve"> (</w:t>
      </w:r>
      <w:r w:rsidR="001B24F5" w:rsidRPr="00905510">
        <w:rPr>
          <w:rFonts w:ascii="Arial" w:hAnsi="Arial" w:cs="Arial"/>
          <w:bCs/>
        </w:rPr>
        <w:t xml:space="preserve">from </w:t>
      </w:r>
      <w:r w:rsidR="00C566E4" w:rsidRPr="00905510">
        <w:rPr>
          <w:rFonts w:ascii="Arial" w:hAnsi="Arial" w:cs="Arial"/>
          <w:bCs/>
        </w:rPr>
        <w:t>2012 to 2016</w:t>
      </w:r>
      <w:r w:rsidR="0002188F" w:rsidRPr="00905510">
        <w:rPr>
          <w:rFonts w:ascii="Arial" w:hAnsi="Arial" w:cs="Arial"/>
          <w:bCs/>
        </w:rPr>
        <w:t xml:space="preserve"> up to the </w:t>
      </w:r>
      <w:r w:rsidR="008E7573" w:rsidRPr="00905510">
        <w:rPr>
          <w:rFonts w:ascii="Arial" w:hAnsi="Arial" w:cs="Arial"/>
          <w:bCs/>
        </w:rPr>
        <w:t>current 2019</w:t>
      </w:r>
      <w:r w:rsidR="0002188F" w:rsidRPr="00905510">
        <w:rPr>
          <w:rFonts w:ascii="Arial" w:hAnsi="Arial" w:cs="Arial"/>
          <w:bCs/>
        </w:rPr>
        <w:t>-2023)</w:t>
      </w:r>
      <w:r w:rsidR="001B24F5" w:rsidRPr="00905510">
        <w:rPr>
          <w:rFonts w:ascii="Arial" w:hAnsi="Arial" w:cs="Arial"/>
          <w:bCs/>
        </w:rPr>
        <w:t>.</w:t>
      </w:r>
      <w:r w:rsidR="00C566E4" w:rsidRPr="00905510">
        <w:rPr>
          <w:rFonts w:ascii="Arial" w:hAnsi="Arial" w:cs="Arial"/>
          <w:bCs/>
        </w:rPr>
        <w:t xml:space="preserve"> UNDP supported the Climate Change Act (2009) and assisted in the institutionalization and implementation </w:t>
      </w:r>
      <w:r w:rsidR="0022257F" w:rsidRPr="00905510">
        <w:rPr>
          <w:rFonts w:ascii="Arial" w:hAnsi="Arial" w:cs="Arial"/>
          <w:bCs/>
        </w:rPr>
        <w:t xml:space="preserve">of the Philippines Disaster Risks Reduction and </w:t>
      </w:r>
      <w:r w:rsidR="004F1051" w:rsidRPr="00905510">
        <w:rPr>
          <w:rFonts w:ascii="Arial" w:hAnsi="Arial" w:cs="Arial"/>
          <w:bCs/>
        </w:rPr>
        <w:t>M</w:t>
      </w:r>
      <w:r w:rsidR="0022257F" w:rsidRPr="00905510">
        <w:rPr>
          <w:rFonts w:ascii="Arial" w:hAnsi="Arial" w:cs="Arial"/>
          <w:bCs/>
        </w:rPr>
        <w:t>anagement Act passed in 2010</w:t>
      </w:r>
      <w:r w:rsidR="00223385" w:rsidRPr="00905510">
        <w:rPr>
          <w:rFonts w:ascii="Arial" w:hAnsi="Arial" w:cs="Arial"/>
          <w:bCs/>
        </w:rPr>
        <w:t>,</w:t>
      </w:r>
      <w:r w:rsidR="00D67F63" w:rsidRPr="00905510">
        <w:rPr>
          <w:rFonts w:ascii="Arial" w:hAnsi="Arial" w:cs="Arial"/>
          <w:bCs/>
        </w:rPr>
        <w:t xml:space="preserve"> through various projects</w:t>
      </w:r>
      <w:r w:rsidR="0022257F" w:rsidRPr="00905510">
        <w:rPr>
          <w:rFonts w:ascii="Arial" w:hAnsi="Arial" w:cs="Arial"/>
          <w:bCs/>
        </w:rPr>
        <w:t>. It provided assistance in conducting disaster risks assessment; awareness building, preparedness and early warning systems and recovery. The UNDP Strategic Plan (2018-2021) focus</w:t>
      </w:r>
      <w:r w:rsidR="001B24F5" w:rsidRPr="00905510">
        <w:rPr>
          <w:rFonts w:ascii="Arial" w:hAnsi="Arial" w:cs="Arial"/>
          <w:bCs/>
        </w:rPr>
        <w:t>es</w:t>
      </w:r>
      <w:r w:rsidR="0022257F" w:rsidRPr="00905510">
        <w:rPr>
          <w:rFonts w:ascii="Arial" w:hAnsi="Arial" w:cs="Arial"/>
          <w:bCs/>
        </w:rPr>
        <w:t xml:space="preserve"> on the eradication of poverty; acceleration of structural transformation and building resilience to shocks and crises caused by natural phenomena and human acts. The strategies are embodied in the Six Signature Solutions which cover:</w:t>
      </w:r>
    </w:p>
    <w:p w14:paraId="36A5EC00" w14:textId="77777777" w:rsidR="0022257F" w:rsidRPr="00905510" w:rsidRDefault="0022257F" w:rsidP="00254D9F">
      <w:pPr>
        <w:pStyle w:val="ListParagraph"/>
        <w:numPr>
          <w:ilvl w:val="0"/>
          <w:numId w:val="9"/>
        </w:numPr>
        <w:jc w:val="both"/>
        <w:rPr>
          <w:rFonts w:ascii="Arial" w:hAnsi="Arial" w:cs="Arial"/>
          <w:bCs/>
        </w:rPr>
      </w:pPr>
      <w:r w:rsidRPr="00905510">
        <w:rPr>
          <w:rFonts w:ascii="Arial" w:hAnsi="Arial" w:cs="Arial"/>
          <w:bCs/>
        </w:rPr>
        <w:t>Keeping people out of poverty;</w:t>
      </w:r>
    </w:p>
    <w:p w14:paraId="73710EE2" w14:textId="77777777" w:rsidR="000D0531" w:rsidRPr="00905510" w:rsidRDefault="0022257F" w:rsidP="00254D9F">
      <w:pPr>
        <w:pStyle w:val="ListParagraph"/>
        <w:numPr>
          <w:ilvl w:val="0"/>
          <w:numId w:val="9"/>
        </w:numPr>
        <w:jc w:val="both"/>
        <w:rPr>
          <w:rFonts w:ascii="Arial" w:hAnsi="Arial" w:cs="Arial"/>
          <w:bCs/>
        </w:rPr>
      </w:pPr>
      <w:r w:rsidRPr="00905510">
        <w:rPr>
          <w:rFonts w:ascii="Arial" w:hAnsi="Arial" w:cs="Arial"/>
          <w:bCs/>
        </w:rPr>
        <w:t>Governance for peaceful</w:t>
      </w:r>
      <w:r w:rsidR="000D0531" w:rsidRPr="00905510">
        <w:rPr>
          <w:rFonts w:ascii="Arial" w:hAnsi="Arial" w:cs="Arial"/>
          <w:bCs/>
        </w:rPr>
        <w:t>, just and inclusive societies;</w:t>
      </w:r>
    </w:p>
    <w:p w14:paraId="0E89D653" w14:textId="77777777" w:rsidR="000D0531" w:rsidRPr="00905510" w:rsidRDefault="000D0531" w:rsidP="00254D9F">
      <w:pPr>
        <w:pStyle w:val="ListParagraph"/>
        <w:numPr>
          <w:ilvl w:val="0"/>
          <w:numId w:val="9"/>
        </w:numPr>
        <w:jc w:val="both"/>
        <w:rPr>
          <w:rFonts w:ascii="Arial" w:hAnsi="Arial" w:cs="Arial"/>
          <w:bCs/>
        </w:rPr>
      </w:pPr>
      <w:r w:rsidRPr="00905510">
        <w:rPr>
          <w:rFonts w:ascii="Arial" w:hAnsi="Arial" w:cs="Arial"/>
          <w:bCs/>
        </w:rPr>
        <w:t>Crisis prevention and increased resilience;</w:t>
      </w:r>
    </w:p>
    <w:p w14:paraId="2CE7DF4F" w14:textId="0F4B7BB5" w:rsidR="000D0531" w:rsidRPr="00905510" w:rsidRDefault="000D0531" w:rsidP="00254D9F">
      <w:pPr>
        <w:pStyle w:val="ListParagraph"/>
        <w:numPr>
          <w:ilvl w:val="0"/>
          <w:numId w:val="9"/>
        </w:numPr>
        <w:jc w:val="both"/>
        <w:rPr>
          <w:rFonts w:ascii="Arial" w:hAnsi="Arial" w:cs="Arial"/>
          <w:bCs/>
        </w:rPr>
      </w:pPr>
      <w:r w:rsidRPr="00905510">
        <w:rPr>
          <w:rFonts w:ascii="Arial" w:hAnsi="Arial" w:cs="Arial"/>
          <w:bCs/>
        </w:rPr>
        <w:t>Environment</w:t>
      </w:r>
      <w:r w:rsidR="00223385" w:rsidRPr="00905510">
        <w:rPr>
          <w:rFonts w:ascii="Arial" w:hAnsi="Arial" w:cs="Arial"/>
          <w:bCs/>
        </w:rPr>
        <w:t xml:space="preserve"> and</w:t>
      </w:r>
      <w:r w:rsidRPr="00905510">
        <w:rPr>
          <w:rFonts w:ascii="Arial" w:hAnsi="Arial" w:cs="Arial"/>
          <w:bCs/>
        </w:rPr>
        <w:t xml:space="preserve"> nature-based solutions for development;</w:t>
      </w:r>
    </w:p>
    <w:p w14:paraId="2EB6926D" w14:textId="77777777" w:rsidR="000D0531" w:rsidRPr="00905510" w:rsidRDefault="000D0531" w:rsidP="00254D9F">
      <w:pPr>
        <w:pStyle w:val="ListParagraph"/>
        <w:numPr>
          <w:ilvl w:val="0"/>
          <w:numId w:val="9"/>
        </w:numPr>
        <w:jc w:val="both"/>
        <w:rPr>
          <w:rFonts w:ascii="Arial" w:hAnsi="Arial" w:cs="Arial"/>
          <w:bCs/>
        </w:rPr>
      </w:pPr>
      <w:r w:rsidRPr="00905510">
        <w:rPr>
          <w:rFonts w:ascii="Arial" w:hAnsi="Arial" w:cs="Arial"/>
          <w:bCs/>
        </w:rPr>
        <w:t xml:space="preserve">Clean energy; and </w:t>
      </w:r>
    </w:p>
    <w:p w14:paraId="0D6F4BC1" w14:textId="77777777" w:rsidR="000D0531" w:rsidRPr="00905510" w:rsidRDefault="000D0531" w:rsidP="00254D9F">
      <w:pPr>
        <w:pStyle w:val="ListParagraph"/>
        <w:numPr>
          <w:ilvl w:val="0"/>
          <w:numId w:val="9"/>
        </w:numPr>
        <w:jc w:val="both"/>
        <w:rPr>
          <w:rFonts w:ascii="Arial" w:hAnsi="Arial" w:cs="Arial"/>
          <w:bCs/>
        </w:rPr>
      </w:pPr>
      <w:r w:rsidRPr="00905510">
        <w:rPr>
          <w:rFonts w:ascii="Arial" w:hAnsi="Arial" w:cs="Arial"/>
          <w:bCs/>
        </w:rPr>
        <w:t>Women empowerment and gender equality.</w:t>
      </w:r>
    </w:p>
    <w:p w14:paraId="48A6E246" w14:textId="4B7F3F4C" w:rsidR="00404316" w:rsidRPr="00905510" w:rsidRDefault="000D0531" w:rsidP="000D0531">
      <w:pPr>
        <w:jc w:val="both"/>
        <w:rPr>
          <w:rFonts w:ascii="Arial" w:hAnsi="Arial" w:cs="Arial"/>
          <w:bCs/>
        </w:rPr>
      </w:pPr>
      <w:r w:rsidRPr="00905510">
        <w:rPr>
          <w:rFonts w:ascii="Arial" w:hAnsi="Arial" w:cs="Arial"/>
          <w:bCs/>
        </w:rPr>
        <w:t>The program contributed to the above solutions except item e. By introducing resiliency and mitigation measures to disasters and</w:t>
      </w:r>
      <w:r w:rsidR="0022257F" w:rsidRPr="00905510">
        <w:rPr>
          <w:rFonts w:ascii="Arial" w:hAnsi="Arial" w:cs="Arial"/>
          <w:bCs/>
        </w:rPr>
        <w:t xml:space="preserve"> </w:t>
      </w:r>
      <w:r w:rsidRPr="00905510">
        <w:rPr>
          <w:rFonts w:ascii="Arial" w:hAnsi="Arial" w:cs="Arial"/>
          <w:bCs/>
        </w:rPr>
        <w:t>impacts of climate change, the program contributed to keeping people out of poverty as the impacts of disasters and climate change could lead not only to lose in lives (humans and domestic animals) but also to properties</w:t>
      </w:r>
      <w:r w:rsidR="00316911" w:rsidRPr="00905510">
        <w:rPr>
          <w:rFonts w:ascii="Arial" w:hAnsi="Arial" w:cs="Arial"/>
          <w:bCs/>
        </w:rPr>
        <w:t xml:space="preserve"> and </w:t>
      </w:r>
      <w:r w:rsidR="00223385" w:rsidRPr="00905510">
        <w:rPr>
          <w:rFonts w:ascii="Arial" w:hAnsi="Arial" w:cs="Arial"/>
          <w:bCs/>
        </w:rPr>
        <w:t xml:space="preserve">could </w:t>
      </w:r>
      <w:r w:rsidR="00316911" w:rsidRPr="00905510">
        <w:rPr>
          <w:rFonts w:ascii="Arial" w:hAnsi="Arial" w:cs="Arial"/>
          <w:bCs/>
        </w:rPr>
        <w:t>drive families back to poverty</w:t>
      </w:r>
      <w:r w:rsidRPr="00905510">
        <w:rPr>
          <w:rFonts w:ascii="Arial" w:hAnsi="Arial" w:cs="Arial"/>
          <w:bCs/>
        </w:rPr>
        <w:t>. As the poor are the worst affected by disasters and climate change,</w:t>
      </w:r>
      <w:r w:rsidR="00710BBF" w:rsidRPr="00905510">
        <w:rPr>
          <w:rFonts w:ascii="Arial" w:hAnsi="Arial" w:cs="Arial"/>
          <w:bCs/>
        </w:rPr>
        <w:t xml:space="preserve"> these measures would reduce or eradicate losses and they can continue with their economic activities. Disasters could also disrupt peaceful </w:t>
      </w:r>
      <w:r w:rsidR="004F1051" w:rsidRPr="00905510">
        <w:rPr>
          <w:rFonts w:ascii="Arial" w:hAnsi="Arial" w:cs="Arial"/>
          <w:bCs/>
        </w:rPr>
        <w:t>societies</w:t>
      </w:r>
      <w:r w:rsidR="00710BBF" w:rsidRPr="00905510">
        <w:rPr>
          <w:rFonts w:ascii="Arial" w:hAnsi="Arial" w:cs="Arial"/>
          <w:bCs/>
        </w:rPr>
        <w:t xml:space="preserve"> as crises could incite riots, looting and other activities</w:t>
      </w:r>
      <w:r w:rsidR="00223385" w:rsidRPr="00905510">
        <w:rPr>
          <w:rFonts w:ascii="Arial" w:hAnsi="Arial" w:cs="Arial"/>
          <w:bCs/>
        </w:rPr>
        <w:t xml:space="preserve"> as noted especially in Tacloban City in the aftermath of </w:t>
      </w:r>
      <w:r w:rsidR="00DC3F3E" w:rsidRPr="00905510">
        <w:rPr>
          <w:rFonts w:ascii="Arial" w:hAnsi="Arial" w:cs="Arial"/>
          <w:bCs/>
        </w:rPr>
        <w:t>Haiyan</w:t>
      </w:r>
      <w:r w:rsidR="00223385" w:rsidRPr="00905510">
        <w:rPr>
          <w:rFonts w:ascii="Arial" w:hAnsi="Arial" w:cs="Arial"/>
          <w:bCs/>
        </w:rPr>
        <w:t>.</w:t>
      </w:r>
      <w:r w:rsidR="00710BBF" w:rsidRPr="00905510">
        <w:rPr>
          <w:rFonts w:ascii="Arial" w:hAnsi="Arial" w:cs="Arial"/>
          <w:bCs/>
        </w:rPr>
        <w:t xml:space="preserve"> The resiliency and mitigation measures coupled with the inclusive approach in developing them (such as in CBDRRMP formulation</w:t>
      </w:r>
      <w:r w:rsidR="004F1051" w:rsidRPr="00905510">
        <w:rPr>
          <w:rFonts w:ascii="Arial" w:hAnsi="Arial" w:cs="Arial"/>
          <w:bCs/>
        </w:rPr>
        <w:t>, enhanced CLUP</w:t>
      </w:r>
      <w:r w:rsidR="00710BBF" w:rsidRPr="00905510">
        <w:rPr>
          <w:rFonts w:ascii="Arial" w:hAnsi="Arial" w:cs="Arial"/>
          <w:bCs/>
        </w:rPr>
        <w:t xml:space="preserve"> and others) contributed to enhancing governance especially among the LGUs. </w:t>
      </w:r>
      <w:r w:rsidR="006C7562" w:rsidRPr="00905510">
        <w:rPr>
          <w:rFonts w:ascii="Arial" w:hAnsi="Arial" w:cs="Arial"/>
          <w:bCs/>
        </w:rPr>
        <w:t xml:space="preserve">The prevention of crises and increased resilience caused by disasters and climate change are embodied in the expected outcome of the program. The hazard assessments and environmental scanning done by the program in developing and enhancing </w:t>
      </w:r>
      <w:r w:rsidR="006C7562" w:rsidRPr="00905510">
        <w:rPr>
          <w:rFonts w:ascii="Arial" w:hAnsi="Arial" w:cs="Arial"/>
          <w:bCs/>
        </w:rPr>
        <w:lastRenderedPageBreak/>
        <w:t>guidelines for prescribed products (as in</w:t>
      </w:r>
      <w:r w:rsidR="004F1051" w:rsidRPr="00905510">
        <w:rPr>
          <w:rFonts w:ascii="Arial" w:hAnsi="Arial" w:cs="Arial"/>
          <w:bCs/>
        </w:rPr>
        <w:t xml:space="preserve"> enhanced</w:t>
      </w:r>
      <w:r w:rsidR="006C7562" w:rsidRPr="00905510">
        <w:rPr>
          <w:rFonts w:ascii="Arial" w:hAnsi="Arial" w:cs="Arial"/>
          <w:bCs/>
        </w:rPr>
        <w:t xml:space="preserve"> CLUP, Contingency Plans, LCCAP and others) are environment-based solutions in supporting the development of the target areas. Finally, women empowerment, gender equality and other social protection concerns cut across the activities and outputs of the program. </w:t>
      </w:r>
    </w:p>
    <w:p w14:paraId="2995C7D5" w14:textId="5FFA6595" w:rsidR="00404316" w:rsidRPr="00905510" w:rsidRDefault="00404316" w:rsidP="00BE7F46">
      <w:pPr>
        <w:jc w:val="both"/>
        <w:rPr>
          <w:rFonts w:ascii="Arial" w:hAnsi="Arial" w:cs="Arial"/>
          <w:bCs/>
        </w:rPr>
      </w:pPr>
      <w:r w:rsidRPr="00905510">
        <w:rPr>
          <w:rFonts w:ascii="Arial" w:hAnsi="Arial" w:cs="Arial"/>
          <w:bCs/>
        </w:rPr>
        <w:t xml:space="preserve">The program was planned and initially implemented (2012-2015) during the UN’s Millennium Development Goals regime.  The program </w:t>
      </w:r>
      <w:r w:rsidR="00E23160" w:rsidRPr="00905510">
        <w:rPr>
          <w:rFonts w:ascii="Arial" w:hAnsi="Arial" w:cs="Arial"/>
          <w:bCs/>
        </w:rPr>
        <w:t>contributed to three of the 8 Millennium Development Goals of the United Nations. These</w:t>
      </w:r>
      <w:r w:rsidR="004F1051" w:rsidRPr="00905510">
        <w:rPr>
          <w:rFonts w:ascii="Arial" w:hAnsi="Arial" w:cs="Arial"/>
          <w:bCs/>
        </w:rPr>
        <w:t xml:space="preserve"> are</w:t>
      </w:r>
      <w:r w:rsidR="00E23160" w:rsidRPr="00905510">
        <w:rPr>
          <w:rFonts w:ascii="Arial" w:hAnsi="Arial" w:cs="Arial"/>
          <w:bCs/>
        </w:rPr>
        <w:t xml:space="preserve"> on the eradication of extreme poverty and hunger; promotion of gender equality and empowerment of women</w:t>
      </w:r>
      <w:r w:rsidR="00223385" w:rsidRPr="00905510">
        <w:rPr>
          <w:rFonts w:ascii="Arial" w:hAnsi="Arial" w:cs="Arial"/>
          <w:bCs/>
        </w:rPr>
        <w:t xml:space="preserve">; </w:t>
      </w:r>
      <w:r w:rsidR="00E23160" w:rsidRPr="00905510">
        <w:rPr>
          <w:rFonts w:ascii="Arial" w:hAnsi="Arial" w:cs="Arial"/>
          <w:bCs/>
        </w:rPr>
        <w:t xml:space="preserve">and ensuring environmental sustainability. </w:t>
      </w:r>
      <w:r w:rsidRPr="00905510">
        <w:rPr>
          <w:rFonts w:ascii="Arial" w:hAnsi="Arial" w:cs="Arial"/>
          <w:bCs/>
        </w:rPr>
        <w:t xml:space="preserve">With the advent of the Sustainable Development Goals </w:t>
      </w:r>
      <w:r w:rsidR="00E23160" w:rsidRPr="00905510">
        <w:rPr>
          <w:rFonts w:ascii="Arial" w:hAnsi="Arial" w:cs="Arial"/>
          <w:bCs/>
        </w:rPr>
        <w:t>(</w:t>
      </w:r>
      <w:r w:rsidRPr="00905510">
        <w:rPr>
          <w:rFonts w:ascii="Arial" w:hAnsi="Arial" w:cs="Arial"/>
          <w:bCs/>
        </w:rPr>
        <w:t>2015</w:t>
      </w:r>
      <w:r w:rsidR="00E23160" w:rsidRPr="00905510">
        <w:rPr>
          <w:rFonts w:ascii="Arial" w:hAnsi="Arial" w:cs="Arial"/>
          <w:bCs/>
        </w:rPr>
        <w:t>)</w:t>
      </w:r>
      <w:r w:rsidRPr="00905510">
        <w:rPr>
          <w:rFonts w:ascii="Arial" w:hAnsi="Arial" w:cs="Arial"/>
          <w:bCs/>
        </w:rPr>
        <w:t>, the program found relevance in</w:t>
      </w:r>
      <w:r w:rsidR="00E23160" w:rsidRPr="00905510">
        <w:rPr>
          <w:rFonts w:ascii="Arial" w:hAnsi="Arial" w:cs="Arial"/>
          <w:bCs/>
        </w:rPr>
        <w:t xml:space="preserve"> contributing to</w:t>
      </w:r>
      <w:r w:rsidR="0069742E" w:rsidRPr="00905510">
        <w:rPr>
          <w:rFonts w:ascii="Arial" w:hAnsi="Arial" w:cs="Arial"/>
          <w:bCs/>
        </w:rPr>
        <w:t xml:space="preserve"> </w:t>
      </w:r>
      <w:r w:rsidR="002F6639" w:rsidRPr="00905510">
        <w:rPr>
          <w:rFonts w:ascii="Arial" w:hAnsi="Arial" w:cs="Arial"/>
          <w:bCs/>
        </w:rPr>
        <w:t xml:space="preserve">8 </w:t>
      </w:r>
      <w:r w:rsidR="0069742E" w:rsidRPr="00905510">
        <w:rPr>
          <w:rFonts w:ascii="Arial" w:hAnsi="Arial" w:cs="Arial"/>
          <w:bCs/>
        </w:rPr>
        <w:t>of the 17 goals. These are:</w:t>
      </w:r>
    </w:p>
    <w:p w14:paraId="2FD4B03C" w14:textId="341EB955" w:rsidR="0069742E" w:rsidRPr="00905510" w:rsidRDefault="0069742E" w:rsidP="00254D9F">
      <w:pPr>
        <w:pStyle w:val="ListParagraph"/>
        <w:numPr>
          <w:ilvl w:val="0"/>
          <w:numId w:val="10"/>
        </w:numPr>
        <w:jc w:val="both"/>
        <w:rPr>
          <w:rFonts w:ascii="Arial" w:hAnsi="Arial" w:cs="Arial"/>
          <w:bCs/>
        </w:rPr>
      </w:pPr>
      <w:r w:rsidRPr="00905510">
        <w:rPr>
          <w:rFonts w:ascii="Arial" w:hAnsi="Arial" w:cs="Arial"/>
          <w:bCs/>
        </w:rPr>
        <w:t>No poverty;</w:t>
      </w:r>
    </w:p>
    <w:p w14:paraId="19B8C3C7" w14:textId="2AF8BE73" w:rsidR="0069742E" w:rsidRPr="00905510" w:rsidRDefault="0069742E" w:rsidP="00254D9F">
      <w:pPr>
        <w:pStyle w:val="ListParagraph"/>
        <w:numPr>
          <w:ilvl w:val="0"/>
          <w:numId w:val="10"/>
        </w:numPr>
        <w:jc w:val="both"/>
        <w:rPr>
          <w:rFonts w:ascii="Arial" w:hAnsi="Arial" w:cs="Arial"/>
          <w:bCs/>
        </w:rPr>
      </w:pPr>
      <w:r w:rsidRPr="00905510">
        <w:rPr>
          <w:rFonts w:ascii="Arial" w:hAnsi="Arial" w:cs="Arial"/>
          <w:bCs/>
        </w:rPr>
        <w:t>Zero hunger;</w:t>
      </w:r>
    </w:p>
    <w:p w14:paraId="23AF1506" w14:textId="66C7A6B3" w:rsidR="0069742E" w:rsidRPr="00905510" w:rsidRDefault="0069742E" w:rsidP="00254D9F">
      <w:pPr>
        <w:pStyle w:val="ListParagraph"/>
        <w:numPr>
          <w:ilvl w:val="0"/>
          <w:numId w:val="10"/>
        </w:numPr>
        <w:jc w:val="both"/>
        <w:rPr>
          <w:rFonts w:ascii="Arial" w:hAnsi="Arial" w:cs="Arial"/>
          <w:bCs/>
        </w:rPr>
      </w:pPr>
      <w:r w:rsidRPr="00905510">
        <w:rPr>
          <w:rFonts w:ascii="Arial" w:hAnsi="Arial" w:cs="Arial"/>
          <w:bCs/>
        </w:rPr>
        <w:t>Gender equality</w:t>
      </w:r>
    </w:p>
    <w:p w14:paraId="14531FA9" w14:textId="111DA21F" w:rsidR="0069742E" w:rsidRPr="00905510" w:rsidRDefault="0069742E" w:rsidP="00254D9F">
      <w:pPr>
        <w:pStyle w:val="ListParagraph"/>
        <w:numPr>
          <w:ilvl w:val="0"/>
          <w:numId w:val="10"/>
        </w:numPr>
        <w:jc w:val="both"/>
        <w:rPr>
          <w:rFonts w:ascii="Arial" w:hAnsi="Arial" w:cs="Arial"/>
          <w:bCs/>
        </w:rPr>
      </w:pPr>
      <w:r w:rsidRPr="00905510">
        <w:rPr>
          <w:rFonts w:ascii="Arial" w:hAnsi="Arial" w:cs="Arial"/>
          <w:bCs/>
        </w:rPr>
        <w:t>Reduced inequalities;</w:t>
      </w:r>
    </w:p>
    <w:p w14:paraId="38E13775" w14:textId="36F5FBE8" w:rsidR="0069742E" w:rsidRPr="00905510" w:rsidRDefault="0069742E" w:rsidP="00254D9F">
      <w:pPr>
        <w:pStyle w:val="ListParagraph"/>
        <w:numPr>
          <w:ilvl w:val="0"/>
          <w:numId w:val="10"/>
        </w:numPr>
        <w:jc w:val="both"/>
        <w:rPr>
          <w:rFonts w:ascii="Arial" w:hAnsi="Arial" w:cs="Arial"/>
          <w:bCs/>
        </w:rPr>
      </w:pPr>
      <w:r w:rsidRPr="00905510">
        <w:rPr>
          <w:rFonts w:ascii="Arial" w:hAnsi="Arial" w:cs="Arial"/>
          <w:bCs/>
        </w:rPr>
        <w:t xml:space="preserve">Sustainable cities and communities; </w:t>
      </w:r>
    </w:p>
    <w:p w14:paraId="1A0E552B" w14:textId="2417F320" w:rsidR="0069742E" w:rsidRPr="00905510" w:rsidRDefault="0069742E" w:rsidP="00254D9F">
      <w:pPr>
        <w:pStyle w:val="ListParagraph"/>
        <w:numPr>
          <w:ilvl w:val="0"/>
          <w:numId w:val="10"/>
        </w:numPr>
        <w:jc w:val="both"/>
        <w:rPr>
          <w:rFonts w:ascii="Arial" w:hAnsi="Arial" w:cs="Arial"/>
          <w:bCs/>
        </w:rPr>
      </w:pPr>
      <w:r w:rsidRPr="00905510">
        <w:rPr>
          <w:rFonts w:ascii="Arial" w:hAnsi="Arial" w:cs="Arial"/>
          <w:bCs/>
        </w:rPr>
        <w:t xml:space="preserve">Climate action; </w:t>
      </w:r>
    </w:p>
    <w:p w14:paraId="24E81227" w14:textId="287C3A03" w:rsidR="0069742E" w:rsidRPr="00905510" w:rsidRDefault="0069742E" w:rsidP="00254D9F">
      <w:pPr>
        <w:pStyle w:val="ListParagraph"/>
        <w:numPr>
          <w:ilvl w:val="0"/>
          <w:numId w:val="10"/>
        </w:numPr>
        <w:jc w:val="both"/>
        <w:rPr>
          <w:rFonts w:ascii="Arial" w:hAnsi="Arial" w:cs="Arial"/>
          <w:bCs/>
        </w:rPr>
      </w:pPr>
      <w:r w:rsidRPr="00905510">
        <w:rPr>
          <w:rFonts w:ascii="Arial" w:hAnsi="Arial" w:cs="Arial"/>
          <w:bCs/>
        </w:rPr>
        <w:t>Peace, justice and strong institutions; and</w:t>
      </w:r>
    </w:p>
    <w:p w14:paraId="40CA3CFD" w14:textId="45D6DEFA" w:rsidR="0069742E" w:rsidRPr="00905510" w:rsidRDefault="0069742E" w:rsidP="00254D9F">
      <w:pPr>
        <w:pStyle w:val="ListParagraph"/>
        <w:numPr>
          <w:ilvl w:val="0"/>
          <w:numId w:val="10"/>
        </w:numPr>
        <w:jc w:val="both"/>
        <w:rPr>
          <w:rFonts w:ascii="Arial" w:hAnsi="Arial" w:cs="Arial"/>
          <w:bCs/>
        </w:rPr>
      </w:pPr>
      <w:r w:rsidRPr="00905510">
        <w:rPr>
          <w:rFonts w:ascii="Arial" w:hAnsi="Arial" w:cs="Arial"/>
          <w:bCs/>
        </w:rPr>
        <w:t>Partnership</w:t>
      </w:r>
      <w:r w:rsidR="00223385" w:rsidRPr="00905510">
        <w:rPr>
          <w:rFonts w:ascii="Arial" w:hAnsi="Arial" w:cs="Arial"/>
          <w:bCs/>
        </w:rPr>
        <w:t xml:space="preserve"> </w:t>
      </w:r>
      <w:r w:rsidRPr="00905510">
        <w:rPr>
          <w:rFonts w:ascii="Arial" w:hAnsi="Arial" w:cs="Arial"/>
          <w:bCs/>
        </w:rPr>
        <w:t>for the goals.</w:t>
      </w:r>
    </w:p>
    <w:p w14:paraId="4DF18A84" w14:textId="3D9397D3" w:rsidR="0069742E" w:rsidRPr="00905510" w:rsidRDefault="0069742E" w:rsidP="0069742E">
      <w:pPr>
        <w:jc w:val="both"/>
        <w:rPr>
          <w:rFonts w:ascii="Arial" w:hAnsi="Arial" w:cs="Arial"/>
          <w:bCs/>
        </w:rPr>
      </w:pPr>
      <w:r w:rsidRPr="00905510">
        <w:rPr>
          <w:rFonts w:ascii="Arial" w:hAnsi="Arial" w:cs="Arial"/>
          <w:bCs/>
        </w:rPr>
        <w:t xml:space="preserve">The goals, both of the MDG and SDG are cascaded/reflected in the UNDP Country Programs and its Six Signature Solutions as discussed above. </w:t>
      </w:r>
    </w:p>
    <w:p w14:paraId="6CE75020" w14:textId="2BE81096" w:rsidR="00B518CF" w:rsidRPr="00905510" w:rsidRDefault="00404316" w:rsidP="00BE7F46">
      <w:pPr>
        <w:jc w:val="both"/>
        <w:rPr>
          <w:rFonts w:ascii="Arial" w:hAnsi="Arial" w:cs="Arial"/>
          <w:bCs/>
        </w:rPr>
      </w:pPr>
      <w:r w:rsidRPr="00905510">
        <w:rPr>
          <w:rFonts w:ascii="Arial" w:hAnsi="Arial" w:cs="Arial"/>
          <w:bCs/>
        </w:rPr>
        <w:t xml:space="preserve">The </w:t>
      </w:r>
      <w:r w:rsidR="004F1051" w:rsidRPr="00905510">
        <w:rPr>
          <w:rFonts w:ascii="Arial" w:hAnsi="Arial" w:cs="Arial"/>
          <w:bCs/>
        </w:rPr>
        <w:t>Philippines</w:t>
      </w:r>
      <w:r w:rsidRPr="00905510">
        <w:rPr>
          <w:rFonts w:ascii="Arial" w:hAnsi="Arial" w:cs="Arial"/>
          <w:bCs/>
        </w:rPr>
        <w:t xml:space="preserve"> is a signatory to </w:t>
      </w:r>
      <w:r w:rsidR="00A6658D" w:rsidRPr="00905510">
        <w:rPr>
          <w:rFonts w:ascii="Arial" w:hAnsi="Arial" w:cs="Arial"/>
          <w:bCs/>
        </w:rPr>
        <w:t>the United Nations Framework Convention on Climate Change</w:t>
      </w:r>
      <w:r w:rsidR="007D6F48" w:rsidRPr="00905510">
        <w:rPr>
          <w:rFonts w:ascii="Arial" w:hAnsi="Arial" w:cs="Arial"/>
          <w:bCs/>
        </w:rPr>
        <w:t xml:space="preserve"> (UNFCCC)</w:t>
      </w:r>
      <w:r w:rsidR="00A6658D" w:rsidRPr="00905510">
        <w:rPr>
          <w:rFonts w:ascii="Arial" w:hAnsi="Arial" w:cs="Arial"/>
          <w:bCs/>
        </w:rPr>
        <w:t>. The December 12, 2015 Paris Agreement established a global warming goal of below 2 d</w:t>
      </w:r>
      <w:r w:rsidR="00C467BF" w:rsidRPr="00905510">
        <w:rPr>
          <w:rFonts w:ascii="Arial" w:hAnsi="Arial" w:cs="Arial"/>
          <w:bCs/>
        </w:rPr>
        <w:t>e</w:t>
      </w:r>
      <w:r w:rsidR="00A6658D" w:rsidRPr="00905510">
        <w:rPr>
          <w:rFonts w:ascii="Arial" w:hAnsi="Arial" w:cs="Arial"/>
          <w:bCs/>
        </w:rPr>
        <w:t>grees Centigrade on pre-industrial averages. The Agreement requires countries to formulate more aggressively ambitious</w:t>
      </w:r>
      <w:r w:rsidR="007D6F48" w:rsidRPr="00905510">
        <w:rPr>
          <w:rFonts w:ascii="Arial" w:hAnsi="Arial" w:cs="Arial"/>
          <w:bCs/>
        </w:rPr>
        <w:t xml:space="preserve"> climate targets. The Agreement’s goal on climate change adaptation includes enhanced “adaptive capacity, strengthening resilience and reducing vulnerability to climate change</w:t>
      </w:r>
      <w:r w:rsidR="00C467BF" w:rsidRPr="00905510">
        <w:rPr>
          <w:rFonts w:ascii="Arial" w:hAnsi="Arial" w:cs="Arial"/>
          <w:bCs/>
        </w:rPr>
        <w:t>”</w:t>
      </w:r>
      <w:r w:rsidR="007D6F48" w:rsidRPr="00905510">
        <w:rPr>
          <w:rFonts w:ascii="Arial" w:hAnsi="Arial" w:cs="Arial"/>
          <w:bCs/>
        </w:rPr>
        <w:t xml:space="preserve"> (Art 7.1). Further, the Agreement stressed the need for capacity building as a means for developing countries to take action (Art 11.1). The Program with its focus o</w:t>
      </w:r>
      <w:r w:rsidR="00DC3F3E">
        <w:rPr>
          <w:rFonts w:ascii="Arial" w:hAnsi="Arial" w:cs="Arial"/>
          <w:bCs/>
        </w:rPr>
        <w:t xml:space="preserve">n </w:t>
      </w:r>
      <w:r w:rsidR="007D6F48" w:rsidRPr="00905510">
        <w:rPr>
          <w:rFonts w:ascii="Arial" w:hAnsi="Arial" w:cs="Arial"/>
          <w:bCs/>
        </w:rPr>
        <w:t xml:space="preserve">institutionalization and capacity building supports the country’s commitment to this Agreement. </w:t>
      </w:r>
    </w:p>
    <w:p w14:paraId="350BBF2D" w14:textId="5C9F18AC" w:rsidR="007D6F48" w:rsidRPr="00905510" w:rsidRDefault="007D6F48" w:rsidP="00BE7F46">
      <w:pPr>
        <w:jc w:val="both"/>
        <w:rPr>
          <w:rFonts w:ascii="Arial" w:hAnsi="Arial" w:cs="Arial"/>
          <w:bCs/>
        </w:rPr>
      </w:pPr>
      <w:r w:rsidRPr="00905510">
        <w:rPr>
          <w:rFonts w:ascii="Arial" w:hAnsi="Arial" w:cs="Arial"/>
          <w:bCs/>
        </w:rPr>
        <w:t>On the other hand, the Sendai Framework for Disaster Risk</w:t>
      </w:r>
      <w:r w:rsidR="00B32482" w:rsidRPr="00905510">
        <w:rPr>
          <w:rFonts w:ascii="Arial" w:hAnsi="Arial" w:cs="Arial"/>
          <w:bCs/>
        </w:rPr>
        <w:t xml:space="preserve"> Reduction (2015-2030) aims to achieve the substantial reduction of disaster risk and losses in lives, livelihood and health in the economic, physical, social cultural and environmental assets of persons, businesses, communities and countries. The Program, in its entirety supports this goal</w:t>
      </w:r>
      <w:r w:rsidR="00A5321D" w:rsidRPr="00905510">
        <w:rPr>
          <w:rFonts w:ascii="Arial" w:hAnsi="Arial" w:cs="Arial"/>
          <w:bCs/>
        </w:rPr>
        <w:t xml:space="preserve"> as evidenced by its </w:t>
      </w:r>
      <w:r w:rsidR="00F65F91" w:rsidRPr="00905510">
        <w:rPr>
          <w:rFonts w:ascii="Arial" w:hAnsi="Arial" w:cs="Arial"/>
          <w:bCs/>
        </w:rPr>
        <w:t xml:space="preserve">results </w:t>
      </w:r>
      <w:r w:rsidR="00A5321D" w:rsidRPr="00905510">
        <w:rPr>
          <w:rFonts w:ascii="Arial" w:hAnsi="Arial" w:cs="Arial"/>
          <w:bCs/>
        </w:rPr>
        <w:t>framework</w:t>
      </w:r>
      <w:r w:rsidR="00C467BF" w:rsidRPr="00905510">
        <w:rPr>
          <w:rFonts w:ascii="Arial" w:hAnsi="Arial" w:cs="Arial"/>
          <w:bCs/>
        </w:rPr>
        <w:t>, outputs</w:t>
      </w:r>
      <w:r w:rsidR="00A5321D" w:rsidRPr="00905510">
        <w:rPr>
          <w:rFonts w:ascii="Arial" w:hAnsi="Arial" w:cs="Arial"/>
          <w:bCs/>
        </w:rPr>
        <w:t xml:space="preserve"> and interventions.</w:t>
      </w:r>
      <w:r w:rsidR="00B32482" w:rsidRPr="00905510">
        <w:rPr>
          <w:rFonts w:ascii="Arial" w:hAnsi="Arial" w:cs="Arial"/>
          <w:bCs/>
        </w:rPr>
        <w:t xml:space="preserve"> </w:t>
      </w:r>
    </w:p>
    <w:p w14:paraId="789100FA" w14:textId="73E616CC" w:rsidR="00D16CA7" w:rsidRPr="00905510" w:rsidRDefault="00D16CA7" w:rsidP="00BE7F46">
      <w:pPr>
        <w:jc w:val="both"/>
        <w:rPr>
          <w:rFonts w:ascii="Arial" w:hAnsi="Arial" w:cs="Arial"/>
          <w:b/>
          <w:i/>
          <w:iCs/>
        </w:rPr>
      </w:pPr>
      <w:r w:rsidRPr="00905510">
        <w:rPr>
          <w:rFonts w:ascii="Arial" w:hAnsi="Arial" w:cs="Arial"/>
          <w:b/>
          <w:i/>
          <w:iCs/>
        </w:rPr>
        <w:t>Significant changes</w:t>
      </w:r>
    </w:p>
    <w:p w14:paraId="013F3CE6" w14:textId="683E8343" w:rsidR="00832597" w:rsidRPr="00905510" w:rsidRDefault="00963BC6" w:rsidP="00C63537">
      <w:pPr>
        <w:pStyle w:val="CommentText"/>
        <w:spacing w:after="0"/>
        <w:jc w:val="both"/>
        <w:rPr>
          <w:rFonts w:ascii="Arial" w:hAnsi="Arial" w:cs="Arial"/>
          <w:sz w:val="22"/>
          <w:szCs w:val="22"/>
        </w:rPr>
      </w:pPr>
      <w:r w:rsidRPr="00905510">
        <w:rPr>
          <w:rFonts w:ascii="Arial" w:hAnsi="Arial" w:cs="Arial"/>
          <w:sz w:val="22"/>
          <w:szCs w:val="22"/>
        </w:rPr>
        <w:t>The program</w:t>
      </w:r>
      <w:r w:rsidR="00B17FD0" w:rsidRPr="00905510">
        <w:rPr>
          <w:rFonts w:ascii="Arial" w:hAnsi="Arial" w:cs="Arial"/>
          <w:sz w:val="22"/>
          <w:szCs w:val="22"/>
        </w:rPr>
        <w:t xml:space="preserve"> </w:t>
      </w:r>
      <w:r w:rsidR="008A0271" w:rsidRPr="00905510">
        <w:rPr>
          <w:rFonts w:ascii="Arial" w:hAnsi="Arial" w:cs="Arial"/>
          <w:sz w:val="22"/>
          <w:szCs w:val="22"/>
        </w:rPr>
        <w:t>was</w:t>
      </w:r>
      <w:r w:rsidR="00B17FD0" w:rsidRPr="00905510">
        <w:rPr>
          <w:rFonts w:ascii="Arial" w:hAnsi="Arial" w:cs="Arial"/>
          <w:sz w:val="22"/>
          <w:szCs w:val="22"/>
        </w:rPr>
        <w:t xml:space="preserve"> administered by the UNDP Philippine Country Office</w:t>
      </w:r>
      <w:r w:rsidR="00E17735" w:rsidRPr="00905510">
        <w:rPr>
          <w:rFonts w:ascii="Arial" w:hAnsi="Arial" w:cs="Arial"/>
          <w:sz w:val="22"/>
          <w:szCs w:val="22"/>
        </w:rPr>
        <w:t xml:space="preserve">. </w:t>
      </w:r>
      <w:r w:rsidR="00B17FD0" w:rsidRPr="00905510">
        <w:rPr>
          <w:rFonts w:ascii="Arial" w:hAnsi="Arial" w:cs="Arial"/>
          <w:sz w:val="22"/>
          <w:szCs w:val="22"/>
        </w:rPr>
        <w:t>From 2012 to 2017,</w:t>
      </w:r>
      <w:r w:rsidR="0069742E" w:rsidRPr="00905510">
        <w:rPr>
          <w:rFonts w:ascii="Arial" w:hAnsi="Arial" w:cs="Arial"/>
          <w:sz w:val="22"/>
          <w:szCs w:val="22"/>
        </w:rPr>
        <w:t xml:space="preserve"> the</w:t>
      </w:r>
      <w:r w:rsidR="00B17FD0" w:rsidRPr="00905510">
        <w:rPr>
          <w:rFonts w:ascii="Arial" w:hAnsi="Arial" w:cs="Arial"/>
          <w:sz w:val="22"/>
          <w:szCs w:val="22"/>
        </w:rPr>
        <w:t xml:space="preserve"> PCTP-RAPID </w:t>
      </w:r>
      <w:r w:rsidR="0069742E" w:rsidRPr="00905510">
        <w:rPr>
          <w:rFonts w:ascii="Arial" w:hAnsi="Arial" w:cs="Arial"/>
          <w:sz w:val="22"/>
          <w:szCs w:val="22"/>
        </w:rPr>
        <w:t xml:space="preserve">Program </w:t>
      </w:r>
      <w:r w:rsidR="00B17FD0" w:rsidRPr="00905510">
        <w:rPr>
          <w:rFonts w:ascii="Arial" w:hAnsi="Arial" w:cs="Arial"/>
          <w:sz w:val="22"/>
          <w:szCs w:val="22"/>
        </w:rPr>
        <w:t xml:space="preserve">was </w:t>
      </w:r>
      <w:r w:rsidR="00223385" w:rsidRPr="00905510">
        <w:rPr>
          <w:rFonts w:ascii="Arial" w:hAnsi="Arial" w:cs="Arial"/>
          <w:sz w:val="22"/>
          <w:szCs w:val="22"/>
        </w:rPr>
        <w:t>executed</w:t>
      </w:r>
      <w:r w:rsidR="00B17FD0" w:rsidRPr="00905510">
        <w:rPr>
          <w:rFonts w:ascii="Arial" w:hAnsi="Arial" w:cs="Arial"/>
          <w:sz w:val="22"/>
          <w:szCs w:val="22"/>
        </w:rPr>
        <w:t xml:space="preserve"> by the Climate Change Commission (CCC) </w:t>
      </w:r>
      <w:r w:rsidR="00E17735" w:rsidRPr="00905510">
        <w:rPr>
          <w:rFonts w:ascii="Arial" w:hAnsi="Arial" w:cs="Arial"/>
          <w:sz w:val="22"/>
          <w:szCs w:val="22"/>
        </w:rPr>
        <w:t>under the</w:t>
      </w:r>
      <w:r w:rsidR="00B17FD0" w:rsidRPr="00905510">
        <w:rPr>
          <w:rFonts w:ascii="Arial" w:hAnsi="Arial" w:cs="Arial"/>
          <w:sz w:val="22"/>
          <w:szCs w:val="22"/>
        </w:rPr>
        <w:t xml:space="preserve"> UNDP’s National Implementation Modality (DIM), and for 2018</w:t>
      </w:r>
      <w:r w:rsidR="0069742E" w:rsidRPr="00905510">
        <w:rPr>
          <w:rFonts w:ascii="Arial" w:hAnsi="Arial" w:cs="Arial"/>
          <w:sz w:val="22"/>
          <w:szCs w:val="22"/>
        </w:rPr>
        <w:t xml:space="preserve"> up to June 2019</w:t>
      </w:r>
      <w:r w:rsidR="00B17FD0" w:rsidRPr="00905510">
        <w:rPr>
          <w:rFonts w:ascii="Arial" w:hAnsi="Arial" w:cs="Arial"/>
          <w:sz w:val="22"/>
          <w:szCs w:val="22"/>
        </w:rPr>
        <w:t xml:space="preserve"> </w:t>
      </w:r>
      <w:r w:rsidR="008F5BA3" w:rsidRPr="00905510">
        <w:rPr>
          <w:rFonts w:ascii="Arial" w:hAnsi="Arial" w:cs="Arial"/>
          <w:sz w:val="22"/>
          <w:szCs w:val="22"/>
        </w:rPr>
        <w:t>was</w:t>
      </w:r>
      <w:r w:rsidR="00B17FD0" w:rsidRPr="00905510">
        <w:rPr>
          <w:rFonts w:ascii="Arial" w:hAnsi="Arial" w:cs="Arial"/>
          <w:sz w:val="22"/>
          <w:szCs w:val="22"/>
        </w:rPr>
        <w:t xml:space="preserve"> implemented by UNDP under </w:t>
      </w:r>
      <w:r w:rsidR="00C467BF" w:rsidRPr="00905510">
        <w:rPr>
          <w:rFonts w:ascii="Arial" w:hAnsi="Arial" w:cs="Arial"/>
          <w:sz w:val="22"/>
          <w:szCs w:val="22"/>
        </w:rPr>
        <w:t>the</w:t>
      </w:r>
      <w:r w:rsidR="00B17FD0" w:rsidRPr="00905510">
        <w:rPr>
          <w:rFonts w:ascii="Arial" w:hAnsi="Arial" w:cs="Arial"/>
          <w:sz w:val="22"/>
          <w:szCs w:val="22"/>
        </w:rPr>
        <w:t xml:space="preserve"> Direct Implementation Modality (DIM).</w:t>
      </w:r>
    </w:p>
    <w:p w14:paraId="5BE93931" w14:textId="413E7EB3" w:rsidR="00832597" w:rsidRPr="00905510" w:rsidRDefault="00832597" w:rsidP="00C63537">
      <w:pPr>
        <w:pStyle w:val="CommentText"/>
        <w:spacing w:after="0"/>
        <w:jc w:val="both"/>
        <w:rPr>
          <w:rFonts w:ascii="Arial" w:hAnsi="Arial" w:cs="Arial"/>
          <w:sz w:val="22"/>
          <w:szCs w:val="22"/>
        </w:rPr>
      </w:pPr>
    </w:p>
    <w:p w14:paraId="7EC26F96" w14:textId="01E8BC1D" w:rsidR="00064A51" w:rsidRPr="00905510" w:rsidRDefault="00A61637" w:rsidP="00064A51">
      <w:pPr>
        <w:jc w:val="both"/>
        <w:rPr>
          <w:rFonts w:ascii="Arial" w:hAnsi="Arial" w:cs="Arial"/>
        </w:rPr>
      </w:pPr>
      <w:r w:rsidRPr="00905510">
        <w:rPr>
          <w:rFonts w:ascii="Arial" w:hAnsi="Arial" w:cs="Arial"/>
        </w:rPr>
        <w:t xml:space="preserve">It was only in July 2017 that </w:t>
      </w:r>
      <w:r w:rsidR="00BF40A8" w:rsidRPr="00905510">
        <w:rPr>
          <w:rFonts w:ascii="Arial" w:hAnsi="Arial" w:cs="Arial"/>
        </w:rPr>
        <w:t>a dedicated program manager</w:t>
      </w:r>
      <w:r w:rsidRPr="00905510">
        <w:rPr>
          <w:rFonts w:ascii="Arial" w:hAnsi="Arial" w:cs="Arial"/>
        </w:rPr>
        <w:t xml:space="preserve"> was hired for the Program. Prior to that, i</w:t>
      </w:r>
      <w:r w:rsidR="00BF40A8" w:rsidRPr="00905510">
        <w:rPr>
          <w:rFonts w:ascii="Arial" w:hAnsi="Arial" w:cs="Arial"/>
        </w:rPr>
        <w:t>t was led by a technical officer from CCC together with a chief technical adviser</w:t>
      </w:r>
      <w:r w:rsidR="000E10A1" w:rsidRPr="00905510">
        <w:rPr>
          <w:rFonts w:ascii="Arial" w:hAnsi="Arial" w:cs="Arial"/>
        </w:rPr>
        <w:t xml:space="preserve"> (CTA)</w:t>
      </w:r>
      <w:r w:rsidR="00BF40A8" w:rsidRPr="00905510">
        <w:rPr>
          <w:rFonts w:ascii="Arial" w:hAnsi="Arial" w:cs="Arial"/>
        </w:rPr>
        <w:t xml:space="preserve"> from the PMU.</w:t>
      </w:r>
      <w:r w:rsidR="00C63537" w:rsidRPr="00905510">
        <w:rPr>
          <w:rFonts w:ascii="Arial" w:hAnsi="Arial" w:cs="Arial"/>
        </w:rPr>
        <w:t xml:space="preserve"> </w:t>
      </w:r>
      <w:r w:rsidRPr="00905510">
        <w:rPr>
          <w:rFonts w:ascii="Arial" w:hAnsi="Arial" w:cs="Arial"/>
        </w:rPr>
        <w:t>In July 2017, following the agreements during the 8</w:t>
      </w:r>
      <w:r w:rsidRPr="00905510">
        <w:rPr>
          <w:rFonts w:ascii="Arial" w:hAnsi="Arial" w:cs="Arial"/>
          <w:vertAlign w:val="superscript"/>
        </w:rPr>
        <w:t>th</w:t>
      </w:r>
      <w:r w:rsidRPr="00905510">
        <w:rPr>
          <w:rFonts w:ascii="Arial" w:hAnsi="Arial" w:cs="Arial"/>
        </w:rPr>
        <w:t xml:space="preserve"> Project Board Meeting, </w:t>
      </w:r>
      <w:r w:rsidR="00BF40A8" w:rsidRPr="00905510">
        <w:rPr>
          <w:rFonts w:ascii="Arial" w:hAnsi="Arial" w:cs="Arial"/>
        </w:rPr>
        <w:t>a dedicated Program Manager</w:t>
      </w:r>
      <w:r w:rsidR="00C63537" w:rsidRPr="00905510">
        <w:rPr>
          <w:rFonts w:ascii="Arial" w:hAnsi="Arial" w:cs="Arial"/>
        </w:rPr>
        <w:t xml:space="preserve"> was recruited</w:t>
      </w:r>
      <w:r w:rsidR="00BF40A8" w:rsidRPr="00905510">
        <w:rPr>
          <w:rFonts w:ascii="Arial" w:hAnsi="Arial" w:cs="Arial"/>
        </w:rPr>
        <w:t xml:space="preserve">, </w:t>
      </w:r>
      <w:r w:rsidR="00C63537" w:rsidRPr="00905510">
        <w:rPr>
          <w:rFonts w:ascii="Arial" w:hAnsi="Arial" w:cs="Arial"/>
        </w:rPr>
        <w:t>a</w:t>
      </w:r>
      <w:r w:rsidR="00BF40A8" w:rsidRPr="00905510">
        <w:rPr>
          <w:rFonts w:ascii="Arial" w:hAnsi="Arial" w:cs="Arial"/>
        </w:rPr>
        <w:t xml:space="preserve"> catch-up plan </w:t>
      </w:r>
      <w:r w:rsidR="00C63537" w:rsidRPr="00905510">
        <w:rPr>
          <w:rFonts w:ascii="Arial" w:hAnsi="Arial" w:cs="Arial"/>
        </w:rPr>
        <w:t xml:space="preserve">was formulated; a </w:t>
      </w:r>
      <w:r w:rsidR="00BF40A8" w:rsidRPr="00905510">
        <w:rPr>
          <w:rFonts w:ascii="Arial" w:hAnsi="Arial" w:cs="Arial"/>
        </w:rPr>
        <w:t xml:space="preserve">permanent RAPID-PMU </w:t>
      </w:r>
      <w:r w:rsidR="00BF40A8" w:rsidRPr="00905510">
        <w:rPr>
          <w:rFonts w:ascii="Arial" w:hAnsi="Arial" w:cs="Arial"/>
        </w:rPr>
        <w:lastRenderedPageBreak/>
        <w:t>project office</w:t>
      </w:r>
      <w:r w:rsidR="00C63537" w:rsidRPr="00905510">
        <w:rPr>
          <w:rFonts w:ascii="Arial" w:hAnsi="Arial" w:cs="Arial"/>
        </w:rPr>
        <w:t xml:space="preserve"> was established;</w:t>
      </w:r>
      <w:r w:rsidR="00BF40A8" w:rsidRPr="00905510">
        <w:rPr>
          <w:rFonts w:ascii="Arial" w:hAnsi="Arial" w:cs="Arial"/>
        </w:rPr>
        <w:t xml:space="preserve"> and the use of UNDP’s procurement services to fast track implementation</w:t>
      </w:r>
      <w:r w:rsidR="00C63537" w:rsidRPr="00905510">
        <w:rPr>
          <w:rFonts w:ascii="Arial" w:hAnsi="Arial" w:cs="Arial"/>
        </w:rPr>
        <w:t xml:space="preserve"> was employed</w:t>
      </w:r>
      <w:r w:rsidR="00BF40A8" w:rsidRPr="00905510">
        <w:rPr>
          <w:rFonts w:ascii="Arial" w:hAnsi="Arial" w:cs="Arial"/>
        </w:rPr>
        <w:t>.</w:t>
      </w:r>
      <w:r w:rsidR="00064A51" w:rsidRPr="00DB3921">
        <w:rPr>
          <w:rFonts w:ascii="Arial" w:hAnsi="Arial" w:cs="Arial"/>
        </w:rPr>
        <w:t xml:space="preserve"> The performance review and the catch-up plan as well as the redirection of priorities also led to th</w:t>
      </w:r>
      <w:r w:rsidR="00064A51" w:rsidRPr="00905510">
        <w:rPr>
          <w:rFonts w:ascii="Arial" w:hAnsi="Arial" w:cs="Arial"/>
        </w:rPr>
        <w:t>e reallocation of program resources as discussed in Financial Performance (Chapter V).</w:t>
      </w:r>
      <w:r w:rsidRPr="00905510">
        <w:rPr>
          <w:rFonts w:ascii="Arial" w:hAnsi="Arial" w:cs="Arial"/>
        </w:rPr>
        <w:t xml:space="preserve"> The transition to Direct Implementation Modality (DIM) and extension of one (1) year, January to December 2019) was approved by DFAT and later on concurred by NEDA.</w:t>
      </w:r>
    </w:p>
    <w:p w14:paraId="4DE2D91F" w14:textId="61D2CEC9" w:rsidR="00B045B7" w:rsidRPr="00905510" w:rsidRDefault="00B045B7" w:rsidP="00B17FD0">
      <w:pPr>
        <w:jc w:val="both"/>
        <w:rPr>
          <w:rFonts w:ascii="Arial" w:hAnsi="Arial" w:cs="Arial"/>
        </w:rPr>
      </w:pPr>
      <w:r w:rsidRPr="00905510">
        <w:rPr>
          <w:rFonts w:ascii="Arial" w:hAnsi="Arial" w:cs="Arial"/>
        </w:rPr>
        <w:t>The program which started as PCTP or Twin Phoenix Project experienced several extension</w:t>
      </w:r>
      <w:r w:rsidR="00E17735" w:rsidRPr="00905510">
        <w:rPr>
          <w:rFonts w:ascii="Arial" w:hAnsi="Arial" w:cs="Arial"/>
        </w:rPr>
        <w:t>s</w:t>
      </w:r>
      <w:r w:rsidRPr="00905510">
        <w:rPr>
          <w:rFonts w:ascii="Arial" w:hAnsi="Arial" w:cs="Arial"/>
        </w:rPr>
        <w:t xml:space="preserve"> in terms of scope</w:t>
      </w:r>
      <w:r w:rsidR="008F5BA3" w:rsidRPr="00905510">
        <w:rPr>
          <w:rFonts w:ascii="Arial" w:hAnsi="Arial" w:cs="Arial"/>
        </w:rPr>
        <w:t>, resources</w:t>
      </w:r>
      <w:r w:rsidRPr="00905510">
        <w:rPr>
          <w:rFonts w:ascii="Arial" w:hAnsi="Arial" w:cs="Arial"/>
        </w:rPr>
        <w:t xml:space="preserve"> and timelines. The first extension was on the expansion of geographic scope from the </w:t>
      </w:r>
      <w:r w:rsidR="00F82174" w:rsidRPr="00905510">
        <w:rPr>
          <w:rFonts w:ascii="Arial" w:hAnsi="Arial" w:cs="Arial"/>
        </w:rPr>
        <w:t xml:space="preserve">Typhoon </w:t>
      </w:r>
      <w:r w:rsidRPr="00905510">
        <w:rPr>
          <w:rFonts w:ascii="Arial" w:hAnsi="Arial" w:cs="Arial"/>
        </w:rPr>
        <w:t>Sendong area (Region X) to cover</w:t>
      </w:r>
      <w:r w:rsidR="006547A6" w:rsidRPr="00905510">
        <w:rPr>
          <w:rFonts w:ascii="Arial" w:hAnsi="Arial" w:cs="Arial"/>
        </w:rPr>
        <w:t xml:space="preserve"> Typhoon </w:t>
      </w:r>
      <w:r w:rsidRPr="00905510">
        <w:rPr>
          <w:rFonts w:ascii="Arial" w:hAnsi="Arial" w:cs="Arial"/>
        </w:rPr>
        <w:t xml:space="preserve">Pablo areas (Region XI). </w:t>
      </w:r>
      <w:r w:rsidR="00A84A6E" w:rsidRPr="00905510">
        <w:rPr>
          <w:rFonts w:ascii="Arial" w:hAnsi="Arial" w:cs="Arial"/>
        </w:rPr>
        <w:t>The</w:t>
      </w:r>
      <w:r w:rsidRPr="00905510">
        <w:rPr>
          <w:rFonts w:ascii="Arial" w:hAnsi="Arial" w:cs="Arial"/>
        </w:rPr>
        <w:t xml:space="preserve"> </w:t>
      </w:r>
      <w:r w:rsidR="00832597" w:rsidRPr="00905510">
        <w:rPr>
          <w:rFonts w:ascii="Arial" w:hAnsi="Arial" w:cs="Arial"/>
        </w:rPr>
        <w:t>second</w:t>
      </w:r>
      <w:r w:rsidRPr="00905510">
        <w:rPr>
          <w:rFonts w:ascii="Arial" w:hAnsi="Arial" w:cs="Arial"/>
        </w:rPr>
        <w:t xml:space="preserve"> extension is the expansion of project area to cover Yolanda affected areas (Region VIII), </w:t>
      </w:r>
      <w:r w:rsidR="008E7573" w:rsidRPr="00905510">
        <w:rPr>
          <w:rFonts w:ascii="Arial" w:hAnsi="Arial" w:cs="Arial"/>
        </w:rPr>
        <w:t>this</w:t>
      </w:r>
      <w:r w:rsidRPr="00905510">
        <w:rPr>
          <w:rFonts w:ascii="Arial" w:hAnsi="Arial" w:cs="Arial"/>
        </w:rPr>
        <w:t xml:space="preserve"> expansion transformed the Twin Phoenix Project into the PCTP-RAPID Program in 2014. </w:t>
      </w:r>
      <w:r w:rsidR="00832597" w:rsidRPr="00905510">
        <w:rPr>
          <w:rFonts w:ascii="Arial" w:hAnsi="Arial" w:cs="Arial"/>
        </w:rPr>
        <w:t xml:space="preserve">The third extension was on the program timeline to 2015. </w:t>
      </w:r>
      <w:r w:rsidRPr="00905510">
        <w:rPr>
          <w:rFonts w:ascii="Arial" w:hAnsi="Arial" w:cs="Arial"/>
        </w:rPr>
        <w:t>The program, as noted earlier was extended up to 2017</w:t>
      </w:r>
      <w:r w:rsidR="00A84A6E" w:rsidRPr="00905510">
        <w:rPr>
          <w:rFonts w:ascii="Arial" w:hAnsi="Arial" w:cs="Arial"/>
        </w:rPr>
        <w:t xml:space="preserve"> (4</w:t>
      </w:r>
      <w:r w:rsidR="00A84A6E" w:rsidRPr="00905510">
        <w:rPr>
          <w:rFonts w:ascii="Arial" w:hAnsi="Arial" w:cs="Arial"/>
          <w:vertAlign w:val="superscript"/>
        </w:rPr>
        <w:t>th</w:t>
      </w:r>
      <w:r w:rsidR="00A84A6E" w:rsidRPr="00905510">
        <w:rPr>
          <w:rFonts w:ascii="Arial" w:hAnsi="Arial" w:cs="Arial"/>
        </w:rPr>
        <w:t xml:space="preserve"> extension)</w:t>
      </w:r>
      <w:r w:rsidRPr="00905510">
        <w:rPr>
          <w:rFonts w:ascii="Arial" w:hAnsi="Arial" w:cs="Arial"/>
        </w:rPr>
        <w:t xml:space="preserve">. </w:t>
      </w:r>
      <w:r w:rsidR="00D4758D" w:rsidRPr="00905510">
        <w:rPr>
          <w:rFonts w:ascii="Arial" w:hAnsi="Arial" w:cs="Arial"/>
        </w:rPr>
        <w:t>T</w:t>
      </w:r>
      <w:r w:rsidRPr="00905510">
        <w:rPr>
          <w:rFonts w:ascii="Arial" w:hAnsi="Arial" w:cs="Arial"/>
        </w:rPr>
        <w:t>he program timeline was again exte</w:t>
      </w:r>
      <w:r w:rsidR="003C31AD" w:rsidRPr="00905510">
        <w:rPr>
          <w:rFonts w:ascii="Arial" w:hAnsi="Arial" w:cs="Arial"/>
        </w:rPr>
        <w:t>nded to 2018</w:t>
      </w:r>
      <w:r w:rsidR="00A84A6E" w:rsidRPr="00905510">
        <w:rPr>
          <w:rFonts w:ascii="Arial" w:hAnsi="Arial" w:cs="Arial"/>
        </w:rPr>
        <w:t xml:space="preserve"> (5</w:t>
      </w:r>
      <w:r w:rsidR="00A84A6E" w:rsidRPr="00905510">
        <w:rPr>
          <w:rFonts w:ascii="Arial" w:hAnsi="Arial" w:cs="Arial"/>
          <w:vertAlign w:val="superscript"/>
        </w:rPr>
        <w:t>th</w:t>
      </w:r>
      <w:r w:rsidR="00A84A6E" w:rsidRPr="00905510">
        <w:rPr>
          <w:rFonts w:ascii="Arial" w:hAnsi="Arial" w:cs="Arial"/>
        </w:rPr>
        <w:t xml:space="preserve"> extension)</w:t>
      </w:r>
      <w:r w:rsidR="003C31AD" w:rsidRPr="00905510">
        <w:rPr>
          <w:rFonts w:ascii="Arial" w:hAnsi="Arial" w:cs="Arial"/>
        </w:rPr>
        <w:t>.</w:t>
      </w:r>
      <w:r w:rsidR="000E10A1" w:rsidRPr="00905510">
        <w:rPr>
          <w:rFonts w:ascii="Arial" w:hAnsi="Arial" w:cs="Arial"/>
        </w:rPr>
        <w:t xml:space="preserve"> </w:t>
      </w:r>
      <w:r w:rsidR="003C31AD" w:rsidRPr="00905510">
        <w:rPr>
          <w:rFonts w:ascii="Arial" w:hAnsi="Arial" w:cs="Arial"/>
        </w:rPr>
        <w:t xml:space="preserve"> And in 2018, the program closure was extended to June 30, 2019</w:t>
      </w:r>
      <w:r w:rsidR="00A84A6E" w:rsidRPr="00905510">
        <w:rPr>
          <w:rFonts w:ascii="Arial" w:hAnsi="Arial" w:cs="Arial"/>
        </w:rPr>
        <w:t xml:space="preserve"> (6</w:t>
      </w:r>
      <w:r w:rsidR="00A84A6E" w:rsidRPr="00905510">
        <w:rPr>
          <w:rFonts w:ascii="Arial" w:hAnsi="Arial" w:cs="Arial"/>
          <w:vertAlign w:val="superscript"/>
        </w:rPr>
        <w:t>th</w:t>
      </w:r>
      <w:r w:rsidR="00A84A6E" w:rsidRPr="00905510">
        <w:rPr>
          <w:rFonts w:ascii="Arial" w:hAnsi="Arial" w:cs="Arial"/>
        </w:rPr>
        <w:t xml:space="preserve"> extension)</w:t>
      </w:r>
      <w:r w:rsidR="003C31AD" w:rsidRPr="00905510">
        <w:rPr>
          <w:rFonts w:ascii="Arial" w:hAnsi="Arial" w:cs="Arial"/>
        </w:rPr>
        <w:t>.</w:t>
      </w:r>
      <w:r w:rsidR="00A84A6E" w:rsidRPr="00905510">
        <w:rPr>
          <w:rFonts w:ascii="Arial" w:hAnsi="Arial" w:cs="Arial"/>
        </w:rPr>
        <w:t xml:space="preserve"> With the corresponding increase in program area and introduction of new output (Risk Transfer) and activities, additional resources were also provided.</w:t>
      </w:r>
      <w:r w:rsidR="003C31AD" w:rsidRPr="00905510">
        <w:rPr>
          <w:rFonts w:ascii="Arial" w:hAnsi="Arial" w:cs="Arial"/>
        </w:rPr>
        <w:t xml:space="preserve"> </w:t>
      </w:r>
      <w:r w:rsidRPr="00905510">
        <w:rPr>
          <w:rFonts w:ascii="Arial" w:hAnsi="Arial" w:cs="Arial"/>
        </w:rPr>
        <w:t xml:space="preserve"> </w:t>
      </w:r>
    </w:p>
    <w:p w14:paraId="553CB7F2" w14:textId="05F0475B" w:rsidR="00064A51" w:rsidRPr="00905510" w:rsidRDefault="003C31AD" w:rsidP="00B17FD0">
      <w:pPr>
        <w:jc w:val="both"/>
        <w:rPr>
          <w:rFonts w:ascii="Arial" w:hAnsi="Arial" w:cs="Arial"/>
        </w:rPr>
      </w:pPr>
      <w:r w:rsidRPr="00905510">
        <w:rPr>
          <w:rFonts w:ascii="Arial" w:hAnsi="Arial" w:cs="Arial"/>
        </w:rPr>
        <w:t>In 2017, the program registered physical progress at an estimated 2</w:t>
      </w:r>
      <w:r w:rsidR="008F5BA3" w:rsidRPr="00905510">
        <w:rPr>
          <w:rFonts w:ascii="Arial" w:hAnsi="Arial" w:cs="Arial"/>
        </w:rPr>
        <w:t>0</w:t>
      </w:r>
      <w:r w:rsidRPr="00905510">
        <w:rPr>
          <w:rFonts w:ascii="Arial" w:hAnsi="Arial" w:cs="Arial"/>
        </w:rPr>
        <w:t>% with program expenditures at 40%. It should be noted that during the lull period, overhead costs would still continue despite the inactivity</w:t>
      </w:r>
      <w:r w:rsidR="00A84A6E" w:rsidRPr="00905510">
        <w:rPr>
          <w:rFonts w:ascii="Arial" w:hAnsi="Arial" w:cs="Arial"/>
        </w:rPr>
        <w:t xml:space="preserve"> and commit</w:t>
      </w:r>
      <w:r w:rsidR="006547A6" w:rsidRPr="00905510">
        <w:rPr>
          <w:rFonts w:ascii="Arial" w:hAnsi="Arial" w:cs="Arial"/>
        </w:rPr>
        <w:t>t</w:t>
      </w:r>
      <w:r w:rsidR="00A84A6E" w:rsidRPr="00905510">
        <w:rPr>
          <w:rFonts w:ascii="Arial" w:hAnsi="Arial" w:cs="Arial"/>
        </w:rPr>
        <w:t>ed expenses had to be paid.</w:t>
      </w:r>
      <w:r w:rsidRPr="00905510">
        <w:rPr>
          <w:rFonts w:ascii="Arial" w:hAnsi="Arial" w:cs="Arial"/>
        </w:rPr>
        <w:t xml:space="preserve"> </w:t>
      </w:r>
      <w:r w:rsidR="0032792A" w:rsidRPr="00905510">
        <w:rPr>
          <w:rFonts w:ascii="Arial" w:hAnsi="Arial" w:cs="Arial"/>
        </w:rPr>
        <w:t>In December 2017, RAPID physical accomplishment reached 40% due to concerted efforts of UNDP</w:t>
      </w:r>
      <w:r w:rsidR="008E7573" w:rsidRPr="00905510">
        <w:rPr>
          <w:rFonts w:ascii="Arial" w:hAnsi="Arial" w:cs="Arial"/>
        </w:rPr>
        <w:t>, DFAT</w:t>
      </w:r>
      <w:r w:rsidR="0032792A" w:rsidRPr="00905510">
        <w:rPr>
          <w:rFonts w:ascii="Arial" w:hAnsi="Arial" w:cs="Arial"/>
        </w:rPr>
        <w:t>, CCC and the target LGUs, to implement the catch-up plan.</w:t>
      </w:r>
    </w:p>
    <w:p w14:paraId="6F7F400E" w14:textId="5AD8B828" w:rsidR="00D84245" w:rsidRPr="00905510" w:rsidRDefault="00963BC6" w:rsidP="00B17FD0">
      <w:pPr>
        <w:jc w:val="both"/>
        <w:rPr>
          <w:rFonts w:ascii="Arial" w:hAnsi="Arial" w:cs="Arial"/>
        </w:rPr>
      </w:pPr>
      <w:r w:rsidRPr="00905510">
        <w:rPr>
          <w:rFonts w:ascii="Arial" w:hAnsi="Arial" w:cs="Arial"/>
        </w:rPr>
        <w:t xml:space="preserve">Apart from the above, </w:t>
      </w:r>
      <w:r w:rsidR="00413010" w:rsidRPr="00905510">
        <w:rPr>
          <w:rFonts w:ascii="Arial" w:hAnsi="Arial" w:cs="Arial"/>
        </w:rPr>
        <w:t>there were no</w:t>
      </w:r>
      <w:r w:rsidR="00C467BF" w:rsidRPr="00905510">
        <w:rPr>
          <w:rFonts w:ascii="Arial" w:hAnsi="Arial" w:cs="Arial"/>
        </w:rPr>
        <w:t xml:space="preserve"> other</w:t>
      </w:r>
      <w:r w:rsidR="00413010" w:rsidRPr="00905510">
        <w:rPr>
          <w:rFonts w:ascii="Arial" w:hAnsi="Arial" w:cs="Arial"/>
        </w:rPr>
        <w:t xml:space="preserve"> significant changes in terms of design</w:t>
      </w:r>
      <w:r w:rsidR="00C63537" w:rsidRPr="00905510">
        <w:rPr>
          <w:rFonts w:ascii="Arial" w:hAnsi="Arial" w:cs="Arial"/>
        </w:rPr>
        <w:t xml:space="preserve">. </w:t>
      </w:r>
    </w:p>
    <w:p w14:paraId="1D4835DA" w14:textId="04F77916" w:rsidR="00D16CA7" w:rsidRPr="00905510" w:rsidRDefault="00D16CA7" w:rsidP="00BE7F46">
      <w:pPr>
        <w:jc w:val="both"/>
        <w:rPr>
          <w:rFonts w:ascii="Arial" w:hAnsi="Arial" w:cs="Arial"/>
          <w:b/>
          <w:i/>
          <w:iCs/>
        </w:rPr>
      </w:pPr>
      <w:r w:rsidRPr="00905510">
        <w:rPr>
          <w:rFonts w:ascii="Arial" w:hAnsi="Arial" w:cs="Arial"/>
          <w:b/>
          <w:i/>
          <w:iCs/>
        </w:rPr>
        <w:t>Key partners and their roles</w:t>
      </w:r>
    </w:p>
    <w:p w14:paraId="7492E32F" w14:textId="5622B38D" w:rsidR="00C55063" w:rsidRPr="00905510" w:rsidRDefault="00C55063" w:rsidP="00BE7F46">
      <w:pPr>
        <w:jc w:val="both"/>
        <w:rPr>
          <w:rFonts w:ascii="Arial" w:hAnsi="Arial" w:cs="Arial"/>
        </w:rPr>
      </w:pPr>
      <w:r w:rsidRPr="00905510">
        <w:rPr>
          <w:rFonts w:ascii="Arial" w:hAnsi="Arial" w:cs="Arial"/>
        </w:rPr>
        <w:t>Due to the fragmentation of mandates related to climate change and disaster risks</w:t>
      </w:r>
      <w:r w:rsidR="0069742E" w:rsidRPr="00905510">
        <w:rPr>
          <w:rFonts w:ascii="Arial" w:hAnsi="Arial" w:cs="Arial"/>
        </w:rPr>
        <w:t xml:space="preserve"> reduction and</w:t>
      </w:r>
      <w:r w:rsidRPr="00905510">
        <w:rPr>
          <w:rFonts w:ascii="Arial" w:hAnsi="Arial" w:cs="Arial"/>
        </w:rPr>
        <w:t xml:space="preserve"> management in the Philippines administrative landscape, the program, by necessity, had to engage </w:t>
      </w:r>
      <w:r w:rsidR="00153727" w:rsidRPr="00905510">
        <w:rPr>
          <w:rFonts w:ascii="Arial" w:hAnsi="Arial" w:cs="Arial"/>
        </w:rPr>
        <w:t>several</w:t>
      </w:r>
      <w:r w:rsidR="00F135FD" w:rsidRPr="00905510">
        <w:rPr>
          <w:rFonts w:ascii="Arial" w:hAnsi="Arial" w:cs="Arial"/>
        </w:rPr>
        <w:t xml:space="preserve"> national agencies as</w:t>
      </w:r>
      <w:r w:rsidR="00153727" w:rsidRPr="00905510">
        <w:rPr>
          <w:rFonts w:ascii="Arial" w:hAnsi="Arial" w:cs="Arial"/>
        </w:rPr>
        <w:t xml:space="preserve"> partners in the implementation of the program. It should also be noted that these mandates, are cascaded, in varying scope and degree to the local government units. As such, the program had layers of partners from the national level to regional offices for involved national agencies as well as layers of LGUs from provincial</w:t>
      </w:r>
      <w:r w:rsidR="00A84A6E" w:rsidRPr="00905510">
        <w:rPr>
          <w:rFonts w:ascii="Arial" w:hAnsi="Arial" w:cs="Arial"/>
        </w:rPr>
        <w:t>/city</w:t>
      </w:r>
      <w:r w:rsidR="00153727" w:rsidRPr="00905510">
        <w:rPr>
          <w:rFonts w:ascii="Arial" w:hAnsi="Arial" w:cs="Arial"/>
        </w:rPr>
        <w:t xml:space="preserve"> down to barangay level. </w:t>
      </w:r>
    </w:p>
    <w:p w14:paraId="51EB26CD" w14:textId="4BB8293D" w:rsidR="00B17FD0" w:rsidRPr="00905510" w:rsidRDefault="00B17FD0" w:rsidP="00B17FD0">
      <w:pPr>
        <w:jc w:val="both"/>
        <w:rPr>
          <w:rFonts w:ascii="Arial" w:hAnsi="Arial" w:cs="Arial"/>
        </w:rPr>
      </w:pPr>
      <w:r w:rsidRPr="00905510">
        <w:rPr>
          <w:rFonts w:ascii="Arial" w:hAnsi="Arial" w:cs="Arial"/>
        </w:rPr>
        <w:t>During the implementation of the program, DFAT had UNDP as its key partner, both in the National Implementation Modality (NIM) and the Direct Implementation Modality (DIM). Under NIM which was largely during PCTP implementation, CCC was designated as the executing agency.</w:t>
      </w:r>
      <w:r w:rsidR="00E17735" w:rsidRPr="00905510">
        <w:rPr>
          <w:rFonts w:ascii="Arial" w:hAnsi="Arial" w:cs="Arial"/>
        </w:rPr>
        <w:t xml:space="preserve"> With the shift to DIM,</w:t>
      </w:r>
      <w:r w:rsidRPr="00905510">
        <w:rPr>
          <w:rFonts w:ascii="Arial" w:hAnsi="Arial" w:cs="Arial"/>
        </w:rPr>
        <w:t xml:space="preserve"> UNDP became the</w:t>
      </w:r>
      <w:r w:rsidR="00A84A6E" w:rsidRPr="00905510">
        <w:rPr>
          <w:rFonts w:ascii="Arial" w:hAnsi="Arial" w:cs="Arial"/>
        </w:rPr>
        <w:t xml:space="preserve"> administrator as well as</w:t>
      </w:r>
      <w:r w:rsidRPr="00905510">
        <w:rPr>
          <w:rFonts w:ascii="Arial" w:hAnsi="Arial" w:cs="Arial"/>
        </w:rPr>
        <w:t xml:space="preserve"> executing body for the program. </w:t>
      </w:r>
    </w:p>
    <w:p w14:paraId="1CC3A219" w14:textId="71A7F13B" w:rsidR="00153727" w:rsidRPr="00905510" w:rsidRDefault="00153727" w:rsidP="00BE7F46">
      <w:pPr>
        <w:jc w:val="both"/>
        <w:rPr>
          <w:rFonts w:ascii="Arial" w:hAnsi="Arial" w:cs="Arial"/>
          <w:b/>
          <w:bCs/>
          <w:i/>
          <w:iCs/>
        </w:rPr>
      </w:pPr>
      <w:r w:rsidRPr="00905510">
        <w:rPr>
          <w:rFonts w:ascii="Arial" w:hAnsi="Arial" w:cs="Arial"/>
          <w:b/>
          <w:bCs/>
          <w:i/>
          <w:iCs/>
        </w:rPr>
        <w:t>National Agency Partners</w:t>
      </w:r>
    </w:p>
    <w:p w14:paraId="38F870B0" w14:textId="675D3D4F" w:rsidR="00C338E5" w:rsidRPr="00905510" w:rsidRDefault="000D2FB9" w:rsidP="00C338E5">
      <w:pPr>
        <w:jc w:val="both"/>
        <w:rPr>
          <w:rFonts w:ascii="Arial" w:hAnsi="Arial" w:cs="Arial"/>
        </w:rPr>
      </w:pPr>
      <w:r w:rsidRPr="00905510">
        <w:rPr>
          <w:rFonts w:ascii="Arial" w:hAnsi="Arial" w:cs="Arial"/>
        </w:rPr>
        <w:t>Apart from DFAT and UNDP partnership, the program also engaged national agencies, LGUs and academic institutions as partners.</w:t>
      </w:r>
      <w:r w:rsidR="006547A6" w:rsidRPr="00905510">
        <w:rPr>
          <w:rFonts w:ascii="Arial" w:hAnsi="Arial" w:cs="Arial"/>
        </w:rPr>
        <w:t xml:space="preserve"> </w:t>
      </w:r>
      <w:r w:rsidR="00C338E5" w:rsidRPr="00905510">
        <w:rPr>
          <w:rFonts w:ascii="Arial" w:hAnsi="Arial" w:cs="Arial"/>
        </w:rPr>
        <w:t xml:space="preserve">The national agency partners and their mandates and roles in the program are discussed below. </w:t>
      </w:r>
    </w:p>
    <w:p w14:paraId="2F6E3FB3" w14:textId="6315F1D2" w:rsidR="00227E92" w:rsidRPr="00905510" w:rsidRDefault="00081AC2" w:rsidP="00BE7F46">
      <w:pPr>
        <w:jc w:val="both"/>
        <w:rPr>
          <w:rFonts w:ascii="Arial" w:hAnsi="Arial" w:cs="Arial"/>
          <w:vertAlign w:val="subscript"/>
        </w:rPr>
      </w:pPr>
      <w:r w:rsidRPr="00905510">
        <w:rPr>
          <w:rFonts w:ascii="Arial" w:hAnsi="Arial" w:cs="Arial"/>
        </w:rPr>
        <w:t xml:space="preserve">The </w:t>
      </w:r>
      <w:r w:rsidRPr="00905510">
        <w:rPr>
          <w:rFonts w:ascii="Arial" w:hAnsi="Arial" w:cs="Arial"/>
          <w:b/>
        </w:rPr>
        <w:t>Climate Change Commis</w:t>
      </w:r>
      <w:r w:rsidR="00227E92" w:rsidRPr="00905510">
        <w:rPr>
          <w:rFonts w:ascii="Arial" w:hAnsi="Arial" w:cs="Arial"/>
          <w:b/>
        </w:rPr>
        <w:t>s</w:t>
      </w:r>
      <w:r w:rsidRPr="00905510">
        <w:rPr>
          <w:rFonts w:ascii="Arial" w:hAnsi="Arial" w:cs="Arial"/>
          <w:b/>
        </w:rPr>
        <w:t>ion (CCC)</w:t>
      </w:r>
      <w:r w:rsidRPr="00905510">
        <w:rPr>
          <w:rFonts w:ascii="Arial" w:hAnsi="Arial" w:cs="Arial"/>
        </w:rPr>
        <w:t xml:space="preserve"> is the lead policy making body </w:t>
      </w:r>
      <w:r w:rsidR="00227E92" w:rsidRPr="00905510">
        <w:rPr>
          <w:rFonts w:ascii="Arial" w:hAnsi="Arial" w:cs="Arial"/>
        </w:rPr>
        <w:t>mandated to coordinate, monitor and evaluate programs</w:t>
      </w:r>
      <w:r w:rsidR="00E17735" w:rsidRPr="00905510">
        <w:rPr>
          <w:rFonts w:ascii="Arial" w:hAnsi="Arial" w:cs="Arial"/>
        </w:rPr>
        <w:t xml:space="preserve"> and</w:t>
      </w:r>
      <w:r w:rsidR="00227E92" w:rsidRPr="00905510">
        <w:rPr>
          <w:rFonts w:ascii="Arial" w:hAnsi="Arial" w:cs="Arial"/>
        </w:rPr>
        <w:t xml:space="preserve"> action plans tackling the impacts of climate change in the Philippines.</w:t>
      </w:r>
      <w:r w:rsidR="00C55063" w:rsidRPr="00905510">
        <w:rPr>
          <w:rFonts w:ascii="Arial" w:hAnsi="Arial" w:cs="Arial"/>
        </w:rPr>
        <w:t xml:space="preserve"> It was designated as the executing agency during the NIM period and </w:t>
      </w:r>
      <w:r w:rsidR="00C55063" w:rsidRPr="00905510">
        <w:rPr>
          <w:rFonts w:ascii="Arial" w:hAnsi="Arial" w:cs="Arial"/>
        </w:rPr>
        <w:lastRenderedPageBreak/>
        <w:t>had the overall responsibility for program implementation</w:t>
      </w:r>
      <w:r w:rsidR="008235BF" w:rsidRPr="00905510">
        <w:rPr>
          <w:rFonts w:ascii="Arial" w:hAnsi="Arial" w:cs="Arial"/>
        </w:rPr>
        <w:t xml:space="preserve">, coordination, monitoring and </w:t>
      </w:r>
      <w:r w:rsidR="00C55063" w:rsidRPr="00905510">
        <w:rPr>
          <w:rFonts w:ascii="Arial" w:hAnsi="Arial" w:cs="Arial"/>
        </w:rPr>
        <w:t>evaluation.</w:t>
      </w:r>
    </w:p>
    <w:p w14:paraId="20253FF0" w14:textId="6C6714A8" w:rsidR="007C4DE4" w:rsidRPr="00DB3921" w:rsidRDefault="00227E92" w:rsidP="00BE7F46">
      <w:pPr>
        <w:jc w:val="both"/>
        <w:rPr>
          <w:rFonts w:ascii="Arial" w:hAnsi="Arial" w:cs="Arial"/>
        </w:rPr>
      </w:pPr>
      <w:r w:rsidRPr="00905510">
        <w:rPr>
          <w:rFonts w:ascii="Arial" w:hAnsi="Arial" w:cs="Arial"/>
          <w:bCs/>
        </w:rPr>
        <w:t>The</w:t>
      </w:r>
      <w:r w:rsidRPr="00905510">
        <w:rPr>
          <w:rFonts w:ascii="Arial" w:hAnsi="Arial" w:cs="Arial"/>
          <w:b/>
        </w:rPr>
        <w:t xml:space="preserve"> Department of Interior and Local Government (</w:t>
      </w:r>
      <w:r w:rsidR="007C4DE4" w:rsidRPr="00905510">
        <w:rPr>
          <w:rFonts w:ascii="Arial" w:hAnsi="Arial" w:cs="Arial"/>
          <w:b/>
        </w:rPr>
        <w:t>DILG</w:t>
      </w:r>
      <w:r w:rsidRPr="00905510">
        <w:rPr>
          <w:rFonts w:ascii="Arial" w:hAnsi="Arial" w:cs="Arial"/>
          <w:b/>
        </w:rPr>
        <w:t>)</w:t>
      </w:r>
      <w:r w:rsidRPr="00905510">
        <w:rPr>
          <w:rFonts w:ascii="Arial" w:hAnsi="Arial" w:cs="Arial"/>
        </w:rPr>
        <w:t xml:space="preserve"> is responsible for promoting peace and order, ensuring public safety and strengthening local government capabilities aimed towards the effective delivery of basic services to their constituents.</w:t>
      </w:r>
      <w:r w:rsidR="00151878" w:rsidRPr="00905510">
        <w:rPr>
          <w:rFonts w:ascii="Arial" w:hAnsi="Arial" w:cs="Arial"/>
        </w:rPr>
        <w:t xml:space="preserve"> Under PCTP-RAPID, DILG was assigned the tasks of developing the supplemental guidelines for DRR/CC</w:t>
      </w:r>
      <w:r w:rsidR="008235BF" w:rsidRPr="00905510">
        <w:rPr>
          <w:rFonts w:ascii="Arial" w:hAnsi="Arial" w:cs="Arial"/>
        </w:rPr>
        <w:t xml:space="preserve"> integration in the </w:t>
      </w:r>
      <w:r w:rsidR="00151878" w:rsidRPr="00905510">
        <w:rPr>
          <w:rFonts w:ascii="Arial" w:hAnsi="Arial" w:cs="Arial"/>
        </w:rPr>
        <w:t>Comprehensive Development Plan (CDP)</w:t>
      </w:r>
      <w:r w:rsidR="0051213E" w:rsidRPr="00905510">
        <w:rPr>
          <w:rFonts w:ascii="Arial" w:hAnsi="Arial" w:cs="Arial"/>
        </w:rPr>
        <w:t>.</w:t>
      </w:r>
      <w:r w:rsidR="00254D9F" w:rsidRPr="00905510">
        <w:rPr>
          <w:rFonts w:ascii="Arial" w:hAnsi="Arial" w:cs="Arial"/>
        </w:rPr>
        <w:t xml:space="preserve"> DILG-Region 8 was also tasked to provide technical assistance to the 12 LGUs under the RAPID Program in the preparation of Local Climate Change Action Plan (LCCAP) following the guidelines prepared by the CCC and Local Government Academy (LGA) of DILG.</w:t>
      </w:r>
    </w:p>
    <w:p w14:paraId="3964BC61" w14:textId="1928BC42" w:rsidR="00295031" w:rsidRPr="00DB3921" w:rsidRDefault="00227E92" w:rsidP="001D7802">
      <w:pPr>
        <w:pStyle w:val="CommentText"/>
        <w:spacing w:after="0"/>
        <w:jc w:val="both"/>
        <w:rPr>
          <w:rFonts w:ascii="Arial" w:hAnsi="Arial" w:cs="Arial"/>
          <w:sz w:val="22"/>
          <w:szCs w:val="22"/>
        </w:rPr>
      </w:pPr>
      <w:r w:rsidRPr="00905510">
        <w:rPr>
          <w:rFonts w:ascii="Arial" w:hAnsi="Arial" w:cs="Arial"/>
          <w:sz w:val="22"/>
          <w:szCs w:val="22"/>
        </w:rPr>
        <w:t xml:space="preserve">The </w:t>
      </w:r>
      <w:r w:rsidRPr="00905510">
        <w:rPr>
          <w:rFonts w:ascii="Arial" w:hAnsi="Arial" w:cs="Arial"/>
          <w:b/>
          <w:sz w:val="22"/>
          <w:szCs w:val="22"/>
        </w:rPr>
        <w:t>Office of Civil Defense (</w:t>
      </w:r>
      <w:r w:rsidR="007C4DE4" w:rsidRPr="00905510">
        <w:rPr>
          <w:rFonts w:ascii="Arial" w:hAnsi="Arial" w:cs="Arial"/>
          <w:b/>
          <w:sz w:val="22"/>
          <w:szCs w:val="22"/>
        </w:rPr>
        <w:t>OCD</w:t>
      </w:r>
      <w:r w:rsidRPr="00905510">
        <w:rPr>
          <w:rFonts w:ascii="Arial" w:hAnsi="Arial" w:cs="Arial"/>
          <w:b/>
          <w:sz w:val="22"/>
          <w:szCs w:val="22"/>
        </w:rPr>
        <w:t>)</w:t>
      </w:r>
      <w:r w:rsidRPr="00905510">
        <w:rPr>
          <w:rFonts w:ascii="Arial" w:hAnsi="Arial" w:cs="Arial"/>
          <w:sz w:val="22"/>
          <w:szCs w:val="22"/>
        </w:rPr>
        <w:t xml:space="preserve"> is a </w:t>
      </w:r>
      <w:r w:rsidR="008235BF" w:rsidRPr="00905510">
        <w:rPr>
          <w:rFonts w:ascii="Arial" w:hAnsi="Arial" w:cs="Arial"/>
          <w:sz w:val="22"/>
          <w:szCs w:val="22"/>
        </w:rPr>
        <w:t>bureau</w:t>
      </w:r>
      <w:r w:rsidRPr="00905510">
        <w:rPr>
          <w:rFonts w:ascii="Arial" w:hAnsi="Arial" w:cs="Arial"/>
          <w:sz w:val="22"/>
          <w:szCs w:val="22"/>
        </w:rPr>
        <w:t xml:space="preserve"> under the Department of National Defense (DND) and is the implementing arm of the National Disaster Risk Reduction and Management Committee (NDRRMC). </w:t>
      </w:r>
      <w:r w:rsidR="00295031" w:rsidRPr="00905510">
        <w:rPr>
          <w:rFonts w:ascii="Arial" w:hAnsi="Arial" w:cs="Arial"/>
          <w:sz w:val="22"/>
          <w:szCs w:val="22"/>
        </w:rPr>
        <w:t>The mandate of OCD is</w:t>
      </w:r>
      <w:r w:rsidRPr="00905510">
        <w:rPr>
          <w:rFonts w:ascii="Arial" w:hAnsi="Arial" w:cs="Arial"/>
          <w:sz w:val="22"/>
          <w:szCs w:val="22"/>
        </w:rPr>
        <w:t xml:space="preserve"> to administer a comprehensive national civil defense and disaster risk reduction and management </w:t>
      </w:r>
      <w:r w:rsidR="0042014A" w:rsidRPr="00905510">
        <w:rPr>
          <w:rFonts w:ascii="Arial" w:hAnsi="Arial" w:cs="Arial"/>
          <w:sz w:val="22"/>
          <w:szCs w:val="22"/>
        </w:rPr>
        <w:t>program by providing leadership in the development of strategic and systematic approaches as well as measures to reduce vulnerabilities and risks to hazards and manage the consequences of disasters.</w:t>
      </w:r>
      <w:r w:rsidR="008F5689" w:rsidRPr="00905510">
        <w:rPr>
          <w:rFonts w:ascii="Arial" w:hAnsi="Arial" w:cs="Arial"/>
          <w:sz w:val="22"/>
          <w:szCs w:val="22"/>
        </w:rPr>
        <w:t xml:space="preserve"> </w:t>
      </w:r>
      <w:r w:rsidR="00295031" w:rsidRPr="00905510">
        <w:rPr>
          <w:rFonts w:ascii="Arial" w:hAnsi="Arial" w:cs="Arial"/>
          <w:sz w:val="22"/>
          <w:szCs w:val="22"/>
        </w:rPr>
        <w:t>Under the program, the OCD was engaged for the review of the Post-Disaster Needs Assessment methodology; analytical study on DRR-CC Public Expenditure and Institutional Review, and institutionalization of the Clim</w:t>
      </w:r>
      <w:r w:rsidR="008E7573">
        <w:rPr>
          <w:rFonts w:ascii="Arial" w:hAnsi="Arial" w:cs="Arial"/>
          <w:sz w:val="22"/>
          <w:szCs w:val="22"/>
        </w:rPr>
        <w:t>E</w:t>
      </w:r>
      <w:r w:rsidR="00295031" w:rsidRPr="00905510">
        <w:rPr>
          <w:rFonts w:ascii="Arial" w:hAnsi="Arial" w:cs="Arial"/>
          <w:sz w:val="22"/>
          <w:szCs w:val="22"/>
        </w:rPr>
        <w:t>x.</w:t>
      </w:r>
      <w:r w:rsidR="00DC3F3E">
        <w:rPr>
          <w:rFonts w:ascii="Arial" w:hAnsi="Arial" w:cs="Arial"/>
          <w:sz w:val="22"/>
          <w:szCs w:val="22"/>
        </w:rPr>
        <w:t>d</w:t>
      </w:r>
      <w:r w:rsidR="00295031" w:rsidRPr="00905510">
        <w:rPr>
          <w:rFonts w:ascii="Arial" w:hAnsi="Arial" w:cs="Arial"/>
          <w:sz w:val="22"/>
          <w:szCs w:val="22"/>
        </w:rPr>
        <w:t>b.</w:t>
      </w:r>
    </w:p>
    <w:p w14:paraId="338AD5D8" w14:textId="77777777" w:rsidR="00295031" w:rsidRPr="00905510" w:rsidRDefault="00295031" w:rsidP="00BE7F46">
      <w:pPr>
        <w:jc w:val="both"/>
        <w:rPr>
          <w:rFonts w:ascii="Arial" w:hAnsi="Arial" w:cs="Arial"/>
        </w:rPr>
      </w:pPr>
    </w:p>
    <w:p w14:paraId="48C76E54" w14:textId="71699872" w:rsidR="000A7B04" w:rsidRPr="00DB3921" w:rsidRDefault="0042014A" w:rsidP="001D7802">
      <w:pPr>
        <w:jc w:val="both"/>
        <w:rPr>
          <w:rFonts w:ascii="Arial" w:hAnsi="Arial" w:cs="Arial"/>
        </w:rPr>
      </w:pPr>
      <w:r w:rsidRPr="00905510">
        <w:rPr>
          <w:rFonts w:ascii="Arial" w:hAnsi="Arial" w:cs="Arial"/>
        </w:rPr>
        <w:t xml:space="preserve">The </w:t>
      </w:r>
      <w:r w:rsidRPr="00905510">
        <w:rPr>
          <w:rFonts w:ascii="Arial" w:hAnsi="Arial" w:cs="Arial"/>
          <w:b/>
        </w:rPr>
        <w:t>Philippines Atmospheric</w:t>
      </w:r>
      <w:r w:rsidR="00AC34BC" w:rsidRPr="00905510">
        <w:rPr>
          <w:rFonts w:ascii="Arial" w:hAnsi="Arial" w:cs="Arial"/>
          <w:b/>
        </w:rPr>
        <w:t>,</w:t>
      </w:r>
      <w:r w:rsidRPr="00905510">
        <w:rPr>
          <w:rFonts w:ascii="Arial" w:hAnsi="Arial" w:cs="Arial"/>
          <w:b/>
        </w:rPr>
        <w:t xml:space="preserve"> Geophysic</w:t>
      </w:r>
      <w:r w:rsidR="008F5689" w:rsidRPr="00905510">
        <w:rPr>
          <w:rFonts w:ascii="Arial" w:hAnsi="Arial" w:cs="Arial"/>
          <w:b/>
        </w:rPr>
        <w:t>al and Astronomic</w:t>
      </w:r>
      <w:r w:rsidR="006547A6" w:rsidRPr="00905510">
        <w:rPr>
          <w:rFonts w:ascii="Arial" w:hAnsi="Arial" w:cs="Arial"/>
          <w:b/>
        </w:rPr>
        <w:t>al</w:t>
      </w:r>
      <w:r w:rsidR="008F5689" w:rsidRPr="00905510">
        <w:rPr>
          <w:rFonts w:ascii="Arial" w:hAnsi="Arial" w:cs="Arial"/>
          <w:b/>
        </w:rPr>
        <w:t xml:space="preserve"> Services Authority </w:t>
      </w:r>
      <w:r w:rsidRPr="00905510">
        <w:rPr>
          <w:rFonts w:ascii="Arial" w:hAnsi="Arial" w:cs="Arial"/>
          <w:b/>
        </w:rPr>
        <w:t>(</w:t>
      </w:r>
      <w:r w:rsidR="007C4DE4" w:rsidRPr="00905510">
        <w:rPr>
          <w:rFonts w:ascii="Arial" w:hAnsi="Arial" w:cs="Arial"/>
          <w:b/>
        </w:rPr>
        <w:t>PAGASA</w:t>
      </w:r>
      <w:r w:rsidRPr="00905510">
        <w:rPr>
          <w:rFonts w:ascii="Arial" w:hAnsi="Arial" w:cs="Arial"/>
          <w:b/>
        </w:rPr>
        <w:t>)</w:t>
      </w:r>
      <w:r w:rsidR="00AC34BC" w:rsidRPr="00905510">
        <w:rPr>
          <w:rFonts w:ascii="Arial" w:hAnsi="Arial" w:cs="Arial"/>
          <w:b/>
        </w:rPr>
        <w:t>,</w:t>
      </w:r>
      <w:r w:rsidRPr="00905510">
        <w:rPr>
          <w:rFonts w:ascii="Arial" w:hAnsi="Arial" w:cs="Arial"/>
        </w:rPr>
        <w:t xml:space="preserve"> an agency under the Department of Science and Technology (DOST) is mandated to provide up to date and timely information on atmospheric, astronomical and other weather related phenomena to help people prepare for calamities caused by typhoons, floods, landslides, storm surges, extreme climatic events and climate change to afford greater protection to the people. It provides science and technology</w:t>
      </w:r>
      <w:r w:rsidR="008F5689" w:rsidRPr="00905510">
        <w:rPr>
          <w:rFonts w:ascii="Arial" w:hAnsi="Arial" w:cs="Arial"/>
        </w:rPr>
        <w:t>-</w:t>
      </w:r>
      <w:r w:rsidRPr="00905510">
        <w:rPr>
          <w:rFonts w:ascii="Arial" w:hAnsi="Arial" w:cs="Arial"/>
        </w:rPr>
        <w:t>based assessments pertinent to decision making in relevant areas of concern such as disaster risk reduction</w:t>
      </w:r>
      <w:r w:rsidR="00115247" w:rsidRPr="00905510">
        <w:rPr>
          <w:rFonts w:ascii="Arial" w:hAnsi="Arial" w:cs="Arial"/>
        </w:rPr>
        <w:t>, climate change adaptation and integrated water resources management and capacity building. Further, it is tasked to ensure that the country fulfills its commitments to international meteorological and climate change agreements.</w:t>
      </w:r>
      <w:r w:rsidRPr="00905510">
        <w:rPr>
          <w:rFonts w:ascii="Arial" w:hAnsi="Arial" w:cs="Arial"/>
        </w:rPr>
        <w:t xml:space="preserve"> </w:t>
      </w:r>
      <w:r w:rsidR="008F5689" w:rsidRPr="00905510">
        <w:rPr>
          <w:rFonts w:ascii="Arial" w:hAnsi="Arial" w:cs="Arial"/>
        </w:rPr>
        <w:t>Under the program, it was tasked to undertake hazard assessments, Community Based and Managed Early Warning System</w:t>
      </w:r>
      <w:r w:rsidR="008235BF" w:rsidRPr="00905510">
        <w:rPr>
          <w:rFonts w:ascii="Arial" w:hAnsi="Arial" w:cs="Arial"/>
        </w:rPr>
        <w:t xml:space="preserve"> (CBMEWS), Multi-Hazard Early Warning System (MHEWS) and </w:t>
      </w:r>
      <w:r w:rsidR="008F5689" w:rsidRPr="00905510">
        <w:rPr>
          <w:rFonts w:ascii="Arial" w:hAnsi="Arial" w:cs="Arial"/>
        </w:rPr>
        <w:t>the Flood Hazard Early Warning System (FHEWS)</w:t>
      </w:r>
      <w:r w:rsidR="008235BF" w:rsidRPr="00905510">
        <w:rPr>
          <w:rFonts w:ascii="Arial" w:hAnsi="Arial" w:cs="Arial"/>
        </w:rPr>
        <w:t xml:space="preserve"> in Tagoloan and Agusan River Basins</w:t>
      </w:r>
      <w:r w:rsidR="008F5689" w:rsidRPr="00905510">
        <w:rPr>
          <w:rFonts w:ascii="Arial" w:hAnsi="Arial" w:cs="Arial"/>
        </w:rPr>
        <w:t xml:space="preserve">. </w:t>
      </w:r>
      <w:r w:rsidR="000A7B04" w:rsidRPr="00905510">
        <w:rPr>
          <w:rFonts w:ascii="Arial" w:hAnsi="Arial" w:cs="Arial"/>
        </w:rPr>
        <w:t>PAGASA was also engaged to develop the flood and storm surge hazard and risk assessment.</w:t>
      </w:r>
    </w:p>
    <w:p w14:paraId="01CDF169" w14:textId="072EAB2A" w:rsidR="000A7B04" w:rsidRPr="00905510" w:rsidRDefault="00115247" w:rsidP="000A7B04">
      <w:pPr>
        <w:pStyle w:val="CommentText"/>
        <w:spacing w:after="0"/>
        <w:jc w:val="both"/>
        <w:rPr>
          <w:rFonts w:ascii="Arial" w:hAnsi="Arial" w:cs="Arial"/>
          <w:sz w:val="22"/>
          <w:szCs w:val="22"/>
        </w:rPr>
      </w:pPr>
      <w:r w:rsidRPr="00905510">
        <w:rPr>
          <w:rFonts w:ascii="Arial" w:hAnsi="Arial" w:cs="Arial"/>
          <w:sz w:val="22"/>
          <w:szCs w:val="22"/>
        </w:rPr>
        <w:t xml:space="preserve">The </w:t>
      </w:r>
      <w:r w:rsidRPr="00905510">
        <w:rPr>
          <w:rFonts w:ascii="Arial" w:hAnsi="Arial" w:cs="Arial"/>
          <w:b/>
          <w:sz w:val="22"/>
          <w:szCs w:val="22"/>
        </w:rPr>
        <w:t>Housing and Land Use Regulatory Board (HLURB)</w:t>
      </w:r>
      <w:r w:rsidRPr="00905510">
        <w:rPr>
          <w:rFonts w:ascii="Arial" w:hAnsi="Arial" w:cs="Arial"/>
          <w:sz w:val="22"/>
          <w:szCs w:val="22"/>
        </w:rPr>
        <w:t xml:space="preserve"> is the lead agency in the provision of technical assistance to Local Government Units (LGUs) in the preparation of the Comprehensive Land Use Plan (CLUP)</w:t>
      </w:r>
      <w:r w:rsidR="008235BF" w:rsidRPr="00905510">
        <w:rPr>
          <w:rFonts w:ascii="Arial" w:hAnsi="Arial" w:cs="Arial"/>
          <w:sz w:val="22"/>
          <w:szCs w:val="22"/>
        </w:rPr>
        <w:t>;</w:t>
      </w:r>
      <w:r w:rsidRPr="00905510">
        <w:rPr>
          <w:rFonts w:ascii="Arial" w:hAnsi="Arial" w:cs="Arial"/>
          <w:sz w:val="22"/>
          <w:szCs w:val="22"/>
        </w:rPr>
        <w:t xml:space="preserve"> regulation of housing, land development</w:t>
      </w:r>
      <w:r w:rsidR="008235BF" w:rsidRPr="00905510">
        <w:rPr>
          <w:rFonts w:ascii="Arial" w:hAnsi="Arial" w:cs="Arial"/>
          <w:sz w:val="22"/>
          <w:szCs w:val="22"/>
        </w:rPr>
        <w:t xml:space="preserve"> </w:t>
      </w:r>
      <w:r w:rsidRPr="00905510">
        <w:rPr>
          <w:rFonts w:ascii="Arial" w:hAnsi="Arial" w:cs="Arial"/>
          <w:sz w:val="22"/>
          <w:szCs w:val="22"/>
        </w:rPr>
        <w:t>and homeowners’ associations</w:t>
      </w:r>
      <w:r w:rsidR="008235BF" w:rsidRPr="00905510">
        <w:rPr>
          <w:rFonts w:ascii="Arial" w:hAnsi="Arial" w:cs="Arial"/>
          <w:sz w:val="22"/>
          <w:szCs w:val="22"/>
        </w:rPr>
        <w:t>;</w:t>
      </w:r>
      <w:r w:rsidRPr="00905510">
        <w:rPr>
          <w:rFonts w:ascii="Arial" w:hAnsi="Arial" w:cs="Arial"/>
          <w:sz w:val="22"/>
          <w:szCs w:val="22"/>
        </w:rPr>
        <w:t xml:space="preserve"> and adjudication of disputes related thereto. </w:t>
      </w:r>
      <w:r w:rsidR="008F5689" w:rsidRPr="00905510">
        <w:rPr>
          <w:rFonts w:ascii="Arial" w:hAnsi="Arial" w:cs="Arial"/>
          <w:sz w:val="22"/>
          <w:szCs w:val="22"/>
        </w:rPr>
        <w:t>Under PCTP-RAPID Program, it was tasked with the development of</w:t>
      </w:r>
      <w:r w:rsidR="003F7E0A" w:rsidRPr="00905510">
        <w:rPr>
          <w:rFonts w:ascii="Arial" w:hAnsi="Arial" w:cs="Arial"/>
          <w:sz w:val="22"/>
          <w:szCs w:val="22"/>
        </w:rPr>
        <w:t xml:space="preserve"> guidelines</w:t>
      </w:r>
      <w:r w:rsidR="00EB7E56" w:rsidRPr="00905510">
        <w:rPr>
          <w:rFonts w:ascii="Arial" w:hAnsi="Arial" w:cs="Arial"/>
          <w:sz w:val="22"/>
          <w:szCs w:val="22"/>
        </w:rPr>
        <w:t xml:space="preserve"> for</w:t>
      </w:r>
      <w:r w:rsidR="003F7E0A" w:rsidRPr="00905510">
        <w:rPr>
          <w:rFonts w:ascii="Arial" w:hAnsi="Arial" w:cs="Arial"/>
          <w:sz w:val="22"/>
          <w:szCs w:val="22"/>
        </w:rPr>
        <w:t xml:space="preserve"> </w:t>
      </w:r>
      <w:r w:rsidR="008E7573" w:rsidRPr="00905510">
        <w:rPr>
          <w:rFonts w:ascii="Arial" w:hAnsi="Arial" w:cs="Arial"/>
          <w:sz w:val="22"/>
          <w:szCs w:val="22"/>
        </w:rPr>
        <w:t>mainstreaming DRR</w:t>
      </w:r>
      <w:r w:rsidR="003D4992" w:rsidRPr="00905510">
        <w:rPr>
          <w:rFonts w:ascii="Arial" w:hAnsi="Arial" w:cs="Arial"/>
          <w:sz w:val="22"/>
          <w:szCs w:val="22"/>
        </w:rPr>
        <w:t>/</w:t>
      </w:r>
      <w:r w:rsidR="003F7E0A" w:rsidRPr="00905510">
        <w:rPr>
          <w:rFonts w:ascii="Arial" w:hAnsi="Arial" w:cs="Arial"/>
          <w:sz w:val="22"/>
          <w:szCs w:val="22"/>
        </w:rPr>
        <w:t xml:space="preserve">CC into </w:t>
      </w:r>
      <w:r w:rsidR="008235BF" w:rsidRPr="00905510">
        <w:rPr>
          <w:rFonts w:ascii="Arial" w:hAnsi="Arial" w:cs="Arial"/>
          <w:sz w:val="22"/>
          <w:szCs w:val="22"/>
        </w:rPr>
        <w:t xml:space="preserve">the </w:t>
      </w:r>
      <w:r w:rsidR="00AC34BC" w:rsidRPr="00905510">
        <w:rPr>
          <w:rFonts w:ascii="Arial" w:hAnsi="Arial" w:cs="Arial"/>
          <w:sz w:val="22"/>
          <w:szCs w:val="22"/>
        </w:rPr>
        <w:t>Comprehensive Land Use Plan (</w:t>
      </w:r>
      <w:r w:rsidR="003D4992" w:rsidRPr="00905510">
        <w:rPr>
          <w:rFonts w:ascii="Arial" w:hAnsi="Arial" w:cs="Arial"/>
          <w:sz w:val="22"/>
          <w:szCs w:val="22"/>
        </w:rPr>
        <w:t>CLUP</w:t>
      </w:r>
      <w:r w:rsidR="00AC34BC" w:rsidRPr="00905510">
        <w:rPr>
          <w:rFonts w:ascii="Arial" w:hAnsi="Arial" w:cs="Arial"/>
          <w:sz w:val="22"/>
          <w:szCs w:val="22"/>
        </w:rPr>
        <w:t>)</w:t>
      </w:r>
      <w:r w:rsidR="00713FA2" w:rsidRPr="00905510">
        <w:rPr>
          <w:rFonts w:ascii="Arial" w:hAnsi="Arial" w:cs="Arial"/>
          <w:sz w:val="22"/>
          <w:szCs w:val="22"/>
        </w:rPr>
        <w:t xml:space="preserve"> or Enhanced CLUP</w:t>
      </w:r>
      <w:r w:rsidR="003D4992" w:rsidRPr="00905510">
        <w:rPr>
          <w:rFonts w:ascii="Arial" w:hAnsi="Arial" w:cs="Arial"/>
          <w:sz w:val="22"/>
          <w:szCs w:val="22"/>
        </w:rPr>
        <w:t>.</w:t>
      </w:r>
      <w:r w:rsidR="008F5689" w:rsidRPr="00905510">
        <w:rPr>
          <w:rFonts w:ascii="Arial" w:hAnsi="Arial" w:cs="Arial"/>
          <w:sz w:val="22"/>
          <w:szCs w:val="22"/>
        </w:rPr>
        <w:t xml:space="preserve"> </w:t>
      </w:r>
      <w:r w:rsidR="003F7E0A" w:rsidRPr="00905510">
        <w:rPr>
          <w:rFonts w:ascii="Arial" w:hAnsi="Arial" w:cs="Arial"/>
          <w:sz w:val="22"/>
          <w:szCs w:val="22"/>
        </w:rPr>
        <w:t xml:space="preserve">The HLURB Regional Offices </w:t>
      </w:r>
      <w:r w:rsidR="00295031" w:rsidRPr="00905510">
        <w:rPr>
          <w:rFonts w:ascii="Arial" w:hAnsi="Arial" w:cs="Arial"/>
          <w:sz w:val="22"/>
          <w:szCs w:val="22"/>
        </w:rPr>
        <w:t xml:space="preserve">were </w:t>
      </w:r>
      <w:r w:rsidR="003F7E0A" w:rsidRPr="00905510">
        <w:rPr>
          <w:rFonts w:ascii="Arial" w:hAnsi="Arial" w:cs="Arial"/>
          <w:sz w:val="22"/>
          <w:szCs w:val="22"/>
        </w:rPr>
        <w:t>also</w:t>
      </w:r>
      <w:r w:rsidR="00295031" w:rsidRPr="00905510">
        <w:rPr>
          <w:rFonts w:ascii="Arial" w:hAnsi="Arial" w:cs="Arial"/>
          <w:sz w:val="22"/>
          <w:szCs w:val="22"/>
        </w:rPr>
        <w:t xml:space="preserve"> engaged</w:t>
      </w:r>
      <w:r w:rsidR="00D4758D" w:rsidRPr="00905510">
        <w:rPr>
          <w:rFonts w:ascii="Arial" w:hAnsi="Arial" w:cs="Arial"/>
          <w:sz w:val="22"/>
          <w:szCs w:val="22"/>
        </w:rPr>
        <w:t xml:space="preserve"> in</w:t>
      </w:r>
      <w:r w:rsidR="00295031" w:rsidRPr="00905510">
        <w:rPr>
          <w:rFonts w:ascii="Arial" w:hAnsi="Arial" w:cs="Arial"/>
          <w:sz w:val="22"/>
          <w:szCs w:val="22"/>
        </w:rPr>
        <w:t xml:space="preserve"> </w:t>
      </w:r>
      <w:r w:rsidR="003F7E0A" w:rsidRPr="00905510">
        <w:rPr>
          <w:rFonts w:ascii="Arial" w:hAnsi="Arial" w:cs="Arial"/>
          <w:sz w:val="22"/>
          <w:szCs w:val="22"/>
        </w:rPr>
        <w:t>provid</w:t>
      </w:r>
      <w:r w:rsidR="00D4758D" w:rsidRPr="00905510">
        <w:rPr>
          <w:rFonts w:ascii="Arial" w:hAnsi="Arial" w:cs="Arial"/>
          <w:sz w:val="22"/>
          <w:szCs w:val="22"/>
        </w:rPr>
        <w:t>ing</w:t>
      </w:r>
      <w:r w:rsidR="003F7E0A" w:rsidRPr="00905510">
        <w:rPr>
          <w:rFonts w:ascii="Arial" w:hAnsi="Arial" w:cs="Arial"/>
          <w:sz w:val="22"/>
          <w:szCs w:val="22"/>
        </w:rPr>
        <w:t xml:space="preserve"> technical assistance for covered LGUs in the preparation of </w:t>
      </w:r>
      <w:r w:rsidR="00295031" w:rsidRPr="00905510">
        <w:rPr>
          <w:rFonts w:ascii="Arial" w:hAnsi="Arial" w:cs="Arial"/>
          <w:sz w:val="22"/>
          <w:szCs w:val="22"/>
        </w:rPr>
        <w:t xml:space="preserve">Enhanced </w:t>
      </w:r>
      <w:r w:rsidR="003F7E0A" w:rsidRPr="00905510">
        <w:rPr>
          <w:rFonts w:ascii="Arial" w:hAnsi="Arial" w:cs="Arial"/>
          <w:sz w:val="22"/>
          <w:szCs w:val="22"/>
        </w:rPr>
        <w:t>CLUP and zoning ordinances.</w:t>
      </w:r>
    </w:p>
    <w:p w14:paraId="54B306A9" w14:textId="77777777" w:rsidR="000A7B04" w:rsidRPr="00905510" w:rsidRDefault="000A7B04" w:rsidP="000A7B04">
      <w:pPr>
        <w:pStyle w:val="CommentText"/>
        <w:spacing w:after="0"/>
        <w:jc w:val="both"/>
        <w:rPr>
          <w:rFonts w:cstheme="minorHAnsi"/>
          <w:sz w:val="22"/>
          <w:szCs w:val="22"/>
        </w:rPr>
      </w:pPr>
    </w:p>
    <w:p w14:paraId="06E6F588" w14:textId="407D66F7" w:rsidR="000A7B04" w:rsidRPr="00905510" w:rsidRDefault="00B95A25" w:rsidP="001D7802">
      <w:pPr>
        <w:jc w:val="both"/>
        <w:rPr>
          <w:rFonts w:ascii="Arial" w:hAnsi="Arial" w:cs="Arial"/>
        </w:rPr>
      </w:pPr>
      <w:r w:rsidRPr="00DB3921">
        <w:rPr>
          <w:rFonts w:ascii="Arial" w:hAnsi="Arial" w:cs="Arial"/>
        </w:rPr>
        <w:t xml:space="preserve">The </w:t>
      </w:r>
      <w:r w:rsidRPr="00905510">
        <w:rPr>
          <w:rFonts w:ascii="Arial" w:hAnsi="Arial" w:cs="Arial"/>
          <w:b/>
        </w:rPr>
        <w:t>National Economic</w:t>
      </w:r>
      <w:r w:rsidR="000F1F31" w:rsidRPr="00905510">
        <w:rPr>
          <w:rFonts w:ascii="Arial" w:hAnsi="Arial" w:cs="Arial"/>
          <w:b/>
        </w:rPr>
        <w:t xml:space="preserve"> and</w:t>
      </w:r>
      <w:r w:rsidRPr="00905510">
        <w:rPr>
          <w:rFonts w:ascii="Arial" w:hAnsi="Arial" w:cs="Arial"/>
          <w:b/>
        </w:rPr>
        <w:t xml:space="preserve"> Development Authority (</w:t>
      </w:r>
      <w:r w:rsidR="007C4DE4" w:rsidRPr="00905510">
        <w:rPr>
          <w:rFonts w:ascii="Arial" w:hAnsi="Arial" w:cs="Arial"/>
          <w:b/>
        </w:rPr>
        <w:t>NEDA</w:t>
      </w:r>
      <w:r w:rsidRPr="00905510">
        <w:rPr>
          <w:rFonts w:ascii="Arial" w:hAnsi="Arial" w:cs="Arial"/>
          <w:b/>
        </w:rPr>
        <w:t>)</w:t>
      </w:r>
      <w:r w:rsidRPr="00905510">
        <w:rPr>
          <w:rFonts w:ascii="Arial" w:hAnsi="Arial" w:cs="Arial"/>
        </w:rPr>
        <w:t xml:space="preserve"> is the premier socio</w:t>
      </w:r>
      <w:r w:rsidR="00AC34BC" w:rsidRPr="00905510">
        <w:rPr>
          <w:rFonts w:ascii="Arial" w:hAnsi="Arial" w:cs="Arial"/>
        </w:rPr>
        <w:t>-</w:t>
      </w:r>
      <w:r w:rsidRPr="00905510">
        <w:rPr>
          <w:rFonts w:ascii="Arial" w:hAnsi="Arial" w:cs="Arial"/>
        </w:rPr>
        <w:t xml:space="preserve">economic agency of the Philippines. It is responsible for the coordination of policy formulation, plans and programs to effectively set the broad parameters for national and sub-national development. It reviews, evaluates and monitors all government programs and projects including the </w:t>
      </w:r>
      <w:r w:rsidRPr="00905510">
        <w:rPr>
          <w:rFonts w:ascii="Arial" w:hAnsi="Arial" w:cs="Arial"/>
        </w:rPr>
        <w:lastRenderedPageBreak/>
        <w:t>infrastructure projects identified under the Comprehensive and Integrated Infrastructure Program (CIIP) consistent with the government’s thrust of increasing investments for the growing demand for quality infrastructure facilities. It also undertakes short term policy reviews to provide critical analyses of development issues and policy alternatives to decision makers.</w:t>
      </w:r>
      <w:r w:rsidR="003D4992" w:rsidRPr="00905510">
        <w:rPr>
          <w:rFonts w:ascii="Arial" w:hAnsi="Arial" w:cs="Arial"/>
        </w:rPr>
        <w:t xml:space="preserve"> </w:t>
      </w:r>
      <w:r w:rsidR="005274BB" w:rsidRPr="00905510">
        <w:rPr>
          <w:rFonts w:ascii="Arial" w:hAnsi="Arial" w:cs="Arial"/>
        </w:rPr>
        <w:t xml:space="preserve">NEDA also provides secretariat support to the Investment Coordination Committee. </w:t>
      </w:r>
      <w:r w:rsidR="000A7B04" w:rsidRPr="00905510">
        <w:rPr>
          <w:rFonts w:ascii="Arial" w:hAnsi="Arial" w:cs="Arial"/>
        </w:rPr>
        <w:t xml:space="preserve">Under PCTP-RAPID Program, NEDA led the development of a supplemental guidelines on integrating DRRCC into the Project Development and Evaluation </w:t>
      </w:r>
      <w:r w:rsidR="008E7573" w:rsidRPr="00905510">
        <w:rPr>
          <w:rFonts w:ascii="Arial" w:hAnsi="Arial" w:cs="Arial"/>
        </w:rPr>
        <w:t>Manual (</w:t>
      </w:r>
      <w:r w:rsidR="00441D34" w:rsidRPr="00905510">
        <w:rPr>
          <w:rFonts w:ascii="Arial" w:hAnsi="Arial" w:cs="Arial"/>
        </w:rPr>
        <w:t xml:space="preserve">PDEM) </w:t>
      </w:r>
      <w:r w:rsidR="000A7B04" w:rsidRPr="00905510">
        <w:rPr>
          <w:rFonts w:ascii="Arial" w:hAnsi="Arial" w:cs="Arial"/>
        </w:rPr>
        <w:t xml:space="preserve">used in reviewing project proposals for approval </w:t>
      </w:r>
      <w:r w:rsidR="00441D34" w:rsidRPr="00905510">
        <w:rPr>
          <w:rFonts w:ascii="Arial" w:hAnsi="Arial" w:cs="Arial"/>
        </w:rPr>
        <w:t>by</w:t>
      </w:r>
      <w:r w:rsidR="000A7B04" w:rsidRPr="00905510">
        <w:rPr>
          <w:rFonts w:ascii="Arial" w:hAnsi="Arial" w:cs="Arial"/>
        </w:rPr>
        <w:t xml:space="preserve"> the ICC. The NEDA</w:t>
      </w:r>
      <w:r w:rsidR="00D4758D" w:rsidRPr="00905510">
        <w:rPr>
          <w:rFonts w:ascii="Arial" w:hAnsi="Arial" w:cs="Arial"/>
        </w:rPr>
        <w:t xml:space="preserve"> Region</w:t>
      </w:r>
      <w:r w:rsidR="000A7B04" w:rsidRPr="00905510">
        <w:rPr>
          <w:rFonts w:ascii="Arial" w:hAnsi="Arial" w:cs="Arial"/>
        </w:rPr>
        <w:t xml:space="preserve"> VIII was also engaged</w:t>
      </w:r>
      <w:r w:rsidR="008A0271" w:rsidRPr="00905510">
        <w:rPr>
          <w:rFonts w:ascii="Arial" w:hAnsi="Arial" w:cs="Arial"/>
        </w:rPr>
        <w:t xml:space="preserve"> in the </w:t>
      </w:r>
      <w:r w:rsidR="000A7B04" w:rsidRPr="00905510">
        <w:rPr>
          <w:rFonts w:ascii="Arial" w:hAnsi="Arial" w:cs="Arial"/>
        </w:rPr>
        <w:t>develop</w:t>
      </w:r>
      <w:r w:rsidR="008A0271" w:rsidRPr="00905510">
        <w:rPr>
          <w:rFonts w:ascii="Arial" w:hAnsi="Arial" w:cs="Arial"/>
        </w:rPr>
        <w:t>ment of the</w:t>
      </w:r>
      <w:r w:rsidR="000A7B04" w:rsidRPr="00905510">
        <w:rPr>
          <w:rFonts w:ascii="Arial" w:hAnsi="Arial" w:cs="Arial"/>
        </w:rPr>
        <w:t xml:space="preserve"> </w:t>
      </w:r>
      <w:r w:rsidR="00D04A82" w:rsidRPr="00905510">
        <w:rPr>
          <w:rFonts w:ascii="Arial" w:hAnsi="Arial" w:cs="Arial"/>
        </w:rPr>
        <w:t>San Pedro Bay and Leyte Gulf Basin Framework Plan (SPBLGBFP)</w:t>
      </w:r>
      <w:r w:rsidR="000A7B04" w:rsidRPr="00905510">
        <w:rPr>
          <w:rFonts w:ascii="Arial" w:hAnsi="Arial" w:cs="Arial"/>
        </w:rPr>
        <w:t>.</w:t>
      </w:r>
    </w:p>
    <w:p w14:paraId="22536397" w14:textId="0A35852B" w:rsidR="00413010" w:rsidRPr="00905510" w:rsidRDefault="00413010" w:rsidP="00BE7F46">
      <w:pPr>
        <w:jc w:val="both"/>
        <w:rPr>
          <w:rFonts w:ascii="Arial" w:hAnsi="Arial" w:cs="Arial"/>
          <w:b/>
          <w:bCs/>
        </w:rPr>
      </w:pPr>
      <w:r w:rsidRPr="00DB3921">
        <w:rPr>
          <w:rFonts w:ascii="Arial" w:hAnsi="Arial" w:cs="Arial"/>
          <w:b/>
          <w:bCs/>
        </w:rPr>
        <w:t>LGUs</w:t>
      </w:r>
    </w:p>
    <w:p w14:paraId="0C26D8A2" w14:textId="71ACA7AA" w:rsidR="000A7B04" w:rsidRPr="00905510" w:rsidRDefault="00B95A25" w:rsidP="001D7802">
      <w:pPr>
        <w:jc w:val="both"/>
        <w:rPr>
          <w:rFonts w:ascii="Arial" w:hAnsi="Arial" w:cs="Arial"/>
        </w:rPr>
      </w:pPr>
      <w:r w:rsidRPr="00905510">
        <w:rPr>
          <w:rFonts w:ascii="Arial" w:hAnsi="Arial" w:cs="Arial"/>
        </w:rPr>
        <w:t xml:space="preserve">The </w:t>
      </w:r>
      <w:r w:rsidRPr="00905510">
        <w:rPr>
          <w:rFonts w:ascii="Arial" w:hAnsi="Arial" w:cs="Arial"/>
          <w:b/>
        </w:rPr>
        <w:t>Local Government Units (</w:t>
      </w:r>
      <w:r w:rsidR="007C4DE4" w:rsidRPr="00905510">
        <w:rPr>
          <w:rFonts w:ascii="Arial" w:hAnsi="Arial" w:cs="Arial"/>
          <w:b/>
        </w:rPr>
        <w:t>LGUs</w:t>
      </w:r>
      <w:r w:rsidRPr="00905510">
        <w:rPr>
          <w:rFonts w:ascii="Arial" w:hAnsi="Arial" w:cs="Arial"/>
          <w:b/>
        </w:rPr>
        <w:t>)</w:t>
      </w:r>
      <w:r w:rsidRPr="00905510">
        <w:rPr>
          <w:rFonts w:ascii="Arial" w:hAnsi="Arial" w:cs="Arial"/>
        </w:rPr>
        <w:t xml:space="preserve"> are the political and administrative subdivisions in the 1</w:t>
      </w:r>
      <w:r w:rsidR="00AC34BC" w:rsidRPr="00905510">
        <w:rPr>
          <w:rFonts w:ascii="Arial" w:hAnsi="Arial" w:cs="Arial"/>
        </w:rPr>
        <w:t>6</w:t>
      </w:r>
      <w:r w:rsidRPr="00905510">
        <w:rPr>
          <w:rFonts w:ascii="Arial" w:hAnsi="Arial" w:cs="Arial"/>
        </w:rPr>
        <w:t xml:space="preserve"> regions of the country. They may be classified as provincial, city, municipal or barangay </w:t>
      </w:r>
      <w:r w:rsidR="00651467" w:rsidRPr="00905510">
        <w:rPr>
          <w:rFonts w:ascii="Arial" w:hAnsi="Arial" w:cs="Arial"/>
        </w:rPr>
        <w:t>LGUs.</w:t>
      </w:r>
      <w:r w:rsidR="003D4992" w:rsidRPr="00905510">
        <w:rPr>
          <w:rFonts w:ascii="Arial" w:hAnsi="Arial" w:cs="Arial"/>
        </w:rPr>
        <w:t xml:space="preserve"> They are the key recipients of program products and are tasked to </w:t>
      </w:r>
      <w:r w:rsidR="000D2FB9" w:rsidRPr="00905510">
        <w:rPr>
          <w:rFonts w:ascii="Arial" w:hAnsi="Arial" w:cs="Arial"/>
        </w:rPr>
        <w:t>use</w:t>
      </w:r>
      <w:r w:rsidR="004D550C" w:rsidRPr="00905510">
        <w:rPr>
          <w:rFonts w:ascii="Arial" w:hAnsi="Arial" w:cs="Arial"/>
        </w:rPr>
        <w:t xml:space="preserve"> through ” learning by doing approach”</w:t>
      </w:r>
      <w:r w:rsidR="000D2FB9" w:rsidRPr="00905510">
        <w:rPr>
          <w:rFonts w:ascii="Arial" w:hAnsi="Arial" w:cs="Arial"/>
        </w:rPr>
        <w:t xml:space="preserve"> and </w:t>
      </w:r>
      <w:r w:rsidR="003D4992" w:rsidRPr="00905510">
        <w:rPr>
          <w:rFonts w:ascii="Arial" w:hAnsi="Arial" w:cs="Arial"/>
        </w:rPr>
        <w:t>implement the products as well as cascade the information to the communities.</w:t>
      </w:r>
      <w:r w:rsidR="005274BB" w:rsidRPr="00905510">
        <w:rPr>
          <w:rFonts w:ascii="Arial" w:hAnsi="Arial" w:cs="Arial"/>
        </w:rPr>
        <w:t xml:space="preserve"> T</w:t>
      </w:r>
      <w:r w:rsidR="000A7B04" w:rsidRPr="00905510">
        <w:rPr>
          <w:rFonts w:ascii="Arial" w:hAnsi="Arial" w:cs="Arial"/>
        </w:rPr>
        <w:t>he LGU</w:t>
      </w:r>
      <w:r w:rsidR="004A722C" w:rsidRPr="00905510">
        <w:rPr>
          <w:rFonts w:ascii="Arial" w:hAnsi="Arial" w:cs="Arial"/>
        </w:rPr>
        <w:t>s</w:t>
      </w:r>
      <w:r w:rsidR="000A7B04" w:rsidRPr="00905510">
        <w:rPr>
          <w:rFonts w:ascii="Arial" w:hAnsi="Arial" w:cs="Arial"/>
        </w:rPr>
        <w:t xml:space="preserve"> and community partners</w:t>
      </w:r>
      <w:r w:rsidR="00D04A82" w:rsidRPr="00905510">
        <w:rPr>
          <w:rFonts w:ascii="Arial" w:hAnsi="Arial" w:cs="Arial"/>
        </w:rPr>
        <w:t xml:space="preserve"> of the program</w:t>
      </w:r>
      <w:r w:rsidR="000A7B04" w:rsidRPr="00905510">
        <w:rPr>
          <w:rFonts w:ascii="Arial" w:hAnsi="Arial" w:cs="Arial"/>
        </w:rPr>
        <w:t>,</w:t>
      </w:r>
      <w:r w:rsidR="005274BB" w:rsidRPr="00905510">
        <w:rPr>
          <w:rFonts w:ascii="Arial" w:hAnsi="Arial" w:cs="Arial"/>
        </w:rPr>
        <w:t xml:space="preserve"> are</w:t>
      </w:r>
      <w:r w:rsidR="000A7B04" w:rsidRPr="00905510">
        <w:rPr>
          <w:rFonts w:ascii="Arial" w:hAnsi="Arial" w:cs="Arial"/>
        </w:rPr>
        <w:t xml:space="preserve"> as follows:</w:t>
      </w:r>
    </w:p>
    <w:p w14:paraId="49517626" w14:textId="77777777" w:rsidR="000A7B04" w:rsidRPr="00905510" w:rsidRDefault="000A7B04" w:rsidP="000A7B04">
      <w:pPr>
        <w:pStyle w:val="ListParagraph"/>
        <w:numPr>
          <w:ilvl w:val="0"/>
          <w:numId w:val="127"/>
        </w:numPr>
        <w:spacing w:after="0" w:line="240" w:lineRule="auto"/>
        <w:contextualSpacing w:val="0"/>
        <w:jc w:val="both"/>
        <w:rPr>
          <w:rFonts w:ascii="Arial" w:hAnsi="Arial" w:cs="Arial"/>
        </w:rPr>
      </w:pPr>
      <w:r w:rsidRPr="00905510">
        <w:rPr>
          <w:rFonts w:ascii="Arial" w:hAnsi="Arial" w:cs="Arial"/>
        </w:rPr>
        <w:t>Region X: Cagayan De Oro City, Iligan City, Opol Municipality in Misamis Oriental Province</w:t>
      </w:r>
    </w:p>
    <w:p w14:paraId="552E6B97" w14:textId="77777777" w:rsidR="000A7B04" w:rsidRPr="00905510" w:rsidRDefault="000A7B04" w:rsidP="000A7B04">
      <w:pPr>
        <w:pStyle w:val="ListParagraph"/>
        <w:numPr>
          <w:ilvl w:val="0"/>
          <w:numId w:val="127"/>
        </w:numPr>
        <w:spacing w:after="0" w:line="240" w:lineRule="auto"/>
        <w:contextualSpacing w:val="0"/>
        <w:jc w:val="both"/>
        <w:rPr>
          <w:rFonts w:ascii="Arial" w:hAnsi="Arial" w:cs="Arial"/>
        </w:rPr>
      </w:pPr>
      <w:r w:rsidRPr="00905510">
        <w:rPr>
          <w:rFonts w:ascii="Arial" w:hAnsi="Arial" w:cs="Arial"/>
        </w:rPr>
        <w:t>Region XI: New Bataan Municipality in Compostela Valley Province; Municipalities of Baganga, Boston and Cateel in Davao Oriental</w:t>
      </w:r>
    </w:p>
    <w:p w14:paraId="70E26D40" w14:textId="0D5E19FE" w:rsidR="000A7B04" w:rsidRPr="00905510" w:rsidRDefault="000A7B04" w:rsidP="000A7B04">
      <w:pPr>
        <w:pStyle w:val="ListParagraph"/>
        <w:numPr>
          <w:ilvl w:val="0"/>
          <w:numId w:val="127"/>
        </w:numPr>
        <w:spacing w:after="0" w:line="240" w:lineRule="auto"/>
        <w:contextualSpacing w:val="0"/>
        <w:jc w:val="both"/>
        <w:rPr>
          <w:rFonts w:ascii="Arial" w:hAnsi="Arial" w:cs="Arial"/>
        </w:rPr>
      </w:pPr>
      <w:r w:rsidRPr="00905510">
        <w:rPr>
          <w:rFonts w:ascii="Arial" w:hAnsi="Arial" w:cs="Arial"/>
        </w:rPr>
        <w:t>Region VIII: Tacloban City, Municipalities of Palo, Tanauan, Tolosa, Mayorga, MacArthur, Dulag, and Abuyog in Leyte Province; Municipalities of Basey and Marabut in Western Samar Province; and Municipalities of Lawaan and Balangiga in Eastern Samar Province; and 150 coastal barangays/communities</w:t>
      </w:r>
    </w:p>
    <w:p w14:paraId="6E17D048" w14:textId="77777777" w:rsidR="005274BB" w:rsidRPr="00905510" w:rsidRDefault="005274BB" w:rsidP="001D7802">
      <w:pPr>
        <w:pStyle w:val="ListParagraph"/>
        <w:spacing w:after="0" w:line="240" w:lineRule="auto"/>
        <w:contextualSpacing w:val="0"/>
        <w:jc w:val="both"/>
        <w:rPr>
          <w:rFonts w:ascii="Arial" w:hAnsi="Arial" w:cs="Arial"/>
        </w:rPr>
      </w:pPr>
    </w:p>
    <w:p w14:paraId="39861195" w14:textId="6F9862CD" w:rsidR="000A7B04" w:rsidRPr="00905510" w:rsidRDefault="001D092B" w:rsidP="000A7B04">
      <w:pPr>
        <w:jc w:val="both"/>
        <w:rPr>
          <w:rFonts w:ascii="Arial" w:hAnsi="Arial" w:cs="Arial"/>
        </w:rPr>
      </w:pPr>
      <w:r w:rsidRPr="00905510">
        <w:rPr>
          <w:rFonts w:ascii="Arial" w:hAnsi="Arial" w:cs="Arial"/>
        </w:rPr>
        <w:t>In summary, t</w:t>
      </w:r>
      <w:r w:rsidR="000A7B04" w:rsidRPr="00905510">
        <w:rPr>
          <w:rFonts w:ascii="Arial" w:hAnsi="Arial" w:cs="Arial"/>
        </w:rPr>
        <w:t>he program was implemented in 5 provinces, and partnered with 3 cities, 17 municipalities and 150 barangays.</w:t>
      </w:r>
    </w:p>
    <w:p w14:paraId="0DF56081" w14:textId="4E8AEA0C" w:rsidR="00413010" w:rsidRPr="00905510" w:rsidRDefault="00413010" w:rsidP="00BE7F46">
      <w:pPr>
        <w:jc w:val="both"/>
        <w:rPr>
          <w:rFonts w:ascii="Arial" w:hAnsi="Arial" w:cs="Arial"/>
          <w:b/>
          <w:bCs/>
        </w:rPr>
      </w:pPr>
      <w:r w:rsidRPr="00DB3921">
        <w:rPr>
          <w:rFonts w:ascii="Arial" w:hAnsi="Arial" w:cs="Arial"/>
          <w:b/>
          <w:bCs/>
        </w:rPr>
        <w:t>Academe</w:t>
      </w:r>
    </w:p>
    <w:p w14:paraId="7EDF0467" w14:textId="53B04FD3" w:rsidR="00D04A82" w:rsidRPr="00905510" w:rsidRDefault="003D4992">
      <w:pPr>
        <w:jc w:val="both"/>
        <w:rPr>
          <w:rFonts w:ascii="Arial" w:hAnsi="Arial" w:cs="Arial"/>
        </w:rPr>
      </w:pPr>
      <w:r w:rsidRPr="00905510">
        <w:rPr>
          <w:rFonts w:ascii="Arial" w:hAnsi="Arial" w:cs="Arial"/>
        </w:rPr>
        <w:t>Xavier University</w:t>
      </w:r>
      <w:r w:rsidR="00F0489D" w:rsidRPr="00905510">
        <w:rPr>
          <w:rFonts w:ascii="Arial" w:hAnsi="Arial" w:cs="Arial"/>
        </w:rPr>
        <w:t xml:space="preserve"> (XU)</w:t>
      </w:r>
      <w:r w:rsidR="008A0271" w:rsidRPr="00905510">
        <w:rPr>
          <w:rFonts w:ascii="Arial" w:hAnsi="Arial" w:cs="Arial"/>
        </w:rPr>
        <w:t>,</w:t>
      </w:r>
      <w:r w:rsidR="00AC34BC" w:rsidRPr="00905510">
        <w:rPr>
          <w:rFonts w:ascii="Arial" w:hAnsi="Arial" w:cs="Arial"/>
        </w:rPr>
        <w:t xml:space="preserve"> </w:t>
      </w:r>
      <w:r w:rsidR="00F0489D" w:rsidRPr="00905510">
        <w:rPr>
          <w:rFonts w:ascii="Arial" w:hAnsi="Arial" w:cs="Arial"/>
        </w:rPr>
        <w:t>Mindanao State University-Iligan Institute of Technology (</w:t>
      </w:r>
      <w:r w:rsidRPr="00905510">
        <w:rPr>
          <w:rFonts w:ascii="Arial" w:hAnsi="Arial" w:cs="Arial"/>
        </w:rPr>
        <w:t>MSU-IIT</w:t>
      </w:r>
      <w:r w:rsidR="00F0489D" w:rsidRPr="00905510">
        <w:rPr>
          <w:rFonts w:ascii="Arial" w:hAnsi="Arial" w:cs="Arial"/>
        </w:rPr>
        <w:t>)</w:t>
      </w:r>
      <w:r w:rsidR="008A0271" w:rsidRPr="00905510">
        <w:rPr>
          <w:rFonts w:ascii="Arial" w:hAnsi="Arial" w:cs="Arial"/>
        </w:rPr>
        <w:t xml:space="preserve">  and The University of the Philippines Diliman and Los Baños</w:t>
      </w:r>
      <w:r w:rsidR="00F0489D" w:rsidRPr="00DB3921">
        <w:rPr>
          <w:rFonts w:ascii="Arial" w:hAnsi="Arial" w:cs="Arial"/>
        </w:rPr>
        <w:t xml:space="preserve"> were</w:t>
      </w:r>
      <w:r w:rsidRPr="00905510">
        <w:rPr>
          <w:rFonts w:ascii="Arial" w:hAnsi="Arial" w:cs="Arial"/>
        </w:rPr>
        <w:t xml:space="preserve"> the major academic institutions involved in the program</w:t>
      </w:r>
      <w:r w:rsidR="00AC34BC" w:rsidRPr="00905510">
        <w:rPr>
          <w:rFonts w:ascii="Arial" w:hAnsi="Arial" w:cs="Arial"/>
        </w:rPr>
        <w:t>.</w:t>
      </w:r>
      <w:r w:rsidRPr="00905510">
        <w:rPr>
          <w:rFonts w:ascii="Arial" w:hAnsi="Arial" w:cs="Arial"/>
        </w:rPr>
        <w:t xml:space="preserve"> </w:t>
      </w:r>
      <w:r w:rsidR="00F0489D" w:rsidRPr="00905510">
        <w:rPr>
          <w:rFonts w:ascii="Arial" w:hAnsi="Arial" w:cs="Arial"/>
        </w:rPr>
        <w:t>The program provided facilities for the GIS</w:t>
      </w:r>
      <w:r w:rsidR="00812E02" w:rsidRPr="00905510">
        <w:rPr>
          <w:rFonts w:ascii="Arial" w:hAnsi="Arial" w:cs="Arial"/>
        </w:rPr>
        <w:t xml:space="preserve"> </w:t>
      </w:r>
      <w:r w:rsidR="00F0489D" w:rsidRPr="00905510">
        <w:rPr>
          <w:rFonts w:ascii="Arial" w:hAnsi="Arial" w:cs="Arial"/>
        </w:rPr>
        <w:t>Resource Center of e MSU-IIT. The Center was tasked to produce GIS maps for use under ClimEx,db together with Xavier University</w:t>
      </w:r>
      <w:r w:rsidR="000D2FB9" w:rsidRPr="00905510">
        <w:rPr>
          <w:rFonts w:ascii="Arial" w:hAnsi="Arial" w:cs="Arial"/>
        </w:rPr>
        <w:t xml:space="preserve"> and</w:t>
      </w:r>
      <w:r w:rsidR="00F0489D" w:rsidRPr="00905510">
        <w:rPr>
          <w:rFonts w:ascii="Arial" w:hAnsi="Arial" w:cs="Arial"/>
        </w:rPr>
        <w:t xml:space="preserve"> provided </w:t>
      </w:r>
      <w:r w:rsidR="008E7573" w:rsidRPr="00905510">
        <w:rPr>
          <w:rFonts w:ascii="Arial" w:hAnsi="Arial" w:cs="Arial"/>
        </w:rPr>
        <w:t>GIS training</w:t>
      </w:r>
      <w:r w:rsidR="00F0489D" w:rsidRPr="00905510">
        <w:rPr>
          <w:rFonts w:ascii="Arial" w:hAnsi="Arial" w:cs="Arial"/>
        </w:rPr>
        <w:t xml:space="preserve"> to LGUs. </w:t>
      </w:r>
      <w:r w:rsidR="00022484" w:rsidRPr="00905510">
        <w:rPr>
          <w:rFonts w:ascii="Arial" w:hAnsi="Arial" w:cs="Arial"/>
        </w:rPr>
        <w:t>MSU-IIT and XU</w:t>
      </w:r>
      <w:r w:rsidR="00F0489D" w:rsidRPr="00905510">
        <w:rPr>
          <w:rFonts w:ascii="Arial" w:hAnsi="Arial" w:cs="Arial"/>
        </w:rPr>
        <w:t xml:space="preserve"> developed and conducted training modules on DRRM. </w:t>
      </w:r>
      <w:r w:rsidR="000A7B04" w:rsidRPr="00905510">
        <w:rPr>
          <w:rFonts w:ascii="Arial" w:hAnsi="Arial" w:cs="Arial"/>
        </w:rPr>
        <w:t xml:space="preserve">The University of the Philippines Diliman and Los Baños were also engaged on </w:t>
      </w:r>
      <w:r w:rsidR="001D092B" w:rsidRPr="00905510">
        <w:rPr>
          <w:rFonts w:ascii="Arial" w:hAnsi="Arial" w:cs="Arial"/>
        </w:rPr>
        <w:t>N</w:t>
      </w:r>
      <w:r w:rsidR="000A7B04" w:rsidRPr="00905510">
        <w:rPr>
          <w:rFonts w:ascii="Arial" w:hAnsi="Arial" w:cs="Arial"/>
        </w:rPr>
        <w:t>atural Resource Assessment, development of the Clim</w:t>
      </w:r>
      <w:r w:rsidR="008E7573">
        <w:rPr>
          <w:rFonts w:ascii="Arial" w:hAnsi="Arial" w:cs="Arial"/>
        </w:rPr>
        <w:t>E</w:t>
      </w:r>
      <w:r w:rsidR="000A7B04" w:rsidRPr="00905510">
        <w:rPr>
          <w:rFonts w:ascii="Arial" w:hAnsi="Arial" w:cs="Arial"/>
        </w:rPr>
        <w:t>x.</w:t>
      </w:r>
      <w:r w:rsidR="00DC3F3E">
        <w:rPr>
          <w:rFonts w:ascii="Arial" w:hAnsi="Arial" w:cs="Arial"/>
        </w:rPr>
        <w:t>d</w:t>
      </w:r>
      <w:r w:rsidR="000A7B04" w:rsidRPr="00905510">
        <w:rPr>
          <w:rFonts w:ascii="Arial" w:hAnsi="Arial" w:cs="Arial"/>
        </w:rPr>
        <w:t>b,</w:t>
      </w:r>
      <w:r w:rsidR="009A7972" w:rsidRPr="00905510">
        <w:rPr>
          <w:rFonts w:ascii="Arial" w:hAnsi="Arial" w:cs="Arial"/>
        </w:rPr>
        <w:t xml:space="preserve"> climate adjusted/probabilistic mapping</w:t>
      </w:r>
      <w:r w:rsidR="000A7B04" w:rsidRPr="00905510">
        <w:rPr>
          <w:rFonts w:ascii="Arial" w:hAnsi="Arial" w:cs="Arial"/>
        </w:rPr>
        <w:t xml:space="preserve"> and risk assessment.</w:t>
      </w:r>
      <w:r w:rsidR="00022484" w:rsidRPr="00DB3921">
        <w:rPr>
          <w:rFonts w:ascii="Arial" w:hAnsi="Arial" w:cs="Arial"/>
        </w:rPr>
        <w:t xml:space="preserve"> </w:t>
      </w:r>
    </w:p>
    <w:p w14:paraId="4EBC54CA" w14:textId="347AD5D4" w:rsidR="005E1958" w:rsidRPr="00905510" w:rsidRDefault="00F0489D" w:rsidP="00CF5A4F">
      <w:pPr>
        <w:jc w:val="both"/>
        <w:rPr>
          <w:rFonts w:ascii="Arial" w:hAnsi="Arial" w:cs="Arial"/>
          <w:b/>
          <w:i/>
          <w:iCs/>
        </w:rPr>
      </w:pPr>
      <w:r w:rsidRPr="00905510">
        <w:rPr>
          <w:rFonts w:ascii="Arial" w:hAnsi="Arial" w:cs="Arial"/>
          <w:b/>
          <w:i/>
          <w:iCs/>
        </w:rPr>
        <w:t>Outputs/</w:t>
      </w:r>
      <w:r w:rsidR="005E1958" w:rsidRPr="00905510">
        <w:rPr>
          <w:rFonts w:ascii="Arial" w:hAnsi="Arial" w:cs="Arial"/>
          <w:b/>
          <w:i/>
          <w:iCs/>
        </w:rPr>
        <w:t>Components and Scale of Interventions</w:t>
      </w:r>
    </w:p>
    <w:p w14:paraId="36B87297" w14:textId="23A6CB44" w:rsidR="00F22EEE" w:rsidRPr="00905510" w:rsidRDefault="00F22EEE" w:rsidP="00CF5A4F">
      <w:pPr>
        <w:jc w:val="both"/>
        <w:rPr>
          <w:rFonts w:ascii="Arial" w:hAnsi="Arial" w:cs="Arial"/>
          <w:bCs/>
        </w:rPr>
      </w:pPr>
      <w:r w:rsidRPr="00905510">
        <w:rPr>
          <w:rFonts w:ascii="Arial" w:hAnsi="Arial" w:cs="Arial"/>
          <w:bCs/>
        </w:rPr>
        <w:t>The outputs of the program are considered the program components. The scale of interventions per output/component are summarized in the table below:</w:t>
      </w:r>
    </w:p>
    <w:p w14:paraId="126EC11C" w14:textId="6363DB9F" w:rsidR="002658DB" w:rsidRPr="00905510" w:rsidRDefault="00327132" w:rsidP="00CF5A4F">
      <w:pPr>
        <w:jc w:val="both"/>
        <w:rPr>
          <w:rFonts w:ascii="Arial" w:hAnsi="Arial" w:cs="Arial"/>
          <w:b/>
          <w:i/>
          <w:iCs/>
        </w:rPr>
      </w:pPr>
      <w:r w:rsidRPr="00905510">
        <w:rPr>
          <w:rFonts w:ascii="Arial" w:hAnsi="Arial" w:cs="Arial"/>
          <w:b/>
          <w:i/>
          <w:iCs/>
        </w:rPr>
        <w:t>Table</w:t>
      </w:r>
      <w:r w:rsidR="006547A6" w:rsidRPr="00905510">
        <w:rPr>
          <w:rFonts w:ascii="Arial" w:hAnsi="Arial" w:cs="Arial"/>
          <w:b/>
          <w:i/>
          <w:iCs/>
        </w:rPr>
        <w:t>1. Scale of interventions, by output.</w:t>
      </w:r>
    </w:p>
    <w:tbl>
      <w:tblPr>
        <w:tblStyle w:val="TableGrid"/>
        <w:tblW w:w="0" w:type="auto"/>
        <w:tblLook w:val="04A0" w:firstRow="1" w:lastRow="0" w:firstColumn="1" w:lastColumn="0" w:noHBand="0" w:noVBand="1"/>
      </w:tblPr>
      <w:tblGrid>
        <w:gridCol w:w="3539"/>
        <w:gridCol w:w="5811"/>
      </w:tblGrid>
      <w:tr w:rsidR="00327132" w:rsidRPr="00905510" w14:paraId="20DCB974" w14:textId="77777777" w:rsidTr="00327132">
        <w:tc>
          <w:tcPr>
            <w:tcW w:w="3539" w:type="dxa"/>
          </w:tcPr>
          <w:p w14:paraId="41702717" w14:textId="4939ADBD" w:rsidR="00327132" w:rsidRPr="00905510" w:rsidRDefault="00327132" w:rsidP="00CF5A4F">
            <w:pPr>
              <w:jc w:val="both"/>
              <w:rPr>
                <w:rFonts w:ascii="Arial" w:hAnsi="Arial" w:cs="Arial"/>
                <w:b/>
              </w:rPr>
            </w:pPr>
            <w:r w:rsidRPr="00905510">
              <w:rPr>
                <w:rFonts w:ascii="Arial" w:hAnsi="Arial" w:cs="Arial"/>
                <w:b/>
              </w:rPr>
              <w:t>Output/Component</w:t>
            </w:r>
          </w:p>
        </w:tc>
        <w:tc>
          <w:tcPr>
            <w:tcW w:w="5811" w:type="dxa"/>
          </w:tcPr>
          <w:p w14:paraId="06986EBB" w14:textId="3B014340" w:rsidR="00327132" w:rsidRPr="00905510" w:rsidRDefault="00327132" w:rsidP="00CF5A4F">
            <w:pPr>
              <w:jc w:val="both"/>
              <w:rPr>
                <w:rFonts w:ascii="Arial" w:hAnsi="Arial" w:cs="Arial"/>
                <w:b/>
              </w:rPr>
            </w:pPr>
            <w:r w:rsidRPr="00905510">
              <w:rPr>
                <w:rFonts w:ascii="Arial" w:hAnsi="Arial" w:cs="Arial"/>
                <w:b/>
              </w:rPr>
              <w:t>Interventions</w:t>
            </w:r>
          </w:p>
        </w:tc>
      </w:tr>
      <w:tr w:rsidR="00327132" w:rsidRPr="00905510" w14:paraId="1D03ABD3" w14:textId="77777777" w:rsidTr="00327132">
        <w:tc>
          <w:tcPr>
            <w:tcW w:w="3539" w:type="dxa"/>
          </w:tcPr>
          <w:p w14:paraId="4EC34F7C" w14:textId="1B78606E" w:rsidR="00327132" w:rsidRPr="00905510" w:rsidRDefault="00327132" w:rsidP="00254D9F">
            <w:pPr>
              <w:pStyle w:val="ListParagraph"/>
              <w:numPr>
                <w:ilvl w:val="0"/>
                <w:numId w:val="98"/>
              </w:numPr>
              <w:spacing w:after="0" w:line="240" w:lineRule="auto"/>
              <w:jc w:val="both"/>
              <w:rPr>
                <w:rFonts w:ascii="Arial" w:hAnsi="Arial" w:cs="Arial"/>
                <w:bCs/>
                <w:sz w:val="20"/>
                <w:szCs w:val="20"/>
              </w:rPr>
            </w:pPr>
            <w:r w:rsidRPr="00905510">
              <w:rPr>
                <w:rFonts w:ascii="Arial" w:hAnsi="Arial" w:cs="Arial"/>
                <w:bCs/>
                <w:sz w:val="20"/>
                <w:szCs w:val="20"/>
              </w:rPr>
              <w:t>Climate/disaster risks and vulnerability assessments</w:t>
            </w:r>
          </w:p>
        </w:tc>
        <w:tc>
          <w:tcPr>
            <w:tcW w:w="5811" w:type="dxa"/>
          </w:tcPr>
          <w:p w14:paraId="2D21BB68" w14:textId="27DA1B3A" w:rsidR="00327132" w:rsidRPr="00905510" w:rsidRDefault="00327132" w:rsidP="004D550C">
            <w:pPr>
              <w:pStyle w:val="ListParagraph"/>
              <w:numPr>
                <w:ilvl w:val="0"/>
                <w:numId w:val="125"/>
              </w:numPr>
              <w:spacing w:after="0" w:line="240" w:lineRule="auto"/>
              <w:jc w:val="both"/>
              <w:rPr>
                <w:rFonts w:ascii="Arial" w:hAnsi="Arial" w:cs="Arial"/>
                <w:bCs/>
                <w:sz w:val="20"/>
                <w:szCs w:val="20"/>
              </w:rPr>
            </w:pPr>
            <w:r w:rsidRPr="00905510">
              <w:rPr>
                <w:rFonts w:ascii="Arial" w:hAnsi="Arial" w:cs="Arial"/>
                <w:bCs/>
                <w:sz w:val="20"/>
                <w:szCs w:val="20"/>
              </w:rPr>
              <w:t>Climate/Disaster risks and vulnerability assessments in all PCTP-RAPID areas covering the following:</w:t>
            </w:r>
          </w:p>
          <w:p w14:paraId="021F55B5" w14:textId="2943DFD0" w:rsidR="00327132" w:rsidRPr="00905510" w:rsidRDefault="00324B96" w:rsidP="00254D9F">
            <w:pPr>
              <w:pStyle w:val="ListParagraph"/>
              <w:numPr>
                <w:ilvl w:val="0"/>
                <w:numId w:val="51"/>
              </w:numPr>
              <w:spacing w:after="0" w:line="240" w:lineRule="auto"/>
              <w:jc w:val="both"/>
              <w:rPr>
                <w:rFonts w:ascii="Arial" w:hAnsi="Arial" w:cs="Arial"/>
                <w:bCs/>
                <w:sz w:val="20"/>
                <w:szCs w:val="20"/>
              </w:rPr>
            </w:pPr>
            <w:r w:rsidRPr="00905510">
              <w:rPr>
                <w:rFonts w:ascii="Arial" w:hAnsi="Arial" w:cs="Arial"/>
                <w:bCs/>
                <w:sz w:val="20"/>
                <w:szCs w:val="20"/>
              </w:rPr>
              <w:t>River basin f</w:t>
            </w:r>
            <w:r w:rsidR="00327132" w:rsidRPr="00905510">
              <w:rPr>
                <w:rFonts w:ascii="Arial" w:hAnsi="Arial" w:cs="Arial"/>
                <w:bCs/>
                <w:sz w:val="20"/>
                <w:szCs w:val="20"/>
              </w:rPr>
              <w:t>lood</w:t>
            </w:r>
            <w:r w:rsidRPr="00905510">
              <w:rPr>
                <w:rFonts w:ascii="Arial" w:hAnsi="Arial" w:cs="Arial"/>
                <w:bCs/>
                <w:sz w:val="20"/>
                <w:szCs w:val="20"/>
              </w:rPr>
              <w:t xml:space="preserve"> modelling in Davao Oriental</w:t>
            </w:r>
          </w:p>
          <w:p w14:paraId="0727BAD4" w14:textId="20BD506C" w:rsidR="00327132" w:rsidRPr="00905510" w:rsidRDefault="00327132" w:rsidP="001D7B85">
            <w:pPr>
              <w:ind w:left="360"/>
              <w:jc w:val="both"/>
              <w:rPr>
                <w:rFonts w:ascii="Arial" w:hAnsi="Arial" w:cs="Arial"/>
                <w:bCs/>
                <w:sz w:val="20"/>
                <w:szCs w:val="20"/>
              </w:rPr>
            </w:pPr>
          </w:p>
          <w:p w14:paraId="712793C5" w14:textId="2BEDF7C5" w:rsidR="00324B96" w:rsidRPr="00905510" w:rsidRDefault="000F1F31" w:rsidP="00254D9F">
            <w:pPr>
              <w:pStyle w:val="ListParagraph"/>
              <w:numPr>
                <w:ilvl w:val="0"/>
                <w:numId w:val="51"/>
              </w:numPr>
              <w:spacing w:after="0" w:line="240" w:lineRule="auto"/>
              <w:jc w:val="both"/>
              <w:rPr>
                <w:rFonts w:ascii="Arial" w:hAnsi="Arial" w:cs="Arial"/>
                <w:bCs/>
                <w:sz w:val="20"/>
                <w:szCs w:val="20"/>
              </w:rPr>
            </w:pPr>
            <w:r w:rsidRPr="00905510">
              <w:rPr>
                <w:rFonts w:ascii="Arial" w:hAnsi="Arial" w:cs="Arial"/>
                <w:bCs/>
                <w:sz w:val="20"/>
                <w:szCs w:val="20"/>
              </w:rPr>
              <w:t xml:space="preserve">Severe </w:t>
            </w:r>
            <w:r w:rsidR="00324B96" w:rsidRPr="00905510">
              <w:rPr>
                <w:rFonts w:ascii="Arial" w:hAnsi="Arial" w:cs="Arial"/>
                <w:bCs/>
                <w:sz w:val="20"/>
                <w:szCs w:val="20"/>
              </w:rPr>
              <w:t>w</w:t>
            </w:r>
            <w:r w:rsidR="00327132" w:rsidRPr="00905510">
              <w:rPr>
                <w:rFonts w:ascii="Arial" w:hAnsi="Arial" w:cs="Arial"/>
                <w:bCs/>
                <w:sz w:val="20"/>
                <w:szCs w:val="20"/>
              </w:rPr>
              <w:t>ind</w:t>
            </w:r>
            <w:r w:rsidR="00324B96" w:rsidRPr="00905510">
              <w:rPr>
                <w:rFonts w:ascii="Arial" w:hAnsi="Arial" w:cs="Arial"/>
                <w:bCs/>
                <w:sz w:val="20"/>
                <w:szCs w:val="20"/>
              </w:rPr>
              <w:t xml:space="preserve"> hazard mapping in Davao Oriental and Compostela Valley</w:t>
            </w:r>
          </w:p>
          <w:p w14:paraId="33348401" w14:textId="77777777" w:rsidR="009F24A6" w:rsidRPr="00905510" w:rsidRDefault="00324B96" w:rsidP="00324B96">
            <w:pPr>
              <w:pStyle w:val="ListParagraph"/>
              <w:numPr>
                <w:ilvl w:val="0"/>
                <w:numId w:val="51"/>
              </w:numPr>
              <w:spacing w:after="0" w:line="240" w:lineRule="auto"/>
              <w:jc w:val="both"/>
              <w:rPr>
                <w:rFonts w:ascii="Arial" w:hAnsi="Arial" w:cs="Arial"/>
                <w:bCs/>
                <w:sz w:val="20"/>
                <w:szCs w:val="20"/>
              </w:rPr>
            </w:pPr>
            <w:r w:rsidRPr="00905510">
              <w:rPr>
                <w:rFonts w:ascii="Arial" w:hAnsi="Arial" w:cs="Arial"/>
                <w:bCs/>
                <w:sz w:val="20"/>
                <w:szCs w:val="20"/>
              </w:rPr>
              <w:t xml:space="preserve"> Storm surge hazard mapping in Davao Oriental</w:t>
            </w:r>
          </w:p>
          <w:p w14:paraId="56394A90" w14:textId="650D4338" w:rsidR="00324B96" w:rsidRPr="00905510" w:rsidRDefault="00324B96" w:rsidP="00324B96">
            <w:pPr>
              <w:pStyle w:val="ListParagraph"/>
              <w:numPr>
                <w:ilvl w:val="0"/>
                <w:numId w:val="51"/>
              </w:numPr>
              <w:spacing w:after="0" w:line="240" w:lineRule="auto"/>
              <w:jc w:val="both"/>
              <w:rPr>
                <w:rFonts w:ascii="Arial" w:hAnsi="Arial" w:cs="Arial"/>
                <w:bCs/>
                <w:sz w:val="20"/>
                <w:szCs w:val="20"/>
              </w:rPr>
            </w:pPr>
            <w:r w:rsidRPr="00905510">
              <w:rPr>
                <w:rFonts w:ascii="Arial" w:hAnsi="Arial" w:cs="Arial"/>
                <w:bCs/>
                <w:sz w:val="20"/>
                <w:szCs w:val="20"/>
              </w:rPr>
              <w:t xml:space="preserve">Flood modelling study in Dulag, Mayorga and Mc Arthur </w:t>
            </w:r>
            <w:r w:rsidR="00DC3F3E">
              <w:rPr>
                <w:rFonts w:ascii="Arial" w:hAnsi="Arial" w:cs="Arial"/>
                <w:bCs/>
                <w:sz w:val="20"/>
                <w:szCs w:val="20"/>
              </w:rPr>
              <w:t xml:space="preserve">in </w:t>
            </w:r>
            <w:r w:rsidR="00DC3F3E" w:rsidRPr="00905510">
              <w:rPr>
                <w:rFonts w:ascii="Arial" w:hAnsi="Arial" w:cs="Arial"/>
                <w:bCs/>
                <w:sz w:val="20"/>
                <w:szCs w:val="20"/>
              </w:rPr>
              <w:t>in Leyte</w:t>
            </w:r>
          </w:p>
          <w:p w14:paraId="751086EA" w14:textId="18B086BC" w:rsidR="00327132" w:rsidRPr="00905510" w:rsidRDefault="00324B96" w:rsidP="00324B96">
            <w:pPr>
              <w:pStyle w:val="ListParagraph"/>
              <w:numPr>
                <w:ilvl w:val="0"/>
                <w:numId w:val="51"/>
              </w:numPr>
              <w:spacing w:after="0" w:line="240" w:lineRule="auto"/>
              <w:jc w:val="both"/>
              <w:rPr>
                <w:rFonts w:ascii="Arial" w:hAnsi="Arial" w:cs="Arial"/>
                <w:bCs/>
                <w:sz w:val="20"/>
                <w:szCs w:val="20"/>
              </w:rPr>
            </w:pPr>
            <w:r w:rsidRPr="00905510">
              <w:rPr>
                <w:rFonts w:ascii="Arial" w:hAnsi="Arial" w:cs="Arial"/>
                <w:bCs/>
                <w:sz w:val="20"/>
                <w:szCs w:val="20"/>
              </w:rPr>
              <w:t>Sever</w:t>
            </w:r>
            <w:r w:rsidR="001D7B85" w:rsidRPr="00905510">
              <w:rPr>
                <w:rFonts w:ascii="Arial" w:hAnsi="Arial" w:cs="Arial"/>
                <w:bCs/>
                <w:sz w:val="20"/>
                <w:szCs w:val="20"/>
              </w:rPr>
              <w:t>e</w:t>
            </w:r>
            <w:r w:rsidRPr="00905510">
              <w:rPr>
                <w:rFonts w:ascii="Arial" w:hAnsi="Arial" w:cs="Arial"/>
                <w:bCs/>
                <w:sz w:val="20"/>
                <w:szCs w:val="20"/>
              </w:rPr>
              <w:t xml:space="preserve"> wind hazard in 12 LGUs in Region VIII</w:t>
            </w:r>
          </w:p>
          <w:p w14:paraId="4921EB1A" w14:textId="246F09B0" w:rsidR="00324B96" w:rsidRPr="00905510" w:rsidRDefault="00327132" w:rsidP="00254D9F">
            <w:pPr>
              <w:pStyle w:val="ListParagraph"/>
              <w:numPr>
                <w:ilvl w:val="0"/>
                <w:numId w:val="51"/>
              </w:numPr>
              <w:spacing w:after="0" w:line="240" w:lineRule="auto"/>
              <w:jc w:val="both"/>
              <w:rPr>
                <w:rFonts w:ascii="Arial" w:hAnsi="Arial" w:cs="Arial"/>
                <w:bCs/>
                <w:sz w:val="20"/>
                <w:szCs w:val="20"/>
              </w:rPr>
            </w:pPr>
            <w:r w:rsidRPr="00905510">
              <w:rPr>
                <w:rFonts w:ascii="Arial" w:hAnsi="Arial" w:cs="Arial"/>
                <w:bCs/>
                <w:sz w:val="20"/>
                <w:szCs w:val="20"/>
              </w:rPr>
              <w:t xml:space="preserve"> </w:t>
            </w:r>
            <w:r w:rsidR="00324B96" w:rsidRPr="00905510">
              <w:rPr>
                <w:rFonts w:ascii="Arial" w:hAnsi="Arial" w:cs="Arial"/>
                <w:bCs/>
                <w:sz w:val="20"/>
                <w:szCs w:val="20"/>
              </w:rPr>
              <w:t>Climate adjusted flood</w:t>
            </w:r>
            <w:r w:rsidR="001D7B85" w:rsidRPr="00905510">
              <w:rPr>
                <w:rFonts w:ascii="Arial" w:hAnsi="Arial" w:cs="Arial"/>
                <w:bCs/>
                <w:sz w:val="20"/>
                <w:szCs w:val="20"/>
              </w:rPr>
              <w:t>, s</w:t>
            </w:r>
            <w:r w:rsidR="00324B96" w:rsidRPr="00905510">
              <w:rPr>
                <w:rFonts w:ascii="Arial" w:hAnsi="Arial" w:cs="Arial"/>
                <w:bCs/>
                <w:sz w:val="20"/>
                <w:szCs w:val="20"/>
              </w:rPr>
              <w:t xml:space="preserve">torm surge and rain-induced landslide </w:t>
            </w:r>
            <w:r w:rsidR="001D7B85" w:rsidRPr="00905510">
              <w:rPr>
                <w:rFonts w:ascii="Arial" w:hAnsi="Arial" w:cs="Arial"/>
                <w:bCs/>
                <w:sz w:val="20"/>
                <w:szCs w:val="20"/>
              </w:rPr>
              <w:t>modelling in 12 RAPID areas (not completed)</w:t>
            </w:r>
          </w:p>
          <w:p w14:paraId="24F1FFDB" w14:textId="48D8A9F0" w:rsidR="00327132" w:rsidRPr="00905510" w:rsidRDefault="00327132" w:rsidP="00254D9F">
            <w:pPr>
              <w:pStyle w:val="ListParagraph"/>
              <w:numPr>
                <w:ilvl w:val="0"/>
                <w:numId w:val="51"/>
              </w:numPr>
              <w:spacing w:after="0" w:line="240" w:lineRule="auto"/>
              <w:jc w:val="both"/>
              <w:rPr>
                <w:rFonts w:ascii="Arial" w:hAnsi="Arial" w:cs="Arial"/>
                <w:bCs/>
                <w:sz w:val="20"/>
                <w:szCs w:val="20"/>
              </w:rPr>
            </w:pPr>
            <w:r w:rsidRPr="00905510">
              <w:rPr>
                <w:rFonts w:ascii="Arial" w:hAnsi="Arial" w:cs="Arial"/>
                <w:bCs/>
                <w:sz w:val="20"/>
                <w:szCs w:val="20"/>
              </w:rPr>
              <w:t>Fire</w:t>
            </w:r>
            <w:r w:rsidR="004A722C" w:rsidRPr="00905510">
              <w:rPr>
                <w:rFonts w:ascii="Arial" w:hAnsi="Arial" w:cs="Arial"/>
                <w:bCs/>
                <w:sz w:val="20"/>
                <w:szCs w:val="20"/>
              </w:rPr>
              <w:t xml:space="preserve"> </w:t>
            </w:r>
            <w:r w:rsidR="001D7B85" w:rsidRPr="00905510">
              <w:rPr>
                <w:rFonts w:ascii="Arial" w:hAnsi="Arial" w:cs="Arial"/>
                <w:bCs/>
                <w:sz w:val="20"/>
                <w:szCs w:val="20"/>
              </w:rPr>
              <w:t>hazard assessment</w:t>
            </w:r>
            <w:r w:rsidR="00DC3F3E">
              <w:rPr>
                <w:rFonts w:ascii="Arial" w:hAnsi="Arial" w:cs="Arial"/>
                <w:bCs/>
                <w:sz w:val="20"/>
                <w:szCs w:val="20"/>
              </w:rPr>
              <w:t xml:space="preserve"> </w:t>
            </w:r>
            <w:r w:rsidR="004A722C" w:rsidRPr="00905510">
              <w:rPr>
                <w:rFonts w:ascii="Arial" w:hAnsi="Arial" w:cs="Arial"/>
                <w:bCs/>
                <w:sz w:val="20"/>
                <w:szCs w:val="20"/>
              </w:rPr>
              <w:t>(</w:t>
            </w:r>
            <w:r w:rsidR="002658DB" w:rsidRPr="00905510">
              <w:rPr>
                <w:rFonts w:ascii="Arial" w:hAnsi="Arial" w:cs="Arial"/>
                <w:bCs/>
                <w:sz w:val="20"/>
                <w:szCs w:val="20"/>
              </w:rPr>
              <w:t xml:space="preserve">Only </w:t>
            </w:r>
            <w:r w:rsidR="00DC3F3E">
              <w:rPr>
                <w:rFonts w:ascii="Arial" w:hAnsi="Arial" w:cs="Arial"/>
                <w:bCs/>
                <w:sz w:val="20"/>
                <w:szCs w:val="20"/>
              </w:rPr>
              <w:t>i</w:t>
            </w:r>
            <w:r w:rsidR="004A722C" w:rsidRPr="00905510">
              <w:rPr>
                <w:rFonts w:ascii="Arial" w:hAnsi="Arial" w:cs="Arial"/>
                <w:bCs/>
                <w:sz w:val="20"/>
                <w:szCs w:val="20"/>
              </w:rPr>
              <w:t>n Bgy 20, Tacloban City)</w:t>
            </w:r>
          </w:p>
          <w:p w14:paraId="472E7EEA" w14:textId="10B06432" w:rsidR="00FA2F47" w:rsidRPr="00905510" w:rsidRDefault="00713FA2" w:rsidP="00FA2F47">
            <w:pPr>
              <w:pStyle w:val="CommentText"/>
              <w:rPr>
                <w:rFonts w:ascii="Arial" w:eastAsia="Calibri" w:hAnsi="Arial" w:cs="Arial"/>
              </w:rPr>
            </w:pPr>
            <w:r w:rsidRPr="00905510">
              <w:rPr>
                <w:rFonts w:ascii="Arial" w:hAnsi="Arial" w:cs="Arial"/>
                <w:bCs/>
              </w:rPr>
              <w:t>2.</w:t>
            </w:r>
            <w:r w:rsidR="004D550C" w:rsidRPr="00905510">
              <w:rPr>
                <w:rFonts w:ascii="Arial" w:hAnsi="Arial" w:cs="Arial"/>
                <w:bCs/>
              </w:rPr>
              <w:t xml:space="preserve"> </w:t>
            </w:r>
            <w:r w:rsidR="00FA2F47" w:rsidRPr="00905510">
              <w:rPr>
                <w:rFonts w:ascii="Arial" w:hAnsi="Arial" w:cs="Arial"/>
              </w:rPr>
              <w:t xml:space="preserve">Conduct of Natural </w:t>
            </w:r>
            <w:r w:rsidR="001D7B85" w:rsidRPr="00905510">
              <w:rPr>
                <w:rFonts w:ascii="Arial" w:hAnsi="Arial" w:cs="Arial"/>
              </w:rPr>
              <w:t xml:space="preserve">Resource </w:t>
            </w:r>
            <w:r w:rsidR="00FA2F47" w:rsidRPr="00905510">
              <w:rPr>
                <w:rFonts w:ascii="Arial" w:hAnsi="Arial" w:cs="Arial"/>
              </w:rPr>
              <w:t xml:space="preserve">Assessment </w:t>
            </w:r>
            <w:r w:rsidR="00FA2F47" w:rsidRPr="00905510">
              <w:rPr>
                <w:rFonts w:ascii="Arial" w:eastAsia="Calibri" w:hAnsi="Arial" w:cs="Arial"/>
              </w:rPr>
              <w:t>of the</w:t>
            </w:r>
            <w:r w:rsidR="001D7B85" w:rsidRPr="00905510">
              <w:rPr>
                <w:rFonts w:ascii="Arial" w:eastAsia="Calibri" w:hAnsi="Arial" w:cs="Arial"/>
              </w:rPr>
              <w:t xml:space="preserve"> 12 LGUs under  </w:t>
            </w:r>
            <w:r w:rsidR="00FA2F47" w:rsidRPr="00905510">
              <w:rPr>
                <w:rFonts w:ascii="Arial" w:eastAsia="Calibri" w:hAnsi="Arial" w:cs="Arial"/>
              </w:rPr>
              <w:t xml:space="preserve"> RAPID</w:t>
            </w:r>
            <w:r w:rsidR="001D7B85" w:rsidRPr="00905510">
              <w:rPr>
                <w:rFonts w:ascii="Arial" w:eastAsia="Calibri" w:hAnsi="Arial" w:cs="Arial"/>
              </w:rPr>
              <w:t xml:space="preserve">. </w:t>
            </w:r>
          </w:p>
          <w:p w14:paraId="157CE1E0" w14:textId="0C88E09E" w:rsidR="001D7B85" w:rsidRPr="00905510" w:rsidRDefault="001D7B85" w:rsidP="001D7B85">
            <w:pPr>
              <w:pStyle w:val="CommentText"/>
              <w:rPr>
                <w:rFonts w:ascii="Arial" w:hAnsi="Arial" w:cs="Arial"/>
              </w:rPr>
            </w:pPr>
            <w:r w:rsidRPr="00905510">
              <w:rPr>
                <w:rFonts w:ascii="Arial" w:eastAsia="Calibri" w:hAnsi="Arial" w:cs="Arial"/>
              </w:rPr>
              <w:t xml:space="preserve">3. </w:t>
            </w:r>
            <w:r w:rsidRPr="00905510">
              <w:rPr>
                <w:rFonts w:ascii="Arial" w:hAnsi="Arial" w:cs="Arial"/>
              </w:rPr>
              <w:t>Development of ClimEx.db (first iteration in PCTP area and second iteration in RAPID area</w:t>
            </w:r>
            <w:r w:rsidR="003C5F59">
              <w:rPr>
                <w:rFonts w:ascii="Arial" w:hAnsi="Arial" w:cs="Arial"/>
              </w:rPr>
              <w:t>)</w:t>
            </w:r>
            <w:r w:rsidRPr="00905510">
              <w:rPr>
                <w:rFonts w:ascii="Arial" w:hAnsi="Arial" w:cs="Arial"/>
              </w:rPr>
              <w:t>.</w:t>
            </w:r>
          </w:p>
          <w:p w14:paraId="35CD38AA" w14:textId="171B4145" w:rsidR="009269E1" w:rsidRPr="00905510" w:rsidRDefault="001D7B85" w:rsidP="00174BC2">
            <w:pPr>
              <w:pStyle w:val="CommentText"/>
              <w:rPr>
                <w:rFonts w:ascii="Arial" w:hAnsi="Arial" w:cs="Arial"/>
                <w:bCs/>
              </w:rPr>
            </w:pPr>
            <w:r w:rsidRPr="00905510">
              <w:rPr>
                <w:rFonts w:ascii="Arial" w:hAnsi="Arial" w:cs="Arial"/>
              </w:rPr>
              <w:t>4. Formulation of iPDANA</w:t>
            </w:r>
          </w:p>
        </w:tc>
      </w:tr>
      <w:tr w:rsidR="00327132" w:rsidRPr="00905510" w14:paraId="6A4F0E32" w14:textId="77777777" w:rsidTr="00327132">
        <w:tc>
          <w:tcPr>
            <w:tcW w:w="3539" w:type="dxa"/>
          </w:tcPr>
          <w:p w14:paraId="30E37DDE" w14:textId="086BBE1B" w:rsidR="00327132" w:rsidRPr="00905510" w:rsidRDefault="00B000C1" w:rsidP="00B000C1">
            <w:pPr>
              <w:jc w:val="both"/>
              <w:rPr>
                <w:rFonts w:ascii="Arial" w:hAnsi="Arial" w:cs="Arial"/>
                <w:bCs/>
                <w:sz w:val="20"/>
                <w:szCs w:val="20"/>
              </w:rPr>
            </w:pPr>
            <w:r w:rsidRPr="00905510">
              <w:rPr>
                <w:rFonts w:ascii="Arial" w:hAnsi="Arial" w:cs="Arial"/>
                <w:sz w:val="20"/>
                <w:szCs w:val="20"/>
              </w:rPr>
              <w:lastRenderedPageBreak/>
              <w:t>2.</w:t>
            </w:r>
            <w:r w:rsidR="00327132" w:rsidRPr="00905510">
              <w:rPr>
                <w:rFonts w:ascii="Arial" w:hAnsi="Arial" w:cs="Arial"/>
                <w:sz w:val="20"/>
                <w:szCs w:val="20"/>
              </w:rPr>
              <w:t>Priority</w:t>
            </w:r>
            <w:r w:rsidRPr="00905510">
              <w:rPr>
                <w:rFonts w:ascii="Arial" w:hAnsi="Arial" w:cs="Arial"/>
                <w:sz w:val="20"/>
                <w:szCs w:val="20"/>
              </w:rPr>
              <w:t xml:space="preserve"> preparedness and</w:t>
            </w:r>
            <w:r w:rsidR="00327132" w:rsidRPr="00905510">
              <w:rPr>
                <w:rFonts w:ascii="Arial" w:hAnsi="Arial" w:cs="Arial"/>
                <w:sz w:val="20"/>
                <w:szCs w:val="20"/>
              </w:rPr>
              <w:t xml:space="preserve"> disaster</w:t>
            </w:r>
            <w:r w:rsidRPr="00905510">
              <w:rPr>
                <w:rFonts w:ascii="Arial" w:hAnsi="Arial" w:cs="Arial"/>
                <w:sz w:val="20"/>
                <w:szCs w:val="20"/>
              </w:rPr>
              <w:t xml:space="preserve"> </w:t>
            </w:r>
            <w:r w:rsidR="00327132" w:rsidRPr="00905510">
              <w:rPr>
                <w:rFonts w:ascii="Arial" w:hAnsi="Arial" w:cs="Arial"/>
                <w:sz w:val="20"/>
                <w:szCs w:val="20"/>
              </w:rPr>
              <w:t>mitigating measures</w:t>
            </w:r>
          </w:p>
        </w:tc>
        <w:tc>
          <w:tcPr>
            <w:tcW w:w="5811" w:type="dxa"/>
          </w:tcPr>
          <w:p w14:paraId="51ECA303" w14:textId="3DD7C810" w:rsidR="00327132" w:rsidRPr="00905510" w:rsidRDefault="00B000C1" w:rsidP="00B000C1">
            <w:pPr>
              <w:jc w:val="both"/>
              <w:rPr>
                <w:rFonts w:ascii="Arial" w:hAnsi="Arial" w:cs="Arial"/>
                <w:bCs/>
                <w:sz w:val="20"/>
                <w:szCs w:val="20"/>
              </w:rPr>
            </w:pPr>
            <w:r w:rsidRPr="00905510">
              <w:rPr>
                <w:rFonts w:ascii="Arial" w:hAnsi="Arial" w:cs="Arial"/>
                <w:bCs/>
                <w:sz w:val="20"/>
                <w:szCs w:val="20"/>
              </w:rPr>
              <w:t>1.</w:t>
            </w:r>
            <w:r w:rsidR="00327132" w:rsidRPr="00905510">
              <w:rPr>
                <w:rFonts w:ascii="Arial" w:hAnsi="Arial" w:cs="Arial"/>
                <w:bCs/>
                <w:sz w:val="20"/>
                <w:szCs w:val="20"/>
              </w:rPr>
              <w:t>Formulation of:</w:t>
            </w:r>
          </w:p>
          <w:p w14:paraId="7E3678FC" w14:textId="2DD7BE0C" w:rsidR="00327132" w:rsidRPr="00905510" w:rsidRDefault="00327132" w:rsidP="00254D9F">
            <w:pPr>
              <w:pStyle w:val="ListParagraph"/>
              <w:numPr>
                <w:ilvl w:val="0"/>
                <w:numId w:val="52"/>
              </w:numPr>
              <w:spacing w:after="0" w:line="240" w:lineRule="auto"/>
              <w:jc w:val="both"/>
              <w:rPr>
                <w:rFonts w:ascii="Arial" w:hAnsi="Arial" w:cs="Arial"/>
                <w:bCs/>
                <w:sz w:val="20"/>
                <w:szCs w:val="20"/>
              </w:rPr>
            </w:pPr>
            <w:r w:rsidRPr="00905510">
              <w:rPr>
                <w:rFonts w:ascii="Arial" w:hAnsi="Arial" w:cs="Arial"/>
                <w:bCs/>
                <w:sz w:val="20"/>
                <w:szCs w:val="20"/>
              </w:rPr>
              <w:t>Community Based and Managed Early Warning Systems (CBMEWS)</w:t>
            </w:r>
            <w:r w:rsidR="006F2A86" w:rsidRPr="00905510">
              <w:rPr>
                <w:rFonts w:ascii="Arial" w:hAnsi="Arial" w:cs="Arial"/>
                <w:bCs/>
                <w:sz w:val="20"/>
                <w:szCs w:val="20"/>
              </w:rPr>
              <w:t xml:space="preserve"> in 150 barangays in RAPID area (not completed)</w:t>
            </w:r>
          </w:p>
          <w:p w14:paraId="0ACC6605" w14:textId="1043D046" w:rsidR="00327132" w:rsidRPr="00905510" w:rsidRDefault="00327132" w:rsidP="00254D9F">
            <w:pPr>
              <w:pStyle w:val="ListParagraph"/>
              <w:numPr>
                <w:ilvl w:val="0"/>
                <w:numId w:val="52"/>
              </w:numPr>
              <w:spacing w:after="0" w:line="240" w:lineRule="auto"/>
              <w:jc w:val="both"/>
              <w:rPr>
                <w:rFonts w:ascii="Arial" w:hAnsi="Arial" w:cs="Arial"/>
                <w:bCs/>
                <w:sz w:val="20"/>
                <w:szCs w:val="20"/>
              </w:rPr>
            </w:pPr>
            <w:r w:rsidRPr="00905510">
              <w:rPr>
                <w:rFonts w:ascii="Arial" w:hAnsi="Arial" w:cs="Arial"/>
                <w:bCs/>
                <w:sz w:val="20"/>
                <w:szCs w:val="20"/>
              </w:rPr>
              <w:t>Multi-Hazard Early Warning Systems (MHEWS)</w:t>
            </w:r>
            <w:r w:rsidR="006F2A86" w:rsidRPr="00905510">
              <w:rPr>
                <w:rFonts w:ascii="Arial" w:hAnsi="Arial" w:cs="Arial"/>
                <w:bCs/>
                <w:sz w:val="20"/>
                <w:szCs w:val="20"/>
              </w:rPr>
              <w:t xml:space="preserve"> in Dulag, Mayorga and McArthur in Leyte</w:t>
            </w:r>
          </w:p>
          <w:p w14:paraId="16EFF222" w14:textId="00077CFF" w:rsidR="00327132" w:rsidRPr="00905510" w:rsidRDefault="000D2FB9" w:rsidP="00254D9F">
            <w:pPr>
              <w:pStyle w:val="ListParagraph"/>
              <w:numPr>
                <w:ilvl w:val="0"/>
                <w:numId w:val="52"/>
              </w:numPr>
              <w:spacing w:after="0" w:line="240" w:lineRule="auto"/>
              <w:jc w:val="both"/>
              <w:rPr>
                <w:rFonts w:ascii="Arial" w:hAnsi="Arial" w:cs="Arial"/>
                <w:bCs/>
                <w:sz w:val="20"/>
                <w:szCs w:val="20"/>
              </w:rPr>
            </w:pPr>
            <w:r w:rsidRPr="00905510">
              <w:rPr>
                <w:rFonts w:ascii="Arial" w:hAnsi="Arial" w:cs="Arial"/>
                <w:bCs/>
                <w:sz w:val="20"/>
                <w:szCs w:val="20"/>
              </w:rPr>
              <w:t>Flood Early Warning System (FHEWS)</w:t>
            </w:r>
            <w:r w:rsidR="006F2A86" w:rsidRPr="00905510">
              <w:rPr>
                <w:rFonts w:ascii="Arial" w:hAnsi="Arial" w:cs="Arial"/>
                <w:bCs/>
                <w:sz w:val="20"/>
                <w:szCs w:val="20"/>
              </w:rPr>
              <w:t xml:space="preserve"> in river basins of Cagayan de Oro, Iponan and Mandulog</w:t>
            </w:r>
          </w:p>
          <w:p w14:paraId="4B27B3F0" w14:textId="064ACDE4" w:rsidR="00327132" w:rsidRPr="00905510" w:rsidRDefault="00B000C1" w:rsidP="00B000C1">
            <w:pPr>
              <w:jc w:val="both"/>
              <w:rPr>
                <w:rFonts w:ascii="Arial" w:hAnsi="Arial" w:cs="Arial"/>
                <w:bCs/>
                <w:sz w:val="20"/>
                <w:szCs w:val="20"/>
              </w:rPr>
            </w:pPr>
            <w:r w:rsidRPr="00905510">
              <w:rPr>
                <w:rFonts w:ascii="Arial" w:hAnsi="Arial" w:cs="Arial"/>
                <w:bCs/>
                <w:sz w:val="20"/>
                <w:szCs w:val="20"/>
              </w:rPr>
              <w:t>2.</w:t>
            </w:r>
            <w:r w:rsidR="00327132" w:rsidRPr="00905510">
              <w:rPr>
                <w:rFonts w:ascii="Arial" w:hAnsi="Arial" w:cs="Arial"/>
                <w:bCs/>
                <w:sz w:val="20"/>
                <w:szCs w:val="20"/>
              </w:rPr>
              <w:t xml:space="preserve">Installation of Flood Monitoring Facilities in </w:t>
            </w:r>
            <w:r w:rsidRPr="00905510">
              <w:rPr>
                <w:rFonts w:ascii="Arial" w:hAnsi="Arial" w:cs="Arial"/>
                <w:bCs/>
                <w:sz w:val="20"/>
                <w:szCs w:val="20"/>
              </w:rPr>
              <w:t>Cagayan</w:t>
            </w:r>
            <w:r w:rsidR="00327132" w:rsidRPr="00905510">
              <w:rPr>
                <w:rFonts w:ascii="Arial" w:hAnsi="Arial" w:cs="Arial"/>
                <w:bCs/>
                <w:sz w:val="20"/>
                <w:szCs w:val="20"/>
              </w:rPr>
              <w:t xml:space="preserve"> and </w:t>
            </w:r>
            <w:r w:rsidRPr="00905510">
              <w:rPr>
                <w:rFonts w:ascii="Arial" w:hAnsi="Arial" w:cs="Arial"/>
                <w:bCs/>
                <w:sz w:val="20"/>
                <w:szCs w:val="20"/>
              </w:rPr>
              <w:t>Cospostela Rivers</w:t>
            </w:r>
          </w:p>
          <w:p w14:paraId="3DD9794B" w14:textId="77777777" w:rsidR="00327132" w:rsidRPr="00905510" w:rsidRDefault="004A722C" w:rsidP="009269E1">
            <w:pPr>
              <w:jc w:val="both"/>
              <w:rPr>
                <w:rFonts w:ascii="Arial" w:hAnsi="Arial" w:cs="Arial"/>
                <w:bCs/>
                <w:sz w:val="20"/>
                <w:szCs w:val="20"/>
              </w:rPr>
            </w:pPr>
            <w:r w:rsidRPr="00905510">
              <w:rPr>
                <w:rFonts w:ascii="Arial" w:hAnsi="Arial" w:cs="Arial"/>
                <w:bCs/>
                <w:sz w:val="20"/>
                <w:szCs w:val="20"/>
              </w:rPr>
              <w:t>3</w:t>
            </w:r>
            <w:r w:rsidR="00327132" w:rsidRPr="00905510">
              <w:rPr>
                <w:rFonts w:ascii="Arial" w:hAnsi="Arial" w:cs="Arial"/>
                <w:bCs/>
                <w:sz w:val="20"/>
                <w:szCs w:val="20"/>
              </w:rPr>
              <w:t>.</w:t>
            </w:r>
            <w:r w:rsidR="009269E1" w:rsidRPr="00905510" w:rsidDel="009269E1">
              <w:rPr>
                <w:rFonts w:ascii="Arial" w:hAnsi="Arial" w:cs="Arial"/>
                <w:bCs/>
                <w:sz w:val="20"/>
                <w:szCs w:val="20"/>
              </w:rPr>
              <w:t xml:space="preserve"> </w:t>
            </w:r>
            <w:r w:rsidR="00030BCE" w:rsidRPr="00905510">
              <w:rPr>
                <w:rFonts w:ascii="Arial" w:hAnsi="Arial" w:cs="Arial"/>
                <w:bCs/>
                <w:sz w:val="20"/>
                <w:szCs w:val="20"/>
              </w:rPr>
              <w:t>Construction of evacuation center using climate and disaster resilient engineering parameters including site selection, design and construction</w:t>
            </w:r>
            <w:r w:rsidR="006F2A86" w:rsidRPr="00905510">
              <w:rPr>
                <w:rFonts w:ascii="Arial" w:hAnsi="Arial" w:cs="Arial"/>
                <w:bCs/>
                <w:sz w:val="20"/>
                <w:szCs w:val="20"/>
              </w:rPr>
              <w:t xml:space="preserve"> in Abuyog</w:t>
            </w:r>
            <w:r w:rsidR="00030BCE" w:rsidRPr="00905510">
              <w:rPr>
                <w:rFonts w:ascii="Arial" w:hAnsi="Arial" w:cs="Arial"/>
                <w:bCs/>
                <w:sz w:val="20"/>
                <w:szCs w:val="20"/>
              </w:rPr>
              <w:t>.</w:t>
            </w:r>
          </w:p>
          <w:p w14:paraId="22607AAD" w14:textId="08BB1A95" w:rsidR="006F2A86" w:rsidRPr="00905510" w:rsidRDefault="006F2A86" w:rsidP="009269E1">
            <w:pPr>
              <w:jc w:val="both"/>
              <w:rPr>
                <w:rFonts w:ascii="Arial" w:hAnsi="Arial" w:cs="Arial"/>
                <w:bCs/>
                <w:sz w:val="20"/>
                <w:szCs w:val="20"/>
              </w:rPr>
            </w:pPr>
            <w:r w:rsidRPr="00905510">
              <w:rPr>
                <w:rFonts w:ascii="Arial" w:hAnsi="Arial" w:cs="Arial"/>
                <w:bCs/>
                <w:sz w:val="20"/>
                <w:szCs w:val="20"/>
              </w:rPr>
              <w:t>4. Formulation of Contingency Plans for the 17 municipal LGUs</w:t>
            </w:r>
          </w:p>
        </w:tc>
      </w:tr>
      <w:tr w:rsidR="00327132" w:rsidRPr="00905510" w14:paraId="00565ABB" w14:textId="77777777" w:rsidTr="00327132">
        <w:tc>
          <w:tcPr>
            <w:tcW w:w="3539" w:type="dxa"/>
          </w:tcPr>
          <w:p w14:paraId="75E07BB6" w14:textId="5BECA908" w:rsidR="00327132" w:rsidRPr="00905510" w:rsidRDefault="00CE2587" w:rsidP="00327132">
            <w:pPr>
              <w:jc w:val="both"/>
              <w:rPr>
                <w:rFonts w:ascii="Arial" w:hAnsi="Arial" w:cs="Arial"/>
                <w:bCs/>
                <w:sz w:val="20"/>
                <w:szCs w:val="20"/>
              </w:rPr>
            </w:pPr>
            <w:r w:rsidRPr="00905510">
              <w:rPr>
                <w:rFonts w:ascii="Arial" w:hAnsi="Arial" w:cs="Arial"/>
                <w:bCs/>
                <w:sz w:val="20"/>
                <w:szCs w:val="20"/>
              </w:rPr>
              <w:t>3.Competencies of LGUs on DRRCC matters enhanced</w:t>
            </w:r>
          </w:p>
        </w:tc>
        <w:tc>
          <w:tcPr>
            <w:tcW w:w="5811" w:type="dxa"/>
          </w:tcPr>
          <w:p w14:paraId="3FF6F65E" w14:textId="005DFC8A" w:rsidR="00CE2587" w:rsidRPr="00905510" w:rsidRDefault="00CE2587" w:rsidP="008E14E9">
            <w:pPr>
              <w:jc w:val="both"/>
              <w:rPr>
                <w:rFonts w:ascii="Arial" w:hAnsi="Arial" w:cs="Arial"/>
                <w:bCs/>
                <w:sz w:val="20"/>
                <w:szCs w:val="20"/>
              </w:rPr>
            </w:pPr>
            <w:r w:rsidRPr="00905510">
              <w:rPr>
                <w:rFonts w:ascii="Arial" w:hAnsi="Arial" w:cs="Arial"/>
                <w:bCs/>
                <w:sz w:val="20"/>
                <w:szCs w:val="20"/>
              </w:rPr>
              <w:t>1. Various capability and capacity building interventions related to all outputs</w:t>
            </w:r>
            <w:r w:rsidR="006F2A86" w:rsidRPr="00905510">
              <w:rPr>
                <w:rFonts w:ascii="Arial" w:hAnsi="Arial" w:cs="Arial"/>
                <w:bCs/>
                <w:sz w:val="20"/>
                <w:szCs w:val="20"/>
              </w:rPr>
              <w:t xml:space="preserve"> in 5 provinces, three cities and 17 municipalities</w:t>
            </w:r>
          </w:p>
        </w:tc>
      </w:tr>
      <w:tr w:rsidR="00327132" w:rsidRPr="00905510" w14:paraId="18FEBA64" w14:textId="77777777" w:rsidTr="00327132">
        <w:tc>
          <w:tcPr>
            <w:tcW w:w="3539" w:type="dxa"/>
          </w:tcPr>
          <w:p w14:paraId="0BE35E9A" w14:textId="12E6A1EF" w:rsidR="00327132" w:rsidRPr="00905510" w:rsidRDefault="005E5055" w:rsidP="005E5055">
            <w:pPr>
              <w:jc w:val="both"/>
              <w:rPr>
                <w:rFonts w:ascii="Arial" w:hAnsi="Arial" w:cs="Arial"/>
                <w:bCs/>
                <w:sz w:val="20"/>
                <w:szCs w:val="20"/>
              </w:rPr>
            </w:pPr>
            <w:r w:rsidRPr="00905510">
              <w:rPr>
                <w:rFonts w:ascii="Arial" w:hAnsi="Arial" w:cs="Arial"/>
                <w:bCs/>
                <w:sz w:val="20"/>
                <w:szCs w:val="20"/>
              </w:rPr>
              <w:t>4.</w:t>
            </w:r>
            <w:r w:rsidRPr="00905510">
              <w:rPr>
                <w:rFonts w:ascii="Arial" w:hAnsi="Arial" w:cs="Arial"/>
                <w:sz w:val="20"/>
                <w:szCs w:val="20"/>
              </w:rPr>
              <w:t xml:space="preserve"> </w:t>
            </w:r>
            <w:r w:rsidR="00CE2587" w:rsidRPr="00905510">
              <w:rPr>
                <w:rFonts w:ascii="Arial" w:hAnsi="Arial" w:cs="Arial"/>
                <w:sz w:val="20"/>
                <w:szCs w:val="20"/>
              </w:rPr>
              <w:t>Disaster Risk Reduction (DRR) and Climate Change Adaptation (CCA) mainstreamed</w:t>
            </w:r>
          </w:p>
        </w:tc>
        <w:tc>
          <w:tcPr>
            <w:tcW w:w="5811" w:type="dxa"/>
          </w:tcPr>
          <w:p w14:paraId="042EAB57" w14:textId="2724853B" w:rsidR="00CE2587" w:rsidRPr="00905510" w:rsidRDefault="00CE2587" w:rsidP="00CE2587">
            <w:pPr>
              <w:jc w:val="both"/>
              <w:rPr>
                <w:rFonts w:ascii="Arial" w:hAnsi="Arial" w:cs="Arial"/>
                <w:bCs/>
                <w:sz w:val="20"/>
                <w:szCs w:val="20"/>
              </w:rPr>
            </w:pPr>
            <w:r w:rsidRPr="00905510">
              <w:rPr>
                <w:rFonts w:ascii="Arial" w:hAnsi="Arial" w:cs="Arial"/>
                <w:bCs/>
                <w:sz w:val="20"/>
                <w:szCs w:val="20"/>
              </w:rPr>
              <w:t>1.Formulation of guidelines for incorporation of DRRCC in</w:t>
            </w:r>
            <w:r w:rsidR="006F2A86" w:rsidRPr="00905510">
              <w:rPr>
                <w:rFonts w:ascii="Arial" w:hAnsi="Arial" w:cs="Arial"/>
                <w:bCs/>
                <w:sz w:val="20"/>
                <w:szCs w:val="20"/>
              </w:rPr>
              <w:t xml:space="preserve"> the following,</w:t>
            </w:r>
            <w:r w:rsidR="00CD1B34" w:rsidRPr="00905510">
              <w:rPr>
                <w:rFonts w:ascii="Arial" w:hAnsi="Arial" w:cs="Arial"/>
                <w:bCs/>
                <w:sz w:val="20"/>
                <w:szCs w:val="20"/>
              </w:rPr>
              <w:t xml:space="preserve"> in</w:t>
            </w:r>
            <w:r w:rsidR="006F2A86" w:rsidRPr="00905510">
              <w:rPr>
                <w:rFonts w:ascii="Arial" w:hAnsi="Arial" w:cs="Arial"/>
                <w:bCs/>
                <w:sz w:val="20"/>
                <w:szCs w:val="20"/>
              </w:rPr>
              <w:t xml:space="preserve"> both PCTP and RAPID areas</w:t>
            </w:r>
            <w:r w:rsidRPr="00905510">
              <w:rPr>
                <w:rFonts w:ascii="Arial" w:hAnsi="Arial" w:cs="Arial"/>
                <w:bCs/>
                <w:sz w:val="20"/>
                <w:szCs w:val="20"/>
              </w:rPr>
              <w:t>:</w:t>
            </w:r>
          </w:p>
          <w:p w14:paraId="0D6FE813" w14:textId="77777777" w:rsidR="00CE2587" w:rsidRPr="00905510" w:rsidRDefault="00CE2587" w:rsidP="00254D9F">
            <w:pPr>
              <w:pStyle w:val="ListParagraph"/>
              <w:numPr>
                <w:ilvl w:val="0"/>
                <w:numId w:val="53"/>
              </w:numPr>
              <w:spacing w:after="0" w:line="240" w:lineRule="auto"/>
              <w:jc w:val="both"/>
              <w:rPr>
                <w:rFonts w:ascii="Arial" w:hAnsi="Arial" w:cs="Arial"/>
                <w:bCs/>
                <w:sz w:val="20"/>
                <w:szCs w:val="20"/>
              </w:rPr>
            </w:pPr>
            <w:r w:rsidRPr="00905510">
              <w:rPr>
                <w:rFonts w:ascii="Arial" w:hAnsi="Arial" w:cs="Arial"/>
                <w:bCs/>
                <w:sz w:val="20"/>
                <w:szCs w:val="20"/>
              </w:rPr>
              <w:t>CLUP</w:t>
            </w:r>
          </w:p>
          <w:p w14:paraId="00D108DF" w14:textId="77777777" w:rsidR="00CE2587" w:rsidRPr="00905510" w:rsidRDefault="00CE2587" w:rsidP="00254D9F">
            <w:pPr>
              <w:pStyle w:val="ListParagraph"/>
              <w:numPr>
                <w:ilvl w:val="0"/>
                <w:numId w:val="53"/>
              </w:numPr>
              <w:spacing w:after="0" w:line="240" w:lineRule="auto"/>
              <w:jc w:val="both"/>
              <w:rPr>
                <w:rFonts w:ascii="Arial" w:hAnsi="Arial" w:cs="Arial"/>
                <w:bCs/>
                <w:sz w:val="20"/>
                <w:szCs w:val="20"/>
              </w:rPr>
            </w:pPr>
            <w:r w:rsidRPr="00905510">
              <w:rPr>
                <w:rFonts w:ascii="Arial" w:hAnsi="Arial" w:cs="Arial"/>
                <w:bCs/>
                <w:sz w:val="20"/>
                <w:szCs w:val="20"/>
              </w:rPr>
              <w:t>Comprehensive Development Plans</w:t>
            </w:r>
          </w:p>
          <w:p w14:paraId="176D30E0" w14:textId="77777777" w:rsidR="00174BC2" w:rsidRPr="00905510" w:rsidRDefault="00CD1B34" w:rsidP="00174BC2">
            <w:pPr>
              <w:pStyle w:val="ListParagraph"/>
              <w:numPr>
                <w:ilvl w:val="0"/>
                <w:numId w:val="53"/>
              </w:numPr>
              <w:spacing w:after="0" w:line="240" w:lineRule="auto"/>
              <w:jc w:val="both"/>
              <w:rPr>
                <w:rFonts w:ascii="Arial" w:hAnsi="Arial" w:cs="Arial"/>
                <w:bCs/>
                <w:sz w:val="20"/>
                <w:szCs w:val="20"/>
              </w:rPr>
            </w:pPr>
            <w:r w:rsidRPr="00905510">
              <w:rPr>
                <w:rFonts w:ascii="Arial" w:hAnsi="Arial" w:cs="Arial"/>
                <w:bCs/>
                <w:sz w:val="20"/>
                <w:szCs w:val="20"/>
              </w:rPr>
              <w:t>LCCAP</w:t>
            </w:r>
          </w:p>
          <w:p w14:paraId="4CF712DB" w14:textId="2D6DE213" w:rsidR="00CD1B34" w:rsidRPr="00905510" w:rsidRDefault="00174BC2" w:rsidP="00174BC2">
            <w:pPr>
              <w:pStyle w:val="ListParagraph"/>
              <w:numPr>
                <w:ilvl w:val="0"/>
                <w:numId w:val="53"/>
              </w:numPr>
              <w:spacing w:after="0" w:line="240" w:lineRule="auto"/>
              <w:jc w:val="both"/>
              <w:rPr>
                <w:rFonts w:ascii="Arial" w:hAnsi="Arial" w:cs="Arial"/>
                <w:bCs/>
                <w:sz w:val="20"/>
                <w:szCs w:val="20"/>
              </w:rPr>
            </w:pPr>
            <w:r w:rsidRPr="00905510">
              <w:rPr>
                <w:rFonts w:ascii="Arial" w:hAnsi="Arial" w:cs="Arial"/>
                <w:bCs/>
                <w:sz w:val="20"/>
                <w:szCs w:val="20"/>
              </w:rPr>
              <w:t xml:space="preserve"> </w:t>
            </w:r>
            <w:r w:rsidR="00CD1B34" w:rsidRPr="00905510">
              <w:rPr>
                <w:rFonts w:ascii="Arial" w:hAnsi="Arial" w:cs="Arial"/>
                <w:bCs/>
                <w:sz w:val="20"/>
                <w:szCs w:val="20"/>
              </w:rPr>
              <w:t xml:space="preserve"> Supplemental Guidelines on DRRCC in PDEM</w:t>
            </w:r>
          </w:p>
          <w:p w14:paraId="0F28EB45" w14:textId="1FE56091" w:rsidR="00327132" w:rsidRPr="00905510" w:rsidRDefault="00CD1B34" w:rsidP="00CE2587">
            <w:pPr>
              <w:jc w:val="both"/>
              <w:rPr>
                <w:rFonts w:ascii="Arial" w:hAnsi="Arial" w:cs="Arial"/>
                <w:bCs/>
                <w:sz w:val="20"/>
                <w:szCs w:val="20"/>
              </w:rPr>
            </w:pPr>
            <w:r w:rsidRPr="00905510">
              <w:rPr>
                <w:rFonts w:ascii="Arial" w:hAnsi="Arial" w:cs="Arial"/>
                <w:bCs/>
                <w:sz w:val="20"/>
                <w:szCs w:val="20"/>
              </w:rPr>
              <w:t xml:space="preserve">3. </w:t>
            </w:r>
            <w:r w:rsidR="000F1F31" w:rsidRPr="00905510">
              <w:rPr>
                <w:rFonts w:ascii="Arial" w:hAnsi="Arial" w:cs="Arial"/>
                <w:bCs/>
                <w:sz w:val="20"/>
                <w:szCs w:val="20"/>
              </w:rPr>
              <w:t>B</w:t>
            </w:r>
            <w:r w:rsidR="00CE2587" w:rsidRPr="00905510">
              <w:rPr>
                <w:rFonts w:ascii="Arial" w:hAnsi="Arial" w:cs="Arial"/>
                <w:bCs/>
                <w:sz w:val="20"/>
                <w:szCs w:val="20"/>
              </w:rPr>
              <w:t>ay-wide coastal zoning</w:t>
            </w:r>
            <w:r w:rsidR="00884673" w:rsidRPr="00905510">
              <w:rPr>
                <w:rFonts w:ascii="Arial" w:hAnsi="Arial" w:cs="Arial"/>
                <w:bCs/>
                <w:sz w:val="20"/>
                <w:szCs w:val="20"/>
              </w:rPr>
              <w:t xml:space="preserve"> and Land Use Framework</w:t>
            </w:r>
            <w:r w:rsidR="006F2A86" w:rsidRPr="00905510">
              <w:rPr>
                <w:rFonts w:ascii="Arial" w:hAnsi="Arial" w:cs="Arial"/>
                <w:bCs/>
                <w:sz w:val="20"/>
                <w:szCs w:val="20"/>
              </w:rPr>
              <w:t xml:space="preserve"> Plan </w:t>
            </w:r>
          </w:p>
          <w:p w14:paraId="1819B47D" w14:textId="662118D2" w:rsidR="000F1F31" w:rsidRPr="00905510" w:rsidRDefault="000F1F31" w:rsidP="00CE2587">
            <w:pPr>
              <w:jc w:val="both"/>
              <w:rPr>
                <w:rFonts w:ascii="Arial" w:hAnsi="Arial" w:cs="Arial"/>
                <w:bCs/>
                <w:sz w:val="20"/>
                <w:szCs w:val="20"/>
              </w:rPr>
            </w:pPr>
          </w:p>
          <w:p w14:paraId="26BF10E2" w14:textId="1D09DC41" w:rsidR="009269E1" w:rsidRPr="00905510" w:rsidRDefault="002658DB" w:rsidP="00CE2587">
            <w:pPr>
              <w:jc w:val="both"/>
              <w:rPr>
                <w:rFonts w:ascii="Arial" w:hAnsi="Arial" w:cs="Arial"/>
                <w:bCs/>
                <w:sz w:val="20"/>
                <w:szCs w:val="20"/>
              </w:rPr>
            </w:pPr>
            <w:r w:rsidRPr="00905510">
              <w:rPr>
                <w:rFonts w:ascii="Arial" w:hAnsi="Arial" w:cs="Arial"/>
                <w:bCs/>
                <w:sz w:val="20"/>
                <w:szCs w:val="20"/>
              </w:rPr>
              <w:t>4</w:t>
            </w:r>
            <w:r w:rsidR="009269E1" w:rsidRPr="00905510">
              <w:rPr>
                <w:rFonts w:ascii="Arial" w:hAnsi="Arial" w:cs="Arial"/>
                <w:bCs/>
                <w:sz w:val="20"/>
                <w:szCs w:val="20"/>
              </w:rPr>
              <w:t xml:space="preserve">. </w:t>
            </w:r>
            <w:r w:rsidR="00CD1B34" w:rsidRPr="00905510">
              <w:rPr>
                <w:rFonts w:ascii="Arial" w:hAnsi="Arial" w:cs="Arial"/>
                <w:bCs/>
                <w:sz w:val="20"/>
                <w:szCs w:val="20"/>
              </w:rPr>
              <w:t xml:space="preserve">Conduct of </w:t>
            </w:r>
            <w:r w:rsidR="00BA005B" w:rsidRPr="00905510">
              <w:rPr>
                <w:rFonts w:ascii="Arial" w:hAnsi="Arial" w:cs="Arial"/>
                <w:bCs/>
                <w:sz w:val="20"/>
                <w:szCs w:val="20"/>
              </w:rPr>
              <w:t>DRRCC Public Expenditure and Institutional Review</w:t>
            </w:r>
          </w:p>
          <w:p w14:paraId="2CB0E2EF" w14:textId="3039715F" w:rsidR="002658DB" w:rsidRPr="00905510" w:rsidRDefault="002658DB" w:rsidP="00CE2587">
            <w:pPr>
              <w:jc w:val="both"/>
              <w:rPr>
                <w:rFonts w:ascii="Arial" w:hAnsi="Arial" w:cs="Arial"/>
                <w:bCs/>
                <w:sz w:val="20"/>
                <w:szCs w:val="20"/>
              </w:rPr>
            </w:pPr>
          </w:p>
        </w:tc>
      </w:tr>
      <w:tr w:rsidR="00327132" w:rsidRPr="00905510" w14:paraId="66723A76" w14:textId="77777777" w:rsidTr="00327132">
        <w:tc>
          <w:tcPr>
            <w:tcW w:w="3539" w:type="dxa"/>
          </w:tcPr>
          <w:p w14:paraId="7F41552B" w14:textId="6323B21B" w:rsidR="00327132" w:rsidRPr="00905510" w:rsidRDefault="005E5055" w:rsidP="00327132">
            <w:pPr>
              <w:jc w:val="both"/>
              <w:rPr>
                <w:rFonts w:ascii="Arial" w:hAnsi="Arial" w:cs="Arial"/>
                <w:bCs/>
                <w:sz w:val="20"/>
                <w:szCs w:val="20"/>
              </w:rPr>
            </w:pPr>
            <w:r w:rsidRPr="00905510">
              <w:rPr>
                <w:rFonts w:ascii="Arial" w:hAnsi="Arial" w:cs="Arial"/>
                <w:bCs/>
                <w:sz w:val="20"/>
                <w:szCs w:val="20"/>
              </w:rPr>
              <w:t>5.</w:t>
            </w:r>
            <w:r w:rsidRPr="00905510">
              <w:rPr>
                <w:rFonts w:ascii="Arial" w:hAnsi="Arial" w:cs="Arial"/>
                <w:sz w:val="20"/>
                <w:szCs w:val="20"/>
              </w:rPr>
              <w:t xml:space="preserve"> Risks sharing/transfer mechanism</w:t>
            </w:r>
          </w:p>
        </w:tc>
        <w:tc>
          <w:tcPr>
            <w:tcW w:w="5811" w:type="dxa"/>
          </w:tcPr>
          <w:p w14:paraId="086D5C15" w14:textId="08C94194" w:rsidR="00327132" w:rsidRPr="00905510" w:rsidRDefault="00CE2587" w:rsidP="00327132">
            <w:pPr>
              <w:jc w:val="both"/>
              <w:rPr>
                <w:rFonts w:ascii="Arial" w:hAnsi="Arial" w:cs="Arial"/>
                <w:bCs/>
                <w:sz w:val="20"/>
                <w:szCs w:val="20"/>
              </w:rPr>
            </w:pPr>
            <w:r w:rsidRPr="00905510">
              <w:rPr>
                <w:rFonts w:ascii="Arial" w:hAnsi="Arial" w:cs="Arial"/>
                <w:bCs/>
                <w:sz w:val="20"/>
                <w:szCs w:val="20"/>
              </w:rPr>
              <w:t>Introduction of alternative  disaster and CC-resilient livelihood</w:t>
            </w:r>
            <w:r w:rsidR="00CD1B34" w:rsidRPr="00905510">
              <w:rPr>
                <w:rFonts w:ascii="Arial" w:hAnsi="Arial" w:cs="Arial"/>
                <w:bCs/>
                <w:sz w:val="20"/>
                <w:szCs w:val="20"/>
              </w:rPr>
              <w:t xml:space="preserve"> in selected communities in RAPID area</w:t>
            </w:r>
          </w:p>
        </w:tc>
      </w:tr>
      <w:tr w:rsidR="00327132" w:rsidRPr="00905510" w14:paraId="01523057" w14:textId="77777777" w:rsidTr="00327132">
        <w:tc>
          <w:tcPr>
            <w:tcW w:w="3539" w:type="dxa"/>
          </w:tcPr>
          <w:p w14:paraId="4739C0D8" w14:textId="72B7CB61" w:rsidR="00327132" w:rsidRPr="00905510" w:rsidRDefault="005E5055" w:rsidP="00327132">
            <w:pPr>
              <w:jc w:val="both"/>
              <w:rPr>
                <w:rFonts w:ascii="Arial" w:hAnsi="Arial" w:cs="Arial"/>
                <w:bCs/>
                <w:sz w:val="20"/>
                <w:szCs w:val="20"/>
              </w:rPr>
            </w:pPr>
            <w:r w:rsidRPr="00905510">
              <w:rPr>
                <w:rFonts w:ascii="Arial" w:hAnsi="Arial" w:cs="Arial"/>
                <w:bCs/>
                <w:sz w:val="20"/>
                <w:szCs w:val="20"/>
              </w:rPr>
              <w:t>6.Knowledge Management</w:t>
            </w:r>
          </w:p>
        </w:tc>
        <w:tc>
          <w:tcPr>
            <w:tcW w:w="5811" w:type="dxa"/>
          </w:tcPr>
          <w:p w14:paraId="0DA8019A" w14:textId="6D82F36A" w:rsidR="00327132" w:rsidRPr="00905510" w:rsidRDefault="008E14E9" w:rsidP="00327132">
            <w:pPr>
              <w:jc w:val="both"/>
              <w:rPr>
                <w:rFonts w:ascii="Arial" w:hAnsi="Arial" w:cs="Arial"/>
                <w:bCs/>
                <w:sz w:val="20"/>
                <w:szCs w:val="20"/>
              </w:rPr>
            </w:pPr>
            <w:r w:rsidRPr="00905510">
              <w:rPr>
                <w:rFonts w:ascii="Arial" w:hAnsi="Arial" w:cs="Arial"/>
                <w:bCs/>
                <w:sz w:val="20"/>
                <w:szCs w:val="20"/>
              </w:rPr>
              <w:t xml:space="preserve">Documentation, compilation, archiving and dissemination of </w:t>
            </w:r>
            <w:r w:rsidR="00CE2587" w:rsidRPr="00905510">
              <w:rPr>
                <w:rFonts w:ascii="Arial" w:hAnsi="Arial" w:cs="Arial"/>
                <w:bCs/>
                <w:sz w:val="20"/>
                <w:szCs w:val="20"/>
              </w:rPr>
              <w:t xml:space="preserve">information (products, technologies, practices, etc.) </w:t>
            </w:r>
          </w:p>
        </w:tc>
      </w:tr>
      <w:tr w:rsidR="00327132" w:rsidRPr="00905510" w14:paraId="2AA62D6A" w14:textId="77777777" w:rsidTr="00327132">
        <w:tc>
          <w:tcPr>
            <w:tcW w:w="3539" w:type="dxa"/>
          </w:tcPr>
          <w:p w14:paraId="49152058" w14:textId="170C474D" w:rsidR="00327132" w:rsidRPr="00905510" w:rsidRDefault="005E5055" w:rsidP="005E5055">
            <w:pPr>
              <w:jc w:val="both"/>
              <w:rPr>
                <w:rFonts w:ascii="Arial" w:hAnsi="Arial" w:cs="Arial"/>
                <w:bCs/>
                <w:sz w:val="20"/>
                <w:szCs w:val="20"/>
              </w:rPr>
            </w:pPr>
            <w:r w:rsidRPr="00905510">
              <w:rPr>
                <w:rFonts w:ascii="Arial" w:hAnsi="Arial" w:cs="Arial"/>
                <w:bCs/>
                <w:sz w:val="20"/>
                <w:szCs w:val="20"/>
              </w:rPr>
              <w:t>7.</w:t>
            </w:r>
            <w:r w:rsidRPr="00905510">
              <w:rPr>
                <w:rFonts w:ascii="Arial" w:hAnsi="Arial" w:cs="Arial"/>
                <w:sz w:val="20"/>
                <w:szCs w:val="20"/>
              </w:rPr>
              <w:t xml:space="preserve"> Competencies of Communities</w:t>
            </w:r>
          </w:p>
        </w:tc>
        <w:tc>
          <w:tcPr>
            <w:tcW w:w="5811" w:type="dxa"/>
          </w:tcPr>
          <w:p w14:paraId="752CC209" w14:textId="5CC6A9DC" w:rsidR="00327132" w:rsidRPr="00905510" w:rsidRDefault="008E14E9" w:rsidP="00327132">
            <w:pPr>
              <w:jc w:val="both"/>
              <w:rPr>
                <w:rFonts w:ascii="Arial" w:hAnsi="Arial" w:cs="Arial"/>
                <w:bCs/>
                <w:sz w:val="20"/>
                <w:szCs w:val="20"/>
              </w:rPr>
            </w:pPr>
            <w:r w:rsidRPr="00905510">
              <w:rPr>
                <w:rFonts w:ascii="Arial" w:hAnsi="Arial" w:cs="Arial"/>
                <w:bCs/>
                <w:sz w:val="20"/>
                <w:szCs w:val="20"/>
              </w:rPr>
              <w:t>1. Capacity building and advocacy on DRRCC matters (4,500 participants)</w:t>
            </w:r>
          </w:p>
          <w:p w14:paraId="323DF701" w14:textId="2FD9C400" w:rsidR="008E14E9" w:rsidRPr="00905510" w:rsidRDefault="008E14E9" w:rsidP="00327132">
            <w:pPr>
              <w:jc w:val="both"/>
              <w:rPr>
                <w:rFonts w:ascii="Arial" w:hAnsi="Arial" w:cs="Arial"/>
                <w:bCs/>
                <w:sz w:val="20"/>
                <w:szCs w:val="20"/>
              </w:rPr>
            </w:pPr>
            <w:r w:rsidRPr="00905510">
              <w:rPr>
                <w:rFonts w:ascii="Arial" w:hAnsi="Arial" w:cs="Arial"/>
                <w:bCs/>
                <w:sz w:val="20"/>
                <w:szCs w:val="20"/>
              </w:rPr>
              <w:t>2. Formulation of CBDRRM Plans (150 barangays)</w:t>
            </w:r>
            <w:r w:rsidR="00CD1B34" w:rsidRPr="00905510">
              <w:rPr>
                <w:rFonts w:ascii="Arial" w:hAnsi="Arial" w:cs="Arial"/>
                <w:bCs/>
                <w:sz w:val="20"/>
                <w:szCs w:val="20"/>
              </w:rPr>
              <w:t xml:space="preserve"> in RAPID LGUs</w:t>
            </w:r>
          </w:p>
          <w:p w14:paraId="4A86A649" w14:textId="72EFD309" w:rsidR="008E14E9" w:rsidRPr="00905510" w:rsidRDefault="008E14E9" w:rsidP="008E14E9">
            <w:pPr>
              <w:jc w:val="both"/>
              <w:rPr>
                <w:rFonts w:ascii="Arial" w:hAnsi="Arial" w:cs="Arial"/>
                <w:bCs/>
                <w:sz w:val="20"/>
                <w:szCs w:val="20"/>
              </w:rPr>
            </w:pPr>
            <w:r w:rsidRPr="00905510">
              <w:rPr>
                <w:rFonts w:ascii="Arial" w:hAnsi="Arial" w:cs="Arial"/>
                <w:bCs/>
                <w:sz w:val="20"/>
                <w:szCs w:val="20"/>
              </w:rPr>
              <w:t>3.Revitalization and reorganization of Barangay Disaster Risk Reduction and management Councils (BDRRMCs) in 150 barangays</w:t>
            </w:r>
          </w:p>
        </w:tc>
      </w:tr>
    </w:tbl>
    <w:p w14:paraId="69CD375A" w14:textId="77777777" w:rsidR="00850D69" w:rsidRPr="00905510" w:rsidRDefault="00850D69" w:rsidP="004F317E">
      <w:pPr>
        <w:jc w:val="both"/>
        <w:rPr>
          <w:rFonts w:ascii="Arial" w:hAnsi="Arial" w:cs="Arial"/>
          <w:b/>
          <w:i/>
          <w:iCs/>
        </w:rPr>
      </w:pPr>
    </w:p>
    <w:p w14:paraId="681B0E44" w14:textId="3AA2B25E" w:rsidR="002E11EA" w:rsidRPr="00905510" w:rsidRDefault="005E1958" w:rsidP="004F317E">
      <w:pPr>
        <w:jc w:val="both"/>
        <w:rPr>
          <w:rFonts w:ascii="Arial" w:hAnsi="Arial" w:cs="Arial"/>
          <w:b/>
          <w:i/>
          <w:iCs/>
        </w:rPr>
      </w:pPr>
      <w:r w:rsidRPr="00905510">
        <w:rPr>
          <w:rFonts w:ascii="Arial" w:hAnsi="Arial" w:cs="Arial"/>
          <w:b/>
          <w:i/>
          <w:iCs/>
        </w:rPr>
        <w:t>Target Areas</w:t>
      </w:r>
    </w:p>
    <w:p w14:paraId="3A684373" w14:textId="7C549122" w:rsidR="005E1958" w:rsidRPr="00905510" w:rsidRDefault="005E1958" w:rsidP="005E1958">
      <w:pPr>
        <w:jc w:val="both"/>
        <w:rPr>
          <w:rFonts w:ascii="Arial" w:hAnsi="Arial" w:cs="Arial"/>
        </w:rPr>
      </w:pPr>
      <w:r w:rsidRPr="00905510">
        <w:rPr>
          <w:rFonts w:ascii="Arial" w:hAnsi="Arial" w:cs="Arial"/>
        </w:rPr>
        <w:lastRenderedPageBreak/>
        <w:t xml:space="preserve">The program area includes LGUs that were affected by Typhoons Sendong (Washi), Pablo (Bopha), and Yolanda (Haiyan). </w:t>
      </w:r>
      <w:r w:rsidR="006A1AE8" w:rsidRPr="00905510">
        <w:rPr>
          <w:rFonts w:ascii="Arial" w:hAnsi="Arial" w:cs="Arial"/>
        </w:rPr>
        <w:t>All together the program covered five provinces, three cities and 17 municipalities (including Opol in Misamis Oriental</w:t>
      </w:r>
      <w:r w:rsidR="00C70D61" w:rsidRPr="00905510">
        <w:rPr>
          <w:rFonts w:ascii="Arial" w:hAnsi="Arial" w:cs="Arial"/>
        </w:rPr>
        <w:t>)</w:t>
      </w:r>
      <w:r w:rsidR="00963FAF" w:rsidRPr="00905510">
        <w:rPr>
          <w:rFonts w:ascii="Arial" w:hAnsi="Arial" w:cs="Arial"/>
        </w:rPr>
        <w:t xml:space="preserve">. </w:t>
      </w:r>
      <w:r w:rsidRPr="00905510">
        <w:rPr>
          <w:rFonts w:ascii="Arial" w:hAnsi="Arial" w:cs="Arial"/>
        </w:rPr>
        <w:t xml:space="preserve">These are identified in Table </w:t>
      </w:r>
      <w:r w:rsidR="006547A6" w:rsidRPr="00905510">
        <w:rPr>
          <w:rFonts w:ascii="Arial" w:hAnsi="Arial" w:cs="Arial"/>
        </w:rPr>
        <w:t>2</w:t>
      </w:r>
      <w:r w:rsidRPr="00905510">
        <w:rPr>
          <w:rFonts w:ascii="Arial" w:hAnsi="Arial" w:cs="Arial"/>
        </w:rPr>
        <w:t xml:space="preserve"> below.</w:t>
      </w:r>
    </w:p>
    <w:p w14:paraId="65CEB0E9" w14:textId="77777777" w:rsidR="00CE2587" w:rsidRPr="00905510" w:rsidRDefault="009C550C" w:rsidP="005E1958">
      <w:pPr>
        <w:rPr>
          <w:rFonts w:ascii="Arial" w:hAnsi="Arial" w:cs="Arial"/>
          <w:sz w:val="24"/>
          <w:szCs w:val="24"/>
        </w:rPr>
      </w:pPr>
      <w:r w:rsidRPr="00905510">
        <w:rPr>
          <w:rFonts w:ascii="Arial" w:hAnsi="Arial" w:cs="Arial"/>
          <w:sz w:val="24"/>
          <w:szCs w:val="24"/>
        </w:rPr>
        <w:t xml:space="preserve">              </w:t>
      </w:r>
    </w:p>
    <w:p w14:paraId="401908D6" w14:textId="1684AF0D" w:rsidR="005E1958" w:rsidRPr="00905510" w:rsidRDefault="00CE2587" w:rsidP="00CE2587">
      <w:pPr>
        <w:ind w:left="720"/>
        <w:rPr>
          <w:rFonts w:ascii="Arial" w:hAnsi="Arial" w:cs="Arial"/>
          <w:b/>
          <w:bCs/>
          <w:i/>
          <w:iCs/>
        </w:rPr>
      </w:pPr>
      <w:r w:rsidRPr="00905510">
        <w:rPr>
          <w:rFonts w:ascii="Arial" w:hAnsi="Arial" w:cs="Arial"/>
          <w:sz w:val="24"/>
          <w:szCs w:val="24"/>
        </w:rPr>
        <w:t xml:space="preserve">     </w:t>
      </w:r>
      <w:r w:rsidR="009C550C" w:rsidRPr="00905510">
        <w:rPr>
          <w:rFonts w:ascii="Arial" w:hAnsi="Arial" w:cs="Arial"/>
          <w:sz w:val="24"/>
          <w:szCs w:val="24"/>
        </w:rPr>
        <w:t xml:space="preserve"> </w:t>
      </w:r>
      <w:r w:rsidR="005E1958" w:rsidRPr="00905510">
        <w:rPr>
          <w:rFonts w:ascii="Arial" w:hAnsi="Arial" w:cs="Arial"/>
          <w:b/>
          <w:bCs/>
          <w:i/>
          <w:iCs/>
        </w:rPr>
        <w:t>Table</w:t>
      </w:r>
      <w:r w:rsidR="006547A6" w:rsidRPr="00905510">
        <w:rPr>
          <w:rFonts w:ascii="Arial" w:hAnsi="Arial" w:cs="Arial"/>
          <w:b/>
          <w:bCs/>
          <w:i/>
          <w:iCs/>
        </w:rPr>
        <w:t xml:space="preserve"> 2. Program target area</w:t>
      </w:r>
    </w:p>
    <w:tbl>
      <w:tblPr>
        <w:tblStyle w:val="TableGrid"/>
        <w:tblW w:w="0" w:type="auto"/>
        <w:tblInd w:w="1129" w:type="dxa"/>
        <w:tblLook w:val="04A0" w:firstRow="1" w:lastRow="0" w:firstColumn="1" w:lastColumn="0" w:noHBand="0" w:noVBand="1"/>
      </w:tblPr>
      <w:tblGrid>
        <w:gridCol w:w="1560"/>
        <w:gridCol w:w="1985"/>
        <w:gridCol w:w="1984"/>
        <w:gridCol w:w="1842"/>
      </w:tblGrid>
      <w:tr w:rsidR="005E5055" w:rsidRPr="00905510" w14:paraId="23171031" w14:textId="77777777" w:rsidTr="009C550C">
        <w:tc>
          <w:tcPr>
            <w:tcW w:w="1560" w:type="dxa"/>
          </w:tcPr>
          <w:p w14:paraId="77C8DBE4" w14:textId="21C6220B" w:rsidR="005E5055" w:rsidRPr="00905510" w:rsidRDefault="00FA0FDD" w:rsidP="005E1958">
            <w:pPr>
              <w:rPr>
                <w:rFonts w:ascii="Arial" w:hAnsi="Arial" w:cs="Arial"/>
                <w:b/>
                <w:bCs/>
                <w:sz w:val="20"/>
                <w:szCs w:val="20"/>
              </w:rPr>
            </w:pPr>
            <w:r w:rsidRPr="00905510">
              <w:rPr>
                <w:rFonts w:ascii="Arial" w:hAnsi="Arial" w:cs="Arial"/>
                <w:b/>
                <w:bCs/>
                <w:sz w:val="20"/>
                <w:szCs w:val="20"/>
              </w:rPr>
              <w:t>Region</w:t>
            </w:r>
          </w:p>
        </w:tc>
        <w:tc>
          <w:tcPr>
            <w:tcW w:w="1985" w:type="dxa"/>
          </w:tcPr>
          <w:p w14:paraId="6FA8A353" w14:textId="5B52F1AB" w:rsidR="005E5055" w:rsidRPr="00905510" w:rsidRDefault="00FA0FDD" w:rsidP="005E1958">
            <w:pPr>
              <w:rPr>
                <w:rFonts w:ascii="Arial" w:hAnsi="Arial" w:cs="Arial"/>
                <w:b/>
                <w:bCs/>
                <w:sz w:val="20"/>
                <w:szCs w:val="20"/>
              </w:rPr>
            </w:pPr>
            <w:r w:rsidRPr="00905510">
              <w:rPr>
                <w:rFonts w:ascii="Arial" w:hAnsi="Arial" w:cs="Arial"/>
                <w:b/>
                <w:bCs/>
                <w:sz w:val="20"/>
                <w:szCs w:val="20"/>
              </w:rPr>
              <w:t>Provinces</w:t>
            </w:r>
          </w:p>
        </w:tc>
        <w:tc>
          <w:tcPr>
            <w:tcW w:w="1984" w:type="dxa"/>
          </w:tcPr>
          <w:p w14:paraId="338E9DC4" w14:textId="5F036174" w:rsidR="005E5055" w:rsidRPr="00905510" w:rsidRDefault="00FA0FDD" w:rsidP="005E1958">
            <w:pPr>
              <w:rPr>
                <w:rFonts w:ascii="Arial" w:hAnsi="Arial" w:cs="Arial"/>
                <w:b/>
                <w:bCs/>
                <w:sz w:val="20"/>
                <w:szCs w:val="20"/>
              </w:rPr>
            </w:pPr>
            <w:r w:rsidRPr="00905510">
              <w:rPr>
                <w:rFonts w:ascii="Arial" w:hAnsi="Arial" w:cs="Arial"/>
                <w:b/>
                <w:bCs/>
                <w:sz w:val="20"/>
                <w:szCs w:val="20"/>
              </w:rPr>
              <w:t>Cities</w:t>
            </w:r>
          </w:p>
        </w:tc>
        <w:tc>
          <w:tcPr>
            <w:tcW w:w="1842" w:type="dxa"/>
          </w:tcPr>
          <w:p w14:paraId="0147305D" w14:textId="3FB4E98F" w:rsidR="005E5055" w:rsidRPr="00905510" w:rsidRDefault="00FA0FDD" w:rsidP="005E1958">
            <w:pPr>
              <w:rPr>
                <w:rFonts w:ascii="Arial" w:hAnsi="Arial" w:cs="Arial"/>
                <w:b/>
                <w:bCs/>
                <w:sz w:val="20"/>
                <w:szCs w:val="20"/>
              </w:rPr>
            </w:pPr>
            <w:r w:rsidRPr="00905510">
              <w:rPr>
                <w:rFonts w:ascii="Arial" w:hAnsi="Arial" w:cs="Arial"/>
                <w:b/>
                <w:bCs/>
                <w:sz w:val="20"/>
                <w:szCs w:val="20"/>
              </w:rPr>
              <w:t>Municipalities</w:t>
            </w:r>
          </w:p>
        </w:tc>
      </w:tr>
      <w:tr w:rsidR="005E5055" w:rsidRPr="00905510" w14:paraId="512BE8CA" w14:textId="77777777" w:rsidTr="009C550C">
        <w:tc>
          <w:tcPr>
            <w:tcW w:w="1560" w:type="dxa"/>
          </w:tcPr>
          <w:p w14:paraId="46D4E851" w14:textId="73CC776F" w:rsidR="005E5055" w:rsidRPr="00905510" w:rsidRDefault="00FA0FDD" w:rsidP="005E1958">
            <w:pPr>
              <w:rPr>
                <w:rFonts w:ascii="Arial" w:hAnsi="Arial" w:cs="Arial"/>
                <w:sz w:val="20"/>
                <w:szCs w:val="20"/>
              </w:rPr>
            </w:pPr>
            <w:r w:rsidRPr="00905510">
              <w:rPr>
                <w:rFonts w:ascii="Arial" w:hAnsi="Arial" w:cs="Arial"/>
                <w:sz w:val="20"/>
                <w:szCs w:val="20"/>
              </w:rPr>
              <w:t>Region X</w:t>
            </w:r>
          </w:p>
        </w:tc>
        <w:tc>
          <w:tcPr>
            <w:tcW w:w="1985" w:type="dxa"/>
          </w:tcPr>
          <w:p w14:paraId="70E13976" w14:textId="060EC255" w:rsidR="005E5055" w:rsidRPr="00905510" w:rsidRDefault="00FA0FDD" w:rsidP="005E1958">
            <w:pPr>
              <w:rPr>
                <w:rFonts w:ascii="Arial" w:hAnsi="Arial" w:cs="Arial"/>
                <w:sz w:val="20"/>
                <w:szCs w:val="20"/>
              </w:rPr>
            </w:pPr>
            <w:r w:rsidRPr="00905510">
              <w:rPr>
                <w:rFonts w:ascii="Arial" w:hAnsi="Arial" w:cs="Arial"/>
                <w:sz w:val="20"/>
                <w:szCs w:val="20"/>
              </w:rPr>
              <w:t>-</w:t>
            </w:r>
          </w:p>
        </w:tc>
        <w:tc>
          <w:tcPr>
            <w:tcW w:w="1984" w:type="dxa"/>
          </w:tcPr>
          <w:p w14:paraId="199F9C21" w14:textId="77777777" w:rsidR="005E5055" w:rsidRPr="00905510" w:rsidRDefault="00FA0FDD" w:rsidP="005E1958">
            <w:pPr>
              <w:rPr>
                <w:rFonts w:ascii="Arial" w:hAnsi="Arial" w:cs="Arial"/>
                <w:sz w:val="20"/>
                <w:szCs w:val="20"/>
              </w:rPr>
            </w:pPr>
            <w:r w:rsidRPr="00905510">
              <w:rPr>
                <w:rFonts w:ascii="Arial" w:hAnsi="Arial" w:cs="Arial"/>
                <w:sz w:val="20"/>
                <w:szCs w:val="20"/>
              </w:rPr>
              <w:t>1. Cagayan de Oro</w:t>
            </w:r>
          </w:p>
          <w:p w14:paraId="0B6657B6" w14:textId="32059E76" w:rsidR="00FA0FDD" w:rsidRPr="00905510" w:rsidRDefault="00FA0FDD" w:rsidP="005E1958">
            <w:pPr>
              <w:rPr>
                <w:rFonts w:ascii="Arial" w:hAnsi="Arial" w:cs="Arial"/>
                <w:sz w:val="20"/>
                <w:szCs w:val="20"/>
              </w:rPr>
            </w:pPr>
            <w:r w:rsidRPr="00905510">
              <w:rPr>
                <w:rFonts w:ascii="Arial" w:hAnsi="Arial" w:cs="Arial"/>
                <w:sz w:val="20"/>
                <w:szCs w:val="20"/>
              </w:rPr>
              <w:t>2. Iligan</w:t>
            </w:r>
          </w:p>
        </w:tc>
        <w:tc>
          <w:tcPr>
            <w:tcW w:w="1842" w:type="dxa"/>
          </w:tcPr>
          <w:p w14:paraId="703F8DB2" w14:textId="07AD2208" w:rsidR="005E5055" w:rsidRPr="00677A2B" w:rsidRDefault="00FA0FDD"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Opol, Misamis Oriental</w:t>
            </w:r>
          </w:p>
        </w:tc>
      </w:tr>
      <w:tr w:rsidR="00D975B7" w:rsidRPr="00905510" w14:paraId="6F88AB9D" w14:textId="77777777" w:rsidTr="009C550C">
        <w:tc>
          <w:tcPr>
            <w:tcW w:w="1560" w:type="dxa"/>
            <w:vMerge w:val="restart"/>
          </w:tcPr>
          <w:p w14:paraId="1C8E626E" w14:textId="44148DD2" w:rsidR="00D975B7" w:rsidRPr="00905510" w:rsidRDefault="00D975B7" w:rsidP="005E1958">
            <w:pPr>
              <w:rPr>
                <w:rFonts w:ascii="Arial" w:hAnsi="Arial" w:cs="Arial"/>
                <w:sz w:val="20"/>
                <w:szCs w:val="20"/>
              </w:rPr>
            </w:pPr>
            <w:r w:rsidRPr="00905510">
              <w:rPr>
                <w:rFonts w:ascii="Arial" w:hAnsi="Arial" w:cs="Arial"/>
                <w:sz w:val="20"/>
                <w:szCs w:val="20"/>
              </w:rPr>
              <w:t>Region XI</w:t>
            </w:r>
          </w:p>
        </w:tc>
        <w:tc>
          <w:tcPr>
            <w:tcW w:w="1985" w:type="dxa"/>
          </w:tcPr>
          <w:p w14:paraId="1D62CFA8" w14:textId="3B03FECA" w:rsidR="00D975B7" w:rsidRPr="00905510" w:rsidRDefault="00D975B7" w:rsidP="005E1958">
            <w:pPr>
              <w:rPr>
                <w:rFonts w:ascii="Arial" w:hAnsi="Arial" w:cs="Arial"/>
                <w:sz w:val="20"/>
                <w:szCs w:val="20"/>
              </w:rPr>
            </w:pPr>
            <w:r w:rsidRPr="00905510">
              <w:rPr>
                <w:rFonts w:ascii="Arial" w:hAnsi="Arial" w:cs="Arial"/>
                <w:sz w:val="20"/>
                <w:szCs w:val="20"/>
              </w:rPr>
              <w:t>Compostela Valley</w:t>
            </w:r>
          </w:p>
        </w:tc>
        <w:tc>
          <w:tcPr>
            <w:tcW w:w="1984" w:type="dxa"/>
          </w:tcPr>
          <w:p w14:paraId="72C5349F" w14:textId="2352600E" w:rsidR="00D975B7" w:rsidRPr="00905510" w:rsidRDefault="00D975B7" w:rsidP="005E1958">
            <w:pPr>
              <w:rPr>
                <w:rFonts w:ascii="Arial" w:hAnsi="Arial" w:cs="Arial"/>
                <w:sz w:val="20"/>
                <w:szCs w:val="20"/>
              </w:rPr>
            </w:pPr>
            <w:r w:rsidRPr="00905510">
              <w:rPr>
                <w:rFonts w:ascii="Arial" w:hAnsi="Arial" w:cs="Arial"/>
                <w:sz w:val="20"/>
                <w:szCs w:val="20"/>
              </w:rPr>
              <w:t>-</w:t>
            </w:r>
          </w:p>
        </w:tc>
        <w:tc>
          <w:tcPr>
            <w:tcW w:w="1842" w:type="dxa"/>
          </w:tcPr>
          <w:p w14:paraId="1280BABD" w14:textId="5E25C429"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New Bataan</w:t>
            </w:r>
          </w:p>
        </w:tc>
      </w:tr>
      <w:tr w:rsidR="00D975B7" w:rsidRPr="00905510" w14:paraId="47CED53A" w14:textId="77777777" w:rsidTr="009C550C">
        <w:tc>
          <w:tcPr>
            <w:tcW w:w="1560" w:type="dxa"/>
            <w:vMerge/>
          </w:tcPr>
          <w:p w14:paraId="692CA6C3" w14:textId="77777777" w:rsidR="00D975B7" w:rsidRPr="00905510" w:rsidRDefault="00D975B7" w:rsidP="005E1958">
            <w:pPr>
              <w:rPr>
                <w:rFonts w:ascii="Arial" w:hAnsi="Arial" w:cs="Arial"/>
                <w:sz w:val="20"/>
                <w:szCs w:val="20"/>
              </w:rPr>
            </w:pPr>
          </w:p>
        </w:tc>
        <w:tc>
          <w:tcPr>
            <w:tcW w:w="1985" w:type="dxa"/>
          </w:tcPr>
          <w:p w14:paraId="71066313" w14:textId="35034E92" w:rsidR="00D975B7" w:rsidRPr="00905510" w:rsidRDefault="00D975B7" w:rsidP="005E1958">
            <w:pPr>
              <w:rPr>
                <w:rFonts w:ascii="Arial" w:hAnsi="Arial" w:cs="Arial"/>
                <w:sz w:val="20"/>
                <w:szCs w:val="20"/>
              </w:rPr>
            </w:pPr>
            <w:r w:rsidRPr="00905510">
              <w:rPr>
                <w:rFonts w:ascii="Arial" w:hAnsi="Arial" w:cs="Arial"/>
                <w:sz w:val="20"/>
                <w:szCs w:val="20"/>
              </w:rPr>
              <w:t>Davao Oriental</w:t>
            </w:r>
          </w:p>
        </w:tc>
        <w:tc>
          <w:tcPr>
            <w:tcW w:w="1984" w:type="dxa"/>
          </w:tcPr>
          <w:p w14:paraId="1D13C0BF" w14:textId="77777777" w:rsidR="00D975B7" w:rsidRPr="00905510" w:rsidRDefault="00D975B7" w:rsidP="005E1958">
            <w:pPr>
              <w:rPr>
                <w:rFonts w:ascii="Arial" w:hAnsi="Arial" w:cs="Arial"/>
                <w:sz w:val="20"/>
                <w:szCs w:val="20"/>
              </w:rPr>
            </w:pPr>
          </w:p>
        </w:tc>
        <w:tc>
          <w:tcPr>
            <w:tcW w:w="1842" w:type="dxa"/>
          </w:tcPr>
          <w:p w14:paraId="5A73FFE0" w14:textId="77777777"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Baganga</w:t>
            </w:r>
          </w:p>
          <w:p w14:paraId="333A4409" w14:textId="77777777"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Boston</w:t>
            </w:r>
          </w:p>
          <w:p w14:paraId="19D62825" w14:textId="219496E0"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Cateel</w:t>
            </w:r>
          </w:p>
        </w:tc>
      </w:tr>
      <w:tr w:rsidR="00D975B7" w:rsidRPr="00905510" w14:paraId="14E49BB2" w14:textId="77777777" w:rsidTr="009C550C">
        <w:tc>
          <w:tcPr>
            <w:tcW w:w="1560" w:type="dxa"/>
            <w:vMerge w:val="restart"/>
          </w:tcPr>
          <w:p w14:paraId="64D6FE57" w14:textId="43B38D38" w:rsidR="00D975B7" w:rsidRPr="00905510" w:rsidRDefault="00D975B7" w:rsidP="005E1958">
            <w:pPr>
              <w:rPr>
                <w:rFonts w:ascii="Arial" w:hAnsi="Arial" w:cs="Arial"/>
                <w:sz w:val="20"/>
                <w:szCs w:val="20"/>
              </w:rPr>
            </w:pPr>
            <w:r w:rsidRPr="00905510">
              <w:rPr>
                <w:rFonts w:ascii="Arial" w:hAnsi="Arial" w:cs="Arial"/>
                <w:sz w:val="20"/>
                <w:szCs w:val="20"/>
              </w:rPr>
              <w:t>Region VIII</w:t>
            </w:r>
          </w:p>
        </w:tc>
        <w:tc>
          <w:tcPr>
            <w:tcW w:w="1985" w:type="dxa"/>
          </w:tcPr>
          <w:p w14:paraId="26E83B81" w14:textId="6E28E746" w:rsidR="00D975B7" w:rsidRPr="00905510" w:rsidRDefault="00D975B7" w:rsidP="005E1958">
            <w:pPr>
              <w:rPr>
                <w:rFonts w:ascii="Arial" w:hAnsi="Arial" w:cs="Arial"/>
                <w:sz w:val="20"/>
                <w:szCs w:val="20"/>
              </w:rPr>
            </w:pPr>
            <w:r w:rsidRPr="00905510">
              <w:rPr>
                <w:rFonts w:ascii="Arial" w:hAnsi="Arial" w:cs="Arial"/>
                <w:sz w:val="20"/>
                <w:szCs w:val="20"/>
              </w:rPr>
              <w:t>Leyte</w:t>
            </w:r>
          </w:p>
        </w:tc>
        <w:tc>
          <w:tcPr>
            <w:tcW w:w="1984" w:type="dxa"/>
          </w:tcPr>
          <w:p w14:paraId="363F8CEB" w14:textId="06C5C814" w:rsidR="00D975B7" w:rsidRPr="00905510" w:rsidRDefault="00677A2B" w:rsidP="005E1958">
            <w:pPr>
              <w:rPr>
                <w:rFonts w:ascii="Arial" w:hAnsi="Arial" w:cs="Arial"/>
                <w:sz w:val="20"/>
                <w:szCs w:val="20"/>
              </w:rPr>
            </w:pPr>
            <w:r>
              <w:rPr>
                <w:rFonts w:ascii="Arial" w:hAnsi="Arial" w:cs="Arial"/>
                <w:sz w:val="20"/>
                <w:szCs w:val="20"/>
              </w:rPr>
              <w:t xml:space="preserve">3. </w:t>
            </w:r>
            <w:r w:rsidR="00D975B7" w:rsidRPr="00905510">
              <w:rPr>
                <w:rFonts w:ascii="Arial" w:hAnsi="Arial" w:cs="Arial"/>
                <w:sz w:val="20"/>
                <w:szCs w:val="20"/>
              </w:rPr>
              <w:t>Tacloban</w:t>
            </w:r>
          </w:p>
        </w:tc>
        <w:tc>
          <w:tcPr>
            <w:tcW w:w="1842" w:type="dxa"/>
          </w:tcPr>
          <w:p w14:paraId="55BFA61D" w14:textId="49937D5E"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Abuyog</w:t>
            </w:r>
          </w:p>
          <w:p w14:paraId="34547702" w14:textId="0EEDF065"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Dulag</w:t>
            </w:r>
          </w:p>
          <w:p w14:paraId="276664B7" w14:textId="6B1990D4"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Mayorga</w:t>
            </w:r>
          </w:p>
          <w:p w14:paraId="1E3283EB" w14:textId="677FBB79"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McArthur</w:t>
            </w:r>
          </w:p>
          <w:p w14:paraId="12FB9422" w14:textId="722C2802"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Palo</w:t>
            </w:r>
          </w:p>
          <w:p w14:paraId="586E93F2" w14:textId="51FC8FA7"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Tanauan</w:t>
            </w:r>
          </w:p>
          <w:p w14:paraId="3F0DF108" w14:textId="7D262FA9"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Tolosa</w:t>
            </w:r>
          </w:p>
        </w:tc>
      </w:tr>
      <w:tr w:rsidR="00D975B7" w:rsidRPr="00905510" w14:paraId="6F1B5A65" w14:textId="77777777" w:rsidTr="009C550C">
        <w:tc>
          <w:tcPr>
            <w:tcW w:w="1560" w:type="dxa"/>
            <w:vMerge/>
          </w:tcPr>
          <w:p w14:paraId="2135C2B3" w14:textId="77777777" w:rsidR="00D975B7" w:rsidRPr="00905510" w:rsidRDefault="00D975B7" w:rsidP="005E1958">
            <w:pPr>
              <w:rPr>
                <w:rFonts w:ascii="Arial" w:hAnsi="Arial" w:cs="Arial"/>
                <w:sz w:val="20"/>
                <w:szCs w:val="20"/>
              </w:rPr>
            </w:pPr>
          </w:p>
        </w:tc>
        <w:tc>
          <w:tcPr>
            <w:tcW w:w="1985" w:type="dxa"/>
          </w:tcPr>
          <w:p w14:paraId="267B07FF" w14:textId="163F33B4" w:rsidR="00D975B7" w:rsidRPr="00905510" w:rsidRDefault="00D975B7" w:rsidP="005E1958">
            <w:pPr>
              <w:rPr>
                <w:rFonts w:ascii="Arial" w:hAnsi="Arial" w:cs="Arial"/>
                <w:sz w:val="20"/>
                <w:szCs w:val="20"/>
              </w:rPr>
            </w:pPr>
            <w:r w:rsidRPr="00905510">
              <w:rPr>
                <w:rFonts w:ascii="Arial" w:hAnsi="Arial" w:cs="Arial"/>
                <w:sz w:val="20"/>
                <w:szCs w:val="20"/>
              </w:rPr>
              <w:t>Eastern Samar</w:t>
            </w:r>
          </w:p>
        </w:tc>
        <w:tc>
          <w:tcPr>
            <w:tcW w:w="1984" w:type="dxa"/>
          </w:tcPr>
          <w:p w14:paraId="58EE999A" w14:textId="11AF43FB" w:rsidR="00D975B7" w:rsidRPr="00905510" w:rsidRDefault="00D975B7" w:rsidP="005E1958">
            <w:pPr>
              <w:rPr>
                <w:rFonts w:ascii="Arial" w:hAnsi="Arial" w:cs="Arial"/>
                <w:sz w:val="20"/>
                <w:szCs w:val="20"/>
              </w:rPr>
            </w:pPr>
            <w:r w:rsidRPr="00905510">
              <w:rPr>
                <w:rFonts w:ascii="Arial" w:hAnsi="Arial" w:cs="Arial"/>
                <w:sz w:val="20"/>
                <w:szCs w:val="20"/>
              </w:rPr>
              <w:t>-</w:t>
            </w:r>
          </w:p>
        </w:tc>
        <w:tc>
          <w:tcPr>
            <w:tcW w:w="1842" w:type="dxa"/>
          </w:tcPr>
          <w:p w14:paraId="174FC82A" w14:textId="77777777"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Balangiga</w:t>
            </w:r>
          </w:p>
          <w:p w14:paraId="54878C39" w14:textId="5E0720C2"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Lawaan</w:t>
            </w:r>
          </w:p>
        </w:tc>
      </w:tr>
      <w:tr w:rsidR="00D975B7" w:rsidRPr="00905510" w14:paraId="3D42018A" w14:textId="77777777" w:rsidTr="009C550C">
        <w:tc>
          <w:tcPr>
            <w:tcW w:w="1560" w:type="dxa"/>
            <w:vMerge/>
          </w:tcPr>
          <w:p w14:paraId="0767BFEB" w14:textId="77777777" w:rsidR="00D975B7" w:rsidRPr="00905510" w:rsidRDefault="00D975B7" w:rsidP="005E1958">
            <w:pPr>
              <w:rPr>
                <w:rFonts w:ascii="Arial" w:hAnsi="Arial" w:cs="Arial"/>
                <w:sz w:val="20"/>
                <w:szCs w:val="20"/>
              </w:rPr>
            </w:pPr>
          </w:p>
        </w:tc>
        <w:tc>
          <w:tcPr>
            <w:tcW w:w="1985" w:type="dxa"/>
          </w:tcPr>
          <w:p w14:paraId="323A4B27" w14:textId="58CA609F" w:rsidR="00D975B7" w:rsidRPr="00905510" w:rsidRDefault="00D975B7" w:rsidP="005E1958">
            <w:pPr>
              <w:rPr>
                <w:rFonts w:ascii="Arial" w:hAnsi="Arial" w:cs="Arial"/>
                <w:sz w:val="20"/>
                <w:szCs w:val="20"/>
              </w:rPr>
            </w:pPr>
            <w:r w:rsidRPr="00905510">
              <w:rPr>
                <w:rFonts w:ascii="Arial" w:hAnsi="Arial" w:cs="Arial"/>
                <w:sz w:val="20"/>
                <w:szCs w:val="20"/>
              </w:rPr>
              <w:t>Samar</w:t>
            </w:r>
          </w:p>
        </w:tc>
        <w:tc>
          <w:tcPr>
            <w:tcW w:w="1984" w:type="dxa"/>
          </w:tcPr>
          <w:p w14:paraId="0161D42A" w14:textId="77777777" w:rsidR="00D975B7" w:rsidRPr="00905510" w:rsidRDefault="00D975B7" w:rsidP="005E1958">
            <w:pPr>
              <w:rPr>
                <w:rFonts w:ascii="Arial" w:hAnsi="Arial" w:cs="Arial"/>
                <w:sz w:val="20"/>
                <w:szCs w:val="20"/>
              </w:rPr>
            </w:pPr>
          </w:p>
        </w:tc>
        <w:tc>
          <w:tcPr>
            <w:tcW w:w="1842" w:type="dxa"/>
          </w:tcPr>
          <w:p w14:paraId="44E80451" w14:textId="77777777"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Basey</w:t>
            </w:r>
          </w:p>
          <w:p w14:paraId="2114FD31" w14:textId="20AB8151" w:rsidR="00D975B7" w:rsidRPr="00677A2B" w:rsidRDefault="00D975B7" w:rsidP="00677A2B">
            <w:pPr>
              <w:pStyle w:val="ListParagraph"/>
              <w:numPr>
                <w:ilvl w:val="0"/>
                <w:numId w:val="146"/>
              </w:numPr>
              <w:spacing w:after="0" w:line="240" w:lineRule="auto"/>
              <w:rPr>
                <w:rFonts w:ascii="Arial" w:hAnsi="Arial" w:cs="Arial"/>
                <w:sz w:val="20"/>
                <w:szCs w:val="20"/>
              </w:rPr>
            </w:pPr>
            <w:r w:rsidRPr="00677A2B">
              <w:rPr>
                <w:rFonts w:ascii="Arial" w:hAnsi="Arial" w:cs="Arial"/>
                <w:sz w:val="20"/>
                <w:szCs w:val="20"/>
              </w:rPr>
              <w:t>Marabut</w:t>
            </w:r>
          </w:p>
        </w:tc>
      </w:tr>
      <w:tr w:rsidR="005E5055" w:rsidRPr="00905510" w14:paraId="5BDCCC6A" w14:textId="77777777" w:rsidTr="009C550C">
        <w:tc>
          <w:tcPr>
            <w:tcW w:w="1560" w:type="dxa"/>
          </w:tcPr>
          <w:p w14:paraId="2841EE14" w14:textId="4E06610A" w:rsidR="005E5055" w:rsidRPr="00905510" w:rsidRDefault="00FA0FDD" w:rsidP="005E1958">
            <w:pPr>
              <w:rPr>
                <w:rFonts w:ascii="Arial" w:hAnsi="Arial" w:cs="Arial"/>
                <w:sz w:val="20"/>
                <w:szCs w:val="20"/>
              </w:rPr>
            </w:pPr>
            <w:r w:rsidRPr="00905510">
              <w:rPr>
                <w:rFonts w:ascii="Arial" w:hAnsi="Arial" w:cs="Arial"/>
                <w:sz w:val="20"/>
                <w:szCs w:val="20"/>
              </w:rPr>
              <w:t>Total</w:t>
            </w:r>
          </w:p>
        </w:tc>
        <w:tc>
          <w:tcPr>
            <w:tcW w:w="1985" w:type="dxa"/>
          </w:tcPr>
          <w:p w14:paraId="04573675" w14:textId="65C5A72E" w:rsidR="005E5055" w:rsidRPr="00905510" w:rsidRDefault="00FA0FDD" w:rsidP="005E1958">
            <w:pPr>
              <w:rPr>
                <w:rFonts w:ascii="Arial" w:hAnsi="Arial" w:cs="Arial"/>
                <w:sz w:val="20"/>
                <w:szCs w:val="20"/>
              </w:rPr>
            </w:pPr>
            <w:r w:rsidRPr="00905510">
              <w:rPr>
                <w:rFonts w:ascii="Arial" w:hAnsi="Arial" w:cs="Arial"/>
                <w:sz w:val="20"/>
                <w:szCs w:val="20"/>
              </w:rPr>
              <w:t>5</w:t>
            </w:r>
          </w:p>
        </w:tc>
        <w:tc>
          <w:tcPr>
            <w:tcW w:w="1984" w:type="dxa"/>
          </w:tcPr>
          <w:p w14:paraId="20D0DB08" w14:textId="6AAB74C9" w:rsidR="005E5055" w:rsidRPr="00905510" w:rsidRDefault="00FA0FDD" w:rsidP="005E1958">
            <w:pPr>
              <w:rPr>
                <w:rFonts w:ascii="Arial" w:hAnsi="Arial" w:cs="Arial"/>
                <w:sz w:val="20"/>
                <w:szCs w:val="20"/>
              </w:rPr>
            </w:pPr>
            <w:r w:rsidRPr="00905510">
              <w:rPr>
                <w:rFonts w:ascii="Arial" w:hAnsi="Arial" w:cs="Arial"/>
                <w:sz w:val="20"/>
                <w:szCs w:val="20"/>
              </w:rPr>
              <w:t>3</w:t>
            </w:r>
          </w:p>
        </w:tc>
        <w:tc>
          <w:tcPr>
            <w:tcW w:w="1842" w:type="dxa"/>
          </w:tcPr>
          <w:p w14:paraId="076F820C" w14:textId="1B4723C8" w:rsidR="005E5055" w:rsidRPr="00905510" w:rsidRDefault="00677A2B" w:rsidP="005E1958">
            <w:pPr>
              <w:rPr>
                <w:rFonts w:ascii="Arial" w:hAnsi="Arial" w:cs="Arial"/>
                <w:sz w:val="20"/>
                <w:szCs w:val="20"/>
              </w:rPr>
            </w:pPr>
            <w:r>
              <w:rPr>
                <w:rFonts w:ascii="Arial" w:hAnsi="Arial" w:cs="Arial"/>
                <w:sz w:val="20"/>
                <w:szCs w:val="20"/>
              </w:rPr>
              <w:t>16</w:t>
            </w:r>
          </w:p>
        </w:tc>
      </w:tr>
    </w:tbl>
    <w:p w14:paraId="157FD4AF" w14:textId="77777777" w:rsidR="000E7A55" w:rsidRPr="00905510" w:rsidRDefault="000E7A55" w:rsidP="00CF5A4F">
      <w:pPr>
        <w:jc w:val="both"/>
        <w:rPr>
          <w:rFonts w:ascii="Arial" w:hAnsi="Arial" w:cs="Arial"/>
          <w:b/>
        </w:rPr>
      </w:pPr>
    </w:p>
    <w:p w14:paraId="29B907AD" w14:textId="3AFC39EC" w:rsidR="005E1958" w:rsidRPr="00905510" w:rsidRDefault="000E7A55" w:rsidP="00CF5A4F">
      <w:pPr>
        <w:jc w:val="both"/>
        <w:rPr>
          <w:rFonts w:ascii="Arial" w:hAnsi="Arial" w:cs="Arial"/>
          <w:bCs/>
        </w:rPr>
      </w:pPr>
      <w:r w:rsidRPr="00905510">
        <w:rPr>
          <w:rFonts w:ascii="Arial" w:hAnsi="Arial" w:cs="Arial"/>
          <w:bCs/>
        </w:rPr>
        <w:t>Of the five provinces, two (Samar and Eastern Samar) are considered as among the poorest in the country and Typhoon Yolanda (</w:t>
      </w:r>
      <w:r w:rsidR="00B05032" w:rsidRPr="00905510">
        <w:rPr>
          <w:rFonts w:ascii="Arial" w:hAnsi="Arial" w:cs="Arial"/>
          <w:bCs/>
        </w:rPr>
        <w:t>Haiyan</w:t>
      </w:r>
      <w:r w:rsidRPr="00905510">
        <w:rPr>
          <w:rFonts w:ascii="Arial" w:hAnsi="Arial" w:cs="Arial"/>
          <w:bCs/>
        </w:rPr>
        <w:t>) drove scores of families back to poverty. The other three provinces are first class (high income) provinces with pockets of poverty in mostly poor municipalities</w:t>
      </w:r>
      <w:r w:rsidR="002048A8" w:rsidRPr="00905510">
        <w:rPr>
          <w:rFonts w:ascii="Arial" w:hAnsi="Arial" w:cs="Arial"/>
          <w:bCs/>
        </w:rPr>
        <w:t xml:space="preserve"> (4</w:t>
      </w:r>
      <w:r w:rsidR="002048A8" w:rsidRPr="00905510">
        <w:rPr>
          <w:rFonts w:ascii="Arial" w:hAnsi="Arial" w:cs="Arial"/>
          <w:bCs/>
          <w:vertAlign w:val="superscript"/>
        </w:rPr>
        <w:t>th</w:t>
      </w:r>
      <w:r w:rsidR="002048A8" w:rsidRPr="00905510">
        <w:rPr>
          <w:rFonts w:ascii="Arial" w:hAnsi="Arial" w:cs="Arial"/>
          <w:bCs/>
        </w:rPr>
        <w:t xml:space="preserve"> to 6</w:t>
      </w:r>
      <w:r w:rsidR="002048A8" w:rsidRPr="00905510">
        <w:rPr>
          <w:rFonts w:ascii="Arial" w:hAnsi="Arial" w:cs="Arial"/>
          <w:bCs/>
          <w:vertAlign w:val="superscript"/>
        </w:rPr>
        <w:t>th</w:t>
      </w:r>
      <w:r w:rsidR="002048A8" w:rsidRPr="00905510">
        <w:rPr>
          <w:rFonts w:ascii="Arial" w:hAnsi="Arial" w:cs="Arial"/>
          <w:bCs/>
        </w:rPr>
        <w:t xml:space="preserve"> class)</w:t>
      </w:r>
      <w:r w:rsidRPr="00905510">
        <w:rPr>
          <w:rFonts w:ascii="Arial" w:hAnsi="Arial" w:cs="Arial"/>
          <w:bCs/>
        </w:rPr>
        <w:t xml:space="preserve">. The three cities are highly urbanized </w:t>
      </w:r>
      <w:r w:rsidR="00DC3F3E" w:rsidRPr="00905510">
        <w:rPr>
          <w:rFonts w:ascii="Arial" w:hAnsi="Arial" w:cs="Arial"/>
          <w:bCs/>
        </w:rPr>
        <w:t>first-class</w:t>
      </w:r>
      <w:r w:rsidRPr="00905510">
        <w:rPr>
          <w:rFonts w:ascii="Arial" w:hAnsi="Arial" w:cs="Arial"/>
          <w:bCs/>
        </w:rPr>
        <w:t xml:space="preserve"> cities </w:t>
      </w:r>
      <w:r w:rsidR="002048A8" w:rsidRPr="00905510">
        <w:rPr>
          <w:rFonts w:ascii="Arial" w:hAnsi="Arial" w:cs="Arial"/>
          <w:bCs/>
        </w:rPr>
        <w:t>with pockets of urban poverty that had exponentially increased in the aftermath of Typhoons Sendong and Yolanda. 40%</w:t>
      </w:r>
      <w:r w:rsidR="00154A7C" w:rsidRPr="00905510">
        <w:rPr>
          <w:rFonts w:ascii="Arial" w:hAnsi="Arial" w:cs="Arial"/>
          <w:bCs/>
        </w:rPr>
        <w:t xml:space="preserve"> or</w:t>
      </w:r>
      <w:r w:rsidR="00154A7C" w:rsidRPr="00DB3921">
        <w:rPr>
          <w:rFonts w:ascii="Arial" w:hAnsi="Arial" w:cs="Arial"/>
          <w:bCs/>
        </w:rPr>
        <w:t xml:space="preserve"> 7</w:t>
      </w:r>
      <w:r w:rsidR="002048A8" w:rsidRPr="00905510">
        <w:rPr>
          <w:rFonts w:ascii="Arial" w:hAnsi="Arial" w:cs="Arial"/>
          <w:bCs/>
        </w:rPr>
        <w:t xml:space="preserve"> of the 17 municipalities are in the 4</w:t>
      </w:r>
      <w:r w:rsidR="002048A8" w:rsidRPr="00905510">
        <w:rPr>
          <w:rFonts w:ascii="Arial" w:hAnsi="Arial" w:cs="Arial"/>
          <w:bCs/>
          <w:vertAlign w:val="superscript"/>
        </w:rPr>
        <w:t>th</w:t>
      </w:r>
      <w:r w:rsidR="002048A8" w:rsidRPr="00905510">
        <w:rPr>
          <w:rFonts w:ascii="Arial" w:hAnsi="Arial" w:cs="Arial"/>
          <w:bCs/>
        </w:rPr>
        <w:t xml:space="preserve"> to 6</w:t>
      </w:r>
      <w:r w:rsidR="002048A8" w:rsidRPr="00905510">
        <w:rPr>
          <w:rFonts w:ascii="Arial" w:hAnsi="Arial" w:cs="Arial"/>
          <w:bCs/>
          <w:vertAlign w:val="superscript"/>
        </w:rPr>
        <w:t>th</w:t>
      </w:r>
      <w:r w:rsidR="002048A8" w:rsidRPr="00905510">
        <w:rPr>
          <w:rFonts w:ascii="Arial" w:hAnsi="Arial" w:cs="Arial"/>
          <w:bCs/>
        </w:rPr>
        <w:t xml:space="preserve"> class level</w:t>
      </w:r>
      <w:r w:rsidR="00154A7C" w:rsidRPr="00905510">
        <w:rPr>
          <w:rFonts w:ascii="Arial" w:hAnsi="Arial" w:cs="Arial"/>
          <w:bCs/>
        </w:rPr>
        <w:t xml:space="preserve"> based on BLGF income classification</w:t>
      </w:r>
      <w:r w:rsidR="002048A8" w:rsidRPr="00905510">
        <w:rPr>
          <w:rFonts w:ascii="Arial" w:hAnsi="Arial" w:cs="Arial"/>
          <w:bCs/>
        </w:rPr>
        <w:t xml:space="preserve">. Based on the reckoning of municipal respondents, poverty level had increased after the typhoons. The respondents noted significant increase in the number of recipients of 4Ps program of DSWD and the hordes of residents requesting assistance from political leaders </w:t>
      </w:r>
      <w:r w:rsidR="00AB14BB" w:rsidRPr="00905510">
        <w:rPr>
          <w:rFonts w:ascii="Arial" w:hAnsi="Arial" w:cs="Arial"/>
          <w:bCs/>
        </w:rPr>
        <w:t>for food and family emergencies (sickness, death and other related expenditures).</w:t>
      </w:r>
    </w:p>
    <w:p w14:paraId="4CF6714C" w14:textId="5FCC7175" w:rsidR="005950A0" w:rsidRPr="00905510" w:rsidRDefault="005C4B90" w:rsidP="005950A0">
      <w:pPr>
        <w:jc w:val="both"/>
        <w:rPr>
          <w:rFonts w:ascii="Arial" w:hAnsi="Arial" w:cs="Arial"/>
          <w:b/>
          <w:i/>
          <w:iCs/>
        </w:rPr>
      </w:pPr>
      <w:r w:rsidRPr="00905510">
        <w:rPr>
          <w:rFonts w:ascii="Arial" w:hAnsi="Arial" w:cs="Arial"/>
          <w:b/>
          <w:i/>
          <w:iCs/>
        </w:rPr>
        <w:t>Program Resources</w:t>
      </w:r>
    </w:p>
    <w:p w14:paraId="422DFE91" w14:textId="569E74A8" w:rsidR="000A7B04" w:rsidRPr="00905510" w:rsidRDefault="005950A0" w:rsidP="005950A0">
      <w:pPr>
        <w:jc w:val="both"/>
        <w:rPr>
          <w:rFonts w:ascii="Arial" w:hAnsi="Arial" w:cs="Arial"/>
        </w:rPr>
      </w:pPr>
      <w:r w:rsidRPr="00905510">
        <w:rPr>
          <w:rFonts w:ascii="Arial" w:hAnsi="Arial" w:cs="Arial"/>
        </w:rPr>
        <w:t>A total of A$9</w:t>
      </w:r>
      <w:r w:rsidR="00974FC6" w:rsidRPr="00905510">
        <w:rPr>
          <w:rFonts w:ascii="Arial" w:hAnsi="Arial" w:cs="Arial"/>
        </w:rPr>
        <w:t>,</w:t>
      </w:r>
      <w:r w:rsidR="00D42B5B" w:rsidRPr="00905510">
        <w:rPr>
          <w:rFonts w:ascii="Arial" w:hAnsi="Arial" w:cs="Arial"/>
        </w:rPr>
        <w:t>697</w:t>
      </w:r>
      <w:r w:rsidR="00974FC6" w:rsidRPr="00905510">
        <w:rPr>
          <w:rFonts w:ascii="Arial" w:hAnsi="Arial" w:cs="Arial"/>
        </w:rPr>
        <w:t>,077</w:t>
      </w:r>
      <w:r w:rsidR="00AB14BB" w:rsidRPr="00905510">
        <w:rPr>
          <w:rFonts w:ascii="Arial" w:hAnsi="Arial" w:cs="Arial"/>
        </w:rPr>
        <w:t xml:space="preserve"> of grant</w:t>
      </w:r>
      <w:r w:rsidRPr="00905510">
        <w:rPr>
          <w:rFonts w:ascii="Arial" w:hAnsi="Arial" w:cs="Arial"/>
        </w:rPr>
        <w:t xml:space="preserve"> fund was provided for the PCTP-RAPID </w:t>
      </w:r>
      <w:r w:rsidR="00AB14BB" w:rsidRPr="00905510">
        <w:rPr>
          <w:rFonts w:ascii="Arial" w:hAnsi="Arial" w:cs="Arial"/>
        </w:rPr>
        <w:t xml:space="preserve">Program </w:t>
      </w:r>
      <w:r w:rsidRPr="00905510">
        <w:rPr>
          <w:rFonts w:ascii="Arial" w:hAnsi="Arial" w:cs="Arial"/>
        </w:rPr>
        <w:t xml:space="preserve">by the Australian Government through the Australian Embassy in the Philippines </w:t>
      </w:r>
      <w:r w:rsidR="003D4992" w:rsidRPr="00905510">
        <w:rPr>
          <w:rFonts w:ascii="Arial" w:hAnsi="Arial" w:cs="Arial"/>
        </w:rPr>
        <w:t>under the</w:t>
      </w:r>
      <w:r w:rsidRPr="00905510">
        <w:rPr>
          <w:rFonts w:ascii="Arial" w:hAnsi="Arial" w:cs="Arial"/>
        </w:rPr>
        <w:t xml:space="preserve"> Department of Foreign Affairs and Trade (DFAT). </w:t>
      </w:r>
      <w:r w:rsidR="00D42B5B" w:rsidRPr="00905510">
        <w:rPr>
          <w:rFonts w:ascii="Arial" w:hAnsi="Arial" w:cs="Arial"/>
        </w:rPr>
        <w:t>The first tranche for PCTP Sendong /Washi area was AUD 1,500,000 made in February 2012. The second was for PCTP Pablo/Bopha areas equivalent to AUD 897,077 made in February 2013. The final one was for PCTP-RAPID</w:t>
      </w:r>
      <w:r w:rsidR="00974FC6" w:rsidRPr="00905510">
        <w:rPr>
          <w:rFonts w:ascii="Arial" w:hAnsi="Arial" w:cs="Arial"/>
        </w:rPr>
        <w:t xml:space="preserve"> Yolanda/</w:t>
      </w:r>
      <w:r w:rsidR="008E7573" w:rsidRPr="00905510">
        <w:rPr>
          <w:rFonts w:ascii="Arial" w:hAnsi="Arial" w:cs="Arial"/>
        </w:rPr>
        <w:t>Haiyan areas</w:t>
      </w:r>
      <w:r w:rsidR="00974FC6" w:rsidRPr="00905510">
        <w:rPr>
          <w:rFonts w:ascii="Arial" w:hAnsi="Arial" w:cs="Arial"/>
        </w:rPr>
        <w:t xml:space="preserve"> equivalent to AUD 7,300,000 made during the period May to June 2014</w:t>
      </w:r>
      <w:r w:rsidR="0065632A" w:rsidRPr="00DB3921">
        <w:rPr>
          <w:rFonts w:ascii="Arial" w:hAnsi="Arial" w:cs="Arial"/>
        </w:rPr>
        <w:t xml:space="preserve">. </w:t>
      </w:r>
      <w:r w:rsidR="0065632A" w:rsidRPr="00905510">
        <w:rPr>
          <w:rFonts w:ascii="Arial" w:hAnsi="Arial" w:cs="Arial"/>
        </w:rPr>
        <w:t xml:space="preserve">In UNDP’s reckoning, based on prevailing exchange rates during the periods of remittance, the total grant fund </w:t>
      </w:r>
      <w:r w:rsidR="00B8128C" w:rsidRPr="00905510">
        <w:rPr>
          <w:rFonts w:ascii="Arial" w:hAnsi="Arial" w:cs="Arial"/>
        </w:rPr>
        <w:t>was</w:t>
      </w:r>
      <w:r w:rsidR="0065632A" w:rsidRPr="00905510">
        <w:rPr>
          <w:rFonts w:ascii="Arial" w:hAnsi="Arial" w:cs="Arial"/>
        </w:rPr>
        <w:t xml:space="preserve"> </w:t>
      </w:r>
      <w:r w:rsidR="00107FF9" w:rsidRPr="00905510">
        <w:rPr>
          <w:rFonts w:ascii="Arial" w:hAnsi="Arial" w:cs="Arial"/>
        </w:rPr>
        <w:lastRenderedPageBreak/>
        <w:t>equivalent to</w:t>
      </w:r>
      <w:r w:rsidR="0065632A" w:rsidRPr="00905510">
        <w:rPr>
          <w:rFonts w:ascii="Arial" w:hAnsi="Arial" w:cs="Arial"/>
        </w:rPr>
        <w:t xml:space="preserve">US$9.304 million as shown in the table below.  In UNDP’s financial </w:t>
      </w:r>
      <w:r w:rsidR="00107FF9" w:rsidRPr="00905510">
        <w:rPr>
          <w:rFonts w:ascii="Arial" w:hAnsi="Arial" w:cs="Arial"/>
        </w:rPr>
        <w:t>system, funds and</w:t>
      </w:r>
      <w:r w:rsidR="0065632A" w:rsidRPr="00905510">
        <w:rPr>
          <w:rFonts w:ascii="Arial" w:hAnsi="Arial" w:cs="Arial"/>
        </w:rPr>
        <w:t xml:space="preserve"> expenditures are denominated in US$.</w:t>
      </w:r>
      <w:r w:rsidR="0065632A" w:rsidRPr="00DB3921">
        <w:rPr>
          <w:rFonts w:ascii="Arial" w:hAnsi="Arial" w:cs="Arial"/>
        </w:rPr>
        <w:t xml:space="preserve"> </w:t>
      </w:r>
    </w:p>
    <w:p w14:paraId="7218C210" w14:textId="77777777" w:rsidR="00FE6014" w:rsidRDefault="00FE6014" w:rsidP="009C550C">
      <w:pPr>
        <w:ind w:left="720" w:firstLine="720"/>
        <w:jc w:val="both"/>
        <w:rPr>
          <w:rFonts w:ascii="Arial" w:hAnsi="Arial" w:cs="Arial"/>
          <w:b/>
          <w:bCs/>
          <w:i/>
          <w:iCs/>
        </w:rPr>
      </w:pPr>
    </w:p>
    <w:p w14:paraId="0B50791E" w14:textId="35B81560" w:rsidR="00FE769A" w:rsidRPr="00905510" w:rsidRDefault="00647B9D" w:rsidP="009C550C">
      <w:pPr>
        <w:ind w:left="720" w:firstLine="720"/>
        <w:jc w:val="both"/>
        <w:rPr>
          <w:rFonts w:ascii="Arial" w:hAnsi="Arial" w:cs="Arial"/>
          <w:b/>
          <w:bCs/>
          <w:i/>
          <w:iCs/>
        </w:rPr>
      </w:pPr>
      <w:r w:rsidRPr="00905510">
        <w:rPr>
          <w:rFonts w:ascii="Arial" w:hAnsi="Arial" w:cs="Arial"/>
          <w:b/>
          <w:bCs/>
          <w:i/>
          <w:iCs/>
        </w:rPr>
        <w:t>T</w:t>
      </w:r>
      <w:r w:rsidR="00FE769A" w:rsidRPr="00905510">
        <w:rPr>
          <w:rFonts w:ascii="Arial" w:hAnsi="Arial" w:cs="Arial"/>
          <w:b/>
          <w:bCs/>
          <w:i/>
          <w:iCs/>
        </w:rPr>
        <w:t xml:space="preserve">able </w:t>
      </w:r>
      <w:r w:rsidR="00352F06" w:rsidRPr="00905510">
        <w:rPr>
          <w:rFonts w:ascii="Arial" w:hAnsi="Arial" w:cs="Arial"/>
          <w:b/>
          <w:bCs/>
          <w:i/>
          <w:iCs/>
        </w:rPr>
        <w:t>3. Program grant resources</w:t>
      </w:r>
      <w:r w:rsidR="00E135B7" w:rsidRPr="00905510">
        <w:rPr>
          <w:rFonts w:ascii="Arial" w:hAnsi="Arial" w:cs="Arial"/>
          <w:b/>
          <w:bCs/>
          <w:i/>
          <w:iCs/>
        </w:rPr>
        <w:t>, US$</w:t>
      </w:r>
    </w:p>
    <w:tbl>
      <w:tblPr>
        <w:tblStyle w:val="TableGrid"/>
        <w:tblW w:w="0" w:type="auto"/>
        <w:tblInd w:w="1271" w:type="dxa"/>
        <w:tblLook w:val="04A0" w:firstRow="1" w:lastRow="0" w:firstColumn="1" w:lastColumn="0" w:noHBand="0" w:noVBand="1"/>
      </w:tblPr>
      <w:tblGrid>
        <w:gridCol w:w="2038"/>
        <w:gridCol w:w="2076"/>
        <w:gridCol w:w="1559"/>
        <w:gridCol w:w="1701"/>
      </w:tblGrid>
      <w:tr w:rsidR="00FA369B" w:rsidRPr="00905510" w14:paraId="179607D2" w14:textId="77777777" w:rsidTr="00647B9D">
        <w:tc>
          <w:tcPr>
            <w:tcW w:w="2035" w:type="dxa"/>
          </w:tcPr>
          <w:p w14:paraId="2B0510BD" w14:textId="51358AD6" w:rsidR="00FA369B" w:rsidRPr="00905510" w:rsidRDefault="00FA369B" w:rsidP="005950A0">
            <w:pPr>
              <w:jc w:val="both"/>
              <w:rPr>
                <w:rFonts w:ascii="Arial" w:hAnsi="Arial" w:cs="Arial"/>
                <w:b/>
                <w:bCs/>
                <w:sz w:val="20"/>
                <w:szCs w:val="20"/>
              </w:rPr>
            </w:pPr>
            <w:r w:rsidRPr="00905510">
              <w:rPr>
                <w:rFonts w:ascii="Arial" w:hAnsi="Arial" w:cs="Arial"/>
                <w:b/>
                <w:bCs/>
                <w:sz w:val="20"/>
                <w:szCs w:val="20"/>
              </w:rPr>
              <w:t>Output/Component</w:t>
            </w:r>
          </w:p>
        </w:tc>
        <w:tc>
          <w:tcPr>
            <w:tcW w:w="2076" w:type="dxa"/>
          </w:tcPr>
          <w:p w14:paraId="7C5FDA07" w14:textId="43FB026B" w:rsidR="00FA369B" w:rsidRPr="00905510" w:rsidRDefault="00FA369B" w:rsidP="005950A0">
            <w:pPr>
              <w:jc w:val="both"/>
              <w:rPr>
                <w:rFonts w:ascii="Arial" w:hAnsi="Arial" w:cs="Arial"/>
                <w:b/>
                <w:bCs/>
                <w:sz w:val="20"/>
                <w:szCs w:val="20"/>
              </w:rPr>
            </w:pPr>
            <w:r w:rsidRPr="00905510">
              <w:rPr>
                <w:rFonts w:ascii="Arial" w:hAnsi="Arial" w:cs="Arial"/>
                <w:b/>
                <w:bCs/>
                <w:sz w:val="20"/>
                <w:szCs w:val="20"/>
              </w:rPr>
              <w:t xml:space="preserve">Fund Allocation </w:t>
            </w:r>
            <w:r w:rsidR="0065632A" w:rsidRPr="00905510">
              <w:rPr>
                <w:rFonts w:ascii="Arial" w:hAnsi="Arial" w:cs="Arial"/>
                <w:b/>
                <w:bCs/>
                <w:sz w:val="20"/>
                <w:szCs w:val="20"/>
              </w:rPr>
              <w:t>US</w:t>
            </w:r>
            <w:r w:rsidRPr="00905510">
              <w:rPr>
                <w:rFonts w:ascii="Arial" w:hAnsi="Arial" w:cs="Arial"/>
                <w:b/>
                <w:bCs/>
                <w:sz w:val="20"/>
                <w:szCs w:val="20"/>
              </w:rPr>
              <w:t>$</w:t>
            </w:r>
          </w:p>
        </w:tc>
        <w:tc>
          <w:tcPr>
            <w:tcW w:w="1559" w:type="dxa"/>
          </w:tcPr>
          <w:p w14:paraId="74ADA760" w14:textId="7034B8B0" w:rsidR="00FA369B" w:rsidRPr="00905510" w:rsidRDefault="00FA369B" w:rsidP="005950A0">
            <w:pPr>
              <w:jc w:val="both"/>
              <w:rPr>
                <w:rFonts w:ascii="Arial" w:hAnsi="Arial" w:cs="Arial"/>
                <w:b/>
                <w:bCs/>
                <w:sz w:val="20"/>
                <w:szCs w:val="20"/>
              </w:rPr>
            </w:pPr>
            <w:r w:rsidRPr="00905510">
              <w:rPr>
                <w:rFonts w:ascii="Arial" w:hAnsi="Arial" w:cs="Arial"/>
                <w:b/>
                <w:bCs/>
                <w:sz w:val="20"/>
                <w:szCs w:val="20"/>
              </w:rPr>
              <w:t>% of Total</w:t>
            </w:r>
          </w:p>
        </w:tc>
        <w:tc>
          <w:tcPr>
            <w:tcW w:w="1701" w:type="dxa"/>
          </w:tcPr>
          <w:p w14:paraId="043C47AA" w14:textId="71696DFE" w:rsidR="00FA369B" w:rsidRPr="00905510" w:rsidRDefault="00FA369B" w:rsidP="005950A0">
            <w:pPr>
              <w:jc w:val="both"/>
              <w:rPr>
                <w:rFonts w:ascii="Arial" w:hAnsi="Arial" w:cs="Arial"/>
                <w:b/>
                <w:bCs/>
                <w:sz w:val="20"/>
                <w:szCs w:val="20"/>
              </w:rPr>
            </w:pPr>
            <w:r w:rsidRPr="00905510">
              <w:rPr>
                <w:rFonts w:ascii="Arial" w:hAnsi="Arial" w:cs="Arial"/>
                <w:b/>
                <w:bCs/>
                <w:sz w:val="20"/>
                <w:szCs w:val="20"/>
              </w:rPr>
              <w:t>Notes</w:t>
            </w:r>
          </w:p>
        </w:tc>
      </w:tr>
      <w:tr w:rsidR="00FA369B" w:rsidRPr="00905510" w14:paraId="60D5F84D" w14:textId="77777777" w:rsidTr="00647B9D">
        <w:tc>
          <w:tcPr>
            <w:tcW w:w="2035" w:type="dxa"/>
          </w:tcPr>
          <w:p w14:paraId="71B6CC91" w14:textId="71D5E7FC" w:rsidR="00FA369B" w:rsidRPr="00905510" w:rsidRDefault="00FA369B" w:rsidP="005950A0">
            <w:pPr>
              <w:jc w:val="both"/>
              <w:rPr>
                <w:rFonts w:ascii="Arial" w:hAnsi="Arial" w:cs="Arial"/>
                <w:sz w:val="20"/>
                <w:szCs w:val="20"/>
              </w:rPr>
            </w:pPr>
            <w:r w:rsidRPr="00905510">
              <w:rPr>
                <w:rFonts w:ascii="Arial" w:hAnsi="Arial" w:cs="Arial"/>
                <w:sz w:val="20"/>
                <w:szCs w:val="20"/>
              </w:rPr>
              <w:t>1.</w:t>
            </w:r>
          </w:p>
        </w:tc>
        <w:tc>
          <w:tcPr>
            <w:tcW w:w="2076" w:type="dxa"/>
          </w:tcPr>
          <w:p w14:paraId="0CD2C93F" w14:textId="7B1E8D60" w:rsidR="00FA369B" w:rsidRPr="00905510" w:rsidRDefault="00FA369B" w:rsidP="005950A0">
            <w:pPr>
              <w:jc w:val="both"/>
              <w:rPr>
                <w:rFonts w:ascii="Arial" w:hAnsi="Arial" w:cs="Arial"/>
                <w:sz w:val="20"/>
                <w:szCs w:val="20"/>
              </w:rPr>
            </w:pPr>
            <w:r w:rsidRPr="00905510">
              <w:rPr>
                <w:rFonts w:ascii="Arial" w:hAnsi="Arial" w:cs="Arial"/>
                <w:sz w:val="20"/>
                <w:szCs w:val="20"/>
              </w:rPr>
              <w:t>1,461,071.27</w:t>
            </w:r>
          </w:p>
        </w:tc>
        <w:tc>
          <w:tcPr>
            <w:tcW w:w="1559" w:type="dxa"/>
          </w:tcPr>
          <w:p w14:paraId="6CA2FAAB" w14:textId="1063FE4D" w:rsidR="00FA369B" w:rsidRPr="00905510" w:rsidRDefault="00FA369B" w:rsidP="005950A0">
            <w:pPr>
              <w:jc w:val="both"/>
              <w:rPr>
                <w:rFonts w:ascii="Arial" w:hAnsi="Arial" w:cs="Arial"/>
                <w:sz w:val="20"/>
                <w:szCs w:val="20"/>
              </w:rPr>
            </w:pPr>
            <w:r w:rsidRPr="00905510">
              <w:rPr>
                <w:rFonts w:ascii="Arial" w:hAnsi="Arial" w:cs="Arial"/>
                <w:sz w:val="20"/>
                <w:szCs w:val="20"/>
              </w:rPr>
              <w:t>15.7</w:t>
            </w:r>
          </w:p>
        </w:tc>
        <w:tc>
          <w:tcPr>
            <w:tcW w:w="1701" w:type="dxa"/>
          </w:tcPr>
          <w:p w14:paraId="0D7F1F07" w14:textId="44FB02B0" w:rsidR="00FA369B" w:rsidRPr="00905510" w:rsidRDefault="00FA369B" w:rsidP="005950A0">
            <w:pPr>
              <w:jc w:val="both"/>
              <w:rPr>
                <w:rFonts w:ascii="Arial" w:hAnsi="Arial" w:cs="Arial"/>
                <w:sz w:val="20"/>
                <w:szCs w:val="20"/>
              </w:rPr>
            </w:pPr>
          </w:p>
        </w:tc>
      </w:tr>
      <w:tr w:rsidR="00FA369B" w:rsidRPr="00905510" w14:paraId="718B7B03" w14:textId="77777777" w:rsidTr="00647B9D">
        <w:tc>
          <w:tcPr>
            <w:tcW w:w="2035" w:type="dxa"/>
          </w:tcPr>
          <w:p w14:paraId="0BA39AFC" w14:textId="2AB67153" w:rsidR="00FA369B" w:rsidRPr="00905510" w:rsidRDefault="00FA369B" w:rsidP="005950A0">
            <w:pPr>
              <w:jc w:val="both"/>
              <w:rPr>
                <w:rFonts w:ascii="Arial" w:hAnsi="Arial" w:cs="Arial"/>
                <w:sz w:val="20"/>
                <w:szCs w:val="20"/>
              </w:rPr>
            </w:pPr>
            <w:r w:rsidRPr="00905510">
              <w:rPr>
                <w:rFonts w:ascii="Arial" w:hAnsi="Arial" w:cs="Arial"/>
                <w:sz w:val="20"/>
                <w:szCs w:val="20"/>
              </w:rPr>
              <w:t>2,</w:t>
            </w:r>
          </w:p>
        </w:tc>
        <w:tc>
          <w:tcPr>
            <w:tcW w:w="2076" w:type="dxa"/>
          </w:tcPr>
          <w:p w14:paraId="1E7D7670" w14:textId="1104AA5A" w:rsidR="00FA369B" w:rsidRPr="00905510" w:rsidRDefault="00FA369B" w:rsidP="005950A0">
            <w:pPr>
              <w:jc w:val="both"/>
              <w:rPr>
                <w:rFonts w:ascii="Arial" w:hAnsi="Arial" w:cs="Arial"/>
                <w:sz w:val="20"/>
                <w:szCs w:val="20"/>
              </w:rPr>
            </w:pPr>
            <w:r w:rsidRPr="00905510">
              <w:rPr>
                <w:rFonts w:ascii="Arial" w:hAnsi="Arial" w:cs="Arial"/>
                <w:sz w:val="20"/>
                <w:szCs w:val="20"/>
              </w:rPr>
              <w:t>1,815,060.62</w:t>
            </w:r>
          </w:p>
        </w:tc>
        <w:tc>
          <w:tcPr>
            <w:tcW w:w="1559" w:type="dxa"/>
          </w:tcPr>
          <w:p w14:paraId="5586ED36" w14:textId="16C58670" w:rsidR="00FA369B" w:rsidRPr="00905510" w:rsidRDefault="00FA369B" w:rsidP="005950A0">
            <w:pPr>
              <w:jc w:val="both"/>
              <w:rPr>
                <w:rFonts w:ascii="Arial" w:hAnsi="Arial" w:cs="Arial"/>
                <w:sz w:val="20"/>
                <w:szCs w:val="20"/>
              </w:rPr>
            </w:pPr>
            <w:r w:rsidRPr="00905510">
              <w:rPr>
                <w:rFonts w:ascii="Arial" w:hAnsi="Arial" w:cs="Arial"/>
                <w:sz w:val="20"/>
                <w:szCs w:val="20"/>
              </w:rPr>
              <w:t>19.</w:t>
            </w:r>
            <w:r w:rsidR="003B67F3" w:rsidRPr="00905510">
              <w:rPr>
                <w:rFonts w:ascii="Arial" w:hAnsi="Arial" w:cs="Arial"/>
                <w:sz w:val="20"/>
                <w:szCs w:val="20"/>
              </w:rPr>
              <w:t>6</w:t>
            </w:r>
          </w:p>
        </w:tc>
        <w:tc>
          <w:tcPr>
            <w:tcW w:w="1701" w:type="dxa"/>
          </w:tcPr>
          <w:p w14:paraId="4E3565B4" w14:textId="43775F11" w:rsidR="00FA369B" w:rsidRPr="00905510" w:rsidRDefault="00FA369B" w:rsidP="005950A0">
            <w:pPr>
              <w:jc w:val="both"/>
              <w:rPr>
                <w:rFonts w:ascii="Arial" w:hAnsi="Arial" w:cs="Arial"/>
                <w:sz w:val="20"/>
                <w:szCs w:val="20"/>
              </w:rPr>
            </w:pPr>
          </w:p>
        </w:tc>
      </w:tr>
      <w:tr w:rsidR="00FA369B" w:rsidRPr="00905510" w14:paraId="614DEF5E" w14:textId="77777777" w:rsidTr="00647B9D">
        <w:tc>
          <w:tcPr>
            <w:tcW w:w="2035" w:type="dxa"/>
          </w:tcPr>
          <w:p w14:paraId="0EFB0D04" w14:textId="3AD36340" w:rsidR="00FA369B" w:rsidRPr="00905510" w:rsidRDefault="00FA369B" w:rsidP="005950A0">
            <w:pPr>
              <w:jc w:val="both"/>
              <w:rPr>
                <w:rFonts w:ascii="Arial" w:hAnsi="Arial" w:cs="Arial"/>
                <w:sz w:val="20"/>
                <w:szCs w:val="20"/>
              </w:rPr>
            </w:pPr>
            <w:r w:rsidRPr="00905510">
              <w:rPr>
                <w:rFonts w:ascii="Arial" w:hAnsi="Arial" w:cs="Arial"/>
                <w:sz w:val="20"/>
                <w:szCs w:val="20"/>
              </w:rPr>
              <w:t>3.</w:t>
            </w:r>
          </w:p>
        </w:tc>
        <w:tc>
          <w:tcPr>
            <w:tcW w:w="2076" w:type="dxa"/>
          </w:tcPr>
          <w:p w14:paraId="502F0DB9" w14:textId="75625371" w:rsidR="00FA369B" w:rsidRPr="00905510" w:rsidRDefault="00FA369B" w:rsidP="005950A0">
            <w:pPr>
              <w:jc w:val="both"/>
              <w:rPr>
                <w:rFonts w:ascii="Arial" w:hAnsi="Arial" w:cs="Arial"/>
                <w:sz w:val="20"/>
                <w:szCs w:val="20"/>
              </w:rPr>
            </w:pPr>
            <w:r w:rsidRPr="00905510">
              <w:rPr>
                <w:rFonts w:ascii="Arial" w:hAnsi="Arial" w:cs="Arial"/>
                <w:sz w:val="20"/>
                <w:szCs w:val="20"/>
              </w:rPr>
              <w:t xml:space="preserve">   336,677.54</w:t>
            </w:r>
          </w:p>
        </w:tc>
        <w:tc>
          <w:tcPr>
            <w:tcW w:w="1559" w:type="dxa"/>
          </w:tcPr>
          <w:p w14:paraId="242C9EE5" w14:textId="76C01375" w:rsidR="00FA369B" w:rsidRPr="00905510" w:rsidRDefault="00FA369B" w:rsidP="005950A0">
            <w:pPr>
              <w:jc w:val="both"/>
              <w:rPr>
                <w:rFonts w:ascii="Arial" w:hAnsi="Arial" w:cs="Arial"/>
                <w:sz w:val="20"/>
                <w:szCs w:val="20"/>
              </w:rPr>
            </w:pPr>
            <w:r w:rsidRPr="00905510">
              <w:rPr>
                <w:rFonts w:ascii="Arial" w:hAnsi="Arial" w:cs="Arial"/>
                <w:sz w:val="20"/>
                <w:szCs w:val="20"/>
              </w:rPr>
              <w:t xml:space="preserve">  3.6</w:t>
            </w:r>
          </w:p>
        </w:tc>
        <w:tc>
          <w:tcPr>
            <w:tcW w:w="1701" w:type="dxa"/>
          </w:tcPr>
          <w:p w14:paraId="382E3FAF" w14:textId="344708E2" w:rsidR="00FA369B" w:rsidRPr="00905510" w:rsidRDefault="00FA369B" w:rsidP="005950A0">
            <w:pPr>
              <w:jc w:val="both"/>
              <w:rPr>
                <w:rFonts w:ascii="Arial" w:hAnsi="Arial" w:cs="Arial"/>
                <w:sz w:val="20"/>
                <w:szCs w:val="20"/>
              </w:rPr>
            </w:pPr>
          </w:p>
        </w:tc>
      </w:tr>
      <w:tr w:rsidR="00FA369B" w:rsidRPr="00905510" w14:paraId="72500C8C" w14:textId="77777777" w:rsidTr="00647B9D">
        <w:tc>
          <w:tcPr>
            <w:tcW w:w="2035" w:type="dxa"/>
          </w:tcPr>
          <w:p w14:paraId="05E4DE57" w14:textId="65DBD734" w:rsidR="00FA369B" w:rsidRPr="00905510" w:rsidRDefault="00FA369B" w:rsidP="005950A0">
            <w:pPr>
              <w:jc w:val="both"/>
              <w:rPr>
                <w:rFonts w:ascii="Arial" w:hAnsi="Arial" w:cs="Arial"/>
                <w:sz w:val="20"/>
                <w:szCs w:val="20"/>
              </w:rPr>
            </w:pPr>
            <w:r w:rsidRPr="00905510">
              <w:rPr>
                <w:rFonts w:ascii="Arial" w:hAnsi="Arial" w:cs="Arial"/>
                <w:sz w:val="20"/>
                <w:szCs w:val="20"/>
              </w:rPr>
              <w:t>4.</w:t>
            </w:r>
          </w:p>
        </w:tc>
        <w:tc>
          <w:tcPr>
            <w:tcW w:w="2076" w:type="dxa"/>
          </w:tcPr>
          <w:p w14:paraId="38326661" w14:textId="43F4C956" w:rsidR="00FA369B" w:rsidRPr="00905510" w:rsidRDefault="00FA369B" w:rsidP="005950A0">
            <w:pPr>
              <w:jc w:val="both"/>
              <w:rPr>
                <w:rFonts w:ascii="Arial" w:hAnsi="Arial" w:cs="Arial"/>
                <w:sz w:val="20"/>
                <w:szCs w:val="20"/>
              </w:rPr>
            </w:pPr>
            <w:r w:rsidRPr="00905510">
              <w:rPr>
                <w:rFonts w:ascii="Arial" w:hAnsi="Arial" w:cs="Arial"/>
                <w:sz w:val="20"/>
                <w:szCs w:val="20"/>
              </w:rPr>
              <w:t>1,341,884.09</w:t>
            </w:r>
          </w:p>
        </w:tc>
        <w:tc>
          <w:tcPr>
            <w:tcW w:w="1559" w:type="dxa"/>
          </w:tcPr>
          <w:p w14:paraId="30E843A1" w14:textId="72B1284B" w:rsidR="00FA369B" w:rsidRPr="00905510" w:rsidRDefault="00FA369B" w:rsidP="005950A0">
            <w:pPr>
              <w:jc w:val="both"/>
              <w:rPr>
                <w:rFonts w:ascii="Arial" w:hAnsi="Arial" w:cs="Arial"/>
                <w:sz w:val="20"/>
                <w:szCs w:val="20"/>
              </w:rPr>
            </w:pPr>
            <w:r w:rsidRPr="00905510">
              <w:rPr>
                <w:rFonts w:ascii="Arial" w:hAnsi="Arial" w:cs="Arial"/>
                <w:sz w:val="20"/>
                <w:szCs w:val="20"/>
              </w:rPr>
              <w:t>14.4</w:t>
            </w:r>
          </w:p>
        </w:tc>
        <w:tc>
          <w:tcPr>
            <w:tcW w:w="1701" w:type="dxa"/>
          </w:tcPr>
          <w:p w14:paraId="008E689D" w14:textId="5ED87408" w:rsidR="00FA369B" w:rsidRPr="00905510" w:rsidRDefault="00FA369B" w:rsidP="005950A0">
            <w:pPr>
              <w:jc w:val="both"/>
              <w:rPr>
                <w:rFonts w:ascii="Arial" w:hAnsi="Arial" w:cs="Arial"/>
                <w:sz w:val="20"/>
                <w:szCs w:val="20"/>
              </w:rPr>
            </w:pPr>
          </w:p>
        </w:tc>
      </w:tr>
      <w:tr w:rsidR="00FA369B" w:rsidRPr="00905510" w14:paraId="4D157F41" w14:textId="77777777" w:rsidTr="00647B9D">
        <w:tc>
          <w:tcPr>
            <w:tcW w:w="2035" w:type="dxa"/>
          </w:tcPr>
          <w:p w14:paraId="03FE5BF0" w14:textId="3653ACB2" w:rsidR="00FA369B" w:rsidRPr="00905510" w:rsidRDefault="00FA369B" w:rsidP="005950A0">
            <w:pPr>
              <w:jc w:val="both"/>
              <w:rPr>
                <w:rFonts w:ascii="Arial" w:hAnsi="Arial" w:cs="Arial"/>
                <w:sz w:val="20"/>
                <w:szCs w:val="20"/>
              </w:rPr>
            </w:pPr>
            <w:r w:rsidRPr="00905510">
              <w:rPr>
                <w:rFonts w:ascii="Arial" w:hAnsi="Arial" w:cs="Arial"/>
                <w:sz w:val="20"/>
                <w:szCs w:val="20"/>
              </w:rPr>
              <w:t>5.</w:t>
            </w:r>
          </w:p>
        </w:tc>
        <w:tc>
          <w:tcPr>
            <w:tcW w:w="2076" w:type="dxa"/>
          </w:tcPr>
          <w:p w14:paraId="5019B59E" w14:textId="2827CFD3" w:rsidR="00FA369B" w:rsidRPr="00905510" w:rsidRDefault="00FA369B" w:rsidP="005950A0">
            <w:pPr>
              <w:jc w:val="both"/>
              <w:rPr>
                <w:rFonts w:ascii="Arial" w:hAnsi="Arial" w:cs="Arial"/>
                <w:sz w:val="20"/>
                <w:szCs w:val="20"/>
              </w:rPr>
            </w:pPr>
            <w:r w:rsidRPr="00905510">
              <w:rPr>
                <w:rFonts w:ascii="Arial" w:hAnsi="Arial" w:cs="Arial"/>
                <w:sz w:val="20"/>
                <w:szCs w:val="20"/>
              </w:rPr>
              <w:t xml:space="preserve">   176,469.26</w:t>
            </w:r>
          </w:p>
        </w:tc>
        <w:tc>
          <w:tcPr>
            <w:tcW w:w="1559" w:type="dxa"/>
          </w:tcPr>
          <w:p w14:paraId="4EF11249" w14:textId="79F749B7" w:rsidR="00FA369B" w:rsidRPr="00905510" w:rsidRDefault="00FA369B" w:rsidP="005950A0">
            <w:pPr>
              <w:jc w:val="both"/>
              <w:rPr>
                <w:rFonts w:ascii="Arial" w:hAnsi="Arial" w:cs="Arial"/>
                <w:sz w:val="20"/>
                <w:szCs w:val="20"/>
              </w:rPr>
            </w:pPr>
            <w:r w:rsidRPr="00905510">
              <w:rPr>
                <w:rFonts w:ascii="Arial" w:hAnsi="Arial" w:cs="Arial"/>
                <w:sz w:val="20"/>
                <w:szCs w:val="20"/>
              </w:rPr>
              <w:t xml:space="preserve">  1.9</w:t>
            </w:r>
          </w:p>
        </w:tc>
        <w:tc>
          <w:tcPr>
            <w:tcW w:w="1701" w:type="dxa"/>
          </w:tcPr>
          <w:p w14:paraId="0559476B" w14:textId="59774078" w:rsidR="00FA369B" w:rsidRPr="00905510" w:rsidRDefault="00FA369B" w:rsidP="005950A0">
            <w:pPr>
              <w:jc w:val="both"/>
              <w:rPr>
                <w:rFonts w:ascii="Arial" w:hAnsi="Arial" w:cs="Arial"/>
                <w:sz w:val="20"/>
                <w:szCs w:val="20"/>
              </w:rPr>
            </w:pPr>
          </w:p>
        </w:tc>
      </w:tr>
      <w:tr w:rsidR="00FA369B" w:rsidRPr="00905510" w14:paraId="5C21C181" w14:textId="77777777" w:rsidTr="00647B9D">
        <w:tc>
          <w:tcPr>
            <w:tcW w:w="2035" w:type="dxa"/>
          </w:tcPr>
          <w:p w14:paraId="4CBFC0F8" w14:textId="17364A3D" w:rsidR="00FA369B" w:rsidRPr="00905510" w:rsidRDefault="00FA369B" w:rsidP="005950A0">
            <w:pPr>
              <w:jc w:val="both"/>
              <w:rPr>
                <w:rFonts w:ascii="Arial" w:hAnsi="Arial" w:cs="Arial"/>
                <w:sz w:val="20"/>
                <w:szCs w:val="20"/>
              </w:rPr>
            </w:pPr>
            <w:r w:rsidRPr="00905510">
              <w:rPr>
                <w:rFonts w:ascii="Arial" w:hAnsi="Arial" w:cs="Arial"/>
                <w:sz w:val="20"/>
                <w:szCs w:val="20"/>
              </w:rPr>
              <w:t>6.</w:t>
            </w:r>
          </w:p>
        </w:tc>
        <w:tc>
          <w:tcPr>
            <w:tcW w:w="2076" w:type="dxa"/>
          </w:tcPr>
          <w:p w14:paraId="735ADA8F" w14:textId="7057C39D" w:rsidR="00FA369B" w:rsidRPr="00905510" w:rsidRDefault="00FA369B" w:rsidP="005950A0">
            <w:pPr>
              <w:jc w:val="both"/>
              <w:rPr>
                <w:rFonts w:ascii="Arial" w:hAnsi="Arial" w:cs="Arial"/>
                <w:sz w:val="20"/>
                <w:szCs w:val="20"/>
              </w:rPr>
            </w:pPr>
            <w:r w:rsidRPr="00905510">
              <w:rPr>
                <w:rFonts w:ascii="Arial" w:hAnsi="Arial" w:cs="Arial"/>
                <w:sz w:val="20"/>
                <w:szCs w:val="20"/>
              </w:rPr>
              <w:t xml:space="preserve">   178,883.82</w:t>
            </w:r>
          </w:p>
        </w:tc>
        <w:tc>
          <w:tcPr>
            <w:tcW w:w="1559" w:type="dxa"/>
          </w:tcPr>
          <w:p w14:paraId="5F34F49E" w14:textId="16F3B127" w:rsidR="00FA369B" w:rsidRPr="00905510" w:rsidRDefault="00FA369B" w:rsidP="005950A0">
            <w:pPr>
              <w:jc w:val="both"/>
              <w:rPr>
                <w:rFonts w:ascii="Arial" w:hAnsi="Arial" w:cs="Arial"/>
                <w:sz w:val="20"/>
                <w:szCs w:val="20"/>
              </w:rPr>
            </w:pPr>
            <w:r w:rsidRPr="00905510">
              <w:rPr>
                <w:rFonts w:ascii="Arial" w:hAnsi="Arial" w:cs="Arial"/>
                <w:sz w:val="20"/>
                <w:szCs w:val="20"/>
              </w:rPr>
              <w:t xml:space="preserve">  1.9</w:t>
            </w:r>
          </w:p>
        </w:tc>
        <w:tc>
          <w:tcPr>
            <w:tcW w:w="1701" w:type="dxa"/>
          </w:tcPr>
          <w:p w14:paraId="7F7F9270" w14:textId="11575A6E" w:rsidR="00FA369B" w:rsidRPr="00905510" w:rsidRDefault="00FA369B" w:rsidP="005950A0">
            <w:pPr>
              <w:jc w:val="both"/>
              <w:rPr>
                <w:rFonts w:ascii="Arial" w:hAnsi="Arial" w:cs="Arial"/>
                <w:sz w:val="20"/>
                <w:szCs w:val="20"/>
              </w:rPr>
            </w:pPr>
          </w:p>
        </w:tc>
      </w:tr>
      <w:tr w:rsidR="00FA369B" w:rsidRPr="00905510" w14:paraId="23D45970" w14:textId="77777777" w:rsidTr="00647B9D">
        <w:tc>
          <w:tcPr>
            <w:tcW w:w="2035" w:type="dxa"/>
          </w:tcPr>
          <w:p w14:paraId="16096495" w14:textId="348290EA" w:rsidR="00FA369B" w:rsidRPr="00905510" w:rsidRDefault="00FA369B" w:rsidP="005950A0">
            <w:pPr>
              <w:jc w:val="both"/>
              <w:rPr>
                <w:rFonts w:ascii="Arial" w:hAnsi="Arial" w:cs="Arial"/>
                <w:sz w:val="20"/>
                <w:szCs w:val="20"/>
              </w:rPr>
            </w:pPr>
            <w:r w:rsidRPr="00905510">
              <w:rPr>
                <w:rFonts w:ascii="Arial" w:hAnsi="Arial" w:cs="Arial"/>
                <w:sz w:val="20"/>
                <w:szCs w:val="20"/>
              </w:rPr>
              <w:t>7.</w:t>
            </w:r>
          </w:p>
        </w:tc>
        <w:tc>
          <w:tcPr>
            <w:tcW w:w="2076" w:type="dxa"/>
          </w:tcPr>
          <w:p w14:paraId="01645F21" w14:textId="143414FD" w:rsidR="00FA369B" w:rsidRPr="00905510" w:rsidRDefault="00FA369B" w:rsidP="005950A0">
            <w:pPr>
              <w:jc w:val="both"/>
              <w:rPr>
                <w:rFonts w:ascii="Arial" w:hAnsi="Arial" w:cs="Arial"/>
                <w:sz w:val="20"/>
                <w:szCs w:val="20"/>
              </w:rPr>
            </w:pPr>
            <w:r w:rsidRPr="00905510">
              <w:rPr>
                <w:rFonts w:ascii="Arial" w:hAnsi="Arial" w:cs="Arial"/>
                <w:sz w:val="20"/>
                <w:szCs w:val="20"/>
              </w:rPr>
              <w:t>1,210,964.96</w:t>
            </w:r>
          </w:p>
        </w:tc>
        <w:tc>
          <w:tcPr>
            <w:tcW w:w="1559" w:type="dxa"/>
          </w:tcPr>
          <w:p w14:paraId="49C321D2" w14:textId="2A201419" w:rsidR="00FA369B" w:rsidRPr="00905510" w:rsidRDefault="003B67F3" w:rsidP="005950A0">
            <w:pPr>
              <w:jc w:val="both"/>
              <w:rPr>
                <w:rFonts w:ascii="Arial" w:hAnsi="Arial" w:cs="Arial"/>
                <w:sz w:val="20"/>
                <w:szCs w:val="20"/>
              </w:rPr>
            </w:pPr>
            <w:r w:rsidRPr="00905510">
              <w:rPr>
                <w:rFonts w:ascii="Arial" w:hAnsi="Arial" w:cs="Arial"/>
                <w:sz w:val="20"/>
                <w:szCs w:val="20"/>
              </w:rPr>
              <w:t>13.0</w:t>
            </w:r>
          </w:p>
        </w:tc>
        <w:tc>
          <w:tcPr>
            <w:tcW w:w="1701" w:type="dxa"/>
          </w:tcPr>
          <w:p w14:paraId="02A234E8" w14:textId="0D993641" w:rsidR="00FA369B" w:rsidRPr="00905510" w:rsidRDefault="00FA369B" w:rsidP="005950A0">
            <w:pPr>
              <w:jc w:val="both"/>
              <w:rPr>
                <w:rFonts w:ascii="Arial" w:hAnsi="Arial" w:cs="Arial"/>
                <w:sz w:val="20"/>
                <w:szCs w:val="20"/>
              </w:rPr>
            </w:pPr>
          </w:p>
        </w:tc>
      </w:tr>
      <w:tr w:rsidR="00FA369B" w:rsidRPr="00905510" w14:paraId="3F52EFE5" w14:textId="77777777" w:rsidTr="00647B9D">
        <w:tc>
          <w:tcPr>
            <w:tcW w:w="2035" w:type="dxa"/>
          </w:tcPr>
          <w:p w14:paraId="23887016" w14:textId="25F8B70A" w:rsidR="00FA369B" w:rsidRPr="00905510" w:rsidRDefault="00FA369B" w:rsidP="005950A0">
            <w:pPr>
              <w:jc w:val="both"/>
              <w:rPr>
                <w:rFonts w:ascii="Arial" w:hAnsi="Arial" w:cs="Arial"/>
                <w:sz w:val="20"/>
                <w:szCs w:val="20"/>
              </w:rPr>
            </w:pPr>
            <w:r w:rsidRPr="00905510">
              <w:rPr>
                <w:rFonts w:ascii="Arial" w:hAnsi="Arial" w:cs="Arial"/>
                <w:sz w:val="20"/>
                <w:szCs w:val="20"/>
              </w:rPr>
              <w:t>8, CBDRRM</w:t>
            </w:r>
          </w:p>
        </w:tc>
        <w:tc>
          <w:tcPr>
            <w:tcW w:w="2076" w:type="dxa"/>
          </w:tcPr>
          <w:p w14:paraId="4440B516" w14:textId="717F6376" w:rsidR="00FA369B" w:rsidRPr="00905510" w:rsidRDefault="00FA369B" w:rsidP="005950A0">
            <w:pPr>
              <w:jc w:val="both"/>
              <w:rPr>
                <w:rFonts w:ascii="Arial" w:hAnsi="Arial" w:cs="Arial"/>
                <w:sz w:val="20"/>
                <w:szCs w:val="20"/>
              </w:rPr>
            </w:pPr>
            <w:r w:rsidRPr="00905510">
              <w:rPr>
                <w:rFonts w:ascii="Arial" w:hAnsi="Arial" w:cs="Arial"/>
                <w:sz w:val="20"/>
                <w:szCs w:val="20"/>
              </w:rPr>
              <w:t>2,782,931,35</w:t>
            </w:r>
          </w:p>
        </w:tc>
        <w:tc>
          <w:tcPr>
            <w:tcW w:w="1559" w:type="dxa"/>
          </w:tcPr>
          <w:p w14:paraId="280BC99A" w14:textId="05DEB1D1" w:rsidR="00FA369B" w:rsidRPr="00905510" w:rsidRDefault="003B67F3" w:rsidP="005950A0">
            <w:pPr>
              <w:jc w:val="both"/>
              <w:rPr>
                <w:rFonts w:ascii="Arial" w:hAnsi="Arial" w:cs="Arial"/>
                <w:sz w:val="20"/>
                <w:szCs w:val="20"/>
              </w:rPr>
            </w:pPr>
            <w:r w:rsidRPr="00905510">
              <w:rPr>
                <w:rFonts w:ascii="Arial" w:hAnsi="Arial" w:cs="Arial"/>
                <w:sz w:val="20"/>
                <w:szCs w:val="20"/>
              </w:rPr>
              <w:t>29.9</w:t>
            </w:r>
          </w:p>
        </w:tc>
        <w:tc>
          <w:tcPr>
            <w:tcW w:w="1701" w:type="dxa"/>
          </w:tcPr>
          <w:p w14:paraId="016FF692" w14:textId="5DF556B2" w:rsidR="00FA369B" w:rsidRPr="00905510" w:rsidRDefault="00FA369B" w:rsidP="005950A0">
            <w:pPr>
              <w:jc w:val="both"/>
              <w:rPr>
                <w:rFonts w:ascii="Arial" w:hAnsi="Arial" w:cs="Arial"/>
                <w:sz w:val="20"/>
                <w:szCs w:val="20"/>
              </w:rPr>
            </w:pPr>
            <w:r w:rsidRPr="00905510">
              <w:rPr>
                <w:rFonts w:ascii="Arial" w:hAnsi="Arial" w:cs="Arial"/>
                <w:sz w:val="20"/>
                <w:szCs w:val="20"/>
              </w:rPr>
              <w:t>This item is under output 7 but the financial records of UNDP segregated the CBDRRM fund allocation.</w:t>
            </w:r>
          </w:p>
        </w:tc>
      </w:tr>
      <w:tr w:rsidR="00FA369B" w:rsidRPr="00905510" w14:paraId="253A1FB1" w14:textId="77777777" w:rsidTr="00647B9D">
        <w:tc>
          <w:tcPr>
            <w:tcW w:w="2035" w:type="dxa"/>
          </w:tcPr>
          <w:p w14:paraId="6BC9E826" w14:textId="6541E51C" w:rsidR="00FA369B" w:rsidRPr="00905510" w:rsidRDefault="00FA369B" w:rsidP="00F33344">
            <w:pPr>
              <w:jc w:val="both"/>
              <w:rPr>
                <w:rFonts w:ascii="Arial" w:hAnsi="Arial" w:cs="Arial"/>
                <w:sz w:val="20"/>
                <w:szCs w:val="20"/>
              </w:rPr>
            </w:pPr>
            <w:r w:rsidRPr="00905510">
              <w:rPr>
                <w:rFonts w:ascii="Arial" w:hAnsi="Arial" w:cs="Arial"/>
                <w:sz w:val="20"/>
                <w:szCs w:val="20"/>
              </w:rPr>
              <w:t>Total</w:t>
            </w:r>
          </w:p>
        </w:tc>
        <w:tc>
          <w:tcPr>
            <w:tcW w:w="2076" w:type="dxa"/>
          </w:tcPr>
          <w:p w14:paraId="3BDBFBCE" w14:textId="5F4FE4C0" w:rsidR="00FA369B" w:rsidRPr="00905510" w:rsidRDefault="00FA369B" w:rsidP="00F33344">
            <w:pPr>
              <w:jc w:val="both"/>
              <w:rPr>
                <w:rFonts w:ascii="Arial" w:hAnsi="Arial" w:cs="Arial"/>
                <w:sz w:val="20"/>
                <w:szCs w:val="20"/>
              </w:rPr>
            </w:pPr>
            <w:r w:rsidRPr="00905510">
              <w:rPr>
                <w:rFonts w:ascii="Arial" w:hAnsi="Arial" w:cs="Arial"/>
                <w:sz w:val="20"/>
                <w:szCs w:val="20"/>
              </w:rPr>
              <w:t>9,303,942.91</w:t>
            </w:r>
          </w:p>
        </w:tc>
        <w:tc>
          <w:tcPr>
            <w:tcW w:w="1559" w:type="dxa"/>
          </w:tcPr>
          <w:p w14:paraId="631833B9" w14:textId="43954F12" w:rsidR="00FA369B" w:rsidRPr="00905510" w:rsidRDefault="003B67F3" w:rsidP="00F33344">
            <w:pPr>
              <w:jc w:val="both"/>
              <w:rPr>
                <w:rFonts w:ascii="Arial" w:hAnsi="Arial" w:cs="Arial"/>
                <w:sz w:val="20"/>
                <w:szCs w:val="20"/>
              </w:rPr>
            </w:pPr>
            <w:r w:rsidRPr="00905510">
              <w:rPr>
                <w:rFonts w:ascii="Arial" w:hAnsi="Arial" w:cs="Arial"/>
                <w:sz w:val="20"/>
                <w:szCs w:val="20"/>
              </w:rPr>
              <w:t>100</w:t>
            </w:r>
          </w:p>
        </w:tc>
        <w:tc>
          <w:tcPr>
            <w:tcW w:w="1701" w:type="dxa"/>
          </w:tcPr>
          <w:p w14:paraId="0157ED60" w14:textId="6741D1BD" w:rsidR="00FA369B" w:rsidRPr="00905510" w:rsidRDefault="00FA369B" w:rsidP="00F33344">
            <w:pPr>
              <w:jc w:val="both"/>
              <w:rPr>
                <w:rFonts w:ascii="Arial" w:hAnsi="Arial" w:cs="Arial"/>
                <w:sz w:val="20"/>
                <w:szCs w:val="20"/>
              </w:rPr>
            </w:pPr>
          </w:p>
        </w:tc>
      </w:tr>
    </w:tbl>
    <w:p w14:paraId="401B6729" w14:textId="52074AFE" w:rsidR="00FA0FDD" w:rsidRPr="00905510" w:rsidRDefault="00FA0FDD" w:rsidP="005950A0">
      <w:pPr>
        <w:jc w:val="both"/>
        <w:rPr>
          <w:rFonts w:ascii="Arial" w:hAnsi="Arial" w:cs="Arial"/>
        </w:rPr>
      </w:pPr>
    </w:p>
    <w:p w14:paraId="7CD4C9DC" w14:textId="0F98A58E" w:rsidR="003B67F3" w:rsidRPr="00905510" w:rsidRDefault="003B67F3" w:rsidP="005950A0">
      <w:pPr>
        <w:jc w:val="both"/>
        <w:rPr>
          <w:rFonts w:ascii="Arial" w:hAnsi="Arial" w:cs="Arial"/>
        </w:rPr>
      </w:pPr>
      <w:r w:rsidRPr="00905510">
        <w:rPr>
          <w:rFonts w:ascii="Arial" w:hAnsi="Arial" w:cs="Arial"/>
        </w:rPr>
        <w:t>The largest allocation of grant resources was on CBDRRM at 29.9 %. It should be noted that CBDRRM is part of Output 7. The combined allocation of output 7</w:t>
      </w:r>
      <w:r w:rsidR="00352F06" w:rsidRPr="00905510">
        <w:rPr>
          <w:rFonts w:ascii="Arial" w:hAnsi="Arial" w:cs="Arial"/>
        </w:rPr>
        <w:t xml:space="preserve"> and CB</w:t>
      </w:r>
      <w:r w:rsidRPr="00905510">
        <w:rPr>
          <w:rFonts w:ascii="Arial" w:hAnsi="Arial" w:cs="Arial"/>
        </w:rPr>
        <w:t xml:space="preserve">DRRM amounted to </w:t>
      </w:r>
      <w:r w:rsidR="00B8128C" w:rsidRPr="00905510">
        <w:rPr>
          <w:rFonts w:ascii="Arial" w:hAnsi="Arial" w:cs="Arial"/>
        </w:rPr>
        <w:t>US</w:t>
      </w:r>
      <w:r w:rsidRPr="00905510">
        <w:rPr>
          <w:rFonts w:ascii="Arial" w:hAnsi="Arial" w:cs="Arial"/>
        </w:rPr>
        <w:t>$ 3,993,896.31 or 42.9% of total grant resources.</w:t>
      </w:r>
      <w:r w:rsidRPr="00DB3921">
        <w:rPr>
          <w:rFonts w:ascii="Arial" w:hAnsi="Arial" w:cs="Arial"/>
        </w:rPr>
        <w:t xml:space="preserve"> </w:t>
      </w:r>
    </w:p>
    <w:p w14:paraId="0DD2804D" w14:textId="48E912FD" w:rsidR="00974FC6" w:rsidRPr="00905510" w:rsidRDefault="00974FC6" w:rsidP="000A7B04">
      <w:pPr>
        <w:pStyle w:val="CommentText"/>
        <w:jc w:val="both"/>
        <w:rPr>
          <w:rFonts w:ascii="Arial" w:hAnsi="Arial" w:cs="Arial"/>
          <w:sz w:val="22"/>
          <w:szCs w:val="22"/>
        </w:rPr>
      </w:pPr>
      <w:r w:rsidRPr="00905510">
        <w:rPr>
          <w:rFonts w:ascii="Arial" w:hAnsi="Arial" w:cs="Arial"/>
          <w:sz w:val="22"/>
          <w:szCs w:val="22"/>
        </w:rPr>
        <w:t>I</w:t>
      </w:r>
      <w:r w:rsidR="000A7B04" w:rsidRPr="00905510">
        <w:rPr>
          <w:rFonts w:ascii="Arial" w:hAnsi="Arial" w:cs="Arial"/>
          <w:sz w:val="22"/>
          <w:szCs w:val="22"/>
        </w:rPr>
        <w:t>n addition to the grant fund provided by DFAT for the implementation of the PCTP-RAPID Program, partner implementing agencies and local government units provided counterpart contribution in terms of staff time</w:t>
      </w:r>
      <w:r w:rsidR="00B8128C" w:rsidRPr="00905510">
        <w:rPr>
          <w:rFonts w:ascii="Arial" w:hAnsi="Arial" w:cs="Arial"/>
          <w:sz w:val="22"/>
          <w:szCs w:val="22"/>
        </w:rPr>
        <w:t xml:space="preserve">; </w:t>
      </w:r>
      <w:r w:rsidR="000A7B04" w:rsidRPr="00905510">
        <w:rPr>
          <w:rFonts w:ascii="Arial" w:hAnsi="Arial" w:cs="Arial"/>
          <w:sz w:val="22"/>
          <w:szCs w:val="22"/>
        </w:rPr>
        <w:t>travel cost of participants to training venues within Eastern Visayas</w:t>
      </w:r>
      <w:r w:rsidR="00B8128C" w:rsidRPr="00905510">
        <w:rPr>
          <w:rFonts w:ascii="Arial" w:hAnsi="Arial" w:cs="Arial"/>
          <w:sz w:val="22"/>
          <w:szCs w:val="22"/>
        </w:rPr>
        <w:t xml:space="preserve"> in some instances;</w:t>
      </w:r>
      <w:r w:rsidR="000A7B04" w:rsidRPr="00905510">
        <w:rPr>
          <w:rFonts w:ascii="Arial" w:hAnsi="Arial" w:cs="Arial"/>
          <w:sz w:val="22"/>
          <w:szCs w:val="22"/>
        </w:rPr>
        <w:t xml:space="preserve"> and venue for holding meetings and small activities. </w:t>
      </w:r>
    </w:p>
    <w:p w14:paraId="30B303AA" w14:textId="39C3B27E" w:rsidR="00030D01" w:rsidRPr="00905510" w:rsidRDefault="00030D01" w:rsidP="000A7B04">
      <w:pPr>
        <w:pStyle w:val="CommentText"/>
        <w:jc w:val="both"/>
        <w:rPr>
          <w:rFonts w:ascii="Arial" w:hAnsi="Arial" w:cs="Arial"/>
          <w:sz w:val="22"/>
          <w:szCs w:val="22"/>
        </w:rPr>
      </w:pPr>
      <w:r w:rsidRPr="00905510">
        <w:rPr>
          <w:rFonts w:ascii="Arial" w:hAnsi="Arial" w:cs="Arial"/>
          <w:sz w:val="22"/>
          <w:szCs w:val="22"/>
        </w:rPr>
        <w:t xml:space="preserve">UNDP’s contribution was largely through technical assistance related to the management of the program. </w:t>
      </w:r>
    </w:p>
    <w:p w14:paraId="25E2034B" w14:textId="5B7BB101" w:rsidR="00647B9D" w:rsidRPr="00DB3921" w:rsidRDefault="00647B9D" w:rsidP="001D7802">
      <w:pPr>
        <w:pStyle w:val="CommentText"/>
        <w:jc w:val="both"/>
        <w:rPr>
          <w:rFonts w:ascii="Arial" w:hAnsi="Arial" w:cs="Arial"/>
        </w:rPr>
      </w:pPr>
    </w:p>
    <w:p w14:paraId="3F2E593B" w14:textId="0697E40D" w:rsidR="00294D2F" w:rsidRPr="00905510" w:rsidRDefault="00294D2F" w:rsidP="00254D9F">
      <w:pPr>
        <w:pStyle w:val="ListParagraph"/>
        <w:numPr>
          <w:ilvl w:val="0"/>
          <w:numId w:val="6"/>
        </w:numPr>
        <w:rPr>
          <w:b/>
          <w:sz w:val="28"/>
          <w:szCs w:val="28"/>
        </w:rPr>
      </w:pPr>
      <w:r w:rsidRPr="00905510">
        <w:rPr>
          <w:b/>
          <w:sz w:val="28"/>
          <w:szCs w:val="28"/>
        </w:rPr>
        <w:t>Evaluation Scope and Objectives</w:t>
      </w:r>
    </w:p>
    <w:p w14:paraId="5667F219" w14:textId="4561E79D" w:rsidR="001F35F9" w:rsidRPr="00905510" w:rsidRDefault="001F35F9" w:rsidP="001F35F9">
      <w:pPr>
        <w:jc w:val="both"/>
        <w:rPr>
          <w:rFonts w:ascii="Arial" w:hAnsi="Arial" w:cs="Arial"/>
          <w:b/>
          <w:bCs/>
          <w:i/>
          <w:iCs/>
        </w:rPr>
      </w:pPr>
      <w:r w:rsidRPr="00905510">
        <w:rPr>
          <w:rFonts w:ascii="Arial" w:hAnsi="Arial" w:cs="Arial"/>
          <w:b/>
          <w:bCs/>
          <w:i/>
          <w:iCs/>
        </w:rPr>
        <w:t>Evaluation Objectives</w:t>
      </w:r>
    </w:p>
    <w:p w14:paraId="57FF4B0D" w14:textId="67E5400C" w:rsidR="00A6335D" w:rsidRPr="00905510" w:rsidRDefault="00675D5F" w:rsidP="001F35F9">
      <w:pPr>
        <w:jc w:val="both"/>
        <w:rPr>
          <w:rFonts w:ascii="Arial" w:hAnsi="Arial" w:cs="Arial"/>
        </w:rPr>
      </w:pPr>
      <w:r w:rsidRPr="00905510">
        <w:rPr>
          <w:rFonts w:ascii="Arial" w:hAnsi="Arial" w:cs="Arial"/>
        </w:rPr>
        <w:t xml:space="preserve">The </w:t>
      </w:r>
      <w:r w:rsidR="00A6335D" w:rsidRPr="00905510">
        <w:rPr>
          <w:rFonts w:ascii="Arial" w:hAnsi="Arial" w:cs="Arial"/>
        </w:rPr>
        <w:t>TOR and agreement during the Inception meeting</w:t>
      </w:r>
      <w:r w:rsidR="00CF7AE0" w:rsidRPr="00905510">
        <w:rPr>
          <w:rFonts w:ascii="Arial" w:hAnsi="Arial" w:cs="Arial"/>
        </w:rPr>
        <w:t xml:space="preserve"> set</w:t>
      </w:r>
      <w:r w:rsidR="00A6335D" w:rsidRPr="00905510">
        <w:rPr>
          <w:rFonts w:ascii="Arial" w:hAnsi="Arial" w:cs="Arial"/>
        </w:rPr>
        <w:t xml:space="preserve"> the objectives of the evaluation </w:t>
      </w:r>
      <w:r w:rsidR="00CF7AE0" w:rsidRPr="00905510">
        <w:rPr>
          <w:rFonts w:ascii="Arial" w:hAnsi="Arial" w:cs="Arial"/>
        </w:rPr>
        <w:t>as</w:t>
      </w:r>
      <w:r w:rsidR="00A6335D" w:rsidRPr="00905510">
        <w:rPr>
          <w:rFonts w:ascii="Arial" w:hAnsi="Arial" w:cs="Arial"/>
        </w:rPr>
        <w:t xml:space="preserve"> presented below. </w:t>
      </w:r>
    </w:p>
    <w:p w14:paraId="6CBF7DAC" w14:textId="77777777" w:rsidR="001F35F9" w:rsidRPr="00905510" w:rsidRDefault="001F35F9" w:rsidP="001F35F9">
      <w:pPr>
        <w:pStyle w:val="ListParagraph"/>
        <w:numPr>
          <w:ilvl w:val="0"/>
          <w:numId w:val="2"/>
        </w:numPr>
        <w:spacing w:after="0" w:line="240" w:lineRule="auto"/>
        <w:jc w:val="both"/>
        <w:rPr>
          <w:rFonts w:ascii="Arial" w:hAnsi="Arial" w:cs="Arial"/>
        </w:rPr>
      </w:pPr>
      <w:r w:rsidRPr="00905510">
        <w:rPr>
          <w:rFonts w:ascii="Arial" w:hAnsi="Arial" w:cs="Arial"/>
        </w:rPr>
        <w:t>Assess the program design based on conditions prevailing during design stage and the transition to RAPID;</w:t>
      </w:r>
    </w:p>
    <w:p w14:paraId="09453276" w14:textId="3697E510" w:rsidR="001F35F9" w:rsidRPr="00905510" w:rsidRDefault="001F35F9" w:rsidP="001F35F9">
      <w:pPr>
        <w:pStyle w:val="ListParagraph"/>
        <w:numPr>
          <w:ilvl w:val="0"/>
          <w:numId w:val="2"/>
        </w:numPr>
        <w:spacing w:after="0" w:line="240" w:lineRule="auto"/>
        <w:jc w:val="both"/>
        <w:rPr>
          <w:rFonts w:ascii="Arial" w:hAnsi="Arial" w:cs="Arial"/>
        </w:rPr>
      </w:pPr>
      <w:r w:rsidRPr="00905510">
        <w:rPr>
          <w:rFonts w:ascii="Arial" w:hAnsi="Arial" w:cs="Arial"/>
        </w:rPr>
        <w:t>Assess PCTP-RAPID’s performance relative to its objectives and targets as stated in reference documents including, but not limited to: Project Documents Theory of Change/Logical Framework/Results Framework Plans</w:t>
      </w:r>
      <w:r w:rsidR="00352F06" w:rsidRPr="00905510">
        <w:rPr>
          <w:rFonts w:ascii="Arial" w:hAnsi="Arial" w:cs="Arial"/>
        </w:rPr>
        <w:t xml:space="preserve">, </w:t>
      </w:r>
      <w:r w:rsidRPr="00905510">
        <w:rPr>
          <w:rFonts w:ascii="Arial" w:hAnsi="Arial" w:cs="Arial"/>
        </w:rPr>
        <w:t>Monitoring &amp; Evaluation Plans and Reports</w:t>
      </w:r>
      <w:r w:rsidR="00352F06" w:rsidRPr="00905510">
        <w:rPr>
          <w:rFonts w:ascii="Arial" w:hAnsi="Arial" w:cs="Arial"/>
        </w:rPr>
        <w:t xml:space="preserve">, </w:t>
      </w:r>
      <w:r w:rsidRPr="00905510">
        <w:rPr>
          <w:rFonts w:ascii="Arial" w:hAnsi="Arial" w:cs="Arial"/>
        </w:rPr>
        <w:t>Progress Reports</w:t>
      </w:r>
      <w:r w:rsidR="00352F06" w:rsidRPr="00905510">
        <w:rPr>
          <w:rFonts w:ascii="Arial" w:hAnsi="Arial" w:cs="Arial"/>
        </w:rPr>
        <w:t xml:space="preserve">, </w:t>
      </w:r>
      <w:r w:rsidRPr="00905510">
        <w:rPr>
          <w:rFonts w:ascii="Arial" w:hAnsi="Arial" w:cs="Arial"/>
        </w:rPr>
        <w:t>Evaluation Reports</w:t>
      </w:r>
      <w:r w:rsidR="00D975B7" w:rsidRPr="00905510">
        <w:rPr>
          <w:rFonts w:ascii="Arial" w:hAnsi="Arial" w:cs="Arial"/>
        </w:rPr>
        <w:t>;</w:t>
      </w:r>
    </w:p>
    <w:p w14:paraId="3EAD9FD3" w14:textId="77777777" w:rsidR="001F35F9" w:rsidRPr="00905510" w:rsidRDefault="001F35F9" w:rsidP="001F35F9">
      <w:pPr>
        <w:pStyle w:val="ListParagraph"/>
        <w:numPr>
          <w:ilvl w:val="0"/>
          <w:numId w:val="2"/>
        </w:numPr>
        <w:spacing w:after="0" w:line="240" w:lineRule="auto"/>
        <w:jc w:val="both"/>
        <w:rPr>
          <w:rFonts w:ascii="Arial" w:hAnsi="Arial" w:cs="Arial"/>
        </w:rPr>
      </w:pPr>
      <w:r w:rsidRPr="00905510">
        <w:rPr>
          <w:rFonts w:ascii="Arial" w:hAnsi="Arial" w:cs="Arial"/>
        </w:rPr>
        <w:lastRenderedPageBreak/>
        <w:t>Assess the appropriateness of the program’s overall/per component implementation framework, methodologies, and strategies in achieving the set objectives, outputs, and results as well as in putting in place models or practices which the government, communities, and other stakeholders could adopt;</w:t>
      </w:r>
    </w:p>
    <w:p w14:paraId="25D93C05" w14:textId="77777777" w:rsidR="001F35F9" w:rsidRPr="00905510" w:rsidRDefault="001F35F9" w:rsidP="001F35F9">
      <w:pPr>
        <w:pStyle w:val="ListParagraph"/>
        <w:numPr>
          <w:ilvl w:val="0"/>
          <w:numId w:val="2"/>
        </w:numPr>
        <w:spacing w:after="0" w:line="240" w:lineRule="auto"/>
        <w:jc w:val="both"/>
        <w:rPr>
          <w:rFonts w:ascii="Arial" w:hAnsi="Arial" w:cs="Arial"/>
        </w:rPr>
      </w:pPr>
      <w:r w:rsidRPr="00905510">
        <w:rPr>
          <w:rFonts w:ascii="Arial" w:hAnsi="Arial" w:cs="Arial"/>
        </w:rPr>
        <w:t>Assess the effectiveness and efficiency in the use of program resources to meet target outputs and results, taking into consideration the principle of value for money;</w:t>
      </w:r>
    </w:p>
    <w:p w14:paraId="19E0418B" w14:textId="77777777" w:rsidR="001F35F9" w:rsidRPr="00905510" w:rsidRDefault="001F35F9" w:rsidP="001F35F9">
      <w:pPr>
        <w:pStyle w:val="ListParagraph"/>
        <w:numPr>
          <w:ilvl w:val="0"/>
          <w:numId w:val="2"/>
        </w:numPr>
        <w:spacing w:after="0" w:line="240" w:lineRule="auto"/>
        <w:jc w:val="both"/>
        <w:rPr>
          <w:rFonts w:ascii="Arial" w:hAnsi="Arial" w:cs="Arial"/>
        </w:rPr>
      </w:pPr>
      <w:r w:rsidRPr="00905510">
        <w:rPr>
          <w:rFonts w:ascii="Arial" w:hAnsi="Arial" w:cs="Arial"/>
        </w:rPr>
        <w:t>Analyze factors including the project management/operational setup and its degree of influence in the achievement or non-achievement of target outputs and results;</w:t>
      </w:r>
    </w:p>
    <w:p w14:paraId="4B3F2E0A" w14:textId="77777777" w:rsidR="001F35F9" w:rsidRPr="00905510" w:rsidRDefault="001F35F9" w:rsidP="001F35F9">
      <w:pPr>
        <w:pStyle w:val="ListParagraph"/>
        <w:numPr>
          <w:ilvl w:val="0"/>
          <w:numId w:val="2"/>
        </w:numPr>
        <w:spacing w:after="0" w:line="240" w:lineRule="auto"/>
        <w:jc w:val="both"/>
        <w:rPr>
          <w:rFonts w:ascii="Arial" w:hAnsi="Arial" w:cs="Arial"/>
        </w:rPr>
      </w:pPr>
      <w:r w:rsidRPr="00905510">
        <w:rPr>
          <w:rFonts w:ascii="Arial" w:hAnsi="Arial" w:cs="Arial"/>
        </w:rPr>
        <w:t>Assess the relevance and effectiveness of the program’s partnerships and other implementation strategies and highlight which among these methodologies and approaches could be sustained or replicated by government agencies, communities, and other stakeholders;</w:t>
      </w:r>
    </w:p>
    <w:p w14:paraId="51D6067B" w14:textId="77777777" w:rsidR="001F35F9" w:rsidRPr="00905510" w:rsidRDefault="001F35F9" w:rsidP="001F35F9">
      <w:pPr>
        <w:pStyle w:val="ListParagraph"/>
        <w:numPr>
          <w:ilvl w:val="0"/>
          <w:numId w:val="2"/>
        </w:numPr>
        <w:spacing w:after="0" w:line="240" w:lineRule="auto"/>
        <w:jc w:val="both"/>
        <w:rPr>
          <w:rFonts w:ascii="Arial" w:hAnsi="Arial" w:cs="Arial"/>
        </w:rPr>
      </w:pPr>
      <w:r w:rsidRPr="00905510">
        <w:rPr>
          <w:rFonts w:ascii="Arial" w:hAnsi="Arial" w:cs="Arial"/>
        </w:rPr>
        <w:t>Determine capacities, processes, and products developed and the level of participation/degree of ownership of stakeholders in the achievement of the outputs and results;</w:t>
      </w:r>
    </w:p>
    <w:p w14:paraId="1AC37627" w14:textId="0A2169E1" w:rsidR="001F35F9" w:rsidRPr="00905510" w:rsidRDefault="001F35F9" w:rsidP="001F35F9">
      <w:pPr>
        <w:pStyle w:val="ListParagraph"/>
        <w:numPr>
          <w:ilvl w:val="0"/>
          <w:numId w:val="2"/>
        </w:numPr>
        <w:spacing w:after="0" w:line="240" w:lineRule="auto"/>
        <w:jc w:val="both"/>
        <w:rPr>
          <w:rFonts w:ascii="Arial" w:hAnsi="Arial" w:cs="Arial"/>
        </w:rPr>
      </w:pPr>
      <w:r w:rsidRPr="00905510">
        <w:rPr>
          <w:rFonts w:ascii="Arial" w:hAnsi="Arial" w:cs="Arial"/>
        </w:rPr>
        <w:t>Document and draw up lessons learned, good, replicable and/or innovative practices, cross-cutting issues (e.g. gender equality and mainstreaming, human rights, DRRM, resiliency building, beneficiary selection, stakeholder participation, etc.) and recommendations on appropriate project strategies to improve future programming on resilience building;</w:t>
      </w:r>
      <w:r w:rsidR="00330DD3" w:rsidRPr="00905510">
        <w:rPr>
          <w:rFonts w:ascii="Arial" w:hAnsi="Arial" w:cs="Arial"/>
        </w:rPr>
        <w:t xml:space="preserve"> and</w:t>
      </w:r>
    </w:p>
    <w:p w14:paraId="1A4B8099" w14:textId="7EF38CE1" w:rsidR="00330DD3" w:rsidRPr="00905510" w:rsidRDefault="001F35F9" w:rsidP="00330DD3">
      <w:pPr>
        <w:pStyle w:val="ListParagraph"/>
        <w:numPr>
          <w:ilvl w:val="0"/>
          <w:numId w:val="2"/>
        </w:numPr>
        <w:spacing w:after="0" w:line="240" w:lineRule="auto"/>
        <w:jc w:val="both"/>
        <w:rPr>
          <w:rFonts w:ascii="Arial" w:hAnsi="Arial" w:cs="Arial"/>
        </w:rPr>
      </w:pPr>
      <w:r w:rsidRPr="00905510">
        <w:rPr>
          <w:rFonts w:ascii="Arial" w:hAnsi="Arial" w:cs="Arial"/>
        </w:rPr>
        <w:t xml:space="preserve">Put forward some policy and program recommendations to UNDP as direct implementer of the project; </w:t>
      </w:r>
      <w:r w:rsidR="00030BCE" w:rsidRPr="00905510">
        <w:rPr>
          <w:rFonts w:ascii="Arial" w:hAnsi="Arial" w:cs="Arial"/>
        </w:rPr>
        <w:t>and</w:t>
      </w:r>
      <w:r w:rsidR="00330DD3" w:rsidRPr="00905510">
        <w:rPr>
          <w:rFonts w:ascii="Arial" w:hAnsi="Arial" w:cs="Arial"/>
        </w:rPr>
        <w:t xml:space="preserve"> m</w:t>
      </w:r>
      <w:r w:rsidRPr="00905510">
        <w:rPr>
          <w:rFonts w:ascii="Arial" w:hAnsi="Arial" w:cs="Arial"/>
        </w:rPr>
        <w:t xml:space="preserve">ake recommendations to </w:t>
      </w:r>
      <w:r w:rsidR="00030BCE" w:rsidRPr="00905510">
        <w:rPr>
          <w:rFonts w:ascii="Arial" w:hAnsi="Arial" w:cs="Arial"/>
        </w:rPr>
        <w:t>UNDP</w:t>
      </w:r>
      <w:r w:rsidR="008E7573" w:rsidRPr="00905510">
        <w:rPr>
          <w:rFonts w:ascii="Arial" w:hAnsi="Arial" w:cs="Arial"/>
        </w:rPr>
        <w:t>, DFAT</w:t>
      </w:r>
      <w:r w:rsidR="00030BCE" w:rsidRPr="00905510">
        <w:rPr>
          <w:rFonts w:ascii="Arial" w:hAnsi="Arial" w:cs="Arial"/>
        </w:rPr>
        <w:t xml:space="preserve"> and GOP</w:t>
      </w:r>
      <w:r w:rsidRPr="00905510">
        <w:rPr>
          <w:rFonts w:ascii="Arial" w:hAnsi="Arial" w:cs="Arial"/>
        </w:rPr>
        <w:t xml:space="preserve"> to support future programming</w:t>
      </w:r>
      <w:r w:rsidR="00030BCE" w:rsidRPr="00905510">
        <w:rPr>
          <w:rFonts w:ascii="Arial" w:hAnsi="Arial" w:cs="Arial"/>
        </w:rPr>
        <w:t>.</w:t>
      </w:r>
    </w:p>
    <w:p w14:paraId="6CBA627D" w14:textId="1AB592AE" w:rsidR="00C47593" w:rsidRPr="00905510" w:rsidRDefault="005C4B90" w:rsidP="001D7802">
      <w:pPr>
        <w:pStyle w:val="ListParagraph"/>
        <w:spacing w:after="0" w:line="240" w:lineRule="auto"/>
        <w:ind w:left="360"/>
        <w:jc w:val="both"/>
        <w:rPr>
          <w:rFonts w:ascii="Arial" w:hAnsi="Arial" w:cs="Arial"/>
        </w:rPr>
      </w:pPr>
      <w:r w:rsidRPr="00905510">
        <w:rPr>
          <w:b/>
          <w:i/>
          <w:iCs/>
          <w:sz w:val="28"/>
          <w:szCs w:val="28"/>
        </w:rPr>
        <w:t>Scope</w:t>
      </w:r>
      <w:r w:rsidR="008B0E96" w:rsidRPr="00905510">
        <w:rPr>
          <w:b/>
          <w:i/>
          <w:iCs/>
          <w:sz w:val="28"/>
          <w:szCs w:val="28"/>
        </w:rPr>
        <w:t xml:space="preserve"> of Evaluation</w:t>
      </w:r>
      <w:r w:rsidRPr="00905510">
        <w:rPr>
          <w:b/>
          <w:i/>
          <w:iCs/>
          <w:sz w:val="28"/>
          <w:szCs w:val="28"/>
        </w:rPr>
        <w:t xml:space="preserve"> </w:t>
      </w:r>
    </w:p>
    <w:p w14:paraId="11506679" w14:textId="799BF4FA" w:rsidR="006D704A" w:rsidRPr="00905510" w:rsidRDefault="006D704A" w:rsidP="006D704A">
      <w:pPr>
        <w:autoSpaceDE w:val="0"/>
        <w:autoSpaceDN w:val="0"/>
        <w:adjustRightInd w:val="0"/>
        <w:rPr>
          <w:rFonts w:ascii="Arial" w:hAnsi="Arial" w:cs="Arial"/>
          <w:i/>
        </w:rPr>
      </w:pPr>
      <w:r w:rsidRPr="00905510">
        <w:rPr>
          <w:rFonts w:ascii="Arial" w:hAnsi="Arial" w:cs="Arial"/>
          <w:i/>
        </w:rPr>
        <w:t>Schedule of Activities</w:t>
      </w:r>
      <w:r w:rsidR="00120E1F" w:rsidRPr="00905510">
        <w:rPr>
          <w:rFonts w:ascii="Arial" w:hAnsi="Arial" w:cs="Arial"/>
          <w:i/>
        </w:rPr>
        <w:t xml:space="preserve"> and Milestones</w:t>
      </w:r>
    </w:p>
    <w:p w14:paraId="5477F50A" w14:textId="76BB3F37" w:rsidR="006D704A" w:rsidRPr="00905510" w:rsidRDefault="006D704A" w:rsidP="006D704A">
      <w:pPr>
        <w:jc w:val="both"/>
        <w:rPr>
          <w:rFonts w:ascii="Arial" w:hAnsi="Arial" w:cs="Arial"/>
        </w:rPr>
      </w:pPr>
      <w:r w:rsidRPr="00905510">
        <w:rPr>
          <w:rFonts w:ascii="Arial" w:hAnsi="Arial" w:cs="Arial"/>
        </w:rPr>
        <w:t xml:space="preserve">The detailed schedule of activities shown in </w:t>
      </w:r>
      <w:r w:rsidR="0007330E" w:rsidRPr="00905510">
        <w:rPr>
          <w:rFonts w:ascii="Arial" w:hAnsi="Arial" w:cs="Arial"/>
          <w:b/>
          <w:bCs/>
        </w:rPr>
        <w:t>Annex B</w:t>
      </w:r>
      <w:r w:rsidRPr="00905510">
        <w:rPr>
          <w:rFonts w:ascii="Arial" w:hAnsi="Arial" w:cs="Arial"/>
        </w:rPr>
        <w:t xml:space="preserve"> was agreed during the inception meeting. This was not strictly followed due to unavailability of respondents largely from national agencies and their regional offices</w:t>
      </w:r>
      <w:r w:rsidR="002D0F5E" w:rsidRPr="00905510">
        <w:rPr>
          <w:rFonts w:ascii="Arial" w:hAnsi="Arial" w:cs="Arial"/>
        </w:rPr>
        <w:t xml:space="preserve"> as well as two municipal LGUs</w:t>
      </w:r>
      <w:r w:rsidRPr="00905510">
        <w:rPr>
          <w:rFonts w:ascii="Arial" w:hAnsi="Arial" w:cs="Arial"/>
        </w:rPr>
        <w:t xml:space="preserve">. The NOTE column in the table </w:t>
      </w:r>
      <w:r w:rsidR="002D0F5E" w:rsidRPr="00905510">
        <w:rPr>
          <w:rFonts w:ascii="Arial" w:hAnsi="Arial" w:cs="Arial"/>
        </w:rPr>
        <w:t>indicates</w:t>
      </w:r>
      <w:r w:rsidRPr="00905510">
        <w:rPr>
          <w:rFonts w:ascii="Arial" w:hAnsi="Arial" w:cs="Arial"/>
        </w:rPr>
        <w:t xml:space="preserve"> the changes. The UNDP PMU arranged all the meetings at national and field levels.  </w:t>
      </w:r>
    </w:p>
    <w:p w14:paraId="70F8E971" w14:textId="4AF6C955" w:rsidR="00C47593" w:rsidRPr="00905510" w:rsidRDefault="0007330E" w:rsidP="00CF7AE0">
      <w:pPr>
        <w:jc w:val="both"/>
        <w:rPr>
          <w:rFonts w:ascii="Arial" w:hAnsi="Arial" w:cs="Arial"/>
        </w:rPr>
      </w:pPr>
      <w:r w:rsidRPr="00905510">
        <w:rPr>
          <w:rFonts w:ascii="Arial" w:hAnsi="Arial" w:cs="Arial"/>
        </w:rPr>
        <w:t>The evaluation</w:t>
      </w:r>
      <w:r w:rsidR="00DE534B" w:rsidRPr="00905510">
        <w:rPr>
          <w:rFonts w:ascii="Arial" w:hAnsi="Arial" w:cs="Arial"/>
        </w:rPr>
        <w:t xml:space="preserve"> commenced with </w:t>
      </w:r>
      <w:r w:rsidR="00C47593" w:rsidRPr="00905510">
        <w:rPr>
          <w:rFonts w:ascii="Arial" w:hAnsi="Arial" w:cs="Arial"/>
        </w:rPr>
        <w:t xml:space="preserve">an </w:t>
      </w:r>
      <w:r w:rsidR="00C47593" w:rsidRPr="00905510">
        <w:rPr>
          <w:rFonts w:ascii="Arial" w:hAnsi="Arial" w:cs="Arial"/>
          <w:b/>
          <w:bCs/>
        </w:rPr>
        <w:t>orientation meeting</w:t>
      </w:r>
      <w:r w:rsidR="00C47593" w:rsidRPr="00905510">
        <w:rPr>
          <w:rFonts w:ascii="Arial" w:hAnsi="Arial" w:cs="Arial"/>
        </w:rPr>
        <w:t xml:space="preserve"> with the PMU</w:t>
      </w:r>
      <w:r w:rsidRPr="00905510">
        <w:rPr>
          <w:rFonts w:ascii="Arial" w:hAnsi="Arial" w:cs="Arial"/>
        </w:rPr>
        <w:t xml:space="preserve"> on March 13, 2019</w:t>
      </w:r>
      <w:r w:rsidR="00C47593" w:rsidRPr="00905510">
        <w:rPr>
          <w:rFonts w:ascii="Arial" w:hAnsi="Arial" w:cs="Arial"/>
        </w:rPr>
        <w:t xml:space="preserve"> to discuss </w:t>
      </w:r>
      <w:r w:rsidR="00936FD3" w:rsidRPr="00905510">
        <w:rPr>
          <w:rFonts w:ascii="Arial" w:hAnsi="Arial" w:cs="Arial"/>
        </w:rPr>
        <w:t>the terms of reference; clarify some points regarding the program; and level expectations</w:t>
      </w:r>
      <w:r w:rsidR="00C47593" w:rsidRPr="00905510">
        <w:rPr>
          <w:rFonts w:ascii="Arial" w:hAnsi="Arial" w:cs="Arial"/>
        </w:rPr>
        <w:t>. Further, agreements on the modalities of evaluation, schedule of activities and other concerns in the execution of the evaluation w</w:t>
      </w:r>
      <w:r w:rsidR="00936FD3" w:rsidRPr="00905510">
        <w:rPr>
          <w:rFonts w:ascii="Arial" w:hAnsi="Arial" w:cs="Arial"/>
        </w:rPr>
        <w:t>ere</w:t>
      </w:r>
      <w:r w:rsidR="00C47593" w:rsidRPr="00905510">
        <w:rPr>
          <w:rFonts w:ascii="Arial" w:hAnsi="Arial" w:cs="Arial"/>
        </w:rPr>
        <w:t xml:space="preserve"> also discussed. </w:t>
      </w:r>
    </w:p>
    <w:p w14:paraId="40E7C8FA" w14:textId="0D18EF39" w:rsidR="00C47593" w:rsidRPr="00905510" w:rsidRDefault="00C47593" w:rsidP="00CF7AE0">
      <w:pPr>
        <w:jc w:val="both"/>
        <w:rPr>
          <w:rFonts w:ascii="Arial" w:hAnsi="Arial" w:cs="Arial"/>
        </w:rPr>
      </w:pPr>
      <w:r w:rsidRPr="00905510">
        <w:rPr>
          <w:rFonts w:ascii="Arial" w:hAnsi="Arial" w:cs="Arial"/>
        </w:rPr>
        <w:t xml:space="preserve">An </w:t>
      </w:r>
      <w:r w:rsidR="003365BB" w:rsidRPr="00905510">
        <w:rPr>
          <w:rFonts w:ascii="Arial" w:hAnsi="Arial" w:cs="Arial"/>
          <w:b/>
          <w:bCs/>
        </w:rPr>
        <w:t xml:space="preserve">inception </w:t>
      </w:r>
      <w:r w:rsidR="00DE534B" w:rsidRPr="00905510">
        <w:rPr>
          <w:rFonts w:ascii="Arial" w:hAnsi="Arial" w:cs="Arial"/>
          <w:b/>
          <w:bCs/>
        </w:rPr>
        <w:t>meeting</w:t>
      </w:r>
      <w:r w:rsidR="008D58BD" w:rsidRPr="00905510">
        <w:rPr>
          <w:rFonts w:ascii="Arial" w:hAnsi="Arial" w:cs="Arial"/>
          <w:b/>
          <w:bCs/>
        </w:rPr>
        <w:t xml:space="preserve"> with the Evaluation Resource Group (ERG)</w:t>
      </w:r>
      <w:r w:rsidRPr="00905510">
        <w:rPr>
          <w:rFonts w:ascii="Arial" w:hAnsi="Arial" w:cs="Arial"/>
        </w:rPr>
        <w:t xml:space="preserve"> was held </w:t>
      </w:r>
      <w:r w:rsidR="00DE534B" w:rsidRPr="00905510">
        <w:rPr>
          <w:rFonts w:ascii="Arial" w:hAnsi="Arial" w:cs="Arial"/>
        </w:rPr>
        <w:t>on March 1</w:t>
      </w:r>
      <w:r w:rsidR="00CF7AE0" w:rsidRPr="00905510">
        <w:rPr>
          <w:rFonts w:ascii="Arial" w:hAnsi="Arial" w:cs="Arial"/>
        </w:rPr>
        <w:t>8</w:t>
      </w:r>
      <w:r w:rsidRPr="00905510">
        <w:rPr>
          <w:rFonts w:ascii="Arial" w:hAnsi="Arial" w:cs="Arial"/>
        </w:rPr>
        <w:t>, 2019 at the UNDP office in Manila.</w:t>
      </w:r>
      <w:r w:rsidR="00936FD3" w:rsidRPr="00905510">
        <w:rPr>
          <w:rFonts w:ascii="Arial" w:hAnsi="Arial" w:cs="Arial"/>
        </w:rPr>
        <w:t xml:space="preserve"> </w:t>
      </w:r>
      <w:r w:rsidRPr="00905510">
        <w:rPr>
          <w:rFonts w:ascii="Arial" w:hAnsi="Arial" w:cs="Arial"/>
        </w:rPr>
        <w:t xml:space="preserve">During the inception period, the </w:t>
      </w:r>
      <w:r w:rsidR="007647FA" w:rsidRPr="00905510">
        <w:rPr>
          <w:rFonts w:ascii="Arial" w:hAnsi="Arial" w:cs="Arial"/>
        </w:rPr>
        <w:t>evaluator</w:t>
      </w:r>
      <w:r w:rsidRPr="00905510">
        <w:rPr>
          <w:rFonts w:ascii="Arial" w:hAnsi="Arial" w:cs="Arial"/>
        </w:rPr>
        <w:t xml:space="preserve"> undertook a more intensive review of the program documents, related studies, midterm evaluation report, national statistics and related documents, among others. The Consultant draft</w:t>
      </w:r>
      <w:r w:rsidR="00C84B37" w:rsidRPr="00905510">
        <w:rPr>
          <w:rFonts w:ascii="Arial" w:hAnsi="Arial" w:cs="Arial"/>
        </w:rPr>
        <w:t>ed</w:t>
      </w:r>
      <w:r w:rsidRPr="00905510">
        <w:rPr>
          <w:rFonts w:ascii="Arial" w:hAnsi="Arial" w:cs="Arial"/>
        </w:rPr>
        <w:t xml:space="preserve"> the Inception Report</w:t>
      </w:r>
      <w:r w:rsidR="00C84B37" w:rsidRPr="00905510">
        <w:rPr>
          <w:rFonts w:ascii="Arial" w:hAnsi="Arial" w:cs="Arial"/>
        </w:rPr>
        <w:t xml:space="preserve"> which, among others, covered the </w:t>
      </w:r>
      <w:r w:rsidRPr="00905510">
        <w:rPr>
          <w:rFonts w:ascii="Arial" w:hAnsi="Arial" w:cs="Arial"/>
        </w:rPr>
        <w:t>following:</w:t>
      </w:r>
    </w:p>
    <w:p w14:paraId="1715F06C" w14:textId="77777777" w:rsidR="00C47593" w:rsidRPr="00905510" w:rsidRDefault="00C47593" w:rsidP="00C44178">
      <w:pPr>
        <w:pStyle w:val="ListParagraph"/>
        <w:numPr>
          <w:ilvl w:val="0"/>
          <w:numId w:val="5"/>
        </w:numPr>
        <w:spacing w:after="0" w:line="240" w:lineRule="auto"/>
        <w:jc w:val="both"/>
        <w:rPr>
          <w:rFonts w:ascii="Arial" w:hAnsi="Arial" w:cs="Arial"/>
        </w:rPr>
      </w:pPr>
      <w:r w:rsidRPr="00905510">
        <w:rPr>
          <w:rFonts w:ascii="Arial" w:hAnsi="Arial" w:cs="Arial"/>
        </w:rPr>
        <w:t xml:space="preserve">Scope of Work </w:t>
      </w:r>
    </w:p>
    <w:p w14:paraId="3FB50B4B" w14:textId="77777777" w:rsidR="00C47593" w:rsidRPr="00905510" w:rsidRDefault="00C47593" w:rsidP="00C44178">
      <w:pPr>
        <w:pStyle w:val="ListParagraph"/>
        <w:numPr>
          <w:ilvl w:val="0"/>
          <w:numId w:val="5"/>
        </w:numPr>
        <w:spacing w:after="0" w:line="240" w:lineRule="auto"/>
        <w:jc w:val="both"/>
        <w:rPr>
          <w:rFonts w:ascii="Arial" w:hAnsi="Arial" w:cs="Arial"/>
        </w:rPr>
      </w:pPr>
      <w:r w:rsidRPr="00905510">
        <w:rPr>
          <w:rFonts w:ascii="Arial" w:hAnsi="Arial" w:cs="Arial"/>
        </w:rPr>
        <w:t xml:space="preserve">Detailed work plan including detailed schedule of activities </w:t>
      </w:r>
    </w:p>
    <w:p w14:paraId="1F7F0E98" w14:textId="77777777" w:rsidR="00C47593" w:rsidRPr="00905510" w:rsidRDefault="00C47593" w:rsidP="00C44178">
      <w:pPr>
        <w:pStyle w:val="ListParagraph"/>
        <w:numPr>
          <w:ilvl w:val="0"/>
          <w:numId w:val="5"/>
        </w:numPr>
        <w:spacing w:after="0" w:line="240" w:lineRule="auto"/>
        <w:jc w:val="both"/>
        <w:rPr>
          <w:rFonts w:ascii="Arial" w:hAnsi="Arial" w:cs="Arial"/>
        </w:rPr>
      </w:pPr>
      <w:r w:rsidRPr="00905510">
        <w:rPr>
          <w:rFonts w:ascii="Arial" w:hAnsi="Arial" w:cs="Arial"/>
        </w:rPr>
        <w:t>Fine-tuned approach and methodology</w:t>
      </w:r>
    </w:p>
    <w:p w14:paraId="685FA898" w14:textId="77777777" w:rsidR="00C47593" w:rsidRPr="00905510" w:rsidRDefault="00C47593" w:rsidP="00C44178">
      <w:pPr>
        <w:pStyle w:val="ListParagraph"/>
        <w:numPr>
          <w:ilvl w:val="0"/>
          <w:numId w:val="5"/>
        </w:numPr>
        <w:spacing w:after="0" w:line="240" w:lineRule="auto"/>
        <w:jc w:val="both"/>
        <w:rPr>
          <w:rFonts w:ascii="Arial" w:hAnsi="Arial" w:cs="Arial"/>
        </w:rPr>
      </w:pPr>
      <w:r w:rsidRPr="00905510">
        <w:rPr>
          <w:rFonts w:ascii="Arial" w:hAnsi="Arial" w:cs="Arial"/>
        </w:rPr>
        <w:t>Details of deliverables and timelines</w:t>
      </w:r>
    </w:p>
    <w:p w14:paraId="38D3C515" w14:textId="77777777" w:rsidR="00C47593" w:rsidRPr="00905510" w:rsidRDefault="00C47593" w:rsidP="00C44178">
      <w:pPr>
        <w:pStyle w:val="ListParagraph"/>
        <w:numPr>
          <w:ilvl w:val="0"/>
          <w:numId w:val="5"/>
        </w:numPr>
        <w:spacing w:after="0" w:line="240" w:lineRule="auto"/>
        <w:jc w:val="both"/>
        <w:rPr>
          <w:rFonts w:ascii="Arial" w:hAnsi="Arial" w:cs="Arial"/>
        </w:rPr>
      </w:pPr>
      <w:r w:rsidRPr="00905510">
        <w:rPr>
          <w:rFonts w:ascii="Arial" w:hAnsi="Arial" w:cs="Arial"/>
        </w:rPr>
        <w:t xml:space="preserve">Protocols to be observed during the engagement period </w:t>
      </w:r>
    </w:p>
    <w:p w14:paraId="2F3C85C1" w14:textId="77777777" w:rsidR="00C47593" w:rsidRPr="00905510" w:rsidRDefault="00C47593" w:rsidP="00C44178">
      <w:pPr>
        <w:pStyle w:val="ListParagraph"/>
        <w:numPr>
          <w:ilvl w:val="0"/>
          <w:numId w:val="5"/>
        </w:numPr>
        <w:spacing w:after="0" w:line="240" w:lineRule="auto"/>
        <w:jc w:val="both"/>
        <w:rPr>
          <w:rFonts w:ascii="Arial" w:hAnsi="Arial" w:cs="Arial"/>
        </w:rPr>
      </w:pPr>
      <w:r w:rsidRPr="00905510">
        <w:rPr>
          <w:rFonts w:ascii="Arial" w:hAnsi="Arial" w:cs="Arial"/>
        </w:rPr>
        <w:t>Information and communication plan</w:t>
      </w:r>
    </w:p>
    <w:p w14:paraId="3FE40FC2" w14:textId="77777777" w:rsidR="00C47593" w:rsidRPr="00905510" w:rsidRDefault="00C47593" w:rsidP="00CF7AE0">
      <w:pPr>
        <w:pStyle w:val="ListParagraph"/>
        <w:spacing w:after="0" w:line="240" w:lineRule="auto"/>
        <w:jc w:val="both"/>
        <w:rPr>
          <w:rFonts w:ascii="Arial" w:hAnsi="Arial" w:cs="Arial"/>
        </w:rPr>
      </w:pPr>
    </w:p>
    <w:p w14:paraId="49B2039A" w14:textId="7CC18E80" w:rsidR="00536F03" w:rsidRPr="00905510" w:rsidRDefault="00C84B37" w:rsidP="00CF7AE0">
      <w:pPr>
        <w:spacing w:after="0" w:line="240" w:lineRule="auto"/>
        <w:jc w:val="both"/>
        <w:rPr>
          <w:rFonts w:ascii="Arial" w:hAnsi="Arial" w:cs="Arial"/>
        </w:rPr>
      </w:pPr>
      <w:r w:rsidRPr="00905510">
        <w:rPr>
          <w:rFonts w:ascii="Arial" w:hAnsi="Arial" w:cs="Arial"/>
        </w:rPr>
        <w:t>T</w:t>
      </w:r>
      <w:r w:rsidR="00C47593" w:rsidRPr="00905510">
        <w:rPr>
          <w:rFonts w:ascii="Arial" w:hAnsi="Arial" w:cs="Arial"/>
        </w:rPr>
        <w:t>he Inception Report</w:t>
      </w:r>
      <w:r w:rsidRPr="00905510">
        <w:rPr>
          <w:rFonts w:ascii="Arial" w:hAnsi="Arial" w:cs="Arial"/>
        </w:rPr>
        <w:t xml:space="preserve"> </w:t>
      </w:r>
      <w:r w:rsidR="00C47593" w:rsidRPr="00905510">
        <w:rPr>
          <w:rFonts w:ascii="Arial" w:hAnsi="Arial" w:cs="Arial"/>
        </w:rPr>
        <w:t>address</w:t>
      </w:r>
      <w:r w:rsidRPr="00905510">
        <w:rPr>
          <w:rFonts w:ascii="Arial" w:hAnsi="Arial" w:cs="Arial"/>
        </w:rPr>
        <w:t>ed</w:t>
      </w:r>
      <w:r w:rsidR="00C47593" w:rsidRPr="00905510">
        <w:rPr>
          <w:rFonts w:ascii="Arial" w:hAnsi="Arial" w:cs="Arial"/>
        </w:rPr>
        <w:t xml:space="preserve"> the specific concerns of the stakeholders</w:t>
      </w:r>
      <w:r w:rsidR="007647FA" w:rsidRPr="00905510">
        <w:rPr>
          <w:rFonts w:ascii="Arial" w:hAnsi="Arial" w:cs="Arial"/>
        </w:rPr>
        <w:t xml:space="preserve"> during the orientation meeting</w:t>
      </w:r>
      <w:r w:rsidR="00C47593" w:rsidRPr="00905510">
        <w:rPr>
          <w:rFonts w:ascii="Arial" w:hAnsi="Arial" w:cs="Arial"/>
        </w:rPr>
        <w:t xml:space="preserve"> and </w:t>
      </w:r>
      <w:r w:rsidRPr="00905510">
        <w:rPr>
          <w:rFonts w:ascii="Arial" w:hAnsi="Arial" w:cs="Arial"/>
        </w:rPr>
        <w:t xml:space="preserve">made </w:t>
      </w:r>
      <w:r w:rsidR="00C47593" w:rsidRPr="00905510">
        <w:rPr>
          <w:rFonts w:ascii="Arial" w:hAnsi="Arial" w:cs="Arial"/>
        </w:rPr>
        <w:t>the necessary amendments to the</w:t>
      </w:r>
      <w:r w:rsidR="00461EF3" w:rsidRPr="00905510">
        <w:rPr>
          <w:rFonts w:ascii="Arial" w:hAnsi="Arial" w:cs="Arial"/>
        </w:rPr>
        <w:t xml:space="preserve"> work </w:t>
      </w:r>
      <w:r w:rsidR="00C47593" w:rsidRPr="00905510">
        <w:rPr>
          <w:rFonts w:ascii="Arial" w:hAnsi="Arial" w:cs="Arial"/>
        </w:rPr>
        <w:t xml:space="preserve">plan. </w:t>
      </w:r>
      <w:r w:rsidRPr="00905510">
        <w:rPr>
          <w:rFonts w:ascii="Arial" w:hAnsi="Arial" w:cs="Arial"/>
        </w:rPr>
        <w:t xml:space="preserve">Among the changes were the </w:t>
      </w:r>
      <w:r w:rsidRPr="00905510">
        <w:rPr>
          <w:rFonts w:ascii="Arial" w:hAnsi="Arial" w:cs="Arial"/>
        </w:rPr>
        <w:lastRenderedPageBreak/>
        <w:t>conduct of interviews with national agencies prior to field investigation.</w:t>
      </w:r>
      <w:r w:rsidR="00461EF3" w:rsidRPr="00905510">
        <w:rPr>
          <w:rFonts w:ascii="Arial" w:hAnsi="Arial" w:cs="Arial"/>
        </w:rPr>
        <w:t xml:space="preserve"> Not all agencies were interviewed prior to field investigation as three national agencies (CCC, DILG and OCD) officials were not available.</w:t>
      </w:r>
      <w:r w:rsidRPr="00905510">
        <w:rPr>
          <w:rFonts w:ascii="Arial" w:hAnsi="Arial" w:cs="Arial"/>
        </w:rPr>
        <w:t xml:space="preserve"> Travel to HLURB </w:t>
      </w:r>
      <w:r w:rsidR="008D58BD" w:rsidRPr="00905510">
        <w:rPr>
          <w:rFonts w:ascii="Arial" w:hAnsi="Arial" w:cs="Arial"/>
        </w:rPr>
        <w:t xml:space="preserve">Central Visayas office in Cebu City </w:t>
      </w:r>
      <w:r w:rsidRPr="00905510">
        <w:rPr>
          <w:rFonts w:ascii="Arial" w:hAnsi="Arial" w:cs="Arial"/>
        </w:rPr>
        <w:t xml:space="preserve">was also suggested as HLURB </w:t>
      </w:r>
      <w:r w:rsidR="00CF1318" w:rsidRPr="00905510">
        <w:rPr>
          <w:rFonts w:ascii="Arial" w:hAnsi="Arial" w:cs="Arial"/>
        </w:rPr>
        <w:t>Central Visayas</w:t>
      </w:r>
      <w:r w:rsidR="00CF1318" w:rsidRPr="00DB3921">
        <w:rPr>
          <w:rFonts w:ascii="Arial" w:hAnsi="Arial" w:cs="Arial"/>
        </w:rPr>
        <w:t xml:space="preserve"> </w:t>
      </w:r>
      <w:r w:rsidRPr="00905510">
        <w:rPr>
          <w:rFonts w:ascii="Arial" w:hAnsi="Arial" w:cs="Arial"/>
        </w:rPr>
        <w:t>Region</w:t>
      </w:r>
      <w:r w:rsidR="008D58BD" w:rsidRPr="00905510">
        <w:rPr>
          <w:rFonts w:ascii="Arial" w:hAnsi="Arial" w:cs="Arial"/>
        </w:rPr>
        <w:t>,</w:t>
      </w:r>
      <w:r w:rsidRPr="00905510">
        <w:rPr>
          <w:rFonts w:ascii="Arial" w:hAnsi="Arial" w:cs="Arial"/>
        </w:rPr>
        <w:t xml:space="preserve"> which covers the Yolanda area (Region VIII)</w:t>
      </w:r>
      <w:r w:rsidR="008D58BD" w:rsidRPr="00905510">
        <w:rPr>
          <w:rFonts w:ascii="Arial" w:hAnsi="Arial" w:cs="Arial"/>
        </w:rPr>
        <w:t>,</w:t>
      </w:r>
      <w:r w:rsidR="00936FD3" w:rsidRPr="00905510">
        <w:rPr>
          <w:rFonts w:ascii="Arial" w:hAnsi="Arial" w:cs="Arial"/>
        </w:rPr>
        <w:t xml:space="preserve"> </w:t>
      </w:r>
      <w:r w:rsidRPr="00905510">
        <w:rPr>
          <w:rFonts w:ascii="Arial" w:hAnsi="Arial" w:cs="Arial"/>
        </w:rPr>
        <w:t>was instrumental in developing the guidelines for enhanced CLUP. Further, travel plans to LGUs were changed to focus on Yolanda affected areas (Region VIII).</w:t>
      </w:r>
      <w:r w:rsidR="00D67D3D" w:rsidRPr="00905510">
        <w:rPr>
          <w:rFonts w:ascii="Arial" w:hAnsi="Arial" w:cs="Arial"/>
        </w:rPr>
        <w:t xml:space="preserve"> The focus on Yolanda areas was </w:t>
      </w:r>
      <w:r w:rsidR="00154A7C" w:rsidRPr="00905510">
        <w:rPr>
          <w:rFonts w:ascii="Arial" w:hAnsi="Arial" w:cs="Arial"/>
        </w:rPr>
        <w:t>decided by the ERG in view of the fact that there were no interventions in PCTP areas after 2015</w:t>
      </w:r>
      <w:r w:rsidR="00030D01" w:rsidRPr="00905510">
        <w:rPr>
          <w:rFonts w:ascii="Arial" w:hAnsi="Arial" w:cs="Arial"/>
        </w:rPr>
        <w:t>, as noted in the minutes of said meeting.</w:t>
      </w:r>
      <w:r w:rsidRPr="00DB3921">
        <w:rPr>
          <w:rFonts w:ascii="Arial" w:hAnsi="Arial" w:cs="Arial"/>
        </w:rPr>
        <w:t xml:space="preserve"> Hence, the shortened trips to Regions X and XI. Resultant to this, no FGDs were conduct</w:t>
      </w:r>
      <w:r w:rsidRPr="00905510">
        <w:rPr>
          <w:rFonts w:ascii="Arial" w:hAnsi="Arial" w:cs="Arial"/>
        </w:rPr>
        <w:t>ed in Region X and XI communities</w:t>
      </w:r>
      <w:r w:rsidR="00D67D3D" w:rsidRPr="00905510">
        <w:rPr>
          <w:rFonts w:ascii="Arial" w:hAnsi="Arial" w:cs="Arial"/>
        </w:rPr>
        <w:t xml:space="preserve"> due to limited time. </w:t>
      </w:r>
      <w:r w:rsidRPr="00905510">
        <w:rPr>
          <w:rFonts w:ascii="Arial" w:hAnsi="Arial" w:cs="Arial"/>
        </w:rPr>
        <w:t>A</w:t>
      </w:r>
      <w:r w:rsidR="00C47593" w:rsidRPr="00905510">
        <w:rPr>
          <w:rFonts w:ascii="Arial" w:hAnsi="Arial" w:cs="Arial"/>
        </w:rPr>
        <w:t>mendments in the plan w</w:t>
      </w:r>
      <w:r w:rsidRPr="00905510">
        <w:rPr>
          <w:rFonts w:ascii="Arial" w:hAnsi="Arial" w:cs="Arial"/>
        </w:rPr>
        <w:t>ere</w:t>
      </w:r>
      <w:r w:rsidR="00C47593" w:rsidRPr="00905510">
        <w:rPr>
          <w:rFonts w:ascii="Arial" w:hAnsi="Arial" w:cs="Arial"/>
        </w:rPr>
        <w:t xml:space="preserve"> communicated to the stakeholders.</w:t>
      </w:r>
    </w:p>
    <w:p w14:paraId="6E8100F2" w14:textId="77777777" w:rsidR="00C47593" w:rsidRPr="00905510" w:rsidRDefault="00C47593" w:rsidP="00CF7AE0">
      <w:pPr>
        <w:spacing w:after="0" w:line="240" w:lineRule="auto"/>
        <w:jc w:val="both"/>
        <w:rPr>
          <w:rFonts w:ascii="Arial" w:hAnsi="Arial" w:cs="Arial"/>
        </w:rPr>
      </w:pPr>
    </w:p>
    <w:p w14:paraId="446A7CD8" w14:textId="444728F7" w:rsidR="000D0E55" w:rsidRPr="00DB3921" w:rsidRDefault="000D0E55" w:rsidP="00C47593">
      <w:pPr>
        <w:jc w:val="both"/>
        <w:rPr>
          <w:rFonts w:ascii="Arial" w:hAnsi="Arial" w:cs="Arial"/>
        </w:rPr>
      </w:pPr>
      <w:r w:rsidRPr="00905510">
        <w:rPr>
          <w:rFonts w:ascii="Arial" w:hAnsi="Arial" w:cs="Arial"/>
        </w:rPr>
        <w:t>Following field investigation, t</w:t>
      </w:r>
      <w:r w:rsidR="00C47593" w:rsidRPr="00905510">
        <w:rPr>
          <w:rFonts w:ascii="Arial" w:hAnsi="Arial" w:cs="Arial"/>
        </w:rPr>
        <w:t xml:space="preserve">he </w:t>
      </w:r>
      <w:r w:rsidR="00316911" w:rsidRPr="00905510">
        <w:rPr>
          <w:rFonts w:ascii="Arial" w:hAnsi="Arial" w:cs="Arial"/>
        </w:rPr>
        <w:t>evaluator</w:t>
      </w:r>
      <w:r w:rsidRPr="00905510">
        <w:rPr>
          <w:rFonts w:ascii="Arial" w:hAnsi="Arial" w:cs="Arial"/>
        </w:rPr>
        <w:t xml:space="preserve"> </w:t>
      </w:r>
      <w:r w:rsidR="00C47593" w:rsidRPr="00905510">
        <w:rPr>
          <w:rFonts w:ascii="Arial" w:hAnsi="Arial" w:cs="Arial"/>
        </w:rPr>
        <w:t>conduct</w:t>
      </w:r>
      <w:r w:rsidRPr="00905510">
        <w:rPr>
          <w:rFonts w:ascii="Arial" w:hAnsi="Arial" w:cs="Arial"/>
        </w:rPr>
        <w:t>ed</w:t>
      </w:r>
      <w:r w:rsidR="00C47593" w:rsidRPr="00905510">
        <w:rPr>
          <w:rFonts w:ascii="Arial" w:hAnsi="Arial" w:cs="Arial"/>
        </w:rPr>
        <w:t xml:space="preserve"> a </w:t>
      </w:r>
      <w:r w:rsidR="00C47593" w:rsidRPr="00905510">
        <w:rPr>
          <w:rFonts w:ascii="Arial" w:hAnsi="Arial" w:cs="Arial"/>
          <w:b/>
          <w:bCs/>
        </w:rPr>
        <w:t>debriefing session</w:t>
      </w:r>
      <w:r w:rsidR="00275AEA" w:rsidRPr="00905510">
        <w:rPr>
          <w:rFonts w:ascii="Arial" w:hAnsi="Arial" w:cs="Arial"/>
        </w:rPr>
        <w:t xml:space="preserve"> on May 30, 2019 </w:t>
      </w:r>
      <w:r w:rsidR="00C47593" w:rsidRPr="00905510">
        <w:rPr>
          <w:rFonts w:ascii="Arial" w:hAnsi="Arial" w:cs="Arial"/>
        </w:rPr>
        <w:t>with</w:t>
      </w:r>
      <w:r w:rsidRPr="00905510">
        <w:rPr>
          <w:rFonts w:ascii="Arial" w:hAnsi="Arial" w:cs="Arial"/>
        </w:rPr>
        <w:t xml:space="preserve"> the ERG to discuss the highlights of findings. </w:t>
      </w:r>
      <w:r w:rsidR="00C47593" w:rsidRPr="00905510">
        <w:rPr>
          <w:rFonts w:ascii="Arial" w:hAnsi="Arial" w:cs="Arial"/>
        </w:rPr>
        <w:t xml:space="preserve">The </w:t>
      </w:r>
      <w:r w:rsidR="00DE378C" w:rsidRPr="00905510">
        <w:rPr>
          <w:rFonts w:ascii="Arial" w:hAnsi="Arial" w:cs="Arial"/>
        </w:rPr>
        <w:t>evaluator</w:t>
      </w:r>
      <w:r w:rsidR="00C47593" w:rsidRPr="00905510">
        <w:rPr>
          <w:rFonts w:ascii="Arial" w:hAnsi="Arial" w:cs="Arial"/>
        </w:rPr>
        <w:t xml:space="preserve"> present</w:t>
      </w:r>
      <w:r w:rsidRPr="00905510">
        <w:rPr>
          <w:rFonts w:ascii="Arial" w:hAnsi="Arial" w:cs="Arial"/>
        </w:rPr>
        <w:t>ed</w:t>
      </w:r>
      <w:r w:rsidR="00C47593" w:rsidRPr="00905510">
        <w:rPr>
          <w:rFonts w:ascii="Arial" w:hAnsi="Arial" w:cs="Arial"/>
        </w:rPr>
        <w:t xml:space="preserve"> the actual coverage of the evaluation, preliminary findings, and next steps leading to the drafting of the report</w:t>
      </w:r>
      <w:r w:rsidRPr="00905510">
        <w:rPr>
          <w:rFonts w:ascii="Arial" w:hAnsi="Arial" w:cs="Arial"/>
        </w:rPr>
        <w:t>. D</w:t>
      </w:r>
      <w:r w:rsidR="00C47593" w:rsidRPr="00905510">
        <w:rPr>
          <w:rFonts w:ascii="Arial" w:hAnsi="Arial" w:cs="Arial"/>
        </w:rPr>
        <w:t>uring field investigation</w:t>
      </w:r>
      <w:r w:rsidRPr="00905510">
        <w:rPr>
          <w:rFonts w:ascii="Arial" w:hAnsi="Arial" w:cs="Arial"/>
        </w:rPr>
        <w:t xml:space="preserve"> and interviews with national agencies no</w:t>
      </w:r>
      <w:r w:rsidR="00C47593" w:rsidRPr="00905510">
        <w:rPr>
          <w:rFonts w:ascii="Arial" w:hAnsi="Arial" w:cs="Arial"/>
        </w:rPr>
        <w:t xml:space="preserve"> sensitive information </w:t>
      </w:r>
      <w:r w:rsidRPr="00905510">
        <w:rPr>
          <w:rFonts w:ascii="Arial" w:hAnsi="Arial" w:cs="Arial"/>
        </w:rPr>
        <w:t xml:space="preserve">relating to corruptive activities, </w:t>
      </w:r>
      <w:r w:rsidR="00461EF3" w:rsidRPr="00905510">
        <w:rPr>
          <w:rFonts w:ascii="Arial" w:hAnsi="Arial" w:cs="Arial"/>
        </w:rPr>
        <w:t>fraud and other malpractices</w:t>
      </w:r>
      <w:r w:rsidRPr="00905510">
        <w:rPr>
          <w:rFonts w:ascii="Arial" w:hAnsi="Arial" w:cs="Arial"/>
        </w:rPr>
        <w:t xml:space="preserve"> were</w:t>
      </w:r>
      <w:r w:rsidR="00461EF3" w:rsidRPr="00905510">
        <w:rPr>
          <w:rFonts w:ascii="Arial" w:hAnsi="Arial" w:cs="Arial"/>
        </w:rPr>
        <w:t xml:space="preserve"> noted or</w:t>
      </w:r>
      <w:r w:rsidR="00C47593" w:rsidRPr="00905510">
        <w:rPr>
          <w:rFonts w:ascii="Arial" w:hAnsi="Arial" w:cs="Arial"/>
        </w:rPr>
        <w:t xml:space="preserve"> gathered. Additional requirements </w:t>
      </w:r>
      <w:r w:rsidRPr="00905510">
        <w:rPr>
          <w:rFonts w:ascii="Arial" w:hAnsi="Arial" w:cs="Arial"/>
        </w:rPr>
        <w:t>such as discussion on M&amp;E</w:t>
      </w:r>
      <w:r w:rsidR="00461EF3" w:rsidRPr="00905510">
        <w:rPr>
          <w:rFonts w:ascii="Arial" w:hAnsi="Arial" w:cs="Arial"/>
        </w:rPr>
        <w:t xml:space="preserve"> and</w:t>
      </w:r>
      <w:r w:rsidRPr="00905510">
        <w:rPr>
          <w:rFonts w:ascii="Arial" w:hAnsi="Arial" w:cs="Arial"/>
        </w:rPr>
        <w:t xml:space="preserve"> LCCAP were suggested. It should be noted that as of the debriefing meeting,</w:t>
      </w:r>
      <w:r w:rsidR="008F2885" w:rsidRPr="00905510">
        <w:rPr>
          <w:rFonts w:ascii="Arial" w:hAnsi="Arial" w:cs="Arial"/>
        </w:rPr>
        <w:t xml:space="preserve"> interviews still had to be conducted with the CCC, DILG and OCD. Interviews were conducted with DILG on June 6, 2019 and with OCD on June 10, 2019.</w:t>
      </w:r>
      <w:r w:rsidR="00963FAF" w:rsidRPr="00905510">
        <w:rPr>
          <w:rFonts w:ascii="Arial" w:hAnsi="Arial" w:cs="Arial"/>
        </w:rPr>
        <w:t xml:space="preserve"> Although CCC</w:t>
      </w:r>
      <w:r w:rsidR="00936FD3" w:rsidRPr="00905510">
        <w:rPr>
          <w:rFonts w:ascii="Arial" w:hAnsi="Arial" w:cs="Arial"/>
        </w:rPr>
        <w:t xml:space="preserve"> </w:t>
      </w:r>
      <w:r w:rsidR="00963FAF" w:rsidRPr="00905510">
        <w:rPr>
          <w:rFonts w:ascii="Arial" w:hAnsi="Arial" w:cs="Arial"/>
        </w:rPr>
        <w:t>was scheduled for interview also on June 10, this schedule was cancelled by CCC and recommended that the questions be sent by email as the concerned officers were on official</w:t>
      </w:r>
      <w:r w:rsidR="00936FD3" w:rsidRPr="00905510">
        <w:rPr>
          <w:rFonts w:ascii="Arial" w:hAnsi="Arial" w:cs="Arial"/>
        </w:rPr>
        <w:t xml:space="preserve"> </w:t>
      </w:r>
      <w:r w:rsidR="00963FAF" w:rsidRPr="00905510">
        <w:rPr>
          <w:rFonts w:ascii="Arial" w:hAnsi="Arial" w:cs="Arial"/>
        </w:rPr>
        <w:t>travel.</w:t>
      </w:r>
      <w:r w:rsidR="00461EF3" w:rsidRPr="00905510">
        <w:rPr>
          <w:rFonts w:ascii="Arial" w:hAnsi="Arial" w:cs="Arial"/>
        </w:rPr>
        <w:t xml:space="preserve"> The partial answers (two out of 14) to the interview questions were received in the evening of June 17, 2019.</w:t>
      </w:r>
      <w:r w:rsidR="00275AEA" w:rsidRPr="00905510">
        <w:rPr>
          <w:rFonts w:ascii="Arial" w:hAnsi="Arial" w:cs="Arial"/>
        </w:rPr>
        <w:t xml:space="preserve"> </w:t>
      </w:r>
      <w:r w:rsidR="00D67D3D" w:rsidRPr="00905510">
        <w:rPr>
          <w:rFonts w:ascii="Arial" w:hAnsi="Arial" w:cs="Arial"/>
        </w:rPr>
        <w:t xml:space="preserve">Further efforts were made for </w:t>
      </w:r>
      <w:r w:rsidR="00DE378C" w:rsidRPr="00905510">
        <w:rPr>
          <w:rFonts w:ascii="Arial" w:hAnsi="Arial" w:cs="Arial"/>
        </w:rPr>
        <w:t xml:space="preserve">the conduct of interview with </w:t>
      </w:r>
      <w:r w:rsidR="008E7573" w:rsidRPr="00905510">
        <w:rPr>
          <w:rFonts w:ascii="Arial" w:hAnsi="Arial" w:cs="Arial"/>
        </w:rPr>
        <w:t xml:space="preserve">CCC </w:t>
      </w:r>
      <w:r w:rsidR="008E7573" w:rsidRPr="00DB3921">
        <w:rPr>
          <w:rFonts w:ascii="Arial" w:hAnsi="Arial" w:cs="Arial"/>
        </w:rPr>
        <w:t>up</w:t>
      </w:r>
      <w:r w:rsidR="00DE378C" w:rsidRPr="00905510">
        <w:rPr>
          <w:rFonts w:ascii="Arial" w:hAnsi="Arial" w:cs="Arial"/>
        </w:rPr>
        <w:t xml:space="preserve"> to June 25, 2019. These were, however, unsuccessful.</w:t>
      </w:r>
    </w:p>
    <w:p w14:paraId="5A8FF802" w14:textId="16F63571" w:rsidR="00CA0BF0" w:rsidRPr="00905510" w:rsidRDefault="008F2885" w:rsidP="00C47593">
      <w:pPr>
        <w:spacing w:after="0" w:line="240" w:lineRule="auto"/>
        <w:jc w:val="both"/>
        <w:rPr>
          <w:rFonts w:ascii="Arial" w:hAnsi="Arial" w:cs="Arial"/>
        </w:rPr>
      </w:pPr>
      <w:r w:rsidRPr="00905510">
        <w:rPr>
          <w:rFonts w:ascii="Arial" w:hAnsi="Arial" w:cs="Arial"/>
        </w:rPr>
        <w:t xml:space="preserve">The </w:t>
      </w:r>
      <w:r w:rsidRPr="00905510">
        <w:rPr>
          <w:rFonts w:ascii="Arial" w:hAnsi="Arial" w:cs="Arial"/>
          <w:b/>
          <w:bCs/>
        </w:rPr>
        <w:t>D</w:t>
      </w:r>
      <w:r w:rsidR="00C47593" w:rsidRPr="00905510">
        <w:rPr>
          <w:rFonts w:ascii="Arial" w:hAnsi="Arial" w:cs="Arial"/>
          <w:b/>
          <w:bCs/>
        </w:rPr>
        <w:t>raft Final Report</w:t>
      </w:r>
      <w:r w:rsidR="00C47593" w:rsidRPr="00905510">
        <w:rPr>
          <w:rFonts w:ascii="Arial" w:hAnsi="Arial" w:cs="Arial"/>
        </w:rPr>
        <w:t xml:space="preserve"> </w:t>
      </w:r>
      <w:r w:rsidRPr="00905510">
        <w:rPr>
          <w:rFonts w:ascii="Arial" w:hAnsi="Arial" w:cs="Arial"/>
        </w:rPr>
        <w:t xml:space="preserve">was </w:t>
      </w:r>
      <w:r w:rsidR="00C47593" w:rsidRPr="00905510">
        <w:rPr>
          <w:rFonts w:ascii="Arial" w:hAnsi="Arial" w:cs="Arial"/>
        </w:rPr>
        <w:t xml:space="preserve">submitted </w:t>
      </w:r>
      <w:r w:rsidRPr="00905510">
        <w:rPr>
          <w:rFonts w:ascii="Arial" w:hAnsi="Arial" w:cs="Arial"/>
        </w:rPr>
        <w:t xml:space="preserve">to UNDP on June </w:t>
      </w:r>
      <w:r w:rsidR="00275AEA" w:rsidRPr="00905510">
        <w:rPr>
          <w:rFonts w:ascii="Arial" w:hAnsi="Arial" w:cs="Arial"/>
        </w:rPr>
        <w:t>21</w:t>
      </w:r>
      <w:r w:rsidRPr="00905510">
        <w:rPr>
          <w:rFonts w:ascii="Arial" w:hAnsi="Arial" w:cs="Arial"/>
        </w:rPr>
        <w:t>, 2019, and was circulated to concerned agencies/stakeholders</w:t>
      </w:r>
      <w:r w:rsidR="00DE378C" w:rsidRPr="00905510">
        <w:rPr>
          <w:rFonts w:ascii="Arial" w:hAnsi="Arial" w:cs="Arial"/>
        </w:rPr>
        <w:t xml:space="preserve"> by UNDP</w:t>
      </w:r>
      <w:r w:rsidRPr="00905510">
        <w:rPr>
          <w:rFonts w:ascii="Arial" w:hAnsi="Arial" w:cs="Arial"/>
        </w:rPr>
        <w:t xml:space="preserve">. </w:t>
      </w:r>
      <w:r w:rsidR="00531CC3" w:rsidRPr="00905510">
        <w:rPr>
          <w:rFonts w:ascii="Arial" w:hAnsi="Arial" w:cs="Arial"/>
        </w:rPr>
        <w:t>O</w:t>
      </w:r>
      <w:r w:rsidR="00DE378C" w:rsidRPr="00905510">
        <w:rPr>
          <w:rFonts w:ascii="Arial" w:hAnsi="Arial" w:cs="Arial"/>
        </w:rPr>
        <w:t xml:space="preserve">nly UNDP submitted its </w:t>
      </w:r>
      <w:r w:rsidR="00CA0BF0" w:rsidRPr="00905510">
        <w:rPr>
          <w:rFonts w:ascii="Arial" w:hAnsi="Arial" w:cs="Arial"/>
        </w:rPr>
        <w:t>comme</w:t>
      </w:r>
      <w:r w:rsidR="00DE378C" w:rsidRPr="00905510">
        <w:rPr>
          <w:rFonts w:ascii="Arial" w:hAnsi="Arial" w:cs="Arial"/>
        </w:rPr>
        <w:t>nts</w:t>
      </w:r>
      <w:r w:rsidR="00CA0BF0" w:rsidRPr="00905510">
        <w:rPr>
          <w:rFonts w:ascii="Arial" w:hAnsi="Arial" w:cs="Arial"/>
        </w:rPr>
        <w:t xml:space="preserve"> on June</w:t>
      </w:r>
      <w:r w:rsidR="00B53325" w:rsidRPr="00905510">
        <w:rPr>
          <w:rFonts w:ascii="Arial" w:hAnsi="Arial" w:cs="Arial"/>
        </w:rPr>
        <w:t xml:space="preserve"> 2</w:t>
      </w:r>
      <w:r w:rsidR="009C550C" w:rsidRPr="00905510">
        <w:rPr>
          <w:rFonts w:ascii="Arial" w:hAnsi="Arial" w:cs="Arial"/>
        </w:rPr>
        <w:t>6</w:t>
      </w:r>
      <w:r w:rsidR="00B53325" w:rsidRPr="00905510">
        <w:rPr>
          <w:rFonts w:ascii="Arial" w:hAnsi="Arial" w:cs="Arial"/>
        </w:rPr>
        <w:t>,</w:t>
      </w:r>
      <w:r w:rsidR="00CA0BF0" w:rsidRPr="00905510">
        <w:rPr>
          <w:rFonts w:ascii="Arial" w:hAnsi="Arial" w:cs="Arial"/>
        </w:rPr>
        <w:t xml:space="preserve"> 2019</w:t>
      </w:r>
      <w:r w:rsidR="00C47593" w:rsidRPr="00905510">
        <w:rPr>
          <w:rFonts w:ascii="Arial" w:hAnsi="Arial" w:cs="Arial"/>
        </w:rPr>
        <w:t>.</w:t>
      </w:r>
      <w:r w:rsidRPr="00905510">
        <w:rPr>
          <w:rFonts w:ascii="Arial" w:hAnsi="Arial" w:cs="Arial"/>
        </w:rPr>
        <w:t xml:space="preserve"> </w:t>
      </w:r>
      <w:r w:rsidR="00DE378C" w:rsidRPr="00905510">
        <w:rPr>
          <w:rFonts w:ascii="Arial" w:hAnsi="Arial" w:cs="Arial"/>
        </w:rPr>
        <w:t xml:space="preserve">The draft report was revised incorporating UNDP’s comments. </w:t>
      </w:r>
    </w:p>
    <w:p w14:paraId="5421D0A9" w14:textId="304ED00B" w:rsidR="00CA0BF0" w:rsidRPr="00905510" w:rsidRDefault="00C47593" w:rsidP="00C47593">
      <w:pPr>
        <w:spacing w:after="0" w:line="240" w:lineRule="auto"/>
        <w:jc w:val="both"/>
        <w:rPr>
          <w:rFonts w:ascii="Arial" w:hAnsi="Arial" w:cs="Arial"/>
        </w:rPr>
      </w:pPr>
      <w:r w:rsidRPr="00905510">
        <w:rPr>
          <w:rFonts w:ascii="Arial" w:hAnsi="Arial" w:cs="Arial"/>
        </w:rPr>
        <w:t xml:space="preserve"> </w:t>
      </w:r>
    </w:p>
    <w:p w14:paraId="14C4F473" w14:textId="4F367A55" w:rsidR="00C47593" w:rsidRPr="00DB3921" w:rsidRDefault="00531CC3" w:rsidP="00C47593">
      <w:pPr>
        <w:jc w:val="both"/>
        <w:rPr>
          <w:rFonts w:ascii="Arial" w:hAnsi="Arial" w:cs="Arial"/>
        </w:rPr>
      </w:pPr>
      <w:r w:rsidRPr="00905510">
        <w:rPr>
          <w:rFonts w:ascii="Arial" w:hAnsi="Arial" w:cs="Arial"/>
        </w:rPr>
        <w:t>The evaluator waited for comments from ERG members until July 19, 2019</w:t>
      </w:r>
      <w:r w:rsidRPr="00DB3921">
        <w:rPr>
          <w:rFonts w:ascii="Arial" w:hAnsi="Arial" w:cs="Arial"/>
        </w:rPr>
        <w:t xml:space="preserve">. </w:t>
      </w:r>
      <w:r w:rsidR="00DB61BC" w:rsidRPr="00905510">
        <w:rPr>
          <w:rFonts w:ascii="Arial" w:hAnsi="Arial" w:cs="Arial"/>
        </w:rPr>
        <w:t xml:space="preserve">As no further </w:t>
      </w:r>
      <w:r w:rsidR="00C47593" w:rsidRPr="00905510">
        <w:rPr>
          <w:rFonts w:ascii="Arial" w:hAnsi="Arial" w:cs="Arial"/>
        </w:rPr>
        <w:t>comments</w:t>
      </w:r>
      <w:r w:rsidR="00DB61BC" w:rsidRPr="00905510">
        <w:rPr>
          <w:rFonts w:ascii="Arial" w:hAnsi="Arial" w:cs="Arial"/>
        </w:rPr>
        <w:t xml:space="preserve"> were received as of July 19, 2019, the </w:t>
      </w:r>
      <w:r w:rsidRPr="00905510">
        <w:rPr>
          <w:rFonts w:ascii="Arial" w:hAnsi="Arial" w:cs="Arial"/>
        </w:rPr>
        <w:t>evaluator</w:t>
      </w:r>
      <w:r w:rsidR="00C47593" w:rsidRPr="00905510">
        <w:rPr>
          <w:rFonts w:ascii="Arial" w:hAnsi="Arial" w:cs="Arial"/>
        </w:rPr>
        <w:t xml:space="preserve"> prepare</w:t>
      </w:r>
      <w:r w:rsidR="00CA0BF0" w:rsidRPr="00905510">
        <w:rPr>
          <w:rFonts w:ascii="Arial" w:hAnsi="Arial" w:cs="Arial"/>
        </w:rPr>
        <w:t>d</w:t>
      </w:r>
      <w:r w:rsidR="00C47593" w:rsidRPr="00905510">
        <w:rPr>
          <w:rFonts w:ascii="Arial" w:hAnsi="Arial" w:cs="Arial"/>
        </w:rPr>
        <w:t xml:space="preserve"> </w:t>
      </w:r>
      <w:r w:rsidR="00461EF3" w:rsidRPr="00905510">
        <w:rPr>
          <w:rFonts w:ascii="Arial" w:hAnsi="Arial" w:cs="Arial"/>
        </w:rPr>
        <w:t>th</w:t>
      </w:r>
      <w:r w:rsidR="00275AEA" w:rsidRPr="00905510">
        <w:rPr>
          <w:rFonts w:ascii="Arial" w:hAnsi="Arial" w:cs="Arial"/>
        </w:rPr>
        <w:t>e</w:t>
      </w:r>
      <w:r w:rsidR="00C47593" w:rsidRPr="00905510">
        <w:rPr>
          <w:rFonts w:ascii="Arial" w:hAnsi="Arial" w:cs="Arial"/>
        </w:rPr>
        <w:t xml:space="preserve"> </w:t>
      </w:r>
      <w:r w:rsidR="00461EF3" w:rsidRPr="00905510">
        <w:rPr>
          <w:rFonts w:ascii="Arial" w:hAnsi="Arial" w:cs="Arial"/>
          <w:b/>
          <w:bCs/>
        </w:rPr>
        <w:t>F</w:t>
      </w:r>
      <w:r w:rsidR="00C47593" w:rsidRPr="00905510">
        <w:rPr>
          <w:rFonts w:ascii="Arial" w:hAnsi="Arial" w:cs="Arial"/>
          <w:b/>
          <w:bCs/>
        </w:rPr>
        <w:t xml:space="preserve">inal </w:t>
      </w:r>
      <w:r w:rsidR="00461EF3" w:rsidRPr="00905510">
        <w:rPr>
          <w:rFonts w:ascii="Arial" w:hAnsi="Arial" w:cs="Arial"/>
          <w:b/>
          <w:bCs/>
        </w:rPr>
        <w:t>E</w:t>
      </w:r>
      <w:r w:rsidR="00C47593" w:rsidRPr="00905510">
        <w:rPr>
          <w:rFonts w:ascii="Arial" w:hAnsi="Arial" w:cs="Arial"/>
          <w:b/>
          <w:bCs/>
        </w:rPr>
        <w:t xml:space="preserve">valuation </w:t>
      </w:r>
      <w:r w:rsidR="00461EF3" w:rsidRPr="00905510">
        <w:rPr>
          <w:rFonts w:ascii="Arial" w:hAnsi="Arial" w:cs="Arial"/>
          <w:b/>
          <w:bCs/>
        </w:rPr>
        <w:t>R</w:t>
      </w:r>
      <w:r w:rsidR="00C47593" w:rsidRPr="00905510">
        <w:rPr>
          <w:rFonts w:ascii="Arial" w:hAnsi="Arial" w:cs="Arial"/>
          <w:b/>
          <w:bCs/>
        </w:rPr>
        <w:t>eport</w:t>
      </w:r>
      <w:r w:rsidR="00CA0BF0" w:rsidRPr="00905510">
        <w:rPr>
          <w:rFonts w:ascii="Arial" w:hAnsi="Arial" w:cs="Arial"/>
        </w:rPr>
        <w:t xml:space="preserve"> and</w:t>
      </w:r>
      <w:r w:rsidR="00DB61BC" w:rsidRPr="00905510">
        <w:rPr>
          <w:rFonts w:ascii="Arial" w:hAnsi="Arial" w:cs="Arial"/>
        </w:rPr>
        <w:t xml:space="preserve"> submitted it on July 20, 2019</w:t>
      </w:r>
      <w:r w:rsidR="00CA0BF0" w:rsidRPr="00905510">
        <w:rPr>
          <w:rFonts w:ascii="Arial" w:hAnsi="Arial" w:cs="Arial"/>
        </w:rPr>
        <w:t>. The Final Report included an</w:t>
      </w:r>
      <w:r w:rsidR="00C47593" w:rsidRPr="00905510">
        <w:rPr>
          <w:rFonts w:ascii="Arial" w:hAnsi="Arial" w:cs="Arial"/>
        </w:rPr>
        <w:t xml:space="preserve"> audit trail detailing the comments raised in the review and the changes/responses made to show how the comments have been addressed. </w:t>
      </w:r>
      <w:r w:rsidR="00D67D3D" w:rsidRPr="00905510">
        <w:rPr>
          <w:rFonts w:ascii="Arial" w:hAnsi="Arial" w:cs="Arial"/>
        </w:rPr>
        <w:t>On July 30,</w:t>
      </w:r>
      <w:r w:rsidRPr="00905510">
        <w:rPr>
          <w:rFonts w:ascii="Arial" w:hAnsi="Arial" w:cs="Arial"/>
        </w:rPr>
        <w:t xml:space="preserve"> </w:t>
      </w:r>
      <w:r w:rsidR="00D67D3D" w:rsidRPr="00905510">
        <w:rPr>
          <w:rFonts w:ascii="Arial" w:hAnsi="Arial" w:cs="Arial"/>
        </w:rPr>
        <w:t>2019, UNDP forwarded to the evaluator the comments from DFAT.</w:t>
      </w:r>
      <w:r w:rsidR="00D67D3D" w:rsidRPr="00DB3921">
        <w:rPr>
          <w:rFonts w:ascii="Arial" w:hAnsi="Arial" w:cs="Arial"/>
        </w:rPr>
        <w:t xml:space="preserve"> The comments were responded to in this revised report.</w:t>
      </w:r>
      <w:r w:rsidR="002A20D1" w:rsidRPr="00905510">
        <w:rPr>
          <w:rFonts w:ascii="Arial" w:hAnsi="Arial" w:cs="Arial"/>
        </w:rPr>
        <w:t xml:space="preserve"> The revised final report was submitted to UNDP on 1</w:t>
      </w:r>
      <w:r w:rsidR="004F32D7" w:rsidRPr="00905510">
        <w:rPr>
          <w:rFonts w:ascii="Arial" w:hAnsi="Arial" w:cs="Arial"/>
        </w:rPr>
        <w:t>9</w:t>
      </w:r>
      <w:r w:rsidR="002A20D1" w:rsidRPr="00905510">
        <w:rPr>
          <w:rFonts w:ascii="Arial" w:hAnsi="Arial" w:cs="Arial"/>
        </w:rPr>
        <w:t xml:space="preserve"> August 2019.</w:t>
      </w:r>
    </w:p>
    <w:p w14:paraId="7EFF3ED3" w14:textId="51DD54DF" w:rsidR="00275AEA" w:rsidRPr="00905510" w:rsidRDefault="006C48BE" w:rsidP="007E3B0F">
      <w:pPr>
        <w:spacing w:after="0" w:line="240" w:lineRule="auto"/>
        <w:jc w:val="both"/>
        <w:rPr>
          <w:rFonts w:ascii="Arial" w:hAnsi="Arial" w:cs="Arial"/>
        </w:rPr>
      </w:pPr>
      <w:r w:rsidRPr="00905510">
        <w:rPr>
          <w:rFonts w:ascii="Arial" w:hAnsi="Arial" w:cs="Arial"/>
        </w:rPr>
        <w:t>Simultaneous with the submission of the Final Report</w:t>
      </w:r>
      <w:r w:rsidR="00B53325" w:rsidRPr="00905510">
        <w:rPr>
          <w:rFonts w:ascii="Arial" w:hAnsi="Arial" w:cs="Arial"/>
        </w:rPr>
        <w:t xml:space="preserve"> was</w:t>
      </w:r>
      <w:r w:rsidRPr="00905510">
        <w:rPr>
          <w:rFonts w:ascii="Arial" w:hAnsi="Arial" w:cs="Arial"/>
        </w:rPr>
        <w:t xml:space="preserve"> the turnover of all reports, statistics, data, and other program documents</w:t>
      </w:r>
      <w:r w:rsidR="00461EF3" w:rsidRPr="00905510">
        <w:rPr>
          <w:rFonts w:ascii="Arial" w:hAnsi="Arial" w:cs="Arial"/>
        </w:rPr>
        <w:t xml:space="preserve"> gathered in the course of the evaluation</w:t>
      </w:r>
      <w:r w:rsidRPr="00905510">
        <w:rPr>
          <w:rFonts w:ascii="Arial" w:hAnsi="Arial" w:cs="Arial"/>
        </w:rPr>
        <w:t>. All reports, statistics, and other materials, documents and data compiled or produced during the evaluation are considered as exclusive property of UNDP. Upon contract completion, UNDP will retain the exclusive right to publish or disseminate the reports arising from such materials even after the termination of this agreement. The consultant will not disseminate any part of the report or data collected to other parties, except with prior permission or authorization from UNDP.</w:t>
      </w:r>
    </w:p>
    <w:p w14:paraId="330DE014" w14:textId="77777777" w:rsidR="007E3B0F" w:rsidRPr="00905510" w:rsidRDefault="007E3B0F" w:rsidP="007E3B0F">
      <w:pPr>
        <w:spacing w:after="0" w:line="240" w:lineRule="auto"/>
        <w:jc w:val="both"/>
        <w:rPr>
          <w:rFonts w:ascii="Arial" w:hAnsi="Arial" w:cs="Arial"/>
        </w:rPr>
      </w:pPr>
    </w:p>
    <w:p w14:paraId="68859D28" w14:textId="10D223CB" w:rsidR="00453B4E" w:rsidRPr="00905510" w:rsidRDefault="00DE534B" w:rsidP="00453B4E">
      <w:pPr>
        <w:rPr>
          <w:rFonts w:ascii="Arial" w:hAnsi="Arial" w:cs="Arial"/>
          <w:b/>
          <w:i/>
          <w:iCs/>
        </w:rPr>
      </w:pPr>
      <w:r w:rsidRPr="00905510">
        <w:rPr>
          <w:rFonts w:ascii="Arial" w:hAnsi="Arial" w:cs="Arial"/>
          <w:b/>
          <w:i/>
          <w:iCs/>
        </w:rPr>
        <w:t>Geographic Scope</w:t>
      </w:r>
      <w:r w:rsidR="003D1823" w:rsidRPr="00905510">
        <w:rPr>
          <w:rFonts w:ascii="Arial" w:hAnsi="Arial" w:cs="Arial"/>
          <w:b/>
          <w:i/>
          <w:iCs/>
        </w:rPr>
        <w:t xml:space="preserve"> and Segments of Beneficiaries</w:t>
      </w:r>
    </w:p>
    <w:p w14:paraId="3B714D38" w14:textId="1617BB4D" w:rsidR="002A20D1" w:rsidRPr="00905510" w:rsidRDefault="00DE534B" w:rsidP="00C21264">
      <w:pPr>
        <w:jc w:val="both"/>
        <w:rPr>
          <w:rFonts w:ascii="Arial" w:hAnsi="Arial" w:cs="Arial"/>
        </w:rPr>
      </w:pPr>
      <w:r w:rsidRPr="00905510">
        <w:rPr>
          <w:rFonts w:ascii="Arial" w:hAnsi="Arial" w:cs="Arial"/>
        </w:rPr>
        <w:t xml:space="preserve">In terms of geographic scope, the evaluation covered </w:t>
      </w:r>
      <w:r w:rsidR="00F66C08" w:rsidRPr="00905510">
        <w:rPr>
          <w:rFonts w:ascii="Arial" w:hAnsi="Arial" w:cs="Arial"/>
        </w:rPr>
        <w:t>all</w:t>
      </w:r>
      <w:r w:rsidRPr="00905510">
        <w:rPr>
          <w:rFonts w:ascii="Arial" w:hAnsi="Arial" w:cs="Arial"/>
        </w:rPr>
        <w:t xml:space="preserve"> five provinces (Compostela Valley and Davao Oriental </w:t>
      </w:r>
      <w:r w:rsidR="00A17870" w:rsidRPr="00905510">
        <w:rPr>
          <w:rFonts w:ascii="Arial" w:hAnsi="Arial" w:cs="Arial"/>
        </w:rPr>
        <w:t>{</w:t>
      </w:r>
      <w:r w:rsidRPr="00905510">
        <w:rPr>
          <w:rFonts w:ascii="Arial" w:hAnsi="Arial" w:cs="Arial"/>
        </w:rPr>
        <w:t>PCTP areas</w:t>
      </w:r>
      <w:r w:rsidR="00A17870" w:rsidRPr="00905510">
        <w:rPr>
          <w:rFonts w:ascii="Arial" w:hAnsi="Arial" w:cs="Arial"/>
        </w:rPr>
        <w:t>}</w:t>
      </w:r>
      <w:r w:rsidRPr="00905510">
        <w:rPr>
          <w:rFonts w:ascii="Arial" w:hAnsi="Arial" w:cs="Arial"/>
        </w:rPr>
        <w:t xml:space="preserve"> and the provinces of Leyte, </w:t>
      </w:r>
      <w:r w:rsidR="00B822A1" w:rsidRPr="00905510">
        <w:rPr>
          <w:rFonts w:ascii="Arial" w:hAnsi="Arial" w:cs="Arial"/>
        </w:rPr>
        <w:t xml:space="preserve">Eastern Samar and Samar which are the RAPID areas. It should be noted that not all municipalities of these provinces are covered by </w:t>
      </w:r>
      <w:r w:rsidR="00B822A1" w:rsidRPr="00905510">
        <w:rPr>
          <w:rFonts w:ascii="Arial" w:hAnsi="Arial" w:cs="Arial"/>
        </w:rPr>
        <w:lastRenderedPageBreak/>
        <w:t>the program. Three out of three cities, 15 out of 17 municipalities and 8 barangays were covered</w:t>
      </w:r>
      <w:r w:rsidR="009312E7" w:rsidRPr="00905510">
        <w:rPr>
          <w:rFonts w:ascii="Arial" w:hAnsi="Arial" w:cs="Arial"/>
        </w:rPr>
        <w:t xml:space="preserve"> in the evaluation</w:t>
      </w:r>
      <w:r w:rsidR="00B822A1" w:rsidRPr="00905510">
        <w:rPr>
          <w:rFonts w:ascii="Arial" w:hAnsi="Arial" w:cs="Arial"/>
        </w:rPr>
        <w:t>. Two municipalities (Cateel in Davao Oriental and McArthur in Leyte</w:t>
      </w:r>
      <w:r w:rsidR="00A17870" w:rsidRPr="00905510">
        <w:rPr>
          <w:rFonts w:ascii="Arial" w:hAnsi="Arial" w:cs="Arial"/>
        </w:rPr>
        <w:t>)</w:t>
      </w:r>
      <w:r w:rsidR="00B822A1" w:rsidRPr="00905510">
        <w:rPr>
          <w:rFonts w:ascii="Arial" w:hAnsi="Arial" w:cs="Arial"/>
        </w:rPr>
        <w:t xml:space="preserve"> were planned to be covered but begged off during the agreed time and date due to other urgent commitments by their officials. The evaluation was conducted at the height of</w:t>
      </w:r>
      <w:r w:rsidR="00283509" w:rsidRPr="00905510">
        <w:rPr>
          <w:rFonts w:ascii="Arial" w:hAnsi="Arial" w:cs="Arial"/>
        </w:rPr>
        <w:t xml:space="preserve"> election</w:t>
      </w:r>
      <w:r w:rsidR="00B822A1" w:rsidRPr="00905510">
        <w:rPr>
          <w:rFonts w:ascii="Arial" w:hAnsi="Arial" w:cs="Arial"/>
        </w:rPr>
        <w:t xml:space="preserve"> campaign period and no Local Chief Executives (LCEs) except the Governor of Samar</w:t>
      </w:r>
      <w:r w:rsidR="009312E7" w:rsidRPr="00905510">
        <w:rPr>
          <w:rFonts w:ascii="Arial" w:hAnsi="Arial" w:cs="Arial"/>
        </w:rPr>
        <w:t>,</w:t>
      </w:r>
      <w:r w:rsidR="00B822A1" w:rsidRPr="00905510">
        <w:rPr>
          <w:rFonts w:ascii="Arial" w:hAnsi="Arial" w:cs="Arial"/>
        </w:rPr>
        <w:t xml:space="preserve"> was interviewed as they were not available. </w:t>
      </w:r>
    </w:p>
    <w:p w14:paraId="65A62436" w14:textId="17175C93" w:rsidR="002A20D1" w:rsidRPr="00905510" w:rsidRDefault="00B822A1" w:rsidP="00C21264">
      <w:pPr>
        <w:jc w:val="both"/>
        <w:rPr>
          <w:rFonts w:ascii="Arial" w:hAnsi="Arial" w:cs="Arial"/>
        </w:rPr>
      </w:pPr>
      <w:r w:rsidRPr="00905510">
        <w:rPr>
          <w:rFonts w:ascii="Arial" w:hAnsi="Arial" w:cs="Arial"/>
        </w:rPr>
        <w:t>Officials</w:t>
      </w:r>
      <w:r w:rsidR="007647FA" w:rsidRPr="00905510">
        <w:rPr>
          <w:rFonts w:ascii="Arial" w:hAnsi="Arial" w:cs="Arial"/>
        </w:rPr>
        <w:t xml:space="preserve"> and volunteers</w:t>
      </w:r>
      <w:r w:rsidRPr="00905510">
        <w:rPr>
          <w:rFonts w:ascii="Arial" w:hAnsi="Arial" w:cs="Arial"/>
        </w:rPr>
        <w:t xml:space="preserve"> of the 8 barangays were interviewed. T</w:t>
      </w:r>
      <w:r w:rsidR="00A17870" w:rsidRPr="00905510">
        <w:rPr>
          <w:rFonts w:ascii="Arial" w:hAnsi="Arial" w:cs="Arial"/>
        </w:rPr>
        <w:t>welve</w:t>
      </w:r>
      <w:r w:rsidRPr="00905510">
        <w:rPr>
          <w:rFonts w:ascii="Arial" w:hAnsi="Arial" w:cs="Arial"/>
        </w:rPr>
        <w:t xml:space="preserve"> barangays were planned to be visited</w:t>
      </w:r>
      <w:r w:rsidR="00283509" w:rsidRPr="00905510">
        <w:rPr>
          <w:rFonts w:ascii="Arial" w:hAnsi="Arial" w:cs="Arial"/>
        </w:rPr>
        <w:t xml:space="preserve"> but o</w:t>
      </w:r>
      <w:r w:rsidRPr="00905510">
        <w:rPr>
          <w:rFonts w:ascii="Arial" w:hAnsi="Arial" w:cs="Arial"/>
        </w:rPr>
        <w:t>nly eight w</w:t>
      </w:r>
      <w:r w:rsidR="00283509" w:rsidRPr="00905510">
        <w:rPr>
          <w:rFonts w:ascii="Arial" w:hAnsi="Arial" w:cs="Arial"/>
        </w:rPr>
        <w:t>ere</w:t>
      </w:r>
      <w:r w:rsidRPr="00905510">
        <w:rPr>
          <w:rFonts w:ascii="Arial" w:hAnsi="Arial" w:cs="Arial"/>
        </w:rPr>
        <w:t xml:space="preserve"> covered due to changes in appointments of evaluator and regional agencies</w:t>
      </w:r>
      <w:r w:rsidR="00587533" w:rsidRPr="00905510">
        <w:rPr>
          <w:rFonts w:ascii="Arial" w:hAnsi="Arial" w:cs="Arial"/>
        </w:rPr>
        <w:t xml:space="preserve"> officials. </w:t>
      </w:r>
      <w:r w:rsidR="002A20D1" w:rsidRPr="00905510">
        <w:rPr>
          <w:rFonts w:ascii="Arial" w:hAnsi="Arial" w:cs="Arial"/>
        </w:rPr>
        <w:t>The municipal LGUs chose the barangays</w:t>
      </w:r>
      <w:r w:rsidR="004F32D7" w:rsidRPr="00905510">
        <w:rPr>
          <w:rFonts w:ascii="Arial" w:hAnsi="Arial" w:cs="Arial"/>
        </w:rPr>
        <w:t xml:space="preserve"> and the </w:t>
      </w:r>
      <w:r w:rsidR="008E7573" w:rsidRPr="00905510">
        <w:rPr>
          <w:rFonts w:ascii="Arial" w:hAnsi="Arial" w:cs="Arial"/>
        </w:rPr>
        <w:t>participants based</w:t>
      </w:r>
      <w:r w:rsidR="002A20D1" w:rsidRPr="00905510">
        <w:rPr>
          <w:rFonts w:ascii="Arial" w:hAnsi="Arial" w:cs="Arial"/>
        </w:rPr>
        <w:t xml:space="preserve"> on the following </w:t>
      </w:r>
      <w:r w:rsidR="008149D0" w:rsidRPr="00905510">
        <w:rPr>
          <w:rFonts w:ascii="Arial" w:hAnsi="Arial" w:cs="Arial"/>
        </w:rPr>
        <w:t>criteria</w:t>
      </w:r>
      <w:r w:rsidR="002A20D1" w:rsidRPr="00905510">
        <w:rPr>
          <w:rFonts w:ascii="Arial" w:hAnsi="Arial" w:cs="Arial"/>
        </w:rPr>
        <w:t xml:space="preserve"> to ensure that they were representative of the communities covered by the program:</w:t>
      </w:r>
    </w:p>
    <w:p w14:paraId="45DBC520" w14:textId="4B1E3C70" w:rsidR="00AC1CDE" w:rsidRPr="00905510" w:rsidRDefault="002A20D1" w:rsidP="002A20D1">
      <w:pPr>
        <w:pStyle w:val="ListParagraph"/>
        <w:numPr>
          <w:ilvl w:val="0"/>
          <w:numId w:val="139"/>
        </w:numPr>
        <w:jc w:val="both"/>
        <w:rPr>
          <w:rFonts w:ascii="Arial" w:hAnsi="Arial" w:cs="Arial"/>
        </w:rPr>
      </w:pPr>
      <w:r w:rsidRPr="00905510">
        <w:rPr>
          <w:rFonts w:ascii="Arial" w:hAnsi="Arial" w:cs="Arial"/>
        </w:rPr>
        <w:t>They are within the</w:t>
      </w:r>
      <w:r w:rsidR="00AC1CDE" w:rsidRPr="00905510">
        <w:rPr>
          <w:rFonts w:ascii="Arial" w:hAnsi="Arial" w:cs="Arial"/>
        </w:rPr>
        <w:t xml:space="preserve"> 150 barangays covered in</w:t>
      </w:r>
      <w:r w:rsidRPr="00905510">
        <w:rPr>
          <w:rFonts w:ascii="Arial" w:hAnsi="Arial" w:cs="Arial"/>
        </w:rPr>
        <w:t xml:space="preserve"> 12 municipalities </w:t>
      </w:r>
      <w:r w:rsidR="00AC1CDE" w:rsidRPr="00905510">
        <w:rPr>
          <w:rFonts w:ascii="Arial" w:hAnsi="Arial" w:cs="Arial"/>
        </w:rPr>
        <w:t>in</w:t>
      </w:r>
      <w:r w:rsidRPr="00905510">
        <w:rPr>
          <w:rFonts w:ascii="Arial" w:hAnsi="Arial" w:cs="Arial"/>
        </w:rPr>
        <w:t xml:space="preserve"> the program</w:t>
      </w:r>
      <w:r w:rsidR="00AC1CDE" w:rsidRPr="00905510">
        <w:rPr>
          <w:rFonts w:ascii="Arial" w:hAnsi="Arial" w:cs="Arial"/>
        </w:rPr>
        <w:t>;</w:t>
      </w:r>
    </w:p>
    <w:p w14:paraId="031CB775" w14:textId="77777777" w:rsidR="00AC1CDE" w:rsidRPr="00905510" w:rsidRDefault="00AC1CDE" w:rsidP="002A20D1">
      <w:pPr>
        <w:pStyle w:val="ListParagraph"/>
        <w:numPr>
          <w:ilvl w:val="0"/>
          <w:numId w:val="139"/>
        </w:numPr>
        <w:jc w:val="both"/>
        <w:rPr>
          <w:rFonts w:ascii="Arial" w:hAnsi="Arial" w:cs="Arial"/>
        </w:rPr>
      </w:pPr>
      <w:r w:rsidRPr="00905510">
        <w:rPr>
          <w:rFonts w:ascii="Arial" w:hAnsi="Arial" w:cs="Arial"/>
        </w:rPr>
        <w:t>They must  have received /recipients of capacity building, IEC and other interventions provided by the program;</w:t>
      </w:r>
    </w:p>
    <w:p w14:paraId="1651748C" w14:textId="77777777" w:rsidR="00AC1CDE" w:rsidRPr="00905510" w:rsidRDefault="00AC1CDE" w:rsidP="002A20D1">
      <w:pPr>
        <w:pStyle w:val="ListParagraph"/>
        <w:numPr>
          <w:ilvl w:val="0"/>
          <w:numId w:val="139"/>
        </w:numPr>
        <w:jc w:val="both"/>
        <w:rPr>
          <w:rFonts w:ascii="Arial" w:hAnsi="Arial" w:cs="Arial"/>
        </w:rPr>
      </w:pPr>
      <w:r w:rsidRPr="00905510">
        <w:rPr>
          <w:rFonts w:ascii="Arial" w:hAnsi="Arial" w:cs="Arial"/>
        </w:rPr>
        <w:t>They must have received the goods provided by the program;</w:t>
      </w:r>
    </w:p>
    <w:p w14:paraId="4496C165" w14:textId="2E1E7E8D" w:rsidR="00AC1CDE" w:rsidRPr="00905510" w:rsidRDefault="00AC1CDE" w:rsidP="00AC1CDE">
      <w:pPr>
        <w:pStyle w:val="ListParagraph"/>
        <w:numPr>
          <w:ilvl w:val="0"/>
          <w:numId w:val="139"/>
        </w:numPr>
        <w:jc w:val="both"/>
        <w:rPr>
          <w:rFonts w:ascii="Arial" w:hAnsi="Arial" w:cs="Arial"/>
        </w:rPr>
      </w:pPr>
      <w:r w:rsidRPr="00905510">
        <w:rPr>
          <w:rFonts w:ascii="Arial" w:hAnsi="Arial" w:cs="Arial"/>
        </w:rPr>
        <w:t>The participants in the discussions must  have received /recipients of capacity building, IEC and other interventions provided by the program;</w:t>
      </w:r>
    </w:p>
    <w:p w14:paraId="5999C4A0" w14:textId="0CFEF5E4" w:rsidR="00AC1CDE" w:rsidRPr="00905510" w:rsidRDefault="00AC1CDE" w:rsidP="002A20D1">
      <w:pPr>
        <w:pStyle w:val="ListParagraph"/>
        <w:numPr>
          <w:ilvl w:val="0"/>
          <w:numId w:val="139"/>
        </w:numPr>
        <w:jc w:val="both"/>
        <w:rPr>
          <w:rFonts w:ascii="Arial" w:hAnsi="Arial" w:cs="Arial"/>
        </w:rPr>
      </w:pPr>
      <w:r w:rsidRPr="00905510">
        <w:rPr>
          <w:rFonts w:ascii="Arial" w:hAnsi="Arial" w:cs="Arial"/>
        </w:rPr>
        <w:t>The participants should at least have equal</w:t>
      </w:r>
      <w:r w:rsidR="009312E7" w:rsidRPr="00905510">
        <w:rPr>
          <w:rFonts w:ascii="Arial" w:hAnsi="Arial" w:cs="Arial"/>
        </w:rPr>
        <w:t xml:space="preserve"> number of</w:t>
      </w:r>
      <w:r w:rsidRPr="00905510">
        <w:rPr>
          <w:rFonts w:ascii="Arial" w:hAnsi="Arial" w:cs="Arial"/>
        </w:rPr>
        <w:t xml:space="preserve"> men and women;</w:t>
      </w:r>
    </w:p>
    <w:p w14:paraId="2AA48360" w14:textId="78B68A40" w:rsidR="00DE534B" w:rsidRPr="00905510" w:rsidRDefault="00AC1CDE" w:rsidP="001D7802">
      <w:pPr>
        <w:pStyle w:val="ListParagraph"/>
        <w:numPr>
          <w:ilvl w:val="0"/>
          <w:numId w:val="139"/>
        </w:numPr>
        <w:jc w:val="both"/>
        <w:rPr>
          <w:rFonts w:ascii="Arial" w:hAnsi="Arial" w:cs="Arial"/>
        </w:rPr>
      </w:pPr>
      <w:r w:rsidRPr="00905510">
        <w:rPr>
          <w:rFonts w:ascii="Arial" w:hAnsi="Arial" w:cs="Arial"/>
        </w:rPr>
        <w:t>IPs, if any, and persons with disability and youth members should be included in the discussions.</w:t>
      </w:r>
      <w:r w:rsidR="002A20D1" w:rsidRPr="00905510">
        <w:rPr>
          <w:rFonts w:ascii="Arial" w:hAnsi="Arial" w:cs="Arial"/>
        </w:rPr>
        <w:t xml:space="preserve"> </w:t>
      </w:r>
    </w:p>
    <w:p w14:paraId="0F31DAD8" w14:textId="14F65A19" w:rsidR="00587533" w:rsidRPr="00905510" w:rsidRDefault="00587533" w:rsidP="00DB61BC">
      <w:pPr>
        <w:jc w:val="both"/>
        <w:rPr>
          <w:rFonts w:ascii="Arial" w:hAnsi="Arial" w:cs="Arial"/>
        </w:rPr>
      </w:pPr>
      <w:r w:rsidRPr="00DB3921">
        <w:rPr>
          <w:rFonts w:ascii="Arial" w:hAnsi="Arial" w:cs="Arial"/>
        </w:rPr>
        <w:t xml:space="preserve">The </w:t>
      </w:r>
      <w:r w:rsidRPr="00905510">
        <w:rPr>
          <w:rFonts w:ascii="Arial" w:hAnsi="Arial" w:cs="Arial"/>
          <w:b/>
          <w:bCs/>
        </w:rPr>
        <w:t>national agencies</w:t>
      </w:r>
      <w:r w:rsidRPr="00905510">
        <w:rPr>
          <w:rFonts w:ascii="Arial" w:hAnsi="Arial" w:cs="Arial"/>
        </w:rPr>
        <w:t xml:space="preserve"> covered are NEDA and its Region VIII office,</w:t>
      </w:r>
      <w:r w:rsidR="001117B4" w:rsidRPr="00905510">
        <w:rPr>
          <w:rFonts w:ascii="Arial" w:hAnsi="Arial" w:cs="Arial"/>
        </w:rPr>
        <w:t xml:space="preserve"> DILG</w:t>
      </w:r>
      <w:r w:rsidR="009A7972" w:rsidRPr="00905510">
        <w:rPr>
          <w:rFonts w:ascii="Arial" w:hAnsi="Arial" w:cs="Arial"/>
        </w:rPr>
        <w:t xml:space="preserve"> and its Region VIII office</w:t>
      </w:r>
      <w:r w:rsidR="001117B4" w:rsidRPr="00905510">
        <w:rPr>
          <w:rFonts w:ascii="Arial" w:hAnsi="Arial" w:cs="Arial"/>
        </w:rPr>
        <w:t>,</w:t>
      </w:r>
      <w:r w:rsidRPr="00905510">
        <w:rPr>
          <w:rFonts w:ascii="Arial" w:hAnsi="Arial" w:cs="Arial"/>
        </w:rPr>
        <w:t xml:space="preserve"> OCD and </w:t>
      </w:r>
      <w:r w:rsidR="00A17870" w:rsidRPr="00905510">
        <w:rPr>
          <w:rFonts w:ascii="Arial" w:hAnsi="Arial" w:cs="Arial"/>
        </w:rPr>
        <w:t>their</w:t>
      </w:r>
      <w:r w:rsidRPr="00905510">
        <w:rPr>
          <w:rFonts w:ascii="Arial" w:hAnsi="Arial" w:cs="Arial"/>
        </w:rPr>
        <w:t xml:space="preserve"> Region VIII office</w:t>
      </w:r>
      <w:r w:rsidR="00A17870" w:rsidRPr="00905510">
        <w:rPr>
          <w:rFonts w:ascii="Arial" w:hAnsi="Arial" w:cs="Arial"/>
        </w:rPr>
        <w:t>s</w:t>
      </w:r>
      <w:r w:rsidRPr="00905510">
        <w:rPr>
          <w:rFonts w:ascii="Arial" w:hAnsi="Arial" w:cs="Arial"/>
        </w:rPr>
        <w:t xml:space="preserve">, PAGASA and HLURB and </w:t>
      </w:r>
      <w:r w:rsidR="00A17870" w:rsidRPr="00905510">
        <w:rPr>
          <w:rFonts w:ascii="Arial" w:hAnsi="Arial" w:cs="Arial"/>
        </w:rPr>
        <w:t>their</w:t>
      </w:r>
      <w:r w:rsidRPr="00905510">
        <w:rPr>
          <w:rFonts w:ascii="Arial" w:hAnsi="Arial" w:cs="Arial"/>
        </w:rPr>
        <w:t xml:space="preserve"> offices in</w:t>
      </w:r>
      <w:r w:rsidR="009A7972" w:rsidRPr="00905510">
        <w:rPr>
          <w:rFonts w:ascii="Arial" w:hAnsi="Arial" w:cs="Arial"/>
        </w:rPr>
        <w:t xml:space="preserve"> Central Visayas and</w:t>
      </w:r>
      <w:r w:rsidRPr="00905510">
        <w:rPr>
          <w:rFonts w:ascii="Arial" w:hAnsi="Arial" w:cs="Arial"/>
        </w:rPr>
        <w:t xml:space="preserve"> Regions X and XI. It should be noted that HLURB </w:t>
      </w:r>
      <w:r w:rsidR="00AC1CDE" w:rsidRPr="00905510">
        <w:rPr>
          <w:rFonts w:ascii="Arial" w:hAnsi="Arial" w:cs="Arial"/>
        </w:rPr>
        <w:t xml:space="preserve">Central Visayas </w:t>
      </w:r>
      <w:r w:rsidRPr="00905510">
        <w:rPr>
          <w:rFonts w:ascii="Arial" w:hAnsi="Arial" w:cs="Arial"/>
        </w:rPr>
        <w:t>in Cebu City covers Region VIII which is the RAPID area</w:t>
      </w:r>
      <w:r w:rsidR="00A17870" w:rsidRPr="00905510">
        <w:rPr>
          <w:rFonts w:ascii="Arial" w:hAnsi="Arial" w:cs="Arial"/>
        </w:rPr>
        <w:t>.</w:t>
      </w:r>
      <w:r w:rsidR="009F2165" w:rsidRPr="00905510">
        <w:rPr>
          <w:rFonts w:ascii="Arial" w:hAnsi="Arial" w:cs="Arial"/>
        </w:rPr>
        <w:t xml:space="preserve"> </w:t>
      </w:r>
    </w:p>
    <w:p w14:paraId="355D4DBA" w14:textId="187CA0A4" w:rsidR="00587533" w:rsidRPr="00DB3921" w:rsidRDefault="00587533" w:rsidP="004F32D7">
      <w:pPr>
        <w:jc w:val="both"/>
        <w:rPr>
          <w:rFonts w:ascii="Arial" w:hAnsi="Arial" w:cs="Arial"/>
        </w:rPr>
      </w:pPr>
      <w:r w:rsidRPr="00905510">
        <w:rPr>
          <w:rFonts w:ascii="Arial" w:hAnsi="Arial" w:cs="Arial"/>
        </w:rPr>
        <w:t xml:space="preserve">The evaluation covered two universities involved in the implementation of the program. These are the </w:t>
      </w:r>
      <w:r w:rsidR="009D370F" w:rsidRPr="00905510">
        <w:rPr>
          <w:rFonts w:ascii="Arial" w:hAnsi="Arial" w:cs="Arial"/>
        </w:rPr>
        <w:t>MSU-IIT and XU</w:t>
      </w:r>
      <w:r w:rsidR="00A17870" w:rsidRPr="00905510">
        <w:rPr>
          <w:rFonts w:ascii="Arial" w:hAnsi="Arial" w:cs="Arial"/>
        </w:rPr>
        <w:t>.</w:t>
      </w:r>
      <w:r w:rsidR="00AC1CDE" w:rsidRPr="00905510">
        <w:rPr>
          <w:rFonts w:ascii="Arial" w:hAnsi="Arial" w:cs="Arial"/>
        </w:rPr>
        <w:t xml:space="preserve"> Data gathering on</w:t>
      </w:r>
      <w:r w:rsidR="00CF1318" w:rsidRPr="00905510">
        <w:rPr>
          <w:rFonts w:ascii="Arial" w:hAnsi="Arial" w:cs="Arial"/>
        </w:rPr>
        <w:t xml:space="preserve"> UP</w:t>
      </w:r>
      <w:r w:rsidR="00AC1CDE" w:rsidRPr="00905510">
        <w:rPr>
          <w:rFonts w:ascii="Arial" w:hAnsi="Arial" w:cs="Arial"/>
        </w:rPr>
        <w:t xml:space="preserve"> engagement in the program was done through secondary data assessment due to difficulties in setting appointments for interviews.</w:t>
      </w:r>
    </w:p>
    <w:p w14:paraId="1D0ECAE6" w14:textId="77777777" w:rsidR="009312E7" w:rsidRPr="00905510" w:rsidRDefault="009312E7" w:rsidP="009312E7">
      <w:pPr>
        <w:jc w:val="both"/>
        <w:rPr>
          <w:rFonts w:ascii="Arial" w:hAnsi="Arial" w:cs="Arial"/>
          <w:b/>
          <w:bCs/>
        </w:rPr>
      </w:pPr>
      <w:r w:rsidRPr="00905510">
        <w:rPr>
          <w:rFonts w:ascii="Arial" w:hAnsi="Arial" w:cs="Arial"/>
        </w:rPr>
        <w:t xml:space="preserve">The list of persons met in the course of the evaluation is shown as </w:t>
      </w:r>
      <w:r w:rsidRPr="00905510">
        <w:rPr>
          <w:rFonts w:ascii="Arial" w:hAnsi="Arial" w:cs="Arial"/>
          <w:b/>
          <w:bCs/>
        </w:rPr>
        <w:t>Annex C.</w:t>
      </w:r>
    </w:p>
    <w:p w14:paraId="47A87F21" w14:textId="2DBD762A" w:rsidR="005C4B90" w:rsidRPr="00905510" w:rsidRDefault="005C4B90" w:rsidP="005C4B90">
      <w:pPr>
        <w:rPr>
          <w:rFonts w:ascii="Arial" w:hAnsi="Arial" w:cs="Arial"/>
          <w:b/>
          <w:i/>
          <w:iCs/>
        </w:rPr>
      </w:pPr>
      <w:r w:rsidRPr="00905510">
        <w:rPr>
          <w:rFonts w:ascii="Arial" w:hAnsi="Arial" w:cs="Arial"/>
          <w:b/>
          <w:i/>
          <w:iCs/>
        </w:rPr>
        <w:t>Eval</w:t>
      </w:r>
      <w:r w:rsidR="00A17870" w:rsidRPr="00905510">
        <w:rPr>
          <w:rFonts w:ascii="Arial" w:hAnsi="Arial" w:cs="Arial"/>
          <w:b/>
          <w:i/>
          <w:iCs/>
        </w:rPr>
        <w:t>uation</w:t>
      </w:r>
      <w:r w:rsidRPr="00905510">
        <w:rPr>
          <w:rFonts w:ascii="Arial" w:hAnsi="Arial" w:cs="Arial"/>
          <w:b/>
          <w:i/>
          <w:iCs/>
        </w:rPr>
        <w:t xml:space="preserve"> criteria</w:t>
      </w:r>
      <w:r w:rsidR="00F66C08" w:rsidRPr="00905510">
        <w:rPr>
          <w:rFonts w:ascii="Arial" w:hAnsi="Arial" w:cs="Arial"/>
          <w:b/>
          <w:i/>
          <w:iCs/>
        </w:rPr>
        <w:t>, questions</w:t>
      </w:r>
      <w:r w:rsidR="00A17870" w:rsidRPr="00905510">
        <w:rPr>
          <w:rFonts w:ascii="Arial" w:hAnsi="Arial" w:cs="Arial"/>
          <w:b/>
          <w:i/>
          <w:iCs/>
        </w:rPr>
        <w:t xml:space="preserve"> and performance standards</w:t>
      </w:r>
    </w:p>
    <w:p w14:paraId="070EF748" w14:textId="53798948" w:rsidR="00C9526A" w:rsidRPr="00905510" w:rsidRDefault="00C9526A" w:rsidP="00C9526A">
      <w:pPr>
        <w:jc w:val="both"/>
        <w:rPr>
          <w:rFonts w:ascii="Arial" w:hAnsi="Arial" w:cs="Arial"/>
        </w:rPr>
      </w:pPr>
      <w:r w:rsidRPr="00905510">
        <w:rPr>
          <w:rFonts w:ascii="Arial" w:hAnsi="Arial" w:cs="Arial"/>
        </w:rPr>
        <w:t>The terminal evaluation followed the Organization for Economic Cooperation and Development – Development Assistance Committee (OECD-DAC)</w:t>
      </w:r>
      <w:r w:rsidR="009A50B8" w:rsidRPr="00905510">
        <w:rPr>
          <w:rFonts w:ascii="Arial" w:hAnsi="Arial" w:cs="Arial"/>
        </w:rPr>
        <w:t xml:space="preserve">. The criteria were not selected; rather, they were prescribed in the TOR. The OECD-DAC criteria are sound and </w:t>
      </w:r>
      <w:r w:rsidR="00A17870" w:rsidRPr="00905510">
        <w:rPr>
          <w:rFonts w:ascii="Arial" w:hAnsi="Arial" w:cs="Arial"/>
        </w:rPr>
        <w:t xml:space="preserve">universally used in the UN system as well as other bilateral and multi-lateral organizations. </w:t>
      </w:r>
      <w:r w:rsidR="009A50B8" w:rsidRPr="00905510">
        <w:rPr>
          <w:rFonts w:ascii="Arial" w:hAnsi="Arial" w:cs="Arial"/>
        </w:rPr>
        <w:t>These are relevance, effectiveness, efficiency, sustainability, impact and gender equality.</w:t>
      </w:r>
      <w:r w:rsidR="00B87E74" w:rsidRPr="00905510">
        <w:rPr>
          <w:rFonts w:ascii="Arial" w:hAnsi="Arial" w:cs="Arial"/>
        </w:rPr>
        <w:t xml:space="preserve"> Discussions on other DFAT criteria are included in the report.</w:t>
      </w:r>
    </w:p>
    <w:p w14:paraId="07756CF0" w14:textId="60E88573" w:rsidR="009760B8" w:rsidRPr="00905510" w:rsidRDefault="009760B8" w:rsidP="00C9526A">
      <w:pPr>
        <w:jc w:val="both"/>
        <w:rPr>
          <w:rFonts w:ascii="Arial" w:hAnsi="Arial" w:cs="Arial"/>
        </w:rPr>
      </w:pPr>
      <w:r w:rsidRPr="00905510">
        <w:rPr>
          <w:rFonts w:ascii="Arial" w:hAnsi="Arial" w:cs="Arial"/>
        </w:rPr>
        <w:t>The performance standards used</w:t>
      </w:r>
      <w:r w:rsidR="00120E1F" w:rsidRPr="00905510">
        <w:rPr>
          <w:rFonts w:ascii="Arial" w:hAnsi="Arial" w:cs="Arial"/>
        </w:rPr>
        <w:t xml:space="preserve"> for these criteria are presented in </w:t>
      </w:r>
      <w:r w:rsidR="00120E1F" w:rsidRPr="00905510">
        <w:rPr>
          <w:rFonts w:ascii="Arial" w:hAnsi="Arial" w:cs="Arial"/>
          <w:b/>
          <w:bCs/>
        </w:rPr>
        <w:t xml:space="preserve">Annex </w:t>
      </w:r>
      <w:r w:rsidR="00A0050C" w:rsidRPr="00905510">
        <w:rPr>
          <w:rFonts w:ascii="Arial" w:hAnsi="Arial" w:cs="Arial"/>
          <w:b/>
          <w:bCs/>
        </w:rPr>
        <w:t>D</w:t>
      </w:r>
      <w:r w:rsidR="00275AEA" w:rsidRPr="00905510">
        <w:rPr>
          <w:rFonts w:ascii="Arial" w:hAnsi="Arial" w:cs="Arial"/>
          <w:b/>
          <w:bCs/>
        </w:rPr>
        <w:t xml:space="preserve"> (Performance Standard and Ratings)</w:t>
      </w:r>
      <w:r w:rsidR="00120E1F" w:rsidRPr="00905510">
        <w:rPr>
          <w:rFonts w:ascii="Arial" w:hAnsi="Arial" w:cs="Arial"/>
        </w:rPr>
        <w:t xml:space="preserve">. The ratings range from </w:t>
      </w:r>
      <w:r w:rsidR="009A7972" w:rsidRPr="00905510">
        <w:rPr>
          <w:rFonts w:ascii="Arial" w:hAnsi="Arial" w:cs="Arial"/>
        </w:rPr>
        <w:t>Poor to Very Good</w:t>
      </w:r>
      <w:r w:rsidR="00A13A9A" w:rsidRPr="00905510">
        <w:rPr>
          <w:rFonts w:ascii="Arial" w:hAnsi="Arial" w:cs="Arial"/>
        </w:rPr>
        <w:t xml:space="preserve"> following DFAT’s rating system</w:t>
      </w:r>
    </w:p>
    <w:p w14:paraId="3EF7B299" w14:textId="6FD329E8" w:rsidR="009A50B8" w:rsidRPr="00905510" w:rsidRDefault="003D1823" w:rsidP="009A50B8">
      <w:pPr>
        <w:rPr>
          <w:rFonts w:ascii="Arial" w:hAnsi="Arial" w:cs="Arial"/>
          <w:i/>
          <w:iCs/>
        </w:rPr>
      </w:pPr>
      <w:r w:rsidRPr="00905510">
        <w:rPr>
          <w:rFonts w:ascii="Arial" w:hAnsi="Arial" w:cs="Arial"/>
          <w:b/>
          <w:i/>
          <w:iCs/>
        </w:rPr>
        <w:t>Evaluation questions</w:t>
      </w:r>
    </w:p>
    <w:p w14:paraId="1EBF2281" w14:textId="624AD1BA" w:rsidR="005950A0" w:rsidRPr="00905510" w:rsidRDefault="009A50B8">
      <w:pPr>
        <w:rPr>
          <w:rFonts w:ascii="Arial" w:hAnsi="Arial" w:cs="Arial"/>
        </w:rPr>
      </w:pPr>
      <w:r w:rsidRPr="00905510">
        <w:rPr>
          <w:rFonts w:ascii="Arial" w:hAnsi="Arial" w:cs="Arial"/>
        </w:rPr>
        <w:lastRenderedPageBreak/>
        <w:t>The k</w:t>
      </w:r>
      <w:r w:rsidR="001F35F9" w:rsidRPr="00905510">
        <w:rPr>
          <w:rFonts w:ascii="Arial" w:hAnsi="Arial" w:cs="Arial"/>
        </w:rPr>
        <w:t>ey questions which the evaluation sought to answer are anchored on the OECD</w:t>
      </w:r>
      <w:r w:rsidR="00283509" w:rsidRPr="00905510">
        <w:rPr>
          <w:rFonts w:ascii="Arial" w:hAnsi="Arial" w:cs="Arial"/>
        </w:rPr>
        <w:t>-DAC</w:t>
      </w:r>
      <w:r w:rsidR="001F35F9" w:rsidRPr="00905510">
        <w:rPr>
          <w:rFonts w:ascii="Arial" w:hAnsi="Arial" w:cs="Arial"/>
        </w:rPr>
        <w:t xml:space="preserve"> criteria as </w:t>
      </w:r>
      <w:r w:rsidR="00C9526A" w:rsidRPr="00905510">
        <w:rPr>
          <w:rFonts w:ascii="Arial" w:hAnsi="Arial" w:cs="Arial"/>
        </w:rPr>
        <w:t>shown</w:t>
      </w:r>
      <w:r w:rsidR="009760B8" w:rsidRPr="00905510">
        <w:rPr>
          <w:rFonts w:ascii="Arial" w:hAnsi="Arial" w:cs="Arial"/>
        </w:rPr>
        <w:t xml:space="preserve"> </w:t>
      </w:r>
      <w:r w:rsidR="00F66C08" w:rsidRPr="00905510">
        <w:rPr>
          <w:rFonts w:ascii="Arial" w:hAnsi="Arial" w:cs="Arial"/>
        </w:rPr>
        <w:t xml:space="preserve">in Annex </w:t>
      </w:r>
      <w:r w:rsidR="00120E1F" w:rsidRPr="00905510">
        <w:rPr>
          <w:rFonts w:ascii="Arial" w:hAnsi="Arial" w:cs="Arial"/>
        </w:rPr>
        <w:t>A (TOR)</w:t>
      </w:r>
      <w:r w:rsidR="009760B8" w:rsidRPr="00905510">
        <w:rPr>
          <w:rFonts w:ascii="Arial" w:hAnsi="Arial" w:cs="Arial"/>
        </w:rPr>
        <w:t>.</w:t>
      </w:r>
      <w:r w:rsidR="006E3681" w:rsidRPr="00905510">
        <w:rPr>
          <w:rFonts w:ascii="Arial" w:hAnsi="Arial" w:cs="Arial"/>
        </w:rPr>
        <w:t xml:space="preserve"> The questions were formulated to answer the needs of users</w:t>
      </w:r>
      <w:r w:rsidR="00F66C08" w:rsidRPr="00905510">
        <w:rPr>
          <w:rFonts w:ascii="Arial" w:hAnsi="Arial" w:cs="Arial"/>
        </w:rPr>
        <w:t>.</w:t>
      </w:r>
      <w:r w:rsidR="00120E1F" w:rsidRPr="00905510">
        <w:rPr>
          <w:rFonts w:ascii="Arial" w:hAnsi="Arial" w:cs="Arial"/>
        </w:rPr>
        <w:t xml:space="preserve"> </w:t>
      </w:r>
      <w:r w:rsidR="00444E47" w:rsidRPr="00905510">
        <w:rPr>
          <w:rFonts w:ascii="Arial" w:hAnsi="Arial" w:cs="Arial"/>
        </w:rPr>
        <w:t>Sub-questions were formulated to these key questions to expand and have sharper focus on the scope of the questions</w:t>
      </w:r>
      <w:r w:rsidR="0091629B" w:rsidRPr="00905510">
        <w:rPr>
          <w:rFonts w:ascii="Arial" w:hAnsi="Arial" w:cs="Arial"/>
        </w:rPr>
        <w:t xml:space="preserve"> and answers</w:t>
      </w:r>
      <w:r w:rsidR="00444E47" w:rsidRPr="00905510">
        <w:rPr>
          <w:rFonts w:ascii="Arial" w:hAnsi="Arial" w:cs="Arial"/>
        </w:rPr>
        <w:t xml:space="preserve">. These are presented in </w:t>
      </w:r>
      <w:r w:rsidR="00444E47" w:rsidRPr="00905510">
        <w:rPr>
          <w:rFonts w:ascii="Arial" w:hAnsi="Arial" w:cs="Arial"/>
          <w:b/>
          <w:bCs/>
        </w:rPr>
        <w:t xml:space="preserve">Annex </w:t>
      </w:r>
      <w:r w:rsidR="00A0050C" w:rsidRPr="00905510">
        <w:rPr>
          <w:rFonts w:ascii="Arial" w:hAnsi="Arial" w:cs="Arial"/>
          <w:b/>
          <w:bCs/>
        </w:rPr>
        <w:t>E</w:t>
      </w:r>
      <w:r w:rsidR="00444E47" w:rsidRPr="00905510">
        <w:rPr>
          <w:rFonts w:ascii="Arial" w:hAnsi="Arial" w:cs="Arial"/>
          <w:b/>
          <w:bCs/>
        </w:rPr>
        <w:t xml:space="preserve"> (Matrix of </w:t>
      </w:r>
      <w:r w:rsidR="00FF59D7" w:rsidRPr="00905510">
        <w:rPr>
          <w:rFonts w:ascii="Arial" w:hAnsi="Arial" w:cs="Arial"/>
          <w:b/>
          <w:bCs/>
        </w:rPr>
        <w:t xml:space="preserve">Information, </w:t>
      </w:r>
      <w:r w:rsidR="00B05032" w:rsidRPr="00905510">
        <w:rPr>
          <w:rFonts w:ascii="Arial" w:hAnsi="Arial" w:cs="Arial"/>
          <w:b/>
          <w:bCs/>
        </w:rPr>
        <w:t>Sources, Collection</w:t>
      </w:r>
      <w:r w:rsidR="00FF59D7" w:rsidRPr="00905510">
        <w:rPr>
          <w:rFonts w:ascii="Arial" w:hAnsi="Arial" w:cs="Arial"/>
          <w:b/>
          <w:bCs/>
        </w:rPr>
        <w:t xml:space="preserve"> and Analytical Methods</w:t>
      </w:r>
      <w:r w:rsidR="00444E47" w:rsidRPr="00905510">
        <w:rPr>
          <w:rFonts w:ascii="Arial" w:hAnsi="Arial" w:cs="Arial"/>
          <w:b/>
          <w:bCs/>
        </w:rPr>
        <w:t>)</w:t>
      </w:r>
      <w:r w:rsidR="00444E47" w:rsidRPr="00905510">
        <w:rPr>
          <w:rFonts w:ascii="Arial" w:hAnsi="Arial" w:cs="Arial"/>
        </w:rPr>
        <w:t xml:space="preserve"> </w:t>
      </w:r>
    </w:p>
    <w:p w14:paraId="3FC7637E" w14:textId="0102B53B" w:rsidR="00294D2F" w:rsidRPr="00905510" w:rsidRDefault="00294D2F" w:rsidP="00254D9F">
      <w:pPr>
        <w:pStyle w:val="ListParagraph"/>
        <w:numPr>
          <w:ilvl w:val="0"/>
          <w:numId w:val="6"/>
        </w:numPr>
        <w:rPr>
          <w:rFonts w:ascii="Arial" w:hAnsi="Arial" w:cs="Arial"/>
          <w:b/>
          <w:sz w:val="24"/>
          <w:szCs w:val="24"/>
        </w:rPr>
      </w:pPr>
      <w:r w:rsidRPr="00905510">
        <w:rPr>
          <w:rFonts w:ascii="Arial" w:hAnsi="Arial" w:cs="Arial"/>
          <w:b/>
          <w:sz w:val="24"/>
          <w:szCs w:val="24"/>
        </w:rPr>
        <w:t>Evaluation Approach and Methodology</w:t>
      </w:r>
    </w:p>
    <w:p w14:paraId="06180BF2" w14:textId="7D1F3F55" w:rsidR="005950A0" w:rsidRPr="00905510" w:rsidRDefault="006E3681" w:rsidP="005950A0">
      <w:pPr>
        <w:spacing w:after="0" w:line="240" w:lineRule="auto"/>
        <w:ind w:left="720" w:hanging="720"/>
        <w:rPr>
          <w:rFonts w:ascii="Arial" w:hAnsi="Arial" w:cs="Arial"/>
          <w:b/>
          <w:i/>
        </w:rPr>
      </w:pPr>
      <w:r w:rsidRPr="00905510">
        <w:rPr>
          <w:rFonts w:ascii="Arial" w:hAnsi="Arial" w:cs="Arial"/>
          <w:b/>
          <w:i/>
        </w:rPr>
        <w:t>A</w:t>
      </w:r>
      <w:r w:rsidR="005950A0" w:rsidRPr="00905510">
        <w:rPr>
          <w:rFonts w:ascii="Arial" w:hAnsi="Arial" w:cs="Arial"/>
          <w:b/>
          <w:i/>
        </w:rPr>
        <w:t xml:space="preserve">pproach </w:t>
      </w:r>
    </w:p>
    <w:p w14:paraId="638EF809" w14:textId="77777777" w:rsidR="005950A0" w:rsidRPr="00905510" w:rsidRDefault="005950A0" w:rsidP="005950A0">
      <w:pPr>
        <w:spacing w:after="0" w:line="240" w:lineRule="auto"/>
        <w:ind w:left="720" w:hanging="720"/>
        <w:rPr>
          <w:rFonts w:ascii="Arial" w:hAnsi="Arial" w:cs="Arial"/>
        </w:rPr>
      </w:pPr>
    </w:p>
    <w:p w14:paraId="7ECE6927" w14:textId="0781AD82" w:rsidR="005950A0" w:rsidRPr="00905510" w:rsidRDefault="005950A0" w:rsidP="005950A0">
      <w:pPr>
        <w:spacing w:after="0" w:line="240" w:lineRule="auto"/>
        <w:jc w:val="both"/>
        <w:rPr>
          <w:rFonts w:ascii="Arial" w:hAnsi="Arial" w:cs="Arial"/>
        </w:rPr>
      </w:pPr>
      <w:r w:rsidRPr="00905510">
        <w:rPr>
          <w:rFonts w:ascii="Arial" w:hAnsi="Arial" w:cs="Arial"/>
        </w:rPr>
        <w:t xml:space="preserve">The </w:t>
      </w:r>
      <w:r w:rsidR="008E27D9" w:rsidRPr="00905510">
        <w:rPr>
          <w:rFonts w:ascii="Arial" w:hAnsi="Arial" w:cs="Arial"/>
        </w:rPr>
        <w:t>evaluator</w:t>
      </w:r>
      <w:r w:rsidRPr="00905510">
        <w:rPr>
          <w:rFonts w:ascii="Arial" w:hAnsi="Arial" w:cs="Arial"/>
        </w:rPr>
        <w:t xml:space="preserve"> adopt</w:t>
      </w:r>
      <w:r w:rsidR="008E27D9" w:rsidRPr="00905510">
        <w:rPr>
          <w:rFonts w:ascii="Arial" w:hAnsi="Arial" w:cs="Arial"/>
        </w:rPr>
        <w:t>ed</w:t>
      </w:r>
      <w:r w:rsidRPr="00905510">
        <w:rPr>
          <w:rFonts w:ascii="Arial" w:hAnsi="Arial" w:cs="Arial"/>
        </w:rPr>
        <w:t xml:space="preserve"> a comprehensive approach in undertaking the evaluation. </w:t>
      </w:r>
      <w:r w:rsidR="008E27D9" w:rsidRPr="00905510">
        <w:rPr>
          <w:rFonts w:ascii="Arial" w:hAnsi="Arial" w:cs="Arial"/>
        </w:rPr>
        <w:t xml:space="preserve">He proposed and employed </w:t>
      </w:r>
      <w:r w:rsidRPr="00905510">
        <w:rPr>
          <w:rFonts w:ascii="Arial" w:hAnsi="Arial" w:cs="Arial"/>
        </w:rPr>
        <w:t>the project cycle approach in a participatory and co</w:t>
      </w:r>
      <w:r w:rsidR="00BC0ECA" w:rsidRPr="00905510">
        <w:rPr>
          <w:rFonts w:ascii="Arial" w:hAnsi="Arial" w:cs="Arial"/>
        </w:rPr>
        <w:t>n</w:t>
      </w:r>
      <w:r w:rsidRPr="00905510">
        <w:rPr>
          <w:rFonts w:ascii="Arial" w:hAnsi="Arial" w:cs="Arial"/>
        </w:rPr>
        <w:t>sultative manner together with concerned stakeholders. The approach cover</w:t>
      </w:r>
      <w:r w:rsidR="008E27D9" w:rsidRPr="00905510">
        <w:rPr>
          <w:rFonts w:ascii="Arial" w:hAnsi="Arial" w:cs="Arial"/>
        </w:rPr>
        <w:t>ed</w:t>
      </w:r>
      <w:r w:rsidRPr="00905510">
        <w:rPr>
          <w:rFonts w:ascii="Arial" w:hAnsi="Arial" w:cs="Arial"/>
        </w:rPr>
        <w:t xml:space="preserve"> the</w:t>
      </w:r>
      <w:r w:rsidR="00A13A9A" w:rsidRPr="00905510">
        <w:rPr>
          <w:rFonts w:ascii="Arial" w:hAnsi="Arial" w:cs="Arial"/>
        </w:rPr>
        <w:t xml:space="preserve"> major</w:t>
      </w:r>
      <w:r w:rsidRPr="00905510">
        <w:rPr>
          <w:rFonts w:ascii="Arial" w:hAnsi="Arial" w:cs="Arial"/>
        </w:rPr>
        <w:t xml:space="preserve"> events and processes of the entire project cycle of the program. Necessarily, the evaluation </w:t>
      </w:r>
      <w:r w:rsidR="00F54505" w:rsidRPr="00905510">
        <w:rPr>
          <w:rFonts w:ascii="Arial" w:hAnsi="Arial" w:cs="Arial"/>
        </w:rPr>
        <w:t>was</w:t>
      </w:r>
      <w:r w:rsidRPr="00905510">
        <w:rPr>
          <w:rFonts w:ascii="Arial" w:hAnsi="Arial" w:cs="Arial"/>
        </w:rPr>
        <w:t xml:space="preserve"> conducted both at the field and national levels.</w:t>
      </w:r>
    </w:p>
    <w:p w14:paraId="5D831453" w14:textId="77777777" w:rsidR="005950A0" w:rsidRPr="00905510" w:rsidRDefault="005950A0" w:rsidP="005950A0">
      <w:pPr>
        <w:spacing w:after="0" w:line="240" w:lineRule="auto"/>
        <w:jc w:val="both"/>
        <w:rPr>
          <w:rFonts w:ascii="Arial" w:hAnsi="Arial" w:cs="Arial"/>
        </w:rPr>
      </w:pPr>
    </w:p>
    <w:p w14:paraId="08AFA96B" w14:textId="373E14BA" w:rsidR="005950A0" w:rsidRPr="00905510" w:rsidRDefault="005950A0" w:rsidP="005950A0">
      <w:pPr>
        <w:spacing w:after="0" w:line="240" w:lineRule="auto"/>
        <w:jc w:val="both"/>
        <w:rPr>
          <w:rFonts w:ascii="Arial" w:hAnsi="Arial" w:cs="Arial"/>
        </w:rPr>
      </w:pPr>
      <w:r w:rsidRPr="00905510">
        <w:rPr>
          <w:rFonts w:ascii="Arial" w:hAnsi="Arial" w:cs="Arial"/>
        </w:rPr>
        <w:t xml:space="preserve">In employing the project cycle approach, the </w:t>
      </w:r>
      <w:r w:rsidR="00F54505" w:rsidRPr="00905510">
        <w:rPr>
          <w:rFonts w:ascii="Arial" w:hAnsi="Arial" w:cs="Arial"/>
        </w:rPr>
        <w:t>evaluator</w:t>
      </w:r>
      <w:r w:rsidRPr="00905510">
        <w:rPr>
          <w:rFonts w:ascii="Arial" w:hAnsi="Arial" w:cs="Arial"/>
        </w:rPr>
        <w:t xml:space="preserve"> review</w:t>
      </w:r>
      <w:r w:rsidR="00F54505" w:rsidRPr="00905510">
        <w:rPr>
          <w:rFonts w:ascii="Arial" w:hAnsi="Arial" w:cs="Arial"/>
        </w:rPr>
        <w:t>ed</w:t>
      </w:r>
      <w:r w:rsidRPr="00905510">
        <w:rPr>
          <w:rFonts w:ascii="Arial" w:hAnsi="Arial" w:cs="Arial"/>
        </w:rPr>
        <w:t xml:space="preserve"> the following:</w:t>
      </w:r>
    </w:p>
    <w:p w14:paraId="56032B9C" w14:textId="77777777" w:rsidR="005950A0" w:rsidRPr="00905510" w:rsidRDefault="005950A0" w:rsidP="005950A0">
      <w:pPr>
        <w:spacing w:after="0" w:line="240" w:lineRule="auto"/>
        <w:ind w:left="720" w:hanging="720"/>
        <w:rPr>
          <w:rFonts w:ascii="Arial" w:hAnsi="Arial" w:cs="Arial"/>
          <w:b/>
        </w:rPr>
      </w:pPr>
    </w:p>
    <w:p w14:paraId="52ACF349" w14:textId="295731B7" w:rsidR="005950A0" w:rsidRPr="00905510" w:rsidRDefault="005950A0" w:rsidP="00850E73">
      <w:pPr>
        <w:pStyle w:val="NoSpacing"/>
        <w:numPr>
          <w:ilvl w:val="0"/>
          <w:numId w:val="3"/>
        </w:numPr>
        <w:jc w:val="both"/>
        <w:rPr>
          <w:rFonts w:ascii="Arial" w:hAnsi="Arial" w:cs="Arial"/>
        </w:rPr>
      </w:pPr>
      <w:r w:rsidRPr="00905510">
        <w:rPr>
          <w:rFonts w:ascii="Arial" w:hAnsi="Arial" w:cs="Arial"/>
        </w:rPr>
        <w:t>Program Design-The review of program design from PCTP and its transition to RAPID focus</w:t>
      </w:r>
      <w:r w:rsidR="00F54505" w:rsidRPr="00905510">
        <w:rPr>
          <w:rFonts w:ascii="Arial" w:hAnsi="Arial" w:cs="Arial"/>
        </w:rPr>
        <w:t>ed</w:t>
      </w:r>
      <w:r w:rsidRPr="00905510">
        <w:rPr>
          <w:rFonts w:ascii="Arial" w:hAnsi="Arial" w:cs="Arial"/>
        </w:rPr>
        <w:t xml:space="preserve"> on the relevance of the design considering the prevailing situation at the time of formulation; its alignment with local, national and international policies; and appropriateness of the interventions.</w:t>
      </w:r>
    </w:p>
    <w:p w14:paraId="4FFE1BC6" w14:textId="11D54F80" w:rsidR="005950A0" w:rsidRPr="00905510" w:rsidRDefault="005950A0" w:rsidP="00850E73">
      <w:pPr>
        <w:pStyle w:val="NoSpacing"/>
        <w:numPr>
          <w:ilvl w:val="0"/>
          <w:numId w:val="3"/>
        </w:numPr>
        <w:jc w:val="both"/>
        <w:rPr>
          <w:rFonts w:ascii="Arial" w:hAnsi="Arial" w:cs="Arial"/>
        </w:rPr>
      </w:pPr>
      <w:r w:rsidRPr="00905510">
        <w:rPr>
          <w:rFonts w:ascii="Arial" w:hAnsi="Arial" w:cs="Arial"/>
        </w:rPr>
        <w:t xml:space="preserve"> Program Operation and Implementation-Various factors influence the effectiveness, efficiency, results and outcomes of projects and programs. Invariably, operational bottlenecks come up and cause delays</w:t>
      </w:r>
      <w:r w:rsidR="00F54505" w:rsidRPr="00905510">
        <w:rPr>
          <w:rFonts w:ascii="Arial" w:hAnsi="Arial" w:cs="Arial"/>
        </w:rPr>
        <w:t>.</w:t>
      </w:r>
      <w:r w:rsidRPr="00905510">
        <w:rPr>
          <w:rFonts w:ascii="Arial" w:hAnsi="Arial" w:cs="Arial"/>
        </w:rPr>
        <w:t xml:space="preserve"> The </w:t>
      </w:r>
      <w:r w:rsidR="00444E47" w:rsidRPr="00905510">
        <w:rPr>
          <w:rFonts w:ascii="Arial" w:hAnsi="Arial" w:cs="Arial"/>
        </w:rPr>
        <w:t xml:space="preserve">evaluator </w:t>
      </w:r>
      <w:r w:rsidRPr="00905510">
        <w:rPr>
          <w:rFonts w:ascii="Arial" w:hAnsi="Arial" w:cs="Arial"/>
        </w:rPr>
        <w:t>review</w:t>
      </w:r>
      <w:r w:rsidR="00444E47" w:rsidRPr="00905510">
        <w:rPr>
          <w:rFonts w:ascii="Arial" w:hAnsi="Arial" w:cs="Arial"/>
        </w:rPr>
        <w:t>ed</w:t>
      </w:r>
      <w:r w:rsidRPr="00905510">
        <w:rPr>
          <w:rFonts w:ascii="Arial" w:hAnsi="Arial" w:cs="Arial"/>
        </w:rPr>
        <w:t xml:space="preserve"> the following aspects of the program:</w:t>
      </w:r>
    </w:p>
    <w:p w14:paraId="627C561E" w14:textId="19B31EFE" w:rsidR="005950A0" w:rsidRPr="00905510" w:rsidRDefault="005950A0" w:rsidP="00850E73">
      <w:pPr>
        <w:pStyle w:val="ListParagraph"/>
        <w:numPr>
          <w:ilvl w:val="0"/>
          <w:numId w:val="4"/>
        </w:numPr>
        <w:spacing w:after="0" w:line="240" w:lineRule="auto"/>
        <w:jc w:val="both"/>
        <w:rPr>
          <w:rFonts w:ascii="Arial" w:hAnsi="Arial" w:cs="Arial"/>
        </w:rPr>
      </w:pPr>
      <w:r w:rsidRPr="00905510">
        <w:rPr>
          <w:rFonts w:ascii="Arial" w:hAnsi="Arial" w:cs="Arial"/>
        </w:rPr>
        <w:t xml:space="preserve">Management systems and practices at </w:t>
      </w:r>
      <w:r w:rsidR="00444E47" w:rsidRPr="00905510">
        <w:rPr>
          <w:rFonts w:ascii="Arial" w:hAnsi="Arial" w:cs="Arial"/>
        </w:rPr>
        <w:t>PMU</w:t>
      </w:r>
      <w:r w:rsidR="008149D0" w:rsidRPr="00905510">
        <w:rPr>
          <w:rFonts w:ascii="Arial" w:hAnsi="Arial" w:cs="Arial"/>
        </w:rPr>
        <w:t>, implementing partners</w:t>
      </w:r>
      <w:r w:rsidR="00444E47" w:rsidRPr="00DB3921">
        <w:rPr>
          <w:rFonts w:ascii="Arial" w:hAnsi="Arial" w:cs="Arial"/>
        </w:rPr>
        <w:t xml:space="preserve"> and </w:t>
      </w:r>
      <w:r w:rsidRPr="00905510">
        <w:rPr>
          <w:rFonts w:ascii="Arial" w:hAnsi="Arial" w:cs="Arial"/>
        </w:rPr>
        <w:t xml:space="preserve">field levels. </w:t>
      </w:r>
    </w:p>
    <w:p w14:paraId="570098E9" w14:textId="77777777" w:rsidR="005950A0" w:rsidRPr="00905510" w:rsidRDefault="005950A0" w:rsidP="00850E73">
      <w:pPr>
        <w:pStyle w:val="NoSpacing"/>
        <w:numPr>
          <w:ilvl w:val="0"/>
          <w:numId w:val="4"/>
        </w:numPr>
        <w:jc w:val="both"/>
        <w:rPr>
          <w:rFonts w:ascii="Arial" w:hAnsi="Arial" w:cs="Arial"/>
        </w:rPr>
      </w:pPr>
      <w:r w:rsidRPr="00905510">
        <w:rPr>
          <w:rFonts w:ascii="Arial" w:hAnsi="Arial" w:cs="Arial"/>
        </w:rPr>
        <w:t>Issues related to procurement of goods and services for the program</w:t>
      </w:r>
    </w:p>
    <w:p w14:paraId="4CF6FE95" w14:textId="77777777" w:rsidR="005950A0" w:rsidRPr="00905510" w:rsidRDefault="005950A0" w:rsidP="00850E73">
      <w:pPr>
        <w:pStyle w:val="NoSpacing"/>
        <w:numPr>
          <w:ilvl w:val="0"/>
          <w:numId w:val="4"/>
        </w:numPr>
        <w:jc w:val="both"/>
        <w:rPr>
          <w:rFonts w:ascii="Arial" w:hAnsi="Arial" w:cs="Arial"/>
        </w:rPr>
      </w:pPr>
      <w:r w:rsidRPr="00905510">
        <w:rPr>
          <w:rFonts w:ascii="Arial" w:hAnsi="Arial" w:cs="Arial"/>
        </w:rPr>
        <w:t>Operational planning and program governance</w:t>
      </w:r>
    </w:p>
    <w:p w14:paraId="3A916F19" w14:textId="47F250DC" w:rsidR="005950A0" w:rsidRPr="00905510" w:rsidRDefault="005950A0" w:rsidP="00850E73">
      <w:pPr>
        <w:pStyle w:val="NoSpacing"/>
        <w:numPr>
          <w:ilvl w:val="0"/>
          <w:numId w:val="4"/>
        </w:numPr>
        <w:jc w:val="both"/>
        <w:rPr>
          <w:rFonts w:ascii="Arial" w:hAnsi="Arial" w:cs="Arial"/>
        </w:rPr>
      </w:pPr>
      <w:r w:rsidRPr="00905510">
        <w:rPr>
          <w:rFonts w:ascii="Arial" w:hAnsi="Arial" w:cs="Arial"/>
        </w:rPr>
        <w:t>Program resources allocation, disposition, availability and timeliness</w:t>
      </w:r>
    </w:p>
    <w:p w14:paraId="654605E2" w14:textId="32D53896" w:rsidR="007448D1" w:rsidRPr="00905510" w:rsidRDefault="007448D1" w:rsidP="007448D1">
      <w:pPr>
        <w:pStyle w:val="NoSpacing"/>
        <w:numPr>
          <w:ilvl w:val="0"/>
          <w:numId w:val="4"/>
        </w:numPr>
        <w:jc w:val="both"/>
        <w:rPr>
          <w:rFonts w:ascii="Arial" w:hAnsi="Arial" w:cs="Arial"/>
        </w:rPr>
      </w:pPr>
      <w:r w:rsidRPr="00905510">
        <w:rPr>
          <w:rFonts w:ascii="Arial" w:hAnsi="Arial" w:cs="Arial"/>
        </w:rPr>
        <w:t xml:space="preserve"> M</w:t>
      </w:r>
      <w:r w:rsidR="005950A0" w:rsidRPr="00905510">
        <w:rPr>
          <w:rFonts w:ascii="Arial" w:hAnsi="Arial" w:cs="Arial"/>
        </w:rPr>
        <w:t xml:space="preserve">onitoring and reporting issues which may delay appropriate and immediate response by management on operational issues. </w:t>
      </w:r>
    </w:p>
    <w:p w14:paraId="5C7396B7" w14:textId="77777777" w:rsidR="007E3B0F" w:rsidRPr="00905510" w:rsidRDefault="005950A0" w:rsidP="00842C06">
      <w:pPr>
        <w:pStyle w:val="NoSpacing"/>
        <w:numPr>
          <w:ilvl w:val="0"/>
          <w:numId w:val="3"/>
        </w:numPr>
        <w:ind w:left="720"/>
        <w:jc w:val="both"/>
        <w:rPr>
          <w:rFonts w:ascii="Arial" w:hAnsi="Arial" w:cs="Arial"/>
        </w:rPr>
      </w:pPr>
      <w:r w:rsidRPr="00905510">
        <w:rPr>
          <w:rFonts w:ascii="Arial" w:hAnsi="Arial" w:cs="Arial"/>
        </w:rPr>
        <w:t xml:space="preserve">Sustainability and Exit Plan- The </w:t>
      </w:r>
      <w:r w:rsidR="007448D1" w:rsidRPr="00905510">
        <w:rPr>
          <w:rFonts w:ascii="Arial" w:hAnsi="Arial" w:cs="Arial"/>
        </w:rPr>
        <w:t xml:space="preserve">evaluator </w:t>
      </w:r>
      <w:r w:rsidRPr="00905510">
        <w:rPr>
          <w:rFonts w:ascii="Arial" w:hAnsi="Arial" w:cs="Arial"/>
        </w:rPr>
        <w:t>review</w:t>
      </w:r>
      <w:r w:rsidR="007448D1" w:rsidRPr="00905510">
        <w:rPr>
          <w:rFonts w:ascii="Arial" w:hAnsi="Arial" w:cs="Arial"/>
        </w:rPr>
        <w:t>ed</w:t>
      </w:r>
      <w:r w:rsidRPr="00905510">
        <w:rPr>
          <w:rFonts w:ascii="Arial" w:hAnsi="Arial" w:cs="Arial"/>
        </w:rPr>
        <w:t xml:space="preserve"> the sustainability and exit strategy plan of the program to determine its appropriateness and adequacy in terms of sustaining the gains and institutionalization of systems and practices.</w:t>
      </w:r>
    </w:p>
    <w:p w14:paraId="02E61530" w14:textId="0A5520C2" w:rsidR="005950A0" w:rsidRPr="00905510" w:rsidRDefault="005950A0" w:rsidP="00842C06">
      <w:pPr>
        <w:pStyle w:val="NoSpacing"/>
        <w:numPr>
          <w:ilvl w:val="0"/>
          <w:numId w:val="3"/>
        </w:numPr>
        <w:ind w:left="720"/>
        <w:jc w:val="both"/>
        <w:rPr>
          <w:rFonts w:ascii="Arial" w:hAnsi="Arial" w:cs="Arial"/>
        </w:rPr>
      </w:pPr>
      <w:r w:rsidRPr="00905510">
        <w:rPr>
          <w:rFonts w:ascii="Arial" w:hAnsi="Arial" w:cs="Arial"/>
        </w:rPr>
        <w:t xml:space="preserve">Knowledge Management- The </w:t>
      </w:r>
      <w:r w:rsidR="007448D1" w:rsidRPr="00905510">
        <w:rPr>
          <w:rFonts w:ascii="Arial" w:hAnsi="Arial" w:cs="Arial"/>
        </w:rPr>
        <w:t>evaluator</w:t>
      </w:r>
      <w:r w:rsidRPr="00905510">
        <w:rPr>
          <w:rFonts w:ascii="Arial" w:hAnsi="Arial" w:cs="Arial"/>
        </w:rPr>
        <w:t xml:space="preserve"> review</w:t>
      </w:r>
      <w:r w:rsidR="007448D1" w:rsidRPr="00905510">
        <w:rPr>
          <w:rFonts w:ascii="Arial" w:hAnsi="Arial" w:cs="Arial"/>
        </w:rPr>
        <w:t>ed</w:t>
      </w:r>
      <w:r w:rsidRPr="00905510">
        <w:rPr>
          <w:rFonts w:ascii="Arial" w:hAnsi="Arial" w:cs="Arial"/>
        </w:rPr>
        <w:t xml:space="preserve"> the systems and procedures and their implementation to determine their capacity in the generation of information and perhaps new knowledge. </w:t>
      </w:r>
    </w:p>
    <w:p w14:paraId="4609AFBF" w14:textId="77777777" w:rsidR="00523423" w:rsidRDefault="00523423" w:rsidP="008F352E">
      <w:pPr>
        <w:spacing w:after="0" w:line="240" w:lineRule="auto"/>
        <w:jc w:val="both"/>
        <w:rPr>
          <w:rFonts w:ascii="Arial" w:hAnsi="Arial" w:cs="Arial"/>
          <w:b/>
          <w:i/>
        </w:rPr>
      </w:pPr>
    </w:p>
    <w:p w14:paraId="274DF0A4" w14:textId="165495F6" w:rsidR="008F352E" w:rsidRPr="00905510" w:rsidRDefault="008F352E" w:rsidP="008F352E">
      <w:pPr>
        <w:spacing w:after="0" w:line="240" w:lineRule="auto"/>
        <w:jc w:val="both"/>
        <w:rPr>
          <w:rFonts w:ascii="Arial" w:hAnsi="Arial" w:cs="Arial"/>
          <w:b/>
          <w:i/>
        </w:rPr>
      </w:pPr>
      <w:r w:rsidRPr="00905510">
        <w:rPr>
          <w:rFonts w:ascii="Arial" w:hAnsi="Arial" w:cs="Arial"/>
          <w:b/>
          <w:i/>
        </w:rPr>
        <w:t>Methodologies and Tec</w:t>
      </w:r>
      <w:r w:rsidR="00A13A9A" w:rsidRPr="00905510">
        <w:rPr>
          <w:rFonts w:ascii="Arial" w:hAnsi="Arial" w:cs="Arial"/>
          <w:b/>
          <w:i/>
        </w:rPr>
        <w:t>hniques</w:t>
      </w:r>
    </w:p>
    <w:p w14:paraId="741584C3" w14:textId="77777777" w:rsidR="008F352E" w:rsidRPr="00905510" w:rsidRDefault="008F352E" w:rsidP="008F352E">
      <w:pPr>
        <w:spacing w:after="0" w:line="240" w:lineRule="auto"/>
        <w:jc w:val="both"/>
        <w:rPr>
          <w:rFonts w:ascii="Arial" w:hAnsi="Arial" w:cs="Arial"/>
        </w:rPr>
      </w:pPr>
    </w:p>
    <w:p w14:paraId="78932E17" w14:textId="43DCB1EC" w:rsidR="008F352E" w:rsidRPr="00905510" w:rsidRDefault="00BC0ECA" w:rsidP="008F352E">
      <w:pPr>
        <w:spacing w:after="0" w:line="240" w:lineRule="auto"/>
        <w:jc w:val="both"/>
        <w:rPr>
          <w:rFonts w:ascii="Arial" w:hAnsi="Arial" w:cs="Arial"/>
        </w:rPr>
      </w:pPr>
      <w:r w:rsidRPr="00905510">
        <w:rPr>
          <w:rFonts w:ascii="Arial" w:hAnsi="Arial" w:cs="Arial"/>
        </w:rPr>
        <w:t>The e</w:t>
      </w:r>
      <w:r w:rsidR="008F352E" w:rsidRPr="00905510">
        <w:rPr>
          <w:rFonts w:ascii="Arial" w:hAnsi="Arial" w:cs="Arial"/>
        </w:rPr>
        <w:t xml:space="preserve">valuation </w:t>
      </w:r>
      <w:r w:rsidRPr="00905510">
        <w:rPr>
          <w:rFonts w:ascii="Arial" w:hAnsi="Arial" w:cs="Arial"/>
        </w:rPr>
        <w:t>employed</w:t>
      </w:r>
      <w:r w:rsidR="008F352E" w:rsidRPr="00905510">
        <w:rPr>
          <w:rFonts w:ascii="Arial" w:hAnsi="Arial" w:cs="Arial"/>
        </w:rPr>
        <w:t xml:space="preserve"> a menu of data collection methodologies appropriate to the nature of the program, its result areas and activities, and their information requirements and utilize</w:t>
      </w:r>
      <w:r w:rsidRPr="00905510">
        <w:rPr>
          <w:rFonts w:ascii="Arial" w:hAnsi="Arial" w:cs="Arial"/>
        </w:rPr>
        <w:t>d</w:t>
      </w:r>
      <w:r w:rsidR="008F352E" w:rsidRPr="00905510">
        <w:rPr>
          <w:rFonts w:ascii="Arial" w:hAnsi="Arial" w:cs="Arial"/>
        </w:rPr>
        <w:t xml:space="preserve"> quantitative and qualitative methods in analyses to ensure representativeness of data.</w:t>
      </w:r>
      <w:r w:rsidRPr="00905510">
        <w:rPr>
          <w:rFonts w:ascii="Arial" w:hAnsi="Arial" w:cs="Arial"/>
        </w:rPr>
        <w:t xml:space="preserve"> </w:t>
      </w:r>
      <w:r w:rsidR="008F352E" w:rsidRPr="00905510">
        <w:rPr>
          <w:rFonts w:ascii="Arial" w:hAnsi="Arial" w:cs="Arial"/>
        </w:rPr>
        <w:t>Interviews particularly, can yield delicate subjective information. To</w:t>
      </w:r>
      <w:r w:rsidR="00A13A9A" w:rsidRPr="00905510">
        <w:rPr>
          <w:rFonts w:ascii="Arial" w:hAnsi="Arial" w:cs="Arial"/>
        </w:rPr>
        <w:t xml:space="preserve"> validate</w:t>
      </w:r>
      <w:r w:rsidR="008F352E" w:rsidRPr="00905510">
        <w:rPr>
          <w:rFonts w:ascii="Arial" w:hAnsi="Arial" w:cs="Arial"/>
        </w:rPr>
        <w:t xml:space="preserve"> this, the consultant employ</w:t>
      </w:r>
      <w:r w:rsidRPr="00905510">
        <w:rPr>
          <w:rFonts w:ascii="Arial" w:hAnsi="Arial" w:cs="Arial"/>
        </w:rPr>
        <w:t>ed</w:t>
      </w:r>
      <w:r w:rsidR="008F352E" w:rsidRPr="00905510">
        <w:rPr>
          <w:rFonts w:ascii="Arial" w:hAnsi="Arial" w:cs="Arial"/>
        </w:rPr>
        <w:t xml:space="preserve"> triangulation technique by conducting confirmatory interview with other respondents.</w:t>
      </w:r>
    </w:p>
    <w:p w14:paraId="04A274FE" w14:textId="676EE7F9" w:rsidR="00E703A4" w:rsidRPr="00905510" w:rsidRDefault="00E703A4" w:rsidP="008F352E">
      <w:pPr>
        <w:spacing w:after="0" w:line="240" w:lineRule="auto"/>
        <w:jc w:val="both"/>
        <w:rPr>
          <w:rFonts w:ascii="Arial" w:hAnsi="Arial" w:cs="Arial"/>
        </w:rPr>
      </w:pPr>
    </w:p>
    <w:p w14:paraId="65653234" w14:textId="77777777" w:rsidR="006C48BE" w:rsidRPr="00905510" w:rsidRDefault="006C48BE" w:rsidP="006C48BE">
      <w:pPr>
        <w:pStyle w:val="NoSpacing"/>
        <w:jc w:val="both"/>
        <w:rPr>
          <w:rFonts w:ascii="Arial" w:hAnsi="Arial" w:cs="Arial"/>
          <w:b/>
          <w:i/>
        </w:rPr>
      </w:pPr>
      <w:r w:rsidRPr="00905510">
        <w:rPr>
          <w:rFonts w:ascii="Arial" w:hAnsi="Arial" w:cs="Arial"/>
          <w:b/>
          <w:i/>
        </w:rPr>
        <w:t>Data and Information Requirements, Collection and Sources</w:t>
      </w:r>
    </w:p>
    <w:p w14:paraId="7643ED72" w14:textId="77777777" w:rsidR="006C48BE" w:rsidRPr="00905510" w:rsidRDefault="006C48BE" w:rsidP="006C48BE">
      <w:pPr>
        <w:pStyle w:val="NoSpacing"/>
        <w:jc w:val="both"/>
        <w:rPr>
          <w:rFonts w:ascii="Arial" w:hAnsi="Arial" w:cs="Arial"/>
          <w:b/>
          <w:i/>
        </w:rPr>
      </w:pPr>
    </w:p>
    <w:p w14:paraId="26F93895" w14:textId="7F4EAB4C" w:rsidR="006C48BE" w:rsidRPr="00905510" w:rsidRDefault="006C48BE" w:rsidP="006C48BE">
      <w:pPr>
        <w:pStyle w:val="NoSpacing"/>
        <w:jc w:val="both"/>
        <w:rPr>
          <w:rFonts w:ascii="Arial" w:hAnsi="Arial" w:cs="Arial"/>
        </w:rPr>
      </w:pPr>
      <w:r w:rsidRPr="00905510">
        <w:rPr>
          <w:rFonts w:ascii="Arial" w:hAnsi="Arial" w:cs="Arial"/>
        </w:rPr>
        <w:lastRenderedPageBreak/>
        <w:t>The evaluation required numerous primary and secondary data and information from various levels and sources. Secondary data and information were derived from project units both at the national (PMU and national agencies) and LGU levels. These include program documents (project documents of PCTP</w:t>
      </w:r>
      <w:r w:rsidR="007448D1" w:rsidRPr="00905510">
        <w:rPr>
          <w:rFonts w:ascii="Arial" w:hAnsi="Arial" w:cs="Arial"/>
        </w:rPr>
        <w:t>-</w:t>
      </w:r>
      <w:r w:rsidRPr="00905510">
        <w:rPr>
          <w:rFonts w:ascii="Arial" w:hAnsi="Arial" w:cs="Arial"/>
        </w:rPr>
        <w:t>RAPID), M&amp;E reports, midterm evaluation report, annual plans and budget (of</w:t>
      </w:r>
      <w:r w:rsidR="00980B8D" w:rsidRPr="00905510">
        <w:rPr>
          <w:rFonts w:ascii="Arial" w:hAnsi="Arial" w:cs="Arial"/>
        </w:rPr>
        <w:t xml:space="preserve"> </w:t>
      </w:r>
      <w:r w:rsidRPr="00905510">
        <w:rPr>
          <w:rFonts w:ascii="Arial" w:hAnsi="Arial" w:cs="Arial"/>
        </w:rPr>
        <w:t>PMU), memoranda, surveys, management and organizational systems, finance and administration manuals/documents, national policies emanating from program operation results, LGU ordinances and directives and others. Project documents from UNDP and DFAT relevant to the program</w:t>
      </w:r>
      <w:r w:rsidR="006439A1" w:rsidRPr="00905510">
        <w:rPr>
          <w:rFonts w:ascii="Arial" w:hAnsi="Arial" w:cs="Arial"/>
        </w:rPr>
        <w:t xml:space="preserve"> were</w:t>
      </w:r>
      <w:r w:rsidRPr="00905510">
        <w:rPr>
          <w:rFonts w:ascii="Arial" w:hAnsi="Arial" w:cs="Arial"/>
        </w:rPr>
        <w:t xml:space="preserve"> sought.</w:t>
      </w:r>
    </w:p>
    <w:p w14:paraId="41FC83DF" w14:textId="77777777" w:rsidR="006C48BE" w:rsidRPr="00905510" w:rsidRDefault="006C48BE" w:rsidP="006C48BE">
      <w:pPr>
        <w:pStyle w:val="NoSpacing"/>
        <w:jc w:val="both"/>
        <w:rPr>
          <w:rFonts w:ascii="Arial" w:hAnsi="Arial" w:cs="Arial"/>
        </w:rPr>
      </w:pPr>
    </w:p>
    <w:p w14:paraId="0F5BD064" w14:textId="592F4B8B" w:rsidR="006C48BE" w:rsidRPr="00905510" w:rsidRDefault="006C48BE" w:rsidP="006C48BE">
      <w:pPr>
        <w:pStyle w:val="NoSpacing"/>
        <w:jc w:val="both"/>
        <w:rPr>
          <w:rFonts w:ascii="Arial" w:hAnsi="Arial" w:cs="Arial"/>
        </w:rPr>
      </w:pPr>
      <w:r w:rsidRPr="00905510">
        <w:rPr>
          <w:rFonts w:ascii="Arial" w:hAnsi="Arial" w:cs="Arial"/>
        </w:rPr>
        <w:t xml:space="preserve">On the other hand, primary data </w:t>
      </w:r>
      <w:r w:rsidR="006439A1" w:rsidRPr="00905510">
        <w:rPr>
          <w:rFonts w:ascii="Arial" w:hAnsi="Arial" w:cs="Arial"/>
        </w:rPr>
        <w:t>were derived</w:t>
      </w:r>
      <w:r w:rsidRPr="00905510">
        <w:rPr>
          <w:rFonts w:ascii="Arial" w:hAnsi="Arial" w:cs="Arial"/>
        </w:rPr>
        <w:t xml:space="preserve"> from the interviews (national and LGU levels), FGDs and public consultations (LGU level) which </w:t>
      </w:r>
      <w:r w:rsidR="006439A1" w:rsidRPr="00905510">
        <w:rPr>
          <w:rFonts w:ascii="Arial" w:hAnsi="Arial" w:cs="Arial"/>
        </w:rPr>
        <w:t>were</w:t>
      </w:r>
      <w:r w:rsidRPr="00905510">
        <w:rPr>
          <w:rFonts w:ascii="Arial" w:hAnsi="Arial" w:cs="Arial"/>
        </w:rPr>
        <w:t xml:space="preserve"> conducted in the course of the evaluation. There </w:t>
      </w:r>
      <w:r w:rsidR="006439A1" w:rsidRPr="00905510">
        <w:rPr>
          <w:rFonts w:ascii="Arial" w:hAnsi="Arial" w:cs="Arial"/>
        </w:rPr>
        <w:t>was</w:t>
      </w:r>
      <w:r w:rsidRPr="00905510">
        <w:rPr>
          <w:rFonts w:ascii="Arial" w:hAnsi="Arial" w:cs="Arial"/>
        </w:rPr>
        <w:t xml:space="preserve"> no scope for conducting surveys due to limited time</w:t>
      </w:r>
      <w:r w:rsidR="006439A1" w:rsidRPr="00905510">
        <w:rPr>
          <w:rFonts w:ascii="Arial" w:hAnsi="Arial" w:cs="Arial"/>
        </w:rPr>
        <w:t xml:space="preserve"> and the evaluator was a lone operator except in FGDs at the barangay</w:t>
      </w:r>
      <w:r w:rsidR="00A13A9A" w:rsidRPr="00905510">
        <w:rPr>
          <w:rFonts w:ascii="Arial" w:hAnsi="Arial" w:cs="Arial"/>
        </w:rPr>
        <w:t>s</w:t>
      </w:r>
      <w:r w:rsidR="006439A1" w:rsidRPr="00905510">
        <w:rPr>
          <w:rFonts w:ascii="Arial" w:hAnsi="Arial" w:cs="Arial"/>
        </w:rPr>
        <w:t xml:space="preserve"> during which a recorder/documenter was hired by the evaluator.</w:t>
      </w:r>
      <w:r w:rsidRPr="00905510">
        <w:rPr>
          <w:rFonts w:ascii="Arial" w:hAnsi="Arial" w:cs="Arial"/>
        </w:rPr>
        <w:t xml:space="preserve">  </w:t>
      </w:r>
    </w:p>
    <w:p w14:paraId="05994E80" w14:textId="77777777" w:rsidR="006C48BE" w:rsidRPr="00905510" w:rsidRDefault="006C48BE" w:rsidP="008F352E">
      <w:pPr>
        <w:spacing w:after="0" w:line="240" w:lineRule="auto"/>
        <w:jc w:val="both"/>
        <w:rPr>
          <w:rFonts w:ascii="Arial" w:hAnsi="Arial" w:cs="Arial"/>
        </w:rPr>
      </w:pPr>
    </w:p>
    <w:p w14:paraId="03B5B3EE" w14:textId="1C6DFA1D" w:rsidR="008F352E" w:rsidRPr="00905510" w:rsidRDefault="007448D1" w:rsidP="008F352E">
      <w:pPr>
        <w:spacing w:after="0" w:line="240" w:lineRule="auto"/>
        <w:jc w:val="both"/>
        <w:rPr>
          <w:rFonts w:ascii="Arial" w:hAnsi="Arial" w:cs="Arial"/>
        </w:rPr>
      </w:pPr>
      <w:r w:rsidRPr="00905510">
        <w:rPr>
          <w:rFonts w:ascii="Arial" w:hAnsi="Arial" w:cs="Arial"/>
          <w:b/>
          <w:bCs/>
        </w:rPr>
        <w:t>Annex</w:t>
      </w:r>
      <w:r w:rsidR="00AE248C" w:rsidRPr="00905510">
        <w:rPr>
          <w:rFonts w:ascii="Arial" w:hAnsi="Arial" w:cs="Arial"/>
          <w:b/>
          <w:bCs/>
        </w:rPr>
        <w:t xml:space="preserve"> E</w:t>
      </w:r>
      <w:r w:rsidR="008F352E" w:rsidRPr="00905510">
        <w:rPr>
          <w:rFonts w:ascii="Arial" w:hAnsi="Arial" w:cs="Arial"/>
        </w:rPr>
        <w:t xml:space="preserve"> shows the matrix of data and information requirements, data sources, and data collection and analysis methods needed to meet the evaluation purpose and objectives. They are grouped based on the major tasks prescribed for the </w:t>
      </w:r>
      <w:r w:rsidRPr="00905510">
        <w:rPr>
          <w:rFonts w:ascii="Arial" w:hAnsi="Arial" w:cs="Arial"/>
        </w:rPr>
        <w:t>evaluator.</w:t>
      </w:r>
    </w:p>
    <w:p w14:paraId="1AE80E8F" w14:textId="77777777" w:rsidR="007448D1" w:rsidRPr="00905510" w:rsidRDefault="007448D1" w:rsidP="005950A0">
      <w:pPr>
        <w:spacing w:after="0" w:line="240" w:lineRule="auto"/>
        <w:jc w:val="both"/>
        <w:rPr>
          <w:rFonts w:ascii="Arial" w:hAnsi="Arial" w:cs="Arial"/>
        </w:rPr>
      </w:pPr>
    </w:p>
    <w:p w14:paraId="1E22C606" w14:textId="6567A7DC" w:rsidR="008F2DB2" w:rsidRPr="00905510" w:rsidRDefault="00703FE9" w:rsidP="005950A0">
      <w:pPr>
        <w:spacing w:after="0" w:line="240" w:lineRule="auto"/>
        <w:jc w:val="both"/>
        <w:rPr>
          <w:rFonts w:ascii="Arial" w:hAnsi="Arial" w:cs="Arial"/>
        </w:rPr>
      </w:pPr>
      <w:r w:rsidRPr="00905510">
        <w:rPr>
          <w:rFonts w:ascii="Arial" w:hAnsi="Arial" w:cs="Arial"/>
        </w:rPr>
        <w:t>The collection of secondary data was done through google search on the websites of concerned institutions/agencies and document</w:t>
      </w:r>
      <w:r w:rsidR="00A13A9A" w:rsidRPr="00905510">
        <w:rPr>
          <w:rFonts w:ascii="Arial" w:hAnsi="Arial" w:cs="Arial"/>
        </w:rPr>
        <w:t>s</w:t>
      </w:r>
      <w:r w:rsidRPr="00905510">
        <w:rPr>
          <w:rFonts w:ascii="Arial" w:hAnsi="Arial" w:cs="Arial"/>
        </w:rPr>
        <w:t xml:space="preserve"> request</w:t>
      </w:r>
      <w:r w:rsidR="00A13A9A" w:rsidRPr="00905510">
        <w:rPr>
          <w:rFonts w:ascii="Arial" w:hAnsi="Arial" w:cs="Arial"/>
        </w:rPr>
        <w:t>ed</w:t>
      </w:r>
      <w:r w:rsidRPr="00905510">
        <w:rPr>
          <w:rFonts w:ascii="Arial" w:hAnsi="Arial" w:cs="Arial"/>
        </w:rPr>
        <w:t xml:space="preserve"> in the course of the interviews. Secondary data were embedded in documents which were provided in hard and soft copies and through email. Upon review of the documents, the evaluator reverted to the interview respondents to clarify some points</w:t>
      </w:r>
      <w:r w:rsidR="008F2DB2" w:rsidRPr="00905510">
        <w:rPr>
          <w:rFonts w:ascii="Arial" w:hAnsi="Arial" w:cs="Arial"/>
        </w:rPr>
        <w:t>,</w:t>
      </w:r>
      <w:r w:rsidRPr="00905510">
        <w:rPr>
          <w:rFonts w:ascii="Arial" w:hAnsi="Arial" w:cs="Arial"/>
        </w:rPr>
        <w:t xml:space="preserve"> when needed. </w:t>
      </w:r>
      <w:r w:rsidR="008F2DB2" w:rsidRPr="00905510">
        <w:rPr>
          <w:rFonts w:ascii="Arial" w:hAnsi="Arial" w:cs="Arial"/>
        </w:rPr>
        <w:t>The UNDP PMU provided valuable assistance in collecting, consolidating</w:t>
      </w:r>
      <w:r w:rsidRPr="00905510">
        <w:rPr>
          <w:rFonts w:ascii="Arial" w:hAnsi="Arial" w:cs="Arial"/>
        </w:rPr>
        <w:t xml:space="preserve"> </w:t>
      </w:r>
      <w:r w:rsidR="008F2DB2" w:rsidRPr="00905510">
        <w:rPr>
          <w:rFonts w:ascii="Arial" w:hAnsi="Arial" w:cs="Arial"/>
        </w:rPr>
        <w:t xml:space="preserve">and providing the evaluator with the requested documents. </w:t>
      </w:r>
      <w:r w:rsidR="00DB7A7A" w:rsidRPr="00905510">
        <w:rPr>
          <w:rFonts w:ascii="Arial" w:hAnsi="Arial" w:cs="Arial"/>
        </w:rPr>
        <w:t>The national agencies and LGUs also provided documents that relate to their activities in the program.</w:t>
      </w:r>
      <w:r w:rsidR="00FF59D7" w:rsidRPr="00905510">
        <w:rPr>
          <w:rFonts w:ascii="Arial" w:hAnsi="Arial" w:cs="Arial"/>
        </w:rPr>
        <w:t xml:space="preserve"> The list of documents reviewed is shown as </w:t>
      </w:r>
      <w:r w:rsidR="00FF59D7" w:rsidRPr="00905510">
        <w:rPr>
          <w:rFonts w:ascii="Arial" w:hAnsi="Arial" w:cs="Arial"/>
          <w:b/>
          <w:bCs/>
        </w:rPr>
        <w:t xml:space="preserve">Annex </w:t>
      </w:r>
      <w:r w:rsidR="00AE248C" w:rsidRPr="00905510">
        <w:rPr>
          <w:rFonts w:ascii="Arial" w:hAnsi="Arial" w:cs="Arial"/>
          <w:b/>
          <w:bCs/>
        </w:rPr>
        <w:t>F</w:t>
      </w:r>
      <w:r w:rsidR="00FF59D7" w:rsidRPr="00905510">
        <w:rPr>
          <w:rFonts w:ascii="Arial" w:hAnsi="Arial" w:cs="Arial"/>
        </w:rPr>
        <w:t>.</w:t>
      </w:r>
    </w:p>
    <w:p w14:paraId="255C6587" w14:textId="77777777" w:rsidR="008F2DB2" w:rsidRPr="00905510" w:rsidRDefault="008F2DB2" w:rsidP="005950A0">
      <w:pPr>
        <w:spacing w:after="0" w:line="240" w:lineRule="auto"/>
        <w:jc w:val="both"/>
        <w:rPr>
          <w:rFonts w:ascii="Arial" w:hAnsi="Arial" w:cs="Arial"/>
        </w:rPr>
      </w:pPr>
    </w:p>
    <w:p w14:paraId="5412BCFC" w14:textId="4BA0E6A2" w:rsidR="00C507AF" w:rsidRPr="00905510" w:rsidRDefault="008F2DB2" w:rsidP="005950A0">
      <w:pPr>
        <w:spacing w:after="0" w:line="240" w:lineRule="auto"/>
        <w:jc w:val="both"/>
        <w:rPr>
          <w:rFonts w:ascii="Arial" w:hAnsi="Arial" w:cs="Arial"/>
        </w:rPr>
      </w:pPr>
      <w:r w:rsidRPr="00905510">
        <w:rPr>
          <w:rFonts w:ascii="Arial" w:hAnsi="Arial" w:cs="Arial"/>
        </w:rPr>
        <w:t>On the other hand, primary data were derived largely from interviews. The interviews and group discussions were arranged by the PMU at all levels (national agencies down to the barangays). At the barangay level, the PMU was assisted by the LGUs in setting appointments.</w:t>
      </w:r>
      <w:r w:rsidR="00703FE9" w:rsidRPr="00905510">
        <w:rPr>
          <w:rFonts w:ascii="Arial" w:hAnsi="Arial" w:cs="Arial"/>
        </w:rPr>
        <w:t xml:space="preserve"> </w:t>
      </w:r>
      <w:r w:rsidRPr="00905510">
        <w:rPr>
          <w:rFonts w:ascii="Arial" w:hAnsi="Arial" w:cs="Arial"/>
        </w:rPr>
        <w:t>Some interview information</w:t>
      </w:r>
      <w:r w:rsidR="00A96649" w:rsidRPr="00905510">
        <w:rPr>
          <w:rFonts w:ascii="Arial" w:hAnsi="Arial" w:cs="Arial"/>
        </w:rPr>
        <w:t xml:space="preserve"> provided by respondents although not considerable instances,</w:t>
      </w:r>
      <w:r w:rsidRPr="00905510">
        <w:rPr>
          <w:rFonts w:ascii="Arial" w:hAnsi="Arial" w:cs="Arial"/>
        </w:rPr>
        <w:t xml:space="preserve"> required triangulation with concerned entities and this was done immediately after the interview.</w:t>
      </w:r>
      <w:r w:rsidR="00A96649" w:rsidRPr="00905510">
        <w:rPr>
          <w:rFonts w:ascii="Arial" w:hAnsi="Arial" w:cs="Arial"/>
        </w:rPr>
        <w:t xml:space="preserve"> In the course of the interviews and data gathering, no anomalous or corruptive activities related to the program were reported or noted. </w:t>
      </w:r>
      <w:r w:rsidR="00DB7A7A" w:rsidRPr="00905510">
        <w:rPr>
          <w:rFonts w:ascii="Arial" w:hAnsi="Arial" w:cs="Arial"/>
        </w:rPr>
        <w:t xml:space="preserve">To </w:t>
      </w:r>
      <w:r w:rsidR="00980B8D" w:rsidRPr="00905510">
        <w:rPr>
          <w:rFonts w:ascii="Arial" w:hAnsi="Arial" w:cs="Arial"/>
        </w:rPr>
        <w:t>amplify and simplify</w:t>
      </w:r>
      <w:r w:rsidR="00DB7A7A" w:rsidRPr="00905510">
        <w:rPr>
          <w:rFonts w:ascii="Arial" w:hAnsi="Arial" w:cs="Arial"/>
        </w:rPr>
        <w:t xml:space="preserve"> the key questions and sub-questions shown in Annex </w:t>
      </w:r>
      <w:r w:rsidR="00A0050C" w:rsidRPr="00905510">
        <w:rPr>
          <w:rFonts w:ascii="Arial" w:hAnsi="Arial" w:cs="Arial"/>
        </w:rPr>
        <w:t>A (TOR)</w:t>
      </w:r>
      <w:r w:rsidR="00DB7A7A" w:rsidRPr="00905510">
        <w:rPr>
          <w:rFonts w:ascii="Arial" w:hAnsi="Arial" w:cs="Arial"/>
        </w:rPr>
        <w:t>, the evaluator formulated interview and discussion guides (</w:t>
      </w:r>
      <w:r w:rsidR="00DB7A7A" w:rsidRPr="00905510">
        <w:rPr>
          <w:rFonts w:ascii="Arial" w:hAnsi="Arial" w:cs="Arial"/>
          <w:b/>
          <w:bCs/>
        </w:rPr>
        <w:t xml:space="preserve">Annex </w:t>
      </w:r>
      <w:r w:rsidR="00B92B4E" w:rsidRPr="00905510">
        <w:rPr>
          <w:rFonts w:ascii="Arial" w:hAnsi="Arial" w:cs="Arial"/>
          <w:b/>
          <w:bCs/>
        </w:rPr>
        <w:t>G</w:t>
      </w:r>
      <w:r w:rsidR="00DB7A7A" w:rsidRPr="00905510">
        <w:rPr>
          <w:rFonts w:ascii="Arial" w:hAnsi="Arial" w:cs="Arial"/>
        </w:rPr>
        <w:t xml:space="preserve">). </w:t>
      </w:r>
    </w:p>
    <w:p w14:paraId="1EC3A4CF" w14:textId="77777777" w:rsidR="00C507AF" w:rsidRPr="00905510" w:rsidRDefault="00C507AF" w:rsidP="005950A0">
      <w:pPr>
        <w:spacing w:after="0" w:line="240" w:lineRule="auto"/>
        <w:jc w:val="both"/>
        <w:rPr>
          <w:rFonts w:ascii="Arial" w:hAnsi="Arial" w:cs="Arial"/>
        </w:rPr>
      </w:pPr>
    </w:p>
    <w:p w14:paraId="560C5920" w14:textId="6535B5CC" w:rsidR="004E34F2" w:rsidRPr="00905510" w:rsidRDefault="004E34F2" w:rsidP="005950A0">
      <w:pPr>
        <w:spacing w:after="0" w:line="240" w:lineRule="auto"/>
        <w:jc w:val="both"/>
        <w:rPr>
          <w:rFonts w:ascii="Arial" w:hAnsi="Arial" w:cs="Arial"/>
          <w:b/>
          <w:bCs/>
          <w:i/>
          <w:iCs/>
        </w:rPr>
      </w:pPr>
      <w:r w:rsidRPr="00905510">
        <w:rPr>
          <w:rFonts w:ascii="Arial" w:hAnsi="Arial" w:cs="Arial"/>
          <w:b/>
          <w:bCs/>
          <w:i/>
          <w:iCs/>
        </w:rPr>
        <w:t>Stakeholder engagement</w:t>
      </w:r>
      <w:r w:rsidR="00A96649" w:rsidRPr="00905510">
        <w:rPr>
          <w:rFonts w:ascii="Arial" w:hAnsi="Arial" w:cs="Arial"/>
          <w:b/>
          <w:bCs/>
          <w:i/>
          <w:iCs/>
        </w:rPr>
        <w:t xml:space="preserve"> </w:t>
      </w:r>
      <w:r w:rsidR="00DB7A7A" w:rsidRPr="00905510">
        <w:rPr>
          <w:rFonts w:ascii="Arial" w:hAnsi="Arial" w:cs="Arial"/>
          <w:b/>
          <w:bCs/>
          <w:i/>
          <w:iCs/>
        </w:rPr>
        <w:t>and ethical considerations</w:t>
      </w:r>
    </w:p>
    <w:p w14:paraId="3AF52296" w14:textId="77777777" w:rsidR="00DB7A7A" w:rsidRPr="00905510" w:rsidRDefault="00DB7A7A" w:rsidP="005950A0">
      <w:pPr>
        <w:spacing w:after="0" w:line="240" w:lineRule="auto"/>
        <w:jc w:val="both"/>
        <w:rPr>
          <w:rFonts w:ascii="Arial" w:hAnsi="Arial" w:cs="Arial"/>
        </w:rPr>
      </w:pPr>
    </w:p>
    <w:p w14:paraId="6F0A2406" w14:textId="4A11B84B" w:rsidR="00527510" w:rsidRPr="00905510" w:rsidRDefault="00A96649" w:rsidP="00265B67">
      <w:pPr>
        <w:spacing w:after="0" w:line="240" w:lineRule="auto"/>
        <w:jc w:val="both"/>
        <w:rPr>
          <w:rFonts w:ascii="Arial" w:hAnsi="Arial" w:cs="Arial"/>
        </w:rPr>
      </w:pPr>
      <w:r w:rsidRPr="00905510">
        <w:rPr>
          <w:rFonts w:ascii="Arial" w:hAnsi="Arial" w:cs="Arial"/>
        </w:rPr>
        <w:t xml:space="preserve">All arrangements for the conduct of the evaluation were efficiently done by the PMU, in particular, by the officer assigned to assist the evaluator. Appointments for interviews and group discussions were made by the officer with the corresponding institutions; whether with national agencies or LGUs. </w:t>
      </w:r>
      <w:r w:rsidR="00265B67" w:rsidRPr="00905510">
        <w:rPr>
          <w:rFonts w:ascii="Arial" w:hAnsi="Arial" w:cs="Arial"/>
        </w:rPr>
        <w:t xml:space="preserve">All activities during the evaluation were conducted in conformity with the </w:t>
      </w:r>
      <w:r w:rsidR="004E34F2" w:rsidRPr="00905510">
        <w:rPr>
          <w:rFonts w:ascii="Arial" w:hAnsi="Arial" w:cs="Arial"/>
        </w:rPr>
        <w:t xml:space="preserve">UNEG </w:t>
      </w:r>
      <w:r w:rsidR="00527510" w:rsidRPr="00905510">
        <w:rPr>
          <w:rFonts w:ascii="Arial" w:hAnsi="Arial" w:cs="Arial"/>
        </w:rPr>
        <w:t xml:space="preserve">Ethical Guidelines for Evaluation. The evaluator also signed the Evaluation Code of Conduct Agreement Form which was submitted to UNDP. </w:t>
      </w:r>
    </w:p>
    <w:p w14:paraId="2D2AF693" w14:textId="77777777" w:rsidR="00DB7A7A" w:rsidRPr="00905510" w:rsidRDefault="00DB7A7A" w:rsidP="00265B67">
      <w:pPr>
        <w:spacing w:after="0" w:line="240" w:lineRule="auto"/>
        <w:jc w:val="both"/>
        <w:rPr>
          <w:rFonts w:ascii="Arial" w:hAnsi="Arial" w:cs="Arial"/>
        </w:rPr>
      </w:pPr>
    </w:p>
    <w:p w14:paraId="290CEBC9" w14:textId="25006CCC" w:rsidR="00265B67" w:rsidRPr="00905510" w:rsidRDefault="00265B67" w:rsidP="00265B67">
      <w:pPr>
        <w:spacing w:after="0" w:line="240" w:lineRule="auto"/>
        <w:jc w:val="both"/>
        <w:rPr>
          <w:rFonts w:ascii="Arial" w:hAnsi="Arial" w:cs="Arial"/>
        </w:rPr>
      </w:pPr>
      <w:r w:rsidRPr="00905510">
        <w:rPr>
          <w:rFonts w:ascii="Arial" w:hAnsi="Arial" w:cs="Arial"/>
        </w:rPr>
        <w:t xml:space="preserve">During field investigation and interviews at national agency level, the PMU officer accompanied the evaluator; made the introduction on the purpose of the interview or discussion; introduced the evaluator; noted the need for openness in the interview and discussions and the confidentiality of the results. After the introductory remark, he exited and left the evaluator to proceed with the interview or the discussions. The interviews/discussions considered the available time of the </w:t>
      </w:r>
      <w:r w:rsidRPr="00905510">
        <w:rPr>
          <w:rFonts w:ascii="Arial" w:hAnsi="Arial" w:cs="Arial"/>
        </w:rPr>
        <w:lastRenderedPageBreak/>
        <w:t>respondents</w:t>
      </w:r>
      <w:r w:rsidR="00DB7A7A" w:rsidRPr="00905510">
        <w:rPr>
          <w:rFonts w:ascii="Arial" w:hAnsi="Arial" w:cs="Arial"/>
        </w:rPr>
        <w:t>; did not dwell on religious</w:t>
      </w:r>
      <w:r w:rsidR="00B940F3" w:rsidRPr="00905510">
        <w:rPr>
          <w:rFonts w:ascii="Arial" w:hAnsi="Arial" w:cs="Arial"/>
        </w:rPr>
        <w:t>,</w:t>
      </w:r>
      <w:r w:rsidR="00DB7A7A" w:rsidRPr="00905510">
        <w:rPr>
          <w:rFonts w:ascii="Arial" w:hAnsi="Arial" w:cs="Arial"/>
        </w:rPr>
        <w:t xml:space="preserve"> political</w:t>
      </w:r>
      <w:r w:rsidR="00B940F3" w:rsidRPr="00905510">
        <w:rPr>
          <w:rFonts w:ascii="Arial" w:hAnsi="Arial" w:cs="Arial"/>
        </w:rPr>
        <w:t xml:space="preserve"> and cultural</w:t>
      </w:r>
      <w:r w:rsidR="00DB7A7A" w:rsidRPr="00905510">
        <w:rPr>
          <w:rFonts w:ascii="Arial" w:hAnsi="Arial" w:cs="Arial"/>
        </w:rPr>
        <w:t xml:space="preserve"> </w:t>
      </w:r>
      <w:r w:rsidR="00B940F3" w:rsidRPr="00905510">
        <w:rPr>
          <w:rFonts w:ascii="Arial" w:hAnsi="Arial" w:cs="Arial"/>
        </w:rPr>
        <w:t xml:space="preserve">subjects or issues. No promises were made for future interventions. And </w:t>
      </w:r>
      <w:r w:rsidR="008921FF" w:rsidRPr="00905510">
        <w:rPr>
          <w:rFonts w:ascii="Arial" w:hAnsi="Arial" w:cs="Arial"/>
        </w:rPr>
        <w:t xml:space="preserve">interviews and discussions </w:t>
      </w:r>
      <w:r w:rsidR="00B940F3" w:rsidRPr="00905510">
        <w:rPr>
          <w:rFonts w:ascii="Arial" w:hAnsi="Arial" w:cs="Arial"/>
        </w:rPr>
        <w:t>were conducted in a cordial</w:t>
      </w:r>
      <w:r w:rsidR="00316911" w:rsidRPr="00905510">
        <w:rPr>
          <w:rFonts w:ascii="Arial" w:hAnsi="Arial" w:cs="Arial"/>
        </w:rPr>
        <w:t xml:space="preserve"> and impartial</w:t>
      </w:r>
      <w:r w:rsidR="00B940F3" w:rsidRPr="00905510">
        <w:rPr>
          <w:rFonts w:ascii="Arial" w:hAnsi="Arial" w:cs="Arial"/>
        </w:rPr>
        <w:t xml:space="preserve"> manner.</w:t>
      </w:r>
    </w:p>
    <w:p w14:paraId="59EE8869" w14:textId="53BC128A" w:rsidR="00265B67" w:rsidRPr="00905510" w:rsidRDefault="00265B67" w:rsidP="005950A0">
      <w:pPr>
        <w:spacing w:after="0" w:line="240" w:lineRule="auto"/>
        <w:jc w:val="both"/>
        <w:rPr>
          <w:rFonts w:ascii="Arial" w:hAnsi="Arial" w:cs="Arial"/>
        </w:rPr>
      </w:pPr>
    </w:p>
    <w:p w14:paraId="06504351" w14:textId="062CBAE8" w:rsidR="00501704" w:rsidRPr="00905510" w:rsidRDefault="00501704" w:rsidP="00254D9F">
      <w:pPr>
        <w:pStyle w:val="NoSpacing"/>
        <w:numPr>
          <w:ilvl w:val="0"/>
          <w:numId w:val="6"/>
        </w:numPr>
        <w:jc w:val="both"/>
        <w:rPr>
          <w:rFonts w:ascii="Arial" w:hAnsi="Arial" w:cs="Arial"/>
          <w:b/>
          <w:iCs/>
        </w:rPr>
      </w:pPr>
      <w:r w:rsidRPr="00905510">
        <w:rPr>
          <w:rFonts w:ascii="Arial" w:hAnsi="Arial" w:cs="Arial"/>
          <w:b/>
          <w:iCs/>
        </w:rPr>
        <w:t>Data Analysis</w:t>
      </w:r>
    </w:p>
    <w:p w14:paraId="7D0B1657" w14:textId="77777777" w:rsidR="00527510" w:rsidRPr="00905510" w:rsidRDefault="00527510" w:rsidP="00527510">
      <w:pPr>
        <w:pStyle w:val="NoSpacing"/>
        <w:jc w:val="both"/>
        <w:rPr>
          <w:rFonts w:ascii="Arial" w:hAnsi="Arial" w:cs="Arial"/>
          <w:b/>
          <w:i/>
        </w:rPr>
      </w:pPr>
    </w:p>
    <w:p w14:paraId="1C0F6CA2" w14:textId="537E4F43" w:rsidR="00F54505" w:rsidRPr="00905510" w:rsidRDefault="00527510" w:rsidP="004E34F2">
      <w:pPr>
        <w:pStyle w:val="NoSpacing"/>
        <w:jc w:val="both"/>
        <w:rPr>
          <w:rFonts w:ascii="Arial" w:hAnsi="Arial" w:cs="Arial"/>
          <w:bCs/>
          <w:iCs/>
        </w:rPr>
      </w:pPr>
      <w:r w:rsidRPr="00905510">
        <w:rPr>
          <w:rFonts w:ascii="Arial" w:hAnsi="Arial" w:cs="Arial"/>
          <w:bCs/>
          <w:iCs/>
        </w:rPr>
        <w:t>The data and information gathered in the course of the evaluation were subjected to qualitative and quantitative analysis depending on the nature of information.</w:t>
      </w:r>
      <w:r w:rsidR="00FB49AF" w:rsidRPr="00905510">
        <w:rPr>
          <w:rFonts w:ascii="Arial" w:hAnsi="Arial" w:cs="Arial"/>
          <w:bCs/>
          <w:iCs/>
        </w:rPr>
        <w:t xml:space="preserve"> Prior to analysis, triangulation was conducted for information that may have dubious veracity and for clarification</w:t>
      </w:r>
      <w:r w:rsidR="008921FF" w:rsidRPr="00905510">
        <w:rPr>
          <w:rFonts w:ascii="Arial" w:hAnsi="Arial" w:cs="Arial"/>
          <w:bCs/>
          <w:iCs/>
        </w:rPr>
        <w:t>/validation</w:t>
      </w:r>
      <w:r w:rsidR="00FB49AF" w:rsidRPr="00905510">
        <w:rPr>
          <w:rFonts w:ascii="Arial" w:hAnsi="Arial" w:cs="Arial"/>
          <w:bCs/>
          <w:iCs/>
        </w:rPr>
        <w:t xml:space="preserve"> purposes. Triangulation was done in </w:t>
      </w:r>
      <w:r w:rsidR="008921FF" w:rsidRPr="00905510">
        <w:rPr>
          <w:rFonts w:ascii="Arial" w:hAnsi="Arial" w:cs="Arial"/>
          <w:bCs/>
          <w:iCs/>
        </w:rPr>
        <w:t>some</w:t>
      </w:r>
      <w:r w:rsidR="00FB49AF" w:rsidRPr="00905510">
        <w:rPr>
          <w:rFonts w:ascii="Arial" w:hAnsi="Arial" w:cs="Arial"/>
          <w:bCs/>
          <w:iCs/>
        </w:rPr>
        <w:t xml:space="preserve"> instances. One is regarding audit reports and another on delayed payment of services rendered</w:t>
      </w:r>
      <w:r w:rsidR="00B940F3" w:rsidRPr="00905510">
        <w:rPr>
          <w:rFonts w:ascii="Arial" w:hAnsi="Arial" w:cs="Arial"/>
          <w:bCs/>
          <w:iCs/>
        </w:rPr>
        <w:t xml:space="preserve"> by enumerators and geo-taggers </w:t>
      </w:r>
      <w:r w:rsidR="00FB49AF" w:rsidRPr="00905510">
        <w:rPr>
          <w:rFonts w:ascii="Arial" w:hAnsi="Arial" w:cs="Arial"/>
          <w:bCs/>
          <w:iCs/>
        </w:rPr>
        <w:t xml:space="preserve">during the first stage of ClimEx.db </w:t>
      </w:r>
      <w:r w:rsidR="00B940F3" w:rsidRPr="00905510">
        <w:rPr>
          <w:rFonts w:ascii="Arial" w:hAnsi="Arial" w:cs="Arial"/>
          <w:bCs/>
          <w:iCs/>
        </w:rPr>
        <w:t xml:space="preserve">formulation </w:t>
      </w:r>
      <w:r w:rsidR="00FB49AF" w:rsidRPr="00905510">
        <w:rPr>
          <w:rFonts w:ascii="Arial" w:hAnsi="Arial" w:cs="Arial"/>
          <w:bCs/>
          <w:iCs/>
        </w:rPr>
        <w:t xml:space="preserve">in PCTP areas. It was also necessary to check the veracity of the claim that ClimEx.db did not build on and collaborate with CBMS. </w:t>
      </w:r>
    </w:p>
    <w:p w14:paraId="691A711F" w14:textId="3672910C" w:rsidR="00F73FC9" w:rsidRPr="00905510" w:rsidRDefault="00F73FC9" w:rsidP="004E34F2">
      <w:pPr>
        <w:pStyle w:val="NoSpacing"/>
        <w:jc w:val="both"/>
        <w:rPr>
          <w:rFonts w:ascii="Arial" w:hAnsi="Arial" w:cs="Arial"/>
          <w:bCs/>
          <w:iCs/>
        </w:rPr>
      </w:pPr>
    </w:p>
    <w:p w14:paraId="5617360F" w14:textId="77FFE81E" w:rsidR="00451D76" w:rsidRPr="00905510" w:rsidRDefault="00F73FC9" w:rsidP="004E34F2">
      <w:pPr>
        <w:pStyle w:val="NoSpacing"/>
        <w:jc w:val="both"/>
        <w:rPr>
          <w:rFonts w:ascii="Arial" w:hAnsi="Arial" w:cs="Arial"/>
          <w:bCs/>
          <w:iCs/>
        </w:rPr>
      </w:pPr>
      <w:r w:rsidRPr="00905510">
        <w:rPr>
          <w:rFonts w:ascii="Arial" w:hAnsi="Arial" w:cs="Arial"/>
          <w:bCs/>
          <w:iCs/>
        </w:rPr>
        <w:t>The analytical tools and techniques are identified in the last column of Annex</w:t>
      </w:r>
      <w:r w:rsidR="00A0050C" w:rsidRPr="00905510">
        <w:rPr>
          <w:rFonts w:ascii="Arial" w:hAnsi="Arial" w:cs="Arial"/>
          <w:bCs/>
          <w:iCs/>
        </w:rPr>
        <w:t xml:space="preserve"> E</w:t>
      </w:r>
      <w:r w:rsidRPr="00905510">
        <w:rPr>
          <w:rFonts w:ascii="Arial" w:hAnsi="Arial" w:cs="Arial"/>
          <w:bCs/>
          <w:iCs/>
        </w:rPr>
        <w:t>. These include the qualitative and quantitative tools. The program ha</w:t>
      </w:r>
      <w:r w:rsidR="008921FF" w:rsidRPr="00905510">
        <w:rPr>
          <w:rFonts w:ascii="Arial" w:hAnsi="Arial" w:cs="Arial"/>
          <w:bCs/>
          <w:iCs/>
        </w:rPr>
        <w:t xml:space="preserve">d </w:t>
      </w:r>
      <w:r w:rsidRPr="00905510">
        <w:rPr>
          <w:rFonts w:ascii="Arial" w:hAnsi="Arial" w:cs="Arial"/>
          <w:bCs/>
          <w:iCs/>
        </w:rPr>
        <w:t>significant interventions on capacity building in all components/outputs</w:t>
      </w:r>
      <w:r w:rsidR="008921FF" w:rsidRPr="00905510">
        <w:rPr>
          <w:rFonts w:ascii="Arial" w:hAnsi="Arial" w:cs="Arial"/>
          <w:bCs/>
          <w:iCs/>
        </w:rPr>
        <w:t>.</w:t>
      </w:r>
      <w:r w:rsidRPr="00905510">
        <w:rPr>
          <w:rFonts w:ascii="Arial" w:hAnsi="Arial" w:cs="Arial"/>
          <w:bCs/>
          <w:iCs/>
        </w:rPr>
        <w:t xml:space="preserve"> </w:t>
      </w:r>
      <w:r w:rsidR="00553962" w:rsidRPr="00905510">
        <w:rPr>
          <w:rFonts w:ascii="Arial" w:hAnsi="Arial" w:cs="Arial"/>
          <w:bCs/>
          <w:iCs/>
        </w:rPr>
        <w:t xml:space="preserve">The key qualitative tool is the “learning gap analysis”. This tool compares the knowledge learned and behavioral changes and outputs </w:t>
      </w:r>
      <w:r w:rsidR="008921FF" w:rsidRPr="00905510">
        <w:rPr>
          <w:rFonts w:ascii="Arial" w:hAnsi="Arial" w:cs="Arial"/>
          <w:bCs/>
          <w:iCs/>
        </w:rPr>
        <w:t>with</w:t>
      </w:r>
      <w:r w:rsidR="00553962" w:rsidRPr="00905510">
        <w:rPr>
          <w:rFonts w:ascii="Arial" w:hAnsi="Arial" w:cs="Arial"/>
          <w:bCs/>
          <w:iCs/>
        </w:rPr>
        <w:t xml:space="preserve"> the training/capacity building inputs provided. In most cases, the knowledge learned were applied in the formulation of enhanced CLUP, </w:t>
      </w:r>
      <w:r w:rsidR="008921FF" w:rsidRPr="00905510">
        <w:rPr>
          <w:rFonts w:ascii="Arial" w:hAnsi="Arial" w:cs="Arial"/>
          <w:bCs/>
          <w:iCs/>
        </w:rPr>
        <w:t>C</w:t>
      </w:r>
      <w:r w:rsidR="00553962" w:rsidRPr="00905510">
        <w:rPr>
          <w:rFonts w:ascii="Arial" w:hAnsi="Arial" w:cs="Arial"/>
          <w:bCs/>
          <w:iCs/>
        </w:rPr>
        <w:t xml:space="preserve">ontingency </w:t>
      </w:r>
      <w:r w:rsidR="008921FF" w:rsidRPr="00905510">
        <w:rPr>
          <w:rFonts w:ascii="Arial" w:hAnsi="Arial" w:cs="Arial"/>
          <w:bCs/>
          <w:iCs/>
        </w:rPr>
        <w:t>P</w:t>
      </w:r>
      <w:r w:rsidR="00553962" w:rsidRPr="00905510">
        <w:rPr>
          <w:rFonts w:ascii="Arial" w:hAnsi="Arial" w:cs="Arial"/>
          <w:bCs/>
          <w:iCs/>
        </w:rPr>
        <w:t xml:space="preserve">lans, LCCAP, CBDRRM Plans, </w:t>
      </w:r>
      <w:r w:rsidR="005A2CE9" w:rsidRPr="00905510">
        <w:rPr>
          <w:rFonts w:ascii="Arial" w:hAnsi="Arial" w:cs="Arial"/>
          <w:bCs/>
          <w:iCs/>
        </w:rPr>
        <w:t>s</w:t>
      </w:r>
      <w:r w:rsidR="00553962" w:rsidRPr="00905510">
        <w:rPr>
          <w:rFonts w:ascii="Arial" w:hAnsi="Arial" w:cs="Arial"/>
          <w:bCs/>
          <w:iCs/>
        </w:rPr>
        <w:t xml:space="preserve">pot </w:t>
      </w:r>
      <w:r w:rsidR="005A2CE9" w:rsidRPr="00905510">
        <w:rPr>
          <w:rFonts w:ascii="Arial" w:hAnsi="Arial" w:cs="Arial"/>
          <w:bCs/>
          <w:iCs/>
        </w:rPr>
        <w:t>m</w:t>
      </w:r>
      <w:r w:rsidR="00553962" w:rsidRPr="00905510">
        <w:rPr>
          <w:rFonts w:ascii="Arial" w:hAnsi="Arial" w:cs="Arial"/>
          <w:bCs/>
          <w:iCs/>
        </w:rPr>
        <w:t>aps and Comprehensive Development Plans.</w:t>
      </w:r>
      <w:r w:rsidR="005A2CE9" w:rsidRPr="00905510">
        <w:rPr>
          <w:rFonts w:ascii="Arial" w:hAnsi="Arial" w:cs="Arial"/>
          <w:bCs/>
          <w:iCs/>
        </w:rPr>
        <w:t xml:space="preserve"> By law, they are mandatory compliances by</w:t>
      </w:r>
      <w:r w:rsidR="00A94BB8" w:rsidRPr="00905510">
        <w:rPr>
          <w:rFonts w:ascii="Arial" w:hAnsi="Arial" w:cs="Arial"/>
          <w:bCs/>
          <w:iCs/>
        </w:rPr>
        <w:t xml:space="preserve"> LGUs to concerned </w:t>
      </w:r>
      <w:r w:rsidR="005A2CE9" w:rsidRPr="00905510">
        <w:rPr>
          <w:rFonts w:ascii="Arial" w:hAnsi="Arial" w:cs="Arial"/>
          <w:bCs/>
          <w:iCs/>
        </w:rPr>
        <w:t>national agencies. The</w:t>
      </w:r>
      <w:r w:rsidR="008921FF" w:rsidRPr="00905510">
        <w:rPr>
          <w:rFonts w:ascii="Arial" w:hAnsi="Arial" w:cs="Arial"/>
          <w:bCs/>
          <w:iCs/>
        </w:rPr>
        <w:t xml:space="preserve"> compliance and </w:t>
      </w:r>
      <w:r w:rsidR="005A2CE9" w:rsidRPr="00905510">
        <w:rPr>
          <w:rFonts w:ascii="Arial" w:hAnsi="Arial" w:cs="Arial"/>
          <w:bCs/>
          <w:iCs/>
        </w:rPr>
        <w:t xml:space="preserve">approval of these outputs by concerned agencies is the </w:t>
      </w:r>
      <w:r w:rsidR="00B87B75" w:rsidRPr="00905510">
        <w:rPr>
          <w:rFonts w:ascii="Arial" w:hAnsi="Arial" w:cs="Arial"/>
          <w:bCs/>
          <w:iCs/>
        </w:rPr>
        <w:t>evidence</w:t>
      </w:r>
      <w:r w:rsidR="005A2CE9" w:rsidRPr="00905510">
        <w:rPr>
          <w:rFonts w:ascii="Arial" w:hAnsi="Arial" w:cs="Arial"/>
          <w:bCs/>
          <w:iCs/>
        </w:rPr>
        <w:t xml:space="preserve"> of learning from capacity building interventions. Some </w:t>
      </w:r>
      <w:r w:rsidR="008921FF" w:rsidRPr="00905510">
        <w:rPr>
          <w:rFonts w:ascii="Arial" w:hAnsi="Arial" w:cs="Arial"/>
          <w:bCs/>
          <w:iCs/>
        </w:rPr>
        <w:t>products</w:t>
      </w:r>
      <w:r w:rsidR="005A2CE9" w:rsidRPr="00905510">
        <w:rPr>
          <w:rFonts w:ascii="Arial" w:hAnsi="Arial" w:cs="Arial"/>
          <w:bCs/>
          <w:iCs/>
        </w:rPr>
        <w:t xml:space="preserve"> of interventions led to institutionalization. Among these are land use zoning and other related ordinances passed by the LGU councils. These type</w:t>
      </w:r>
      <w:r w:rsidR="00986238" w:rsidRPr="00905510">
        <w:rPr>
          <w:rFonts w:ascii="Arial" w:hAnsi="Arial" w:cs="Arial"/>
          <w:bCs/>
          <w:iCs/>
        </w:rPr>
        <w:t>s</w:t>
      </w:r>
      <w:r w:rsidR="005A2CE9" w:rsidRPr="00905510">
        <w:rPr>
          <w:rFonts w:ascii="Arial" w:hAnsi="Arial" w:cs="Arial"/>
          <w:bCs/>
          <w:iCs/>
        </w:rPr>
        <w:t xml:space="preserve"> of evidences of learning </w:t>
      </w:r>
      <w:r w:rsidR="00A94BB8" w:rsidRPr="00905510">
        <w:rPr>
          <w:rFonts w:ascii="Arial" w:hAnsi="Arial" w:cs="Arial"/>
          <w:bCs/>
          <w:iCs/>
        </w:rPr>
        <w:t>were</w:t>
      </w:r>
      <w:r w:rsidR="005A2CE9" w:rsidRPr="00905510">
        <w:rPr>
          <w:rFonts w:ascii="Arial" w:hAnsi="Arial" w:cs="Arial"/>
          <w:bCs/>
          <w:iCs/>
        </w:rPr>
        <w:t xml:space="preserve"> reviewed to determine their conformity to </w:t>
      </w:r>
      <w:r w:rsidR="008921FF" w:rsidRPr="00905510">
        <w:rPr>
          <w:rFonts w:ascii="Arial" w:hAnsi="Arial" w:cs="Arial"/>
          <w:bCs/>
          <w:iCs/>
        </w:rPr>
        <w:t>rules and regulations.</w:t>
      </w:r>
      <w:r w:rsidR="005A2CE9" w:rsidRPr="00905510">
        <w:rPr>
          <w:rFonts w:ascii="Arial" w:hAnsi="Arial" w:cs="Arial"/>
          <w:bCs/>
          <w:iCs/>
        </w:rPr>
        <w:t xml:space="preserve"> At the community level, their knowledge on DRRCC and attitudinal and behavioral changes were tested through group discussions. </w:t>
      </w:r>
    </w:p>
    <w:p w14:paraId="34DF86D8" w14:textId="77777777" w:rsidR="00451D76" w:rsidRPr="00905510" w:rsidRDefault="00451D76" w:rsidP="004E34F2">
      <w:pPr>
        <w:pStyle w:val="NoSpacing"/>
        <w:jc w:val="both"/>
        <w:rPr>
          <w:rFonts w:ascii="Arial" w:hAnsi="Arial" w:cs="Arial"/>
          <w:bCs/>
          <w:iCs/>
        </w:rPr>
      </w:pPr>
    </w:p>
    <w:p w14:paraId="35612F85" w14:textId="377F5597" w:rsidR="00451D76" w:rsidRPr="00905510" w:rsidRDefault="00451D76" w:rsidP="004E34F2">
      <w:pPr>
        <w:pStyle w:val="NoSpacing"/>
        <w:jc w:val="both"/>
        <w:rPr>
          <w:rFonts w:ascii="Arial" w:hAnsi="Arial" w:cs="Arial"/>
          <w:bCs/>
          <w:iCs/>
        </w:rPr>
      </w:pPr>
      <w:r w:rsidRPr="00905510">
        <w:rPr>
          <w:rFonts w:ascii="Arial" w:hAnsi="Arial" w:cs="Arial"/>
          <w:bCs/>
          <w:iCs/>
        </w:rPr>
        <w:t xml:space="preserve">Some products of the program </w:t>
      </w:r>
      <w:r w:rsidR="00A94BB8" w:rsidRPr="00905510">
        <w:rPr>
          <w:rFonts w:ascii="Arial" w:hAnsi="Arial" w:cs="Arial"/>
          <w:bCs/>
          <w:iCs/>
        </w:rPr>
        <w:t>such as</w:t>
      </w:r>
      <w:r w:rsidRPr="00905510">
        <w:rPr>
          <w:rFonts w:ascii="Arial" w:hAnsi="Arial" w:cs="Arial"/>
          <w:bCs/>
          <w:iCs/>
        </w:rPr>
        <w:t xml:space="preserve"> infrastructure, equipment and materials were verified </w:t>
      </w:r>
      <w:r w:rsidR="00A94BB8" w:rsidRPr="00905510">
        <w:rPr>
          <w:rFonts w:ascii="Arial" w:hAnsi="Arial" w:cs="Arial"/>
          <w:bCs/>
          <w:iCs/>
        </w:rPr>
        <w:t xml:space="preserve">and assessed </w:t>
      </w:r>
      <w:r w:rsidRPr="00905510">
        <w:rPr>
          <w:rFonts w:ascii="Arial" w:hAnsi="Arial" w:cs="Arial"/>
          <w:bCs/>
          <w:iCs/>
        </w:rPr>
        <w:t xml:space="preserve">through </w:t>
      </w:r>
      <w:r w:rsidR="00C57C04" w:rsidRPr="00905510">
        <w:rPr>
          <w:rFonts w:ascii="Arial" w:hAnsi="Arial" w:cs="Arial"/>
          <w:bCs/>
          <w:iCs/>
        </w:rPr>
        <w:t xml:space="preserve">visual </w:t>
      </w:r>
      <w:r w:rsidRPr="00905510">
        <w:rPr>
          <w:rFonts w:ascii="Arial" w:hAnsi="Arial" w:cs="Arial"/>
          <w:bCs/>
          <w:iCs/>
        </w:rPr>
        <w:t>examination. Among these are the early warning system tools such as rain g</w:t>
      </w:r>
      <w:r w:rsidR="006D0957" w:rsidRPr="00905510">
        <w:rPr>
          <w:rFonts w:ascii="Arial" w:hAnsi="Arial" w:cs="Arial"/>
          <w:bCs/>
          <w:iCs/>
        </w:rPr>
        <w:t>a</w:t>
      </w:r>
      <w:r w:rsidRPr="00905510">
        <w:rPr>
          <w:rFonts w:ascii="Arial" w:hAnsi="Arial" w:cs="Arial"/>
          <w:bCs/>
          <w:iCs/>
        </w:rPr>
        <w:t>ug</w:t>
      </w:r>
      <w:r w:rsidR="00A94BB8" w:rsidRPr="00905510">
        <w:rPr>
          <w:rFonts w:ascii="Arial" w:hAnsi="Arial" w:cs="Arial"/>
          <w:bCs/>
          <w:iCs/>
        </w:rPr>
        <w:t>e,</w:t>
      </w:r>
      <w:r w:rsidRPr="00905510">
        <w:rPr>
          <w:rFonts w:ascii="Arial" w:hAnsi="Arial" w:cs="Arial"/>
          <w:bCs/>
          <w:iCs/>
        </w:rPr>
        <w:t xml:space="preserve"> flood height measurement</w:t>
      </w:r>
      <w:r w:rsidR="00A94BB8" w:rsidRPr="00905510">
        <w:rPr>
          <w:rFonts w:ascii="Arial" w:hAnsi="Arial" w:cs="Arial"/>
          <w:bCs/>
          <w:iCs/>
        </w:rPr>
        <w:t xml:space="preserve"> sensors</w:t>
      </w:r>
      <w:r w:rsidRPr="00905510">
        <w:rPr>
          <w:rFonts w:ascii="Arial" w:hAnsi="Arial" w:cs="Arial"/>
          <w:bCs/>
          <w:iCs/>
        </w:rPr>
        <w:t>, posters and brochures, GIS laboratory equipment, computers, cameras, evacuation center and others.</w:t>
      </w:r>
      <w:r w:rsidR="008921FF" w:rsidRPr="00905510">
        <w:rPr>
          <w:rFonts w:ascii="Arial" w:hAnsi="Arial" w:cs="Arial"/>
          <w:bCs/>
          <w:iCs/>
        </w:rPr>
        <w:t xml:space="preserve"> Validation of these outputs were done through visual inspection. </w:t>
      </w:r>
    </w:p>
    <w:p w14:paraId="0C872C66" w14:textId="77777777" w:rsidR="00451D76" w:rsidRPr="00905510" w:rsidRDefault="00451D76" w:rsidP="004E34F2">
      <w:pPr>
        <w:pStyle w:val="NoSpacing"/>
        <w:jc w:val="both"/>
        <w:rPr>
          <w:rFonts w:ascii="Arial" w:hAnsi="Arial" w:cs="Arial"/>
          <w:bCs/>
          <w:iCs/>
        </w:rPr>
      </w:pPr>
    </w:p>
    <w:p w14:paraId="1DE368AB" w14:textId="77777777" w:rsidR="00451D76" w:rsidRPr="00905510" w:rsidRDefault="00451D76" w:rsidP="004E34F2">
      <w:pPr>
        <w:pStyle w:val="NoSpacing"/>
        <w:jc w:val="both"/>
        <w:rPr>
          <w:rFonts w:ascii="Arial" w:hAnsi="Arial" w:cs="Arial"/>
          <w:bCs/>
          <w:iCs/>
        </w:rPr>
      </w:pPr>
      <w:r w:rsidRPr="00905510">
        <w:rPr>
          <w:rFonts w:ascii="Arial" w:hAnsi="Arial" w:cs="Arial"/>
          <w:bCs/>
          <w:iCs/>
        </w:rPr>
        <w:t xml:space="preserve">Financial allocations and expenditures were reviewed and analyzed through cost analysis, comparative advantage analysis and opportunity cost analysis. </w:t>
      </w:r>
    </w:p>
    <w:p w14:paraId="2079576C" w14:textId="77777777" w:rsidR="00451D76" w:rsidRPr="00905510" w:rsidRDefault="00451D76" w:rsidP="004E34F2">
      <w:pPr>
        <w:pStyle w:val="NoSpacing"/>
        <w:jc w:val="both"/>
        <w:rPr>
          <w:rFonts w:ascii="Arial" w:hAnsi="Arial" w:cs="Arial"/>
          <w:bCs/>
          <w:iCs/>
        </w:rPr>
      </w:pPr>
    </w:p>
    <w:p w14:paraId="01F3B1B3" w14:textId="77777777" w:rsidR="00451D76" w:rsidRPr="00905510" w:rsidRDefault="00451D76" w:rsidP="004E34F2">
      <w:pPr>
        <w:pStyle w:val="NoSpacing"/>
        <w:jc w:val="both"/>
        <w:rPr>
          <w:rFonts w:ascii="Arial" w:hAnsi="Arial" w:cs="Arial"/>
          <w:bCs/>
          <w:iCs/>
        </w:rPr>
      </w:pPr>
      <w:r w:rsidRPr="00905510">
        <w:rPr>
          <w:rFonts w:ascii="Arial" w:hAnsi="Arial" w:cs="Arial"/>
          <w:bCs/>
          <w:iCs/>
        </w:rPr>
        <w:t xml:space="preserve">The program also employed consultants and service providers. Their outputs were analyzed against the terms of reference. </w:t>
      </w:r>
    </w:p>
    <w:p w14:paraId="57BEC966" w14:textId="77777777" w:rsidR="00451D76" w:rsidRPr="00905510" w:rsidRDefault="00451D76" w:rsidP="004E34F2">
      <w:pPr>
        <w:pStyle w:val="NoSpacing"/>
        <w:jc w:val="both"/>
        <w:rPr>
          <w:rFonts w:ascii="Arial" w:hAnsi="Arial" w:cs="Arial"/>
          <w:bCs/>
          <w:iCs/>
        </w:rPr>
      </w:pPr>
    </w:p>
    <w:p w14:paraId="64334A94" w14:textId="1BA42704" w:rsidR="00F73FC9" w:rsidRPr="00905510" w:rsidRDefault="00451D76" w:rsidP="004E34F2">
      <w:pPr>
        <w:pStyle w:val="NoSpacing"/>
        <w:jc w:val="both"/>
        <w:rPr>
          <w:rFonts w:ascii="Arial" w:hAnsi="Arial" w:cs="Arial"/>
          <w:bCs/>
          <w:iCs/>
        </w:rPr>
      </w:pPr>
      <w:r w:rsidRPr="00905510">
        <w:rPr>
          <w:rFonts w:ascii="Arial" w:hAnsi="Arial" w:cs="Arial"/>
          <w:bCs/>
          <w:iCs/>
        </w:rPr>
        <w:t>The above tools are generally used in the analysis of similar interventions</w:t>
      </w:r>
      <w:r w:rsidR="00C57C04" w:rsidRPr="00905510">
        <w:rPr>
          <w:rFonts w:ascii="Arial" w:hAnsi="Arial" w:cs="Arial"/>
          <w:bCs/>
          <w:iCs/>
        </w:rPr>
        <w:t xml:space="preserve"> and are deemed appropriate and effective.</w:t>
      </w:r>
      <w:r w:rsidRPr="00905510">
        <w:rPr>
          <w:rFonts w:ascii="Arial" w:hAnsi="Arial" w:cs="Arial"/>
          <w:bCs/>
          <w:iCs/>
        </w:rPr>
        <w:t xml:space="preserve"> </w:t>
      </w:r>
      <w:r w:rsidR="00C57C04" w:rsidRPr="00905510">
        <w:rPr>
          <w:rFonts w:ascii="Arial" w:hAnsi="Arial" w:cs="Arial"/>
          <w:bCs/>
          <w:iCs/>
        </w:rPr>
        <w:t>The potential weakness of output- based</w:t>
      </w:r>
      <w:r w:rsidR="005A2CE9" w:rsidRPr="00905510">
        <w:rPr>
          <w:rFonts w:ascii="Arial" w:hAnsi="Arial" w:cs="Arial"/>
          <w:bCs/>
          <w:iCs/>
        </w:rPr>
        <w:t xml:space="preserve"> </w:t>
      </w:r>
      <w:r w:rsidR="00C57C04" w:rsidRPr="00905510">
        <w:rPr>
          <w:rFonts w:ascii="Arial" w:hAnsi="Arial" w:cs="Arial"/>
          <w:bCs/>
          <w:iCs/>
        </w:rPr>
        <w:t>learning gap analysis lies in the possibility that the outputs were done largely by the mentors and not by the trainees. In this case, triangulation was conducted.</w:t>
      </w:r>
      <w:r w:rsidR="00553962" w:rsidRPr="00905510">
        <w:rPr>
          <w:rFonts w:ascii="Arial" w:hAnsi="Arial" w:cs="Arial"/>
          <w:bCs/>
          <w:iCs/>
        </w:rPr>
        <w:t xml:space="preserve"> </w:t>
      </w:r>
    </w:p>
    <w:p w14:paraId="03799441" w14:textId="6A39463F" w:rsidR="00C57C04" w:rsidRPr="00905510" w:rsidRDefault="00C57C04" w:rsidP="004E34F2">
      <w:pPr>
        <w:pStyle w:val="NoSpacing"/>
        <w:jc w:val="both"/>
        <w:rPr>
          <w:rFonts w:ascii="Arial" w:hAnsi="Arial" w:cs="Arial"/>
          <w:bCs/>
          <w:iCs/>
        </w:rPr>
      </w:pPr>
    </w:p>
    <w:p w14:paraId="3248C76A" w14:textId="1DC17FDE" w:rsidR="00C57C04" w:rsidRPr="00905510" w:rsidRDefault="00C57C04" w:rsidP="004E34F2">
      <w:pPr>
        <w:pStyle w:val="NoSpacing"/>
        <w:jc w:val="both"/>
        <w:rPr>
          <w:rFonts w:ascii="Arial" w:hAnsi="Arial" w:cs="Arial"/>
          <w:bCs/>
          <w:iCs/>
        </w:rPr>
      </w:pPr>
      <w:r w:rsidRPr="00905510">
        <w:rPr>
          <w:rFonts w:ascii="Arial" w:hAnsi="Arial" w:cs="Arial"/>
          <w:bCs/>
          <w:iCs/>
        </w:rPr>
        <w:t>In reviewing the progress of the construction of the Abuyog Evacuation Center, the evaluator, who is not an engineer, relied on the corroborative opinion and interpretation of the S curve of the Municipal Engineer and the engineer of the construction firm.</w:t>
      </w:r>
    </w:p>
    <w:p w14:paraId="23533979" w14:textId="4AD0AEEC" w:rsidR="00C57C04" w:rsidRPr="00905510" w:rsidRDefault="00C57C04" w:rsidP="004E34F2">
      <w:pPr>
        <w:pStyle w:val="NoSpacing"/>
        <w:jc w:val="both"/>
        <w:rPr>
          <w:rFonts w:ascii="Arial" w:hAnsi="Arial" w:cs="Arial"/>
          <w:bCs/>
          <w:iCs/>
        </w:rPr>
      </w:pPr>
    </w:p>
    <w:p w14:paraId="42D37704" w14:textId="1DBE2A83" w:rsidR="00C57C04" w:rsidRPr="00905510" w:rsidRDefault="0007293F" w:rsidP="004E34F2">
      <w:pPr>
        <w:pStyle w:val="NoSpacing"/>
        <w:jc w:val="both"/>
        <w:rPr>
          <w:rFonts w:ascii="Arial" w:hAnsi="Arial" w:cs="Arial"/>
          <w:bCs/>
          <w:iCs/>
        </w:rPr>
      </w:pPr>
      <w:r w:rsidRPr="00905510">
        <w:rPr>
          <w:rFonts w:ascii="Arial" w:hAnsi="Arial" w:cs="Arial"/>
          <w:bCs/>
          <w:iCs/>
        </w:rPr>
        <w:t>Analysis of information gathered from g</w:t>
      </w:r>
      <w:r w:rsidR="00C57C04" w:rsidRPr="00905510">
        <w:rPr>
          <w:rFonts w:ascii="Arial" w:hAnsi="Arial" w:cs="Arial"/>
          <w:bCs/>
          <w:iCs/>
        </w:rPr>
        <w:t xml:space="preserve">roup discussions with </w:t>
      </w:r>
      <w:r w:rsidRPr="00905510">
        <w:rPr>
          <w:rFonts w:ascii="Arial" w:hAnsi="Arial" w:cs="Arial"/>
          <w:bCs/>
          <w:iCs/>
        </w:rPr>
        <w:t xml:space="preserve">communities may not be </w:t>
      </w:r>
      <w:r w:rsidR="00A22B7E" w:rsidRPr="00905510">
        <w:rPr>
          <w:rFonts w:ascii="Arial" w:hAnsi="Arial" w:cs="Arial"/>
          <w:bCs/>
          <w:iCs/>
        </w:rPr>
        <w:t>representative</w:t>
      </w:r>
      <w:r w:rsidRPr="00905510">
        <w:rPr>
          <w:rFonts w:ascii="Arial" w:hAnsi="Arial" w:cs="Arial"/>
          <w:bCs/>
          <w:iCs/>
        </w:rPr>
        <w:t xml:space="preserve"> as only eight were covered out of </w:t>
      </w:r>
      <w:r w:rsidR="00BA25A0" w:rsidRPr="00905510">
        <w:rPr>
          <w:rFonts w:ascii="Arial" w:hAnsi="Arial" w:cs="Arial"/>
          <w:bCs/>
          <w:iCs/>
        </w:rPr>
        <w:t>150</w:t>
      </w:r>
      <w:r w:rsidRPr="00905510">
        <w:rPr>
          <w:rFonts w:ascii="Arial" w:hAnsi="Arial" w:cs="Arial"/>
          <w:bCs/>
          <w:iCs/>
        </w:rPr>
        <w:t xml:space="preserve"> barangays</w:t>
      </w:r>
      <w:r w:rsidRPr="00DB3921">
        <w:rPr>
          <w:rFonts w:ascii="Arial" w:hAnsi="Arial" w:cs="Arial"/>
          <w:bCs/>
          <w:iCs/>
        </w:rPr>
        <w:t xml:space="preserve"> covered by the program</w:t>
      </w:r>
      <w:r w:rsidR="00E75B33" w:rsidRPr="00905510">
        <w:rPr>
          <w:rFonts w:ascii="Arial" w:hAnsi="Arial" w:cs="Arial"/>
          <w:bCs/>
          <w:iCs/>
        </w:rPr>
        <w:t xml:space="preserve"> under </w:t>
      </w:r>
      <w:r w:rsidR="00E75B33" w:rsidRPr="00905510">
        <w:rPr>
          <w:rFonts w:ascii="Arial" w:hAnsi="Arial" w:cs="Arial"/>
          <w:bCs/>
          <w:iCs/>
        </w:rPr>
        <w:lastRenderedPageBreak/>
        <w:t>RAPID</w:t>
      </w:r>
      <w:r w:rsidRPr="00905510">
        <w:rPr>
          <w:rFonts w:ascii="Arial" w:hAnsi="Arial" w:cs="Arial"/>
          <w:bCs/>
          <w:iCs/>
        </w:rPr>
        <w:t>. Time was a constraint in covering more barangays. However</w:t>
      </w:r>
      <w:r w:rsidR="00A94BB8" w:rsidRPr="00905510">
        <w:rPr>
          <w:rFonts w:ascii="Arial" w:hAnsi="Arial" w:cs="Arial"/>
          <w:bCs/>
          <w:iCs/>
        </w:rPr>
        <w:t>,</w:t>
      </w:r>
      <w:r w:rsidRPr="00905510">
        <w:rPr>
          <w:rFonts w:ascii="Arial" w:hAnsi="Arial" w:cs="Arial"/>
          <w:bCs/>
          <w:iCs/>
        </w:rPr>
        <w:t xml:space="preserve"> the evaluator v</w:t>
      </w:r>
      <w:r w:rsidR="00902636" w:rsidRPr="00905510">
        <w:rPr>
          <w:rFonts w:ascii="Arial" w:hAnsi="Arial" w:cs="Arial"/>
          <w:bCs/>
          <w:iCs/>
        </w:rPr>
        <w:t>alidated</w:t>
      </w:r>
      <w:r w:rsidRPr="00905510">
        <w:rPr>
          <w:rFonts w:ascii="Arial" w:hAnsi="Arial" w:cs="Arial"/>
          <w:bCs/>
          <w:iCs/>
        </w:rPr>
        <w:t xml:space="preserve"> with the municipal and city LGU officials by asking them similar questions asked of the communities</w:t>
      </w:r>
      <w:r w:rsidR="00902636" w:rsidRPr="00905510">
        <w:rPr>
          <w:rFonts w:ascii="Arial" w:hAnsi="Arial" w:cs="Arial"/>
          <w:bCs/>
          <w:iCs/>
        </w:rPr>
        <w:t>. In almost all instances, the community views were verified as correct information. Outstanding wrong information gathered from the communities relate to funding source for various goods and services they received</w:t>
      </w:r>
      <w:r w:rsidR="006D2BA9" w:rsidRPr="00905510">
        <w:rPr>
          <w:rFonts w:ascii="Arial" w:hAnsi="Arial" w:cs="Arial"/>
          <w:bCs/>
          <w:iCs/>
        </w:rPr>
        <w:t xml:space="preserve"> under the program</w:t>
      </w:r>
      <w:r w:rsidR="00902636" w:rsidRPr="00905510">
        <w:rPr>
          <w:rFonts w:ascii="Arial" w:hAnsi="Arial" w:cs="Arial"/>
          <w:bCs/>
          <w:iCs/>
        </w:rPr>
        <w:t xml:space="preserve">. This </w:t>
      </w:r>
      <w:r w:rsidR="003A0C27" w:rsidRPr="00905510">
        <w:rPr>
          <w:rFonts w:ascii="Arial" w:hAnsi="Arial" w:cs="Arial"/>
          <w:bCs/>
          <w:iCs/>
        </w:rPr>
        <w:t xml:space="preserve">may be </w:t>
      </w:r>
      <w:r w:rsidR="00902636" w:rsidRPr="00905510">
        <w:rPr>
          <w:rFonts w:ascii="Arial" w:hAnsi="Arial" w:cs="Arial"/>
          <w:bCs/>
          <w:iCs/>
        </w:rPr>
        <w:t>due to the</w:t>
      </w:r>
      <w:r w:rsidR="006D2BA9" w:rsidRPr="00905510">
        <w:rPr>
          <w:rFonts w:ascii="Arial" w:hAnsi="Arial" w:cs="Arial"/>
          <w:bCs/>
          <w:iCs/>
        </w:rPr>
        <w:t xml:space="preserve"> numerous</w:t>
      </w:r>
      <w:r w:rsidR="00902636" w:rsidRPr="00905510">
        <w:rPr>
          <w:rFonts w:ascii="Arial" w:hAnsi="Arial" w:cs="Arial"/>
          <w:bCs/>
          <w:iCs/>
        </w:rPr>
        <w:t xml:space="preserve"> of aid givers after the typhoons and many </w:t>
      </w:r>
      <w:r w:rsidR="00F66A4D" w:rsidRPr="00905510">
        <w:rPr>
          <w:rFonts w:ascii="Arial" w:hAnsi="Arial" w:cs="Arial"/>
          <w:bCs/>
          <w:iCs/>
        </w:rPr>
        <w:t>uncoordinated donors</w:t>
      </w:r>
      <w:r w:rsidR="00902636" w:rsidRPr="00905510">
        <w:rPr>
          <w:rFonts w:ascii="Arial" w:hAnsi="Arial" w:cs="Arial"/>
          <w:bCs/>
          <w:iCs/>
        </w:rPr>
        <w:t xml:space="preserve"> providing similar on-field interventions.</w:t>
      </w:r>
      <w:r w:rsidR="003A0C27" w:rsidRPr="00905510">
        <w:rPr>
          <w:rFonts w:ascii="Arial" w:hAnsi="Arial" w:cs="Arial"/>
          <w:bCs/>
          <w:iCs/>
        </w:rPr>
        <w:t xml:space="preserve"> The respondents may have been confused on this aspect.</w:t>
      </w:r>
      <w:r w:rsidR="00902636" w:rsidRPr="00905510">
        <w:rPr>
          <w:rFonts w:ascii="Arial" w:hAnsi="Arial" w:cs="Arial"/>
          <w:bCs/>
          <w:iCs/>
        </w:rPr>
        <w:t xml:space="preserve"> </w:t>
      </w:r>
      <w:r w:rsidR="00F66A4D" w:rsidRPr="00905510">
        <w:rPr>
          <w:rFonts w:ascii="Arial" w:hAnsi="Arial" w:cs="Arial"/>
          <w:bCs/>
          <w:iCs/>
        </w:rPr>
        <w:t xml:space="preserve">In retrospect, if </w:t>
      </w:r>
      <w:r w:rsidR="00986238" w:rsidRPr="00905510">
        <w:rPr>
          <w:rFonts w:ascii="Arial" w:hAnsi="Arial" w:cs="Arial"/>
          <w:bCs/>
          <w:iCs/>
        </w:rPr>
        <w:t>one</w:t>
      </w:r>
      <w:r w:rsidR="00F66A4D" w:rsidRPr="00905510">
        <w:rPr>
          <w:rFonts w:ascii="Arial" w:hAnsi="Arial" w:cs="Arial"/>
          <w:bCs/>
          <w:iCs/>
        </w:rPr>
        <w:t xml:space="preserve"> were a distressed victim of disaster and with </w:t>
      </w:r>
      <w:r w:rsidR="006D2BA9" w:rsidRPr="00905510">
        <w:rPr>
          <w:rFonts w:ascii="Arial" w:hAnsi="Arial" w:cs="Arial"/>
          <w:bCs/>
          <w:iCs/>
        </w:rPr>
        <w:t>numerous</w:t>
      </w:r>
      <w:r w:rsidR="00F66A4D" w:rsidRPr="00905510">
        <w:rPr>
          <w:rFonts w:ascii="Arial" w:hAnsi="Arial" w:cs="Arial"/>
          <w:bCs/>
          <w:iCs/>
        </w:rPr>
        <w:t xml:space="preserve"> assistance provide</w:t>
      </w:r>
      <w:r w:rsidR="006D2BA9" w:rsidRPr="00905510">
        <w:rPr>
          <w:rFonts w:ascii="Arial" w:hAnsi="Arial" w:cs="Arial"/>
          <w:bCs/>
          <w:iCs/>
        </w:rPr>
        <w:t>rs long after the disasters</w:t>
      </w:r>
      <w:r w:rsidR="00F66A4D" w:rsidRPr="00905510">
        <w:rPr>
          <w:rFonts w:ascii="Arial" w:hAnsi="Arial" w:cs="Arial"/>
          <w:bCs/>
          <w:iCs/>
        </w:rPr>
        <w:t xml:space="preserve">, why would remembering which donor provided be a burden to </w:t>
      </w:r>
      <w:r w:rsidR="00986238" w:rsidRPr="00905510">
        <w:rPr>
          <w:rFonts w:ascii="Arial" w:hAnsi="Arial" w:cs="Arial"/>
          <w:bCs/>
          <w:iCs/>
        </w:rPr>
        <w:t>his/her</w:t>
      </w:r>
      <w:r w:rsidR="00F66A4D" w:rsidRPr="00905510">
        <w:rPr>
          <w:rFonts w:ascii="Arial" w:hAnsi="Arial" w:cs="Arial"/>
          <w:bCs/>
          <w:iCs/>
        </w:rPr>
        <w:t xml:space="preserve"> mind cluttered with emergencies and basic needs of food, shelter and the needs to normalize life and livelihood. Still, branding and recognition of donors are </w:t>
      </w:r>
      <w:r w:rsidR="00257530" w:rsidRPr="00905510">
        <w:rPr>
          <w:rFonts w:ascii="Arial" w:hAnsi="Arial" w:cs="Arial"/>
          <w:bCs/>
          <w:iCs/>
        </w:rPr>
        <w:t xml:space="preserve">acts of respect and gratitude to the citizenry of donors whose taxes paid in part </w:t>
      </w:r>
      <w:r w:rsidR="006D2BA9" w:rsidRPr="00905510">
        <w:rPr>
          <w:rFonts w:ascii="Arial" w:hAnsi="Arial" w:cs="Arial"/>
          <w:bCs/>
          <w:iCs/>
        </w:rPr>
        <w:t xml:space="preserve">in </w:t>
      </w:r>
      <w:r w:rsidR="008E7573" w:rsidRPr="00905510">
        <w:rPr>
          <w:rFonts w:ascii="Arial" w:hAnsi="Arial" w:cs="Arial"/>
          <w:bCs/>
          <w:iCs/>
        </w:rPr>
        <w:t>addressing development</w:t>
      </w:r>
      <w:r w:rsidR="00257530" w:rsidRPr="00905510">
        <w:rPr>
          <w:rFonts w:ascii="Arial" w:hAnsi="Arial" w:cs="Arial"/>
          <w:bCs/>
          <w:iCs/>
        </w:rPr>
        <w:t xml:space="preserve"> issues.</w:t>
      </w:r>
      <w:r w:rsidRPr="00905510">
        <w:rPr>
          <w:rFonts w:ascii="Arial" w:hAnsi="Arial" w:cs="Arial"/>
          <w:bCs/>
          <w:iCs/>
        </w:rPr>
        <w:t xml:space="preserve"> </w:t>
      </w:r>
    </w:p>
    <w:p w14:paraId="4A1DD885" w14:textId="76083510" w:rsidR="00760C5A" w:rsidRPr="00905510" w:rsidRDefault="00760C5A" w:rsidP="004E34F2">
      <w:pPr>
        <w:pStyle w:val="NoSpacing"/>
        <w:jc w:val="both"/>
        <w:rPr>
          <w:rFonts w:ascii="Arial" w:hAnsi="Arial" w:cs="Arial"/>
          <w:bCs/>
          <w:iCs/>
        </w:rPr>
      </w:pPr>
    </w:p>
    <w:p w14:paraId="33E8A358" w14:textId="3B15F6D6" w:rsidR="00760C5A" w:rsidRPr="00905510" w:rsidRDefault="00760C5A" w:rsidP="004E34F2">
      <w:pPr>
        <w:pStyle w:val="NoSpacing"/>
        <w:jc w:val="both"/>
        <w:rPr>
          <w:rFonts w:ascii="Arial" w:hAnsi="Arial" w:cs="Arial"/>
          <w:b/>
          <w:iCs/>
        </w:rPr>
      </w:pPr>
      <w:r w:rsidRPr="00905510">
        <w:rPr>
          <w:rFonts w:ascii="Arial" w:hAnsi="Arial" w:cs="Arial"/>
          <w:bCs/>
          <w:iCs/>
        </w:rPr>
        <w:t xml:space="preserve">The analysis of data and information gathered during the evaluation was done solely by the evaluator who had done significant evaluation works for international and national governments and NGOs. His curriculum vitae is shown as </w:t>
      </w:r>
      <w:r w:rsidRPr="00905510">
        <w:rPr>
          <w:rFonts w:ascii="Arial" w:hAnsi="Arial" w:cs="Arial"/>
          <w:b/>
          <w:iCs/>
        </w:rPr>
        <w:t>Annex</w:t>
      </w:r>
      <w:r w:rsidR="00A22B7E" w:rsidRPr="00905510">
        <w:rPr>
          <w:rFonts w:ascii="Arial" w:hAnsi="Arial" w:cs="Arial"/>
          <w:b/>
          <w:iCs/>
        </w:rPr>
        <w:t xml:space="preserve"> </w:t>
      </w:r>
      <w:r w:rsidR="00B92B4E" w:rsidRPr="00905510">
        <w:rPr>
          <w:rFonts w:ascii="Arial" w:hAnsi="Arial" w:cs="Arial"/>
          <w:b/>
          <w:iCs/>
        </w:rPr>
        <w:t>H</w:t>
      </w:r>
      <w:r w:rsidRPr="00905510">
        <w:rPr>
          <w:rFonts w:ascii="Arial" w:hAnsi="Arial" w:cs="Arial"/>
          <w:b/>
          <w:iCs/>
        </w:rPr>
        <w:t>.</w:t>
      </w:r>
    </w:p>
    <w:p w14:paraId="4EA80182" w14:textId="1E4EC3AD" w:rsidR="00367994" w:rsidRPr="00905510" w:rsidRDefault="00367994" w:rsidP="004E34F2">
      <w:pPr>
        <w:pStyle w:val="NoSpacing"/>
        <w:jc w:val="both"/>
        <w:rPr>
          <w:rFonts w:ascii="Arial" w:hAnsi="Arial" w:cs="Arial"/>
          <w:bCs/>
          <w:iCs/>
        </w:rPr>
      </w:pPr>
    </w:p>
    <w:p w14:paraId="51653DA5" w14:textId="18E5C4C2" w:rsidR="00294D2F" w:rsidRPr="00905510" w:rsidRDefault="0007293F" w:rsidP="00254D9F">
      <w:pPr>
        <w:pStyle w:val="ListParagraph"/>
        <w:numPr>
          <w:ilvl w:val="0"/>
          <w:numId w:val="6"/>
        </w:numPr>
        <w:rPr>
          <w:rFonts w:ascii="Arial" w:hAnsi="Arial" w:cs="Arial"/>
          <w:b/>
          <w:i/>
          <w:sz w:val="24"/>
          <w:szCs w:val="24"/>
        </w:rPr>
      </w:pPr>
      <w:r w:rsidRPr="00905510">
        <w:rPr>
          <w:rFonts w:ascii="Arial" w:hAnsi="Arial" w:cs="Arial"/>
          <w:b/>
          <w:sz w:val="24"/>
          <w:szCs w:val="24"/>
        </w:rPr>
        <w:t>F</w:t>
      </w:r>
      <w:r w:rsidR="00294D2F" w:rsidRPr="00905510">
        <w:rPr>
          <w:rFonts w:ascii="Arial" w:hAnsi="Arial" w:cs="Arial"/>
          <w:b/>
          <w:sz w:val="24"/>
          <w:szCs w:val="24"/>
        </w:rPr>
        <w:t>indings and Conclusion</w:t>
      </w:r>
    </w:p>
    <w:p w14:paraId="79E20365" w14:textId="37ADFA93" w:rsidR="00F97E63" w:rsidRPr="00905510" w:rsidRDefault="00F54505">
      <w:pPr>
        <w:rPr>
          <w:rFonts w:ascii="Arial" w:hAnsi="Arial" w:cs="Arial"/>
          <w:b/>
          <w:i/>
        </w:rPr>
      </w:pPr>
      <w:r w:rsidRPr="00905510">
        <w:rPr>
          <w:rFonts w:ascii="Arial" w:hAnsi="Arial" w:cs="Arial"/>
        </w:rPr>
        <w:t>The</w:t>
      </w:r>
      <w:r w:rsidR="000376C5" w:rsidRPr="00905510">
        <w:rPr>
          <w:rFonts w:ascii="Arial" w:hAnsi="Arial" w:cs="Arial"/>
        </w:rPr>
        <w:t xml:space="preserve"> discussion</w:t>
      </w:r>
      <w:r w:rsidR="00F97E63" w:rsidRPr="00905510">
        <w:rPr>
          <w:rFonts w:ascii="Arial" w:hAnsi="Arial" w:cs="Arial"/>
        </w:rPr>
        <w:t>s</w:t>
      </w:r>
      <w:r w:rsidR="000376C5" w:rsidRPr="00905510">
        <w:rPr>
          <w:rFonts w:ascii="Arial" w:hAnsi="Arial" w:cs="Arial"/>
        </w:rPr>
        <w:t xml:space="preserve"> on</w:t>
      </w:r>
      <w:r w:rsidRPr="00905510">
        <w:rPr>
          <w:rFonts w:ascii="Arial" w:hAnsi="Arial" w:cs="Arial"/>
        </w:rPr>
        <w:t xml:space="preserve"> findings</w:t>
      </w:r>
      <w:r w:rsidR="00F97E63" w:rsidRPr="00905510">
        <w:rPr>
          <w:rFonts w:ascii="Arial" w:hAnsi="Arial" w:cs="Arial"/>
        </w:rPr>
        <w:t xml:space="preserve"> </w:t>
      </w:r>
      <w:r w:rsidR="00A94BB8" w:rsidRPr="00905510">
        <w:rPr>
          <w:rFonts w:ascii="Arial" w:hAnsi="Arial" w:cs="Arial"/>
        </w:rPr>
        <w:t>cover</w:t>
      </w:r>
      <w:r w:rsidR="00F97E63" w:rsidRPr="00905510">
        <w:rPr>
          <w:rFonts w:ascii="Arial" w:hAnsi="Arial" w:cs="Arial"/>
        </w:rPr>
        <w:t xml:space="preserve"> the observations on the following:</w:t>
      </w:r>
    </w:p>
    <w:p w14:paraId="6E04CD97" w14:textId="5339C11E" w:rsidR="00F97E63" w:rsidRPr="00905510" w:rsidRDefault="00F97E63" w:rsidP="00254D9F">
      <w:pPr>
        <w:pStyle w:val="ListParagraph"/>
        <w:numPr>
          <w:ilvl w:val="0"/>
          <w:numId w:val="104"/>
        </w:numPr>
        <w:rPr>
          <w:rFonts w:ascii="Arial" w:hAnsi="Arial" w:cs="Arial"/>
        </w:rPr>
      </w:pPr>
      <w:r w:rsidRPr="00905510">
        <w:rPr>
          <w:rFonts w:ascii="Arial" w:hAnsi="Arial" w:cs="Arial"/>
        </w:rPr>
        <w:t>Program Design</w:t>
      </w:r>
    </w:p>
    <w:p w14:paraId="69B2809A" w14:textId="523BD926" w:rsidR="00F97E63" w:rsidRPr="00905510" w:rsidRDefault="008057A9" w:rsidP="00254D9F">
      <w:pPr>
        <w:pStyle w:val="ListParagraph"/>
        <w:numPr>
          <w:ilvl w:val="0"/>
          <w:numId w:val="104"/>
        </w:numPr>
        <w:rPr>
          <w:rFonts w:ascii="Arial" w:hAnsi="Arial" w:cs="Arial"/>
        </w:rPr>
      </w:pPr>
      <w:r w:rsidRPr="00905510">
        <w:rPr>
          <w:rFonts w:ascii="Arial" w:hAnsi="Arial" w:cs="Arial"/>
        </w:rPr>
        <w:t>Pr</w:t>
      </w:r>
      <w:r w:rsidR="00F97E63" w:rsidRPr="00905510">
        <w:rPr>
          <w:rFonts w:ascii="Arial" w:hAnsi="Arial" w:cs="Arial"/>
        </w:rPr>
        <w:t>ogram outputs</w:t>
      </w:r>
    </w:p>
    <w:p w14:paraId="74FC17AA" w14:textId="4991270D" w:rsidR="00F97E63" w:rsidRPr="00905510" w:rsidRDefault="00F97E63" w:rsidP="00254D9F">
      <w:pPr>
        <w:pStyle w:val="ListParagraph"/>
        <w:numPr>
          <w:ilvl w:val="0"/>
          <w:numId w:val="104"/>
        </w:numPr>
        <w:rPr>
          <w:rFonts w:ascii="Arial" w:hAnsi="Arial" w:cs="Arial"/>
        </w:rPr>
      </w:pPr>
      <w:r w:rsidRPr="00905510">
        <w:rPr>
          <w:rFonts w:ascii="Arial" w:hAnsi="Arial" w:cs="Arial"/>
        </w:rPr>
        <w:t xml:space="preserve">Program </w:t>
      </w:r>
      <w:r w:rsidR="00685365" w:rsidRPr="00905510">
        <w:rPr>
          <w:rFonts w:ascii="Arial" w:hAnsi="Arial" w:cs="Arial"/>
        </w:rPr>
        <w:t>M</w:t>
      </w:r>
      <w:r w:rsidRPr="00905510">
        <w:rPr>
          <w:rFonts w:ascii="Arial" w:hAnsi="Arial" w:cs="Arial"/>
        </w:rPr>
        <w:t>anagement</w:t>
      </w:r>
    </w:p>
    <w:p w14:paraId="49283315" w14:textId="385842A5" w:rsidR="0091629B" w:rsidRPr="00905510" w:rsidRDefault="00F97E63">
      <w:pPr>
        <w:pStyle w:val="ListParagraph"/>
        <w:numPr>
          <w:ilvl w:val="0"/>
          <w:numId w:val="104"/>
        </w:numPr>
        <w:rPr>
          <w:rFonts w:ascii="Arial" w:hAnsi="Arial" w:cs="Arial"/>
        </w:rPr>
      </w:pPr>
      <w:r w:rsidRPr="00905510">
        <w:rPr>
          <w:rFonts w:ascii="Arial" w:hAnsi="Arial" w:cs="Arial"/>
        </w:rPr>
        <w:t>Financial Management</w:t>
      </w:r>
    </w:p>
    <w:p w14:paraId="7BA9F17A" w14:textId="19D4937B" w:rsidR="0091629B" w:rsidRPr="00905510" w:rsidRDefault="0091629B" w:rsidP="00254D9F">
      <w:pPr>
        <w:pStyle w:val="ListParagraph"/>
        <w:numPr>
          <w:ilvl w:val="0"/>
          <w:numId w:val="104"/>
        </w:numPr>
        <w:rPr>
          <w:rFonts w:ascii="Arial" w:hAnsi="Arial" w:cs="Arial"/>
        </w:rPr>
      </w:pPr>
      <w:r w:rsidRPr="00905510">
        <w:rPr>
          <w:rFonts w:ascii="Arial" w:hAnsi="Arial" w:cs="Arial"/>
        </w:rPr>
        <w:t>Gender Equality and Social Protection</w:t>
      </w:r>
    </w:p>
    <w:p w14:paraId="0B2A8F28" w14:textId="7AE79C15" w:rsidR="0065168E" w:rsidRPr="00905510" w:rsidRDefault="0065168E" w:rsidP="00254D9F">
      <w:pPr>
        <w:pStyle w:val="ListParagraph"/>
        <w:numPr>
          <w:ilvl w:val="0"/>
          <w:numId w:val="104"/>
        </w:numPr>
        <w:rPr>
          <w:rFonts w:ascii="Arial" w:hAnsi="Arial" w:cs="Arial"/>
        </w:rPr>
      </w:pPr>
      <w:r w:rsidRPr="00905510">
        <w:rPr>
          <w:rFonts w:ascii="Arial" w:hAnsi="Arial" w:cs="Arial"/>
        </w:rPr>
        <w:t>Policies</w:t>
      </w:r>
    </w:p>
    <w:p w14:paraId="225BCC70" w14:textId="03D665FA" w:rsidR="0065168E" w:rsidRPr="00905510" w:rsidRDefault="0065168E" w:rsidP="00254D9F">
      <w:pPr>
        <w:pStyle w:val="ListParagraph"/>
        <w:numPr>
          <w:ilvl w:val="0"/>
          <w:numId w:val="104"/>
        </w:numPr>
        <w:rPr>
          <w:rFonts w:ascii="Arial" w:hAnsi="Arial" w:cs="Arial"/>
        </w:rPr>
      </w:pPr>
      <w:r w:rsidRPr="00905510">
        <w:rPr>
          <w:rFonts w:ascii="Arial" w:hAnsi="Arial" w:cs="Arial"/>
        </w:rPr>
        <w:t>Private sector engagement</w:t>
      </w:r>
    </w:p>
    <w:p w14:paraId="5312E316" w14:textId="36A73213" w:rsidR="0065168E" w:rsidRPr="00905510" w:rsidRDefault="0065168E" w:rsidP="00254D9F">
      <w:pPr>
        <w:pStyle w:val="ListParagraph"/>
        <w:numPr>
          <w:ilvl w:val="0"/>
          <w:numId w:val="104"/>
        </w:numPr>
        <w:rPr>
          <w:rFonts w:ascii="Arial" w:hAnsi="Arial" w:cs="Arial"/>
        </w:rPr>
      </w:pPr>
      <w:r w:rsidRPr="00905510">
        <w:rPr>
          <w:rFonts w:ascii="Arial" w:hAnsi="Arial" w:cs="Arial"/>
        </w:rPr>
        <w:t>Innovation</w:t>
      </w:r>
    </w:p>
    <w:p w14:paraId="4738CA02" w14:textId="5D349899" w:rsidR="0065168E" w:rsidRPr="00905510" w:rsidRDefault="0065168E" w:rsidP="00254D9F">
      <w:pPr>
        <w:pStyle w:val="ListParagraph"/>
        <w:numPr>
          <w:ilvl w:val="0"/>
          <w:numId w:val="104"/>
        </w:numPr>
        <w:rPr>
          <w:rFonts w:ascii="Arial" w:hAnsi="Arial" w:cs="Arial"/>
        </w:rPr>
      </w:pPr>
      <w:r w:rsidRPr="00905510">
        <w:rPr>
          <w:rFonts w:ascii="Arial" w:hAnsi="Arial" w:cs="Arial"/>
        </w:rPr>
        <w:t>Environment and climate change</w:t>
      </w:r>
    </w:p>
    <w:p w14:paraId="45CF112E" w14:textId="688F603A" w:rsidR="006D2BA9" w:rsidRPr="00905510" w:rsidRDefault="006D2BA9" w:rsidP="00254D9F">
      <w:pPr>
        <w:pStyle w:val="ListParagraph"/>
        <w:numPr>
          <w:ilvl w:val="0"/>
          <w:numId w:val="104"/>
        </w:numPr>
        <w:rPr>
          <w:rFonts w:ascii="Arial" w:hAnsi="Arial" w:cs="Arial"/>
        </w:rPr>
      </w:pPr>
      <w:r w:rsidRPr="00905510">
        <w:rPr>
          <w:rFonts w:ascii="Arial" w:hAnsi="Arial" w:cs="Arial"/>
        </w:rPr>
        <w:t>Monitoring and Evaluation</w:t>
      </w:r>
    </w:p>
    <w:p w14:paraId="73D0D562" w14:textId="04B72064" w:rsidR="00AC7DEA" w:rsidRPr="00905510" w:rsidRDefault="00F97E63">
      <w:pPr>
        <w:rPr>
          <w:rFonts w:ascii="Arial" w:hAnsi="Arial" w:cs="Arial"/>
          <w:b/>
          <w:bCs/>
          <w:i/>
          <w:iCs/>
        </w:rPr>
      </w:pPr>
      <w:r w:rsidRPr="00905510">
        <w:rPr>
          <w:rFonts w:ascii="Arial" w:hAnsi="Arial" w:cs="Arial"/>
          <w:b/>
          <w:bCs/>
          <w:i/>
          <w:iCs/>
        </w:rPr>
        <w:t>Program Design</w:t>
      </w:r>
    </w:p>
    <w:p w14:paraId="5E048E47" w14:textId="77E7E120" w:rsidR="00F97E63" w:rsidRPr="00905510" w:rsidRDefault="00F97E63" w:rsidP="00CA7C9F">
      <w:pPr>
        <w:jc w:val="both"/>
        <w:rPr>
          <w:rFonts w:ascii="Arial" w:hAnsi="Arial" w:cs="Arial"/>
        </w:rPr>
      </w:pPr>
      <w:r w:rsidRPr="00905510">
        <w:rPr>
          <w:rFonts w:ascii="Arial" w:hAnsi="Arial" w:cs="Arial"/>
        </w:rPr>
        <w:t>The program design was aligned to the country’s two PDPs</w:t>
      </w:r>
      <w:r w:rsidR="00685365" w:rsidRPr="00905510">
        <w:rPr>
          <w:rFonts w:ascii="Arial" w:hAnsi="Arial" w:cs="Arial"/>
        </w:rPr>
        <w:t xml:space="preserve">; </w:t>
      </w:r>
      <w:r w:rsidRPr="00905510">
        <w:rPr>
          <w:rFonts w:ascii="Arial" w:hAnsi="Arial" w:cs="Arial"/>
        </w:rPr>
        <w:t>the DFAT’s Aid Program goal and objectives for the Philippines</w:t>
      </w:r>
      <w:r w:rsidR="00685365" w:rsidRPr="00905510">
        <w:rPr>
          <w:rFonts w:ascii="Arial" w:hAnsi="Arial" w:cs="Arial"/>
        </w:rPr>
        <w:t>;</w:t>
      </w:r>
      <w:r w:rsidRPr="00905510">
        <w:rPr>
          <w:rFonts w:ascii="Arial" w:hAnsi="Arial" w:cs="Arial"/>
        </w:rPr>
        <w:t xml:space="preserve"> </w:t>
      </w:r>
      <w:r w:rsidR="00685365" w:rsidRPr="00905510">
        <w:rPr>
          <w:rFonts w:ascii="Arial" w:hAnsi="Arial" w:cs="Arial"/>
        </w:rPr>
        <w:t xml:space="preserve">UNDP’s country program as well as the MDG and SDG of the UN. The focus on areas devastated by typhoons coupled with program interventions that focused on long term solutions to address disaster and CC impacts through </w:t>
      </w:r>
      <w:r w:rsidR="00CA7C9F" w:rsidRPr="00905510">
        <w:rPr>
          <w:rFonts w:ascii="Arial" w:hAnsi="Arial" w:cs="Arial"/>
        </w:rPr>
        <w:t>capacity building and institutional reforms on policies, regulatory, plans and operations comple</w:t>
      </w:r>
      <w:r w:rsidR="00257530" w:rsidRPr="00905510">
        <w:rPr>
          <w:rFonts w:ascii="Arial" w:hAnsi="Arial" w:cs="Arial"/>
        </w:rPr>
        <w:t>mented</w:t>
      </w:r>
      <w:r w:rsidR="00CA7C9F" w:rsidRPr="00905510">
        <w:rPr>
          <w:rFonts w:ascii="Arial" w:hAnsi="Arial" w:cs="Arial"/>
        </w:rPr>
        <w:t xml:space="preserve"> the humanitarian and rehabilitation</w:t>
      </w:r>
      <w:r w:rsidR="00685365" w:rsidRPr="00905510">
        <w:rPr>
          <w:rFonts w:ascii="Arial" w:hAnsi="Arial" w:cs="Arial"/>
        </w:rPr>
        <w:t xml:space="preserve"> </w:t>
      </w:r>
      <w:r w:rsidR="00CA7C9F" w:rsidRPr="00905510">
        <w:rPr>
          <w:rFonts w:ascii="Arial" w:hAnsi="Arial" w:cs="Arial"/>
        </w:rPr>
        <w:t>interventions of several donors that came after the devastations.</w:t>
      </w:r>
      <w:r w:rsidR="00257530" w:rsidRPr="00905510">
        <w:rPr>
          <w:rFonts w:ascii="Arial" w:hAnsi="Arial" w:cs="Arial"/>
        </w:rPr>
        <w:t xml:space="preserve"> </w:t>
      </w:r>
      <w:r w:rsidR="00881484" w:rsidRPr="00905510">
        <w:rPr>
          <w:rFonts w:ascii="Arial" w:hAnsi="Arial" w:cs="Arial"/>
        </w:rPr>
        <w:t>It</w:t>
      </w:r>
      <w:r w:rsidR="00257530" w:rsidRPr="00905510">
        <w:rPr>
          <w:rFonts w:ascii="Arial" w:hAnsi="Arial" w:cs="Arial"/>
        </w:rPr>
        <w:t xml:space="preserve"> addressed the key issues on institu</w:t>
      </w:r>
      <w:r w:rsidR="00103FA3" w:rsidRPr="00905510">
        <w:rPr>
          <w:rFonts w:ascii="Arial" w:hAnsi="Arial" w:cs="Arial"/>
        </w:rPr>
        <w:t>tionalization and capacity development on DRRCC issues which have national and even global application.</w:t>
      </w:r>
      <w:r w:rsidR="00257530" w:rsidRPr="00905510">
        <w:rPr>
          <w:rFonts w:ascii="Arial" w:hAnsi="Arial" w:cs="Arial"/>
        </w:rPr>
        <w:t xml:space="preserve"> </w:t>
      </w:r>
      <w:r w:rsidR="00CA7C9F" w:rsidRPr="00905510">
        <w:rPr>
          <w:rFonts w:ascii="Arial" w:hAnsi="Arial" w:cs="Arial"/>
        </w:rPr>
        <w:t xml:space="preserve"> It should be noted that aside from hordes of bilateral, multilateral and international NGOs, DFAT and UNDP were also involved in humanitarian, rescue and recovery efforts in these devastated areas. </w:t>
      </w:r>
    </w:p>
    <w:p w14:paraId="6CF566BB" w14:textId="1D0C7CAC" w:rsidR="008149D0" w:rsidRPr="00905510" w:rsidRDefault="00CA7C9F" w:rsidP="00CA7C9F">
      <w:pPr>
        <w:jc w:val="both"/>
        <w:rPr>
          <w:rFonts w:ascii="Arial" w:hAnsi="Arial" w:cs="Arial"/>
        </w:rPr>
      </w:pPr>
      <w:r w:rsidRPr="00905510">
        <w:rPr>
          <w:rFonts w:ascii="Arial" w:hAnsi="Arial" w:cs="Arial"/>
        </w:rPr>
        <w:t xml:space="preserve">The coverage of the worst affected </w:t>
      </w:r>
      <w:r w:rsidR="0043547D" w:rsidRPr="00905510">
        <w:rPr>
          <w:rFonts w:ascii="Arial" w:hAnsi="Arial" w:cs="Arial"/>
        </w:rPr>
        <w:t>municipal LGUs</w:t>
      </w:r>
      <w:r w:rsidRPr="00905510">
        <w:rPr>
          <w:rFonts w:ascii="Arial" w:hAnsi="Arial" w:cs="Arial"/>
        </w:rPr>
        <w:t xml:space="preserve"> within a province (Region XI and Region VIII) </w:t>
      </w:r>
      <w:r w:rsidR="0043547D" w:rsidRPr="00905510">
        <w:rPr>
          <w:rFonts w:ascii="Arial" w:hAnsi="Arial" w:cs="Arial"/>
        </w:rPr>
        <w:t xml:space="preserve">was strategic in the sense that the capacity building and institutionalization interventions in selected municipalities and provinces provided a template of experiences and products for expanding the knowledge base, program products and other valuable insights in replicating them </w:t>
      </w:r>
      <w:r w:rsidR="0043547D" w:rsidRPr="00905510">
        <w:rPr>
          <w:rFonts w:ascii="Arial" w:hAnsi="Arial" w:cs="Arial"/>
        </w:rPr>
        <w:lastRenderedPageBreak/>
        <w:t xml:space="preserve">to the rest of the municipalities which were not covered by the program. While this strategy </w:t>
      </w:r>
      <w:r w:rsidR="00B15A27" w:rsidRPr="00905510">
        <w:rPr>
          <w:rFonts w:ascii="Arial" w:hAnsi="Arial" w:cs="Arial"/>
        </w:rPr>
        <w:t>was essential, it added tremendous burden to the provinces considering</w:t>
      </w:r>
      <w:r w:rsidR="00881484" w:rsidRPr="00905510">
        <w:rPr>
          <w:rFonts w:ascii="Arial" w:hAnsi="Arial" w:cs="Arial"/>
        </w:rPr>
        <w:t xml:space="preserve"> </w:t>
      </w:r>
      <w:r w:rsidR="008E7573" w:rsidRPr="00905510">
        <w:rPr>
          <w:rFonts w:ascii="Arial" w:hAnsi="Arial" w:cs="Arial"/>
        </w:rPr>
        <w:t>that the</w:t>
      </w:r>
      <w:r w:rsidR="00881484" w:rsidRPr="00905510">
        <w:rPr>
          <w:rFonts w:ascii="Arial" w:hAnsi="Arial" w:cs="Arial"/>
        </w:rPr>
        <w:t xml:space="preserve"> concerned </w:t>
      </w:r>
      <w:r w:rsidR="008E7573" w:rsidRPr="00905510">
        <w:rPr>
          <w:rFonts w:ascii="Arial" w:hAnsi="Arial" w:cs="Arial"/>
        </w:rPr>
        <w:t>officers have</w:t>
      </w:r>
      <w:r w:rsidR="00881484" w:rsidRPr="00905510">
        <w:rPr>
          <w:rFonts w:ascii="Arial" w:hAnsi="Arial" w:cs="Arial"/>
        </w:rPr>
        <w:t xml:space="preserve"> their regular activities and the</w:t>
      </w:r>
      <w:r w:rsidR="00B15A27" w:rsidRPr="00905510">
        <w:rPr>
          <w:rFonts w:ascii="Arial" w:hAnsi="Arial" w:cs="Arial"/>
        </w:rPr>
        <w:t xml:space="preserve"> program</w:t>
      </w:r>
      <w:r w:rsidR="00881484" w:rsidRPr="00905510">
        <w:rPr>
          <w:rFonts w:ascii="Arial" w:hAnsi="Arial" w:cs="Arial"/>
        </w:rPr>
        <w:t xml:space="preserve"> had numerous</w:t>
      </w:r>
      <w:r w:rsidR="00B15A27" w:rsidRPr="00905510">
        <w:rPr>
          <w:rFonts w:ascii="Arial" w:hAnsi="Arial" w:cs="Arial"/>
        </w:rPr>
        <w:t xml:space="preserve"> activities that covered just one, two or few municipalities.</w:t>
      </w:r>
      <w:r w:rsidR="005B4621" w:rsidRPr="00905510">
        <w:rPr>
          <w:rFonts w:ascii="Arial" w:hAnsi="Arial" w:cs="Arial"/>
        </w:rPr>
        <w:t xml:space="preserve"> For example, </w:t>
      </w:r>
      <w:r w:rsidR="008E7573" w:rsidRPr="00905510">
        <w:rPr>
          <w:rFonts w:ascii="Arial" w:hAnsi="Arial" w:cs="Arial"/>
        </w:rPr>
        <w:t>the provinces</w:t>
      </w:r>
      <w:r w:rsidR="005B4621" w:rsidRPr="00905510">
        <w:rPr>
          <w:rFonts w:ascii="Arial" w:hAnsi="Arial" w:cs="Arial"/>
        </w:rPr>
        <w:t xml:space="preserve"> </w:t>
      </w:r>
      <w:r w:rsidR="008E7573" w:rsidRPr="00905510">
        <w:rPr>
          <w:rFonts w:ascii="Arial" w:hAnsi="Arial" w:cs="Arial"/>
        </w:rPr>
        <w:t>of Leyte</w:t>
      </w:r>
      <w:r w:rsidR="00E75B33" w:rsidRPr="00905510">
        <w:rPr>
          <w:rFonts w:ascii="Arial" w:hAnsi="Arial" w:cs="Arial"/>
        </w:rPr>
        <w:t xml:space="preserve">, </w:t>
      </w:r>
      <w:r w:rsidR="005B4621" w:rsidRPr="00905510">
        <w:rPr>
          <w:rFonts w:ascii="Arial" w:hAnsi="Arial" w:cs="Arial"/>
        </w:rPr>
        <w:t xml:space="preserve">Samar and Eastern Samar still </w:t>
      </w:r>
      <w:r w:rsidR="008E7573" w:rsidRPr="00905510">
        <w:rPr>
          <w:rFonts w:ascii="Arial" w:hAnsi="Arial" w:cs="Arial"/>
        </w:rPr>
        <w:t>had most</w:t>
      </w:r>
      <w:r w:rsidR="005B4621" w:rsidRPr="00905510">
        <w:rPr>
          <w:rFonts w:ascii="Arial" w:hAnsi="Arial" w:cs="Arial"/>
        </w:rPr>
        <w:t xml:space="preserve"> of their </w:t>
      </w:r>
      <w:r w:rsidR="008E7573" w:rsidRPr="00905510">
        <w:rPr>
          <w:rFonts w:ascii="Arial" w:hAnsi="Arial" w:cs="Arial"/>
        </w:rPr>
        <w:t>municipalities formulating</w:t>
      </w:r>
      <w:r w:rsidR="00C15152" w:rsidRPr="00905510">
        <w:rPr>
          <w:rFonts w:ascii="Arial" w:hAnsi="Arial" w:cs="Arial"/>
        </w:rPr>
        <w:t xml:space="preserve"> </w:t>
      </w:r>
      <w:r w:rsidR="008E7573" w:rsidRPr="00905510">
        <w:rPr>
          <w:rFonts w:ascii="Arial" w:hAnsi="Arial" w:cs="Arial"/>
        </w:rPr>
        <w:t>their CLUPs</w:t>
      </w:r>
      <w:r w:rsidR="00C15152" w:rsidRPr="00905510">
        <w:rPr>
          <w:rFonts w:ascii="Arial" w:hAnsi="Arial" w:cs="Arial"/>
        </w:rPr>
        <w:t xml:space="preserve"> (not the enhanced</w:t>
      </w:r>
      <w:r w:rsidR="003A0C27" w:rsidRPr="00905510">
        <w:rPr>
          <w:rFonts w:ascii="Arial" w:hAnsi="Arial" w:cs="Arial"/>
        </w:rPr>
        <w:t xml:space="preserve"> CLUP</w:t>
      </w:r>
      <w:r w:rsidR="00C15152" w:rsidRPr="00905510">
        <w:rPr>
          <w:rFonts w:ascii="Arial" w:hAnsi="Arial" w:cs="Arial"/>
        </w:rPr>
        <w:t xml:space="preserve">) which the PPDC was assisting. At the same time, the program had new requirements on enhanced CLUP. </w:t>
      </w:r>
      <w:r w:rsidR="008E7573" w:rsidRPr="00905510">
        <w:rPr>
          <w:rFonts w:ascii="Arial" w:hAnsi="Arial" w:cs="Arial"/>
        </w:rPr>
        <w:t>The same</w:t>
      </w:r>
      <w:r w:rsidR="00C15152" w:rsidRPr="00905510">
        <w:rPr>
          <w:rFonts w:ascii="Arial" w:hAnsi="Arial" w:cs="Arial"/>
        </w:rPr>
        <w:t xml:space="preserve"> is true with the preparation of CDPs, LCCAPs and </w:t>
      </w:r>
      <w:r w:rsidR="003A0C27" w:rsidRPr="00905510">
        <w:rPr>
          <w:rFonts w:ascii="Arial" w:hAnsi="Arial" w:cs="Arial"/>
        </w:rPr>
        <w:t>others</w:t>
      </w:r>
      <w:r w:rsidR="003A0C27" w:rsidRPr="00DB3921">
        <w:rPr>
          <w:rFonts w:ascii="Arial" w:hAnsi="Arial" w:cs="Arial"/>
        </w:rPr>
        <w:t>. I</w:t>
      </w:r>
      <w:r w:rsidR="00C15152" w:rsidRPr="00905510">
        <w:rPr>
          <w:rFonts w:ascii="Arial" w:hAnsi="Arial" w:cs="Arial"/>
        </w:rPr>
        <w:t xml:space="preserve">t was a </w:t>
      </w:r>
      <w:r w:rsidR="008E7573" w:rsidRPr="00905510">
        <w:rPr>
          <w:rFonts w:ascii="Arial" w:hAnsi="Arial" w:cs="Arial"/>
        </w:rPr>
        <w:t>burden of</w:t>
      </w:r>
      <w:r w:rsidR="00C15152" w:rsidRPr="00905510">
        <w:rPr>
          <w:rFonts w:ascii="Arial" w:hAnsi="Arial" w:cs="Arial"/>
        </w:rPr>
        <w:t xml:space="preserve"> coordination as the program had numerous meetings they have to attend.</w:t>
      </w:r>
    </w:p>
    <w:p w14:paraId="391DB226" w14:textId="4F845B37" w:rsidR="004730B0" w:rsidRPr="00905510" w:rsidRDefault="00B15A27" w:rsidP="00CA7C9F">
      <w:pPr>
        <w:jc w:val="both"/>
        <w:rPr>
          <w:rFonts w:ascii="Arial" w:hAnsi="Arial" w:cs="Arial"/>
        </w:rPr>
      </w:pPr>
      <w:r w:rsidRPr="00905510">
        <w:rPr>
          <w:rFonts w:ascii="Arial" w:hAnsi="Arial" w:cs="Arial"/>
        </w:rPr>
        <w:t xml:space="preserve">In a departure from program/project formulation norms, there were no program components. Instead, the seven outputs </w:t>
      </w:r>
      <w:r w:rsidR="00D80E10" w:rsidRPr="00905510">
        <w:rPr>
          <w:rFonts w:ascii="Arial" w:hAnsi="Arial" w:cs="Arial"/>
        </w:rPr>
        <w:t>were</w:t>
      </w:r>
      <w:r w:rsidRPr="00905510">
        <w:rPr>
          <w:rFonts w:ascii="Arial" w:hAnsi="Arial" w:cs="Arial"/>
        </w:rPr>
        <w:t xml:space="preserve"> considered</w:t>
      </w:r>
      <w:r w:rsidR="003A0C27" w:rsidRPr="00905510">
        <w:rPr>
          <w:rFonts w:ascii="Arial" w:hAnsi="Arial" w:cs="Arial"/>
        </w:rPr>
        <w:t xml:space="preserve"> as</w:t>
      </w:r>
      <w:r w:rsidRPr="00905510">
        <w:rPr>
          <w:rFonts w:ascii="Arial" w:hAnsi="Arial" w:cs="Arial"/>
        </w:rPr>
        <w:t xml:space="preserve"> the components. But components have distinct outputs in planning norms and it could be confusing to readers especially those trained in program/project formulation. As a result, </w:t>
      </w:r>
      <w:r w:rsidR="004730B0" w:rsidRPr="00905510">
        <w:rPr>
          <w:rFonts w:ascii="Arial" w:hAnsi="Arial" w:cs="Arial"/>
        </w:rPr>
        <w:t xml:space="preserve">there are numerous components/outputs and some outputs can be grouped into one component. A case for example is the </w:t>
      </w:r>
      <w:r w:rsidR="0096440E" w:rsidRPr="00905510">
        <w:rPr>
          <w:rFonts w:ascii="Arial" w:hAnsi="Arial" w:cs="Arial"/>
        </w:rPr>
        <w:t xml:space="preserve">risk </w:t>
      </w:r>
      <w:r w:rsidR="004730B0" w:rsidRPr="00905510">
        <w:rPr>
          <w:rFonts w:ascii="Arial" w:hAnsi="Arial" w:cs="Arial"/>
        </w:rPr>
        <w:t xml:space="preserve">assessments (output 1) and mitigation measures (output 2) which are activities leading to mainstreaming DRRCC (output </w:t>
      </w:r>
      <w:r w:rsidR="003E0F0C" w:rsidRPr="00905510">
        <w:rPr>
          <w:rFonts w:ascii="Arial" w:hAnsi="Arial" w:cs="Arial"/>
        </w:rPr>
        <w:t>4</w:t>
      </w:r>
      <w:r w:rsidR="004730B0" w:rsidRPr="00905510">
        <w:rPr>
          <w:rFonts w:ascii="Arial" w:hAnsi="Arial" w:cs="Arial"/>
        </w:rPr>
        <w:t>)</w:t>
      </w:r>
      <w:r w:rsidR="003E0F0C" w:rsidRPr="00905510">
        <w:rPr>
          <w:rFonts w:ascii="Arial" w:hAnsi="Arial" w:cs="Arial"/>
        </w:rPr>
        <w:t xml:space="preserve">. The outputs are interrelated and some could have been integrated into one component.  </w:t>
      </w:r>
      <w:r w:rsidR="004730B0" w:rsidRPr="00905510">
        <w:rPr>
          <w:rFonts w:ascii="Arial" w:hAnsi="Arial" w:cs="Arial"/>
        </w:rPr>
        <w:t>The design did not also have a component/output on project management. This divided the management functions to the outputs</w:t>
      </w:r>
      <w:r w:rsidR="00103FA3" w:rsidRPr="00905510">
        <w:rPr>
          <w:rFonts w:ascii="Arial" w:hAnsi="Arial" w:cs="Arial"/>
        </w:rPr>
        <w:t xml:space="preserve"> and put M&amp;E in limbo.</w:t>
      </w:r>
    </w:p>
    <w:p w14:paraId="14E6286F" w14:textId="6D53D497" w:rsidR="004730B0" w:rsidRPr="00905510" w:rsidRDefault="004730B0" w:rsidP="00CA7C9F">
      <w:pPr>
        <w:jc w:val="both"/>
        <w:rPr>
          <w:rFonts w:ascii="Arial" w:hAnsi="Arial" w:cs="Arial"/>
        </w:rPr>
      </w:pPr>
      <w:r w:rsidRPr="00905510">
        <w:rPr>
          <w:rFonts w:ascii="Arial" w:hAnsi="Arial" w:cs="Arial"/>
        </w:rPr>
        <w:t>In terms of resource allocation, the program rightly allocated the biggest resources to output 7 (competency of communities) as they are the most numerous beneficiaries</w:t>
      </w:r>
      <w:r w:rsidR="00771D1B" w:rsidRPr="00905510">
        <w:rPr>
          <w:rFonts w:ascii="Arial" w:hAnsi="Arial" w:cs="Arial"/>
        </w:rPr>
        <w:t xml:space="preserve"> and also the worst affected in times of disasters and calamities. The risk sharing and transfer output should have been integrated with output 7 as apart from DRRCC competency objectives, the majority of beneficiaries are </w:t>
      </w:r>
      <w:r w:rsidR="003A0C27" w:rsidRPr="00905510">
        <w:rPr>
          <w:rFonts w:ascii="Arial" w:hAnsi="Arial" w:cs="Arial"/>
        </w:rPr>
        <w:t xml:space="preserve">from </w:t>
      </w:r>
      <w:r w:rsidR="00771D1B" w:rsidRPr="00905510">
        <w:rPr>
          <w:rFonts w:ascii="Arial" w:hAnsi="Arial" w:cs="Arial"/>
        </w:rPr>
        <w:t xml:space="preserve">agriculture and fishery-based economies. In outputs 7 and 5, the program missed the opportunity of </w:t>
      </w:r>
      <w:r w:rsidR="008057A9" w:rsidRPr="00905510">
        <w:rPr>
          <w:rFonts w:ascii="Arial" w:hAnsi="Arial" w:cs="Arial"/>
        </w:rPr>
        <w:t xml:space="preserve">poverty impacting measures by not </w:t>
      </w:r>
      <w:r w:rsidR="00771D1B" w:rsidRPr="00905510">
        <w:rPr>
          <w:rFonts w:ascii="Arial" w:hAnsi="Arial" w:cs="Arial"/>
        </w:rPr>
        <w:t xml:space="preserve">including </w:t>
      </w:r>
      <w:r w:rsidR="008057A9" w:rsidRPr="00905510">
        <w:rPr>
          <w:rFonts w:ascii="Arial" w:hAnsi="Arial" w:cs="Arial"/>
        </w:rPr>
        <w:t>a more robust IEC on DRR and CC resilient agriculture and fishery practices which are well known.</w:t>
      </w:r>
    </w:p>
    <w:p w14:paraId="0D95BCE6" w14:textId="23AC313D" w:rsidR="008057A9" w:rsidRPr="00DB3921" w:rsidRDefault="008057A9" w:rsidP="00CA7C9F">
      <w:pPr>
        <w:jc w:val="both"/>
        <w:rPr>
          <w:rFonts w:ascii="Arial" w:hAnsi="Arial" w:cs="Arial"/>
        </w:rPr>
      </w:pPr>
      <w:r w:rsidRPr="00905510">
        <w:rPr>
          <w:rFonts w:ascii="Arial" w:hAnsi="Arial" w:cs="Arial"/>
        </w:rPr>
        <w:t>Finally, whatever the defects of the program design, it was a program that left a lasting legacy on DRRCC in the program areas</w:t>
      </w:r>
      <w:r w:rsidR="00D96DE3" w:rsidRPr="00905510">
        <w:rPr>
          <w:rFonts w:ascii="Arial" w:hAnsi="Arial" w:cs="Arial"/>
        </w:rPr>
        <w:t xml:space="preserve">, in terms of knowledge and practices on disaster resiliency and preparedness and to a limited extent, on climate change adaptation. </w:t>
      </w:r>
    </w:p>
    <w:p w14:paraId="249B748E" w14:textId="1FE9A5FD" w:rsidR="00CA7C9F" w:rsidRPr="00905510" w:rsidRDefault="008057A9" w:rsidP="00CA7C9F">
      <w:pPr>
        <w:jc w:val="both"/>
        <w:rPr>
          <w:rFonts w:ascii="Arial" w:hAnsi="Arial" w:cs="Arial"/>
          <w:b/>
          <w:bCs/>
          <w:i/>
          <w:iCs/>
        </w:rPr>
      </w:pPr>
      <w:r w:rsidRPr="00905510">
        <w:rPr>
          <w:rFonts w:ascii="Arial" w:hAnsi="Arial" w:cs="Arial"/>
          <w:b/>
          <w:bCs/>
          <w:i/>
          <w:iCs/>
        </w:rPr>
        <w:t>Findings on Outputs</w:t>
      </w:r>
      <w:r w:rsidR="0043547D" w:rsidRPr="00905510">
        <w:rPr>
          <w:rFonts w:ascii="Arial" w:hAnsi="Arial" w:cs="Arial"/>
          <w:b/>
          <w:bCs/>
          <w:i/>
          <w:iCs/>
        </w:rPr>
        <w:t xml:space="preserve"> </w:t>
      </w:r>
    </w:p>
    <w:p w14:paraId="7C4507BE" w14:textId="11D97AE8" w:rsidR="00C911C8" w:rsidRPr="00905510" w:rsidRDefault="00C911C8" w:rsidP="006A5CE0">
      <w:pPr>
        <w:pStyle w:val="CommentText"/>
        <w:jc w:val="both"/>
        <w:rPr>
          <w:rStyle w:val="CommentReference"/>
          <w:rFonts w:ascii="Arial" w:hAnsi="Arial" w:cs="Arial"/>
          <w:sz w:val="22"/>
          <w:szCs w:val="22"/>
        </w:rPr>
      </w:pPr>
      <w:r w:rsidRPr="00905510">
        <w:rPr>
          <w:rStyle w:val="CommentReference"/>
          <w:rFonts w:ascii="Arial" w:hAnsi="Arial" w:cs="Arial"/>
          <w:sz w:val="22"/>
          <w:szCs w:val="22"/>
        </w:rPr>
        <w:t xml:space="preserve">Overall, the outputs achieved </w:t>
      </w:r>
      <w:r w:rsidR="004F32D7" w:rsidRPr="00905510">
        <w:rPr>
          <w:rStyle w:val="CommentReference"/>
          <w:rFonts w:ascii="Arial" w:hAnsi="Arial" w:cs="Arial"/>
          <w:sz w:val="22"/>
          <w:szCs w:val="22"/>
        </w:rPr>
        <w:t xml:space="preserve">most of the envisaged objectives </w:t>
      </w:r>
      <w:r w:rsidR="00B87E74" w:rsidRPr="00905510">
        <w:rPr>
          <w:rStyle w:val="CommentReference"/>
          <w:rFonts w:ascii="Arial" w:hAnsi="Arial" w:cs="Arial"/>
          <w:sz w:val="22"/>
          <w:szCs w:val="22"/>
        </w:rPr>
        <w:t>and</w:t>
      </w:r>
      <w:r w:rsidRPr="00905510">
        <w:rPr>
          <w:rStyle w:val="CommentReference"/>
          <w:rFonts w:ascii="Arial" w:hAnsi="Arial" w:cs="Arial"/>
          <w:sz w:val="22"/>
          <w:szCs w:val="22"/>
        </w:rPr>
        <w:t xml:space="preserve"> contributed to the achievement of outcomes</w:t>
      </w:r>
      <w:r w:rsidR="00F04C5F" w:rsidRPr="00905510">
        <w:rPr>
          <w:rStyle w:val="CommentReference"/>
          <w:rFonts w:ascii="Arial" w:hAnsi="Arial" w:cs="Arial"/>
          <w:sz w:val="22"/>
          <w:szCs w:val="22"/>
        </w:rPr>
        <w:t xml:space="preserve"> as presented in succeeding sections and paragraphs.</w:t>
      </w:r>
    </w:p>
    <w:p w14:paraId="5BD93FC5" w14:textId="59C2D0F0" w:rsidR="009A7972" w:rsidRPr="00905510" w:rsidRDefault="00985B68" w:rsidP="00CA7C9F">
      <w:pPr>
        <w:jc w:val="both"/>
        <w:rPr>
          <w:rFonts w:ascii="Arial" w:hAnsi="Arial" w:cs="Arial"/>
        </w:rPr>
      </w:pPr>
      <w:r w:rsidRPr="00DB3921">
        <w:rPr>
          <w:rFonts w:ascii="Arial" w:hAnsi="Arial" w:cs="Arial"/>
        </w:rPr>
        <w:t xml:space="preserve">The </w:t>
      </w:r>
      <w:r w:rsidR="00630199" w:rsidRPr="00905510">
        <w:rPr>
          <w:rFonts w:ascii="Arial" w:hAnsi="Arial" w:cs="Arial"/>
        </w:rPr>
        <w:t>LGU</w:t>
      </w:r>
      <w:r w:rsidRPr="00905510">
        <w:rPr>
          <w:rFonts w:ascii="Arial" w:hAnsi="Arial" w:cs="Arial"/>
        </w:rPr>
        <w:t xml:space="preserve">s </w:t>
      </w:r>
      <w:r w:rsidR="00F04C5F" w:rsidRPr="00905510">
        <w:rPr>
          <w:rFonts w:ascii="Arial" w:hAnsi="Arial" w:cs="Arial"/>
        </w:rPr>
        <w:t xml:space="preserve">expressed their gratitude to the program donors and </w:t>
      </w:r>
      <w:r w:rsidRPr="00905510">
        <w:rPr>
          <w:rFonts w:ascii="Arial" w:hAnsi="Arial" w:cs="Arial"/>
        </w:rPr>
        <w:t xml:space="preserve">felt lucky that they were selected as program area </w:t>
      </w:r>
      <w:r w:rsidR="00A22B7E" w:rsidRPr="00905510">
        <w:rPr>
          <w:rFonts w:ascii="Arial" w:hAnsi="Arial" w:cs="Arial"/>
        </w:rPr>
        <w:t xml:space="preserve">and </w:t>
      </w:r>
      <w:r w:rsidRPr="00905510">
        <w:rPr>
          <w:rFonts w:ascii="Arial" w:hAnsi="Arial" w:cs="Arial"/>
        </w:rPr>
        <w:t>as</w:t>
      </w:r>
      <w:r w:rsidR="00630199" w:rsidRPr="00905510">
        <w:rPr>
          <w:rFonts w:ascii="Arial" w:hAnsi="Arial" w:cs="Arial"/>
        </w:rPr>
        <w:t xml:space="preserve"> recipient</w:t>
      </w:r>
      <w:r w:rsidR="00A22B7E" w:rsidRPr="00905510">
        <w:rPr>
          <w:rFonts w:ascii="Arial" w:hAnsi="Arial" w:cs="Arial"/>
        </w:rPr>
        <w:t>s</w:t>
      </w:r>
      <w:r w:rsidR="00630199" w:rsidRPr="00905510">
        <w:rPr>
          <w:rFonts w:ascii="Arial" w:hAnsi="Arial" w:cs="Arial"/>
        </w:rPr>
        <w:t xml:space="preserve"> or benefi</w:t>
      </w:r>
      <w:r w:rsidR="00A22B7E" w:rsidRPr="00905510">
        <w:rPr>
          <w:rFonts w:ascii="Arial" w:hAnsi="Arial" w:cs="Arial"/>
        </w:rPr>
        <w:t xml:space="preserve">ciaries </w:t>
      </w:r>
      <w:r w:rsidR="00B05032" w:rsidRPr="00905510">
        <w:rPr>
          <w:rFonts w:ascii="Arial" w:hAnsi="Arial" w:cs="Arial"/>
        </w:rPr>
        <w:t>of systematic</w:t>
      </w:r>
      <w:r w:rsidR="00630199" w:rsidRPr="00905510">
        <w:rPr>
          <w:rFonts w:ascii="Arial" w:hAnsi="Arial" w:cs="Arial"/>
        </w:rPr>
        <w:t xml:space="preserve"> processes</w:t>
      </w:r>
      <w:r w:rsidR="00A22B7E" w:rsidRPr="00905510">
        <w:rPr>
          <w:rFonts w:ascii="Arial" w:hAnsi="Arial" w:cs="Arial"/>
        </w:rPr>
        <w:t xml:space="preserve"> and products</w:t>
      </w:r>
      <w:r w:rsidR="00630199" w:rsidRPr="00905510">
        <w:rPr>
          <w:rFonts w:ascii="Arial" w:hAnsi="Arial" w:cs="Arial"/>
        </w:rPr>
        <w:t xml:space="preserve"> on DRRCC </w:t>
      </w:r>
      <w:r w:rsidR="00A22B7E" w:rsidRPr="00905510">
        <w:rPr>
          <w:rFonts w:ascii="Arial" w:hAnsi="Arial" w:cs="Arial"/>
        </w:rPr>
        <w:t>by the program</w:t>
      </w:r>
      <w:r w:rsidR="00630199" w:rsidRPr="00905510">
        <w:rPr>
          <w:rFonts w:ascii="Arial" w:hAnsi="Arial" w:cs="Arial"/>
        </w:rPr>
        <w:t>.</w:t>
      </w:r>
      <w:r w:rsidR="00C911C8" w:rsidRPr="00905510">
        <w:rPr>
          <w:rFonts w:ascii="Arial" w:hAnsi="Arial" w:cs="Arial"/>
        </w:rPr>
        <w:t xml:space="preserve"> Their engagement in the program broadened their knowledge on disaster and climate risk reduction and honed their skills related to</w:t>
      </w:r>
      <w:r w:rsidR="00C911C8" w:rsidRPr="00DB3921">
        <w:rPr>
          <w:rFonts w:ascii="Arial" w:hAnsi="Arial" w:cs="Arial"/>
        </w:rPr>
        <w:t xml:space="preserve"> </w:t>
      </w:r>
      <w:r w:rsidR="00C911C8" w:rsidRPr="00905510">
        <w:rPr>
          <w:rFonts w:ascii="Arial" w:hAnsi="Arial" w:cs="Arial"/>
        </w:rPr>
        <w:t>complying with documentations required by law</w:t>
      </w:r>
      <w:r w:rsidR="001871CB" w:rsidRPr="00905510">
        <w:rPr>
          <w:rFonts w:ascii="Arial" w:hAnsi="Arial" w:cs="Arial"/>
        </w:rPr>
        <w:t>s</w:t>
      </w:r>
      <w:r w:rsidR="00C911C8" w:rsidRPr="00905510">
        <w:rPr>
          <w:rFonts w:ascii="Arial" w:hAnsi="Arial" w:cs="Arial"/>
        </w:rPr>
        <w:t xml:space="preserve"> as well as national agencies such as the enhanced CLUP, CDP and LCCAP, among others.</w:t>
      </w:r>
      <w:r w:rsidR="00C911C8" w:rsidRPr="00DB3921">
        <w:rPr>
          <w:rFonts w:ascii="Arial" w:hAnsi="Arial" w:cs="Arial"/>
        </w:rPr>
        <w:t xml:space="preserve"> </w:t>
      </w:r>
    </w:p>
    <w:p w14:paraId="19BB2B08" w14:textId="467BD4A9" w:rsidR="00892EEE" w:rsidRPr="00905510" w:rsidRDefault="00892EEE" w:rsidP="006D0957">
      <w:pPr>
        <w:jc w:val="both"/>
        <w:rPr>
          <w:rFonts w:ascii="Arial" w:hAnsi="Arial" w:cs="Arial"/>
          <w:b/>
          <w:bCs/>
        </w:rPr>
      </w:pPr>
      <w:r w:rsidRPr="00905510">
        <w:rPr>
          <w:rFonts w:ascii="Arial" w:hAnsi="Arial" w:cs="Arial"/>
          <w:b/>
          <w:bCs/>
        </w:rPr>
        <w:t>Output 1. Climate/disaster risk and vulnerability assessments produced as a basis for “climate/disaster proofing” future development in the target areas.</w:t>
      </w:r>
    </w:p>
    <w:p w14:paraId="179A3116" w14:textId="6E75CBAD" w:rsidR="00D83016" w:rsidRPr="00905510" w:rsidRDefault="00D83016" w:rsidP="006D0957">
      <w:pPr>
        <w:jc w:val="both"/>
        <w:rPr>
          <w:rFonts w:ascii="Arial" w:hAnsi="Arial" w:cs="Arial"/>
          <w:b/>
          <w:bCs/>
          <w:i/>
          <w:iCs/>
        </w:rPr>
      </w:pPr>
      <w:r w:rsidRPr="00905510">
        <w:rPr>
          <w:rFonts w:ascii="Arial" w:hAnsi="Arial" w:cs="Arial"/>
          <w:b/>
          <w:bCs/>
          <w:i/>
          <w:iCs/>
        </w:rPr>
        <w:t>Risks and Vulnerability Assessments</w:t>
      </w:r>
    </w:p>
    <w:p w14:paraId="6696FA89" w14:textId="0DBB9651" w:rsidR="003A0586" w:rsidRPr="00905510" w:rsidRDefault="00892EEE" w:rsidP="003A0586">
      <w:pPr>
        <w:pStyle w:val="CommentText"/>
        <w:jc w:val="both"/>
        <w:rPr>
          <w:rStyle w:val="CommentReference"/>
          <w:rFonts w:ascii="Arial" w:hAnsi="Arial" w:cs="Arial"/>
          <w:sz w:val="22"/>
          <w:szCs w:val="22"/>
        </w:rPr>
      </w:pPr>
      <w:r w:rsidRPr="00905510">
        <w:rPr>
          <w:rFonts w:ascii="Arial" w:hAnsi="Arial" w:cs="Arial"/>
          <w:sz w:val="22"/>
          <w:szCs w:val="22"/>
        </w:rPr>
        <w:t>The program completed</w:t>
      </w:r>
      <w:r w:rsidR="003A0586" w:rsidRPr="00905510">
        <w:rPr>
          <w:rFonts w:ascii="Arial" w:hAnsi="Arial" w:cs="Arial"/>
          <w:sz w:val="22"/>
          <w:szCs w:val="22"/>
        </w:rPr>
        <w:t xml:space="preserve"> five of the six </w:t>
      </w:r>
      <w:r w:rsidRPr="00905510">
        <w:rPr>
          <w:rFonts w:ascii="Arial" w:hAnsi="Arial" w:cs="Arial"/>
          <w:sz w:val="22"/>
          <w:szCs w:val="22"/>
        </w:rPr>
        <w:t xml:space="preserve">planned </w:t>
      </w:r>
      <w:r w:rsidR="00693239" w:rsidRPr="00905510">
        <w:rPr>
          <w:rFonts w:ascii="Arial" w:hAnsi="Arial" w:cs="Arial"/>
          <w:sz w:val="22"/>
          <w:szCs w:val="22"/>
        </w:rPr>
        <w:t xml:space="preserve">risk </w:t>
      </w:r>
      <w:r w:rsidRPr="00905510">
        <w:rPr>
          <w:rFonts w:ascii="Arial" w:hAnsi="Arial" w:cs="Arial"/>
          <w:sz w:val="22"/>
          <w:szCs w:val="22"/>
        </w:rPr>
        <w:t>assessments in both the PCTP and RAPID areas</w:t>
      </w:r>
      <w:r w:rsidR="003A0586" w:rsidRPr="00905510">
        <w:rPr>
          <w:rFonts w:ascii="Arial" w:hAnsi="Arial" w:cs="Arial"/>
          <w:sz w:val="22"/>
          <w:szCs w:val="22"/>
        </w:rPr>
        <w:t xml:space="preserve">. </w:t>
      </w:r>
      <w:r w:rsidR="008E7573" w:rsidRPr="00905510">
        <w:rPr>
          <w:rFonts w:ascii="Arial" w:hAnsi="Arial" w:cs="Arial"/>
          <w:sz w:val="22"/>
          <w:szCs w:val="22"/>
        </w:rPr>
        <w:t xml:space="preserve">Under </w:t>
      </w:r>
      <w:r w:rsidR="008E7573" w:rsidRPr="00905510">
        <w:rPr>
          <w:rStyle w:val="CommentReference"/>
          <w:rFonts w:ascii="Arial" w:hAnsi="Arial" w:cs="Arial"/>
          <w:sz w:val="22"/>
          <w:szCs w:val="22"/>
        </w:rPr>
        <w:t>PCTP</w:t>
      </w:r>
      <w:r w:rsidR="003A0586" w:rsidRPr="00905510">
        <w:rPr>
          <w:rStyle w:val="CommentReference"/>
          <w:rFonts w:ascii="Arial" w:hAnsi="Arial" w:cs="Arial"/>
          <w:sz w:val="22"/>
          <w:szCs w:val="22"/>
        </w:rPr>
        <w:t xml:space="preserve"> these are as follows:</w:t>
      </w:r>
    </w:p>
    <w:p w14:paraId="4916485D" w14:textId="3397B9E7" w:rsidR="003A0586" w:rsidRPr="00905510" w:rsidRDefault="003A0586" w:rsidP="003A0586">
      <w:pPr>
        <w:pStyle w:val="CommentText"/>
        <w:numPr>
          <w:ilvl w:val="0"/>
          <w:numId w:val="135"/>
        </w:numPr>
        <w:tabs>
          <w:tab w:val="left" w:pos="2505"/>
        </w:tabs>
        <w:spacing w:after="0"/>
        <w:jc w:val="both"/>
        <w:rPr>
          <w:rStyle w:val="CommentReference"/>
          <w:rFonts w:ascii="Arial" w:hAnsi="Arial" w:cs="Arial"/>
          <w:sz w:val="22"/>
          <w:szCs w:val="22"/>
        </w:rPr>
      </w:pPr>
      <w:r w:rsidRPr="00905510">
        <w:rPr>
          <w:rStyle w:val="CommentReference"/>
          <w:rFonts w:ascii="Arial" w:hAnsi="Arial" w:cs="Arial"/>
          <w:sz w:val="22"/>
          <w:szCs w:val="22"/>
        </w:rPr>
        <w:lastRenderedPageBreak/>
        <w:t>River Basin and Flood Modeling Study for the selected major rivers of Davao Oriental and simulation of flooding events based on climate change scenarios. Conducted by UP</w:t>
      </w:r>
      <w:r w:rsidR="00B15F6A">
        <w:rPr>
          <w:rStyle w:val="CommentReference"/>
          <w:rFonts w:ascii="Arial" w:hAnsi="Arial" w:cs="Arial"/>
          <w:sz w:val="22"/>
          <w:szCs w:val="22"/>
        </w:rPr>
        <w:t>-</w:t>
      </w:r>
      <w:r w:rsidRPr="00905510">
        <w:rPr>
          <w:rStyle w:val="CommentReference"/>
          <w:rFonts w:ascii="Arial" w:hAnsi="Arial" w:cs="Arial"/>
          <w:sz w:val="22"/>
          <w:szCs w:val="22"/>
        </w:rPr>
        <w:t xml:space="preserve">TCAGP. </w:t>
      </w:r>
    </w:p>
    <w:p w14:paraId="76E300FB" w14:textId="77777777" w:rsidR="003A0586" w:rsidRPr="00905510" w:rsidRDefault="003A0586" w:rsidP="003A0586">
      <w:pPr>
        <w:pStyle w:val="CommentText"/>
        <w:numPr>
          <w:ilvl w:val="0"/>
          <w:numId w:val="135"/>
        </w:numPr>
        <w:tabs>
          <w:tab w:val="left" w:pos="2505"/>
        </w:tabs>
        <w:spacing w:after="0"/>
        <w:jc w:val="both"/>
        <w:rPr>
          <w:rStyle w:val="CommentReference"/>
          <w:rFonts w:ascii="Arial" w:hAnsi="Arial" w:cs="Arial"/>
          <w:sz w:val="22"/>
          <w:szCs w:val="22"/>
        </w:rPr>
      </w:pPr>
      <w:r w:rsidRPr="00905510">
        <w:rPr>
          <w:rStyle w:val="CommentReference"/>
          <w:rFonts w:ascii="Arial" w:hAnsi="Arial" w:cs="Arial"/>
          <w:sz w:val="22"/>
          <w:szCs w:val="22"/>
        </w:rPr>
        <w:t xml:space="preserve">Generation of Severe Wind Hazard Maps for Selected Typhoon Pablo-affected Areas (Davao Oriental and Compostela Valley Provinces). Conducted by PAGASA. </w:t>
      </w:r>
    </w:p>
    <w:p w14:paraId="7DA99E48" w14:textId="293A789E" w:rsidR="003A0586" w:rsidRPr="00905510" w:rsidRDefault="003A0586" w:rsidP="003A0586">
      <w:pPr>
        <w:pStyle w:val="CommentText"/>
        <w:numPr>
          <w:ilvl w:val="0"/>
          <w:numId w:val="135"/>
        </w:numPr>
        <w:tabs>
          <w:tab w:val="left" w:pos="2505"/>
        </w:tabs>
        <w:spacing w:after="0"/>
        <w:jc w:val="both"/>
        <w:rPr>
          <w:rStyle w:val="CommentReference"/>
          <w:rFonts w:ascii="Arial" w:hAnsi="Arial" w:cs="Arial"/>
          <w:sz w:val="22"/>
          <w:szCs w:val="22"/>
        </w:rPr>
      </w:pPr>
      <w:r w:rsidRPr="00905510">
        <w:rPr>
          <w:rStyle w:val="CommentReference"/>
          <w:rFonts w:ascii="Arial" w:hAnsi="Arial" w:cs="Arial"/>
          <w:sz w:val="22"/>
          <w:szCs w:val="22"/>
        </w:rPr>
        <w:t xml:space="preserve">Generation of Storm Surge Hazard Maps for Typhoon Pablo 2012-affected Areas (Boston, Cateel and Baganga, Davao Oriental), under the Project Climate Twin Phoenix. Conducted by PAGASA. </w:t>
      </w:r>
    </w:p>
    <w:p w14:paraId="43321127" w14:textId="77777777" w:rsidR="003A0586" w:rsidRPr="00905510" w:rsidRDefault="003A0586" w:rsidP="001D7802">
      <w:pPr>
        <w:pStyle w:val="CommentText"/>
        <w:tabs>
          <w:tab w:val="left" w:pos="2505"/>
        </w:tabs>
        <w:spacing w:after="0"/>
        <w:jc w:val="both"/>
        <w:rPr>
          <w:rStyle w:val="CommentReference"/>
          <w:rFonts w:ascii="Arial" w:hAnsi="Arial" w:cs="Arial"/>
          <w:sz w:val="22"/>
          <w:szCs w:val="22"/>
        </w:rPr>
      </w:pPr>
    </w:p>
    <w:p w14:paraId="799F26CD" w14:textId="77777777" w:rsidR="003A0586" w:rsidRPr="00905510" w:rsidRDefault="003A0586" w:rsidP="003A0586">
      <w:pPr>
        <w:pStyle w:val="CommentText"/>
        <w:jc w:val="both"/>
        <w:rPr>
          <w:rStyle w:val="CommentReference"/>
          <w:rFonts w:ascii="Arial" w:hAnsi="Arial" w:cs="Arial"/>
          <w:sz w:val="22"/>
          <w:szCs w:val="22"/>
        </w:rPr>
      </w:pPr>
      <w:r w:rsidRPr="00905510">
        <w:rPr>
          <w:rStyle w:val="CommentReference"/>
          <w:rFonts w:ascii="Arial" w:hAnsi="Arial" w:cs="Arial"/>
          <w:sz w:val="22"/>
          <w:szCs w:val="22"/>
        </w:rPr>
        <w:t>Two hazard studies undertaken in RAPID were completed as follows:</w:t>
      </w:r>
    </w:p>
    <w:p w14:paraId="69A074FD" w14:textId="50E59A3D" w:rsidR="003A0586" w:rsidRPr="00905510" w:rsidRDefault="003A0586" w:rsidP="003A0586">
      <w:pPr>
        <w:pStyle w:val="CommentText"/>
        <w:numPr>
          <w:ilvl w:val="0"/>
          <w:numId w:val="136"/>
        </w:numPr>
        <w:tabs>
          <w:tab w:val="left" w:pos="2505"/>
        </w:tabs>
        <w:spacing w:after="0"/>
        <w:jc w:val="both"/>
        <w:rPr>
          <w:rStyle w:val="CommentReference"/>
          <w:rFonts w:ascii="Arial" w:hAnsi="Arial" w:cs="Arial"/>
          <w:sz w:val="22"/>
          <w:szCs w:val="22"/>
        </w:rPr>
      </w:pPr>
      <w:r w:rsidRPr="00905510">
        <w:rPr>
          <w:rStyle w:val="CommentReference"/>
          <w:rFonts w:ascii="Arial" w:hAnsi="Arial" w:cs="Arial"/>
          <w:sz w:val="22"/>
          <w:szCs w:val="22"/>
        </w:rPr>
        <w:t>Flood modeling study in river</w:t>
      </w:r>
      <w:r w:rsidR="00353A0A" w:rsidRPr="00905510">
        <w:rPr>
          <w:rStyle w:val="CommentReference"/>
          <w:rFonts w:ascii="Arial" w:hAnsi="Arial" w:cs="Arial"/>
          <w:sz w:val="22"/>
          <w:szCs w:val="22"/>
        </w:rPr>
        <w:t xml:space="preserve"> </w:t>
      </w:r>
      <w:r w:rsidRPr="00905510">
        <w:rPr>
          <w:rStyle w:val="CommentReference"/>
          <w:rFonts w:ascii="Arial" w:hAnsi="Arial" w:cs="Arial"/>
          <w:sz w:val="22"/>
          <w:szCs w:val="22"/>
        </w:rPr>
        <w:t xml:space="preserve">basins draining to Dulag, Mayorga and MacArthur. Conducted by PAGASA. </w:t>
      </w:r>
    </w:p>
    <w:p w14:paraId="4BB50B1D" w14:textId="4E13AC4C" w:rsidR="003A0586" w:rsidRPr="00905510" w:rsidRDefault="003A0586" w:rsidP="003A0586">
      <w:pPr>
        <w:pStyle w:val="CommentText"/>
        <w:numPr>
          <w:ilvl w:val="0"/>
          <w:numId w:val="136"/>
        </w:numPr>
        <w:tabs>
          <w:tab w:val="left" w:pos="2505"/>
        </w:tabs>
        <w:spacing w:after="0"/>
        <w:jc w:val="both"/>
        <w:rPr>
          <w:rStyle w:val="CommentReference"/>
          <w:rFonts w:ascii="Arial" w:hAnsi="Arial" w:cs="Arial"/>
          <w:sz w:val="22"/>
          <w:szCs w:val="22"/>
        </w:rPr>
      </w:pPr>
      <w:r w:rsidRPr="00905510">
        <w:rPr>
          <w:rStyle w:val="CommentReference"/>
          <w:rFonts w:ascii="Arial" w:hAnsi="Arial" w:cs="Arial"/>
          <w:sz w:val="22"/>
          <w:szCs w:val="22"/>
        </w:rPr>
        <w:t xml:space="preserve">Severe wind hazard and risk assessment of the 12 RAPID LGUs. Conducted by PAGASA. </w:t>
      </w:r>
    </w:p>
    <w:p w14:paraId="33E3F3E4" w14:textId="77777777" w:rsidR="003A0586" w:rsidRPr="00905510" w:rsidRDefault="003A0586" w:rsidP="003A0586">
      <w:pPr>
        <w:pStyle w:val="CommentText"/>
        <w:tabs>
          <w:tab w:val="left" w:pos="2505"/>
        </w:tabs>
        <w:spacing w:after="0"/>
        <w:jc w:val="both"/>
        <w:rPr>
          <w:rStyle w:val="CommentReference"/>
          <w:rFonts w:ascii="Arial" w:hAnsi="Arial" w:cs="Arial"/>
          <w:sz w:val="22"/>
          <w:szCs w:val="22"/>
        </w:rPr>
      </w:pPr>
    </w:p>
    <w:p w14:paraId="6FCDC019" w14:textId="2A3E5035" w:rsidR="009F51EA" w:rsidRPr="00905510" w:rsidRDefault="003A0586" w:rsidP="003A0586">
      <w:pPr>
        <w:pStyle w:val="CommentText"/>
        <w:tabs>
          <w:tab w:val="left" w:pos="2505"/>
        </w:tabs>
        <w:spacing w:after="0"/>
        <w:jc w:val="both"/>
        <w:rPr>
          <w:rStyle w:val="CommentReference"/>
          <w:rFonts w:ascii="Arial" w:hAnsi="Arial" w:cs="Arial"/>
          <w:sz w:val="22"/>
          <w:szCs w:val="22"/>
        </w:rPr>
      </w:pPr>
      <w:r w:rsidRPr="00905510">
        <w:rPr>
          <w:rStyle w:val="CommentReference"/>
          <w:rFonts w:ascii="Arial" w:hAnsi="Arial" w:cs="Arial"/>
          <w:sz w:val="22"/>
          <w:szCs w:val="22"/>
        </w:rPr>
        <w:t>The climate adjusted flood, storm surge and rain-induced landslide modeling and mapping conducted by UP</w:t>
      </w:r>
      <w:r w:rsidR="00B15F6A">
        <w:rPr>
          <w:rStyle w:val="CommentReference"/>
          <w:rFonts w:ascii="Arial" w:hAnsi="Arial" w:cs="Arial"/>
          <w:sz w:val="22"/>
          <w:szCs w:val="22"/>
        </w:rPr>
        <w:t>-</w:t>
      </w:r>
      <w:r w:rsidRPr="00905510">
        <w:rPr>
          <w:rStyle w:val="CommentReference"/>
          <w:rFonts w:ascii="Arial" w:hAnsi="Arial" w:cs="Arial"/>
          <w:sz w:val="22"/>
          <w:szCs w:val="22"/>
        </w:rPr>
        <w:t>NIGS</w:t>
      </w:r>
      <w:r w:rsidR="009F51EA" w:rsidRPr="00905510">
        <w:rPr>
          <w:rStyle w:val="CommentReference"/>
          <w:rFonts w:ascii="Arial" w:hAnsi="Arial" w:cs="Arial"/>
          <w:sz w:val="22"/>
          <w:szCs w:val="22"/>
        </w:rPr>
        <w:t xml:space="preserve"> under RAPID</w:t>
      </w:r>
      <w:r w:rsidRPr="00905510">
        <w:rPr>
          <w:rStyle w:val="CommentReference"/>
          <w:rFonts w:ascii="Arial" w:hAnsi="Arial" w:cs="Arial"/>
          <w:sz w:val="22"/>
          <w:szCs w:val="22"/>
        </w:rPr>
        <w:t xml:space="preserve"> was not completed due to technical issues. PAGASA did not endorse the output as probabilistic risks mapping was </w:t>
      </w:r>
      <w:r w:rsidR="009F51EA" w:rsidRPr="00905510">
        <w:rPr>
          <w:rStyle w:val="CommentReference"/>
          <w:rFonts w:ascii="Arial" w:hAnsi="Arial" w:cs="Arial"/>
          <w:sz w:val="22"/>
          <w:szCs w:val="22"/>
        </w:rPr>
        <w:t>not recognized as acceptable global model.</w:t>
      </w:r>
    </w:p>
    <w:p w14:paraId="584F2DD2" w14:textId="77777777" w:rsidR="009F51EA" w:rsidRPr="00905510" w:rsidRDefault="009F51EA" w:rsidP="003A0586">
      <w:pPr>
        <w:pStyle w:val="CommentText"/>
        <w:tabs>
          <w:tab w:val="left" w:pos="2505"/>
        </w:tabs>
        <w:spacing w:after="0"/>
        <w:jc w:val="both"/>
        <w:rPr>
          <w:rStyle w:val="CommentReference"/>
          <w:rFonts w:ascii="Arial" w:hAnsi="Arial" w:cs="Arial"/>
          <w:sz w:val="22"/>
          <w:szCs w:val="22"/>
        </w:rPr>
      </w:pPr>
    </w:p>
    <w:p w14:paraId="3C6E8CCD" w14:textId="2F57066E" w:rsidR="00892EEE" w:rsidRPr="00905510" w:rsidRDefault="00D83016" w:rsidP="00A22B7E">
      <w:pPr>
        <w:jc w:val="both"/>
        <w:rPr>
          <w:rFonts w:ascii="Arial" w:hAnsi="Arial" w:cs="Arial"/>
        </w:rPr>
      </w:pPr>
      <w:r w:rsidRPr="00905510">
        <w:rPr>
          <w:rFonts w:ascii="Arial" w:hAnsi="Arial" w:cs="Arial"/>
        </w:rPr>
        <w:t>In Barangay 20, Tacloban City, fire hazard assessment was conducted</w:t>
      </w:r>
      <w:r w:rsidR="009F51EA" w:rsidRPr="00905510">
        <w:rPr>
          <w:rFonts w:ascii="Arial" w:hAnsi="Arial" w:cs="Arial"/>
        </w:rPr>
        <w:t xml:space="preserve"> in the course of plan formulation</w:t>
      </w:r>
      <w:r w:rsidRPr="00905510">
        <w:rPr>
          <w:rFonts w:ascii="Arial" w:hAnsi="Arial" w:cs="Arial"/>
        </w:rPr>
        <w:t>. I</w:t>
      </w:r>
      <w:r w:rsidR="00892EEE" w:rsidRPr="00905510">
        <w:rPr>
          <w:rFonts w:ascii="Arial" w:hAnsi="Arial" w:cs="Arial"/>
        </w:rPr>
        <w:t xml:space="preserve">t was a necessary deviation as the </w:t>
      </w:r>
      <w:r w:rsidR="000376C5" w:rsidRPr="00905510">
        <w:rPr>
          <w:rFonts w:ascii="Arial" w:hAnsi="Arial" w:cs="Arial"/>
        </w:rPr>
        <w:t>program</w:t>
      </w:r>
      <w:r w:rsidR="00892EEE" w:rsidRPr="00905510">
        <w:rPr>
          <w:rFonts w:ascii="Arial" w:hAnsi="Arial" w:cs="Arial"/>
        </w:rPr>
        <w:t xml:space="preserve"> areas are prone to</w:t>
      </w:r>
      <w:r w:rsidR="0091629B" w:rsidRPr="00905510">
        <w:rPr>
          <w:rFonts w:ascii="Arial" w:hAnsi="Arial" w:cs="Arial"/>
        </w:rPr>
        <w:t xml:space="preserve"> </w:t>
      </w:r>
      <w:r w:rsidR="00892EEE" w:rsidRPr="00905510">
        <w:rPr>
          <w:rFonts w:ascii="Arial" w:hAnsi="Arial" w:cs="Arial"/>
        </w:rPr>
        <w:t>various hazards</w:t>
      </w:r>
      <w:r w:rsidR="000376C5" w:rsidRPr="00905510">
        <w:rPr>
          <w:rFonts w:ascii="Arial" w:hAnsi="Arial" w:cs="Arial"/>
        </w:rPr>
        <w:t xml:space="preserve">, </w:t>
      </w:r>
      <w:r w:rsidR="00892EEE" w:rsidRPr="00905510">
        <w:rPr>
          <w:rFonts w:ascii="Arial" w:hAnsi="Arial" w:cs="Arial"/>
        </w:rPr>
        <w:t xml:space="preserve">not only typhoons, floods, </w:t>
      </w:r>
      <w:r w:rsidR="0093751B" w:rsidRPr="00905510">
        <w:rPr>
          <w:rFonts w:ascii="Arial" w:hAnsi="Arial" w:cs="Arial"/>
        </w:rPr>
        <w:t xml:space="preserve">severe wind, </w:t>
      </w:r>
      <w:r w:rsidR="00892EEE" w:rsidRPr="00905510">
        <w:rPr>
          <w:rFonts w:ascii="Arial" w:hAnsi="Arial" w:cs="Arial"/>
        </w:rPr>
        <w:t>storm surge,</w:t>
      </w:r>
      <w:r w:rsidR="00D95648" w:rsidRPr="00905510">
        <w:rPr>
          <w:rFonts w:ascii="Arial" w:hAnsi="Arial" w:cs="Arial"/>
        </w:rPr>
        <w:t xml:space="preserve"> landslides</w:t>
      </w:r>
      <w:r w:rsidR="00892EEE" w:rsidRPr="00905510">
        <w:rPr>
          <w:rFonts w:ascii="Arial" w:hAnsi="Arial" w:cs="Arial"/>
        </w:rPr>
        <w:t xml:space="preserve"> and others</w:t>
      </w:r>
      <w:r w:rsidR="0093751B" w:rsidRPr="00905510">
        <w:rPr>
          <w:rFonts w:ascii="Arial" w:hAnsi="Arial" w:cs="Arial"/>
        </w:rPr>
        <w:t>;</w:t>
      </w:r>
      <w:r w:rsidR="00892EEE" w:rsidRPr="00905510">
        <w:rPr>
          <w:rFonts w:ascii="Arial" w:hAnsi="Arial" w:cs="Arial"/>
        </w:rPr>
        <w:t xml:space="preserve"> but </w:t>
      </w:r>
      <w:r w:rsidR="00B05032" w:rsidRPr="00905510">
        <w:rPr>
          <w:rFonts w:ascii="Arial" w:hAnsi="Arial" w:cs="Arial"/>
        </w:rPr>
        <w:t>also</w:t>
      </w:r>
      <w:r w:rsidR="00DB61BC" w:rsidRPr="00905510">
        <w:rPr>
          <w:rFonts w:ascii="Arial" w:hAnsi="Arial" w:cs="Arial"/>
        </w:rPr>
        <w:t>,</w:t>
      </w:r>
      <w:r w:rsidR="00892EEE" w:rsidRPr="00905510">
        <w:rPr>
          <w:rFonts w:ascii="Arial" w:hAnsi="Arial" w:cs="Arial"/>
        </w:rPr>
        <w:t xml:space="preserve"> to man-made hazards such as fire</w:t>
      </w:r>
      <w:r w:rsidR="000376C5" w:rsidRPr="00905510">
        <w:rPr>
          <w:rFonts w:ascii="Arial" w:hAnsi="Arial" w:cs="Arial"/>
        </w:rPr>
        <w:t xml:space="preserve"> and others especially</w:t>
      </w:r>
      <w:r w:rsidR="00892EEE" w:rsidRPr="00905510">
        <w:rPr>
          <w:rFonts w:ascii="Arial" w:hAnsi="Arial" w:cs="Arial"/>
        </w:rPr>
        <w:t xml:space="preserve"> in urban areas. In a country like the Philippines, which is prone to </w:t>
      </w:r>
      <w:r w:rsidR="000376C5" w:rsidRPr="00905510">
        <w:rPr>
          <w:rFonts w:ascii="Arial" w:hAnsi="Arial" w:cs="Arial"/>
        </w:rPr>
        <w:t>many</w:t>
      </w:r>
      <w:r w:rsidR="00892EEE" w:rsidRPr="00905510">
        <w:rPr>
          <w:rFonts w:ascii="Arial" w:hAnsi="Arial" w:cs="Arial"/>
        </w:rPr>
        <w:t xml:space="preserve"> hazards, undertaking a comprehensive hazard assessment is a MUST. The country is in the “ring of fire” with more than 3,000 earthquakes recorded annually. Most of which are benign</w:t>
      </w:r>
      <w:r w:rsidR="00D95648" w:rsidRPr="00905510">
        <w:rPr>
          <w:rFonts w:ascii="Arial" w:hAnsi="Arial" w:cs="Arial"/>
        </w:rPr>
        <w:t>/non-</w:t>
      </w:r>
      <w:r w:rsidR="00B05032" w:rsidRPr="00905510">
        <w:rPr>
          <w:rFonts w:ascii="Arial" w:hAnsi="Arial" w:cs="Arial"/>
        </w:rPr>
        <w:t>destructive</w:t>
      </w:r>
      <w:r w:rsidR="00892EEE" w:rsidRPr="00905510">
        <w:rPr>
          <w:rFonts w:ascii="Arial" w:hAnsi="Arial" w:cs="Arial"/>
        </w:rPr>
        <w:t xml:space="preserve">. However, </w:t>
      </w:r>
      <w:r w:rsidR="00636539" w:rsidRPr="00905510">
        <w:rPr>
          <w:rFonts w:ascii="Arial" w:hAnsi="Arial" w:cs="Arial"/>
        </w:rPr>
        <w:t xml:space="preserve">more and </w:t>
      </w:r>
      <w:r w:rsidR="00892EEE" w:rsidRPr="00905510">
        <w:rPr>
          <w:rFonts w:ascii="Arial" w:hAnsi="Arial" w:cs="Arial"/>
        </w:rPr>
        <w:t xml:space="preserve">stronger earthquakes have become more often and destructive to lives and properties. In the course of the evaluation, major earthquakes occurred in Baganga in Davao Oriental and in San Julian in Eastern Samar. In the course of program implementation, earthquakes also occurred in Ormoc City in Leyte. </w:t>
      </w:r>
    </w:p>
    <w:p w14:paraId="781C6578" w14:textId="7256A9C5" w:rsidR="00892EEE" w:rsidRPr="00905510" w:rsidRDefault="00892EEE" w:rsidP="00A22B7E">
      <w:pPr>
        <w:jc w:val="both"/>
        <w:rPr>
          <w:rFonts w:ascii="Arial" w:hAnsi="Arial" w:cs="Arial"/>
        </w:rPr>
      </w:pPr>
      <w:r w:rsidRPr="00905510">
        <w:rPr>
          <w:rFonts w:ascii="Arial" w:hAnsi="Arial" w:cs="Arial"/>
        </w:rPr>
        <w:t>Apart from earthquakes, the country and notably the eastern and western seaboard</w:t>
      </w:r>
      <w:r w:rsidR="00D80E10" w:rsidRPr="00905510">
        <w:rPr>
          <w:rFonts w:ascii="Arial" w:hAnsi="Arial" w:cs="Arial"/>
        </w:rPr>
        <w:t>s</w:t>
      </w:r>
      <w:r w:rsidRPr="00905510">
        <w:rPr>
          <w:rFonts w:ascii="Arial" w:hAnsi="Arial" w:cs="Arial"/>
        </w:rPr>
        <w:t xml:space="preserve"> are along </w:t>
      </w:r>
      <w:r w:rsidR="00B05032" w:rsidRPr="00905510">
        <w:rPr>
          <w:rFonts w:ascii="Arial" w:hAnsi="Arial" w:cs="Arial"/>
        </w:rPr>
        <w:t>the” typhoon</w:t>
      </w:r>
      <w:r w:rsidRPr="00905510">
        <w:rPr>
          <w:rFonts w:ascii="Arial" w:hAnsi="Arial" w:cs="Arial"/>
        </w:rPr>
        <w:t xml:space="preserve"> factories” of the Pacific Ocean and the West Philippine Sea. On average, 20 typhoons occur every year according to PAGASA. Typhoons over the years have become stronger and more destructive and aside from the eastern and western seaboards, have encroached into areas which for </w:t>
      </w:r>
      <w:r w:rsidR="00D95648" w:rsidRPr="00905510">
        <w:rPr>
          <w:rFonts w:ascii="Arial" w:hAnsi="Arial" w:cs="Arial"/>
        </w:rPr>
        <w:t>decades if not</w:t>
      </w:r>
      <w:r w:rsidRPr="00905510">
        <w:rPr>
          <w:rFonts w:ascii="Arial" w:hAnsi="Arial" w:cs="Arial"/>
        </w:rPr>
        <w:t xml:space="preserve"> centuries</w:t>
      </w:r>
      <w:r w:rsidR="00D95648" w:rsidRPr="00905510">
        <w:rPr>
          <w:rFonts w:ascii="Arial" w:hAnsi="Arial" w:cs="Arial"/>
        </w:rPr>
        <w:t>,</w:t>
      </w:r>
      <w:r w:rsidRPr="00905510">
        <w:rPr>
          <w:rFonts w:ascii="Arial" w:hAnsi="Arial" w:cs="Arial"/>
        </w:rPr>
        <w:t xml:space="preserve"> had been declared “typhoon-free areas” like</w:t>
      </w:r>
      <w:r w:rsidR="0091629B" w:rsidRPr="00905510">
        <w:rPr>
          <w:rFonts w:ascii="Arial" w:hAnsi="Arial" w:cs="Arial"/>
        </w:rPr>
        <w:t xml:space="preserve"> Western, Southern </w:t>
      </w:r>
      <w:r w:rsidR="00B05032" w:rsidRPr="00905510">
        <w:rPr>
          <w:rFonts w:ascii="Arial" w:hAnsi="Arial" w:cs="Arial"/>
        </w:rPr>
        <w:t>and Northern</w:t>
      </w:r>
      <w:r w:rsidRPr="00905510">
        <w:rPr>
          <w:rFonts w:ascii="Arial" w:hAnsi="Arial" w:cs="Arial"/>
        </w:rPr>
        <w:t xml:space="preserve"> Mindanao </w:t>
      </w:r>
      <w:r w:rsidR="0091629B" w:rsidRPr="00905510">
        <w:rPr>
          <w:rFonts w:ascii="Arial" w:hAnsi="Arial" w:cs="Arial"/>
        </w:rPr>
        <w:t>areas. T</w:t>
      </w:r>
      <w:r w:rsidRPr="00905510">
        <w:rPr>
          <w:rFonts w:ascii="Arial" w:hAnsi="Arial" w:cs="Arial"/>
        </w:rPr>
        <w:t>he cities of Cagayan de Oro and Iligan</w:t>
      </w:r>
      <w:r w:rsidR="00662E53" w:rsidRPr="00905510">
        <w:rPr>
          <w:rFonts w:ascii="Arial" w:hAnsi="Arial" w:cs="Arial"/>
        </w:rPr>
        <w:t xml:space="preserve"> in Northern Mindanao</w:t>
      </w:r>
      <w:r w:rsidRPr="00905510">
        <w:rPr>
          <w:rFonts w:ascii="Arial" w:hAnsi="Arial" w:cs="Arial"/>
        </w:rPr>
        <w:t xml:space="preserve"> w</w:t>
      </w:r>
      <w:r w:rsidR="000376C5" w:rsidRPr="00905510">
        <w:rPr>
          <w:rFonts w:ascii="Arial" w:hAnsi="Arial" w:cs="Arial"/>
        </w:rPr>
        <w:t>ere</w:t>
      </w:r>
      <w:r w:rsidRPr="00905510">
        <w:rPr>
          <w:rFonts w:ascii="Arial" w:hAnsi="Arial" w:cs="Arial"/>
        </w:rPr>
        <w:t xml:space="preserve"> ravaged</w:t>
      </w:r>
      <w:r w:rsidR="00D83016" w:rsidRPr="00905510">
        <w:rPr>
          <w:rFonts w:ascii="Arial" w:hAnsi="Arial" w:cs="Arial"/>
        </w:rPr>
        <w:t xml:space="preserve"> directly</w:t>
      </w:r>
      <w:r w:rsidRPr="00905510">
        <w:rPr>
          <w:rFonts w:ascii="Arial" w:hAnsi="Arial" w:cs="Arial"/>
        </w:rPr>
        <w:t xml:space="preserve"> by Typhoon Sendong</w:t>
      </w:r>
      <w:r w:rsidR="00D83016" w:rsidRPr="00905510">
        <w:rPr>
          <w:rFonts w:ascii="Arial" w:hAnsi="Arial" w:cs="Arial"/>
        </w:rPr>
        <w:t>, a first in several decades</w:t>
      </w:r>
      <w:r w:rsidRPr="00905510">
        <w:rPr>
          <w:rFonts w:ascii="Arial" w:hAnsi="Arial" w:cs="Arial"/>
        </w:rPr>
        <w:t xml:space="preserve">. </w:t>
      </w:r>
    </w:p>
    <w:p w14:paraId="0F7D63C9" w14:textId="7606E258" w:rsidR="00AC7DEA" w:rsidRPr="00905510" w:rsidRDefault="00892EEE" w:rsidP="00A22B7E">
      <w:pPr>
        <w:jc w:val="both"/>
        <w:rPr>
          <w:rFonts w:ascii="Arial" w:hAnsi="Arial" w:cs="Arial"/>
        </w:rPr>
      </w:pPr>
      <w:r w:rsidRPr="00905510">
        <w:rPr>
          <w:rFonts w:ascii="Arial" w:hAnsi="Arial" w:cs="Arial"/>
        </w:rPr>
        <w:t>Disasters, not only in program areas, cover floods, storm surges,</w:t>
      </w:r>
      <w:r w:rsidR="00F749E3" w:rsidRPr="00905510">
        <w:rPr>
          <w:rFonts w:ascii="Arial" w:hAnsi="Arial" w:cs="Arial"/>
        </w:rPr>
        <w:t xml:space="preserve"> landslides,</w:t>
      </w:r>
      <w:r w:rsidRPr="00905510">
        <w:rPr>
          <w:rFonts w:ascii="Arial" w:hAnsi="Arial" w:cs="Arial"/>
        </w:rPr>
        <w:t xml:space="preserve"> severe winds, </w:t>
      </w:r>
      <w:r w:rsidR="00B05032" w:rsidRPr="00905510">
        <w:rPr>
          <w:rFonts w:ascii="Arial" w:hAnsi="Arial" w:cs="Arial"/>
        </w:rPr>
        <w:t>earthquakes</w:t>
      </w:r>
      <w:r w:rsidRPr="00905510">
        <w:rPr>
          <w:rFonts w:ascii="Arial" w:hAnsi="Arial" w:cs="Arial"/>
        </w:rPr>
        <w:t xml:space="preserve">, </w:t>
      </w:r>
      <w:r w:rsidR="00B05032" w:rsidRPr="00905510">
        <w:rPr>
          <w:rFonts w:ascii="Arial" w:hAnsi="Arial" w:cs="Arial"/>
        </w:rPr>
        <w:t>etc.</w:t>
      </w:r>
      <w:r w:rsidRPr="00905510">
        <w:rPr>
          <w:rFonts w:ascii="Arial" w:hAnsi="Arial" w:cs="Arial"/>
        </w:rPr>
        <w:t xml:space="preserve">, </w:t>
      </w:r>
      <w:r w:rsidR="00B05032" w:rsidRPr="00905510">
        <w:rPr>
          <w:rFonts w:ascii="Arial" w:hAnsi="Arial" w:cs="Arial"/>
        </w:rPr>
        <w:t>are</w:t>
      </w:r>
      <w:r w:rsidR="00D80E10" w:rsidRPr="00905510">
        <w:rPr>
          <w:rFonts w:ascii="Arial" w:hAnsi="Arial" w:cs="Arial"/>
        </w:rPr>
        <w:t xml:space="preserve"> common</w:t>
      </w:r>
      <w:r w:rsidR="00B05032" w:rsidRPr="00905510">
        <w:rPr>
          <w:rFonts w:ascii="Arial" w:hAnsi="Arial" w:cs="Arial"/>
        </w:rPr>
        <w:t xml:space="preserve"> occurrences</w:t>
      </w:r>
      <w:r w:rsidRPr="00905510">
        <w:rPr>
          <w:rFonts w:ascii="Arial" w:hAnsi="Arial" w:cs="Arial"/>
        </w:rPr>
        <w:t>. And there are also man-made/caused disasters as a result of weak polic</w:t>
      </w:r>
      <w:r w:rsidR="000376C5" w:rsidRPr="00905510">
        <w:rPr>
          <w:rFonts w:ascii="Arial" w:hAnsi="Arial" w:cs="Arial"/>
        </w:rPr>
        <w:t xml:space="preserve">y and regulatory regime enforcement.  Fire, building collapse and others are largely caused </w:t>
      </w:r>
      <w:r w:rsidR="00F749E3" w:rsidRPr="00905510">
        <w:rPr>
          <w:rFonts w:ascii="Arial" w:hAnsi="Arial" w:cs="Arial"/>
        </w:rPr>
        <w:t>by</w:t>
      </w:r>
      <w:r w:rsidR="00D95648" w:rsidRPr="00905510">
        <w:rPr>
          <w:rFonts w:ascii="Arial" w:hAnsi="Arial" w:cs="Arial"/>
        </w:rPr>
        <w:t xml:space="preserve"> weak policy enforcement. A</w:t>
      </w:r>
      <w:r w:rsidR="009F51EA" w:rsidRPr="00905510">
        <w:rPr>
          <w:rFonts w:ascii="Arial" w:hAnsi="Arial" w:cs="Arial"/>
        </w:rPr>
        <w:t xml:space="preserve"> desired</w:t>
      </w:r>
      <w:r w:rsidR="00D95648" w:rsidRPr="00905510">
        <w:rPr>
          <w:rFonts w:ascii="Arial" w:hAnsi="Arial" w:cs="Arial"/>
        </w:rPr>
        <w:t xml:space="preserve"> next step to this program is the strengthening of the enforcement on the policy and regulatory regime related to the program products.</w:t>
      </w:r>
    </w:p>
    <w:p w14:paraId="3B9837F1" w14:textId="1ACBB02A" w:rsidR="00D83016" w:rsidRPr="00905510" w:rsidRDefault="00D83016" w:rsidP="00A22B7E">
      <w:pPr>
        <w:jc w:val="both"/>
        <w:rPr>
          <w:rFonts w:ascii="Arial" w:hAnsi="Arial" w:cs="Arial"/>
          <w:b/>
          <w:bCs/>
          <w:i/>
          <w:iCs/>
        </w:rPr>
      </w:pPr>
      <w:r w:rsidRPr="00905510">
        <w:rPr>
          <w:rFonts w:ascii="Arial" w:hAnsi="Arial" w:cs="Arial"/>
          <w:b/>
          <w:bCs/>
          <w:i/>
          <w:iCs/>
        </w:rPr>
        <w:t>Natural Resources Assessment</w:t>
      </w:r>
    </w:p>
    <w:p w14:paraId="69255B2A" w14:textId="09F5F981" w:rsidR="00693239" w:rsidRPr="00905510" w:rsidRDefault="009321C4">
      <w:pPr>
        <w:pStyle w:val="CommentText"/>
        <w:tabs>
          <w:tab w:val="left" w:pos="2505"/>
        </w:tabs>
        <w:spacing w:after="0"/>
        <w:jc w:val="both"/>
        <w:rPr>
          <w:rFonts w:ascii="Arial" w:hAnsi="Arial" w:cs="Arial"/>
          <w:sz w:val="22"/>
          <w:szCs w:val="22"/>
        </w:rPr>
      </w:pPr>
      <w:r>
        <w:rPr>
          <w:rStyle w:val="CommentReference"/>
          <w:rFonts w:ascii="Arial" w:hAnsi="Arial" w:cs="Arial"/>
          <w:sz w:val="22"/>
          <w:szCs w:val="22"/>
        </w:rPr>
        <w:t>The University of the Philippines Training Center for Applied Geodesy and Photogrammet</w:t>
      </w:r>
      <w:r w:rsidR="005C588F">
        <w:rPr>
          <w:rStyle w:val="CommentReference"/>
          <w:rFonts w:ascii="Arial" w:hAnsi="Arial" w:cs="Arial"/>
          <w:sz w:val="22"/>
          <w:szCs w:val="22"/>
        </w:rPr>
        <w:t>r</w:t>
      </w:r>
      <w:r>
        <w:rPr>
          <w:rStyle w:val="CommentReference"/>
          <w:rFonts w:ascii="Arial" w:hAnsi="Arial" w:cs="Arial"/>
          <w:sz w:val="22"/>
          <w:szCs w:val="22"/>
        </w:rPr>
        <w:t>y (</w:t>
      </w:r>
      <w:r w:rsidR="0045443B" w:rsidRPr="00905510">
        <w:rPr>
          <w:rStyle w:val="CommentReference"/>
          <w:rFonts w:ascii="Arial" w:hAnsi="Arial" w:cs="Arial"/>
          <w:sz w:val="22"/>
          <w:szCs w:val="22"/>
        </w:rPr>
        <w:t>UP</w:t>
      </w:r>
      <w:r w:rsidR="00E75B33" w:rsidRPr="00905510">
        <w:rPr>
          <w:rStyle w:val="CommentReference"/>
          <w:rFonts w:ascii="Arial" w:hAnsi="Arial" w:cs="Arial"/>
          <w:sz w:val="22"/>
          <w:szCs w:val="22"/>
        </w:rPr>
        <w:t>-</w:t>
      </w:r>
      <w:r w:rsidR="0045443B" w:rsidRPr="00905510">
        <w:rPr>
          <w:rStyle w:val="CommentReference"/>
          <w:rFonts w:ascii="Arial" w:hAnsi="Arial" w:cs="Arial"/>
          <w:sz w:val="22"/>
          <w:szCs w:val="22"/>
        </w:rPr>
        <w:t>TCAGP</w:t>
      </w:r>
      <w:r>
        <w:rPr>
          <w:rStyle w:val="CommentReference"/>
          <w:rFonts w:ascii="Arial" w:hAnsi="Arial" w:cs="Arial"/>
          <w:sz w:val="22"/>
          <w:szCs w:val="22"/>
        </w:rPr>
        <w:t>)</w:t>
      </w:r>
      <w:r w:rsidR="0045443B" w:rsidRPr="00905510">
        <w:rPr>
          <w:rStyle w:val="CommentReference"/>
          <w:rFonts w:ascii="Arial" w:hAnsi="Arial" w:cs="Arial"/>
          <w:sz w:val="22"/>
          <w:szCs w:val="22"/>
        </w:rPr>
        <w:t xml:space="preserve"> under RAPID conducted the Natural Resource Assessment. However, the study was not completed based on the terms of reference of the Memorandum of Agreement (MOA). RAPID </w:t>
      </w:r>
      <w:r w:rsidR="0045443B" w:rsidRPr="00905510">
        <w:rPr>
          <w:rStyle w:val="CommentReference"/>
          <w:rFonts w:ascii="Arial" w:hAnsi="Arial" w:cs="Arial"/>
          <w:sz w:val="22"/>
          <w:szCs w:val="22"/>
        </w:rPr>
        <w:lastRenderedPageBreak/>
        <w:t xml:space="preserve">commissioned proof readers to convert the </w:t>
      </w:r>
      <w:r w:rsidR="00E51D0E" w:rsidRPr="00905510">
        <w:rPr>
          <w:rStyle w:val="CommentReference"/>
          <w:rFonts w:ascii="Arial" w:hAnsi="Arial" w:cs="Arial"/>
          <w:sz w:val="22"/>
          <w:szCs w:val="22"/>
        </w:rPr>
        <w:t>data in</w:t>
      </w:r>
      <w:r w:rsidR="0045443B" w:rsidRPr="00905510">
        <w:rPr>
          <w:rStyle w:val="CommentReference"/>
          <w:rFonts w:ascii="Arial" w:hAnsi="Arial" w:cs="Arial"/>
          <w:sz w:val="22"/>
          <w:szCs w:val="22"/>
        </w:rPr>
        <w:t xml:space="preserve">to natural resource inventory. </w:t>
      </w:r>
      <w:r w:rsidR="00693239" w:rsidRPr="00DB3921">
        <w:rPr>
          <w:rFonts w:ascii="Arial" w:hAnsi="Arial" w:cs="Arial"/>
          <w:sz w:val="22"/>
          <w:szCs w:val="22"/>
        </w:rPr>
        <w:t xml:space="preserve">The detailed inventory of selected natural resources </w:t>
      </w:r>
      <w:r w:rsidR="00E51D0E" w:rsidRPr="00905510">
        <w:rPr>
          <w:rFonts w:ascii="Arial" w:hAnsi="Arial" w:cs="Arial"/>
          <w:sz w:val="22"/>
          <w:szCs w:val="22"/>
        </w:rPr>
        <w:t>covered</w:t>
      </w:r>
      <w:r w:rsidR="00693239" w:rsidRPr="00905510">
        <w:rPr>
          <w:rFonts w:ascii="Arial" w:hAnsi="Arial" w:cs="Arial"/>
          <w:sz w:val="22"/>
          <w:szCs w:val="22"/>
        </w:rPr>
        <w:t xml:space="preserve"> forest, agricultural, water, coastal and marine resources. Th</w:t>
      </w:r>
      <w:r w:rsidR="00E51D0E" w:rsidRPr="00905510">
        <w:rPr>
          <w:rFonts w:ascii="Arial" w:hAnsi="Arial" w:cs="Arial"/>
          <w:sz w:val="22"/>
          <w:szCs w:val="22"/>
        </w:rPr>
        <w:t>e inventory</w:t>
      </w:r>
      <w:r w:rsidR="00693239" w:rsidRPr="00905510">
        <w:rPr>
          <w:rFonts w:ascii="Arial" w:hAnsi="Arial" w:cs="Arial"/>
          <w:sz w:val="22"/>
          <w:szCs w:val="22"/>
        </w:rPr>
        <w:t xml:space="preserve"> includes the spatial distribution of these resources, how resources are being utilized for various purposes, and in general, the ecosystem goods and services they provide. The results of this inventory enabled the LGUs of RAPID to have baseline information on resources and ecosystem services in their respective areas which they can use to identify issues and threats that the ecosystems in the target areas are faced with</w:t>
      </w:r>
      <w:r w:rsidR="00831598" w:rsidRPr="00905510">
        <w:rPr>
          <w:rFonts w:ascii="Arial" w:hAnsi="Arial" w:cs="Arial"/>
          <w:sz w:val="22"/>
          <w:szCs w:val="22"/>
        </w:rPr>
        <w:t>. Similar works in</w:t>
      </w:r>
      <w:r w:rsidR="002565AC" w:rsidRPr="00905510">
        <w:rPr>
          <w:rFonts w:ascii="Arial" w:hAnsi="Arial" w:cs="Arial"/>
          <w:sz w:val="22"/>
          <w:szCs w:val="22"/>
        </w:rPr>
        <w:t xml:space="preserve"> </w:t>
      </w:r>
      <w:r w:rsidR="00E51D0E" w:rsidRPr="00905510">
        <w:rPr>
          <w:rFonts w:ascii="Arial" w:hAnsi="Arial" w:cs="Arial"/>
          <w:sz w:val="22"/>
          <w:szCs w:val="22"/>
        </w:rPr>
        <w:t>Region VIII and other regions of the country had been conducted by the AMIA (Adaptation and Mitigation in Agriculture) program of the Department of Agriculture.</w:t>
      </w:r>
    </w:p>
    <w:p w14:paraId="2027A4F4" w14:textId="2BEFF844" w:rsidR="00D83016" w:rsidRPr="00905510" w:rsidRDefault="00D83016">
      <w:pPr>
        <w:pStyle w:val="CommentText"/>
        <w:tabs>
          <w:tab w:val="left" w:pos="2505"/>
        </w:tabs>
        <w:spacing w:after="0"/>
        <w:jc w:val="both"/>
        <w:rPr>
          <w:rFonts w:ascii="Arial" w:hAnsi="Arial" w:cs="Arial"/>
          <w:sz w:val="22"/>
          <w:szCs w:val="22"/>
        </w:rPr>
      </w:pPr>
    </w:p>
    <w:p w14:paraId="6AFB7308" w14:textId="593F6FC9" w:rsidR="003A2B90" w:rsidRPr="00905510" w:rsidRDefault="00D83016" w:rsidP="002D3F60">
      <w:pPr>
        <w:jc w:val="both"/>
        <w:rPr>
          <w:rFonts w:ascii="Arial" w:hAnsi="Arial" w:cs="Arial"/>
        </w:rPr>
      </w:pPr>
      <w:r w:rsidRPr="00905510">
        <w:rPr>
          <w:rFonts w:ascii="Arial" w:hAnsi="Arial" w:cs="Arial"/>
          <w:b/>
          <w:bCs/>
          <w:i/>
          <w:iCs/>
        </w:rPr>
        <w:t>ClimEx.db</w:t>
      </w:r>
    </w:p>
    <w:p w14:paraId="530B9AD0" w14:textId="1BDC8BAF" w:rsidR="00AE164E" w:rsidRPr="00905510" w:rsidRDefault="0045443B" w:rsidP="001D7802">
      <w:pPr>
        <w:pStyle w:val="CommentText"/>
        <w:jc w:val="both"/>
        <w:rPr>
          <w:rStyle w:val="CommentReference"/>
          <w:rFonts w:ascii="Arial" w:hAnsi="Arial" w:cs="Arial"/>
          <w:sz w:val="22"/>
          <w:szCs w:val="22"/>
        </w:rPr>
      </w:pPr>
      <w:r w:rsidRPr="00905510">
        <w:rPr>
          <w:rStyle w:val="CommentReference"/>
          <w:rFonts w:ascii="Arial" w:hAnsi="Arial" w:cs="Arial"/>
          <w:sz w:val="22"/>
          <w:szCs w:val="22"/>
        </w:rPr>
        <w:t xml:space="preserve">Based on inventory of existing exposure database, the first iteration of the ClimEx.db in 2013 was developed </w:t>
      </w:r>
      <w:r w:rsidRPr="00905510">
        <w:rPr>
          <w:rFonts w:ascii="Arial" w:hAnsi="Arial" w:cs="Arial"/>
          <w:sz w:val="22"/>
          <w:szCs w:val="22"/>
          <w:lang w:val="en-US"/>
        </w:rPr>
        <w:t>following the</w:t>
      </w:r>
      <w:r w:rsidR="00912075">
        <w:rPr>
          <w:rFonts w:ascii="Arial" w:hAnsi="Arial" w:cs="Arial"/>
          <w:sz w:val="22"/>
          <w:szCs w:val="22"/>
          <w:lang w:val="en-US"/>
        </w:rPr>
        <w:t xml:space="preserve"> Greater Metro Manila Area Risk Assessment Project (</w:t>
      </w:r>
      <w:r w:rsidRPr="00905510">
        <w:rPr>
          <w:rFonts w:ascii="Arial" w:hAnsi="Arial" w:cs="Arial"/>
          <w:sz w:val="22"/>
          <w:szCs w:val="22"/>
          <w:lang w:val="en-US"/>
        </w:rPr>
        <w:t>GMMA RA indicators to cover point-</w:t>
      </w:r>
      <w:r w:rsidR="008E7573" w:rsidRPr="00905510">
        <w:rPr>
          <w:rFonts w:ascii="Arial" w:hAnsi="Arial" w:cs="Arial"/>
          <w:sz w:val="22"/>
          <w:szCs w:val="22"/>
          <w:lang w:val="en-US"/>
        </w:rPr>
        <w:t>based household</w:t>
      </w:r>
      <w:r w:rsidRPr="00905510">
        <w:rPr>
          <w:rFonts w:ascii="Arial" w:hAnsi="Arial" w:cs="Arial"/>
          <w:sz w:val="22"/>
          <w:szCs w:val="22"/>
          <w:lang w:val="en-US"/>
        </w:rPr>
        <w:t>, building and production areas using mobile devices.</w:t>
      </w:r>
      <w:r w:rsidRPr="00905510">
        <w:rPr>
          <w:rFonts w:ascii="Arial" w:hAnsi="Arial" w:cs="Arial"/>
          <w:sz w:val="22"/>
          <w:szCs w:val="22"/>
        </w:rPr>
        <w:t xml:space="preserve"> This version was used to gather data in selected typhoon Sendong affected areas in Mindanao</w:t>
      </w:r>
      <w:r w:rsidR="00E51D0E" w:rsidRPr="00905510">
        <w:rPr>
          <w:rFonts w:ascii="Arial" w:hAnsi="Arial" w:cs="Arial"/>
          <w:sz w:val="22"/>
          <w:szCs w:val="22"/>
        </w:rPr>
        <w:t xml:space="preserve"> under PCTP</w:t>
      </w:r>
      <w:r w:rsidRPr="00905510">
        <w:rPr>
          <w:rFonts w:ascii="Arial" w:hAnsi="Arial" w:cs="Arial"/>
          <w:sz w:val="22"/>
          <w:szCs w:val="22"/>
        </w:rPr>
        <w:t>. The second version was developed</w:t>
      </w:r>
      <w:r w:rsidR="00C00F2F" w:rsidRPr="00905510">
        <w:rPr>
          <w:rFonts w:ascii="Arial" w:hAnsi="Arial" w:cs="Arial"/>
          <w:sz w:val="22"/>
          <w:szCs w:val="22"/>
        </w:rPr>
        <w:t xml:space="preserve"> in </w:t>
      </w:r>
      <w:r w:rsidR="008E7573" w:rsidRPr="00905510">
        <w:rPr>
          <w:rFonts w:ascii="Arial" w:hAnsi="Arial" w:cs="Arial"/>
          <w:sz w:val="22"/>
          <w:szCs w:val="22"/>
        </w:rPr>
        <w:t>2014 and implemented</w:t>
      </w:r>
      <w:r w:rsidR="0098370A" w:rsidRPr="00905510">
        <w:rPr>
          <w:rFonts w:ascii="Arial" w:hAnsi="Arial" w:cs="Arial"/>
          <w:sz w:val="22"/>
          <w:szCs w:val="22"/>
        </w:rPr>
        <w:t xml:space="preserve"> in typhoon Pablo affected areas. </w:t>
      </w:r>
      <w:r w:rsidR="008E7573" w:rsidRPr="00905510">
        <w:rPr>
          <w:rFonts w:ascii="Arial" w:hAnsi="Arial" w:cs="Arial"/>
          <w:sz w:val="22"/>
          <w:szCs w:val="22"/>
        </w:rPr>
        <w:t>This introduced</w:t>
      </w:r>
      <w:r w:rsidRPr="00905510">
        <w:rPr>
          <w:rFonts w:ascii="Arial" w:hAnsi="Arial" w:cs="Arial"/>
          <w:sz w:val="22"/>
          <w:szCs w:val="22"/>
        </w:rPr>
        <w:t xml:space="preserve"> the use of GPS devices to compensate errors in the coordinates captured by the mobile devices</w:t>
      </w:r>
      <w:r w:rsidR="00912075">
        <w:rPr>
          <w:rFonts w:ascii="Arial" w:hAnsi="Arial" w:cs="Arial"/>
          <w:sz w:val="22"/>
          <w:szCs w:val="22"/>
        </w:rPr>
        <w:t>.</w:t>
      </w:r>
      <w:r w:rsidRPr="00905510">
        <w:rPr>
          <w:rFonts w:ascii="Arial" w:hAnsi="Arial" w:cs="Arial"/>
          <w:sz w:val="22"/>
          <w:szCs w:val="22"/>
        </w:rPr>
        <w:t xml:space="preserve"> These proprietary versions were developed by the Diliman Labs.</w:t>
      </w:r>
      <w:r w:rsidR="0098370A" w:rsidRPr="00905510">
        <w:rPr>
          <w:rFonts w:ascii="Arial" w:hAnsi="Arial" w:cs="Arial"/>
          <w:sz w:val="22"/>
          <w:szCs w:val="22"/>
        </w:rPr>
        <w:t xml:space="preserve"> </w:t>
      </w:r>
      <w:r w:rsidR="006E1930" w:rsidRPr="00905510">
        <w:rPr>
          <w:rStyle w:val="CommentReference"/>
          <w:rFonts w:ascii="Arial" w:hAnsi="Arial" w:cs="Arial"/>
          <w:sz w:val="22"/>
          <w:szCs w:val="22"/>
        </w:rPr>
        <w:t>The system developed during PCTP was operational, which allowed it to be used in the program area (Region X and XI), though it had some bugs.</w:t>
      </w:r>
      <w:r w:rsidR="00AE164E" w:rsidRPr="00905510">
        <w:rPr>
          <w:rStyle w:val="CommentReference"/>
          <w:rFonts w:ascii="Arial" w:hAnsi="Arial" w:cs="Arial"/>
          <w:sz w:val="22"/>
          <w:szCs w:val="22"/>
        </w:rPr>
        <w:t xml:space="preserve"> The LGUs in PCTP area noted that when they contacted the developer to address the bugs in the system, the developer was unresponsive. </w:t>
      </w:r>
      <w:r w:rsidR="0098370A" w:rsidRPr="00905510">
        <w:rPr>
          <w:rStyle w:val="CommentReference"/>
          <w:rFonts w:ascii="Arial" w:hAnsi="Arial" w:cs="Arial"/>
          <w:sz w:val="22"/>
          <w:szCs w:val="22"/>
        </w:rPr>
        <w:t>Further e</w:t>
      </w:r>
      <w:r w:rsidR="00AE164E" w:rsidRPr="00905510">
        <w:rPr>
          <w:rStyle w:val="CommentReference"/>
          <w:rFonts w:ascii="Arial" w:hAnsi="Arial" w:cs="Arial"/>
          <w:sz w:val="22"/>
          <w:szCs w:val="22"/>
        </w:rPr>
        <w:t>fforts by the PMU to contact the developer was unsuccessful.</w:t>
      </w:r>
    </w:p>
    <w:p w14:paraId="34CBA689" w14:textId="7946F57D" w:rsidR="006E1930" w:rsidRPr="00905510" w:rsidRDefault="006E1930" w:rsidP="006E1930">
      <w:pPr>
        <w:jc w:val="both"/>
        <w:rPr>
          <w:rFonts w:ascii="Arial" w:hAnsi="Arial" w:cs="Arial"/>
        </w:rPr>
      </w:pPr>
      <w:r w:rsidRPr="00DB3921">
        <w:rPr>
          <w:rFonts w:ascii="Arial" w:hAnsi="Arial" w:cs="Arial"/>
        </w:rPr>
        <w:t>In 2018, UNDP engaged another consultant with clear</w:t>
      </w:r>
      <w:r w:rsidRPr="00905510">
        <w:rPr>
          <w:rFonts w:ascii="Arial" w:hAnsi="Arial" w:cs="Arial"/>
        </w:rPr>
        <w:t xml:space="preserve"> terms of reference to </w:t>
      </w:r>
      <w:r w:rsidR="0098370A" w:rsidRPr="00905510">
        <w:rPr>
          <w:rFonts w:ascii="Arial" w:hAnsi="Arial" w:cs="Arial"/>
        </w:rPr>
        <w:t>undertake</w:t>
      </w:r>
      <w:r w:rsidRPr="00905510">
        <w:rPr>
          <w:rFonts w:ascii="Arial" w:hAnsi="Arial" w:cs="Arial"/>
        </w:rPr>
        <w:t xml:space="preserve"> further work on ClimEx.db. It should be noted that another similar system, the Community Based Management System (CBMS) was already developed and being used by DILG. However, CBMS did not include elements and functionalities on DRR and CC. It was mainly used for planning, monitoring and tracking poverty and MDG performance at community level. The UNDP PMU had initial discussions with the Angelo King Foundation of the De La Salle University for the possible integration of ClimEx.db and CBMS. A Consultant was hired</w:t>
      </w:r>
      <w:r w:rsidR="0098370A" w:rsidRPr="00905510">
        <w:rPr>
          <w:rFonts w:ascii="Arial" w:hAnsi="Arial" w:cs="Arial"/>
        </w:rPr>
        <w:t xml:space="preserve"> and</w:t>
      </w:r>
      <w:r w:rsidRPr="00905510">
        <w:rPr>
          <w:rFonts w:ascii="Arial" w:hAnsi="Arial" w:cs="Arial"/>
        </w:rPr>
        <w:t xml:space="preserve">, among others, to conduct a </w:t>
      </w:r>
      <w:r w:rsidR="00DC3F3E" w:rsidRPr="00905510">
        <w:rPr>
          <w:rFonts w:ascii="Arial" w:hAnsi="Arial" w:cs="Arial"/>
        </w:rPr>
        <w:t>system</w:t>
      </w:r>
      <w:r w:rsidRPr="00905510">
        <w:rPr>
          <w:rFonts w:ascii="Arial" w:hAnsi="Arial" w:cs="Arial"/>
        </w:rPr>
        <w:t xml:space="preserve"> review and devise the integration process, tools and procedures and come up with a manual on CBMS-ClimEx.db data complementation. The complementation and integration were piloted in Salcedo, Eastern Samar which already had an operational CBMS. The two systems were successfully integrated using the Qlik Sense dashboard.</w:t>
      </w:r>
    </w:p>
    <w:p w14:paraId="7FB1C1FC" w14:textId="788D63A4" w:rsidR="002D3F60" w:rsidRPr="00905510" w:rsidRDefault="006E1930" w:rsidP="002D3F60">
      <w:pPr>
        <w:jc w:val="both"/>
        <w:rPr>
          <w:rFonts w:ascii="Arial" w:hAnsi="Arial" w:cs="Arial"/>
        </w:rPr>
      </w:pPr>
      <w:r w:rsidRPr="00905510">
        <w:rPr>
          <w:rFonts w:ascii="Arial" w:hAnsi="Arial" w:cs="Arial"/>
          <w:b/>
          <w:bCs/>
        </w:rPr>
        <w:t>ClimEx.db</w:t>
      </w:r>
      <w:r w:rsidRPr="00905510">
        <w:rPr>
          <w:rFonts w:ascii="Arial" w:hAnsi="Arial" w:cs="Arial"/>
        </w:rPr>
        <w:t xml:space="preserve"> woul</w:t>
      </w:r>
      <w:r w:rsidR="00AF3908" w:rsidRPr="00905510">
        <w:rPr>
          <w:rFonts w:ascii="Arial" w:hAnsi="Arial" w:cs="Arial"/>
        </w:rPr>
        <w:t>d</w:t>
      </w:r>
      <w:r w:rsidRPr="00905510">
        <w:rPr>
          <w:rFonts w:ascii="Arial" w:hAnsi="Arial" w:cs="Arial"/>
        </w:rPr>
        <w:t xml:space="preserve"> enable LGUs to collect, manage and visualize data required to assess risks and vulnerability of households, buildings and production areas to hazards. </w:t>
      </w:r>
      <w:r w:rsidR="002D3F60" w:rsidRPr="00905510">
        <w:rPr>
          <w:rFonts w:ascii="Arial" w:hAnsi="Arial" w:cs="Arial"/>
        </w:rPr>
        <w:t>The ClimEx.db was developed and introduced as a tool in CLUP+ formulation. It has three platforms:</w:t>
      </w:r>
    </w:p>
    <w:p w14:paraId="616BE791" w14:textId="77777777" w:rsidR="002D3F60" w:rsidRPr="00905510" w:rsidRDefault="002D3F60" w:rsidP="00254D9F">
      <w:pPr>
        <w:pStyle w:val="ListParagraph"/>
        <w:numPr>
          <w:ilvl w:val="1"/>
          <w:numId w:val="99"/>
        </w:numPr>
        <w:jc w:val="both"/>
        <w:rPr>
          <w:rFonts w:ascii="Arial" w:hAnsi="Arial" w:cs="Arial"/>
        </w:rPr>
      </w:pPr>
      <w:r w:rsidRPr="00905510">
        <w:rPr>
          <w:rFonts w:ascii="Arial" w:hAnsi="Arial" w:cs="Arial"/>
        </w:rPr>
        <w:t>Mobile survey tool for data collection;</w:t>
      </w:r>
    </w:p>
    <w:p w14:paraId="039FA2BC" w14:textId="77777777" w:rsidR="002D3F60" w:rsidRPr="00905510" w:rsidRDefault="002D3F60" w:rsidP="00254D9F">
      <w:pPr>
        <w:pStyle w:val="ListParagraph"/>
        <w:numPr>
          <w:ilvl w:val="1"/>
          <w:numId w:val="99"/>
        </w:numPr>
        <w:jc w:val="both"/>
        <w:rPr>
          <w:rFonts w:ascii="Arial" w:hAnsi="Arial" w:cs="Arial"/>
        </w:rPr>
      </w:pPr>
      <w:r w:rsidRPr="00905510">
        <w:rPr>
          <w:rFonts w:ascii="Arial" w:hAnsi="Arial" w:cs="Arial"/>
        </w:rPr>
        <w:t>Desktop application for viewing, analyzing and generating tables and charts from the gathered data; and</w:t>
      </w:r>
    </w:p>
    <w:p w14:paraId="1E32BFD8" w14:textId="0FA7BC6E" w:rsidR="002D3F60" w:rsidRPr="00905510" w:rsidRDefault="002D3F60" w:rsidP="00254D9F">
      <w:pPr>
        <w:pStyle w:val="ListParagraph"/>
        <w:numPr>
          <w:ilvl w:val="1"/>
          <w:numId w:val="99"/>
        </w:numPr>
        <w:jc w:val="both"/>
        <w:rPr>
          <w:rFonts w:ascii="Arial" w:hAnsi="Arial" w:cs="Arial"/>
        </w:rPr>
      </w:pPr>
      <w:r w:rsidRPr="00905510">
        <w:rPr>
          <w:rFonts w:ascii="Arial" w:hAnsi="Arial" w:cs="Arial"/>
        </w:rPr>
        <w:t>A server to upload and store all collected data.</w:t>
      </w:r>
    </w:p>
    <w:p w14:paraId="75037272" w14:textId="67F0DD0E" w:rsidR="006E1930" w:rsidRPr="00905510" w:rsidRDefault="006E1930" w:rsidP="001D7802">
      <w:pPr>
        <w:pStyle w:val="CommentText"/>
        <w:jc w:val="both"/>
        <w:rPr>
          <w:rStyle w:val="CommentReference"/>
          <w:rFonts w:ascii="Arial" w:hAnsi="Arial" w:cs="Arial"/>
          <w:sz w:val="22"/>
          <w:szCs w:val="22"/>
        </w:rPr>
      </w:pPr>
      <w:r w:rsidRPr="00905510">
        <w:rPr>
          <w:rStyle w:val="CommentReference"/>
          <w:rFonts w:ascii="Arial" w:hAnsi="Arial" w:cs="Arial"/>
          <w:sz w:val="22"/>
          <w:szCs w:val="22"/>
        </w:rPr>
        <w:t xml:space="preserve">The enhancements in the ClimEx.db as implemented in RAPID areas in </w:t>
      </w:r>
      <w:r w:rsidR="008E7573" w:rsidRPr="00905510">
        <w:rPr>
          <w:rStyle w:val="CommentReference"/>
          <w:rFonts w:ascii="Arial" w:hAnsi="Arial" w:cs="Arial"/>
          <w:sz w:val="22"/>
          <w:szCs w:val="22"/>
        </w:rPr>
        <w:t>2017 are</w:t>
      </w:r>
      <w:r w:rsidR="00AF3908" w:rsidRPr="00905510">
        <w:rPr>
          <w:rStyle w:val="CommentReference"/>
          <w:rFonts w:ascii="Arial" w:hAnsi="Arial" w:cs="Arial"/>
          <w:sz w:val="22"/>
          <w:szCs w:val="22"/>
        </w:rPr>
        <w:t xml:space="preserve"> as follows</w:t>
      </w:r>
      <w:r w:rsidRPr="00905510">
        <w:rPr>
          <w:rStyle w:val="CommentReference"/>
          <w:rFonts w:ascii="Arial" w:hAnsi="Arial" w:cs="Arial"/>
          <w:sz w:val="22"/>
          <w:szCs w:val="22"/>
        </w:rPr>
        <w:t>:</w:t>
      </w:r>
    </w:p>
    <w:p w14:paraId="204A7A86" w14:textId="3244A5B0" w:rsidR="006E1930" w:rsidRPr="00905510" w:rsidRDefault="006E1930" w:rsidP="001D7802">
      <w:pPr>
        <w:pStyle w:val="CommentText"/>
        <w:numPr>
          <w:ilvl w:val="0"/>
          <w:numId w:val="138"/>
        </w:numPr>
        <w:jc w:val="both"/>
        <w:rPr>
          <w:rStyle w:val="CommentReference"/>
          <w:rFonts w:ascii="Arial" w:hAnsi="Arial" w:cs="Arial"/>
          <w:sz w:val="22"/>
          <w:szCs w:val="22"/>
        </w:rPr>
      </w:pPr>
      <w:r w:rsidRPr="00905510">
        <w:rPr>
          <w:rStyle w:val="CommentReference"/>
          <w:rFonts w:ascii="Arial" w:hAnsi="Arial" w:cs="Arial"/>
          <w:sz w:val="22"/>
          <w:szCs w:val="22"/>
        </w:rPr>
        <w:t xml:space="preserve">The mobile and desktop platforms of the ClimEx.db were made operational using open source and free desktop </w:t>
      </w:r>
      <w:r w:rsidR="00DC3F3E" w:rsidRPr="00905510">
        <w:rPr>
          <w:rStyle w:val="CommentReference"/>
          <w:rFonts w:ascii="Arial" w:hAnsi="Arial" w:cs="Arial"/>
          <w:sz w:val="22"/>
          <w:szCs w:val="22"/>
        </w:rPr>
        <w:t>software</w:t>
      </w:r>
      <w:r w:rsidRPr="00905510">
        <w:rPr>
          <w:rStyle w:val="CommentReference"/>
          <w:rFonts w:ascii="Arial" w:hAnsi="Arial" w:cs="Arial"/>
          <w:sz w:val="22"/>
          <w:szCs w:val="22"/>
        </w:rPr>
        <w:t xml:space="preserve"> for data collection and visualization. This w</w:t>
      </w:r>
      <w:r w:rsidR="00AF3908" w:rsidRPr="00905510">
        <w:rPr>
          <w:rStyle w:val="CommentReference"/>
          <w:rFonts w:ascii="Arial" w:hAnsi="Arial" w:cs="Arial"/>
          <w:sz w:val="22"/>
          <w:szCs w:val="22"/>
        </w:rPr>
        <w:t>ould</w:t>
      </w:r>
      <w:r w:rsidRPr="00905510">
        <w:rPr>
          <w:rStyle w:val="CommentReference"/>
          <w:rFonts w:ascii="Arial" w:hAnsi="Arial" w:cs="Arial"/>
          <w:sz w:val="22"/>
          <w:szCs w:val="22"/>
        </w:rPr>
        <w:t xml:space="preserve"> ensure the sustainability of the system as there are available support groups from on-line </w:t>
      </w:r>
      <w:r w:rsidRPr="00905510">
        <w:rPr>
          <w:rStyle w:val="CommentReference"/>
          <w:rFonts w:ascii="Arial" w:hAnsi="Arial" w:cs="Arial"/>
          <w:sz w:val="22"/>
          <w:szCs w:val="22"/>
        </w:rPr>
        <w:lastRenderedPageBreak/>
        <w:t>platforms, rather than rely on developers, as the case of the earlier versions implemented in PCTP areas.</w:t>
      </w:r>
    </w:p>
    <w:p w14:paraId="644B2AF0" w14:textId="0E950C5C" w:rsidR="006E1930" w:rsidRPr="00905510" w:rsidRDefault="006E1930" w:rsidP="001D7802">
      <w:pPr>
        <w:pStyle w:val="CommentText"/>
        <w:numPr>
          <w:ilvl w:val="0"/>
          <w:numId w:val="138"/>
        </w:numPr>
        <w:jc w:val="both"/>
        <w:rPr>
          <w:rStyle w:val="CommentReference"/>
          <w:rFonts w:ascii="Arial" w:hAnsi="Arial" w:cs="Arial"/>
          <w:sz w:val="22"/>
          <w:szCs w:val="22"/>
        </w:rPr>
      </w:pPr>
      <w:r w:rsidRPr="00905510">
        <w:rPr>
          <w:rStyle w:val="CommentReference"/>
          <w:rFonts w:ascii="Arial" w:hAnsi="Arial" w:cs="Arial"/>
          <w:sz w:val="22"/>
          <w:szCs w:val="22"/>
        </w:rPr>
        <w:t xml:space="preserve">The </w:t>
      </w:r>
      <w:r w:rsidR="00DC3F3E" w:rsidRPr="00905510">
        <w:rPr>
          <w:rStyle w:val="CommentReference"/>
          <w:rFonts w:ascii="Arial" w:hAnsi="Arial" w:cs="Arial"/>
          <w:sz w:val="22"/>
          <w:szCs w:val="22"/>
        </w:rPr>
        <w:t>software</w:t>
      </w:r>
      <w:r w:rsidRPr="00905510">
        <w:rPr>
          <w:rStyle w:val="CommentReference"/>
          <w:rFonts w:ascii="Arial" w:hAnsi="Arial" w:cs="Arial"/>
          <w:sz w:val="22"/>
          <w:szCs w:val="22"/>
        </w:rPr>
        <w:t xml:space="preserve"> used </w:t>
      </w:r>
      <w:r w:rsidR="00AF3908" w:rsidRPr="00905510">
        <w:rPr>
          <w:rStyle w:val="CommentReference"/>
          <w:rFonts w:ascii="Arial" w:hAnsi="Arial" w:cs="Arial"/>
          <w:sz w:val="22"/>
          <w:szCs w:val="22"/>
        </w:rPr>
        <w:t>were</w:t>
      </w:r>
      <w:r w:rsidRPr="00905510">
        <w:rPr>
          <w:rStyle w:val="CommentReference"/>
          <w:rFonts w:ascii="Arial" w:hAnsi="Arial" w:cs="Arial"/>
          <w:sz w:val="22"/>
          <w:szCs w:val="22"/>
        </w:rPr>
        <w:t xml:space="preserve"> also dynamic which could easily modify targeted indicators. The system could also visualize and process multiple indicators through maps, tables, charts and lists.</w:t>
      </w:r>
    </w:p>
    <w:p w14:paraId="32BB253C" w14:textId="0CB38A80" w:rsidR="006E1930" w:rsidRPr="00905510" w:rsidRDefault="006E1930" w:rsidP="001D7802">
      <w:pPr>
        <w:pStyle w:val="CommentText"/>
        <w:numPr>
          <w:ilvl w:val="0"/>
          <w:numId w:val="138"/>
        </w:numPr>
        <w:jc w:val="both"/>
        <w:rPr>
          <w:rStyle w:val="CommentReference"/>
          <w:rFonts w:ascii="Arial" w:hAnsi="Arial" w:cs="Arial"/>
          <w:sz w:val="22"/>
          <w:szCs w:val="22"/>
        </w:rPr>
      </w:pPr>
      <w:r w:rsidRPr="00905510">
        <w:rPr>
          <w:rStyle w:val="CommentReference"/>
          <w:rFonts w:ascii="Arial" w:hAnsi="Arial" w:cs="Arial"/>
          <w:sz w:val="22"/>
          <w:szCs w:val="22"/>
        </w:rPr>
        <w:t xml:space="preserve">The system was also simplified and made more user friendly to optimize data analysis and management </w:t>
      </w:r>
      <w:r w:rsidR="00AF3908" w:rsidRPr="00905510">
        <w:rPr>
          <w:rStyle w:val="CommentReference"/>
          <w:rFonts w:ascii="Arial" w:hAnsi="Arial" w:cs="Arial"/>
          <w:sz w:val="22"/>
          <w:szCs w:val="22"/>
        </w:rPr>
        <w:t>by</w:t>
      </w:r>
      <w:r w:rsidRPr="00905510">
        <w:rPr>
          <w:rStyle w:val="CommentReference"/>
          <w:rFonts w:ascii="Arial" w:hAnsi="Arial" w:cs="Arial"/>
          <w:sz w:val="22"/>
          <w:szCs w:val="22"/>
        </w:rPr>
        <w:t xml:space="preserve"> different users. </w:t>
      </w:r>
    </w:p>
    <w:p w14:paraId="509045CA" w14:textId="77777777" w:rsidR="006E1930" w:rsidRPr="00905510" w:rsidRDefault="006E1930" w:rsidP="001D7802">
      <w:pPr>
        <w:pStyle w:val="CommentText"/>
        <w:numPr>
          <w:ilvl w:val="0"/>
          <w:numId w:val="138"/>
        </w:numPr>
        <w:jc w:val="both"/>
        <w:rPr>
          <w:rStyle w:val="CommentReference"/>
          <w:rFonts w:ascii="Arial" w:hAnsi="Arial" w:cs="Arial"/>
          <w:sz w:val="22"/>
          <w:szCs w:val="22"/>
        </w:rPr>
      </w:pPr>
      <w:r w:rsidRPr="00905510">
        <w:rPr>
          <w:rStyle w:val="CommentReference"/>
          <w:rFonts w:ascii="Arial" w:hAnsi="Arial" w:cs="Arial"/>
          <w:sz w:val="22"/>
          <w:szCs w:val="22"/>
        </w:rPr>
        <w:t xml:space="preserve">The system could also harmonize and integrate other data sources in csv and kml files. </w:t>
      </w:r>
    </w:p>
    <w:p w14:paraId="2AD36A97" w14:textId="12277BE6" w:rsidR="00892EEE" w:rsidRPr="00905510" w:rsidRDefault="00892EEE" w:rsidP="00A22B7E">
      <w:pPr>
        <w:jc w:val="both"/>
        <w:rPr>
          <w:rFonts w:ascii="Arial" w:hAnsi="Arial" w:cs="Arial"/>
        </w:rPr>
      </w:pPr>
      <w:r w:rsidRPr="00905510">
        <w:rPr>
          <w:rFonts w:ascii="Arial" w:hAnsi="Arial" w:cs="Arial"/>
        </w:rPr>
        <w:t>The program products in th</w:t>
      </w:r>
      <w:r w:rsidR="00AF3908" w:rsidRPr="00905510">
        <w:rPr>
          <w:rFonts w:ascii="Arial" w:hAnsi="Arial" w:cs="Arial"/>
        </w:rPr>
        <w:t>is</w:t>
      </w:r>
      <w:r w:rsidRPr="00905510">
        <w:rPr>
          <w:rFonts w:ascii="Arial" w:hAnsi="Arial" w:cs="Arial"/>
        </w:rPr>
        <w:t xml:space="preserve"> output are well appreciated by</w:t>
      </w:r>
      <w:r w:rsidR="00662E53" w:rsidRPr="00905510">
        <w:rPr>
          <w:rFonts w:ascii="Arial" w:hAnsi="Arial" w:cs="Arial"/>
        </w:rPr>
        <w:t xml:space="preserve"> the communities,</w:t>
      </w:r>
      <w:r w:rsidRPr="00905510">
        <w:rPr>
          <w:rFonts w:ascii="Arial" w:hAnsi="Arial" w:cs="Arial"/>
        </w:rPr>
        <w:t xml:space="preserve"> LGUs and national agencies. The </w:t>
      </w:r>
      <w:r w:rsidR="00693239" w:rsidRPr="00905510">
        <w:rPr>
          <w:rFonts w:ascii="Arial" w:hAnsi="Arial" w:cs="Arial"/>
        </w:rPr>
        <w:t xml:space="preserve">risk </w:t>
      </w:r>
      <w:r w:rsidRPr="00905510">
        <w:rPr>
          <w:rFonts w:ascii="Arial" w:hAnsi="Arial" w:cs="Arial"/>
        </w:rPr>
        <w:t>assessments contributed to a body of knowledge, which in the LGU areas and concerned national agencies were not known before, in terms of the specifi</w:t>
      </w:r>
      <w:r w:rsidR="0093751B" w:rsidRPr="00905510">
        <w:rPr>
          <w:rFonts w:ascii="Arial" w:hAnsi="Arial" w:cs="Arial"/>
        </w:rPr>
        <w:t>ci</w:t>
      </w:r>
      <w:r w:rsidRPr="00905510">
        <w:rPr>
          <w:rFonts w:ascii="Arial" w:hAnsi="Arial" w:cs="Arial"/>
        </w:rPr>
        <w:t>ty of information</w:t>
      </w:r>
      <w:r w:rsidR="00D95648" w:rsidRPr="00905510">
        <w:rPr>
          <w:rFonts w:ascii="Arial" w:hAnsi="Arial" w:cs="Arial"/>
        </w:rPr>
        <w:t xml:space="preserve"> and location</w:t>
      </w:r>
      <w:r w:rsidRPr="00905510">
        <w:rPr>
          <w:rFonts w:ascii="Arial" w:hAnsi="Arial" w:cs="Arial"/>
        </w:rPr>
        <w:t>. This body of knowledge provided inputs which enriched the policy, regulatory and operational regimes of LGUs and national agencies</w:t>
      </w:r>
      <w:r w:rsidR="00C63533" w:rsidRPr="00905510">
        <w:rPr>
          <w:rFonts w:ascii="Arial" w:hAnsi="Arial" w:cs="Arial"/>
        </w:rPr>
        <w:t xml:space="preserve"> as discussed in succeeding sections.</w:t>
      </w:r>
    </w:p>
    <w:p w14:paraId="03CC2858" w14:textId="3401BE55" w:rsidR="00892EEE" w:rsidRPr="00905510" w:rsidRDefault="00892EEE" w:rsidP="00A22B7E">
      <w:pPr>
        <w:jc w:val="both"/>
        <w:rPr>
          <w:rFonts w:ascii="Arial" w:hAnsi="Arial" w:cs="Arial"/>
        </w:rPr>
      </w:pPr>
      <w:r w:rsidRPr="00905510">
        <w:rPr>
          <w:rFonts w:ascii="Arial" w:hAnsi="Arial" w:cs="Arial"/>
        </w:rPr>
        <w:t xml:space="preserve">The knowledge derived from these </w:t>
      </w:r>
      <w:r w:rsidR="00693239" w:rsidRPr="00905510">
        <w:rPr>
          <w:rFonts w:ascii="Arial" w:hAnsi="Arial" w:cs="Arial"/>
        </w:rPr>
        <w:t xml:space="preserve">risk </w:t>
      </w:r>
      <w:r w:rsidRPr="00905510">
        <w:rPr>
          <w:rFonts w:ascii="Arial" w:hAnsi="Arial" w:cs="Arial"/>
        </w:rPr>
        <w:t>and vulnerability assessments provided guidance in development planning, local and national land use policies and regulations</w:t>
      </w:r>
      <w:r w:rsidR="00C63533" w:rsidRPr="00905510">
        <w:rPr>
          <w:rFonts w:ascii="Arial" w:hAnsi="Arial" w:cs="Arial"/>
        </w:rPr>
        <w:t>.</w:t>
      </w:r>
      <w:r w:rsidRPr="00905510">
        <w:rPr>
          <w:rFonts w:ascii="Arial" w:hAnsi="Arial" w:cs="Arial"/>
        </w:rPr>
        <w:t xml:space="preserve"> The</w:t>
      </w:r>
      <w:r w:rsidR="00D95648" w:rsidRPr="00905510">
        <w:rPr>
          <w:rFonts w:ascii="Arial" w:hAnsi="Arial" w:cs="Arial"/>
        </w:rPr>
        <w:t>y also</w:t>
      </w:r>
      <w:r w:rsidR="00784706" w:rsidRPr="00905510">
        <w:rPr>
          <w:rFonts w:ascii="Arial" w:hAnsi="Arial" w:cs="Arial"/>
        </w:rPr>
        <w:t xml:space="preserve"> </w:t>
      </w:r>
      <w:r w:rsidRPr="00905510">
        <w:rPr>
          <w:rFonts w:ascii="Arial" w:hAnsi="Arial" w:cs="Arial"/>
        </w:rPr>
        <w:t xml:space="preserve">provided </w:t>
      </w:r>
      <w:r w:rsidR="00C63533" w:rsidRPr="00905510">
        <w:rPr>
          <w:rFonts w:ascii="Arial" w:hAnsi="Arial" w:cs="Arial"/>
        </w:rPr>
        <w:t>a sound basis for the formulation of guidelines for enhanced</w:t>
      </w:r>
      <w:r w:rsidRPr="00905510">
        <w:rPr>
          <w:rFonts w:ascii="Arial" w:hAnsi="Arial" w:cs="Arial"/>
        </w:rPr>
        <w:t xml:space="preserve"> CLUP, contingency plans, </w:t>
      </w:r>
      <w:r w:rsidR="00C63533" w:rsidRPr="00905510">
        <w:rPr>
          <w:rFonts w:ascii="Arial" w:hAnsi="Arial" w:cs="Arial"/>
        </w:rPr>
        <w:t>CBDRR</w:t>
      </w:r>
      <w:r w:rsidR="00AF3908" w:rsidRPr="00905510">
        <w:rPr>
          <w:rFonts w:ascii="Arial" w:hAnsi="Arial" w:cs="Arial"/>
        </w:rPr>
        <w:t>M</w:t>
      </w:r>
      <w:r w:rsidR="00C63533" w:rsidRPr="00905510">
        <w:rPr>
          <w:rFonts w:ascii="Arial" w:hAnsi="Arial" w:cs="Arial"/>
        </w:rPr>
        <w:t xml:space="preserve"> plans</w:t>
      </w:r>
      <w:r w:rsidR="00D80E10" w:rsidRPr="00905510">
        <w:rPr>
          <w:rFonts w:ascii="Arial" w:hAnsi="Arial" w:cs="Arial"/>
        </w:rPr>
        <w:t xml:space="preserve"> and</w:t>
      </w:r>
      <w:r w:rsidR="00784706" w:rsidRPr="00905510">
        <w:rPr>
          <w:rFonts w:ascii="Arial" w:hAnsi="Arial" w:cs="Arial"/>
        </w:rPr>
        <w:t xml:space="preserve"> LCCAP</w:t>
      </w:r>
      <w:r w:rsidR="00D80E10" w:rsidRPr="00905510">
        <w:rPr>
          <w:rFonts w:ascii="Arial" w:hAnsi="Arial" w:cs="Arial"/>
        </w:rPr>
        <w:t>.</w:t>
      </w:r>
      <w:r w:rsidRPr="00905510">
        <w:rPr>
          <w:rFonts w:ascii="Arial" w:hAnsi="Arial" w:cs="Arial"/>
        </w:rPr>
        <w:t xml:space="preserve"> </w:t>
      </w:r>
      <w:r w:rsidR="00C63533" w:rsidRPr="00905510">
        <w:rPr>
          <w:rFonts w:ascii="Arial" w:hAnsi="Arial" w:cs="Arial"/>
        </w:rPr>
        <w:t xml:space="preserve">As the </w:t>
      </w:r>
      <w:r w:rsidRPr="00905510">
        <w:rPr>
          <w:rFonts w:ascii="Arial" w:hAnsi="Arial" w:cs="Arial"/>
        </w:rPr>
        <w:t xml:space="preserve">vulnerability and </w:t>
      </w:r>
      <w:r w:rsidR="00693239" w:rsidRPr="00905510">
        <w:rPr>
          <w:rFonts w:ascii="Arial" w:hAnsi="Arial" w:cs="Arial"/>
        </w:rPr>
        <w:t xml:space="preserve">risk </w:t>
      </w:r>
      <w:r w:rsidRPr="00905510">
        <w:rPr>
          <w:rFonts w:ascii="Arial" w:hAnsi="Arial" w:cs="Arial"/>
        </w:rPr>
        <w:t>assessments</w:t>
      </w:r>
      <w:r w:rsidR="00C63533" w:rsidRPr="00905510">
        <w:rPr>
          <w:rFonts w:ascii="Arial" w:hAnsi="Arial" w:cs="Arial"/>
        </w:rPr>
        <w:t xml:space="preserve"> were conducted together with LGU officials</w:t>
      </w:r>
      <w:r w:rsidRPr="00905510">
        <w:rPr>
          <w:rFonts w:ascii="Arial" w:hAnsi="Arial" w:cs="Arial"/>
        </w:rPr>
        <w:t>,</w:t>
      </w:r>
      <w:r w:rsidR="00C63533" w:rsidRPr="00905510">
        <w:rPr>
          <w:rFonts w:ascii="Arial" w:hAnsi="Arial" w:cs="Arial"/>
        </w:rPr>
        <w:t xml:space="preserve"> the experience</w:t>
      </w:r>
      <w:r w:rsidR="00784706" w:rsidRPr="00905510">
        <w:rPr>
          <w:rFonts w:ascii="Arial" w:hAnsi="Arial" w:cs="Arial"/>
        </w:rPr>
        <w:t>s were</w:t>
      </w:r>
      <w:r w:rsidR="00C63533" w:rsidRPr="00905510">
        <w:rPr>
          <w:rFonts w:ascii="Arial" w:hAnsi="Arial" w:cs="Arial"/>
        </w:rPr>
        <w:t xml:space="preserve"> also </w:t>
      </w:r>
      <w:r w:rsidR="00784706" w:rsidRPr="00905510">
        <w:rPr>
          <w:rFonts w:ascii="Arial" w:hAnsi="Arial" w:cs="Arial"/>
        </w:rPr>
        <w:t>“</w:t>
      </w:r>
      <w:r w:rsidR="00C63533" w:rsidRPr="00905510">
        <w:rPr>
          <w:rFonts w:ascii="Arial" w:hAnsi="Arial" w:cs="Arial"/>
        </w:rPr>
        <w:t>hands on learning and</w:t>
      </w:r>
      <w:r w:rsidRPr="00905510">
        <w:rPr>
          <w:rFonts w:ascii="Arial" w:hAnsi="Arial" w:cs="Arial"/>
        </w:rPr>
        <w:t xml:space="preserve"> transfer of knowledge</w:t>
      </w:r>
      <w:r w:rsidR="00784706" w:rsidRPr="00905510">
        <w:rPr>
          <w:rFonts w:ascii="Arial" w:hAnsi="Arial" w:cs="Arial"/>
        </w:rPr>
        <w:t xml:space="preserve">” </w:t>
      </w:r>
      <w:r w:rsidR="00693239" w:rsidRPr="00905510">
        <w:rPr>
          <w:rFonts w:ascii="Arial" w:hAnsi="Arial" w:cs="Arial"/>
        </w:rPr>
        <w:t xml:space="preserve">or the so-called “learning by doing” strategy </w:t>
      </w:r>
      <w:r w:rsidRPr="00905510">
        <w:rPr>
          <w:rFonts w:ascii="Arial" w:hAnsi="Arial" w:cs="Arial"/>
        </w:rPr>
        <w:t>to</w:t>
      </w:r>
      <w:r w:rsidR="00784706" w:rsidRPr="00905510">
        <w:rPr>
          <w:rFonts w:ascii="Arial" w:hAnsi="Arial" w:cs="Arial"/>
        </w:rPr>
        <w:t xml:space="preserve"> concerned</w:t>
      </w:r>
      <w:r w:rsidRPr="00905510">
        <w:rPr>
          <w:rFonts w:ascii="Arial" w:hAnsi="Arial" w:cs="Arial"/>
        </w:rPr>
        <w:t xml:space="preserve"> LGU officials</w:t>
      </w:r>
      <w:r w:rsidR="00C63533" w:rsidRPr="00905510">
        <w:rPr>
          <w:rFonts w:ascii="Arial" w:hAnsi="Arial" w:cs="Arial"/>
        </w:rPr>
        <w:t>.</w:t>
      </w:r>
    </w:p>
    <w:p w14:paraId="2EFE43DD" w14:textId="5BA64F56" w:rsidR="002D3F60" w:rsidRPr="00905510" w:rsidRDefault="00AF3908" w:rsidP="002D3F60">
      <w:pPr>
        <w:jc w:val="both"/>
        <w:rPr>
          <w:rFonts w:ascii="Arial" w:hAnsi="Arial" w:cs="Arial"/>
        </w:rPr>
      </w:pPr>
      <w:r w:rsidRPr="00905510">
        <w:rPr>
          <w:rFonts w:ascii="Arial" w:hAnsi="Arial" w:cs="Arial"/>
        </w:rPr>
        <w:t>The</w:t>
      </w:r>
      <w:r w:rsidR="002D3F60" w:rsidRPr="00905510">
        <w:rPr>
          <w:rFonts w:ascii="Arial" w:hAnsi="Arial" w:cs="Arial"/>
        </w:rPr>
        <w:t xml:space="preserve"> Clim</w:t>
      </w:r>
      <w:r w:rsidRPr="00905510">
        <w:rPr>
          <w:rFonts w:ascii="Arial" w:hAnsi="Arial" w:cs="Arial"/>
        </w:rPr>
        <w:t>E</w:t>
      </w:r>
      <w:r w:rsidR="002D3F60" w:rsidRPr="00905510">
        <w:rPr>
          <w:rFonts w:ascii="Arial" w:hAnsi="Arial" w:cs="Arial"/>
        </w:rPr>
        <w:t>x</w:t>
      </w:r>
      <w:r w:rsidRPr="00905510">
        <w:rPr>
          <w:rFonts w:ascii="Arial" w:hAnsi="Arial" w:cs="Arial"/>
        </w:rPr>
        <w:t>.</w:t>
      </w:r>
      <w:r w:rsidR="002D3F60" w:rsidRPr="00905510">
        <w:rPr>
          <w:rFonts w:ascii="Arial" w:hAnsi="Arial" w:cs="Arial"/>
        </w:rPr>
        <w:t>db software had since been introduced to the LGUs in Region VIII and used for the formulation of the enhanced CLUP, Contingency Plans, CBDRRM plans as well as the CPD.  It has found numerous applications in planning, targeting beneficiaries, proposal evaluation, and M&amp;E. Balangiga, Eastern Samar used Cli</w:t>
      </w:r>
      <w:r w:rsidR="00DC3F3E">
        <w:rPr>
          <w:rFonts w:ascii="Arial" w:hAnsi="Arial" w:cs="Arial"/>
        </w:rPr>
        <w:t>m</w:t>
      </w:r>
      <w:r w:rsidR="002D3F60" w:rsidRPr="00905510">
        <w:rPr>
          <w:rFonts w:ascii="Arial" w:hAnsi="Arial" w:cs="Arial"/>
        </w:rPr>
        <w:t>Ex.db in identifying households which would be provided with toilets and potable water.  It has also generated numerous demands from LGUs (municipal, city, provincial) and national agencies (HLURB, NEDA</w:t>
      </w:r>
      <w:r w:rsidR="00B15F6A">
        <w:rPr>
          <w:rFonts w:ascii="Arial" w:hAnsi="Arial" w:cs="Arial"/>
        </w:rPr>
        <w:t>, OCD</w:t>
      </w:r>
      <w:r w:rsidR="002D3F60" w:rsidRPr="00905510">
        <w:rPr>
          <w:rFonts w:ascii="Arial" w:hAnsi="Arial" w:cs="Arial"/>
        </w:rPr>
        <w:t>). The enhanced ClimEx.db need to be reintroduced to Sendong and Pablo areas and is now being requested. The program is ending in June 2019 and there is a need to sustain the gains from this system and respond to numerous demands. OCD proposed the adoption of ClimEx.db to NDRRMC. Similarly, CCC intends to consider housing the system. It will present it to CCAM-DRR Cabinet cluster for discussion and national scaling. CCC may also choose to showcase the 12 LGUs in RAPID for other LGUs to assess how they can lodge the system locally and include funding from their annual investment plans.</w:t>
      </w:r>
    </w:p>
    <w:p w14:paraId="4EF4813B" w14:textId="77777777" w:rsidR="009C6AC2" w:rsidRPr="00905510" w:rsidRDefault="009C6AC2" w:rsidP="009C6AC2">
      <w:pPr>
        <w:jc w:val="both"/>
        <w:rPr>
          <w:rFonts w:ascii="Arial" w:hAnsi="Arial" w:cs="Arial"/>
          <w:b/>
          <w:bCs/>
          <w:i/>
          <w:iCs/>
        </w:rPr>
      </w:pPr>
      <w:r w:rsidRPr="00905510">
        <w:rPr>
          <w:rFonts w:ascii="Arial" w:hAnsi="Arial" w:cs="Arial"/>
          <w:b/>
          <w:bCs/>
          <w:i/>
          <w:iCs/>
        </w:rPr>
        <w:t>iPDANA</w:t>
      </w:r>
    </w:p>
    <w:p w14:paraId="5A535231" w14:textId="21F7B95F" w:rsidR="00D07676" w:rsidRPr="00905510" w:rsidRDefault="009C6AC2" w:rsidP="00D07676">
      <w:pPr>
        <w:pStyle w:val="CommentText"/>
        <w:jc w:val="both"/>
        <w:rPr>
          <w:rFonts w:ascii="Arial" w:hAnsi="Arial" w:cs="Arial"/>
          <w:sz w:val="22"/>
          <w:szCs w:val="22"/>
        </w:rPr>
      </w:pPr>
      <w:r w:rsidRPr="00905510">
        <w:rPr>
          <w:rStyle w:val="CommentReference"/>
          <w:rFonts w:ascii="Arial" w:hAnsi="Arial" w:cs="Arial"/>
          <w:sz w:val="22"/>
          <w:szCs w:val="22"/>
        </w:rPr>
        <w:t xml:space="preserve">iPDNA (IT-based </w:t>
      </w:r>
      <w:r w:rsidR="008E7573" w:rsidRPr="00905510">
        <w:rPr>
          <w:rStyle w:val="CommentReference"/>
          <w:rFonts w:ascii="Arial" w:hAnsi="Arial" w:cs="Arial"/>
          <w:sz w:val="22"/>
          <w:szCs w:val="22"/>
        </w:rPr>
        <w:t>Post Disaster</w:t>
      </w:r>
      <w:r w:rsidRPr="00905510">
        <w:rPr>
          <w:rStyle w:val="CommentReference"/>
          <w:rFonts w:ascii="Arial" w:hAnsi="Arial" w:cs="Arial"/>
          <w:sz w:val="22"/>
          <w:szCs w:val="22"/>
        </w:rPr>
        <w:t xml:space="preserve"> Needs Assessment) is one of the products that were not originally included in the program design. </w:t>
      </w:r>
      <w:r w:rsidR="00D07676" w:rsidRPr="00905510">
        <w:rPr>
          <w:rStyle w:val="CommentReference"/>
          <w:rFonts w:ascii="Arial" w:hAnsi="Arial" w:cs="Arial"/>
          <w:sz w:val="22"/>
          <w:szCs w:val="22"/>
        </w:rPr>
        <w:t xml:space="preserve"> </w:t>
      </w:r>
      <w:r w:rsidRPr="00905510">
        <w:rPr>
          <w:rFonts w:ascii="Arial" w:hAnsi="Arial" w:cs="Arial"/>
          <w:sz w:val="22"/>
          <w:szCs w:val="22"/>
        </w:rPr>
        <w:t xml:space="preserve">The program together with the UNDP PDNA Global Roll </w:t>
      </w:r>
      <w:r w:rsidR="008E7573" w:rsidRPr="00905510">
        <w:rPr>
          <w:rFonts w:ascii="Arial" w:hAnsi="Arial" w:cs="Arial"/>
          <w:sz w:val="22"/>
          <w:szCs w:val="22"/>
        </w:rPr>
        <w:t>out</w:t>
      </w:r>
      <w:r w:rsidRPr="00905510">
        <w:rPr>
          <w:rFonts w:ascii="Arial" w:hAnsi="Arial" w:cs="Arial"/>
          <w:sz w:val="22"/>
          <w:szCs w:val="22"/>
        </w:rPr>
        <w:t xml:space="preserve"> Project, conducted a quick review of the PDNA methodology being used by OCD with the PDNA teams of NDRRMC to align it to global standards and introduced the disaster recovery framework as a complementary tool for recovery planning. Based on this, the IT-based PDNA tool was developed to facilitate data collection and costs estimates of losses and needs. </w:t>
      </w:r>
    </w:p>
    <w:p w14:paraId="150E9864" w14:textId="40DE3717" w:rsidR="009C6AC2" w:rsidRPr="00905510" w:rsidRDefault="009C6AC2" w:rsidP="001D7802">
      <w:pPr>
        <w:pStyle w:val="CommentText"/>
        <w:jc w:val="both"/>
        <w:rPr>
          <w:rFonts w:ascii="Arial" w:hAnsi="Arial" w:cs="Arial"/>
        </w:rPr>
      </w:pPr>
      <w:r w:rsidRPr="00905510">
        <w:rPr>
          <w:rFonts w:ascii="Arial" w:hAnsi="Arial" w:cs="Arial"/>
          <w:sz w:val="22"/>
          <w:szCs w:val="22"/>
        </w:rPr>
        <w:t>The LGUs were using guidelines</w:t>
      </w:r>
      <w:r w:rsidR="00D07676" w:rsidRPr="00905510">
        <w:rPr>
          <w:rFonts w:ascii="Arial" w:hAnsi="Arial" w:cs="Arial"/>
          <w:sz w:val="22"/>
          <w:szCs w:val="22"/>
        </w:rPr>
        <w:t xml:space="preserve"> issued by various national </w:t>
      </w:r>
      <w:r w:rsidR="008E7573" w:rsidRPr="00905510">
        <w:rPr>
          <w:rFonts w:ascii="Arial" w:hAnsi="Arial" w:cs="Arial"/>
          <w:sz w:val="22"/>
          <w:szCs w:val="22"/>
        </w:rPr>
        <w:t>agencies in</w:t>
      </w:r>
      <w:r w:rsidRPr="00905510">
        <w:rPr>
          <w:rFonts w:ascii="Arial" w:hAnsi="Arial" w:cs="Arial"/>
          <w:sz w:val="22"/>
          <w:szCs w:val="22"/>
        </w:rPr>
        <w:t xml:space="preserve"> assessing post disaster damage and needs</w:t>
      </w:r>
      <w:r w:rsidR="00D07676" w:rsidRPr="00905510">
        <w:rPr>
          <w:rFonts w:ascii="Arial" w:hAnsi="Arial" w:cs="Arial"/>
          <w:sz w:val="22"/>
          <w:szCs w:val="22"/>
        </w:rPr>
        <w:t>.</w:t>
      </w:r>
      <w:r w:rsidRPr="00905510">
        <w:rPr>
          <w:rFonts w:ascii="Arial" w:hAnsi="Arial" w:cs="Arial"/>
          <w:sz w:val="22"/>
          <w:szCs w:val="22"/>
        </w:rPr>
        <w:t xml:space="preserve"> The LGUs, in particular the province of Samar, Tacloban City and the municipalities of Balangiga and Tolosa found the </w:t>
      </w:r>
      <w:r w:rsidR="00D07676" w:rsidRPr="00905510">
        <w:rPr>
          <w:rFonts w:ascii="Arial" w:hAnsi="Arial" w:cs="Arial"/>
          <w:sz w:val="22"/>
          <w:szCs w:val="22"/>
        </w:rPr>
        <w:t>iPDNA tool</w:t>
      </w:r>
      <w:r w:rsidRPr="00905510">
        <w:rPr>
          <w:rFonts w:ascii="Arial" w:hAnsi="Arial" w:cs="Arial"/>
          <w:sz w:val="22"/>
          <w:szCs w:val="22"/>
        </w:rPr>
        <w:t xml:space="preserve"> comprehensive, easy to use and </w:t>
      </w:r>
      <w:r w:rsidRPr="00905510">
        <w:rPr>
          <w:rFonts w:ascii="Arial" w:hAnsi="Arial" w:cs="Arial"/>
          <w:sz w:val="22"/>
          <w:szCs w:val="22"/>
        </w:rPr>
        <w:lastRenderedPageBreak/>
        <w:t xml:space="preserve">addresses the concerns of national agencies. They </w:t>
      </w:r>
      <w:r w:rsidR="00D07676" w:rsidRPr="00905510">
        <w:rPr>
          <w:rFonts w:ascii="Arial" w:hAnsi="Arial" w:cs="Arial"/>
          <w:sz w:val="22"/>
          <w:szCs w:val="22"/>
        </w:rPr>
        <w:t>requested that this evaluation report</w:t>
      </w:r>
      <w:r w:rsidRPr="00905510">
        <w:rPr>
          <w:rFonts w:ascii="Arial" w:hAnsi="Arial" w:cs="Arial"/>
          <w:sz w:val="22"/>
          <w:szCs w:val="22"/>
        </w:rPr>
        <w:t xml:space="preserve"> recommend</w:t>
      </w:r>
      <w:r w:rsidR="00D07676" w:rsidRPr="00905510">
        <w:rPr>
          <w:rFonts w:ascii="Arial" w:hAnsi="Arial" w:cs="Arial"/>
          <w:sz w:val="22"/>
          <w:szCs w:val="22"/>
        </w:rPr>
        <w:t>s</w:t>
      </w:r>
      <w:r w:rsidRPr="00905510">
        <w:rPr>
          <w:rFonts w:ascii="Arial" w:hAnsi="Arial" w:cs="Arial"/>
          <w:sz w:val="22"/>
          <w:szCs w:val="22"/>
        </w:rPr>
        <w:t xml:space="preserve"> the tool</w:t>
      </w:r>
      <w:r w:rsidR="00D07676" w:rsidRPr="00905510">
        <w:rPr>
          <w:rFonts w:ascii="Arial" w:hAnsi="Arial" w:cs="Arial"/>
          <w:sz w:val="22"/>
          <w:szCs w:val="22"/>
        </w:rPr>
        <w:t xml:space="preserve"> to</w:t>
      </w:r>
      <w:r w:rsidRPr="00905510">
        <w:rPr>
          <w:rFonts w:ascii="Arial" w:hAnsi="Arial" w:cs="Arial"/>
          <w:sz w:val="22"/>
          <w:szCs w:val="22"/>
        </w:rPr>
        <w:t xml:space="preserve"> be adopted by NDRRMC and OCD. </w:t>
      </w:r>
    </w:p>
    <w:p w14:paraId="6BF8F3A4" w14:textId="57A74B5F" w:rsidR="009C6AC2" w:rsidRPr="00905510" w:rsidRDefault="009C6AC2" w:rsidP="009C6AC2">
      <w:pPr>
        <w:pStyle w:val="CommentText"/>
        <w:tabs>
          <w:tab w:val="right" w:pos="6259"/>
        </w:tabs>
        <w:jc w:val="both"/>
        <w:rPr>
          <w:rStyle w:val="CommentReference"/>
          <w:rFonts w:ascii="Arial" w:hAnsi="Arial" w:cs="Arial"/>
          <w:sz w:val="22"/>
          <w:szCs w:val="22"/>
        </w:rPr>
      </w:pPr>
      <w:r w:rsidRPr="00905510">
        <w:rPr>
          <w:rStyle w:val="CommentReference"/>
          <w:rFonts w:ascii="Arial" w:hAnsi="Arial" w:cs="Arial"/>
          <w:sz w:val="22"/>
          <w:szCs w:val="22"/>
        </w:rPr>
        <w:t xml:space="preserve">As initially discussed with OCD RRMS, the iPDNA Tool will be finalized after the review and updating of the PDNA Guidance Notes. </w:t>
      </w:r>
      <w:r w:rsidRPr="00905510">
        <w:rPr>
          <w:rStyle w:val="CommentReference"/>
          <w:rFonts w:ascii="Arial" w:hAnsi="Arial" w:cs="Arial"/>
          <w:b/>
          <w:sz w:val="22"/>
          <w:szCs w:val="22"/>
        </w:rPr>
        <w:t xml:space="preserve">This may need further validation with OCD. </w:t>
      </w:r>
      <w:r w:rsidRPr="00905510">
        <w:rPr>
          <w:rStyle w:val="CommentReference"/>
          <w:rFonts w:ascii="Arial" w:hAnsi="Arial" w:cs="Arial"/>
          <w:sz w:val="22"/>
          <w:szCs w:val="22"/>
        </w:rPr>
        <w:t xml:space="preserve">After several workshops conducted, it was raised by the expert participants that the Guidance Notes needs enhancement to capture updated indicators set by the different agencies related to PDNA. They also recognize the importance of the iPDNA to </w:t>
      </w:r>
      <w:r w:rsidR="00D07676" w:rsidRPr="00905510">
        <w:rPr>
          <w:rStyle w:val="CommentReference"/>
          <w:rFonts w:ascii="Arial" w:hAnsi="Arial" w:cs="Arial"/>
          <w:sz w:val="22"/>
          <w:szCs w:val="22"/>
        </w:rPr>
        <w:t>h</w:t>
      </w:r>
      <w:r w:rsidRPr="00905510">
        <w:rPr>
          <w:rStyle w:val="CommentReference"/>
          <w:rFonts w:ascii="Arial" w:hAnsi="Arial" w:cs="Arial"/>
          <w:sz w:val="22"/>
          <w:szCs w:val="22"/>
        </w:rPr>
        <w:t>asten data collection and consolidation, in addition to its purpose of providing the baseline and post-disaster information. However, the iPDNA can only be developed once the indicators of the Guidance Notes are updated.</w:t>
      </w:r>
    </w:p>
    <w:p w14:paraId="5FB70C69" w14:textId="49F9345E" w:rsidR="00892EEE" w:rsidRPr="00905510" w:rsidRDefault="00892EEE" w:rsidP="00892EEE">
      <w:pPr>
        <w:rPr>
          <w:rFonts w:ascii="Arial" w:hAnsi="Arial" w:cs="Arial"/>
          <w:b/>
          <w:bCs/>
        </w:rPr>
      </w:pPr>
      <w:r w:rsidRPr="00905510">
        <w:rPr>
          <w:rFonts w:ascii="Arial" w:hAnsi="Arial" w:cs="Arial"/>
          <w:b/>
          <w:bCs/>
        </w:rPr>
        <w:t>Output 2. Priority disaster mitigating measures such as community-based and managed early warning systems (CBMEWS), Multi-Hazard Early Warning System (MHEWS), contingency plans, re-engineering standards, and other resilience building interventions developed and implemented.</w:t>
      </w:r>
    </w:p>
    <w:p w14:paraId="00AA453F" w14:textId="65CC1030" w:rsidR="005C6508" w:rsidRPr="00905510" w:rsidRDefault="00784706" w:rsidP="008C2A8E">
      <w:pPr>
        <w:jc w:val="both"/>
        <w:rPr>
          <w:rFonts w:ascii="Arial" w:hAnsi="Arial" w:cs="Arial"/>
        </w:rPr>
      </w:pPr>
      <w:r w:rsidRPr="00905510">
        <w:rPr>
          <w:rFonts w:ascii="Arial" w:hAnsi="Arial" w:cs="Arial"/>
        </w:rPr>
        <w:t xml:space="preserve">The program introduced a slew of mitigating measures following the conduct of hazards assessments at the provincial, city, </w:t>
      </w:r>
      <w:r w:rsidR="008E7573" w:rsidRPr="00905510">
        <w:rPr>
          <w:rFonts w:ascii="Arial" w:hAnsi="Arial" w:cs="Arial"/>
        </w:rPr>
        <w:t>and municipal</w:t>
      </w:r>
      <w:r w:rsidRPr="00905510">
        <w:rPr>
          <w:rFonts w:ascii="Arial" w:hAnsi="Arial" w:cs="Arial"/>
        </w:rPr>
        <w:t xml:space="preserve"> and down to community levels. </w:t>
      </w:r>
    </w:p>
    <w:p w14:paraId="785AC500" w14:textId="6305F675" w:rsidR="00784706" w:rsidRPr="00905510" w:rsidRDefault="005C6508" w:rsidP="008C2A8E">
      <w:pPr>
        <w:jc w:val="both"/>
        <w:rPr>
          <w:rFonts w:ascii="Arial" w:hAnsi="Arial" w:cs="Arial"/>
          <w:b/>
          <w:bCs/>
          <w:i/>
          <w:iCs/>
        </w:rPr>
      </w:pPr>
      <w:r w:rsidRPr="00905510">
        <w:rPr>
          <w:rFonts w:ascii="Arial" w:hAnsi="Arial" w:cs="Arial"/>
          <w:b/>
          <w:bCs/>
          <w:i/>
          <w:iCs/>
        </w:rPr>
        <w:t>Early Warning Systems</w:t>
      </w:r>
      <w:r w:rsidR="00784706" w:rsidRPr="00905510">
        <w:rPr>
          <w:rFonts w:ascii="Arial" w:hAnsi="Arial" w:cs="Arial"/>
          <w:b/>
          <w:bCs/>
          <w:i/>
          <w:iCs/>
        </w:rPr>
        <w:t xml:space="preserve"> </w:t>
      </w:r>
    </w:p>
    <w:p w14:paraId="4BEB211E" w14:textId="4954DD96" w:rsidR="0021419D" w:rsidRPr="00905510" w:rsidRDefault="00630199" w:rsidP="008C2A8E">
      <w:pPr>
        <w:jc w:val="both"/>
        <w:rPr>
          <w:rFonts w:ascii="Arial" w:hAnsi="Arial" w:cs="Arial"/>
        </w:rPr>
      </w:pPr>
      <w:r w:rsidRPr="00905510">
        <w:rPr>
          <w:rFonts w:ascii="Arial" w:hAnsi="Arial" w:cs="Arial"/>
        </w:rPr>
        <w:t>Early warning system is a MUST information system for everyone, by any means, anytime and anywhere especially in the Philippines to prevent loss of lives</w:t>
      </w:r>
      <w:r w:rsidR="0093751B" w:rsidRPr="00905510">
        <w:rPr>
          <w:rFonts w:ascii="Arial" w:hAnsi="Arial" w:cs="Arial"/>
        </w:rPr>
        <w:t xml:space="preserve"> and properties. </w:t>
      </w:r>
      <w:r w:rsidRPr="00905510">
        <w:rPr>
          <w:rFonts w:ascii="Arial" w:hAnsi="Arial" w:cs="Arial"/>
        </w:rPr>
        <w:t>The program introduced this system, largely to municipal and barangay LGU officials.</w:t>
      </w:r>
      <w:r w:rsidR="0093751B" w:rsidRPr="00905510">
        <w:rPr>
          <w:rFonts w:ascii="Arial" w:hAnsi="Arial" w:cs="Arial"/>
        </w:rPr>
        <w:t xml:space="preserve"> </w:t>
      </w:r>
      <w:r w:rsidR="003F4D6C" w:rsidRPr="00905510">
        <w:rPr>
          <w:rFonts w:ascii="Arial" w:hAnsi="Arial" w:cs="Arial"/>
        </w:rPr>
        <w:t>The Community Based and Managed Early Warning System (CBMEWS) was introduced to barangays covered by the program. The system introduction started with information dissemination and training of concerned barangay constituents. Simple gadgets like megaphones, hand held radios and</w:t>
      </w:r>
      <w:r w:rsidR="0021419D" w:rsidRPr="00905510">
        <w:rPr>
          <w:rFonts w:ascii="Arial" w:hAnsi="Arial" w:cs="Arial"/>
        </w:rPr>
        <w:t xml:space="preserve"> flash lights</w:t>
      </w:r>
      <w:r w:rsidR="003F4D6C" w:rsidRPr="00905510">
        <w:rPr>
          <w:rFonts w:ascii="Arial" w:hAnsi="Arial" w:cs="Arial"/>
        </w:rPr>
        <w:t xml:space="preserve"> were provided to </w:t>
      </w:r>
      <w:r w:rsidR="0021419D" w:rsidRPr="00905510">
        <w:rPr>
          <w:rFonts w:ascii="Arial" w:hAnsi="Arial" w:cs="Arial"/>
        </w:rPr>
        <w:t>150</w:t>
      </w:r>
      <w:r w:rsidR="003F4D6C" w:rsidRPr="00905510">
        <w:rPr>
          <w:rFonts w:ascii="Arial" w:hAnsi="Arial" w:cs="Arial"/>
        </w:rPr>
        <w:t xml:space="preserve"> barangays</w:t>
      </w:r>
      <w:r w:rsidR="00D80E10" w:rsidRPr="00905510">
        <w:rPr>
          <w:rFonts w:ascii="Arial" w:hAnsi="Arial" w:cs="Arial"/>
        </w:rPr>
        <w:t xml:space="preserve"> in RAPID areas</w:t>
      </w:r>
      <w:r w:rsidR="003F4D6C" w:rsidRPr="00905510">
        <w:rPr>
          <w:rFonts w:ascii="Arial" w:hAnsi="Arial" w:cs="Arial"/>
        </w:rPr>
        <w:t xml:space="preserve">. The system also included drills for various hazards and were participated in by community members. </w:t>
      </w:r>
    </w:p>
    <w:p w14:paraId="7D3FBB4C" w14:textId="7E1BC57E" w:rsidR="005C6508" w:rsidRPr="00905510" w:rsidRDefault="00BD3B8A" w:rsidP="001D7802">
      <w:pPr>
        <w:pStyle w:val="CommentText"/>
        <w:jc w:val="both"/>
        <w:rPr>
          <w:rFonts w:ascii="Arial" w:hAnsi="Arial" w:cs="Arial"/>
        </w:rPr>
      </w:pPr>
      <w:r w:rsidRPr="00905510">
        <w:rPr>
          <w:rStyle w:val="CommentReference"/>
          <w:rFonts w:ascii="Arial" w:hAnsi="Arial" w:cs="Arial"/>
          <w:sz w:val="22"/>
          <w:szCs w:val="22"/>
        </w:rPr>
        <w:t xml:space="preserve">Under PCTP, CCC and </w:t>
      </w:r>
      <w:r w:rsidR="008E7573" w:rsidRPr="00905510">
        <w:rPr>
          <w:rStyle w:val="CommentReference"/>
          <w:rFonts w:ascii="Arial" w:hAnsi="Arial" w:cs="Arial"/>
          <w:sz w:val="22"/>
          <w:szCs w:val="22"/>
        </w:rPr>
        <w:t>PAGASA entered</w:t>
      </w:r>
      <w:r w:rsidRPr="00905510">
        <w:rPr>
          <w:rStyle w:val="CommentReference"/>
          <w:rFonts w:ascii="Arial" w:hAnsi="Arial" w:cs="Arial"/>
          <w:sz w:val="22"/>
          <w:szCs w:val="22"/>
        </w:rPr>
        <w:t xml:space="preserve"> into a MOA for the development and installation of Flood Hazard Early Warning System (FHEWS) within the three river basins of Cagayan de Oro, Iponan, and Mandulog. Under the MOA, PAGASA would identify the sites for the facility; define the specification standards and operation and maintenance </w:t>
      </w:r>
      <w:r w:rsidR="008E7573" w:rsidRPr="00905510">
        <w:rPr>
          <w:rStyle w:val="CommentReference"/>
          <w:rFonts w:ascii="Arial" w:hAnsi="Arial" w:cs="Arial"/>
          <w:sz w:val="22"/>
          <w:szCs w:val="22"/>
        </w:rPr>
        <w:t>protocol for</w:t>
      </w:r>
      <w:r w:rsidRPr="00905510">
        <w:rPr>
          <w:rStyle w:val="CommentReference"/>
          <w:rFonts w:ascii="Arial" w:hAnsi="Arial" w:cs="Arial"/>
          <w:sz w:val="22"/>
          <w:szCs w:val="22"/>
        </w:rPr>
        <w:t xml:space="preserve"> the system; and</w:t>
      </w:r>
      <w:r w:rsidR="002C53C5" w:rsidRPr="00905510">
        <w:rPr>
          <w:rStyle w:val="CommentReference"/>
          <w:rFonts w:ascii="Arial" w:hAnsi="Arial" w:cs="Arial"/>
          <w:sz w:val="22"/>
          <w:szCs w:val="22"/>
        </w:rPr>
        <w:t xml:space="preserve"> submit </w:t>
      </w:r>
      <w:r w:rsidRPr="00905510">
        <w:rPr>
          <w:rStyle w:val="CommentReference"/>
          <w:rFonts w:ascii="Arial" w:hAnsi="Arial" w:cs="Arial"/>
          <w:sz w:val="22"/>
          <w:szCs w:val="22"/>
        </w:rPr>
        <w:t>Project Completion Report including full documentation of project activities (e.g., field survey, installation, development of EWS protocol, IEC campaigns).</w:t>
      </w:r>
      <w:r w:rsidR="002C53C5" w:rsidRPr="00905510">
        <w:rPr>
          <w:rStyle w:val="CommentReference"/>
          <w:rFonts w:ascii="Arial" w:hAnsi="Arial" w:cs="Arial"/>
          <w:sz w:val="22"/>
          <w:szCs w:val="22"/>
        </w:rPr>
        <w:t xml:space="preserve"> </w:t>
      </w:r>
      <w:r w:rsidR="005C6508" w:rsidRPr="00905510">
        <w:rPr>
          <w:rFonts w:ascii="Arial" w:hAnsi="Arial" w:cs="Arial"/>
          <w:sz w:val="22"/>
          <w:szCs w:val="22"/>
        </w:rPr>
        <w:t xml:space="preserve">Flood monitoring facility and systems were installed in Cagayan de Oro River in </w:t>
      </w:r>
      <w:r w:rsidR="002C53C5" w:rsidRPr="00905510">
        <w:rPr>
          <w:rFonts w:ascii="Arial" w:hAnsi="Arial" w:cs="Arial"/>
          <w:sz w:val="22"/>
          <w:szCs w:val="22"/>
        </w:rPr>
        <w:t>2014</w:t>
      </w:r>
      <w:r w:rsidR="005C6508" w:rsidRPr="00905510">
        <w:rPr>
          <w:rFonts w:ascii="Arial" w:hAnsi="Arial" w:cs="Arial"/>
          <w:sz w:val="22"/>
          <w:szCs w:val="22"/>
        </w:rPr>
        <w:t>.</w:t>
      </w:r>
      <w:r w:rsidR="005C6508" w:rsidRPr="00DB3921">
        <w:rPr>
          <w:rFonts w:ascii="Arial" w:hAnsi="Arial" w:cs="Arial"/>
          <w:sz w:val="22"/>
          <w:szCs w:val="22"/>
        </w:rPr>
        <w:t xml:space="preserve"> In 2018, the facility was damaged and PAGASA replaced the sensor that indicates the water level of the river</w:t>
      </w:r>
      <w:r w:rsidR="002C53C5" w:rsidRPr="00905510">
        <w:rPr>
          <w:rFonts w:ascii="Arial" w:hAnsi="Arial" w:cs="Arial"/>
          <w:sz w:val="22"/>
          <w:szCs w:val="22"/>
        </w:rPr>
        <w:t xml:space="preserve">. </w:t>
      </w:r>
      <w:r w:rsidR="005C6508" w:rsidRPr="00905510">
        <w:rPr>
          <w:rFonts w:ascii="Arial" w:hAnsi="Arial" w:cs="Arial"/>
          <w:sz w:val="22"/>
          <w:szCs w:val="22"/>
        </w:rPr>
        <w:t>The</w:t>
      </w:r>
      <w:r w:rsidR="002C53C5" w:rsidRPr="00905510">
        <w:rPr>
          <w:rFonts w:ascii="Arial" w:hAnsi="Arial" w:cs="Arial"/>
          <w:sz w:val="22"/>
          <w:szCs w:val="22"/>
        </w:rPr>
        <w:t xml:space="preserve"> river basins in Cagayan de Oro, Iponan and Mandulog as well as in Compostela Valley </w:t>
      </w:r>
      <w:r w:rsidR="008E7573" w:rsidRPr="00905510">
        <w:rPr>
          <w:rFonts w:ascii="Arial" w:hAnsi="Arial" w:cs="Arial"/>
          <w:sz w:val="22"/>
          <w:szCs w:val="22"/>
        </w:rPr>
        <w:t>have now</w:t>
      </w:r>
      <w:r w:rsidR="005C6508" w:rsidRPr="00905510">
        <w:rPr>
          <w:rFonts w:ascii="Arial" w:hAnsi="Arial" w:cs="Arial"/>
          <w:sz w:val="22"/>
          <w:szCs w:val="22"/>
        </w:rPr>
        <w:t xml:space="preserve"> b</w:t>
      </w:r>
      <w:r w:rsidR="005C6508" w:rsidRPr="00DB3921">
        <w:rPr>
          <w:rFonts w:ascii="Arial" w:hAnsi="Arial" w:cs="Arial"/>
          <w:sz w:val="22"/>
          <w:szCs w:val="22"/>
        </w:rPr>
        <w:t xml:space="preserve">een included in the 18 major river basins program of PAGASA and are locally and nationally monitored on-line. </w:t>
      </w:r>
      <w:r w:rsidR="002C53C5" w:rsidRPr="00905510">
        <w:rPr>
          <w:rFonts w:ascii="Arial" w:hAnsi="Arial" w:cs="Arial"/>
          <w:sz w:val="22"/>
          <w:szCs w:val="22"/>
        </w:rPr>
        <w:t xml:space="preserve"> In June 2019, PAGASA demonstrated to the evaluator the online monitoring </w:t>
      </w:r>
      <w:r w:rsidR="002C53C5" w:rsidRPr="00DB3921">
        <w:rPr>
          <w:rFonts w:ascii="Arial" w:hAnsi="Arial" w:cs="Arial"/>
          <w:sz w:val="22"/>
          <w:szCs w:val="22"/>
        </w:rPr>
        <w:t>of water levels in the two river systems (Cagayan de Oro a</w:t>
      </w:r>
      <w:r w:rsidR="002C53C5" w:rsidRPr="00905510">
        <w:rPr>
          <w:rFonts w:ascii="Arial" w:hAnsi="Arial" w:cs="Arial"/>
          <w:sz w:val="22"/>
          <w:szCs w:val="22"/>
        </w:rPr>
        <w:t>nd Compostela Valley).</w:t>
      </w:r>
    </w:p>
    <w:p w14:paraId="3DA0A0D4" w14:textId="62C71E14" w:rsidR="005C6508" w:rsidRPr="00905510" w:rsidRDefault="00785A3E" w:rsidP="001D7802">
      <w:pPr>
        <w:pStyle w:val="CommentText"/>
        <w:spacing w:after="0"/>
        <w:jc w:val="both"/>
        <w:rPr>
          <w:rStyle w:val="CommentReference"/>
          <w:rFonts w:ascii="Arial" w:hAnsi="Arial" w:cs="Arial"/>
          <w:sz w:val="22"/>
          <w:szCs w:val="22"/>
        </w:rPr>
      </w:pPr>
      <w:r w:rsidRPr="00905510">
        <w:rPr>
          <w:rStyle w:val="CommentReference"/>
          <w:rFonts w:ascii="Arial" w:hAnsi="Arial" w:cs="Arial"/>
          <w:sz w:val="22"/>
          <w:szCs w:val="22"/>
        </w:rPr>
        <w:t xml:space="preserve">Under </w:t>
      </w:r>
      <w:r w:rsidR="00A865D3" w:rsidRPr="00905510">
        <w:rPr>
          <w:rStyle w:val="CommentReference"/>
          <w:rFonts w:ascii="Arial" w:hAnsi="Arial" w:cs="Arial"/>
          <w:sz w:val="22"/>
          <w:szCs w:val="22"/>
        </w:rPr>
        <w:t xml:space="preserve">RAPID, the MHEWS </w:t>
      </w:r>
      <w:r w:rsidR="008D7841">
        <w:rPr>
          <w:rStyle w:val="CommentReference"/>
          <w:rFonts w:ascii="Arial" w:hAnsi="Arial" w:cs="Arial"/>
          <w:sz w:val="22"/>
          <w:szCs w:val="22"/>
        </w:rPr>
        <w:t>is to be</w:t>
      </w:r>
      <w:r w:rsidR="00A865D3" w:rsidRPr="00905510">
        <w:rPr>
          <w:rStyle w:val="CommentReference"/>
          <w:rFonts w:ascii="Arial" w:hAnsi="Arial" w:cs="Arial"/>
          <w:sz w:val="22"/>
          <w:szCs w:val="22"/>
        </w:rPr>
        <w:t xml:space="preserve"> installed </w:t>
      </w:r>
      <w:r w:rsidRPr="00905510">
        <w:rPr>
          <w:rStyle w:val="CommentReference"/>
          <w:rFonts w:ascii="Arial" w:hAnsi="Arial" w:cs="Arial"/>
          <w:sz w:val="22"/>
          <w:szCs w:val="22"/>
        </w:rPr>
        <w:t xml:space="preserve">in the whole river basin covering the six municipalities </w:t>
      </w:r>
      <w:r w:rsidR="008E7573" w:rsidRPr="00905510">
        <w:rPr>
          <w:rStyle w:val="CommentReference"/>
          <w:rFonts w:ascii="Arial" w:hAnsi="Arial" w:cs="Arial"/>
          <w:sz w:val="22"/>
          <w:szCs w:val="22"/>
        </w:rPr>
        <w:t>(the</w:t>
      </w:r>
      <w:r w:rsidRPr="00905510">
        <w:rPr>
          <w:rStyle w:val="CommentReference"/>
          <w:rFonts w:ascii="Arial" w:hAnsi="Arial" w:cs="Arial"/>
          <w:sz w:val="22"/>
          <w:szCs w:val="22"/>
        </w:rPr>
        <w:t xml:space="preserve"> flood plains of Dulag, Mayorga and </w:t>
      </w:r>
      <w:r w:rsidR="008E7573" w:rsidRPr="00905510">
        <w:rPr>
          <w:rStyle w:val="CommentReference"/>
          <w:rFonts w:ascii="Arial" w:hAnsi="Arial" w:cs="Arial"/>
          <w:sz w:val="22"/>
          <w:szCs w:val="22"/>
        </w:rPr>
        <w:t>MacArthur and</w:t>
      </w:r>
      <w:r w:rsidRPr="00905510">
        <w:rPr>
          <w:rStyle w:val="CommentReference"/>
          <w:rFonts w:ascii="Arial" w:hAnsi="Arial" w:cs="Arial"/>
          <w:sz w:val="22"/>
          <w:szCs w:val="22"/>
        </w:rPr>
        <w:t xml:space="preserve"> the upland areas of Burauen, La Paz and Julita) where the weather monitoring stations w</w:t>
      </w:r>
      <w:r w:rsidR="008D7841">
        <w:rPr>
          <w:rStyle w:val="CommentReference"/>
          <w:rFonts w:ascii="Arial" w:hAnsi="Arial" w:cs="Arial"/>
          <w:sz w:val="22"/>
          <w:szCs w:val="22"/>
        </w:rPr>
        <w:t>ill be</w:t>
      </w:r>
      <w:r w:rsidRPr="00905510">
        <w:rPr>
          <w:rStyle w:val="CommentReference"/>
          <w:rFonts w:ascii="Arial" w:hAnsi="Arial" w:cs="Arial"/>
          <w:sz w:val="22"/>
          <w:szCs w:val="22"/>
        </w:rPr>
        <w:t xml:space="preserve"> installed. </w:t>
      </w:r>
      <w:r w:rsidR="00A865D3" w:rsidRPr="00905510">
        <w:rPr>
          <w:rStyle w:val="CommentReference"/>
          <w:rFonts w:ascii="Arial" w:hAnsi="Arial" w:cs="Arial"/>
          <w:sz w:val="22"/>
          <w:szCs w:val="22"/>
        </w:rPr>
        <w:t>Anascomm Electronics Supply Co</w:t>
      </w:r>
      <w:r w:rsidRPr="00905510">
        <w:rPr>
          <w:rStyle w:val="CommentReference"/>
          <w:rFonts w:ascii="Arial" w:hAnsi="Arial" w:cs="Arial"/>
          <w:sz w:val="22"/>
          <w:szCs w:val="22"/>
        </w:rPr>
        <w:t xml:space="preserve"> w</w:t>
      </w:r>
      <w:r w:rsidR="00A865D3" w:rsidRPr="00905510">
        <w:rPr>
          <w:rStyle w:val="CommentReference"/>
          <w:rFonts w:ascii="Arial" w:hAnsi="Arial" w:cs="Arial"/>
          <w:sz w:val="22"/>
          <w:szCs w:val="22"/>
        </w:rPr>
        <w:t>as commissioned by UNDP</w:t>
      </w:r>
      <w:r w:rsidRPr="00905510">
        <w:rPr>
          <w:rStyle w:val="CommentReference"/>
          <w:rFonts w:ascii="Arial" w:hAnsi="Arial" w:cs="Arial"/>
          <w:sz w:val="22"/>
          <w:szCs w:val="22"/>
        </w:rPr>
        <w:t xml:space="preserve"> to supply and install the instruments and systems</w:t>
      </w:r>
      <w:r w:rsidR="00A865D3" w:rsidRPr="00905510">
        <w:rPr>
          <w:rStyle w:val="CommentReference"/>
          <w:rFonts w:ascii="Arial" w:hAnsi="Arial" w:cs="Arial"/>
          <w:sz w:val="22"/>
          <w:szCs w:val="22"/>
        </w:rPr>
        <w:t xml:space="preserve">, while PAGASA </w:t>
      </w:r>
      <w:r w:rsidR="008D7841">
        <w:rPr>
          <w:rStyle w:val="CommentReference"/>
          <w:rFonts w:ascii="Arial" w:hAnsi="Arial" w:cs="Arial"/>
          <w:sz w:val="22"/>
          <w:szCs w:val="22"/>
        </w:rPr>
        <w:t xml:space="preserve">will </w:t>
      </w:r>
      <w:r w:rsidR="00A865D3" w:rsidRPr="00905510">
        <w:rPr>
          <w:rStyle w:val="CommentReference"/>
          <w:rFonts w:ascii="Arial" w:hAnsi="Arial" w:cs="Arial"/>
          <w:sz w:val="22"/>
          <w:szCs w:val="22"/>
        </w:rPr>
        <w:t>provide technical assistance and supervision</w:t>
      </w:r>
      <w:r w:rsidRPr="00905510">
        <w:rPr>
          <w:rStyle w:val="CommentReference"/>
          <w:rFonts w:ascii="Arial" w:hAnsi="Arial" w:cs="Arial"/>
          <w:sz w:val="22"/>
          <w:szCs w:val="22"/>
        </w:rPr>
        <w:t xml:space="preserve">. </w:t>
      </w:r>
      <w:r w:rsidR="00A865D3" w:rsidRPr="00905510">
        <w:rPr>
          <w:rStyle w:val="CommentReference"/>
          <w:rFonts w:ascii="Arial" w:hAnsi="Arial" w:cs="Arial"/>
          <w:sz w:val="22"/>
          <w:szCs w:val="22"/>
        </w:rPr>
        <w:t>Leyte</w:t>
      </w:r>
      <w:r w:rsidRPr="00905510">
        <w:rPr>
          <w:rStyle w:val="CommentReference"/>
          <w:rFonts w:ascii="Arial" w:hAnsi="Arial" w:cs="Arial"/>
          <w:sz w:val="22"/>
          <w:szCs w:val="22"/>
        </w:rPr>
        <w:t xml:space="preserve"> </w:t>
      </w:r>
      <w:r w:rsidR="008E7573" w:rsidRPr="00905510">
        <w:rPr>
          <w:rStyle w:val="CommentReference"/>
          <w:rFonts w:ascii="Arial" w:hAnsi="Arial" w:cs="Arial"/>
          <w:sz w:val="22"/>
          <w:szCs w:val="22"/>
        </w:rPr>
        <w:t>province covered</w:t>
      </w:r>
      <w:r w:rsidR="00682BE7" w:rsidRPr="00905510">
        <w:rPr>
          <w:rStyle w:val="CommentReference"/>
          <w:rFonts w:ascii="Arial" w:hAnsi="Arial" w:cs="Arial"/>
          <w:sz w:val="22"/>
          <w:szCs w:val="22"/>
        </w:rPr>
        <w:t xml:space="preserve"> the</w:t>
      </w:r>
      <w:r w:rsidR="00A865D3" w:rsidRPr="00905510">
        <w:rPr>
          <w:rStyle w:val="CommentReference"/>
          <w:rFonts w:ascii="Arial" w:hAnsi="Arial" w:cs="Arial"/>
          <w:sz w:val="22"/>
          <w:szCs w:val="22"/>
        </w:rPr>
        <w:t xml:space="preserve"> expenses for civil w</w:t>
      </w:r>
      <w:r w:rsidR="00682BE7" w:rsidRPr="00905510">
        <w:rPr>
          <w:rStyle w:val="CommentReference"/>
          <w:rFonts w:ascii="Arial" w:hAnsi="Arial" w:cs="Arial"/>
          <w:sz w:val="22"/>
          <w:szCs w:val="22"/>
        </w:rPr>
        <w:t xml:space="preserve">orks. </w:t>
      </w:r>
      <w:r w:rsidR="00F16E87" w:rsidRPr="00905510">
        <w:rPr>
          <w:rStyle w:val="CommentReference"/>
          <w:rFonts w:ascii="Arial" w:hAnsi="Arial" w:cs="Arial"/>
          <w:sz w:val="22"/>
          <w:szCs w:val="22"/>
        </w:rPr>
        <w:t xml:space="preserve">The 6 LGUs </w:t>
      </w:r>
      <w:r w:rsidR="008D7841">
        <w:rPr>
          <w:rStyle w:val="CommentReference"/>
          <w:rFonts w:ascii="Arial" w:hAnsi="Arial" w:cs="Arial"/>
          <w:sz w:val="22"/>
          <w:szCs w:val="22"/>
        </w:rPr>
        <w:t>are</w:t>
      </w:r>
      <w:r w:rsidR="00F16E87" w:rsidRPr="00905510">
        <w:rPr>
          <w:rStyle w:val="CommentReference"/>
          <w:rFonts w:ascii="Arial" w:hAnsi="Arial" w:cs="Arial"/>
          <w:sz w:val="22"/>
          <w:szCs w:val="22"/>
        </w:rPr>
        <w:t xml:space="preserve"> responsible for the operation, monitoring and maintenance of the facilities.  The system will warn 41 barangays from the coastal municipalities against floods and storm surges. The </w:t>
      </w:r>
      <w:r w:rsidR="00A865D3" w:rsidRPr="00905510">
        <w:rPr>
          <w:rStyle w:val="CommentReference"/>
          <w:rFonts w:ascii="Arial" w:hAnsi="Arial" w:cs="Arial"/>
          <w:sz w:val="22"/>
          <w:szCs w:val="22"/>
        </w:rPr>
        <w:t>barangay EWS includes 2-way radios, megaphone and transistor radios as part of CBDRRM</w:t>
      </w:r>
      <w:r w:rsidR="00F16E87" w:rsidRPr="00905510">
        <w:rPr>
          <w:rStyle w:val="CommentReference"/>
          <w:rFonts w:ascii="Arial" w:hAnsi="Arial" w:cs="Arial"/>
          <w:sz w:val="22"/>
          <w:szCs w:val="22"/>
        </w:rPr>
        <w:t xml:space="preserve">. </w:t>
      </w:r>
    </w:p>
    <w:p w14:paraId="590205AD" w14:textId="77777777" w:rsidR="005C6508" w:rsidRPr="00905510" w:rsidRDefault="005C6508" w:rsidP="00A865D3">
      <w:pPr>
        <w:pStyle w:val="CommentText"/>
        <w:spacing w:after="0"/>
        <w:rPr>
          <w:rStyle w:val="CommentReference"/>
          <w:rFonts w:cstheme="minorHAnsi"/>
          <w:sz w:val="22"/>
          <w:szCs w:val="22"/>
        </w:rPr>
      </w:pPr>
    </w:p>
    <w:p w14:paraId="6A1B19D5" w14:textId="4CBD3194" w:rsidR="00A865D3" w:rsidRPr="00905510" w:rsidRDefault="00DB47DD" w:rsidP="00A865D3">
      <w:pPr>
        <w:pStyle w:val="CommentText"/>
        <w:spacing w:after="0"/>
        <w:rPr>
          <w:rStyle w:val="CommentReference"/>
          <w:rFonts w:ascii="Arial" w:hAnsi="Arial" w:cs="Arial"/>
          <w:b/>
          <w:bCs/>
          <w:i/>
          <w:iCs/>
          <w:sz w:val="22"/>
          <w:szCs w:val="22"/>
        </w:rPr>
      </w:pPr>
      <w:r w:rsidRPr="00DB3921">
        <w:rPr>
          <w:rStyle w:val="CommentReference"/>
          <w:rFonts w:ascii="Arial" w:hAnsi="Arial" w:cs="Arial"/>
          <w:b/>
          <w:bCs/>
          <w:i/>
          <w:iCs/>
          <w:sz w:val="22"/>
          <w:szCs w:val="22"/>
        </w:rPr>
        <w:t>Evacuation Center</w:t>
      </w:r>
      <w:r w:rsidR="00BD3B8A" w:rsidRPr="00905510">
        <w:rPr>
          <w:rStyle w:val="CommentReference"/>
          <w:rFonts w:ascii="Arial" w:hAnsi="Arial" w:cs="Arial"/>
          <w:b/>
          <w:bCs/>
          <w:i/>
          <w:iCs/>
          <w:sz w:val="22"/>
          <w:szCs w:val="22"/>
        </w:rPr>
        <w:t>s</w:t>
      </w:r>
    </w:p>
    <w:p w14:paraId="65B65FCB" w14:textId="5A47CDB1" w:rsidR="00A865D3" w:rsidRPr="00905510" w:rsidRDefault="00DB47DD" w:rsidP="001D7802">
      <w:pPr>
        <w:pStyle w:val="CommentText"/>
        <w:spacing w:after="0"/>
        <w:rPr>
          <w:rFonts w:cstheme="minorHAnsi"/>
          <w:b/>
          <w:bCs/>
          <w:i/>
          <w:iCs/>
          <w:color w:val="FFFFFF" w:themeColor="background1"/>
        </w:rPr>
      </w:pPr>
      <w:r w:rsidRPr="00905510">
        <w:rPr>
          <w:rStyle w:val="CommentReference"/>
          <w:rFonts w:cstheme="minorHAnsi"/>
          <w:b/>
          <w:bCs/>
          <w:i/>
          <w:iCs/>
          <w:color w:val="FFFFFF" w:themeColor="background1"/>
          <w:sz w:val="22"/>
          <w:szCs w:val="22"/>
        </w:rPr>
        <w:t>Evacuation Center</w:t>
      </w:r>
    </w:p>
    <w:p w14:paraId="1886B084" w14:textId="7512ADF4" w:rsidR="00F65F91" w:rsidRPr="00905510" w:rsidRDefault="00F65F91" w:rsidP="00F65F91">
      <w:pPr>
        <w:shd w:val="clear" w:color="auto" w:fill="FFFFFF"/>
        <w:spacing w:after="0" w:line="240" w:lineRule="auto"/>
        <w:jc w:val="both"/>
        <w:rPr>
          <w:rFonts w:ascii="Arial" w:eastAsia="Times New Roman" w:hAnsi="Arial" w:cs="Arial"/>
          <w:lang w:eastAsia="en-PH"/>
        </w:rPr>
      </w:pPr>
      <w:r w:rsidRPr="00905510">
        <w:rPr>
          <w:rFonts w:ascii="Arial" w:eastAsia="Times New Roman" w:hAnsi="Arial" w:cs="Arial"/>
          <w:bdr w:val="none" w:sz="0" w:space="0" w:color="auto" w:frame="1"/>
          <w:lang w:eastAsia="en-PH"/>
        </w:rPr>
        <w:t>The multi-purpose building constructed in Brgy.</w:t>
      </w:r>
      <w:r w:rsidR="0026795F">
        <w:rPr>
          <w:rFonts w:ascii="Arial" w:eastAsia="Times New Roman" w:hAnsi="Arial" w:cs="Arial"/>
          <w:bdr w:val="none" w:sz="0" w:space="0" w:color="auto" w:frame="1"/>
          <w:lang w:eastAsia="en-PH"/>
        </w:rPr>
        <w:t xml:space="preserve"> </w:t>
      </w:r>
      <w:r w:rsidRPr="00905510">
        <w:rPr>
          <w:rFonts w:ascii="Arial" w:eastAsia="Times New Roman" w:hAnsi="Arial" w:cs="Arial"/>
          <w:bdr w:val="none" w:sz="0" w:space="0" w:color="auto" w:frame="1"/>
          <w:lang w:eastAsia="en-PH"/>
        </w:rPr>
        <w:t>Balocawe, Abuyog, Leyte is a model of permanent and safe evacuation center in one of the RAPID’s municipalities.  It was constructed in safe location that can withstand multi-hazards</w:t>
      </w:r>
      <w:r w:rsidR="00ED1BBE" w:rsidRPr="00905510">
        <w:rPr>
          <w:rFonts w:ascii="Arial" w:eastAsia="Times New Roman" w:hAnsi="Arial" w:cs="Arial"/>
          <w:bdr w:val="none" w:sz="0" w:space="0" w:color="auto" w:frame="1"/>
          <w:lang w:eastAsia="en-PH"/>
        </w:rPr>
        <w:t xml:space="preserve"> </w:t>
      </w:r>
      <w:r w:rsidR="008D7841">
        <w:rPr>
          <w:rFonts w:ascii="Arial" w:eastAsia="Times New Roman" w:hAnsi="Arial" w:cs="Arial"/>
          <w:bdr w:val="none" w:sz="0" w:space="0" w:color="auto" w:frame="1"/>
          <w:lang w:eastAsia="en-PH"/>
        </w:rPr>
        <w:t xml:space="preserve">informed through the risk assessments, </w:t>
      </w:r>
      <w:r w:rsidR="00ED1BBE" w:rsidRPr="00905510">
        <w:rPr>
          <w:rFonts w:ascii="Arial" w:eastAsia="Times New Roman" w:hAnsi="Arial" w:cs="Arial"/>
          <w:bdr w:val="none" w:sz="0" w:space="0" w:color="auto" w:frame="1"/>
          <w:lang w:eastAsia="en-PH"/>
        </w:rPr>
        <w:t>and compliant with the National Building Code as well as DSWD’s requirements for evacuation centers</w:t>
      </w:r>
      <w:r w:rsidRPr="00905510">
        <w:rPr>
          <w:rFonts w:ascii="Arial" w:eastAsia="Times New Roman" w:hAnsi="Arial" w:cs="Arial"/>
          <w:bdr w:val="none" w:sz="0" w:space="0" w:color="auto" w:frame="1"/>
          <w:lang w:eastAsia="en-PH"/>
        </w:rPr>
        <w:t>. The tsunami drill indicated that the center could be reached by targeted communities in 30minutes of walking. It will primarily serve as temporary dwelling for evacuees</w:t>
      </w:r>
      <w:r w:rsidR="00930F2B" w:rsidRPr="00905510">
        <w:rPr>
          <w:rFonts w:ascii="Arial" w:eastAsia="Times New Roman" w:hAnsi="Arial" w:cs="Arial"/>
          <w:bdr w:val="none" w:sz="0" w:space="0" w:color="auto" w:frame="1"/>
          <w:lang w:eastAsia="en-PH"/>
        </w:rPr>
        <w:t xml:space="preserve"> in Abuyog and nearby municipalities</w:t>
      </w:r>
      <w:r w:rsidRPr="00DB3921">
        <w:rPr>
          <w:rFonts w:ascii="Arial" w:eastAsia="Times New Roman" w:hAnsi="Arial" w:cs="Arial"/>
          <w:bdr w:val="none" w:sz="0" w:space="0" w:color="auto" w:frame="1"/>
          <w:lang w:eastAsia="en-PH"/>
        </w:rPr>
        <w:t xml:space="preserve"> in times of disaster and calamities and will serve as training center for disaster preparedness for the municipality of Abuyog and nearby municipalities. The specifications of facilities were based on lessons learned and bes</w:t>
      </w:r>
      <w:r w:rsidRPr="00905510">
        <w:rPr>
          <w:rFonts w:ascii="Arial" w:eastAsia="Times New Roman" w:hAnsi="Arial" w:cs="Arial"/>
          <w:bdr w:val="none" w:sz="0" w:space="0" w:color="auto" w:frame="1"/>
          <w:lang w:eastAsia="en-PH"/>
        </w:rPr>
        <w:t>t practices on evacuation centers funded by other funding agencies</w:t>
      </w:r>
      <w:r w:rsidR="003F6B22" w:rsidRPr="00905510">
        <w:rPr>
          <w:rFonts w:ascii="Arial" w:eastAsia="Times New Roman" w:hAnsi="Arial" w:cs="Arial"/>
          <w:bdr w:val="none" w:sz="0" w:space="0" w:color="auto" w:frame="1"/>
          <w:lang w:eastAsia="en-PH"/>
        </w:rPr>
        <w:t xml:space="preserve"> and OCD regulations</w:t>
      </w:r>
      <w:r w:rsidRPr="00905510">
        <w:rPr>
          <w:rFonts w:ascii="Arial" w:eastAsia="Times New Roman" w:hAnsi="Arial" w:cs="Arial"/>
          <w:bdr w:val="none" w:sz="0" w:space="0" w:color="auto" w:frame="1"/>
          <w:lang w:eastAsia="en-PH"/>
        </w:rPr>
        <w:t>.</w:t>
      </w:r>
    </w:p>
    <w:p w14:paraId="022E868F" w14:textId="77777777" w:rsidR="00F65F91" w:rsidRPr="00905510" w:rsidRDefault="00F65F91" w:rsidP="00F65F91">
      <w:pPr>
        <w:shd w:val="clear" w:color="auto" w:fill="FFFFFF"/>
        <w:spacing w:after="0" w:line="240" w:lineRule="auto"/>
        <w:jc w:val="both"/>
        <w:rPr>
          <w:rFonts w:ascii="Arial" w:eastAsia="Times New Roman" w:hAnsi="Arial" w:cs="Arial"/>
          <w:bdr w:val="none" w:sz="0" w:space="0" w:color="auto" w:frame="1"/>
          <w:lang w:eastAsia="en-PH"/>
        </w:rPr>
      </w:pPr>
    </w:p>
    <w:p w14:paraId="4DECBDD1" w14:textId="27C5D91C" w:rsidR="00F65F91" w:rsidRPr="00905510" w:rsidRDefault="00F65F91" w:rsidP="00F65F91">
      <w:pPr>
        <w:shd w:val="clear" w:color="auto" w:fill="FFFFFF"/>
        <w:spacing w:after="0" w:line="240" w:lineRule="auto"/>
        <w:jc w:val="both"/>
        <w:rPr>
          <w:rFonts w:ascii="Arial" w:eastAsia="Times New Roman" w:hAnsi="Arial" w:cs="Arial"/>
          <w:bdr w:val="none" w:sz="0" w:space="0" w:color="auto" w:frame="1"/>
          <w:lang w:eastAsia="en-PH"/>
        </w:rPr>
      </w:pPr>
      <w:r w:rsidRPr="00905510">
        <w:rPr>
          <w:rFonts w:ascii="Arial" w:eastAsia="Times New Roman" w:hAnsi="Arial" w:cs="Arial"/>
          <w:bdr w:val="none" w:sz="0" w:space="0" w:color="auto" w:frame="1"/>
          <w:lang w:eastAsia="en-PH"/>
        </w:rPr>
        <w:t xml:space="preserve">The center has a total floor area of 720 sqm which can accommodate 150-200 individuals during disaster. </w:t>
      </w:r>
      <w:r w:rsidRPr="00905510">
        <w:rPr>
          <w:rFonts w:ascii="Arial" w:eastAsia="Times New Roman" w:hAnsi="Arial" w:cs="Arial"/>
          <w:lang w:eastAsia="en-PH"/>
        </w:rPr>
        <w:t>The g</w:t>
      </w:r>
      <w:r w:rsidRPr="00905510">
        <w:rPr>
          <w:rFonts w:ascii="Arial" w:eastAsia="Times New Roman" w:hAnsi="Arial" w:cs="Arial"/>
          <w:bdr w:val="none" w:sz="0" w:space="0" w:color="auto" w:frame="1"/>
          <w:lang w:eastAsia="en-PH"/>
        </w:rPr>
        <w:t>round floor (3.20M</w:t>
      </w:r>
      <w:r w:rsidR="00DC3F3E">
        <w:rPr>
          <w:rFonts w:ascii="Arial" w:eastAsia="Times New Roman" w:hAnsi="Arial" w:cs="Arial"/>
          <w:bdr w:val="none" w:sz="0" w:space="0" w:color="auto" w:frame="1"/>
          <w:lang w:eastAsia="en-PH"/>
        </w:rPr>
        <w:t xml:space="preserve"> height</w:t>
      </w:r>
      <w:r w:rsidRPr="00905510">
        <w:rPr>
          <w:rFonts w:ascii="Arial" w:eastAsia="Times New Roman" w:hAnsi="Arial" w:cs="Arial"/>
          <w:bdr w:val="none" w:sz="0" w:space="0" w:color="auto" w:frame="1"/>
          <w:lang w:eastAsia="en-PH"/>
        </w:rPr>
        <w:t>)</w:t>
      </w:r>
      <w:r w:rsidR="008E7573">
        <w:rPr>
          <w:rFonts w:ascii="Arial" w:eastAsia="Times New Roman" w:hAnsi="Arial" w:cs="Arial"/>
          <w:bdr w:val="none" w:sz="0" w:space="0" w:color="auto" w:frame="1"/>
          <w:lang w:eastAsia="en-PH"/>
        </w:rPr>
        <w:t xml:space="preserve"> has evacuation </w:t>
      </w:r>
      <w:r w:rsidRPr="00905510">
        <w:rPr>
          <w:rFonts w:ascii="Arial" w:eastAsia="Times New Roman" w:hAnsi="Arial" w:cs="Arial"/>
          <w:bdr w:val="none" w:sz="0" w:space="0" w:color="auto" w:frame="1"/>
          <w:lang w:eastAsia="en-PH"/>
        </w:rPr>
        <w:t>rooms (can also be used as class rooms</w:t>
      </w:r>
      <w:r w:rsidRPr="0026795F">
        <w:rPr>
          <w:rFonts w:ascii="Arial" w:eastAsia="Times New Roman" w:hAnsi="Arial" w:cs="Arial"/>
          <w:bdr w:val="none" w:sz="0" w:space="0" w:color="auto" w:frame="1"/>
          <w:lang w:eastAsia="en-PH"/>
        </w:rPr>
        <w:t xml:space="preserve">); </w:t>
      </w:r>
      <w:r w:rsidR="0026795F">
        <w:rPr>
          <w:rFonts w:ascii="Arial" w:eastAsia="Times New Roman" w:hAnsi="Arial" w:cs="Arial"/>
          <w:bdr w:val="none" w:sz="0" w:space="0" w:color="auto" w:frame="1"/>
          <w:lang w:eastAsia="en-PH"/>
        </w:rPr>
        <w:t>MDRRMO Operations Center with disaster monitoring system</w:t>
      </w:r>
      <w:r w:rsidR="008E7573">
        <w:rPr>
          <w:rFonts w:ascii="Arial" w:eastAsia="Times New Roman" w:hAnsi="Arial" w:cs="Arial"/>
          <w:lang w:eastAsia="en-PH"/>
        </w:rPr>
        <w:t xml:space="preserve"> </w:t>
      </w:r>
      <w:r w:rsidR="008E7573">
        <w:rPr>
          <w:rFonts w:ascii="Arial" w:eastAsia="Times New Roman" w:hAnsi="Arial" w:cs="Arial"/>
          <w:bdr w:val="none" w:sz="0" w:space="0" w:color="auto" w:frame="1"/>
          <w:lang w:eastAsia="en-PH"/>
        </w:rPr>
        <w:t>clinic with</w:t>
      </w:r>
      <w:r w:rsidRPr="00905510">
        <w:rPr>
          <w:rFonts w:ascii="Arial" w:eastAsia="Times New Roman" w:hAnsi="Arial" w:cs="Arial"/>
          <w:bdr w:val="none" w:sz="0" w:space="0" w:color="auto" w:frame="1"/>
          <w:lang w:eastAsia="en-PH"/>
        </w:rPr>
        <w:t xml:space="preserve"> provision for </w:t>
      </w:r>
      <w:r w:rsidR="008D7841">
        <w:rPr>
          <w:rFonts w:ascii="Arial" w:eastAsia="Times New Roman" w:hAnsi="Arial" w:cs="Arial"/>
          <w:bdr w:val="none" w:sz="0" w:space="0" w:color="auto" w:frame="1"/>
          <w:lang w:eastAsia="en-PH"/>
        </w:rPr>
        <w:t>children and women-friendly spaces</w:t>
      </w:r>
      <w:r w:rsidRPr="00905510">
        <w:rPr>
          <w:rFonts w:ascii="Arial" w:eastAsia="Times New Roman" w:hAnsi="Arial" w:cs="Arial"/>
          <w:bdr w:val="none" w:sz="0" w:space="0" w:color="auto" w:frame="1"/>
          <w:lang w:eastAsia="en-PH"/>
        </w:rPr>
        <w:t>; couples room; laundry area and</w:t>
      </w:r>
      <w:r w:rsidR="008E7573">
        <w:rPr>
          <w:rFonts w:ascii="Arial" w:eastAsia="Times New Roman" w:hAnsi="Arial" w:cs="Arial"/>
          <w:lang w:eastAsia="en-PH"/>
        </w:rPr>
        <w:t xml:space="preserve"> </w:t>
      </w:r>
      <w:r w:rsidRPr="00905510">
        <w:rPr>
          <w:rFonts w:ascii="Arial" w:eastAsia="Times New Roman" w:hAnsi="Arial" w:cs="Arial"/>
          <w:bdr w:val="none" w:sz="0" w:space="0" w:color="auto" w:frame="1"/>
          <w:lang w:eastAsia="en-PH"/>
        </w:rPr>
        <w:t>service area/ wash area with provision for drying; cooking and food preparation area;</w:t>
      </w:r>
      <w:r w:rsidR="008E7573">
        <w:rPr>
          <w:rFonts w:ascii="Arial" w:eastAsia="Times New Roman" w:hAnsi="Arial" w:cs="Arial"/>
          <w:lang w:eastAsia="en-PH"/>
        </w:rPr>
        <w:t xml:space="preserve"> </w:t>
      </w:r>
      <w:r w:rsidRPr="00905510">
        <w:rPr>
          <w:rFonts w:ascii="Arial" w:eastAsia="Times New Roman" w:hAnsi="Arial" w:cs="Arial"/>
          <w:bdr w:val="none" w:sz="0" w:space="0" w:color="auto" w:frame="1"/>
          <w:lang w:eastAsia="en-PH"/>
        </w:rPr>
        <w:t>garbage disposal (with segregation management and proper disposal); storage room; separate</w:t>
      </w:r>
      <w:r w:rsidR="008E7573">
        <w:rPr>
          <w:rFonts w:ascii="Arial" w:eastAsia="Times New Roman" w:hAnsi="Arial" w:cs="Arial"/>
          <w:lang w:eastAsia="en-PH"/>
        </w:rPr>
        <w:t xml:space="preserve"> </w:t>
      </w:r>
      <w:r w:rsidRPr="00905510">
        <w:rPr>
          <w:rFonts w:ascii="Arial" w:eastAsia="Times New Roman" w:hAnsi="Arial" w:cs="Arial"/>
          <w:bdr w:val="none" w:sz="0" w:space="0" w:color="auto" w:frame="1"/>
          <w:lang w:eastAsia="en-PH"/>
        </w:rPr>
        <w:t xml:space="preserve">toilet and shower rooms for </w:t>
      </w:r>
      <w:r w:rsidR="008D7841">
        <w:rPr>
          <w:rFonts w:ascii="Arial" w:eastAsia="Times New Roman" w:hAnsi="Arial" w:cs="Arial"/>
          <w:bdr w:val="none" w:sz="0" w:space="0" w:color="auto" w:frame="1"/>
          <w:lang w:eastAsia="en-PH"/>
        </w:rPr>
        <w:t>males and females</w:t>
      </w:r>
      <w:r w:rsidRPr="00905510">
        <w:rPr>
          <w:rFonts w:ascii="Arial" w:eastAsia="Times New Roman" w:hAnsi="Arial" w:cs="Arial"/>
          <w:bdr w:val="none" w:sz="0" w:space="0" w:color="auto" w:frame="1"/>
          <w:lang w:eastAsia="en-PH"/>
        </w:rPr>
        <w:t>; separate persons with disability (PWD) toilets;</w:t>
      </w:r>
      <w:r w:rsidR="008E7573">
        <w:rPr>
          <w:rFonts w:ascii="Arial" w:eastAsia="Times New Roman" w:hAnsi="Arial" w:cs="Arial"/>
          <w:lang w:eastAsia="en-PH"/>
        </w:rPr>
        <w:t xml:space="preserve"> </w:t>
      </w:r>
      <w:r w:rsidRPr="00905510">
        <w:rPr>
          <w:rFonts w:ascii="Arial" w:eastAsia="Times New Roman" w:hAnsi="Arial" w:cs="Arial"/>
          <w:bdr w:val="none" w:sz="0" w:space="0" w:color="auto" w:frame="1"/>
          <w:lang w:eastAsia="en-PH"/>
        </w:rPr>
        <w:t>PWD ramp; and child</w:t>
      </w:r>
      <w:r w:rsidR="008D7841">
        <w:rPr>
          <w:rFonts w:ascii="Arial" w:eastAsia="Times New Roman" w:hAnsi="Arial" w:cs="Arial"/>
          <w:bdr w:val="none" w:sz="0" w:space="0" w:color="auto" w:frame="1"/>
          <w:lang w:eastAsia="en-PH"/>
        </w:rPr>
        <w:t>ren</w:t>
      </w:r>
      <w:r w:rsidRPr="00905510">
        <w:rPr>
          <w:rFonts w:ascii="Arial" w:eastAsia="Times New Roman" w:hAnsi="Arial" w:cs="Arial"/>
          <w:bdr w:val="none" w:sz="0" w:space="0" w:color="auto" w:frame="1"/>
          <w:lang w:eastAsia="en-PH"/>
        </w:rPr>
        <w:t xml:space="preserve"> and </w:t>
      </w:r>
      <w:r w:rsidR="008D7841">
        <w:rPr>
          <w:rFonts w:ascii="Arial" w:eastAsia="Times New Roman" w:hAnsi="Arial" w:cs="Arial"/>
          <w:bdr w:val="none" w:sz="0" w:space="0" w:color="auto" w:frame="1"/>
          <w:lang w:eastAsia="en-PH"/>
        </w:rPr>
        <w:t>women-friendly spaces</w:t>
      </w:r>
      <w:r w:rsidRPr="00905510">
        <w:rPr>
          <w:rFonts w:ascii="Arial" w:eastAsia="Times New Roman" w:hAnsi="Arial" w:cs="Arial"/>
          <w:bdr w:val="none" w:sz="0" w:space="0" w:color="auto" w:frame="1"/>
          <w:lang w:eastAsia="en-PH"/>
        </w:rPr>
        <w:t xml:space="preserve">.  </w:t>
      </w:r>
      <w:r w:rsidR="008E7573" w:rsidRPr="00905510">
        <w:rPr>
          <w:rFonts w:ascii="Arial" w:eastAsia="Times New Roman" w:hAnsi="Arial" w:cs="Arial"/>
          <w:bdr w:val="none" w:sz="0" w:space="0" w:color="auto" w:frame="1"/>
          <w:lang w:eastAsia="en-PH"/>
        </w:rPr>
        <w:t>The Second</w:t>
      </w:r>
      <w:r w:rsidRPr="00905510">
        <w:rPr>
          <w:rFonts w:ascii="Arial" w:eastAsia="Times New Roman" w:hAnsi="Arial" w:cs="Arial"/>
          <w:bdr w:val="none" w:sz="0" w:space="0" w:color="auto" w:frame="1"/>
          <w:lang w:eastAsia="en-PH"/>
        </w:rPr>
        <w:t xml:space="preserve"> Floor (3.0M</w:t>
      </w:r>
      <w:r w:rsidR="00DC3F3E">
        <w:rPr>
          <w:rFonts w:ascii="Arial" w:eastAsia="Times New Roman" w:hAnsi="Arial" w:cs="Arial"/>
          <w:bdr w:val="none" w:sz="0" w:space="0" w:color="auto" w:frame="1"/>
          <w:lang w:eastAsia="en-PH"/>
        </w:rPr>
        <w:t xml:space="preserve"> height</w:t>
      </w:r>
      <w:r w:rsidRPr="00905510">
        <w:rPr>
          <w:rFonts w:ascii="Arial" w:eastAsia="Times New Roman" w:hAnsi="Arial" w:cs="Arial"/>
          <w:bdr w:val="none" w:sz="0" w:space="0" w:color="auto" w:frame="1"/>
          <w:lang w:eastAsia="en-PH"/>
        </w:rPr>
        <w:t xml:space="preserve">) </w:t>
      </w:r>
      <w:r w:rsidR="008E7573" w:rsidRPr="00905510">
        <w:rPr>
          <w:rFonts w:ascii="Arial" w:eastAsia="Times New Roman" w:hAnsi="Arial" w:cs="Arial"/>
          <w:bdr w:val="none" w:sz="0" w:space="0" w:color="auto" w:frame="1"/>
          <w:lang w:eastAsia="en-PH"/>
        </w:rPr>
        <w:t xml:space="preserve">has </w:t>
      </w:r>
      <w:r w:rsidR="008E7573" w:rsidRPr="00905510">
        <w:rPr>
          <w:rFonts w:ascii="Arial" w:eastAsia="Times New Roman" w:hAnsi="Arial" w:cs="Arial"/>
          <w:lang w:eastAsia="en-PH"/>
        </w:rPr>
        <w:t>3</w:t>
      </w:r>
      <w:r w:rsidR="008E7573">
        <w:rPr>
          <w:rFonts w:ascii="Arial" w:eastAsia="Times New Roman" w:hAnsi="Arial" w:cs="Arial"/>
          <w:bdr w:val="none" w:sz="0" w:space="0" w:color="auto" w:frame="1"/>
          <w:lang w:eastAsia="en-PH"/>
        </w:rPr>
        <w:t xml:space="preserve"> evacuation </w:t>
      </w:r>
      <w:r w:rsidRPr="00905510">
        <w:rPr>
          <w:rFonts w:ascii="Arial" w:eastAsia="Times New Roman" w:hAnsi="Arial" w:cs="Arial"/>
          <w:bdr w:val="none" w:sz="0" w:space="0" w:color="auto" w:frame="1"/>
          <w:lang w:eastAsia="en-PH"/>
        </w:rPr>
        <w:t xml:space="preserve">rooms; separate toilet &amp; shower rooms for </w:t>
      </w:r>
      <w:r w:rsidR="008D7841">
        <w:rPr>
          <w:rFonts w:ascii="Arial" w:eastAsia="Times New Roman" w:hAnsi="Arial" w:cs="Arial"/>
          <w:bdr w:val="none" w:sz="0" w:space="0" w:color="auto" w:frame="1"/>
          <w:lang w:eastAsia="en-PH"/>
        </w:rPr>
        <w:t>males and females</w:t>
      </w:r>
      <w:r w:rsidR="008E7573" w:rsidRPr="00905510">
        <w:rPr>
          <w:rFonts w:ascii="Arial" w:eastAsia="Times New Roman" w:hAnsi="Arial" w:cs="Arial"/>
          <w:bdr w:val="none" w:sz="0" w:space="0" w:color="auto" w:frame="1"/>
          <w:lang w:eastAsia="en-PH"/>
        </w:rPr>
        <w:t xml:space="preserve">; </w:t>
      </w:r>
      <w:r w:rsidR="008E7573" w:rsidRPr="00905510">
        <w:rPr>
          <w:rFonts w:ascii="Arial" w:eastAsia="Times New Roman" w:hAnsi="Arial" w:cs="Arial"/>
          <w:lang w:eastAsia="en-PH"/>
        </w:rPr>
        <w:t>isolation</w:t>
      </w:r>
      <w:r w:rsidRPr="00905510">
        <w:rPr>
          <w:rFonts w:ascii="Arial" w:eastAsia="Times New Roman" w:hAnsi="Arial" w:cs="Arial"/>
          <w:bdr w:val="none" w:sz="0" w:space="0" w:color="auto" w:frame="1"/>
          <w:lang w:eastAsia="en-PH"/>
        </w:rPr>
        <w:t xml:space="preserve"> and storage rooms; and child and elderly-friendly hallway and stairs. The center has</w:t>
      </w:r>
      <w:r w:rsidR="003F6B22" w:rsidRPr="00905510">
        <w:rPr>
          <w:rFonts w:ascii="Arial" w:eastAsia="Times New Roman" w:hAnsi="Arial" w:cs="Arial"/>
          <w:bdr w:val="none" w:sz="0" w:space="0" w:color="auto" w:frame="1"/>
          <w:lang w:eastAsia="en-PH"/>
        </w:rPr>
        <w:t xml:space="preserve"> a</w:t>
      </w:r>
      <w:r w:rsidRPr="00905510">
        <w:rPr>
          <w:rFonts w:ascii="Arial" w:eastAsia="Times New Roman" w:hAnsi="Arial" w:cs="Arial"/>
          <w:bdr w:val="none" w:sz="0" w:space="0" w:color="auto" w:frame="1"/>
          <w:lang w:eastAsia="en-PH"/>
        </w:rPr>
        <w:t xml:space="preserve"> concrete roof deck with provision for solar panel installation. The </w:t>
      </w:r>
      <w:r w:rsidR="008E7573" w:rsidRPr="00905510">
        <w:rPr>
          <w:rFonts w:ascii="Arial" w:eastAsia="Times New Roman" w:hAnsi="Arial" w:cs="Arial"/>
          <w:bdr w:val="none" w:sz="0" w:space="0" w:color="auto" w:frame="1"/>
          <w:lang w:eastAsia="en-PH"/>
        </w:rPr>
        <w:t>flooring is</w:t>
      </w:r>
      <w:r w:rsidRPr="00905510">
        <w:rPr>
          <w:rFonts w:ascii="Arial" w:eastAsia="Times New Roman" w:hAnsi="Arial" w:cs="Arial"/>
          <w:bdr w:val="none" w:sz="0" w:space="0" w:color="auto" w:frame="1"/>
          <w:lang w:eastAsia="en-PH"/>
        </w:rPr>
        <w:t xml:space="preserve"> waterproofed with adequate slope for drainage to water tanks. And it has water tanks for rain water collection and stainless steel reserved potable water tanks.</w:t>
      </w:r>
    </w:p>
    <w:p w14:paraId="0E3AD8AB" w14:textId="77777777" w:rsidR="00F65F91" w:rsidRPr="00905510" w:rsidRDefault="00F65F91" w:rsidP="00F65F91">
      <w:pPr>
        <w:shd w:val="clear" w:color="auto" w:fill="FFFFFF"/>
        <w:spacing w:after="0" w:line="240" w:lineRule="auto"/>
        <w:jc w:val="both"/>
        <w:rPr>
          <w:rFonts w:ascii="Arial" w:eastAsia="Times New Roman" w:hAnsi="Arial" w:cs="Arial"/>
          <w:lang w:eastAsia="en-PH"/>
        </w:rPr>
      </w:pPr>
    </w:p>
    <w:p w14:paraId="0296C528" w14:textId="212F896C" w:rsidR="00F65F91" w:rsidRPr="00905510" w:rsidRDefault="00F65F91" w:rsidP="00F65F91">
      <w:pPr>
        <w:shd w:val="clear" w:color="auto" w:fill="FFFFFF"/>
        <w:spacing w:after="0" w:line="240" w:lineRule="auto"/>
        <w:jc w:val="both"/>
        <w:rPr>
          <w:rFonts w:ascii="Arial" w:eastAsia="Times New Roman" w:hAnsi="Arial" w:cs="Arial"/>
          <w:bdr w:val="none" w:sz="0" w:space="0" w:color="auto" w:frame="1"/>
          <w:lang w:eastAsia="en-PH"/>
        </w:rPr>
      </w:pPr>
      <w:r w:rsidRPr="00905510">
        <w:rPr>
          <w:rFonts w:ascii="Arial" w:eastAsia="Times New Roman" w:hAnsi="Arial" w:cs="Arial"/>
          <w:bdr w:val="none" w:sz="0" w:space="0" w:color="auto" w:frame="1"/>
          <w:lang w:eastAsia="en-PH"/>
        </w:rPr>
        <w:t>To sustain the facility, the Program</w:t>
      </w:r>
      <w:r w:rsidR="008E7573">
        <w:rPr>
          <w:rFonts w:ascii="Arial" w:eastAsia="Times New Roman" w:hAnsi="Arial" w:cs="Arial"/>
          <w:bdr w:val="none" w:sz="0" w:space="0" w:color="auto" w:frame="1"/>
          <w:lang w:eastAsia="en-PH"/>
        </w:rPr>
        <w:t xml:space="preserve"> </w:t>
      </w:r>
      <w:r w:rsidR="008E7573" w:rsidRPr="00905510">
        <w:rPr>
          <w:rFonts w:ascii="Arial" w:eastAsia="Times New Roman" w:hAnsi="Arial" w:cs="Arial"/>
          <w:bdr w:val="none" w:sz="0" w:space="0" w:color="auto" w:frame="1"/>
          <w:lang w:eastAsia="en-PH"/>
        </w:rPr>
        <w:t>entered</w:t>
      </w:r>
      <w:r w:rsidR="003F6B22" w:rsidRPr="00905510">
        <w:rPr>
          <w:rFonts w:ascii="Arial" w:eastAsia="Times New Roman" w:hAnsi="Arial" w:cs="Arial"/>
          <w:bdr w:val="none" w:sz="0" w:space="0" w:color="auto" w:frame="1"/>
          <w:lang w:eastAsia="en-PH"/>
        </w:rPr>
        <w:t xml:space="preserve"> into</w:t>
      </w:r>
      <w:r w:rsidR="008E7573">
        <w:rPr>
          <w:rFonts w:ascii="Arial" w:eastAsia="Times New Roman" w:hAnsi="Arial" w:cs="Arial"/>
          <w:bdr w:val="none" w:sz="0" w:space="0" w:color="auto" w:frame="1"/>
          <w:lang w:eastAsia="en-PH"/>
        </w:rPr>
        <w:t xml:space="preserve"> </w:t>
      </w:r>
      <w:r w:rsidRPr="00905510">
        <w:rPr>
          <w:rFonts w:ascii="Arial" w:eastAsia="Times New Roman" w:hAnsi="Arial" w:cs="Arial"/>
          <w:bdr w:val="none" w:sz="0" w:space="0" w:color="auto" w:frame="1"/>
          <w:lang w:eastAsia="en-PH"/>
        </w:rPr>
        <w:t>a Memorandum of Agreement (MOA) with the municipality of Abuyog to ensure th</w:t>
      </w:r>
      <w:r w:rsidR="008E7573">
        <w:rPr>
          <w:rFonts w:ascii="Arial" w:eastAsia="Times New Roman" w:hAnsi="Arial" w:cs="Arial"/>
          <w:bdr w:val="none" w:sz="0" w:space="0" w:color="auto" w:frame="1"/>
          <w:lang w:eastAsia="en-PH"/>
        </w:rPr>
        <w:t xml:space="preserve">e operation and maintenance of </w:t>
      </w:r>
      <w:r w:rsidRPr="00905510">
        <w:rPr>
          <w:rFonts w:ascii="Arial" w:eastAsia="Times New Roman" w:hAnsi="Arial" w:cs="Arial"/>
          <w:bdr w:val="none" w:sz="0" w:space="0" w:color="auto" w:frame="1"/>
          <w:lang w:eastAsia="en-PH"/>
        </w:rPr>
        <w:t>the facility. The MOA required the municipality to provide personnel and operation and maintenance funds for the center</w:t>
      </w:r>
      <w:r w:rsidR="003F6B22" w:rsidRPr="00905510">
        <w:rPr>
          <w:rFonts w:ascii="Arial" w:eastAsia="Times New Roman" w:hAnsi="Arial" w:cs="Arial"/>
          <w:bdr w:val="none" w:sz="0" w:space="0" w:color="auto" w:frame="1"/>
          <w:lang w:eastAsia="en-PH"/>
        </w:rPr>
        <w:t xml:space="preserve"> in its annual budget</w:t>
      </w:r>
      <w:r w:rsidRPr="00905510">
        <w:rPr>
          <w:rFonts w:ascii="Arial" w:eastAsia="Times New Roman" w:hAnsi="Arial" w:cs="Arial"/>
          <w:bdr w:val="none" w:sz="0" w:space="0" w:color="auto" w:frame="1"/>
          <w:lang w:eastAsia="en-PH"/>
        </w:rPr>
        <w:t>.</w:t>
      </w:r>
    </w:p>
    <w:p w14:paraId="51206056" w14:textId="621C9A88" w:rsidR="005C6508" w:rsidRPr="00905510" w:rsidRDefault="005C6508" w:rsidP="00F65F91">
      <w:pPr>
        <w:shd w:val="clear" w:color="auto" w:fill="FFFFFF"/>
        <w:spacing w:after="0" w:line="240" w:lineRule="auto"/>
        <w:jc w:val="both"/>
        <w:rPr>
          <w:rFonts w:ascii="Arial" w:eastAsia="Times New Roman" w:hAnsi="Arial" w:cs="Arial"/>
          <w:bdr w:val="none" w:sz="0" w:space="0" w:color="auto" w:frame="1"/>
          <w:lang w:eastAsia="en-PH"/>
        </w:rPr>
      </w:pPr>
    </w:p>
    <w:p w14:paraId="74955314" w14:textId="77777777" w:rsidR="005C6508" w:rsidRPr="00905510" w:rsidRDefault="005C6508" w:rsidP="005C6508">
      <w:pPr>
        <w:jc w:val="both"/>
        <w:rPr>
          <w:rFonts w:ascii="Arial" w:hAnsi="Arial" w:cs="Arial"/>
        </w:rPr>
      </w:pPr>
      <w:r w:rsidRPr="00905510">
        <w:rPr>
          <w:rFonts w:ascii="Arial" w:hAnsi="Arial" w:cs="Arial"/>
        </w:rPr>
        <w:t xml:space="preserve">The communities and municipalities </w:t>
      </w:r>
      <w:r w:rsidRPr="00905510">
        <w:rPr>
          <w:rFonts w:ascii="Arial" w:hAnsi="Arial" w:cs="Arial"/>
          <w:b/>
          <w:bCs/>
        </w:rPr>
        <w:t>without evacuation centers</w:t>
      </w:r>
      <w:r w:rsidRPr="00905510">
        <w:rPr>
          <w:rFonts w:ascii="Arial" w:hAnsi="Arial" w:cs="Arial"/>
        </w:rPr>
        <w:t xml:space="preserve"> designated public and religious buildings as temporary evacuation centers. Aside from these evacuation centers, the communities adopted the “adopt a family scheme” which during calamities, families with safe houses allowed other family or families to take temporary shelter. Every family/household was given a color code which indicates the evacuation center to go to during calamities. Drills were conducted community-wide. The drill procedure followed a system of prioritization: First to be assisted and accosted to evacuation centers are the pregnant women, persons with disability, senior citizens and children. This was followed by adult women and men.</w:t>
      </w:r>
    </w:p>
    <w:p w14:paraId="6BBF7599" w14:textId="36A2FB6D" w:rsidR="005C6508" w:rsidRPr="00905510" w:rsidRDefault="005C6508" w:rsidP="008C2A8E">
      <w:pPr>
        <w:jc w:val="both"/>
        <w:rPr>
          <w:rFonts w:ascii="Arial" w:hAnsi="Arial" w:cs="Arial"/>
          <w:b/>
          <w:bCs/>
          <w:i/>
          <w:iCs/>
        </w:rPr>
      </w:pPr>
      <w:r w:rsidRPr="00905510">
        <w:rPr>
          <w:rFonts w:ascii="Arial" w:hAnsi="Arial" w:cs="Arial"/>
          <w:b/>
          <w:bCs/>
          <w:i/>
          <w:iCs/>
        </w:rPr>
        <w:t>Contingency Plans</w:t>
      </w:r>
    </w:p>
    <w:p w14:paraId="36BCB550" w14:textId="77777777" w:rsidR="005C6508" w:rsidRPr="00905510" w:rsidRDefault="005C6508" w:rsidP="005C6508">
      <w:pPr>
        <w:jc w:val="both"/>
        <w:rPr>
          <w:rFonts w:ascii="Arial" w:hAnsi="Arial" w:cs="Arial"/>
        </w:rPr>
      </w:pPr>
      <w:r w:rsidRPr="00905510">
        <w:rPr>
          <w:rFonts w:ascii="Arial" w:hAnsi="Arial" w:cs="Arial"/>
        </w:rPr>
        <w:t xml:space="preserve">All LGUs and communities visited have prepared </w:t>
      </w:r>
      <w:r w:rsidRPr="00905510">
        <w:rPr>
          <w:rFonts w:ascii="Arial" w:hAnsi="Arial" w:cs="Arial"/>
          <w:b/>
          <w:bCs/>
        </w:rPr>
        <w:t>contingency plans</w:t>
      </w:r>
      <w:r w:rsidRPr="00905510">
        <w:rPr>
          <w:rFonts w:ascii="Arial" w:hAnsi="Arial" w:cs="Arial"/>
        </w:rPr>
        <w:t xml:space="preserve"> for various hazards. The Contingency Plans guided the LGUs in constructing/designating evacuation centers. The contingency plans in program areas are superior in terms of scope and compliance with OCD regulations as noted by OCD respondent. The same is said of the Community Based Disaster Risk Reduction and Management Plan (CBDRRMP). The discussion on CBDRRMP is in Output 7. In the formulation of Contingency Plans and CBDRRMP, the PMU of RAPID hired some retired OCD directors as technical experts to assist the LGUs and barangays/communities.</w:t>
      </w:r>
    </w:p>
    <w:p w14:paraId="4F569EAE" w14:textId="6FADE702" w:rsidR="00ED1BBE" w:rsidRPr="00905510" w:rsidRDefault="005C6508" w:rsidP="008C2A8E">
      <w:pPr>
        <w:jc w:val="both"/>
        <w:rPr>
          <w:rFonts w:ascii="Arial" w:hAnsi="Arial" w:cs="Arial"/>
          <w:b/>
          <w:bCs/>
          <w:i/>
          <w:iCs/>
        </w:rPr>
      </w:pPr>
      <w:r w:rsidRPr="00905510">
        <w:rPr>
          <w:rFonts w:ascii="Arial" w:hAnsi="Arial" w:cs="Arial"/>
          <w:b/>
          <w:bCs/>
          <w:i/>
          <w:iCs/>
        </w:rPr>
        <w:lastRenderedPageBreak/>
        <w:t>Other LGU Initiatives</w:t>
      </w:r>
    </w:p>
    <w:p w14:paraId="02C8F7B9" w14:textId="128CDF0B" w:rsidR="00EC0717" w:rsidRPr="00905510" w:rsidRDefault="00EC0717" w:rsidP="008C2A8E">
      <w:pPr>
        <w:jc w:val="both"/>
        <w:rPr>
          <w:rFonts w:ascii="Arial" w:hAnsi="Arial" w:cs="Arial"/>
        </w:rPr>
      </w:pPr>
      <w:r w:rsidRPr="00905510">
        <w:rPr>
          <w:rFonts w:ascii="Arial" w:hAnsi="Arial" w:cs="Arial"/>
        </w:rPr>
        <w:t>Apart from the above initiatives</w:t>
      </w:r>
      <w:r w:rsidR="008C2A8E" w:rsidRPr="00905510">
        <w:rPr>
          <w:rFonts w:ascii="Arial" w:hAnsi="Arial" w:cs="Arial"/>
        </w:rPr>
        <w:t>, s</w:t>
      </w:r>
      <w:r w:rsidRPr="00905510">
        <w:rPr>
          <w:rFonts w:ascii="Arial" w:hAnsi="Arial" w:cs="Arial"/>
        </w:rPr>
        <w:t>ome</w:t>
      </w:r>
      <w:r w:rsidRPr="00DB3921">
        <w:rPr>
          <w:rFonts w:ascii="Arial" w:hAnsi="Arial" w:cs="Arial"/>
        </w:rPr>
        <w:t xml:space="preserve"> LGUs</w:t>
      </w:r>
      <w:r w:rsidR="00ED1BBE" w:rsidRPr="00905510">
        <w:rPr>
          <w:rFonts w:ascii="Arial" w:hAnsi="Arial" w:cs="Arial"/>
        </w:rPr>
        <w:t xml:space="preserve"> (</w:t>
      </w:r>
      <w:r w:rsidR="0080530E" w:rsidRPr="00905510">
        <w:rPr>
          <w:rFonts w:ascii="Arial" w:hAnsi="Arial" w:cs="Arial"/>
        </w:rPr>
        <w:t xml:space="preserve">New Bataan in Compostela Valley, Lawaan and Balangiga in Eastern Samar) </w:t>
      </w:r>
      <w:r w:rsidRPr="00905510">
        <w:rPr>
          <w:rFonts w:ascii="Arial" w:hAnsi="Arial" w:cs="Arial"/>
        </w:rPr>
        <w:t>also took</w:t>
      </w:r>
      <w:r w:rsidR="0080530E" w:rsidRPr="00905510">
        <w:rPr>
          <w:rFonts w:ascii="Arial" w:hAnsi="Arial" w:cs="Arial"/>
        </w:rPr>
        <w:t xml:space="preserve"> further</w:t>
      </w:r>
      <w:r w:rsidRPr="00905510">
        <w:rPr>
          <w:rFonts w:ascii="Arial" w:hAnsi="Arial" w:cs="Arial"/>
        </w:rPr>
        <w:t xml:space="preserve"> initiative</w:t>
      </w:r>
      <w:r w:rsidR="0080530E" w:rsidRPr="00905510">
        <w:rPr>
          <w:rFonts w:ascii="Arial" w:hAnsi="Arial" w:cs="Arial"/>
        </w:rPr>
        <w:t>s</w:t>
      </w:r>
      <w:r w:rsidRPr="00905510">
        <w:rPr>
          <w:rFonts w:ascii="Arial" w:hAnsi="Arial" w:cs="Arial"/>
        </w:rPr>
        <w:t xml:space="preserve"> on solid waste management</w:t>
      </w:r>
      <w:r w:rsidR="0080530E" w:rsidRPr="00905510">
        <w:rPr>
          <w:rFonts w:ascii="Arial" w:hAnsi="Arial" w:cs="Arial"/>
        </w:rPr>
        <w:t>. The LGU officials noted that their learnings on flood hazard assessment inculcated in them the importance of proper solid waste management</w:t>
      </w:r>
      <w:r w:rsidR="00105ADE" w:rsidRPr="00905510">
        <w:rPr>
          <w:rFonts w:ascii="Arial" w:hAnsi="Arial" w:cs="Arial"/>
        </w:rPr>
        <w:t xml:space="preserve"> which they claimed to be contributory to flood in their areas.</w:t>
      </w:r>
      <w:r w:rsidR="0080530E" w:rsidRPr="00DB3921">
        <w:rPr>
          <w:rFonts w:ascii="Arial" w:hAnsi="Arial" w:cs="Arial"/>
        </w:rPr>
        <w:t xml:space="preserve"> It </w:t>
      </w:r>
      <w:r w:rsidR="0080530E" w:rsidRPr="00905510">
        <w:rPr>
          <w:rFonts w:ascii="Arial" w:hAnsi="Arial" w:cs="Arial"/>
        </w:rPr>
        <w:t xml:space="preserve">should be noted that the LGUs are required to follow the provisions of the </w:t>
      </w:r>
      <w:r w:rsidR="00831598" w:rsidRPr="00905510">
        <w:rPr>
          <w:rFonts w:ascii="Arial" w:hAnsi="Arial" w:cs="Arial"/>
        </w:rPr>
        <w:t xml:space="preserve">Ecological </w:t>
      </w:r>
      <w:r w:rsidR="0080530E" w:rsidRPr="00905510">
        <w:rPr>
          <w:rFonts w:ascii="Arial" w:hAnsi="Arial" w:cs="Arial"/>
        </w:rPr>
        <w:t xml:space="preserve">Solid Waste Management </w:t>
      </w:r>
      <w:r w:rsidR="00831598" w:rsidRPr="00905510">
        <w:rPr>
          <w:rFonts w:ascii="Arial" w:hAnsi="Arial" w:cs="Arial"/>
        </w:rPr>
        <w:t>Act</w:t>
      </w:r>
      <w:r w:rsidR="0080530E" w:rsidRPr="00905510">
        <w:rPr>
          <w:rFonts w:ascii="Arial" w:hAnsi="Arial" w:cs="Arial"/>
        </w:rPr>
        <w:t xml:space="preserve">, which many LGUs perfunctorily comply with. </w:t>
      </w:r>
      <w:r w:rsidR="00D75EAA" w:rsidRPr="00905510">
        <w:rPr>
          <w:rFonts w:ascii="Arial" w:hAnsi="Arial" w:cs="Arial"/>
        </w:rPr>
        <w:t>The flood hazard assessment noted that solid wastes are contributory to floods especially in urban areas. These LGUs have passed ordinances on the segregation of solid wastes</w:t>
      </w:r>
      <w:r w:rsidR="00E75B33" w:rsidRPr="00905510">
        <w:rPr>
          <w:rFonts w:ascii="Arial" w:hAnsi="Arial" w:cs="Arial"/>
        </w:rPr>
        <w:t>;</w:t>
      </w:r>
      <w:r w:rsidR="00D75EAA" w:rsidRPr="00905510">
        <w:rPr>
          <w:rFonts w:ascii="Arial" w:hAnsi="Arial" w:cs="Arial"/>
        </w:rPr>
        <w:t xml:space="preserve"> conduct regular cleaning of drainage canals; invested in vehicles (albeit, not the proper garbage trucks) for regular garbage collection and disposal of garbage. New Bataan and Balangiga have resorted to composting some solid wastes.</w:t>
      </w:r>
      <w:r w:rsidR="0080530E" w:rsidRPr="00DB3921">
        <w:rPr>
          <w:rFonts w:ascii="Arial" w:hAnsi="Arial" w:cs="Arial"/>
        </w:rPr>
        <w:t xml:space="preserve"> </w:t>
      </w:r>
    </w:p>
    <w:p w14:paraId="42EDED25" w14:textId="78D24B74" w:rsidR="00892EEE" w:rsidRPr="00905510" w:rsidRDefault="00892EEE" w:rsidP="008C2A8E">
      <w:pPr>
        <w:jc w:val="both"/>
        <w:rPr>
          <w:rFonts w:ascii="Arial" w:hAnsi="Arial" w:cs="Arial"/>
          <w:b/>
          <w:bCs/>
        </w:rPr>
      </w:pPr>
      <w:r w:rsidRPr="00905510">
        <w:rPr>
          <w:rFonts w:ascii="Arial" w:hAnsi="Arial" w:cs="Arial"/>
          <w:b/>
          <w:bCs/>
        </w:rPr>
        <w:t>Output 3. Competencies of local governments and critical partners improved to deal with the disaster risks of multi-hazards, including those from climate change and general level of awareness and competencies of vulnerable communities and other local stakeholders increased to deal with disaster and climate change risks.</w:t>
      </w:r>
    </w:p>
    <w:p w14:paraId="36A599C7" w14:textId="4803690F" w:rsidR="00760C5A" w:rsidRPr="00905510" w:rsidRDefault="00760C5A" w:rsidP="008C2A8E">
      <w:pPr>
        <w:jc w:val="both"/>
        <w:rPr>
          <w:rFonts w:ascii="Arial" w:hAnsi="Arial" w:cs="Arial"/>
        </w:rPr>
      </w:pPr>
      <w:r w:rsidRPr="00905510">
        <w:rPr>
          <w:rFonts w:ascii="Arial" w:hAnsi="Arial" w:cs="Arial"/>
        </w:rPr>
        <w:t>Various capacity building interventions were conducted by the program to LGU personnel. During the hazards assessment period, they had hands on training on assessing the impacts of disaster hazards and their interpretation and application in various plans that they had to undertake.</w:t>
      </w:r>
      <w:r w:rsidR="00E938E5" w:rsidRPr="00905510">
        <w:rPr>
          <w:rFonts w:ascii="Arial" w:hAnsi="Arial" w:cs="Arial"/>
        </w:rPr>
        <w:t xml:space="preserve"> They were also provided training in the course of the development and operation of the ClimEx.db, especially in Region VIII. Training courses and on the </w:t>
      </w:r>
      <w:r w:rsidR="00B05032" w:rsidRPr="00905510">
        <w:rPr>
          <w:rFonts w:ascii="Arial" w:hAnsi="Arial" w:cs="Arial"/>
        </w:rPr>
        <w:t>job mentoring</w:t>
      </w:r>
      <w:r w:rsidR="00E938E5" w:rsidRPr="00905510">
        <w:rPr>
          <w:rFonts w:ascii="Arial" w:hAnsi="Arial" w:cs="Arial"/>
        </w:rPr>
        <w:t xml:space="preserve"> were also provided on the application of supplemental guidelines for Contingency planning, enhanced CLUP, LCCAP and others. Knowledge and skills from the training programs were applied eventually in the formulation of Comprehensive Development Plans.</w:t>
      </w:r>
    </w:p>
    <w:p w14:paraId="715380C6" w14:textId="30F29739" w:rsidR="00892EEE" w:rsidRPr="00905510" w:rsidRDefault="00892EEE" w:rsidP="008C2A8E">
      <w:pPr>
        <w:jc w:val="both"/>
        <w:rPr>
          <w:rFonts w:ascii="Arial" w:hAnsi="Arial" w:cs="Arial"/>
        </w:rPr>
      </w:pPr>
      <w:r w:rsidRPr="00905510">
        <w:rPr>
          <w:rFonts w:ascii="Arial" w:hAnsi="Arial" w:cs="Arial"/>
        </w:rPr>
        <w:t xml:space="preserve">The key and concerned officials of LGUs at city and municipal level exhibited sufficient knowledge on climate change and disaster risks. They attributed this to </w:t>
      </w:r>
      <w:r w:rsidR="00E938E5" w:rsidRPr="00905510">
        <w:rPr>
          <w:rFonts w:ascii="Arial" w:hAnsi="Arial" w:cs="Arial"/>
        </w:rPr>
        <w:t>the</w:t>
      </w:r>
      <w:r w:rsidRPr="00905510">
        <w:rPr>
          <w:rFonts w:ascii="Arial" w:hAnsi="Arial" w:cs="Arial"/>
        </w:rPr>
        <w:t xml:space="preserve"> </w:t>
      </w:r>
      <w:r w:rsidR="00E938E5" w:rsidRPr="00905510">
        <w:rPr>
          <w:rFonts w:ascii="Arial" w:hAnsi="Arial" w:cs="Arial"/>
        </w:rPr>
        <w:t xml:space="preserve">numerous </w:t>
      </w:r>
      <w:r w:rsidRPr="00905510">
        <w:rPr>
          <w:rFonts w:ascii="Arial" w:hAnsi="Arial" w:cs="Arial"/>
        </w:rPr>
        <w:t xml:space="preserve">training </w:t>
      </w:r>
      <w:r w:rsidR="00E938E5" w:rsidRPr="00905510">
        <w:rPr>
          <w:rFonts w:ascii="Arial" w:hAnsi="Arial" w:cs="Arial"/>
        </w:rPr>
        <w:t xml:space="preserve">programs </w:t>
      </w:r>
      <w:r w:rsidRPr="00905510">
        <w:rPr>
          <w:rFonts w:ascii="Arial" w:hAnsi="Arial" w:cs="Arial"/>
        </w:rPr>
        <w:t xml:space="preserve">and information </w:t>
      </w:r>
      <w:r w:rsidR="00E938E5" w:rsidRPr="00905510">
        <w:rPr>
          <w:rFonts w:ascii="Arial" w:hAnsi="Arial" w:cs="Arial"/>
        </w:rPr>
        <w:t>provided by the program</w:t>
      </w:r>
      <w:r w:rsidRPr="00905510">
        <w:rPr>
          <w:rFonts w:ascii="Arial" w:hAnsi="Arial" w:cs="Arial"/>
        </w:rPr>
        <w:t xml:space="preserve">. </w:t>
      </w:r>
      <w:r w:rsidR="00E938E5" w:rsidRPr="00905510">
        <w:rPr>
          <w:rFonts w:ascii="Arial" w:hAnsi="Arial" w:cs="Arial"/>
        </w:rPr>
        <w:t xml:space="preserve">Some LGU officials also noted that their wrong knowledge from other interventions were corrected by the mentors of the program. </w:t>
      </w:r>
      <w:r w:rsidRPr="00905510">
        <w:rPr>
          <w:rFonts w:ascii="Arial" w:hAnsi="Arial" w:cs="Arial"/>
        </w:rPr>
        <w:t>It should be noted that PCTP-RAPID was not the sole provider of information on climate change and disaster risks reduction and management. However, what is significant is, most municipal officials attributed this knowledge to the program. The interviewees accorded this to program staff and officers</w:t>
      </w:r>
      <w:r w:rsidR="00E54A06" w:rsidRPr="00905510">
        <w:rPr>
          <w:rFonts w:ascii="Arial" w:hAnsi="Arial" w:cs="Arial"/>
        </w:rPr>
        <w:t xml:space="preserve"> and resource persons</w:t>
      </w:r>
      <w:r w:rsidRPr="00905510">
        <w:rPr>
          <w:rFonts w:ascii="Arial" w:hAnsi="Arial" w:cs="Arial"/>
        </w:rPr>
        <w:t xml:space="preserve"> who were persistent.</w:t>
      </w:r>
    </w:p>
    <w:p w14:paraId="0BC2EF2C" w14:textId="5EF63990" w:rsidR="00E54A06" w:rsidRPr="00905510" w:rsidRDefault="00E54A06" w:rsidP="008C2A8E">
      <w:pPr>
        <w:jc w:val="both"/>
        <w:rPr>
          <w:rFonts w:ascii="Arial" w:hAnsi="Arial" w:cs="Arial"/>
        </w:rPr>
      </w:pPr>
      <w:r w:rsidRPr="00905510">
        <w:rPr>
          <w:rFonts w:ascii="Arial" w:hAnsi="Arial" w:cs="Arial"/>
        </w:rPr>
        <w:t>Proof of their knowledge and skills on DRRCC are their approved enhanced CLUP, LCCAP, Contingency Plans and Comprehensive Development Plans. In turn, they became resource persons of their Sangunian</w:t>
      </w:r>
      <w:r w:rsidR="0026795F">
        <w:rPr>
          <w:rFonts w:ascii="Arial" w:hAnsi="Arial" w:cs="Arial"/>
        </w:rPr>
        <w:t>g</w:t>
      </w:r>
      <w:r w:rsidRPr="00905510">
        <w:rPr>
          <w:rFonts w:ascii="Arial" w:hAnsi="Arial" w:cs="Arial"/>
        </w:rPr>
        <w:t xml:space="preserve"> Panglungsod (Municipal Councils) in crafting ordinances on land use zoning and related ordinances.</w:t>
      </w:r>
      <w:r w:rsidR="00105ADE" w:rsidRPr="00905510">
        <w:rPr>
          <w:rFonts w:ascii="Arial" w:hAnsi="Arial" w:cs="Arial"/>
        </w:rPr>
        <w:t xml:space="preserve"> Some were also used as resource persons in formulating enhanced CLUP in municipalities outside the program area.</w:t>
      </w:r>
    </w:p>
    <w:p w14:paraId="1F39DB0B" w14:textId="2B59E0A3" w:rsidR="00DF1C08" w:rsidRPr="00905510" w:rsidRDefault="00E54A06" w:rsidP="008C2A8E">
      <w:pPr>
        <w:jc w:val="both"/>
        <w:rPr>
          <w:rFonts w:ascii="Arial" w:hAnsi="Arial" w:cs="Arial"/>
        </w:rPr>
      </w:pPr>
      <w:r w:rsidRPr="00905510">
        <w:rPr>
          <w:rFonts w:ascii="Arial" w:hAnsi="Arial" w:cs="Arial"/>
        </w:rPr>
        <w:t xml:space="preserve">The officers of </w:t>
      </w:r>
      <w:r w:rsidR="00DF1C08" w:rsidRPr="00905510">
        <w:rPr>
          <w:rFonts w:ascii="Arial" w:hAnsi="Arial" w:cs="Arial"/>
        </w:rPr>
        <w:t>X</w:t>
      </w:r>
      <w:r w:rsidRPr="00905510">
        <w:rPr>
          <w:rFonts w:ascii="Arial" w:hAnsi="Arial" w:cs="Arial"/>
        </w:rPr>
        <w:t xml:space="preserve">avier </w:t>
      </w:r>
      <w:r w:rsidR="00DF1C08" w:rsidRPr="00905510">
        <w:rPr>
          <w:rFonts w:ascii="Arial" w:hAnsi="Arial" w:cs="Arial"/>
        </w:rPr>
        <w:t>U</w:t>
      </w:r>
      <w:r w:rsidRPr="00905510">
        <w:rPr>
          <w:rFonts w:ascii="Arial" w:hAnsi="Arial" w:cs="Arial"/>
        </w:rPr>
        <w:t>niversity also noted that their engagement in the program offered valuable knowledge and skills on DRRCC and led them to the development of training modules on disaster governance which they use in their extension services to LGUs</w:t>
      </w:r>
      <w:r w:rsidR="00105ADE" w:rsidRPr="00905510">
        <w:rPr>
          <w:rFonts w:ascii="Arial" w:hAnsi="Arial" w:cs="Arial"/>
        </w:rPr>
        <w:t xml:space="preserve"> and communities</w:t>
      </w:r>
      <w:r w:rsidRPr="00905510">
        <w:rPr>
          <w:rFonts w:ascii="Arial" w:hAnsi="Arial" w:cs="Arial"/>
        </w:rPr>
        <w:t>.</w:t>
      </w:r>
    </w:p>
    <w:p w14:paraId="47ED3780" w14:textId="6F391CC6" w:rsidR="00892EEE" w:rsidRPr="00905510" w:rsidRDefault="00892EEE" w:rsidP="00E54A06">
      <w:pPr>
        <w:jc w:val="both"/>
        <w:rPr>
          <w:rFonts w:ascii="Arial" w:hAnsi="Arial" w:cs="Arial"/>
          <w:b/>
          <w:bCs/>
        </w:rPr>
      </w:pPr>
      <w:r w:rsidRPr="00905510">
        <w:rPr>
          <w:rFonts w:ascii="Arial" w:hAnsi="Arial" w:cs="Arial"/>
          <w:b/>
          <w:bCs/>
        </w:rPr>
        <w:t xml:space="preserve">Output 4. Disaster Risk Reduction (DRR) and Climate Change Adaptation (CCA) mainstreamed into land use, socio-economic plans, and investment programs at the national and local level. </w:t>
      </w:r>
    </w:p>
    <w:p w14:paraId="315B710B" w14:textId="22BC8BB4" w:rsidR="002D0BAB" w:rsidRPr="00905510" w:rsidRDefault="002D0BAB" w:rsidP="00431C34">
      <w:pPr>
        <w:jc w:val="both"/>
        <w:rPr>
          <w:rFonts w:ascii="Arial" w:hAnsi="Arial" w:cs="Arial"/>
          <w:b/>
          <w:bCs/>
          <w:i/>
          <w:iCs/>
        </w:rPr>
      </w:pPr>
      <w:r w:rsidRPr="00905510">
        <w:rPr>
          <w:rStyle w:val="CommentReference"/>
          <w:rFonts w:ascii="Arial" w:hAnsi="Arial" w:cs="Arial"/>
          <w:b/>
          <w:bCs/>
          <w:i/>
          <w:iCs/>
          <w:sz w:val="22"/>
          <w:szCs w:val="22"/>
        </w:rPr>
        <w:lastRenderedPageBreak/>
        <w:t>Mainstreaming Enhanced CLUP</w:t>
      </w:r>
    </w:p>
    <w:p w14:paraId="5DB98386" w14:textId="671EA41B" w:rsidR="00892EEE" w:rsidRPr="00905510" w:rsidRDefault="00C77A10" w:rsidP="00A8458F">
      <w:pPr>
        <w:jc w:val="both"/>
        <w:rPr>
          <w:rFonts w:ascii="Arial" w:hAnsi="Arial" w:cs="Arial"/>
        </w:rPr>
      </w:pPr>
      <w:r w:rsidRPr="00905510">
        <w:rPr>
          <w:rFonts w:ascii="Arial" w:hAnsi="Arial" w:cs="Arial"/>
        </w:rPr>
        <w:t xml:space="preserve">Evidences of </w:t>
      </w:r>
      <w:r w:rsidR="00892EEE" w:rsidRPr="00905510">
        <w:rPr>
          <w:rFonts w:ascii="Arial" w:hAnsi="Arial" w:cs="Arial"/>
        </w:rPr>
        <w:t xml:space="preserve">DRRCC </w:t>
      </w:r>
      <w:r w:rsidRPr="00905510">
        <w:rPr>
          <w:rFonts w:ascii="Arial" w:hAnsi="Arial" w:cs="Arial"/>
        </w:rPr>
        <w:t xml:space="preserve">mainstreaming are the approved plans and ordinances as mentioned earlier. </w:t>
      </w:r>
      <w:r w:rsidR="00892EEE" w:rsidRPr="00905510">
        <w:rPr>
          <w:rFonts w:ascii="Arial" w:hAnsi="Arial" w:cs="Arial"/>
        </w:rPr>
        <w:t xml:space="preserve">The enhanced CLUP is now part of HLURB regulatory framework and is being used beyond the program areas. There </w:t>
      </w:r>
      <w:r w:rsidRPr="00905510">
        <w:rPr>
          <w:rFonts w:ascii="Arial" w:hAnsi="Arial" w:cs="Arial"/>
        </w:rPr>
        <w:t>was</w:t>
      </w:r>
      <w:r w:rsidR="00892EEE" w:rsidRPr="00905510">
        <w:rPr>
          <w:rFonts w:ascii="Arial" w:hAnsi="Arial" w:cs="Arial"/>
        </w:rPr>
        <w:t xml:space="preserve"> massive demand for technical </w:t>
      </w:r>
      <w:r w:rsidR="00B05032" w:rsidRPr="00905510">
        <w:rPr>
          <w:rFonts w:ascii="Arial" w:hAnsi="Arial" w:cs="Arial"/>
        </w:rPr>
        <w:t>assistance from</w:t>
      </w:r>
      <w:r w:rsidRPr="00905510">
        <w:rPr>
          <w:rFonts w:ascii="Arial" w:hAnsi="Arial" w:cs="Arial"/>
        </w:rPr>
        <w:t xml:space="preserve"> HLURB on the use of supplemental guidelines for enhanced CLUP </w:t>
      </w:r>
      <w:r w:rsidR="00892EEE" w:rsidRPr="00905510">
        <w:rPr>
          <w:rFonts w:ascii="Arial" w:hAnsi="Arial" w:cs="Arial"/>
        </w:rPr>
        <w:t xml:space="preserve">and </w:t>
      </w:r>
      <w:r w:rsidRPr="00905510">
        <w:rPr>
          <w:rFonts w:ascii="Arial" w:hAnsi="Arial" w:cs="Arial"/>
        </w:rPr>
        <w:t xml:space="preserve">some LGUs have sought assistance from </w:t>
      </w:r>
      <w:r w:rsidR="00892EEE" w:rsidRPr="00905510">
        <w:rPr>
          <w:rFonts w:ascii="Arial" w:hAnsi="Arial" w:cs="Arial"/>
        </w:rPr>
        <w:t xml:space="preserve">MSU-IIT and XU </w:t>
      </w:r>
      <w:r w:rsidRPr="00905510">
        <w:rPr>
          <w:rFonts w:ascii="Arial" w:hAnsi="Arial" w:cs="Arial"/>
        </w:rPr>
        <w:t xml:space="preserve">which </w:t>
      </w:r>
      <w:r w:rsidR="00892EEE" w:rsidRPr="00905510">
        <w:rPr>
          <w:rFonts w:ascii="Arial" w:hAnsi="Arial" w:cs="Arial"/>
        </w:rPr>
        <w:t xml:space="preserve">have continued to respond </w:t>
      </w:r>
      <w:r w:rsidRPr="00905510">
        <w:rPr>
          <w:rFonts w:ascii="Arial" w:hAnsi="Arial" w:cs="Arial"/>
        </w:rPr>
        <w:t>by</w:t>
      </w:r>
      <w:r w:rsidR="00892EEE" w:rsidRPr="00905510">
        <w:rPr>
          <w:rFonts w:ascii="Arial" w:hAnsi="Arial" w:cs="Arial"/>
        </w:rPr>
        <w:t xml:space="preserve"> conducting training on CDRA</w:t>
      </w:r>
      <w:r w:rsidRPr="00905510">
        <w:rPr>
          <w:rFonts w:ascii="Arial" w:hAnsi="Arial" w:cs="Arial"/>
        </w:rPr>
        <w:t xml:space="preserve"> as well as the provision of GIS maps. </w:t>
      </w:r>
      <w:r w:rsidR="00892EEE" w:rsidRPr="00905510">
        <w:rPr>
          <w:rFonts w:ascii="Arial" w:hAnsi="Arial" w:cs="Arial"/>
        </w:rPr>
        <w:t>HLURB is constrained to respond to LGU requests due to lack of personnel. LGUs in dire need are those in</w:t>
      </w:r>
      <w:r w:rsidRPr="00905510">
        <w:rPr>
          <w:rFonts w:ascii="Arial" w:hAnsi="Arial" w:cs="Arial"/>
        </w:rPr>
        <w:t xml:space="preserve"> the </w:t>
      </w:r>
      <w:r w:rsidR="00892EEE" w:rsidRPr="00905510">
        <w:rPr>
          <w:rFonts w:ascii="Arial" w:hAnsi="Arial" w:cs="Arial"/>
        </w:rPr>
        <w:t>4</w:t>
      </w:r>
      <w:r w:rsidR="00892EEE" w:rsidRPr="00905510">
        <w:rPr>
          <w:rFonts w:ascii="Arial" w:hAnsi="Arial" w:cs="Arial"/>
          <w:vertAlign w:val="superscript"/>
        </w:rPr>
        <w:t>th</w:t>
      </w:r>
      <w:r w:rsidR="00892EEE" w:rsidRPr="00905510">
        <w:rPr>
          <w:rFonts w:ascii="Arial" w:hAnsi="Arial" w:cs="Arial"/>
        </w:rPr>
        <w:t xml:space="preserve"> to 6</w:t>
      </w:r>
      <w:r w:rsidR="00892EEE" w:rsidRPr="00905510">
        <w:rPr>
          <w:rFonts w:ascii="Arial" w:hAnsi="Arial" w:cs="Arial"/>
          <w:vertAlign w:val="superscript"/>
        </w:rPr>
        <w:t>th</w:t>
      </w:r>
      <w:r w:rsidR="00892EEE" w:rsidRPr="00905510">
        <w:rPr>
          <w:rFonts w:ascii="Arial" w:hAnsi="Arial" w:cs="Arial"/>
        </w:rPr>
        <w:t xml:space="preserve"> classes. </w:t>
      </w:r>
    </w:p>
    <w:p w14:paraId="39A952B4" w14:textId="464FAB98" w:rsidR="00892EEE" w:rsidRPr="00905510" w:rsidRDefault="00892EEE" w:rsidP="00A8458F">
      <w:pPr>
        <w:jc w:val="both"/>
        <w:rPr>
          <w:rFonts w:ascii="Arial" w:hAnsi="Arial" w:cs="Arial"/>
        </w:rPr>
      </w:pPr>
      <w:r w:rsidRPr="00905510">
        <w:rPr>
          <w:rFonts w:ascii="Arial" w:hAnsi="Arial" w:cs="Arial"/>
        </w:rPr>
        <w:t xml:space="preserve">LGUs have made use of </w:t>
      </w:r>
      <w:r w:rsidR="00105ADE" w:rsidRPr="00905510">
        <w:rPr>
          <w:rFonts w:ascii="Arial" w:hAnsi="Arial" w:cs="Arial"/>
        </w:rPr>
        <w:t xml:space="preserve">enhanced </w:t>
      </w:r>
      <w:r w:rsidRPr="00905510">
        <w:rPr>
          <w:rFonts w:ascii="Arial" w:hAnsi="Arial" w:cs="Arial"/>
        </w:rPr>
        <w:t>CLUP in development plans and have passed ordinances related to land use.</w:t>
      </w:r>
      <w:r w:rsidR="00C77A10" w:rsidRPr="00905510">
        <w:rPr>
          <w:rFonts w:ascii="Arial" w:hAnsi="Arial" w:cs="Arial"/>
        </w:rPr>
        <w:t xml:space="preserve"> </w:t>
      </w:r>
      <w:r w:rsidRPr="00905510">
        <w:rPr>
          <w:rFonts w:ascii="Arial" w:hAnsi="Arial" w:cs="Arial"/>
        </w:rPr>
        <w:t>In implementing Land Use ordinances, the major issues relate to</w:t>
      </w:r>
      <w:r w:rsidR="00C77A10" w:rsidRPr="00905510">
        <w:rPr>
          <w:rFonts w:ascii="Arial" w:hAnsi="Arial" w:cs="Arial"/>
        </w:rPr>
        <w:t xml:space="preserve"> r</w:t>
      </w:r>
      <w:r w:rsidRPr="00905510">
        <w:rPr>
          <w:rFonts w:ascii="Arial" w:hAnsi="Arial" w:cs="Arial"/>
        </w:rPr>
        <w:t>elocating settlements from hazard-prone areas</w:t>
      </w:r>
      <w:r w:rsidR="00C77A10" w:rsidRPr="00905510">
        <w:rPr>
          <w:rFonts w:ascii="Arial" w:hAnsi="Arial" w:cs="Arial"/>
        </w:rPr>
        <w:t>; and r</w:t>
      </w:r>
      <w:r w:rsidRPr="00905510">
        <w:rPr>
          <w:rFonts w:ascii="Arial" w:hAnsi="Arial" w:cs="Arial"/>
        </w:rPr>
        <w:t xml:space="preserve">elocating existing LGU and private structures </w:t>
      </w:r>
      <w:r w:rsidR="00C77A10" w:rsidRPr="00905510">
        <w:rPr>
          <w:rFonts w:ascii="Arial" w:hAnsi="Arial" w:cs="Arial"/>
        </w:rPr>
        <w:t xml:space="preserve">from hazard areas. </w:t>
      </w:r>
      <w:r w:rsidR="007767C0" w:rsidRPr="00905510">
        <w:rPr>
          <w:rFonts w:ascii="Arial" w:hAnsi="Arial" w:cs="Arial"/>
        </w:rPr>
        <w:t>These issues have financial and legal implications especially for private properties which were issued building permits prior to the ordinances. Retrofitting buildings is an option but still, it requires investment.</w:t>
      </w:r>
    </w:p>
    <w:p w14:paraId="6D10242D" w14:textId="43AA8F1E" w:rsidR="002D0BAB" w:rsidRPr="00905510" w:rsidRDefault="002D0BAB" w:rsidP="00A8458F">
      <w:pPr>
        <w:jc w:val="both"/>
        <w:rPr>
          <w:rFonts w:ascii="Arial" w:hAnsi="Arial" w:cs="Arial"/>
          <w:b/>
          <w:bCs/>
          <w:i/>
          <w:iCs/>
        </w:rPr>
      </w:pPr>
      <w:r w:rsidRPr="00905510">
        <w:rPr>
          <w:rFonts w:ascii="Arial" w:hAnsi="Arial" w:cs="Arial"/>
          <w:b/>
          <w:bCs/>
          <w:i/>
          <w:iCs/>
        </w:rPr>
        <w:t>Bay-wide Coastal Zoning</w:t>
      </w:r>
    </w:p>
    <w:p w14:paraId="77AADF32" w14:textId="4F65D25D" w:rsidR="00403A8C" w:rsidRPr="00905510" w:rsidRDefault="000A02AB" w:rsidP="00A8458F">
      <w:pPr>
        <w:jc w:val="both"/>
        <w:rPr>
          <w:rFonts w:ascii="Arial" w:hAnsi="Arial" w:cs="Arial"/>
        </w:rPr>
      </w:pPr>
      <w:r w:rsidRPr="00905510">
        <w:rPr>
          <w:rFonts w:ascii="Arial" w:hAnsi="Arial" w:cs="Arial"/>
        </w:rPr>
        <w:t>The program</w:t>
      </w:r>
      <w:r w:rsidR="007767C0" w:rsidRPr="00905510">
        <w:rPr>
          <w:rFonts w:ascii="Arial" w:hAnsi="Arial" w:cs="Arial"/>
        </w:rPr>
        <w:t xml:space="preserve"> </w:t>
      </w:r>
      <w:r w:rsidR="00D9313E" w:rsidRPr="00905510">
        <w:rPr>
          <w:rFonts w:ascii="Arial" w:hAnsi="Arial" w:cs="Arial"/>
        </w:rPr>
        <w:t>commissioned a study and framework plan formulation for the San Pedro Bay and Leyte Gulf Basin (SPBLGB) covering the 1</w:t>
      </w:r>
      <w:r w:rsidR="00831598" w:rsidRPr="00905510">
        <w:rPr>
          <w:rFonts w:ascii="Arial" w:hAnsi="Arial" w:cs="Arial"/>
        </w:rPr>
        <w:t>1</w:t>
      </w:r>
      <w:r w:rsidR="00D9313E" w:rsidRPr="00905510">
        <w:rPr>
          <w:rFonts w:ascii="Arial" w:hAnsi="Arial" w:cs="Arial"/>
        </w:rPr>
        <w:t xml:space="preserve"> municipalities and Tacloban City in RAPID area. </w:t>
      </w:r>
      <w:r w:rsidR="007767C0" w:rsidRPr="00905510">
        <w:rPr>
          <w:rFonts w:ascii="Arial" w:hAnsi="Arial" w:cs="Arial"/>
        </w:rPr>
        <w:t xml:space="preserve"> </w:t>
      </w:r>
      <w:r w:rsidR="00D9313E" w:rsidRPr="00905510">
        <w:rPr>
          <w:rFonts w:ascii="Arial" w:hAnsi="Arial" w:cs="Arial"/>
        </w:rPr>
        <w:t>The framework plan defined the spatial strategy to guide land and water use decisions to mitigate the impact of climate change. It used the ridge to reef approach</w:t>
      </w:r>
      <w:r w:rsidR="00403A8C" w:rsidRPr="00905510">
        <w:rPr>
          <w:rFonts w:ascii="Arial" w:hAnsi="Arial" w:cs="Arial"/>
        </w:rPr>
        <w:t xml:space="preserve"> and</w:t>
      </w:r>
      <w:r w:rsidR="00D9313E" w:rsidRPr="00905510">
        <w:rPr>
          <w:rFonts w:ascii="Arial" w:hAnsi="Arial" w:cs="Arial"/>
        </w:rPr>
        <w:t xml:space="preserve"> multi-criteria land suitability and use analyses</w:t>
      </w:r>
      <w:r w:rsidR="00403A8C" w:rsidRPr="00905510">
        <w:rPr>
          <w:rFonts w:ascii="Arial" w:hAnsi="Arial" w:cs="Arial"/>
        </w:rPr>
        <w:t xml:space="preserve"> and recommended harmonization of CLUPs as well as guidelines for updating the Provincial Development and Physical Framework Plans of the three provinces (Samar, Eastern Samar and Leyte). The CLUPs, however were completed prior to the adoption and approval of the SPBLGBFP by the Regional Land Use Committee of Region VIII Regional Development Council (RDC) on October 16, 2018</w:t>
      </w:r>
      <w:r w:rsidR="004B0C83" w:rsidRPr="00905510">
        <w:rPr>
          <w:rFonts w:ascii="Arial" w:hAnsi="Arial" w:cs="Arial"/>
        </w:rPr>
        <w:t xml:space="preserve"> and subsequently by the RDC</w:t>
      </w:r>
      <w:r w:rsidR="00403A8C" w:rsidRPr="00905510">
        <w:rPr>
          <w:rFonts w:ascii="Arial" w:hAnsi="Arial" w:cs="Arial"/>
        </w:rPr>
        <w:t xml:space="preserve">. </w:t>
      </w:r>
      <w:r w:rsidR="004B0C83" w:rsidRPr="00905510">
        <w:rPr>
          <w:rFonts w:ascii="Arial" w:hAnsi="Arial" w:cs="Arial"/>
        </w:rPr>
        <w:t xml:space="preserve">However, the LGUs agreed to abide with the recommendations in the Framework Plan. </w:t>
      </w:r>
    </w:p>
    <w:p w14:paraId="7FE6C383" w14:textId="65A026F8" w:rsidR="000A02AB" w:rsidRPr="00905510" w:rsidRDefault="00403A8C" w:rsidP="00A8458F">
      <w:pPr>
        <w:jc w:val="both"/>
        <w:rPr>
          <w:rFonts w:ascii="Arial" w:hAnsi="Arial" w:cs="Arial"/>
        </w:rPr>
      </w:pPr>
      <w:r w:rsidRPr="00905510">
        <w:rPr>
          <w:rFonts w:ascii="Arial" w:hAnsi="Arial" w:cs="Arial"/>
        </w:rPr>
        <w:t xml:space="preserve">This was a pioneering innovation as it involved the joint cooperation of multiple municipalities and Tacloban City. </w:t>
      </w:r>
      <w:r w:rsidR="004B0C83" w:rsidRPr="00905510">
        <w:rPr>
          <w:rFonts w:ascii="Arial" w:hAnsi="Arial" w:cs="Arial"/>
        </w:rPr>
        <w:t xml:space="preserve">Similar endeavor in the past covered just one LGU due to difficulties in securing the commitment of neighboring LGUs. </w:t>
      </w:r>
      <w:r w:rsidRPr="00905510">
        <w:rPr>
          <w:rFonts w:ascii="Arial" w:hAnsi="Arial" w:cs="Arial"/>
        </w:rPr>
        <w:t xml:space="preserve"> </w:t>
      </w:r>
      <w:r w:rsidR="004B0C83" w:rsidRPr="00905510">
        <w:rPr>
          <w:rFonts w:ascii="Arial" w:hAnsi="Arial" w:cs="Arial"/>
        </w:rPr>
        <w:t>At the time of evaluation, ordinances</w:t>
      </w:r>
      <w:r w:rsidR="00FE64C6" w:rsidRPr="00905510">
        <w:rPr>
          <w:rFonts w:ascii="Arial" w:hAnsi="Arial" w:cs="Arial"/>
        </w:rPr>
        <w:t xml:space="preserve"> were</w:t>
      </w:r>
      <w:r w:rsidR="00A415B2" w:rsidRPr="00905510">
        <w:rPr>
          <w:rFonts w:ascii="Arial" w:hAnsi="Arial" w:cs="Arial"/>
        </w:rPr>
        <w:t xml:space="preserve"> passed by LGUs</w:t>
      </w:r>
      <w:r w:rsidR="004B0C83" w:rsidRPr="00905510">
        <w:rPr>
          <w:rFonts w:ascii="Arial" w:hAnsi="Arial" w:cs="Arial"/>
        </w:rPr>
        <w:t xml:space="preserve"> relating to the provisions of the plan</w:t>
      </w:r>
      <w:r w:rsidR="00AF28D3" w:rsidRPr="00905510">
        <w:rPr>
          <w:rFonts w:ascii="Arial" w:hAnsi="Arial" w:cs="Arial"/>
        </w:rPr>
        <w:t xml:space="preserve">, </w:t>
      </w:r>
      <w:r w:rsidR="009A3937" w:rsidRPr="00905510">
        <w:rPr>
          <w:rFonts w:ascii="Arial" w:hAnsi="Arial" w:cs="Arial"/>
        </w:rPr>
        <w:t>e.g.</w:t>
      </w:r>
      <w:r w:rsidR="00AF28D3" w:rsidRPr="00905510">
        <w:rPr>
          <w:rFonts w:ascii="Arial" w:hAnsi="Arial" w:cs="Arial"/>
        </w:rPr>
        <w:t xml:space="preserve"> unified ordinance on enforcement of policy on illegal fishers</w:t>
      </w:r>
      <w:r w:rsidR="00FE64C6" w:rsidRPr="00DB3921">
        <w:rPr>
          <w:rFonts w:ascii="Arial" w:hAnsi="Arial" w:cs="Arial"/>
        </w:rPr>
        <w:t>.</w:t>
      </w:r>
    </w:p>
    <w:p w14:paraId="0E1597F1" w14:textId="426FB280" w:rsidR="00D06831" w:rsidRPr="00905510" w:rsidRDefault="00D06831" w:rsidP="001D7802">
      <w:pPr>
        <w:jc w:val="both"/>
        <w:rPr>
          <w:rFonts w:ascii="Arial" w:hAnsi="Arial" w:cs="Arial"/>
          <w:b/>
          <w:bCs/>
          <w:i/>
          <w:iCs/>
        </w:rPr>
      </w:pPr>
      <w:r w:rsidRPr="00905510">
        <w:rPr>
          <w:rFonts w:ascii="Arial" w:hAnsi="Arial" w:cs="Arial"/>
          <w:b/>
          <w:bCs/>
          <w:i/>
          <w:iCs/>
        </w:rPr>
        <w:t>Comprehensive Development Plans</w:t>
      </w:r>
      <w:r w:rsidR="008D7841">
        <w:rPr>
          <w:rFonts w:ascii="Arial" w:hAnsi="Arial" w:cs="Arial"/>
          <w:b/>
          <w:bCs/>
          <w:i/>
          <w:iCs/>
        </w:rPr>
        <w:t xml:space="preserve"> and Guidelines</w:t>
      </w:r>
    </w:p>
    <w:p w14:paraId="60112321" w14:textId="639ABCA5" w:rsidR="003E3B4A" w:rsidRPr="00905510" w:rsidRDefault="003E3B4A" w:rsidP="00A8458F">
      <w:pPr>
        <w:jc w:val="both"/>
        <w:rPr>
          <w:rFonts w:ascii="Arial" w:hAnsi="Arial" w:cs="Arial"/>
        </w:rPr>
      </w:pPr>
      <w:r w:rsidRPr="00905510">
        <w:rPr>
          <w:rFonts w:ascii="Arial" w:hAnsi="Arial" w:cs="Arial"/>
        </w:rPr>
        <w:t xml:space="preserve">The inclusion of CDRA concerns are evident in LGU </w:t>
      </w:r>
      <w:r w:rsidRPr="00905510">
        <w:rPr>
          <w:rFonts w:ascii="Arial" w:hAnsi="Arial" w:cs="Arial"/>
          <w:b/>
          <w:bCs/>
        </w:rPr>
        <w:t>socio-economic plans</w:t>
      </w:r>
      <w:r w:rsidRPr="00905510">
        <w:rPr>
          <w:rFonts w:ascii="Arial" w:hAnsi="Arial" w:cs="Arial"/>
        </w:rPr>
        <w:t xml:space="preserve"> and annual investment plans</w:t>
      </w:r>
      <w:r w:rsidR="007767C0" w:rsidRPr="00905510">
        <w:rPr>
          <w:rFonts w:ascii="Arial" w:hAnsi="Arial" w:cs="Arial"/>
        </w:rPr>
        <w:t xml:space="preserve"> (AIP)</w:t>
      </w:r>
      <w:r w:rsidRPr="00905510">
        <w:rPr>
          <w:rFonts w:ascii="Arial" w:hAnsi="Arial" w:cs="Arial"/>
        </w:rPr>
        <w:t xml:space="preserve">. </w:t>
      </w:r>
      <w:r w:rsidR="008D7841">
        <w:rPr>
          <w:rFonts w:ascii="Arial" w:hAnsi="Arial" w:cs="Arial"/>
        </w:rPr>
        <w:t xml:space="preserve">This is also reflected in the mainstreaming guidelines developed under the project with DILG, similar to what was done for the CLUP with HLURB during PCTP. The guidelines is now being finalized. </w:t>
      </w:r>
      <w:r w:rsidR="00B851A4" w:rsidRPr="00905510">
        <w:rPr>
          <w:rFonts w:ascii="Arial" w:hAnsi="Arial" w:cs="Arial"/>
        </w:rPr>
        <w:t>At the time of evaluation, 11municipal</w:t>
      </w:r>
      <w:r w:rsidRPr="00905510">
        <w:rPr>
          <w:rFonts w:ascii="Arial" w:hAnsi="Arial" w:cs="Arial"/>
        </w:rPr>
        <w:t xml:space="preserve"> LGUs</w:t>
      </w:r>
      <w:r w:rsidR="00B851A4" w:rsidRPr="00905510">
        <w:rPr>
          <w:rFonts w:ascii="Arial" w:hAnsi="Arial" w:cs="Arial"/>
        </w:rPr>
        <w:t xml:space="preserve"> (in both PCTP and RAPID areas) noted that they</w:t>
      </w:r>
      <w:r w:rsidRPr="00905510">
        <w:rPr>
          <w:rFonts w:ascii="Arial" w:hAnsi="Arial" w:cs="Arial"/>
        </w:rPr>
        <w:t xml:space="preserve"> have invested beyond the </w:t>
      </w:r>
      <w:r w:rsidR="007767C0" w:rsidRPr="00905510">
        <w:rPr>
          <w:rFonts w:ascii="Arial" w:hAnsi="Arial" w:cs="Arial"/>
        </w:rPr>
        <w:t>mandated</w:t>
      </w:r>
      <w:r w:rsidRPr="00905510">
        <w:rPr>
          <w:rFonts w:ascii="Arial" w:hAnsi="Arial" w:cs="Arial"/>
        </w:rPr>
        <w:t xml:space="preserve"> 5% of their IRA on DR</w:t>
      </w:r>
      <w:r w:rsidR="00F050DF" w:rsidRPr="00905510">
        <w:rPr>
          <w:rFonts w:ascii="Arial" w:hAnsi="Arial" w:cs="Arial"/>
        </w:rPr>
        <w:t>R</w:t>
      </w:r>
      <w:r w:rsidR="00E76DEC" w:rsidRPr="00905510">
        <w:rPr>
          <w:rFonts w:ascii="Arial" w:hAnsi="Arial" w:cs="Arial"/>
        </w:rPr>
        <w:t>CC</w:t>
      </w:r>
      <w:r w:rsidR="00F050DF" w:rsidRPr="00905510">
        <w:rPr>
          <w:rFonts w:ascii="Arial" w:hAnsi="Arial" w:cs="Arial"/>
        </w:rPr>
        <w:t xml:space="preserve"> related</w:t>
      </w:r>
      <w:r w:rsidRPr="00905510">
        <w:rPr>
          <w:rFonts w:ascii="Arial" w:hAnsi="Arial" w:cs="Arial"/>
        </w:rPr>
        <w:t xml:space="preserve"> investments. </w:t>
      </w:r>
      <w:r w:rsidR="00B851A4" w:rsidRPr="00905510">
        <w:rPr>
          <w:rFonts w:ascii="Arial" w:hAnsi="Arial" w:cs="Arial"/>
        </w:rPr>
        <w:t xml:space="preserve">Records of these investments were promised to be sent by email but none was received. </w:t>
      </w:r>
      <w:r w:rsidR="007767C0" w:rsidRPr="00905510">
        <w:rPr>
          <w:rFonts w:ascii="Arial" w:hAnsi="Arial" w:cs="Arial"/>
        </w:rPr>
        <w:t>While these are generally small investments (canal clearing or construction, advocacy and related DRR</w:t>
      </w:r>
      <w:r w:rsidR="00E76DEC" w:rsidRPr="00905510">
        <w:rPr>
          <w:rFonts w:ascii="Arial" w:hAnsi="Arial" w:cs="Arial"/>
        </w:rPr>
        <w:t>CC</w:t>
      </w:r>
      <w:r w:rsidR="00F050DF" w:rsidRPr="00905510">
        <w:rPr>
          <w:rFonts w:ascii="Arial" w:hAnsi="Arial" w:cs="Arial"/>
        </w:rPr>
        <w:t xml:space="preserve"> </w:t>
      </w:r>
      <w:r w:rsidR="007767C0" w:rsidRPr="00905510">
        <w:rPr>
          <w:rFonts w:ascii="Arial" w:hAnsi="Arial" w:cs="Arial"/>
        </w:rPr>
        <w:t>works)</w:t>
      </w:r>
      <w:r w:rsidR="00F42362" w:rsidRPr="00905510">
        <w:rPr>
          <w:rFonts w:ascii="Arial" w:hAnsi="Arial" w:cs="Arial"/>
        </w:rPr>
        <w:t>, it is commendable as their IRA are generally small</w:t>
      </w:r>
      <w:r w:rsidR="00B851A4" w:rsidRPr="00905510">
        <w:rPr>
          <w:rFonts w:ascii="Arial" w:hAnsi="Arial" w:cs="Arial"/>
        </w:rPr>
        <w:t xml:space="preserve"> (from</w:t>
      </w:r>
      <w:r w:rsidR="00831598" w:rsidRPr="00905510">
        <w:rPr>
          <w:rFonts w:ascii="Arial" w:hAnsi="Arial" w:cs="Arial"/>
        </w:rPr>
        <w:t xml:space="preserve"> PhP </w:t>
      </w:r>
      <w:r w:rsidR="00B851A4" w:rsidRPr="00905510">
        <w:rPr>
          <w:rFonts w:ascii="Arial" w:hAnsi="Arial" w:cs="Arial"/>
        </w:rPr>
        <w:t xml:space="preserve">26 to </w:t>
      </w:r>
      <w:r w:rsidR="00831598" w:rsidRPr="00905510">
        <w:rPr>
          <w:rFonts w:ascii="Arial" w:hAnsi="Arial" w:cs="Arial"/>
        </w:rPr>
        <w:t>68</w:t>
      </w:r>
      <w:r w:rsidR="00B851A4" w:rsidRPr="00905510">
        <w:rPr>
          <w:rFonts w:ascii="Arial" w:hAnsi="Arial" w:cs="Arial"/>
        </w:rPr>
        <w:t xml:space="preserve"> Million in 2019)</w:t>
      </w:r>
      <w:r w:rsidR="00F42362" w:rsidRPr="00DB3921">
        <w:rPr>
          <w:rFonts w:ascii="Arial" w:hAnsi="Arial" w:cs="Arial"/>
        </w:rPr>
        <w:t xml:space="preserve">. Following the formulation of their Comprehensive Development Plans and Contingency Plans, the LGUs formulated projects for financing under the </w:t>
      </w:r>
      <w:r w:rsidR="00F42362" w:rsidRPr="00905510">
        <w:rPr>
          <w:rFonts w:ascii="Arial" w:hAnsi="Arial" w:cs="Arial"/>
        </w:rPr>
        <w:t>CCC Peoples’ S</w:t>
      </w:r>
      <w:r w:rsidR="00AF4F36" w:rsidRPr="00905510">
        <w:rPr>
          <w:rFonts w:ascii="Arial" w:hAnsi="Arial" w:cs="Arial"/>
        </w:rPr>
        <w:t>urvival</w:t>
      </w:r>
      <w:r w:rsidR="00F42362" w:rsidRPr="00905510">
        <w:rPr>
          <w:rFonts w:ascii="Arial" w:hAnsi="Arial" w:cs="Arial"/>
        </w:rPr>
        <w:t xml:space="preserve"> Fund (PSF) and Municipal Development Fund (MDF) of the Department of Finance (DoF). </w:t>
      </w:r>
      <w:r w:rsidR="009C7DE9" w:rsidRPr="00905510">
        <w:rPr>
          <w:rFonts w:ascii="Arial" w:hAnsi="Arial" w:cs="Arial"/>
        </w:rPr>
        <w:t>All</w:t>
      </w:r>
      <w:r w:rsidR="00F050DF" w:rsidRPr="00905510">
        <w:rPr>
          <w:rFonts w:ascii="Arial" w:hAnsi="Arial" w:cs="Arial"/>
        </w:rPr>
        <w:t xml:space="preserve"> have not been successful in accessing these funds.</w:t>
      </w:r>
      <w:r w:rsidR="007767C0" w:rsidRPr="00905510">
        <w:rPr>
          <w:rFonts w:ascii="Arial" w:hAnsi="Arial" w:cs="Arial"/>
        </w:rPr>
        <w:t xml:space="preserve"> </w:t>
      </w:r>
      <w:r w:rsidR="009C7DE9" w:rsidRPr="00905510">
        <w:rPr>
          <w:rFonts w:ascii="Arial" w:hAnsi="Arial" w:cs="Arial"/>
        </w:rPr>
        <w:t xml:space="preserve">One municipal LGU (Baganga, </w:t>
      </w:r>
      <w:r w:rsidR="009C7DE9" w:rsidRPr="00905510">
        <w:rPr>
          <w:rFonts w:ascii="Arial" w:hAnsi="Arial" w:cs="Arial"/>
        </w:rPr>
        <w:lastRenderedPageBreak/>
        <w:t>Davao Oriental) noted that their proposal to PSF was approved but had not received assistance two years after approval (May 2019).</w:t>
      </w:r>
    </w:p>
    <w:p w14:paraId="49E85AC5" w14:textId="6CBFF533" w:rsidR="00F42362" w:rsidRPr="00905510" w:rsidRDefault="00F42362" w:rsidP="00A8458F">
      <w:pPr>
        <w:jc w:val="both"/>
        <w:rPr>
          <w:rFonts w:ascii="Arial" w:hAnsi="Arial" w:cs="Arial"/>
        </w:rPr>
      </w:pPr>
      <w:r w:rsidRPr="00905510">
        <w:rPr>
          <w:rFonts w:ascii="Arial" w:hAnsi="Arial" w:cs="Arial"/>
        </w:rPr>
        <w:t xml:space="preserve">With regard to </w:t>
      </w:r>
      <w:r w:rsidR="00662E53" w:rsidRPr="00905510">
        <w:rPr>
          <w:rFonts w:ascii="Arial" w:hAnsi="Arial" w:cs="Arial"/>
        </w:rPr>
        <w:t>CBDRRM Plans</w:t>
      </w:r>
      <w:r w:rsidRPr="00905510">
        <w:rPr>
          <w:rFonts w:ascii="Arial" w:hAnsi="Arial" w:cs="Arial"/>
        </w:rPr>
        <w:t xml:space="preserve">, 150 barangays in RAPID area have adopted the plans as guide for the Barangay Disaster Risk Reduction and Management Committees. They are also being </w:t>
      </w:r>
      <w:r w:rsidR="008E7573" w:rsidRPr="00905510">
        <w:rPr>
          <w:rFonts w:ascii="Arial" w:hAnsi="Arial" w:cs="Arial"/>
        </w:rPr>
        <w:t>used by</w:t>
      </w:r>
      <w:r w:rsidR="00B851A4" w:rsidRPr="00905510">
        <w:rPr>
          <w:rFonts w:ascii="Arial" w:hAnsi="Arial" w:cs="Arial"/>
        </w:rPr>
        <w:t xml:space="preserve"> OCD </w:t>
      </w:r>
      <w:r w:rsidRPr="00905510">
        <w:rPr>
          <w:rFonts w:ascii="Arial" w:hAnsi="Arial" w:cs="Arial"/>
        </w:rPr>
        <w:t>as templates for other barangays</w:t>
      </w:r>
      <w:r w:rsidR="00B851A4" w:rsidRPr="00905510">
        <w:rPr>
          <w:rFonts w:ascii="Arial" w:hAnsi="Arial" w:cs="Arial"/>
        </w:rPr>
        <w:t xml:space="preserve"> outside the program area</w:t>
      </w:r>
      <w:r w:rsidRPr="00905510">
        <w:rPr>
          <w:rFonts w:ascii="Arial" w:hAnsi="Arial" w:cs="Arial"/>
        </w:rPr>
        <w:t>.</w:t>
      </w:r>
    </w:p>
    <w:p w14:paraId="7852B5B1" w14:textId="3BEAC5FE" w:rsidR="00D06831" w:rsidRPr="00905510" w:rsidRDefault="00D06831" w:rsidP="00A8458F">
      <w:pPr>
        <w:jc w:val="both"/>
        <w:rPr>
          <w:rFonts w:ascii="Arial" w:hAnsi="Arial" w:cs="Arial"/>
          <w:b/>
          <w:bCs/>
          <w:i/>
          <w:iCs/>
        </w:rPr>
      </w:pPr>
      <w:r w:rsidRPr="00905510">
        <w:rPr>
          <w:rFonts w:ascii="Arial" w:hAnsi="Arial" w:cs="Arial"/>
          <w:b/>
          <w:bCs/>
          <w:i/>
          <w:iCs/>
        </w:rPr>
        <w:t>PDEM</w:t>
      </w:r>
    </w:p>
    <w:p w14:paraId="418B942A" w14:textId="4C0ADD78" w:rsidR="00892EEE" w:rsidRPr="00905510" w:rsidRDefault="00892EEE" w:rsidP="00A8458F">
      <w:pPr>
        <w:jc w:val="both"/>
        <w:rPr>
          <w:rFonts w:ascii="Arial" w:hAnsi="Arial" w:cs="Arial"/>
        </w:rPr>
      </w:pPr>
      <w:r w:rsidRPr="00905510">
        <w:rPr>
          <w:rFonts w:ascii="Arial" w:hAnsi="Arial" w:cs="Arial"/>
        </w:rPr>
        <w:t xml:space="preserve">NEDA </w:t>
      </w:r>
      <w:r w:rsidR="00A8458F" w:rsidRPr="00905510">
        <w:rPr>
          <w:rFonts w:ascii="Arial" w:hAnsi="Arial" w:cs="Arial"/>
        </w:rPr>
        <w:t>was the implementing agency for the development of guidelines for the integration of DRR</w:t>
      </w:r>
      <w:r w:rsidR="00E76DEC" w:rsidRPr="00905510">
        <w:rPr>
          <w:rFonts w:ascii="Arial" w:hAnsi="Arial" w:cs="Arial"/>
        </w:rPr>
        <w:t>CC</w:t>
      </w:r>
      <w:r w:rsidR="00A8458F" w:rsidRPr="00905510">
        <w:rPr>
          <w:rFonts w:ascii="Arial" w:hAnsi="Arial" w:cs="Arial"/>
        </w:rPr>
        <w:t xml:space="preserve"> concerns in </w:t>
      </w:r>
      <w:r w:rsidR="0026795F">
        <w:rPr>
          <w:rFonts w:ascii="Arial" w:hAnsi="Arial" w:cs="Arial"/>
        </w:rPr>
        <w:t>the Project Development and Evaluation Manual (PDEM)</w:t>
      </w:r>
      <w:r w:rsidR="00A8458F" w:rsidRPr="00905510">
        <w:rPr>
          <w:rFonts w:ascii="Arial" w:hAnsi="Arial" w:cs="Arial"/>
        </w:rPr>
        <w:t xml:space="preserve"> It </w:t>
      </w:r>
      <w:r w:rsidRPr="00905510">
        <w:rPr>
          <w:rFonts w:ascii="Arial" w:hAnsi="Arial" w:cs="Arial"/>
        </w:rPr>
        <w:t>encountered issues related to consulting arrangements but eventually rectified and addressed the issue through staff diligence</w:t>
      </w:r>
      <w:r w:rsidR="00A8458F" w:rsidRPr="00905510">
        <w:rPr>
          <w:rFonts w:ascii="Arial" w:hAnsi="Arial" w:cs="Arial"/>
        </w:rPr>
        <w:t xml:space="preserve"> and replacement of consultant. The guidelines </w:t>
      </w:r>
      <w:r w:rsidR="0026795F">
        <w:rPr>
          <w:rFonts w:ascii="Arial" w:hAnsi="Arial" w:cs="Arial"/>
        </w:rPr>
        <w:t>were completed but</w:t>
      </w:r>
      <w:r w:rsidR="00A8458F" w:rsidRPr="00905510">
        <w:rPr>
          <w:rFonts w:ascii="Arial" w:hAnsi="Arial" w:cs="Arial"/>
        </w:rPr>
        <w:t xml:space="preserve"> </w:t>
      </w:r>
      <w:r w:rsidR="0026795F">
        <w:rPr>
          <w:rFonts w:ascii="Arial" w:hAnsi="Arial" w:cs="Arial"/>
        </w:rPr>
        <w:t>m</w:t>
      </w:r>
      <w:r w:rsidR="00A8458F" w:rsidRPr="00905510">
        <w:rPr>
          <w:rFonts w:ascii="Arial" w:hAnsi="Arial" w:cs="Arial"/>
        </w:rPr>
        <w:t xml:space="preserve">ainstreaming the guidelines will involve a series of consultations with national agencies and approval by the ICC. </w:t>
      </w:r>
      <w:r w:rsidR="00A1652D">
        <w:rPr>
          <w:rFonts w:ascii="Arial" w:hAnsi="Arial" w:cs="Arial"/>
        </w:rPr>
        <w:t>V</w:t>
      </w:r>
      <w:r w:rsidR="00F050DF" w:rsidRPr="00905510">
        <w:rPr>
          <w:rFonts w:ascii="Arial" w:hAnsi="Arial" w:cs="Arial"/>
        </w:rPr>
        <w:t>arious</w:t>
      </w:r>
      <w:r w:rsidR="00B851A4" w:rsidRPr="00905510">
        <w:rPr>
          <w:rFonts w:ascii="Arial" w:hAnsi="Arial" w:cs="Arial"/>
        </w:rPr>
        <w:t xml:space="preserve"> </w:t>
      </w:r>
      <w:r w:rsidR="00F050DF" w:rsidRPr="00905510">
        <w:rPr>
          <w:rFonts w:ascii="Arial" w:hAnsi="Arial" w:cs="Arial"/>
        </w:rPr>
        <w:t>processes still need to be conducted prior to adoption</w:t>
      </w:r>
      <w:r w:rsidR="00B851A4" w:rsidRPr="00905510">
        <w:rPr>
          <w:rFonts w:ascii="Arial" w:hAnsi="Arial" w:cs="Arial"/>
        </w:rPr>
        <w:t xml:space="preserve"> prior to approval by the ICC</w:t>
      </w:r>
      <w:r w:rsidR="00C51C18" w:rsidRPr="00905510">
        <w:rPr>
          <w:rFonts w:ascii="Arial" w:hAnsi="Arial" w:cs="Arial"/>
        </w:rPr>
        <w:t xml:space="preserve"> and the NEDA Board.</w:t>
      </w:r>
    </w:p>
    <w:p w14:paraId="21E496B2" w14:textId="43A3C32C" w:rsidR="00C51C18" w:rsidRPr="00905510" w:rsidRDefault="00C51C18" w:rsidP="00A8458F">
      <w:pPr>
        <w:jc w:val="both"/>
        <w:rPr>
          <w:rFonts w:ascii="Arial" w:hAnsi="Arial" w:cs="Arial"/>
          <w:b/>
          <w:bCs/>
          <w:i/>
          <w:iCs/>
        </w:rPr>
      </w:pPr>
      <w:r w:rsidRPr="00905510">
        <w:rPr>
          <w:rFonts w:ascii="Arial" w:hAnsi="Arial" w:cs="Arial"/>
          <w:b/>
          <w:bCs/>
          <w:i/>
          <w:iCs/>
        </w:rPr>
        <w:t>PEIR Study</w:t>
      </w:r>
    </w:p>
    <w:p w14:paraId="683EF415" w14:textId="3E31FB74" w:rsidR="003975DD" w:rsidRPr="00DB3921" w:rsidRDefault="003975DD" w:rsidP="00A8458F">
      <w:pPr>
        <w:jc w:val="both"/>
        <w:rPr>
          <w:rFonts w:ascii="Arial" w:hAnsi="Arial" w:cs="Arial"/>
        </w:rPr>
      </w:pPr>
      <w:r w:rsidRPr="00905510">
        <w:rPr>
          <w:rFonts w:ascii="Arial" w:hAnsi="Arial" w:cs="Arial"/>
        </w:rPr>
        <w:t xml:space="preserve">Consistent with the value-adding objectives of the RAPID Program, a Climate Change and Disaster Risk Reduction Public Expenditure and Institutional Review (CC-DRR PEIR) was </w:t>
      </w:r>
      <w:r w:rsidR="00FF0E62" w:rsidRPr="00905510">
        <w:rPr>
          <w:rFonts w:ascii="Arial" w:hAnsi="Arial" w:cs="Arial"/>
        </w:rPr>
        <w:t xml:space="preserve">also undertaken. </w:t>
      </w:r>
      <w:r w:rsidR="00831598" w:rsidRPr="00905510">
        <w:rPr>
          <w:rFonts w:ascii="Arial" w:hAnsi="Arial" w:cs="Arial"/>
        </w:rPr>
        <w:t xml:space="preserve">The study analyzed the interphase </w:t>
      </w:r>
      <w:r w:rsidR="00CE1707" w:rsidRPr="00905510">
        <w:rPr>
          <w:rFonts w:ascii="Arial" w:hAnsi="Arial" w:cs="Arial"/>
        </w:rPr>
        <w:t>between</w:t>
      </w:r>
      <w:r w:rsidR="00831598" w:rsidRPr="00905510">
        <w:rPr>
          <w:rFonts w:ascii="Arial" w:hAnsi="Arial" w:cs="Arial"/>
        </w:rPr>
        <w:t xml:space="preserve"> policies, institutions and public </w:t>
      </w:r>
      <w:r w:rsidR="00CE1707" w:rsidRPr="00905510">
        <w:rPr>
          <w:rFonts w:ascii="Arial" w:hAnsi="Arial" w:cs="Arial"/>
        </w:rPr>
        <w:t>expenditure related to DRRCC. It</w:t>
      </w:r>
      <w:r w:rsidRPr="00905510">
        <w:rPr>
          <w:rFonts w:ascii="Arial" w:hAnsi="Arial" w:cs="Arial"/>
        </w:rPr>
        <w:t xml:space="preserve"> considered the implications of national and sub-national planning and budgeting processes to sustainable development, disaster resilience and climate change adaptation and mitigation. </w:t>
      </w:r>
      <w:r w:rsidR="00FF0E62" w:rsidRPr="00905510">
        <w:rPr>
          <w:rFonts w:ascii="Arial" w:hAnsi="Arial" w:cs="Arial"/>
        </w:rPr>
        <w:t xml:space="preserve">The study yielded </w:t>
      </w:r>
      <w:r w:rsidRPr="00905510">
        <w:rPr>
          <w:rFonts w:ascii="Arial" w:hAnsi="Arial" w:cs="Arial"/>
        </w:rPr>
        <w:t>increased understanding and better prioritization of CC and DRR across public investment portfolios</w:t>
      </w:r>
      <w:r w:rsidR="00CE1707" w:rsidRPr="00905510">
        <w:rPr>
          <w:rFonts w:ascii="Arial" w:hAnsi="Arial" w:cs="Arial"/>
        </w:rPr>
        <w:t xml:space="preserve">; and recommended measures for balancing mitigation/ preparedness and post-disaster expenditures; as well as other policy </w:t>
      </w:r>
      <w:r w:rsidR="008E7573" w:rsidRPr="00905510">
        <w:rPr>
          <w:rFonts w:ascii="Arial" w:hAnsi="Arial" w:cs="Arial"/>
        </w:rPr>
        <w:t xml:space="preserve">measures. </w:t>
      </w:r>
      <w:r w:rsidR="00FF0E62" w:rsidRPr="00905510">
        <w:rPr>
          <w:rFonts w:ascii="Arial" w:hAnsi="Arial" w:cs="Arial"/>
        </w:rPr>
        <w:t xml:space="preserve">The results of the study </w:t>
      </w:r>
      <w:r w:rsidR="00D94BEE" w:rsidRPr="00905510">
        <w:rPr>
          <w:rFonts w:ascii="Arial" w:hAnsi="Arial" w:cs="Arial"/>
        </w:rPr>
        <w:t>are</w:t>
      </w:r>
      <w:r w:rsidR="00FF0E62" w:rsidRPr="00905510">
        <w:rPr>
          <w:rFonts w:ascii="Arial" w:hAnsi="Arial" w:cs="Arial"/>
        </w:rPr>
        <w:t xml:space="preserve"> now being used in the updating of NDRRMP.</w:t>
      </w:r>
    </w:p>
    <w:p w14:paraId="2A24726D" w14:textId="1DFF87DB" w:rsidR="00C7735D" w:rsidRPr="00905510" w:rsidRDefault="00C7735D" w:rsidP="00A8458F">
      <w:pPr>
        <w:jc w:val="both"/>
        <w:rPr>
          <w:rFonts w:ascii="Arial" w:hAnsi="Arial" w:cs="Arial"/>
          <w:b/>
          <w:bCs/>
          <w:i/>
          <w:iCs/>
        </w:rPr>
      </w:pPr>
      <w:r w:rsidRPr="00905510">
        <w:rPr>
          <w:rFonts w:ascii="Arial" w:hAnsi="Arial" w:cs="Arial"/>
          <w:b/>
          <w:bCs/>
          <w:i/>
          <w:iCs/>
        </w:rPr>
        <w:t>LCCAP</w:t>
      </w:r>
    </w:p>
    <w:p w14:paraId="40EDD20C" w14:textId="4A1B42AC" w:rsidR="00606E8E" w:rsidRPr="00905510" w:rsidRDefault="008209E3" w:rsidP="00A8458F">
      <w:pPr>
        <w:jc w:val="both"/>
        <w:rPr>
          <w:rFonts w:ascii="Arial" w:hAnsi="Arial" w:cs="Arial"/>
        </w:rPr>
      </w:pPr>
      <w:r w:rsidRPr="00905510">
        <w:rPr>
          <w:rFonts w:ascii="Arial" w:hAnsi="Arial" w:cs="Arial"/>
        </w:rPr>
        <w:t xml:space="preserve">The LGUs are required by DILG to formulate and </w:t>
      </w:r>
      <w:r w:rsidR="008E7573" w:rsidRPr="00905510">
        <w:rPr>
          <w:rFonts w:ascii="Arial" w:hAnsi="Arial" w:cs="Arial"/>
        </w:rPr>
        <w:t>submit the</w:t>
      </w:r>
      <w:r w:rsidRPr="00905510">
        <w:rPr>
          <w:rFonts w:ascii="Arial" w:hAnsi="Arial" w:cs="Arial"/>
        </w:rPr>
        <w:t xml:space="preserve"> Local Climate Change Action Plan (LCCAP). LCCAP is the local version of the National Climate Change Action Plan of the CCC. The Local Government Academy</w:t>
      </w:r>
      <w:r w:rsidR="00A1652D">
        <w:rPr>
          <w:rFonts w:ascii="Arial" w:hAnsi="Arial" w:cs="Arial"/>
        </w:rPr>
        <w:t xml:space="preserve"> (LGA)</w:t>
      </w:r>
      <w:r w:rsidRPr="00905510">
        <w:rPr>
          <w:rFonts w:ascii="Arial" w:hAnsi="Arial" w:cs="Arial"/>
        </w:rPr>
        <w:t xml:space="preserve"> had earlier </w:t>
      </w:r>
      <w:r w:rsidR="00606E8E" w:rsidRPr="00905510">
        <w:rPr>
          <w:rFonts w:ascii="Arial" w:hAnsi="Arial" w:cs="Arial"/>
        </w:rPr>
        <w:t>issued</w:t>
      </w:r>
      <w:r w:rsidRPr="00905510">
        <w:rPr>
          <w:rFonts w:ascii="Arial" w:hAnsi="Arial" w:cs="Arial"/>
        </w:rPr>
        <w:t xml:space="preserve"> the </w:t>
      </w:r>
      <w:r w:rsidR="00606E8E" w:rsidRPr="00905510">
        <w:rPr>
          <w:rFonts w:ascii="Arial" w:hAnsi="Arial" w:cs="Arial"/>
        </w:rPr>
        <w:t>E</w:t>
      </w:r>
      <w:r w:rsidRPr="00905510">
        <w:rPr>
          <w:rFonts w:ascii="Arial" w:hAnsi="Arial" w:cs="Arial"/>
        </w:rPr>
        <w:t xml:space="preserve">nhanced Guidelines on LCCAP </w:t>
      </w:r>
      <w:r w:rsidR="00606E8E" w:rsidRPr="00905510">
        <w:rPr>
          <w:rFonts w:ascii="Arial" w:hAnsi="Arial" w:cs="Arial"/>
        </w:rPr>
        <w:t>F</w:t>
      </w:r>
      <w:r w:rsidRPr="00905510">
        <w:rPr>
          <w:rFonts w:ascii="Arial" w:hAnsi="Arial" w:cs="Arial"/>
        </w:rPr>
        <w:t>ormulation (Books 3 and 4)</w:t>
      </w:r>
      <w:r w:rsidR="00606E8E" w:rsidRPr="00905510">
        <w:rPr>
          <w:rFonts w:ascii="Arial" w:hAnsi="Arial" w:cs="Arial"/>
        </w:rPr>
        <w:t xml:space="preserve"> but compliance was low in terms of number</w:t>
      </w:r>
      <w:r w:rsidR="00A1652D">
        <w:rPr>
          <w:rFonts w:ascii="Arial" w:hAnsi="Arial" w:cs="Arial"/>
        </w:rPr>
        <w:t xml:space="preserve"> and</w:t>
      </w:r>
      <w:r w:rsidR="00606E8E" w:rsidRPr="00905510">
        <w:rPr>
          <w:rFonts w:ascii="Arial" w:hAnsi="Arial" w:cs="Arial"/>
        </w:rPr>
        <w:t xml:space="preserve"> substance. Under RAPID, </w:t>
      </w:r>
      <w:r w:rsidR="00CE1707" w:rsidRPr="00905510">
        <w:rPr>
          <w:rFonts w:ascii="Arial" w:hAnsi="Arial" w:cs="Arial"/>
        </w:rPr>
        <w:t>DILG Region VIII and with guid</w:t>
      </w:r>
      <w:r w:rsidR="00606E8E" w:rsidRPr="00905510">
        <w:rPr>
          <w:rFonts w:ascii="Arial" w:hAnsi="Arial" w:cs="Arial"/>
        </w:rPr>
        <w:t>ance</w:t>
      </w:r>
      <w:r w:rsidR="00CE1707" w:rsidRPr="00905510">
        <w:rPr>
          <w:rFonts w:ascii="Arial" w:hAnsi="Arial" w:cs="Arial"/>
        </w:rPr>
        <w:t xml:space="preserve"> from CCC and the Local Government Academy</w:t>
      </w:r>
      <w:r w:rsidR="00606E8E" w:rsidRPr="00905510">
        <w:rPr>
          <w:rFonts w:ascii="Arial" w:hAnsi="Arial" w:cs="Arial"/>
        </w:rPr>
        <w:t xml:space="preserve"> was tasked to formulate a simplified Instruction Manual on LCCAP formulation including a template for LGUs to follow. The manual incorporates location specific CDRA, the strategic actions and policies as well as the plan’s monitoring and evaluation.</w:t>
      </w:r>
      <w:r w:rsidR="00D94BEE" w:rsidRPr="00905510">
        <w:rPr>
          <w:rFonts w:ascii="Arial" w:hAnsi="Arial" w:cs="Arial"/>
        </w:rPr>
        <w:t xml:space="preserve"> DILG Region VIII further assisted the 12 LGUs in formulating their LCCAPs. </w:t>
      </w:r>
      <w:r w:rsidR="00606E8E" w:rsidRPr="00905510">
        <w:rPr>
          <w:rFonts w:ascii="Arial" w:hAnsi="Arial" w:cs="Arial"/>
        </w:rPr>
        <w:t xml:space="preserve"> With the simplified manual and workshops, the LGUs were able to complete and have their LCCAPs </w:t>
      </w:r>
      <w:r w:rsidR="00D94BEE" w:rsidRPr="00905510">
        <w:rPr>
          <w:rFonts w:ascii="Arial" w:hAnsi="Arial" w:cs="Arial"/>
        </w:rPr>
        <w:t xml:space="preserve">approved by their local councils. Corresponding ordinances were also issued. </w:t>
      </w:r>
      <w:r w:rsidR="00606E8E" w:rsidRPr="00905510">
        <w:rPr>
          <w:rFonts w:ascii="Arial" w:hAnsi="Arial" w:cs="Arial"/>
        </w:rPr>
        <w:t xml:space="preserve"> </w:t>
      </w:r>
    </w:p>
    <w:p w14:paraId="3367B594" w14:textId="63B29368" w:rsidR="003975DD" w:rsidRPr="00DB3921" w:rsidRDefault="00CE1707" w:rsidP="00A8458F">
      <w:pPr>
        <w:jc w:val="both"/>
        <w:rPr>
          <w:rFonts w:ascii="Arial" w:hAnsi="Arial" w:cs="Arial"/>
        </w:rPr>
      </w:pPr>
      <w:r w:rsidRPr="00905510">
        <w:rPr>
          <w:rFonts w:ascii="Arial" w:hAnsi="Arial" w:cs="Arial"/>
        </w:rPr>
        <w:t xml:space="preserve"> </w:t>
      </w:r>
      <w:r w:rsidR="00D94BEE" w:rsidRPr="00905510">
        <w:rPr>
          <w:rFonts w:ascii="Arial" w:hAnsi="Arial" w:cs="Arial"/>
        </w:rPr>
        <w:t xml:space="preserve">As of June 2019, the </w:t>
      </w:r>
      <w:r w:rsidR="00A1652D">
        <w:rPr>
          <w:rFonts w:ascii="Arial" w:hAnsi="Arial" w:cs="Arial"/>
        </w:rPr>
        <w:t>Bureau of Local Government Development (</w:t>
      </w:r>
      <w:r w:rsidR="00D94BEE" w:rsidRPr="00905510">
        <w:rPr>
          <w:rFonts w:ascii="Arial" w:hAnsi="Arial" w:cs="Arial"/>
        </w:rPr>
        <w:t>BLGD</w:t>
      </w:r>
      <w:r w:rsidR="00A1652D">
        <w:rPr>
          <w:rFonts w:ascii="Arial" w:hAnsi="Arial" w:cs="Arial"/>
        </w:rPr>
        <w:t>)</w:t>
      </w:r>
      <w:r w:rsidR="00D94BEE" w:rsidRPr="00905510">
        <w:rPr>
          <w:rFonts w:ascii="Arial" w:hAnsi="Arial" w:cs="Arial"/>
        </w:rPr>
        <w:t xml:space="preserve"> noted that the instructions manual was being printed and will be one of the materials which LGA will use in a series of training programs for newly elected Local Government Executives (May 2019 election).</w:t>
      </w:r>
    </w:p>
    <w:p w14:paraId="5BAFBC98" w14:textId="4B228E33" w:rsidR="00892EEE" w:rsidRPr="00905510" w:rsidRDefault="00892EEE" w:rsidP="00892EEE">
      <w:pPr>
        <w:rPr>
          <w:rFonts w:ascii="Arial" w:hAnsi="Arial" w:cs="Arial"/>
          <w:b/>
          <w:bCs/>
        </w:rPr>
      </w:pPr>
      <w:r w:rsidRPr="00905510">
        <w:rPr>
          <w:rFonts w:ascii="Arial" w:hAnsi="Arial" w:cs="Arial"/>
          <w:b/>
          <w:bCs/>
        </w:rPr>
        <w:t>Output 5. Risk sharing/transfer mechanisms developed and showcased</w:t>
      </w:r>
    </w:p>
    <w:p w14:paraId="081B7FCA" w14:textId="554F08A6" w:rsidR="00F34200" w:rsidRPr="00905510" w:rsidRDefault="00F34200" w:rsidP="00BA1112">
      <w:pPr>
        <w:jc w:val="both"/>
        <w:rPr>
          <w:rFonts w:ascii="Arial" w:hAnsi="Arial" w:cs="Arial"/>
        </w:rPr>
      </w:pPr>
      <w:r w:rsidRPr="00905510">
        <w:rPr>
          <w:rFonts w:ascii="Arial" w:hAnsi="Arial" w:cs="Arial"/>
        </w:rPr>
        <w:t xml:space="preserve">This output is the least funded among the program outputs and was implemented only in RAPID areas. Activities relate to providing alternative livelihood such as </w:t>
      </w:r>
      <w:r w:rsidR="0007335E" w:rsidRPr="00905510">
        <w:rPr>
          <w:rFonts w:ascii="Arial" w:hAnsi="Arial" w:cs="Arial"/>
        </w:rPr>
        <w:t>hydroponics</w:t>
      </w:r>
      <w:r w:rsidRPr="00905510">
        <w:rPr>
          <w:rFonts w:ascii="Arial" w:hAnsi="Arial" w:cs="Arial"/>
        </w:rPr>
        <w:t xml:space="preserve"> (</w:t>
      </w:r>
      <w:r w:rsidR="0007335E" w:rsidRPr="00905510">
        <w:rPr>
          <w:rFonts w:ascii="Arial" w:hAnsi="Arial" w:cs="Arial"/>
        </w:rPr>
        <w:t>water-based</w:t>
      </w:r>
      <w:r w:rsidRPr="00905510">
        <w:rPr>
          <w:rFonts w:ascii="Arial" w:hAnsi="Arial" w:cs="Arial"/>
        </w:rPr>
        <w:t xml:space="preserve"> </w:t>
      </w:r>
      <w:r w:rsidRPr="00905510">
        <w:rPr>
          <w:rFonts w:ascii="Arial" w:hAnsi="Arial" w:cs="Arial"/>
        </w:rPr>
        <w:lastRenderedPageBreak/>
        <w:t>culture of plants, mainly vegetables</w:t>
      </w:r>
      <w:r w:rsidR="00A22B7E" w:rsidRPr="00905510">
        <w:rPr>
          <w:rFonts w:ascii="Arial" w:hAnsi="Arial" w:cs="Arial"/>
        </w:rPr>
        <w:t>)</w:t>
      </w:r>
      <w:r w:rsidRPr="00905510">
        <w:rPr>
          <w:rFonts w:ascii="Arial" w:hAnsi="Arial" w:cs="Arial"/>
        </w:rPr>
        <w:t xml:space="preserve">, welding (through training) and operation of </w:t>
      </w:r>
      <w:r w:rsidR="005C7CED" w:rsidRPr="00905510">
        <w:rPr>
          <w:rFonts w:ascii="Arial" w:hAnsi="Arial" w:cs="Arial"/>
        </w:rPr>
        <w:t xml:space="preserve">sari-sari or convenient </w:t>
      </w:r>
      <w:r w:rsidRPr="00905510">
        <w:rPr>
          <w:rFonts w:ascii="Arial" w:hAnsi="Arial" w:cs="Arial"/>
        </w:rPr>
        <w:t>stores.</w:t>
      </w:r>
      <w:r w:rsidR="00C51C18" w:rsidRPr="00905510">
        <w:rPr>
          <w:rFonts w:ascii="Arial" w:hAnsi="Arial" w:cs="Arial"/>
        </w:rPr>
        <w:t xml:space="preserve"> An environment and DRRCC related activity was the mangrove plantation.</w:t>
      </w:r>
      <w:r w:rsidR="00C51C18" w:rsidRPr="00DB3921">
        <w:rPr>
          <w:rFonts w:ascii="Arial" w:hAnsi="Arial" w:cs="Arial"/>
        </w:rPr>
        <w:t xml:space="preserve"> But this was done in just one community.</w:t>
      </w:r>
    </w:p>
    <w:p w14:paraId="14E175E0" w14:textId="4C03D9F3" w:rsidR="00F43E5E" w:rsidRPr="00905510" w:rsidRDefault="00F43E5E" w:rsidP="00F43E5E">
      <w:pPr>
        <w:jc w:val="both"/>
        <w:rPr>
          <w:rFonts w:ascii="Arial" w:hAnsi="Arial" w:cs="Arial"/>
        </w:rPr>
      </w:pPr>
      <w:r w:rsidRPr="00905510">
        <w:rPr>
          <w:rStyle w:val="CommentReference"/>
          <w:rFonts w:ascii="Arial" w:hAnsi="Arial" w:cs="Arial"/>
          <w:sz w:val="22"/>
          <w:szCs w:val="22"/>
        </w:rPr>
        <w:t>The RRI was implemented as part of the resource mobilization and preparatory activity for the CBDRRM. The objective of this component is to set-up the involvement of various stakeholders i.e. LGUs, communities, youth, business groups, etc. so that they will be more involved during actual CBDRRM. Unfortunately, due to issues on fund mobilization, availability of the CBDRRM consultant/</w:t>
      </w:r>
      <w:r w:rsidR="009A3937" w:rsidRPr="00905510">
        <w:rPr>
          <w:rStyle w:val="CommentReference"/>
          <w:rFonts w:ascii="Arial" w:hAnsi="Arial" w:cs="Arial"/>
          <w:sz w:val="22"/>
          <w:szCs w:val="22"/>
        </w:rPr>
        <w:t>trainers</w:t>
      </w:r>
      <w:r w:rsidRPr="00905510">
        <w:rPr>
          <w:rStyle w:val="CommentReference"/>
          <w:rFonts w:ascii="Arial" w:hAnsi="Arial" w:cs="Arial"/>
          <w:sz w:val="22"/>
          <w:szCs w:val="22"/>
        </w:rPr>
        <w:t xml:space="preserve">, retention of the PMU focal, and internal difficulties within LGUs, the RRI component failed and lessons learned were not fully documented. </w:t>
      </w:r>
    </w:p>
    <w:p w14:paraId="7FE2FBF7" w14:textId="68AE65E5" w:rsidR="00892EEE" w:rsidRPr="00905510" w:rsidRDefault="00892EEE" w:rsidP="00BA1112">
      <w:pPr>
        <w:jc w:val="both"/>
        <w:rPr>
          <w:rFonts w:ascii="Arial" w:hAnsi="Arial" w:cs="Arial"/>
        </w:rPr>
      </w:pPr>
      <w:r w:rsidRPr="00905510">
        <w:rPr>
          <w:rFonts w:ascii="Arial" w:hAnsi="Arial" w:cs="Arial"/>
        </w:rPr>
        <w:t>The poor are the worst affected by CC and disasters</w:t>
      </w:r>
      <w:r w:rsidR="00BA1112" w:rsidRPr="00905510">
        <w:rPr>
          <w:rFonts w:ascii="Arial" w:hAnsi="Arial" w:cs="Arial"/>
        </w:rPr>
        <w:t xml:space="preserve"> and m</w:t>
      </w:r>
      <w:r w:rsidRPr="00905510">
        <w:rPr>
          <w:rFonts w:ascii="Arial" w:hAnsi="Arial" w:cs="Arial"/>
        </w:rPr>
        <w:t xml:space="preserve">ajority of communities are agriculture and fishery-based economies. </w:t>
      </w:r>
      <w:r w:rsidR="00BA1112" w:rsidRPr="00905510">
        <w:rPr>
          <w:rFonts w:ascii="Arial" w:hAnsi="Arial" w:cs="Arial"/>
        </w:rPr>
        <w:t>The</w:t>
      </w:r>
      <w:r w:rsidR="00F050DF" w:rsidRPr="00905510">
        <w:rPr>
          <w:rFonts w:ascii="Arial" w:hAnsi="Arial" w:cs="Arial"/>
        </w:rPr>
        <w:t xml:space="preserve"> program</w:t>
      </w:r>
      <w:r w:rsidR="00BA1112" w:rsidRPr="00905510">
        <w:rPr>
          <w:rFonts w:ascii="Arial" w:hAnsi="Arial" w:cs="Arial"/>
        </w:rPr>
        <w:t xml:space="preserve"> missed the opportunity of engaging the municipal agricultural officers and extension workers in disseminating climate resilient agriculture and fishery practices.</w:t>
      </w:r>
    </w:p>
    <w:p w14:paraId="4681CD1D" w14:textId="77777777" w:rsidR="00892EEE" w:rsidRPr="00905510" w:rsidRDefault="00892EEE" w:rsidP="00892EEE">
      <w:pPr>
        <w:rPr>
          <w:rFonts w:ascii="Arial" w:hAnsi="Arial" w:cs="Arial"/>
          <w:b/>
          <w:bCs/>
        </w:rPr>
      </w:pPr>
      <w:r w:rsidRPr="00905510">
        <w:rPr>
          <w:rFonts w:ascii="Arial" w:hAnsi="Arial" w:cs="Arial"/>
          <w:b/>
          <w:bCs/>
        </w:rPr>
        <w:t>Output 6. Knowledge management on Disaster Risk Reduction and Management and Climate Change Adaptation developed and implemented.</w:t>
      </w:r>
    </w:p>
    <w:p w14:paraId="7ED9E55A" w14:textId="7702D6F4" w:rsidR="00696BD1" w:rsidRPr="00905510" w:rsidRDefault="00CD1399" w:rsidP="00F34200">
      <w:pPr>
        <w:jc w:val="both"/>
        <w:rPr>
          <w:rFonts w:ascii="Arial" w:hAnsi="Arial" w:cs="Arial"/>
        </w:rPr>
      </w:pPr>
      <w:r w:rsidRPr="00905510">
        <w:rPr>
          <w:rFonts w:ascii="Arial" w:hAnsi="Arial" w:cs="Arial"/>
        </w:rPr>
        <w:t xml:space="preserve">The knowledge generated by the program are embedded in its numerous products which are archived in LGUs and national agencies. Experiences in developing the products are </w:t>
      </w:r>
      <w:r w:rsidR="00696BD1" w:rsidRPr="00905510">
        <w:rPr>
          <w:rFonts w:ascii="Arial" w:hAnsi="Arial" w:cs="Arial"/>
        </w:rPr>
        <w:t xml:space="preserve">generally presented in M&amp;E reports as well as the Mid Term Evaluation Report; and to some extent in this report. At the LGU level, some officials noted that the experiences and learnings in the development of the products </w:t>
      </w:r>
      <w:r w:rsidR="00892EEE" w:rsidRPr="00905510">
        <w:rPr>
          <w:rFonts w:ascii="Arial" w:hAnsi="Arial" w:cs="Arial"/>
        </w:rPr>
        <w:t>led to deep appreciation of the importance and power of information</w:t>
      </w:r>
      <w:r w:rsidR="00696BD1" w:rsidRPr="00905510">
        <w:rPr>
          <w:rFonts w:ascii="Arial" w:hAnsi="Arial" w:cs="Arial"/>
        </w:rPr>
        <w:t>.</w:t>
      </w:r>
    </w:p>
    <w:p w14:paraId="2284C27A" w14:textId="0711F0E6" w:rsidR="00892EEE" w:rsidRPr="00905510" w:rsidRDefault="00696BD1" w:rsidP="00F34200">
      <w:pPr>
        <w:jc w:val="both"/>
        <w:rPr>
          <w:rFonts w:ascii="Arial" w:hAnsi="Arial" w:cs="Arial"/>
        </w:rPr>
      </w:pPr>
      <w:r w:rsidRPr="00905510">
        <w:rPr>
          <w:rFonts w:ascii="Arial" w:hAnsi="Arial" w:cs="Arial"/>
        </w:rPr>
        <w:t>Experiences and documents relating to partnerships, apart from M&amp;E reports are also in the archives of the PMUs of CCC and UNDP. To some extent information on partnership performance between UNDP and DFAT are recorded in the latter’s Partner Performance Assessment (PPA) reports copies of which are maintained by UNDP.</w:t>
      </w:r>
      <w:r w:rsidR="00892EEE" w:rsidRPr="00905510">
        <w:rPr>
          <w:rFonts w:ascii="Arial" w:hAnsi="Arial" w:cs="Arial"/>
        </w:rPr>
        <w:t xml:space="preserve"> </w:t>
      </w:r>
    </w:p>
    <w:p w14:paraId="56534C6B" w14:textId="1B4E7FB5" w:rsidR="00696BD1" w:rsidRPr="00905510" w:rsidRDefault="00696BD1" w:rsidP="00F34200">
      <w:pPr>
        <w:jc w:val="both"/>
        <w:rPr>
          <w:rFonts w:ascii="Arial" w:hAnsi="Arial" w:cs="Arial"/>
        </w:rPr>
      </w:pPr>
      <w:r w:rsidRPr="00905510">
        <w:rPr>
          <w:rFonts w:ascii="Arial" w:hAnsi="Arial" w:cs="Arial"/>
        </w:rPr>
        <w:t xml:space="preserve">With respect to the dissemination of knowledge and information especially to barangay constituents, these were largely </w:t>
      </w:r>
      <w:r w:rsidR="00F34200" w:rsidRPr="00905510">
        <w:rPr>
          <w:rFonts w:ascii="Arial" w:hAnsi="Arial" w:cs="Arial"/>
        </w:rPr>
        <w:t>done through the mentors and the municipal official</w:t>
      </w:r>
      <w:r w:rsidR="00C51C18" w:rsidRPr="00905510">
        <w:rPr>
          <w:rFonts w:ascii="Arial" w:hAnsi="Arial" w:cs="Arial"/>
        </w:rPr>
        <w:t>s</w:t>
      </w:r>
      <w:r w:rsidR="00F34200" w:rsidRPr="00905510">
        <w:rPr>
          <w:rFonts w:ascii="Arial" w:hAnsi="Arial" w:cs="Arial"/>
        </w:rPr>
        <w:t xml:space="preserve"> during their barangay monitoring visits. But generally, these visits are few and far </w:t>
      </w:r>
      <w:r w:rsidR="00F050DF" w:rsidRPr="00905510">
        <w:rPr>
          <w:rFonts w:ascii="Arial" w:hAnsi="Arial" w:cs="Arial"/>
        </w:rPr>
        <w:t>in between.</w:t>
      </w:r>
      <w:r w:rsidR="00F34200" w:rsidRPr="00905510">
        <w:rPr>
          <w:rFonts w:ascii="Arial" w:hAnsi="Arial" w:cs="Arial"/>
        </w:rPr>
        <w:t xml:space="preserve"> </w:t>
      </w:r>
    </w:p>
    <w:p w14:paraId="0A7A221F" w14:textId="0554AD67" w:rsidR="00E103E4" w:rsidRPr="00905510" w:rsidRDefault="00E103E4" w:rsidP="00E103E4">
      <w:pPr>
        <w:pStyle w:val="CommentText"/>
        <w:jc w:val="both"/>
        <w:rPr>
          <w:rStyle w:val="CommentReference"/>
          <w:rFonts w:ascii="Arial" w:hAnsi="Arial" w:cs="Arial"/>
          <w:sz w:val="22"/>
          <w:szCs w:val="22"/>
        </w:rPr>
      </w:pPr>
      <w:r w:rsidRPr="00905510">
        <w:rPr>
          <w:rStyle w:val="CommentReference"/>
          <w:rFonts w:ascii="Arial" w:hAnsi="Arial" w:cs="Arial"/>
          <w:sz w:val="22"/>
          <w:szCs w:val="22"/>
        </w:rPr>
        <w:t xml:space="preserve">There used to be a PCTP-RAPID website and Facebook account but this was not maintained and was subsequently closed. The program also supported CCC in the development of a knowledge management portal. </w:t>
      </w:r>
    </w:p>
    <w:p w14:paraId="48E89413" w14:textId="6D5FD381" w:rsidR="005069FD" w:rsidRPr="00905510" w:rsidRDefault="00E103E4" w:rsidP="001D7802">
      <w:pPr>
        <w:pStyle w:val="CommentText"/>
        <w:jc w:val="both"/>
        <w:rPr>
          <w:rFonts w:ascii="Arial" w:hAnsi="Arial" w:cs="Arial"/>
          <w:sz w:val="22"/>
          <w:szCs w:val="22"/>
        </w:rPr>
      </w:pPr>
      <w:r w:rsidRPr="00905510">
        <w:rPr>
          <w:rStyle w:val="CommentReference"/>
          <w:rFonts w:ascii="Arial" w:hAnsi="Arial" w:cs="Arial"/>
          <w:sz w:val="22"/>
          <w:szCs w:val="22"/>
        </w:rPr>
        <w:t xml:space="preserve">The knowledge management system of the program in both NIM and DIM periods is noted to be generally weak; too inward looking and generally inefficient. </w:t>
      </w:r>
      <w:r w:rsidR="005069FD" w:rsidRPr="00905510">
        <w:rPr>
          <w:rStyle w:val="CommentReference"/>
          <w:rFonts w:ascii="Arial" w:hAnsi="Arial" w:cs="Arial"/>
          <w:sz w:val="22"/>
          <w:szCs w:val="22"/>
        </w:rPr>
        <w:t xml:space="preserve">The general weakness is noted in CCC’s response to an emailed interview question: </w:t>
      </w:r>
      <w:r w:rsidR="008E7573" w:rsidRPr="00905510">
        <w:rPr>
          <w:rStyle w:val="CommentReference"/>
          <w:rFonts w:ascii="Arial" w:hAnsi="Arial" w:cs="Arial"/>
          <w:sz w:val="22"/>
          <w:szCs w:val="22"/>
        </w:rPr>
        <w:t>“CCC</w:t>
      </w:r>
      <w:r w:rsidR="00CD1399" w:rsidRPr="00905510">
        <w:rPr>
          <w:rFonts w:ascii="Arial" w:hAnsi="Arial" w:cs="Arial"/>
          <w:sz w:val="22"/>
          <w:szCs w:val="22"/>
        </w:rPr>
        <w:t xml:space="preserve"> intends to archive all knowledge products generated by the program. These will be included in the CCC Knowledge Management System that is being developed. Relevant outputs will be brought up in the development of national plans and framework such as the National Climate Risks Management Framework</w:t>
      </w:r>
      <w:r w:rsidR="005069FD" w:rsidRPr="00905510">
        <w:rPr>
          <w:rFonts w:ascii="Arial" w:hAnsi="Arial" w:cs="Arial"/>
          <w:sz w:val="22"/>
          <w:szCs w:val="22"/>
        </w:rPr>
        <w:t>”</w:t>
      </w:r>
      <w:r w:rsidR="00CD1399" w:rsidRPr="00905510">
        <w:rPr>
          <w:rFonts w:ascii="Arial" w:hAnsi="Arial" w:cs="Arial"/>
          <w:sz w:val="22"/>
          <w:szCs w:val="22"/>
        </w:rPr>
        <w:t>.</w:t>
      </w:r>
      <w:r w:rsidRPr="00905510">
        <w:rPr>
          <w:rFonts w:ascii="Arial" w:hAnsi="Arial" w:cs="Arial"/>
          <w:sz w:val="22"/>
          <w:szCs w:val="22"/>
        </w:rPr>
        <w:t xml:space="preserve"> </w:t>
      </w:r>
      <w:r w:rsidR="005069FD" w:rsidRPr="00905510">
        <w:rPr>
          <w:rFonts w:ascii="Arial" w:hAnsi="Arial" w:cs="Arial"/>
          <w:sz w:val="22"/>
          <w:szCs w:val="22"/>
        </w:rPr>
        <w:t>This indicates passive analysis of program and related product information and their dissemination at the time of program implementation. Under DIM, no</w:t>
      </w:r>
      <w:r w:rsidR="009C7DE9" w:rsidRPr="00905510">
        <w:rPr>
          <w:rFonts w:ascii="Arial" w:hAnsi="Arial" w:cs="Arial"/>
          <w:sz w:val="22"/>
          <w:szCs w:val="22"/>
        </w:rPr>
        <w:t xml:space="preserve"> significant</w:t>
      </w:r>
      <w:r w:rsidR="005069FD" w:rsidRPr="00905510">
        <w:rPr>
          <w:rFonts w:ascii="Arial" w:hAnsi="Arial" w:cs="Arial"/>
          <w:sz w:val="22"/>
          <w:szCs w:val="22"/>
        </w:rPr>
        <w:t xml:space="preserve"> improvement in knowledge management was noted. </w:t>
      </w:r>
    </w:p>
    <w:p w14:paraId="5A2594F7" w14:textId="29F4DBAB" w:rsidR="00892EEE" w:rsidRPr="00905510" w:rsidRDefault="00CB027F" w:rsidP="001D7802">
      <w:pPr>
        <w:pStyle w:val="CommentText"/>
        <w:jc w:val="both"/>
        <w:rPr>
          <w:rFonts w:ascii="Arial" w:hAnsi="Arial" w:cs="Arial"/>
          <w:sz w:val="22"/>
          <w:szCs w:val="22"/>
        </w:rPr>
      </w:pPr>
      <w:r w:rsidRPr="00905510">
        <w:rPr>
          <w:rFonts w:ascii="Arial" w:hAnsi="Arial" w:cs="Arial"/>
          <w:sz w:val="22"/>
          <w:szCs w:val="22"/>
        </w:rPr>
        <w:t xml:space="preserve">The program is also noted to be “inward looking” as numerous products (information, systems and technologies) had been developed and lessons learned, but information dissemination had been largely directed to the program area stakeholders. Further, in both NIM and DIM periods, major developments such as those in AMIA and other programs by GPH and with donor agencies, </w:t>
      </w:r>
      <w:r w:rsidRPr="00905510">
        <w:rPr>
          <w:rFonts w:ascii="Arial" w:hAnsi="Arial" w:cs="Arial"/>
          <w:sz w:val="22"/>
          <w:szCs w:val="22"/>
        </w:rPr>
        <w:lastRenderedPageBreak/>
        <w:t xml:space="preserve">were not incorporated in program operation. A case in point, among others, is the non-inclusion of DRRCC-resilient agricultural and fisheries/marine technologies. And despite </w:t>
      </w:r>
      <w:r w:rsidR="000B30E5" w:rsidRPr="00905510">
        <w:rPr>
          <w:rFonts w:ascii="Arial" w:hAnsi="Arial" w:cs="Arial"/>
          <w:sz w:val="22"/>
          <w:szCs w:val="22"/>
        </w:rPr>
        <w:t xml:space="preserve">availability </w:t>
      </w:r>
      <w:r w:rsidR="008E7573" w:rsidRPr="00905510">
        <w:rPr>
          <w:rFonts w:ascii="Arial" w:hAnsi="Arial" w:cs="Arial"/>
          <w:sz w:val="22"/>
          <w:szCs w:val="22"/>
        </w:rPr>
        <w:t>of revised</w:t>
      </w:r>
      <w:r w:rsidR="000B30E5" w:rsidRPr="00905510">
        <w:rPr>
          <w:rFonts w:ascii="Arial" w:hAnsi="Arial" w:cs="Arial"/>
          <w:sz w:val="22"/>
          <w:szCs w:val="22"/>
        </w:rPr>
        <w:t xml:space="preserve"> standards on DRRCC – resilient infrastructure,</w:t>
      </w:r>
      <w:r w:rsidRPr="00905510">
        <w:rPr>
          <w:rFonts w:ascii="Arial" w:hAnsi="Arial" w:cs="Arial"/>
          <w:sz w:val="22"/>
          <w:szCs w:val="22"/>
        </w:rPr>
        <w:t xml:space="preserve"> no activity/intervention, even in information dissemination was undertaken</w:t>
      </w:r>
      <w:r w:rsidR="000B30E5" w:rsidRPr="00905510">
        <w:rPr>
          <w:rFonts w:ascii="Arial" w:hAnsi="Arial" w:cs="Arial"/>
          <w:sz w:val="22"/>
          <w:szCs w:val="22"/>
        </w:rPr>
        <w:t xml:space="preserve"> under the program to assist the LGUs </w:t>
      </w:r>
      <w:r w:rsidR="003E13BC" w:rsidRPr="00905510">
        <w:rPr>
          <w:rFonts w:ascii="Arial" w:hAnsi="Arial" w:cs="Arial"/>
          <w:sz w:val="22"/>
          <w:szCs w:val="22"/>
        </w:rPr>
        <w:t>in rebuilding, retrofitting or building new structures; although they have mistakenly attributed this to PCTP</w:t>
      </w:r>
      <w:r w:rsidR="005270CD" w:rsidRPr="00905510">
        <w:rPr>
          <w:rFonts w:ascii="Arial" w:hAnsi="Arial" w:cs="Arial"/>
          <w:sz w:val="22"/>
          <w:szCs w:val="22"/>
        </w:rPr>
        <w:t xml:space="preserve">. For </w:t>
      </w:r>
      <w:r w:rsidR="003E13BC" w:rsidRPr="00905510">
        <w:rPr>
          <w:rFonts w:ascii="Arial" w:hAnsi="Arial" w:cs="Arial"/>
          <w:sz w:val="22"/>
          <w:szCs w:val="22"/>
        </w:rPr>
        <w:t>RAPID</w:t>
      </w:r>
      <w:r w:rsidR="005270CD" w:rsidRPr="00905510">
        <w:rPr>
          <w:rFonts w:ascii="Arial" w:hAnsi="Arial" w:cs="Arial"/>
          <w:sz w:val="22"/>
          <w:szCs w:val="22"/>
        </w:rPr>
        <w:t xml:space="preserve"> areas, the LGUs were provided with available design standards for resilient infrastructure, i.e., use of 100-year return period in design of bridges and or water crossing structures</w:t>
      </w:r>
      <w:r w:rsidR="00751B42" w:rsidRPr="00905510">
        <w:rPr>
          <w:rFonts w:ascii="Arial" w:hAnsi="Arial" w:cs="Arial"/>
          <w:sz w:val="22"/>
          <w:szCs w:val="22"/>
        </w:rPr>
        <w:t>, use of climate-adjusted risk assessment in designing the evacuation center, etc</w:t>
      </w:r>
      <w:r w:rsidR="00426DD7" w:rsidRPr="00905510">
        <w:rPr>
          <w:rFonts w:ascii="Arial" w:hAnsi="Arial" w:cs="Arial"/>
          <w:sz w:val="22"/>
          <w:szCs w:val="22"/>
        </w:rPr>
        <w:t>. Mainstreaming of AMIA tools was also used to complement the risk and vulnerability assessment done for agriculture sector during the sectoral analysis and planning for CLUP, CDP and LCCAP preparation.</w:t>
      </w:r>
      <w:r w:rsidR="003E13BC" w:rsidRPr="00905510">
        <w:rPr>
          <w:rFonts w:ascii="Arial" w:hAnsi="Arial" w:cs="Arial"/>
          <w:sz w:val="22"/>
          <w:szCs w:val="22"/>
        </w:rPr>
        <w:t xml:space="preserve"> </w:t>
      </w:r>
    </w:p>
    <w:p w14:paraId="6ED0AEFB" w14:textId="0C0350C9" w:rsidR="00892EEE" w:rsidRPr="00905510" w:rsidRDefault="00892EEE" w:rsidP="009E45B4">
      <w:pPr>
        <w:jc w:val="both"/>
        <w:rPr>
          <w:rFonts w:ascii="Arial" w:hAnsi="Arial" w:cs="Arial"/>
          <w:b/>
          <w:bCs/>
        </w:rPr>
      </w:pPr>
      <w:r w:rsidRPr="00905510">
        <w:rPr>
          <w:rFonts w:ascii="Arial" w:hAnsi="Arial" w:cs="Arial"/>
          <w:b/>
          <w:bCs/>
        </w:rPr>
        <w:t>Output 7. Competencies of barangays and communities improved to deal with the disaster risks of multi-hazards, including those from climate change; and general level of awareness and competencies of vulnerable communities and other local stakeholders increased to deal with disaster and climate change risks.</w:t>
      </w:r>
    </w:p>
    <w:p w14:paraId="735E9247" w14:textId="6C534C61" w:rsidR="00E979D2" w:rsidRPr="00905510" w:rsidRDefault="00B23AF6" w:rsidP="009E45B4">
      <w:pPr>
        <w:jc w:val="both"/>
        <w:rPr>
          <w:rFonts w:ascii="Arial" w:hAnsi="Arial" w:cs="Arial"/>
        </w:rPr>
      </w:pPr>
      <w:r w:rsidRPr="00905510">
        <w:rPr>
          <w:rFonts w:ascii="Arial" w:hAnsi="Arial" w:cs="Arial"/>
        </w:rPr>
        <w:t>T</w:t>
      </w:r>
      <w:r w:rsidR="00791D24" w:rsidRPr="00905510">
        <w:rPr>
          <w:rFonts w:ascii="Arial" w:hAnsi="Arial" w:cs="Arial"/>
        </w:rPr>
        <w:t xml:space="preserve">he key </w:t>
      </w:r>
      <w:r w:rsidRPr="00905510">
        <w:rPr>
          <w:rFonts w:ascii="Arial" w:hAnsi="Arial" w:cs="Arial"/>
        </w:rPr>
        <w:t>intervention</w:t>
      </w:r>
      <w:r w:rsidR="00791D24" w:rsidRPr="00905510">
        <w:rPr>
          <w:rFonts w:ascii="Arial" w:hAnsi="Arial" w:cs="Arial"/>
        </w:rPr>
        <w:t xml:space="preserve"> related to the output revolved around the Community Based Disaster Risk Reduction and Management (</w:t>
      </w:r>
      <w:r w:rsidR="00892EEE" w:rsidRPr="00905510">
        <w:rPr>
          <w:rFonts w:ascii="Arial" w:hAnsi="Arial" w:cs="Arial"/>
        </w:rPr>
        <w:t>CBDRRM</w:t>
      </w:r>
      <w:r w:rsidR="00791D24" w:rsidRPr="00905510">
        <w:rPr>
          <w:rFonts w:ascii="Arial" w:hAnsi="Arial" w:cs="Arial"/>
        </w:rPr>
        <w:t xml:space="preserve">). The CBDRRM as implemented in 150 barangays in </w:t>
      </w:r>
      <w:r w:rsidRPr="00905510">
        <w:rPr>
          <w:rFonts w:ascii="Arial" w:hAnsi="Arial" w:cs="Arial"/>
        </w:rPr>
        <w:t xml:space="preserve">11 municipalities and one city in </w:t>
      </w:r>
      <w:r w:rsidR="00791D24" w:rsidRPr="00905510">
        <w:rPr>
          <w:rFonts w:ascii="Arial" w:hAnsi="Arial" w:cs="Arial"/>
        </w:rPr>
        <w:t xml:space="preserve">Region VIII under the RAPID era was a comprehensive package of interventions that included </w:t>
      </w:r>
      <w:r w:rsidRPr="00905510">
        <w:rPr>
          <w:rFonts w:ascii="Arial" w:hAnsi="Arial" w:cs="Arial"/>
        </w:rPr>
        <w:t>capacity building, planning and coaching and mentoring until the completion of the CBDRRM plan</w:t>
      </w:r>
      <w:r w:rsidR="001A498B" w:rsidRPr="00905510">
        <w:rPr>
          <w:rFonts w:ascii="Arial" w:hAnsi="Arial" w:cs="Arial"/>
        </w:rPr>
        <w:t xml:space="preserve"> and spot maps</w:t>
      </w:r>
      <w:r w:rsidRPr="00905510">
        <w:rPr>
          <w:rFonts w:ascii="Arial" w:hAnsi="Arial" w:cs="Arial"/>
        </w:rPr>
        <w:t>.</w:t>
      </w:r>
      <w:r w:rsidR="0041689A" w:rsidRPr="00905510">
        <w:rPr>
          <w:rFonts w:ascii="Arial" w:hAnsi="Arial" w:cs="Arial"/>
        </w:rPr>
        <w:t xml:space="preserve"> About 30 participants per barangay</w:t>
      </w:r>
      <w:r w:rsidR="009E45B4" w:rsidRPr="00905510">
        <w:rPr>
          <w:rFonts w:ascii="Arial" w:hAnsi="Arial" w:cs="Arial"/>
        </w:rPr>
        <w:t xml:space="preserve"> or a total of 4,500</w:t>
      </w:r>
      <w:r w:rsidR="0041689A" w:rsidRPr="00905510">
        <w:rPr>
          <w:rFonts w:ascii="Arial" w:hAnsi="Arial" w:cs="Arial"/>
        </w:rPr>
        <w:t xml:space="preserve"> were involved in the intervention. </w:t>
      </w:r>
      <w:r w:rsidRPr="00905510">
        <w:rPr>
          <w:rFonts w:ascii="Arial" w:hAnsi="Arial" w:cs="Arial"/>
        </w:rPr>
        <w:t xml:space="preserve">Wittingly, the PMU engaged the services of retired OCD directors as technical experts in conducting the CBDRRM activities. The process </w:t>
      </w:r>
      <w:r w:rsidR="001A498B" w:rsidRPr="00905510">
        <w:rPr>
          <w:rFonts w:ascii="Arial" w:hAnsi="Arial" w:cs="Arial"/>
        </w:rPr>
        <w:t xml:space="preserve">commenced with the conduct of community risk assessment based on hazard maps and assessments under Output 1. This also served as part of the capacity building intervention. </w:t>
      </w:r>
    </w:p>
    <w:p w14:paraId="56D5B88F" w14:textId="6FC3FC99" w:rsidR="00892EEE" w:rsidRPr="00905510" w:rsidRDefault="00E979D2" w:rsidP="00BA1112">
      <w:pPr>
        <w:jc w:val="both"/>
        <w:rPr>
          <w:rFonts w:ascii="Arial" w:hAnsi="Arial" w:cs="Arial"/>
        </w:rPr>
      </w:pPr>
      <w:r w:rsidRPr="00905510">
        <w:rPr>
          <w:rFonts w:ascii="Arial" w:hAnsi="Arial" w:cs="Arial"/>
          <w:bCs/>
        </w:rPr>
        <w:t xml:space="preserve">Following capacity building interventions, </w:t>
      </w:r>
      <w:r w:rsidR="009E45B4" w:rsidRPr="00905510">
        <w:rPr>
          <w:rFonts w:ascii="Arial" w:hAnsi="Arial" w:cs="Arial"/>
          <w:bCs/>
        </w:rPr>
        <w:t xml:space="preserve">the trained barangay constituents were mentored in the formulation of the CBDRRM Plans. </w:t>
      </w:r>
      <w:r w:rsidRPr="00905510">
        <w:rPr>
          <w:rFonts w:ascii="Arial" w:hAnsi="Arial" w:cs="Arial"/>
          <w:bCs/>
        </w:rPr>
        <w:t>With CBDRRM in 150 barangays, the BDRRMCs were revitalized</w:t>
      </w:r>
      <w:r w:rsidR="00F050DF" w:rsidRPr="00905510">
        <w:rPr>
          <w:rFonts w:ascii="Arial" w:hAnsi="Arial" w:cs="Arial"/>
          <w:bCs/>
        </w:rPr>
        <w:t xml:space="preserve"> and</w:t>
      </w:r>
      <w:r w:rsidRPr="00905510">
        <w:rPr>
          <w:rFonts w:ascii="Arial" w:hAnsi="Arial" w:cs="Arial"/>
          <w:bCs/>
        </w:rPr>
        <w:t xml:space="preserve"> reorganized in compliance with the </w:t>
      </w:r>
      <w:r w:rsidR="009E45B4" w:rsidRPr="00905510">
        <w:rPr>
          <w:rFonts w:ascii="Arial" w:hAnsi="Arial" w:cs="Arial"/>
          <w:bCs/>
        </w:rPr>
        <w:t>OCD requirements</w:t>
      </w:r>
      <w:r w:rsidRPr="00905510">
        <w:rPr>
          <w:rFonts w:ascii="Arial" w:hAnsi="Arial" w:cs="Arial"/>
          <w:bCs/>
        </w:rPr>
        <w:t xml:space="preserve">. </w:t>
      </w:r>
      <w:r w:rsidR="001A498B" w:rsidRPr="00905510">
        <w:rPr>
          <w:rFonts w:ascii="Arial" w:hAnsi="Arial" w:cs="Arial"/>
        </w:rPr>
        <w:t xml:space="preserve">The CBDRRM plans were formulated based on the vulnerabilities of each community to hazards. In addition, the technical experts reviewed the BDRRMC structures, composition and functions. This resulted in the revitalization and reorganization of BDRRMCs to conform </w:t>
      </w:r>
      <w:r w:rsidR="008E7573" w:rsidRPr="00905510">
        <w:rPr>
          <w:rFonts w:ascii="Arial" w:hAnsi="Arial" w:cs="Arial"/>
        </w:rPr>
        <w:t>to</w:t>
      </w:r>
      <w:r w:rsidR="001A498B" w:rsidRPr="00905510">
        <w:rPr>
          <w:rFonts w:ascii="Arial" w:hAnsi="Arial" w:cs="Arial"/>
        </w:rPr>
        <w:t xml:space="preserve"> OCD regulations. The CBDRRM plans were certified by OCD to be compliant with the provisions of the DRRM law. The OCD Service Director noted that the CBDRRM plans were superior compared to other plans of barangays outside the RAPID program area. </w:t>
      </w:r>
      <w:r w:rsidR="006A0864" w:rsidRPr="00905510">
        <w:rPr>
          <w:rFonts w:ascii="Arial" w:hAnsi="Arial" w:cs="Arial"/>
        </w:rPr>
        <w:t xml:space="preserve">The outputs are planned to be cascaded to other barangays in the country as templates for CBDRRM plans. </w:t>
      </w:r>
    </w:p>
    <w:p w14:paraId="4A7DCF34" w14:textId="3E751073" w:rsidR="00C7735D" w:rsidRPr="00DB3921" w:rsidRDefault="006A0864" w:rsidP="00C7735D">
      <w:pPr>
        <w:jc w:val="both"/>
        <w:rPr>
          <w:rStyle w:val="CommentReference"/>
          <w:rFonts w:ascii="Arial" w:hAnsi="Arial" w:cs="Arial"/>
          <w:sz w:val="22"/>
          <w:szCs w:val="22"/>
        </w:rPr>
      </w:pPr>
      <w:r w:rsidRPr="00905510">
        <w:rPr>
          <w:rFonts w:ascii="Arial" w:hAnsi="Arial" w:cs="Arial"/>
        </w:rPr>
        <w:t xml:space="preserve">While the products of Output 7 are impressive, replication, not replicability, is an issue. OCD has limited resources (personnel and </w:t>
      </w:r>
      <w:r w:rsidR="008D2ED9" w:rsidRPr="00905510">
        <w:rPr>
          <w:rFonts w:ascii="Arial" w:hAnsi="Arial" w:cs="Arial"/>
        </w:rPr>
        <w:t xml:space="preserve">funds) to replicate this modality of intervention nation-wide. The intervention costs about PhP </w:t>
      </w:r>
      <w:r w:rsidR="004D550C" w:rsidRPr="00905510">
        <w:rPr>
          <w:rFonts w:ascii="Arial" w:hAnsi="Arial" w:cs="Arial"/>
        </w:rPr>
        <w:t>110</w:t>
      </w:r>
      <w:r w:rsidR="00BA005B" w:rsidRPr="00905510">
        <w:rPr>
          <w:rFonts w:ascii="Arial" w:hAnsi="Arial" w:cs="Arial"/>
        </w:rPr>
        <w:t>,</w:t>
      </w:r>
      <w:r w:rsidR="004D550C" w:rsidRPr="00905510">
        <w:rPr>
          <w:rFonts w:ascii="Arial" w:hAnsi="Arial" w:cs="Arial"/>
        </w:rPr>
        <w:t>00</w:t>
      </w:r>
      <w:r w:rsidR="008D2ED9" w:rsidRPr="00905510">
        <w:rPr>
          <w:rFonts w:ascii="Arial" w:hAnsi="Arial" w:cs="Arial"/>
        </w:rPr>
        <w:t>0/barangay. One option for replication is for OCD to train a cadre of local trainers in each of the province of the country. This will reduce the travel costs of trainers/experts significantly. Further, cost sharing with municipal LGUs is another financing option especially for 1</w:t>
      </w:r>
      <w:r w:rsidR="008D2ED9" w:rsidRPr="00905510">
        <w:rPr>
          <w:rFonts w:ascii="Arial" w:hAnsi="Arial" w:cs="Arial"/>
          <w:vertAlign w:val="superscript"/>
        </w:rPr>
        <w:t>st</w:t>
      </w:r>
      <w:r w:rsidR="008D2ED9" w:rsidRPr="00905510">
        <w:rPr>
          <w:rFonts w:ascii="Arial" w:hAnsi="Arial" w:cs="Arial"/>
        </w:rPr>
        <w:t xml:space="preserve"> to 3</w:t>
      </w:r>
      <w:r w:rsidR="008D2ED9" w:rsidRPr="00905510">
        <w:rPr>
          <w:rFonts w:ascii="Arial" w:hAnsi="Arial" w:cs="Arial"/>
          <w:vertAlign w:val="superscript"/>
        </w:rPr>
        <w:t>rd</w:t>
      </w:r>
      <w:r w:rsidR="008D2ED9" w:rsidRPr="00905510">
        <w:rPr>
          <w:rFonts w:ascii="Arial" w:hAnsi="Arial" w:cs="Arial"/>
        </w:rPr>
        <w:t xml:space="preserve"> class LGUs. 4</w:t>
      </w:r>
      <w:r w:rsidR="008D2ED9" w:rsidRPr="00905510">
        <w:rPr>
          <w:rFonts w:ascii="Arial" w:hAnsi="Arial" w:cs="Arial"/>
          <w:vertAlign w:val="superscript"/>
        </w:rPr>
        <w:t>th</w:t>
      </w:r>
      <w:r w:rsidR="008D2ED9" w:rsidRPr="00905510">
        <w:rPr>
          <w:rFonts w:ascii="Arial" w:hAnsi="Arial" w:cs="Arial"/>
        </w:rPr>
        <w:t xml:space="preserve"> to 6</w:t>
      </w:r>
      <w:r w:rsidR="008D2ED9" w:rsidRPr="00905510">
        <w:rPr>
          <w:rFonts w:ascii="Arial" w:hAnsi="Arial" w:cs="Arial"/>
          <w:vertAlign w:val="superscript"/>
        </w:rPr>
        <w:t>th</w:t>
      </w:r>
      <w:r w:rsidR="008D2ED9" w:rsidRPr="00905510">
        <w:rPr>
          <w:rFonts w:ascii="Arial" w:hAnsi="Arial" w:cs="Arial"/>
        </w:rPr>
        <w:t xml:space="preserve"> class LGUs and barangays will be hard pressed to co-finance such intervention</w:t>
      </w:r>
      <w:r w:rsidR="00BA1112" w:rsidRPr="00905510">
        <w:rPr>
          <w:rFonts w:ascii="Arial" w:hAnsi="Arial" w:cs="Arial"/>
        </w:rPr>
        <w:t xml:space="preserve"> given their limited resources</w:t>
      </w:r>
      <w:r w:rsidR="008D2ED9" w:rsidRPr="00905510">
        <w:rPr>
          <w:rFonts w:ascii="Arial" w:hAnsi="Arial" w:cs="Arial"/>
        </w:rPr>
        <w:t>.</w:t>
      </w:r>
      <w:r w:rsidRPr="00905510">
        <w:rPr>
          <w:rFonts w:ascii="Arial" w:hAnsi="Arial" w:cs="Arial"/>
        </w:rPr>
        <w:t xml:space="preserve"> </w:t>
      </w:r>
      <w:r w:rsidR="00C7735D" w:rsidRPr="00905510">
        <w:rPr>
          <w:rStyle w:val="CommentReference"/>
          <w:rFonts w:ascii="Arial" w:hAnsi="Arial" w:cs="Arial"/>
          <w:sz w:val="22"/>
          <w:szCs w:val="22"/>
        </w:rPr>
        <w:t>Another option is for OCD to negotiate for the inclusion of this in the mandatory training of new</w:t>
      </w:r>
      <w:r w:rsidR="000B30E5" w:rsidRPr="00905510">
        <w:rPr>
          <w:rStyle w:val="CommentReference"/>
          <w:rFonts w:ascii="Arial" w:hAnsi="Arial" w:cs="Arial"/>
          <w:sz w:val="22"/>
          <w:szCs w:val="22"/>
        </w:rPr>
        <w:t xml:space="preserve">ly elected </w:t>
      </w:r>
      <w:r w:rsidR="00C7735D" w:rsidRPr="00905510">
        <w:rPr>
          <w:rStyle w:val="CommentReference"/>
          <w:rFonts w:ascii="Arial" w:hAnsi="Arial" w:cs="Arial"/>
          <w:sz w:val="22"/>
          <w:szCs w:val="22"/>
        </w:rPr>
        <w:t>LGU officials</w:t>
      </w:r>
      <w:r w:rsidR="001D3DE4" w:rsidRPr="00905510">
        <w:rPr>
          <w:rStyle w:val="CommentReference"/>
          <w:rFonts w:ascii="Arial" w:hAnsi="Arial" w:cs="Arial"/>
          <w:sz w:val="22"/>
          <w:szCs w:val="22"/>
        </w:rPr>
        <w:t xml:space="preserve"> being conducted by the LGA</w:t>
      </w:r>
      <w:r w:rsidR="00C7735D" w:rsidRPr="00905510">
        <w:rPr>
          <w:rStyle w:val="CommentReference"/>
          <w:rFonts w:ascii="Arial" w:hAnsi="Arial" w:cs="Arial"/>
          <w:sz w:val="22"/>
          <w:szCs w:val="22"/>
        </w:rPr>
        <w:t xml:space="preserve"> and in the NDRRM institute</w:t>
      </w:r>
      <w:r w:rsidR="000B30E5" w:rsidRPr="00905510">
        <w:rPr>
          <w:rStyle w:val="CommentReference"/>
          <w:rFonts w:ascii="Arial" w:hAnsi="Arial" w:cs="Arial"/>
          <w:sz w:val="22"/>
          <w:szCs w:val="22"/>
        </w:rPr>
        <w:t xml:space="preserve"> of OCD</w:t>
      </w:r>
      <w:r w:rsidR="00C7735D" w:rsidRPr="00905510">
        <w:rPr>
          <w:rStyle w:val="CommentReference"/>
          <w:rFonts w:ascii="Arial" w:hAnsi="Arial" w:cs="Arial"/>
          <w:sz w:val="22"/>
          <w:szCs w:val="22"/>
        </w:rPr>
        <w:t>.</w:t>
      </w:r>
    </w:p>
    <w:p w14:paraId="7B496230" w14:textId="425AA46E" w:rsidR="00BA1112" w:rsidRPr="00905510" w:rsidRDefault="00BA1112" w:rsidP="00717761">
      <w:pPr>
        <w:jc w:val="both"/>
        <w:rPr>
          <w:rFonts w:ascii="Arial" w:hAnsi="Arial" w:cs="Arial"/>
        </w:rPr>
      </w:pPr>
      <w:r w:rsidRPr="00DB3921">
        <w:rPr>
          <w:rFonts w:ascii="Arial" w:hAnsi="Arial" w:cs="Arial"/>
        </w:rPr>
        <w:t xml:space="preserve">The IEC of the program related to barangays and communities is rather weak. </w:t>
      </w:r>
      <w:r w:rsidRPr="00905510">
        <w:rPr>
          <w:rFonts w:ascii="Arial" w:hAnsi="Arial" w:cs="Arial"/>
        </w:rPr>
        <w:t xml:space="preserve">Apart from the short (three months) engagement </w:t>
      </w:r>
      <w:r w:rsidR="008E7573" w:rsidRPr="00905510">
        <w:rPr>
          <w:rFonts w:ascii="Arial" w:hAnsi="Arial" w:cs="Arial"/>
        </w:rPr>
        <w:t>of technical</w:t>
      </w:r>
      <w:r w:rsidRPr="00905510">
        <w:rPr>
          <w:rFonts w:ascii="Arial" w:hAnsi="Arial" w:cs="Arial"/>
        </w:rPr>
        <w:t xml:space="preserve"> experts, the program largely relied on </w:t>
      </w:r>
      <w:r w:rsidR="0007335E" w:rsidRPr="00905510">
        <w:rPr>
          <w:rFonts w:ascii="Arial" w:hAnsi="Arial" w:cs="Arial"/>
        </w:rPr>
        <w:t>municipal and</w:t>
      </w:r>
      <w:r w:rsidRPr="00905510">
        <w:rPr>
          <w:rFonts w:ascii="Arial" w:hAnsi="Arial" w:cs="Arial"/>
        </w:rPr>
        <w:t xml:space="preserve"> barangay officials in disseminating DR</w:t>
      </w:r>
      <w:r w:rsidR="00AB0518" w:rsidRPr="00905510">
        <w:rPr>
          <w:rFonts w:ascii="Arial" w:hAnsi="Arial" w:cs="Arial"/>
        </w:rPr>
        <w:t>R</w:t>
      </w:r>
      <w:r w:rsidR="002F1EB1" w:rsidRPr="00905510">
        <w:rPr>
          <w:rFonts w:ascii="Arial" w:hAnsi="Arial" w:cs="Arial"/>
        </w:rPr>
        <w:t>CC</w:t>
      </w:r>
      <w:r w:rsidRPr="00905510">
        <w:rPr>
          <w:rFonts w:ascii="Arial" w:hAnsi="Arial" w:cs="Arial"/>
        </w:rPr>
        <w:t xml:space="preserve"> information who in turn were expected to echo </w:t>
      </w:r>
      <w:r w:rsidRPr="00905510">
        <w:rPr>
          <w:rFonts w:ascii="Arial" w:hAnsi="Arial" w:cs="Arial"/>
        </w:rPr>
        <w:lastRenderedPageBreak/>
        <w:t>the information to barangays constituents. In most cases, only barangay officials and volunteers (</w:t>
      </w:r>
      <w:r w:rsidR="00AB0518" w:rsidRPr="00905510">
        <w:rPr>
          <w:rFonts w:ascii="Arial" w:hAnsi="Arial" w:cs="Arial"/>
        </w:rPr>
        <w:t xml:space="preserve">Barangay Nutrition Scholars or </w:t>
      </w:r>
      <w:r w:rsidRPr="00905510">
        <w:rPr>
          <w:rFonts w:ascii="Arial" w:hAnsi="Arial" w:cs="Arial"/>
        </w:rPr>
        <w:t>BNS and</w:t>
      </w:r>
      <w:r w:rsidR="00AB0518" w:rsidRPr="00905510">
        <w:rPr>
          <w:rFonts w:ascii="Arial" w:hAnsi="Arial" w:cs="Arial"/>
        </w:rPr>
        <w:t xml:space="preserve"> Barangay Health Workers or</w:t>
      </w:r>
      <w:r w:rsidRPr="00905510">
        <w:rPr>
          <w:rFonts w:ascii="Arial" w:hAnsi="Arial" w:cs="Arial"/>
        </w:rPr>
        <w:t xml:space="preserve"> BHW) were trained by municipal </w:t>
      </w:r>
      <w:r w:rsidR="0007335E" w:rsidRPr="00905510">
        <w:rPr>
          <w:rFonts w:ascii="Arial" w:hAnsi="Arial" w:cs="Arial"/>
        </w:rPr>
        <w:t>officials. Barangays</w:t>
      </w:r>
      <w:r w:rsidRPr="00905510">
        <w:rPr>
          <w:rFonts w:ascii="Arial" w:hAnsi="Arial" w:cs="Arial"/>
        </w:rPr>
        <w:t xml:space="preserve"> re-echo </w:t>
      </w:r>
      <w:r w:rsidR="0007335E" w:rsidRPr="00905510">
        <w:rPr>
          <w:rFonts w:ascii="Arial" w:hAnsi="Arial" w:cs="Arial"/>
        </w:rPr>
        <w:t>this info</w:t>
      </w:r>
      <w:r w:rsidRPr="00905510">
        <w:rPr>
          <w:rFonts w:ascii="Arial" w:hAnsi="Arial" w:cs="Arial"/>
        </w:rPr>
        <w:t xml:space="preserve"> to constituents, more often, just one time, during barangay assemblies. Barangay officials come and go every three years. Multi-sectoral approach would have been more </w:t>
      </w:r>
      <w:r w:rsidR="0007335E" w:rsidRPr="00905510">
        <w:rPr>
          <w:rFonts w:ascii="Arial" w:hAnsi="Arial" w:cs="Arial"/>
        </w:rPr>
        <w:t>effective. The</w:t>
      </w:r>
      <w:r w:rsidRPr="00905510">
        <w:rPr>
          <w:rFonts w:ascii="Arial" w:hAnsi="Arial" w:cs="Arial"/>
        </w:rPr>
        <w:t xml:space="preserve"> program should have introduced a more robust IEC interventions and mobilized other </w:t>
      </w:r>
      <w:r w:rsidR="0007335E" w:rsidRPr="00905510">
        <w:rPr>
          <w:rFonts w:ascii="Arial" w:hAnsi="Arial" w:cs="Arial"/>
        </w:rPr>
        <w:t>community leaders</w:t>
      </w:r>
      <w:r w:rsidRPr="00905510">
        <w:rPr>
          <w:rFonts w:ascii="Arial" w:hAnsi="Arial" w:cs="Arial"/>
        </w:rPr>
        <w:t xml:space="preserve"> (religious leaders, teachers and others). </w:t>
      </w:r>
    </w:p>
    <w:p w14:paraId="46CBF7A8" w14:textId="4A83EF08" w:rsidR="0041689A" w:rsidRPr="00905510" w:rsidRDefault="008057A9">
      <w:pPr>
        <w:rPr>
          <w:rFonts w:ascii="Arial" w:hAnsi="Arial" w:cs="Arial"/>
          <w:b/>
          <w:bCs/>
          <w:i/>
          <w:iCs/>
        </w:rPr>
      </w:pPr>
      <w:r w:rsidRPr="00905510">
        <w:rPr>
          <w:rFonts w:ascii="Arial" w:hAnsi="Arial" w:cs="Arial"/>
          <w:b/>
          <w:bCs/>
          <w:i/>
          <w:iCs/>
        </w:rPr>
        <w:t>Program management</w:t>
      </w:r>
    </w:p>
    <w:p w14:paraId="60AC1F9D" w14:textId="62B98824" w:rsidR="001A5B40" w:rsidRPr="00905510" w:rsidRDefault="00EE0A93" w:rsidP="001A0F1A">
      <w:pPr>
        <w:jc w:val="both"/>
        <w:rPr>
          <w:rFonts w:ascii="Arial" w:hAnsi="Arial" w:cs="Arial"/>
        </w:rPr>
      </w:pPr>
      <w:r w:rsidRPr="00905510">
        <w:rPr>
          <w:rFonts w:ascii="Arial" w:hAnsi="Arial" w:cs="Arial"/>
        </w:rPr>
        <w:t xml:space="preserve">The program management structure </w:t>
      </w:r>
      <w:r w:rsidR="00D733FC" w:rsidRPr="00905510">
        <w:rPr>
          <w:rFonts w:ascii="Arial" w:hAnsi="Arial" w:cs="Arial"/>
        </w:rPr>
        <w:t>had</w:t>
      </w:r>
      <w:r w:rsidRPr="00905510">
        <w:rPr>
          <w:rFonts w:ascii="Arial" w:hAnsi="Arial" w:cs="Arial"/>
        </w:rPr>
        <w:t xml:space="preserve"> a Program Management Board (PMB) co-chaired by UNDP and CCC with partner national agencies as members</w:t>
      </w:r>
      <w:r w:rsidR="004F32D7" w:rsidRPr="00905510">
        <w:rPr>
          <w:rFonts w:ascii="Arial" w:hAnsi="Arial" w:cs="Arial"/>
        </w:rPr>
        <w:t xml:space="preserve">. The PMB is </w:t>
      </w:r>
      <w:r w:rsidR="008E7573" w:rsidRPr="00905510">
        <w:rPr>
          <w:rFonts w:ascii="Arial" w:hAnsi="Arial" w:cs="Arial"/>
        </w:rPr>
        <w:t>the policy</w:t>
      </w:r>
      <w:r w:rsidR="00D733FC" w:rsidRPr="00905510">
        <w:rPr>
          <w:rFonts w:ascii="Arial" w:hAnsi="Arial" w:cs="Arial"/>
        </w:rPr>
        <w:t>-making body</w:t>
      </w:r>
      <w:r w:rsidR="004F32D7" w:rsidRPr="00905510">
        <w:rPr>
          <w:rFonts w:ascii="Arial" w:hAnsi="Arial" w:cs="Arial"/>
        </w:rPr>
        <w:t xml:space="preserve"> of the Program</w:t>
      </w:r>
      <w:r w:rsidR="00D733FC" w:rsidRPr="00905510">
        <w:rPr>
          <w:rFonts w:ascii="Arial" w:hAnsi="Arial" w:cs="Arial"/>
        </w:rPr>
        <w:t>.</w:t>
      </w:r>
      <w:r w:rsidR="004F224B" w:rsidRPr="00905510">
        <w:rPr>
          <w:rFonts w:ascii="Arial" w:hAnsi="Arial" w:cs="Arial"/>
        </w:rPr>
        <w:t xml:space="preserve"> </w:t>
      </w:r>
      <w:r w:rsidR="00D733FC" w:rsidRPr="00905510">
        <w:rPr>
          <w:rFonts w:ascii="Arial" w:hAnsi="Arial" w:cs="Arial"/>
        </w:rPr>
        <w:t>The</w:t>
      </w:r>
      <w:r w:rsidRPr="00905510">
        <w:rPr>
          <w:rFonts w:ascii="Arial" w:hAnsi="Arial" w:cs="Arial"/>
        </w:rPr>
        <w:t xml:space="preserve"> Program Management Unit (PMU) </w:t>
      </w:r>
      <w:r w:rsidR="00D733FC" w:rsidRPr="00905510">
        <w:rPr>
          <w:rFonts w:ascii="Arial" w:hAnsi="Arial" w:cs="Arial"/>
        </w:rPr>
        <w:t>headed by a Chief Technical A</w:t>
      </w:r>
      <w:r w:rsidR="0030795D" w:rsidRPr="00905510">
        <w:rPr>
          <w:rFonts w:ascii="Arial" w:hAnsi="Arial" w:cs="Arial"/>
        </w:rPr>
        <w:t>dviser</w:t>
      </w:r>
      <w:r w:rsidR="00D733FC" w:rsidRPr="00905510">
        <w:rPr>
          <w:rFonts w:ascii="Arial" w:hAnsi="Arial" w:cs="Arial"/>
        </w:rPr>
        <w:t xml:space="preserve"> (CTA)/Coordinator during the NIM era and by a Project Manager under DIM provided day to day management of the program. A national inter-agency Technical Working Group (TWG) was organized to assist the PMB and the PMU on technical issues. </w:t>
      </w:r>
      <w:r w:rsidR="004F224B" w:rsidRPr="00905510">
        <w:rPr>
          <w:rFonts w:ascii="Arial" w:hAnsi="Arial" w:cs="Arial"/>
        </w:rPr>
        <w:t>As noted in the MTR, t</w:t>
      </w:r>
      <w:r w:rsidR="00D733FC" w:rsidRPr="00905510">
        <w:rPr>
          <w:rFonts w:ascii="Arial" w:hAnsi="Arial" w:cs="Arial"/>
        </w:rPr>
        <w:t xml:space="preserve">he PMB meetings </w:t>
      </w:r>
      <w:r w:rsidR="004F224B" w:rsidRPr="00905510">
        <w:rPr>
          <w:rFonts w:ascii="Arial" w:hAnsi="Arial" w:cs="Arial"/>
        </w:rPr>
        <w:t>had low frequency and the TWG was not mobilized. T</w:t>
      </w:r>
      <w:r w:rsidR="00D733FC" w:rsidRPr="00905510">
        <w:rPr>
          <w:rFonts w:ascii="Arial" w:hAnsi="Arial" w:cs="Arial"/>
        </w:rPr>
        <w:t xml:space="preserve">his may have contributed to delays in decisions related to program implementation. </w:t>
      </w:r>
      <w:r w:rsidR="00FA2AA3" w:rsidRPr="00905510">
        <w:rPr>
          <w:rFonts w:ascii="Arial" w:hAnsi="Arial" w:cs="Arial"/>
        </w:rPr>
        <w:t>T</w:t>
      </w:r>
      <w:r w:rsidR="004F224B" w:rsidRPr="00905510">
        <w:rPr>
          <w:rFonts w:ascii="Arial" w:hAnsi="Arial" w:cs="Arial"/>
        </w:rPr>
        <w:t xml:space="preserve">he </w:t>
      </w:r>
      <w:r w:rsidR="00D733FC" w:rsidRPr="00905510">
        <w:rPr>
          <w:rFonts w:ascii="Arial" w:hAnsi="Arial" w:cs="Arial"/>
        </w:rPr>
        <w:t xml:space="preserve">TWG was not </w:t>
      </w:r>
      <w:r w:rsidR="008E7573" w:rsidRPr="00905510">
        <w:rPr>
          <w:rFonts w:ascii="Arial" w:hAnsi="Arial" w:cs="Arial"/>
        </w:rPr>
        <w:t>mobilized;</w:t>
      </w:r>
      <w:r w:rsidR="00FA2AA3" w:rsidRPr="00905510">
        <w:rPr>
          <w:rFonts w:ascii="Arial" w:hAnsi="Arial" w:cs="Arial"/>
        </w:rPr>
        <w:t xml:space="preserve"> instead,</w:t>
      </w:r>
      <w:r w:rsidR="00D733FC" w:rsidRPr="00905510">
        <w:rPr>
          <w:rFonts w:ascii="Arial" w:hAnsi="Arial" w:cs="Arial"/>
        </w:rPr>
        <w:t xml:space="preserve"> expert groups were utilized to address specific technical issues. </w:t>
      </w:r>
    </w:p>
    <w:p w14:paraId="6A89BF8A" w14:textId="77777777" w:rsidR="008131BC" w:rsidRPr="00905510" w:rsidRDefault="00FA2AA3" w:rsidP="001A0F1A">
      <w:pPr>
        <w:jc w:val="both"/>
        <w:rPr>
          <w:rFonts w:ascii="Arial" w:hAnsi="Arial" w:cs="Arial"/>
        </w:rPr>
      </w:pPr>
      <w:r w:rsidRPr="00905510">
        <w:rPr>
          <w:rFonts w:ascii="Arial" w:hAnsi="Arial" w:cs="Arial"/>
        </w:rPr>
        <w:t xml:space="preserve">The PMB structure was inclusive of the key agencies and other stakeholders. The change in CCC leadership (CCC Secretary co-chairs the PMB) with varying perspective on program direction and the infrequent meetings reportedly contributed to the delay in program implementation. </w:t>
      </w:r>
      <w:r w:rsidR="00CA39D7" w:rsidRPr="00905510">
        <w:rPr>
          <w:rFonts w:ascii="Arial" w:hAnsi="Arial" w:cs="Arial"/>
        </w:rPr>
        <w:t xml:space="preserve">On the other hand, the PMU which had no dedicated Program Manager during the NIM period, coupled with conflicts among consultants, contributed to delays as well as inefficiencies and ineffectiveness in program implementation. UNDP, as administrator, was ineffective in addressing management issues; hence the low physical progress up to 2017. The PMU had </w:t>
      </w:r>
      <w:r w:rsidR="008131BC" w:rsidRPr="00905510">
        <w:rPr>
          <w:rFonts w:ascii="Arial" w:hAnsi="Arial" w:cs="Arial"/>
        </w:rPr>
        <w:t xml:space="preserve">capable staff but with ineffective leadership, no common office space and other factors, were unable to perform their tasks properly and deliver the planned outputs on time. This also contributed to the delays in the operation of national agencies. </w:t>
      </w:r>
    </w:p>
    <w:p w14:paraId="6CAF71B6" w14:textId="1902E035" w:rsidR="00FA2AA3" w:rsidRPr="00DB3921" w:rsidRDefault="008131BC" w:rsidP="001A0F1A">
      <w:pPr>
        <w:jc w:val="both"/>
        <w:rPr>
          <w:rFonts w:ascii="Arial" w:hAnsi="Arial" w:cs="Arial"/>
        </w:rPr>
      </w:pPr>
      <w:r w:rsidRPr="00905510">
        <w:rPr>
          <w:rFonts w:ascii="Arial" w:hAnsi="Arial" w:cs="Arial"/>
        </w:rPr>
        <w:t>With the shift to DIM, the PMB structure remained the same with CCC co-</w:t>
      </w:r>
      <w:r w:rsidR="008E7573" w:rsidRPr="00905510">
        <w:rPr>
          <w:rFonts w:ascii="Arial" w:hAnsi="Arial" w:cs="Arial"/>
        </w:rPr>
        <w:t>chairing it</w:t>
      </w:r>
      <w:r w:rsidRPr="00905510">
        <w:rPr>
          <w:rFonts w:ascii="Arial" w:hAnsi="Arial" w:cs="Arial"/>
        </w:rPr>
        <w:t>. A dedicated Program Manager was hired together with some technical staff of the PMU. Some former PMU staff were retained. With improved management system including procurement</w:t>
      </w:r>
      <w:r w:rsidR="006165F5" w:rsidRPr="00905510">
        <w:rPr>
          <w:rFonts w:ascii="Arial" w:hAnsi="Arial" w:cs="Arial"/>
        </w:rPr>
        <w:t xml:space="preserve"> and focused operation, the Program physical and financial progress significantly</w:t>
      </w:r>
      <w:r w:rsidRPr="00905510">
        <w:rPr>
          <w:rFonts w:ascii="Arial" w:hAnsi="Arial" w:cs="Arial"/>
        </w:rPr>
        <w:t xml:space="preserve"> </w:t>
      </w:r>
      <w:r w:rsidR="006165F5" w:rsidRPr="00905510">
        <w:rPr>
          <w:rFonts w:ascii="Arial" w:hAnsi="Arial" w:cs="Arial"/>
        </w:rPr>
        <w:t>improved in 2018 until the program closure in June 2019.</w:t>
      </w:r>
    </w:p>
    <w:p w14:paraId="6C1D5A7B" w14:textId="3CFBC845" w:rsidR="00F259F2" w:rsidRPr="00905510" w:rsidRDefault="008116A7" w:rsidP="001A0F1A">
      <w:pPr>
        <w:jc w:val="both"/>
        <w:rPr>
          <w:rFonts w:ascii="Arial" w:hAnsi="Arial" w:cs="Arial"/>
        </w:rPr>
      </w:pPr>
      <w:r w:rsidRPr="00905510">
        <w:rPr>
          <w:rFonts w:ascii="Arial" w:hAnsi="Arial" w:cs="Arial"/>
        </w:rPr>
        <w:t xml:space="preserve">The link between LGUs and program at central level was not well defined. </w:t>
      </w:r>
      <w:r w:rsidR="00F259F2" w:rsidRPr="00905510">
        <w:rPr>
          <w:rFonts w:ascii="Arial" w:hAnsi="Arial" w:cs="Arial"/>
        </w:rPr>
        <w:t xml:space="preserve">At the local level, MOUs with the provinces and cities was expected to govern local program operations. </w:t>
      </w:r>
      <w:r w:rsidRPr="00905510">
        <w:rPr>
          <w:rFonts w:ascii="Arial" w:hAnsi="Arial" w:cs="Arial"/>
        </w:rPr>
        <w:t>As for provinces, the role of the provinces was not well defined, as well.</w:t>
      </w:r>
    </w:p>
    <w:p w14:paraId="079CDB7A" w14:textId="2792C789" w:rsidR="00C7735D" w:rsidRPr="00905510" w:rsidRDefault="00C7735D" w:rsidP="001A0F1A">
      <w:pPr>
        <w:jc w:val="both"/>
        <w:rPr>
          <w:rFonts w:ascii="Arial" w:hAnsi="Arial" w:cs="Arial"/>
          <w:b/>
          <w:bCs/>
        </w:rPr>
      </w:pPr>
      <w:r w:rsidRPr="00905510">
        <w:rPr>
          <w:rFonts w:ascii="Arial" w:hAnsi="Arial" w:cs="Arial"/>
          <w:b/>
          <w:bCs/>
        </w:rPr>
        <w:t>Partnership</w:t>
      </w:r>
    </w:p>
    <w:p w14:paraId="64B5F2D1" w14:textId="1FAE4AD8" w:rsidR="00DD0B4C" w:rsidRPr="00905510" w:rsidRDefault="00FF0591" w:rsidP="007A4C2F">
      <w:pPr>
        <w:pStyle w:val="CommentText"/>
        <w:jc w:val="both"/>
        <w:rPr>
          <w:rStyle w:val="CommentReference"/>
          <w:rFonts w:ascii="Arial" w:hAnsi="Arial" w:cs="Arial"/>
          <w:sz w:val="22"/>
          <w:szCs w:val="22"/>
        </w:rPr>
      </w:pPr>
      <w:r w:rsidRPr="00905510">
        <w:rPr>
          <w:rStyle w:val="CommentReference"/>
          <w:rFonts w:ascii="Arial" w:hAnsi="Arial" w:cs="Arial"/>
          <w:sz w:val="22"/>
          <w:szCs w:val="22"/>
        </w:rPr>
        <w:t>The program</w:t>
      </w:r>
      <w:r w:rsidR="00933CCC" w:rsidRPr="00905510">
        <w:rPr>
          <w:rStyle w:val="CommentReference"/>
          <w:rFonts w:ascii="Arial" w:hAnsi="Arial" w:cs="Arial"/>
          <w:sz w:val="22"/>
          <w:szCs w:val="22"/>
        </w:rPr>
        <w:t>,</w:t>
      </w:r>
      <w:r w:rsidRPr="00905510">
        <w:rPr>
          <w:rStyle w:val="CommentReference"/>
          <w:rFonts w:ascii="Arial" w:hAnsi="Arial" w:cs="Arial"/>
          <w:sz w:val="22"/>
          <w:szCs w:val="22"/>
        </w:rPr>
        <w:t xml:space="preserve"> given its complex management, administration, organizational and </w:t>
      </w:r>
      <w:r w:rsidR="008E7573" w:rsidRPr="00905510">
        <w:rPr>
          <w:rStyle w:val="CommentReference"/>
          <w:rFonts w:ascii="Arial" w:hAnsi="Arial" w:cs="Arial"/>
          <w:sz w:val="22"/>
          <w:szCs w:val="22"/>
        </w:rPr>
        <w:t>implementation configurations</w:t>
      </w:r>
      <w:r w:rsidRPr="00905510">
        <w:rPr>
          <w:rStyle w:val="CommentReference"/>
          <w:rFonts w:ascii="Arial" w:hAnsi="Arial" w:cs="Arial"/>
          <w:sz w:val="22"/>
          <w:szCs w:val="22"/>
        </w:rPr>
        <w:t>, had similar complex</w:t>
      </w:r>
      <w:r w:rsidR="00933CCC" w:rsidRPr="00905510">
        <w:rPr>
          <w:rStyle w:val="CommentReference"/>
          <w:rFonts w:ascii="Arial" w:hAnsi="Arial" w:cs="Arial"/>
          <w:sz w:val="22"/>
          <w:szCs w:val="22"/>
        </w:rPr>
        <w:t xml:space="preserve">ities in </w:t>
      </w:r>
      <w:r w:rsidRPr="00905510">
        <w:rPr>
          <w:rStyle w:val="CommentReference"/>
          <w:rFonts w:ascii="Arial" w:hAnsi="Arial" w:cs="Arial"/>
          <w:sz w:val="22"/>
          <w:szCs w:val="22"/>
        </w:rPr>
        <w:t>partnership arrangements</w:t>
      </w:r>
      <w:r w:rsidR="00933CCC" w:rsidRPr="00905510">
        <w:rPr>
          <w:rStyle w:val="CommentReference"/>
          <w:rFonts w:ascii="Arial" w:hAnsi="Arial" w:cs="Arial"/>
          <w:sz w:val="22"/>
          <w:szCs w:val="22"/>
        </w:rPr>
        <w:t xml:space="preserve"> and execution</w:t>
      </w:r>
      <w:r w:rsidRPr="00905510">
        <w:rPr>
          <w:rStyle w:val="CommentReference"/>
          <w:rFonts w:ascii="Arial" w:hAnsi="Arial" w:cs="Arial"/>
          <w:sz w:val="22"/>
          <w:szCs w:val="22"/>
        </w:rPr>
        <w:t>.</w:t>
      </w:r>
      <w:r w:rsidR="00933CCC" w:rsidRPr="00905510">
        <w:rPr>
          <w:rStyle w:val="CommentReference"/>
          <w:rFonts w:ascii="Arial" w:hAnsi="Arial" w:cs="Arial"/>
          <w:sz w:val="22"/>
          <w:szCs w:val="22"/>
        </w:rPr>
        <w:t xml:space="preserve"> Despite MOAs and other agreement instruments, </w:t>
      </w:r>
      <w:r w:rsidR="00DD0B4C" w:rsidRPr="00905510">
        <w:rPr>
          <w:rStyle w:val="CommentReference"/>
          <w:rFonts w:ascii="Arial" w:hAnsi="Arial" w:cs="Arial"/>
          <w:sz w:val="22"/>
          <w:szCs w:val="22"/>
        </w:rPr>
        <w:t xml:space="preserve">violations and transgressions as well as neglect and non-conformances were noted in the conduct of this evaluation. </w:t>
      </w:r>
    </w:p>
    <w:p w14:paraId="22583343" w14:textId="3C7634FC" w:rsidR="006165F5" w:rsidRPr="00905510" w:rsidRDefault="006165F5" w:rsidP="007A4C2F">
      <w:pPr>
        <w:pStyle w:val="CommentText"/>
        <w:jc w:val="both"/>
        <w:rPr>
          <w:rStyle w:val="CommentReference"/>
          <w:rFonts w:ascii="Arial" w:hAnsi="Arial" w:cs="Arial"/>
          <w:sz w:val="22"/>
          <w:szCs w:val="22"/>
        </w:rPr>
      </w:pPr>
      <w:r w:rsidRPr="00905510">
        <w:rPr>
          <w:rStyle w:val="CommentReference"/>
          <w:rFonts w:ascii="Arial" w:hAnsi="Arial" w:cs="Arial"/>
          <w:sz w:val="22"/>
          <w:szCs w:val="22"/>
        </w:rPr>
        <w:t>The partnership between DFAT and UNDP</w:t>
      </w:r>
      <w:r w:rsidR="00FC1944" w:rsidRPr="00905510">
        <w:rPr>
          <w:rStyle w:val="CommentReference"/>
          <w:rFonts w:ascii="Arial" w:hAnsi="Arial" w:cs="Arial"/>
          <w:sz w:val="22"/>
          <w:szCs w:val="22"/>
        </w:rPr>
        <w:t>, while generally smooth and productive was marred with miscommunication resulting in misunderstanding some aspects of program operation. Among them are as follows:</w:t>
      </w:r>
    </w:p>
    <w:p w14:paraId="1DDB8B94" w14:textId="0416CC1D" w:rsidR="00FC1944" w:rsidRPr="00905510" w:rsidRDefault="00FC1944" w:rsidP="00FC1944">
      <w:pPr>
        <w:pStyle w:val="CommentText"/>
        <w:numPr>
          <w:ilvl w:val="0"/>
          <w:numId w:val="144"/>
        </w:numPr>
        <w:jc w:val="both"/>
        <w:rPr>
          <w:rStyle w:val="CommentReference"/>
          <w:rFonts w:ascii="Arial" w:hAnsi="Arial" w:cs="Arial"/>
          <w:sz w:val="22"/>
          <w:szCs w:val="22"/>
        </w:rPr>
      </w:pPr>
      <w:r w:rsidRPr="00905510">
        <w:rPr>
          <w:rStyle w:val="CommentReference"/>
          <w:rFonts w:ascii="Arial" w:hAnsi="Arial" w:cs="Arial"/>
          <w:sz w:val="22"/>
          <w:szCs w:val="22"/>
        </w:rPr>
        <w:lastRenderedPageBreak/>
        <w:t>The expectation on the part of DFAT for continuing operation of PCTP in 2015 and onwards but the PCTP account was closed.</w:t>
      </w:r>
    </w:p>
    <w:p w14:paraId="288454ED" w14:textId="2C260265" w:rsidR="00FC1944" w:rsidRPr="006F20AA" w:rsidRDefault="00FC1944" w:rsidP="00FC1944">
      <w:pPr>
        <w:pStyle w:val="CommentText"/>
        <w:numPr>
          <w:ilvl w:val="0"/>
          <w:numId w:val="144"/>
        </w:numPr>
        <w:jc w:val="both"/>
        <w:rPr>
          <w:rStyle w:val="CommentReference"/>
          <w:rFonts w:ascii="Arial" w:hAnsi="Arial" w:cs="Arial"/>
          <w:sz w:val="22"/>
          <w:szCs w:val="22"/>
        </w:rPr>
      </w:pPr>
      <w:r w:rsidRPr="00A1652D">
        <w:rPr>
          <w:rStyle w:val="CommentReference"/>
          <w:rFonts w:ascii="Arial" w:hAnsi="Arial" w:cs="Arial"/>
          <w:sz w:val="22"/>
          <w:szCs w:val="22"/>
        </w:rPr>
        <w:t>The claim that COA audit reports were not submitted although UNDP claimed to have submitted them.</w:t>
      </w:r>
      <w:r w:rsidR="004C2126" w:rsidRPr="00A1652D">
        <w:rPr>
          <w:rStyle w:val="CommentReference"/>
          <w:rFonts w:ascii="Arial" w:hAnsi="Arial" w:cs="Arial"/>
          <w:sz w:val="22"/>
          <w:szCs w:val="22"/>
        </w:rPr>
        <w:t xml:space="preserve"> In addition, UNDP submitted to DFAT and </w:t>
      </w:r>
      <w:r w:rsidR="004C2126" w:rsidRPr="006F20AA">
        <w:rPr>
          <w:rStyle w:val="CommentReference"/>
          <w:rFonts w:ascii="Arial" w:hAnsi="Arial" w:cs="Arial"/>
          <w:sz w:val="22"/>
          <w:szCs w:val="22"/>
        </w:rPr>
        <w:t xml:space="preserve">COA the </w:t>
      </w:r>
      <w:r w:rsidR="006F20AA">
        <w:rPr>
          <w:rStyle w:val="CommentReference"/>
          <w:rFonts w:ascii="Arial" w:hAnsi="Arial" w:cs="Arial"/>
          <w:sz w:val="22"/>
          <w:szCs w:val="22"/>
        </w:rPr>
        <w:t>2017 Action Plan for Prior Year’s Audit Findings.</w:t>
      </w:r>
    </w:p>
    <w:p w14:paraId="3FCF3481" w14:textId="16BB6A52" w:rsidR="00FC1944" w:rsidRPr="00905510" w:rsidRDefault="00FC1944" w:rsidP="00FC1944">
      <w:pPr>
        <w:pStyle w:val="CommentText"/>
        <w:numPr>
          <w:ilvl w:val="0"/>
          <w:numId w:val="144"/>
        </w:numPr>
        <w:jc w:val="both"/>
        <w:rPr>
          <w:rStyle w:val="CommentReference"/>
          <w:rFonts w:ascii="Arial" w:hAnsi="Arial" w:cs="Arial"/>
          <w:sz w:val="22"/>
          <w:szCs w:val="22"/>
        </w:rPr>
      </w:pPr>
      <w:r w:rsidRPr="00905510">
        <w:rPr>
          <w:rStyle w:val="CommentReference"/>
          <w:rFonts w:ascii="Arial" w:hAnsi="Arial" w:cs="Arial"/>
          <w:sz w:val="22"/>
          <w:szCs w:val="22"/>
        </w:rPr>
        <w:t>The claimed inability of UNDP by DFAT to address COA audit repetitive findings although UNDP claimed to have addressed them;</w:t>
      </w:r>
    </w:p>
    <w:p w14:paraId="2EEA7E4B" w14:textId="55A5CF33" w:rsidR="00FC1944" w:rsidRPr="00905510" w:rsidRDefault="00FC1944" w:rsidP="00FC1944">
      <w:pPr>
        <w:pStyle w:val="CommentText"/>
        <w:numPr>
          <w:ilvl w:val="0"/>
          <w:numId w:val="144"/>
        </w:numPr>
        <w:jc w:val="both"/>
        <w:rPr>
          <w:rStyle w:val="CommentReference"/>
          <w:rFonts w:ascii="Arial" w:hAnsi="Arial" w:cs="Arial"/>
          <w:sz w:val="22"/>
          <w:szCs w:val="22"/>
        </w:rPr>
      </w:pPr>
      <w:r w:rsidRPr="00905510">
        <w:rPr>
          <w:rStyle w:val="CommentReference"/>
          <w:rFonts w:ascii="Arial" w:hAnsi="Arial" w:cs="Arial"/>
          <w:sz w:val="22"/>
          <w:szCs w:val="22"/>
        </w:rPr>
        <w:t xml:space="preserve">The inquiry on interest earnings although the agreement between DFAT and UNDP </w:t>
      </w:r>
      <w:r w:rsidR="00B319A6" w:rsidRPr="00905510">
        <w:rPr>
          <w:rStyle w:val="CommentReference"/>
          <w:rFonts w:ascii="Arial" w:hAnsi="Arial" w:cs="Arial"/>
          <w:sz w:val="22"/>
          <w:szCs w:val="22"/>
        </w:rPr>
        <w:t>states that interest earnings would revert to UNDP general fund;</w:t>
      </w:r>
    </w:p>
    <w:p w14:paraId="41977C6E" w14:textId="7CD59573" w:rsidR="00B319A6" w:rsidRPr="00905510" w:rsidRDefault="00B319A6" w:rsidP="00FC1944">
      <w:pPr>
        <w:pStyle w:val="CommentText"/>
        <w:numPr>
          <w:ilvl w:val="0"/>
          <w:numId w:val="144"/>
        </w:numPr>
        <w:jc w:val="both"/>
        <w:rPr>
          <w:rStyle w:val="CommentReference"/>
          <w:rFonts w:ascii="Arial" w:hAnsi="Arial" w:cs="Arial"/>
          <w:sz w:val="22"/>
          <w:szCs w:val="22"/>
        </w:rPr>
      </w:pPr>
      <w:r w:rsidRPr="00905510">
        <w:rPr>
          <w:rStyle w:val="CommentReference"/>
          <w:rFonts w:ascii="Arial" w:hAnsi="Arial" w:cs="Arial"/>
          <w:sz w:val="22"/>
          <w:szCs w:val="22"/>
        </w:rPr>
        <w:t>The expectation that UNDP would finance some activities under Output 5 (Risk Transfer)</w:t>
      </w:r>
      <w:r w:rsidR="004C2126" w:rsidRPr="00905510">
        <w:rPr>
          <w:rStyle w:val="CommentReference"/>
          <w:rFonts w:ascii="Arial" w:hAnsi="Arial" w:cs="Arial"/>
          <w:sz w:val="22"/>
          <w:szCs w:val="22"/>
        </w:rPr>
        <w:t xml:space="preserve"> </w:t>
      </w:r>
      <w:r w:rsidRPr="00905510">
        <w:rPr>
          <w:rStyle w:val="CommentReference"/>
          <w:rFonts w:ascii="Arial" w:hAnsi="Arial" w:cs="Arial"/>
          <w:sz w:val="22"/>
          <w:szCs w:val="22"/>
        </w:rPr>
        <w:t>that did not materialize; and</w:t>
      </w:r>
    </w:p>
    <w:p w14:paraId="550AAC45" w14:textId="34BD80AF" w:rsidR="00B319A6" w:rsidRPr="00905510" w:rsidRDefault="00B319A6" w:rsidP="00B319A6">
      <w:pPr>
        <w:pStyle w:val="CommentText"/>
        <w:numPr>
          <w:ilvl w:val="0"/>
          <w:numId w:val="144"/>
        </w:numPr>
        <w:jc w:val="both"/>
        <w:rPr>
          <w:rStyle w:val="CommentReference"/>
          <w:rFonts w:ascii="Arial" w:hAnsi="Arial" w:cs="Arial"/>
          <w:sz w:val="22"/>
          <w:szCs w:val="22"/>
        </w:rPr>
      </w:pPr>
      <w:r w:rsidRPr="00905510">
        <w:rPr>
          <w:rStyle w:val="CommentReference"/>
          <w:rFonts w:ascii="Arial" w:hAnsi="Arial" w:cs="Arial"/>
          <w:sz w:val="22"/>
          <w:szCs w:val="22"/>
        </w:rPr>
        <w:t xml:space="preserve">The expectation of DFAT that the increased allocation for Output 7 (Community capacities) under CBDRRM would lead to a more robust IEC that would cover broader aspects and audience </w:t>
      </w:r>
      <w:r w:rsidR="008E7573" w:rsidRPr="00905510">
        <w:rPr>
          <w:rStyle w:val="CommentReference"/>
          <w:rFonts w:ascii="Arial" w:hAnsi="Arial" w:cs="Arial"/>
          <w:sz w:val="22"/>
          <w:szCs w:val="22"/>
        </w:rPr>
        <w:t>of DRRCC</w:t>
      </w:r>
      <w:r w:rsidRPr="00905510">
        <w:rPr>
          <w:rStyle w:val="CommentReference"/>
          <w:rFonts w:ascii="Arial" w:hAnsi="Arial" w:cs="Arial"/>
          <w:sz w:val="22"/>
          <w:szCs w:val="22"/>
        </w:rPr>
        <w:t xml:space="preserve"> such as resilient agriculture and fishery, among others. This did not materialize and resulted in low expenditure of CBDRRM fund (16% utilization).</w:t>
      </w:r>
    </w:p>
    <w:p w14:paraId="6C691CB1" w14:textId="0348FD28" w:rsidR="00DD0B4C" w:rsidRPr="00905510" w:rsidRDefault="00DD0B4C" w:rsidP="001B1E14">
      <w:pPr>
        <w:pStyle w:val="CommentText"/>
        <w:jc w:val="both"/>
        <w:rPr>
          <w:rStyle w:val="CommentReference"/>
          <w:rFonts w:ascii="Arial" w:hAnsi="Arial" w:cs="Arial"/>
          <w:sz w:val="22"/>
          <w:szCs w:val="22"/>
        </w:rPr>
      </w:pPr>
      <w:r w:rsidRPr="00905510">
        <w:rPr>
          <w:rStyle w:val="CommentReference"/>
          <w:rFonts w:ascii="Arial" w:hAnsi="Arial" w:cs="Arial"/>
          <w:sz w:val="22"/>
          <w:szCs w:val="22"/>
        </w:rPr>
        <w:t xml:space="preserve">UNDP </w:t>
      </w:r>
      <w:r w:rsidR="002A6447" w:rsidRPr="00905510">
        <w:rPr>
          <w:rStyle w:val="CommentReference"/>
          <w:rFonts w:ascii="Arial" w:hAnsi="Arial" w:cs="Arial"/>
          <w:sz w:val="22"/>
          <w:szCs w:val="22"/>
        </w:rPr>
        <w:t xml:space="preserve">was the program administrator </w:t>
      </w:r>
      <w:r w:rsidRPr="00905510">
        <w:rPr>
          <w:rStyle w:val="CommentReference"/>
          <w:rFonts w:ascii="Arial" w:hAnsi="Arial" w:cs="Arial"/>
          <w:sz w:val="22"/>
          <w:szCs w:val="22"/>
        </w:rPr>
        <w:t>and</w:t>
      </w:r>
      <w:r w:rsidR="002A6447" w:rsidRPr="00905510">
        <w:rPr>
          <w:rStyle w:val="CommentReference"/>
          <w:rFonts w:ascii="Arial" w:hAnsi="Arial" w:cs="Arial"/>
          <w:sz w:val="22"/>
          <w:szCs w:val="22"/>
        </w:rPr>
        <w:t xml:space="preserve"> its partnership with CCC during the NIM period had not been that smooth either. A case in point was the insistence of CCC to engage UP-NIGS despite objection from UNDP and advice to use PAGASA for the conduct of climate adjusted/probabilistic mapping as it would </w:t>
      </w:r>
      <w:r w:rsidR="00A4449A" w:rsidRPr="00905510">
        <w:rPr>
          <w:rStyle w:val="CommentReference"/>
          <w:rFonts w:ascii="Arial" w:hAnsi="Arial" w:cs="Arial"/>
          <w:sz w:val="22"/>
          <w:szCs w:val="22"/>
        </w:rPr>
        <w:t xml:space="preserve">breach </w:t>
      </w:r>
      <w:r w:rsidR="008E7573" w:rsidRPr="00905510">
        <w:rPr>
          <w:rStyle w:val="CommentReference"/>
          <w:rFonts w:ascii="Arial" w:hAnsi="Arial" w:cs="Arial"/>
          <w:sz w:val="22"/>
          <w:szCs w:val="22"/>
        </w:rPr>
        <w:t>the mandate</w:t>
      </w:r>
      <w:r w:rsidR="00A4449A" w:rsidRPr="00905510">
        <w:rPr>
          <w:rStyle w:val="CommentReference"/>
          <w:rFonts w:ascii="Arial" w:hAnsi="Arial" w:cs="Arial"/>
          <w:sz w:val="22"/>
          <w:szCs w:val="22"/>
        </w:rPr>
        <w:t xml:space="preserve"> of PAGASA. This resulted in non-acceptance of the output by PAGASA at a significant expense.</w:t>
      </w:r>
      <w:r w:rsidR="002A6447" w:rsidRPr="00905510">
        <w:rPr>
          <w:rStyle w:val="CommentReference"/>
          <w:rFonts w:ascii="Arial" w:hAnsi="Arial" w:cs="Arial"/>
          <w:sz w:val="22"/>
          <w:szCs w:val="22"/>
        </w:rPr>
        <w:t xml:space="preserve">  </w:t>
      </w:r>
    </w:p>
    <w:p w14:paraId="2EF9524A" w14:textId="6C889FE6" w:rsidR="00A4449A" w:rsidRPr="00905510" w:rsidRDefault="00A4449A" w:rsidP="001B1E14">
      <w:pPr>
        <w:pStyle w:val="CommentText"/>
        <w:jc w:val="both"/>
        <w:rPr>
          <w:rStyle w:val="CommentReference"/>
          <w:rFonts w:ascii="Arial" w:hAnsi="Arial" w:cs="Arial"/>
          <w:sz w:val="22"/>
          <w:szCs w:val="22"/>
        </w:rPr>
      </w:pPr>
      <w:r w:rsidRPr="00905510">
        <w:rPr>
          <w:rStyle w:val="CommentReference"/>
          <w:rFonts w:ascii="Arial" w:hAnsi="Arial" w:cs="Arial"/>
          <w:sz w:val="22"/>
          <w:szCs w:val="22"/>
        </w:rPr>
        <w:t xml:space="preserve">Relationship between CCC as executing agency and the partner national agencies and LGUs was marred largely due to delays in the remittances of funds for program operation. Although these were covered by MOAs between CCC and the national agencies/LGUs, the provisions of the MOAs, particularly on the timing of remittances were not strictly followed. Delays in remittances were also cited in the case of UNDP during the DIM period. </w:t>
      </w:r>
    </w:p>
    <w:p w14:paraId="506B1CDC" w14:textId="0E3A692B" w:rsidR="00A4449A" w:rsidRPr="00905510" w:rsidRDefault="00A4449A" w:rsidP="001B1E14">
      <w:pPr>
        <w:pStyle w:val="CommentText"/>
        <w:jc w:val="both"/>
        <w:rPr>
          <w:rStyle w:val="CommentReference"/>
          <w:rFonts w:ascii="Arial" w:hAnsi="Arial" w:cs="Arial"/>
          <w:sz w:val="22"/>
          <w:szCs w:val="22"/>
        </w:rPr>
      </w:pPr>
      <w:r w:rsidRPr="00905510">
        <w:rPr>
          <w:rStyle w:val="CommentReference"/>
          <w:rFonts w:ascii="Arial" w:hAnsi="Arial" w:cs="Arial"/>
          <w:sz w:val="22"/>
          <w:szCs w:val="22"/>
        </w:rPr>
        <w:t>All involved national agencies had partnerships with the LGUs in the conduct of corresponding program activities</w:t>
      </w:r>
      <w:r w:rsidR="001B7D0F" w:rsidRPr="00905510">
        <w:rPr>
          <w:rStyle w:val="CommentReference"/>
          <w:rFonts w:ascii="Arial" w:hAnsi="Arial" w:cs="Arial"/>
          <w:sz w:val="22"/>
          <w:szCs w:val="22"/>
        </w:rPr>
        <w:t xml:space="preserve"> assigned to the specific agencies</w:t>
      </w:r>
      <w:r w:rsidRPr="00905510">
        <w:rPr>
          <w:rStyle w:val="CommentReference"/>
          <w:rFonts w:ascii="Arial" w:hAnsi="Arial" w:cs="Arial"/>
          <w:sz w:val="22"/>
          <w:szCs w:val="22"/>
        </w:rPr>
        <w:t>.</w:t>
      </w:r>
      <w:r w:rsidR="001B7D0F" w:rsidRPr="00905510">
        <w:rPr>
          <w:rStyle w:val="CommentReference"/>
          <w:rFonts w:ascii="Arial" w:hAnsi="Arial" w:cs="Arial"/>
          <w:sz w:val="22"/>
          <w:szCs w:val="22"/>
        </w:rPr>
        <w:t xml:space="preserve"> The LGUs appreciated the inputs from the national agencies as they provided knowledge and skills in</w:t>
      </w:r>
      <w:r w:rsidR="004C2126" w:rsidRPr="00905510">
        <w:rPr>
          <w:rStyle w:val="CommentReference"/>
          <w:rFonts w:ascii="Arial" w:hAnsi="Arial" w:cs="Arial"/>
          <w:sz w:val="22"/>
          <w:szCs w:val="22"/>
        </w:rPr>
        <w:t xml:space="preserve"> </w:t>
      </w:r>
      <w:r w:rsidR="004C2126" w:rsidRPr="00DB3921">
        <w:rPr>
          <w:rFonts w:ascii="Arial" w:hAnsi="Arial" w:cs="Arial"/>
          <w:sz w:val="22"/>
          <w:szCs w:val="22"/>
        </w:rPr>
        <w:t>mainstreaming CC-DRR in all their development plans and long-term land-use plan and zoning ordinance.</w:t>
      </w:r>
      <w:r w:rsidR="00B15F6A">
        <w:rPr>
          <w:rFonts w:ascii="Arial" w:hAnsi="Arial" w:cs="Arial"/>
          <w:sz w:val="22"/>
          <w:szCs w:val="22"/>
        </w:rPr>
        <w:t xml:space="preserve"> </w:t>
      </w:r>
      <w:r w:rsidR="001B7D0F" w:rsidRPr="00905510">
        <w:rPr>
          <w:rStyle w:val="CommentReference"/>
          <w:rFonts w:ascii="Arial" w:hAnsi="Arial" w:cs="Arial"/>
          <w:sz w:val="22"/>
          <w:szCs w:val="22"/>
        </w:rPr>
        <w:t>The LGUs however</w:t>
      </w:r>
      <w:r w:rsidR="00E43C4D" w:rsidRPr="00905510">
        <w:rPr>
          <w:rStyle w:val="CommentReference"/>
          <w:rFonts w:ascii="Arial" w:hAnsi="Arial" w:cs="Arial"/>
          <w:sz w:val="22"/>
          <w:szCs w:val="22"/>
        </w:rPr>
        <w:t>, expected that the national agencies could synchronize their activities as they claimed that various national agencies’ activities were conducted simultaneously</w:t>
      </w:r>
      <w:r w:rsidR="004F1E4B" w:rsidRPr="00905510">
        <w:rPr>
          <w:rStyle w:val="CommentReference"/>
          <w:rFonts w:ascii="Arial" w:hAnsi="Arial" w:cs="Arial"/>
          <w:sz w:val="22"/>
          <w:szCs w:val="22"/>
        </w:rPr>
        <w:t>, especially in RAPID areas where all the outputs were done in parallel, noting that activities were in-full swing only in the last year of implementation.</w:t>
      </w:r>
      <w:r w:rsidR="00E43C4D" w:rsidRPr="00905510">
        <w:rPr>
          <w:rStyle w:val="CommentReference"/>
          <w:rFonts w:ascii="Arial" w:hAnsi="Arial" w:cs="Arial"/>
          <w:sz w:val="22"/>
          <w:szCs w:val="22"/>
        </w:rPr>
        <w:t xml:space="preserve"> </w:t>
      </w:r>
    </w:p>
    <w:p w14:paraId="49CFCC93" w14:textId="77777777" w:rsidR="00E43C4D" w:rsidRPr="00905510" w:rsidRDefault="00E43C4D" w:rsidP="00E43C4D">
      <w:pPr>
        <w:jc w:val="both"/>
        <w:rPr>
          <w:rFonts w:ascii="Arial" w:hAnsi="Arial" w:cs="Arial"/>
        </w:rPr>
      </w:pPr>
      <w:r w:rsidRPr="00DB3921">
        <w:rPr>
          <w:rFonts w:ascii="Arial" w:hAnsi="Arial" w:cs="Arial"/>
        </w:rPr>
        <w:t>Partnership with academic institutions was</w:t>
      </w:r>
      <w:r w:rsidRPr="00905510">
        <w:rPr>
          <w:rFonts w:ascii="Arial" w:hAnsi="Arial" w:cs="Arial"/>
        </w:rPr>
        <w:t xml:space="preserve"> not fully explored and even with two partner universities, partnership was not sustained. They could have been significant technical extension arms in program operations.</w:t>
      </w:r>
    </w:p>
    <w:p w14:paraId="50DE9FB1" w14:textId="05BBBB2C" w:rsidR="00C7735D" w:rsidRPr="00905510" w:rsidRDefault="00C7735D" w:rsidP="001A0F1A">
      <w:pPr>
        <w:jc w:val="both"/>
        <w:rPr>
          <w:rFonts w:ascii="Arial" w:hAnsi="Arial" w:cs="Arial"/>
          <w:b/>
          <w:bCs/>
          <w:i/>
          <w:iCs/>
        </w:rPr>
      </w:pPr>
      <w:r w:rsidRPr="00905510">
        <w:rPr>
          <w:rFonts w:ascii="Arial" w:hAnsi="Arial" w:cs="Arial"/>
          <w:b/>
          <w:bCs/>
          <w:i/>
          <w:iCs/>
        </w:rPr>
        <w:t>Procurement</w:t>
      </w:r>
    </w:p>
    <w:p w14:paraId="772B00A1" w14:textId="1FF68BA6" w:rsidR="00C7735D" w:rsidRPr="00905510" w:rsidRDefault="00C7735D" w:rsidP="00C7735D">
      <w:pPr>
        <w:jc w:val="both"/>
        <w:rPr>
          <w:rFonts w:ascii="Arial" w:hAnsi="Arial" w:cs="Arial"/>
        </w:rPr>
      </w:pPr>
      <w:r w:rsidRPr="00905510">
        <w:rPr>
          <w:rFonts w:ascii="Arial" w:hAnsi="Arial" w:cs="Arial"/>
        </w:rPr>
        <w:t xml:space="preserve">The program encountered management issues especially during the NIM period. Delays in procurement and subsequently operation were encountered. This was attributed largely to lack of personnel and changes in CCC leadership. At one point, procurement of office space for the PMU was so delayed that the staff had no common office to work in. Remittances to national agencies and partners at local level were more often delayed. One municipal LGU in Davao Oriental did </w:t>
      </w:r>
      <w:r w:rsidRPr="00905510">
        <w:rPr>
          <w:rFonts w:ascii="Arial" w:hAnsi="Arial" w:cs="Arial"/>
        </w:rPr>
        <w:lastRenderedPageBreak/>
        <w:t>not even bother to collect the 7</w:t>
      </w:r>
      <w:r w:rsidRPr="00905510">
        <w:rPr>
          <w:rFonts w:ascii="Arial" w:hAnsi="Arial" w:cs="Arial"/>
          <w:vertAlign w:val="superscript"/>
        </w:rPr>
        <w:t>th</w:t>
      </w:r>
      <w:r w:rsidRPr="00905510">
        <w:rPr>
          <w:rFonts w:ascii="Arial" w:hAnsi="Arial" w:cs="Arial"/>
        </w:rPr>
        <w:t xml:space="preserve"> tranche of payment for geo-taggers and enumerators. Procurement issues were addressed during DIM period.</w:t>
      </w:r>
    </w:p>
    <w:p w14:paraId="1F3EEB7F" w14:textId="77777777" w:rsidR="004F2713" w:rsidRPr="00905510" w:rsidRDefault="000A70B1" w:rsidP="001A0F1A">
      <w:pPr>
        <w:jc w:val="both"/>
        <w:rPr>
          <w:rFonts w:ascii="Arial" w:hAnsi="Arial" w:cs="Arial"/>
        </w:rPr>
      </w:pPr>
      <w:r w:rsidRPr="00905510">
        <w:rPr>
          <w:rFonts w:ascii="Arial" w:hAnsi="Arial" w:cs="Arial"/>
        </w:rPr>
        <w:t xml:space="preserve">Procurement of consulting services suffered several setbacks. Among them are in the first version of ClimEx.db in which the consultant became unresponsive in addressing the bugs in the system and in increasing the functionality of the system; in Natural Resource Assessment in which the consultant did not complete the resources analysis; the hiring of UP-NIGS for climate-adjusted/probabilistic maps which </w:t>
      </w:r>
      <w:r w:rsidR="004F2713" w:rsidRPr="00905510">
        <w:rPr>
          <w:rFonts w:ascii="Arial" w:hAnsi="Arial" w:cs="Arial"/>
        </w:rPr>
        <w:t xml:space="preserve">output was not endorsed by PAGASA and the work was within the mandate of PAGASA; the hiring of HLURB officer as consultant which was a breach of protocol in civil service regulations; and the hiring of consultant for CDP guidelines who did not complete the work. </w:t>
      </w:r>
    </w:p>
    <w:p w14:paraId="22141309" w14:textId="451C4992" w:rsidR="00C7735D" w:rsidRPr="00905510" w:rsidRDefault="004F2713" w:rsidP="007B2407">
      <w:pPr>
        <w:pStyle w:val="CommentText"/>
        <w:jc w:val="both"/>
        <w:rPr>
          <w:rFonts w:ascii="Arial" w:hAnsi="Arial" w:cs="Arial"/>
          <w:sz w:val="22"/>
          <w:szCs w:val="22"/>
        </w:rPr>
      </w:pPr>
      <w:r w:rsidRPr="00905510">
        <w:rPr>
          <w:rFonts w:ascii="Arial" w:hAnsi="Arial" w:cs="Arial"/>
          <w:sz w:val="22"/>
          <w:szCs w:val="22"/>
        </w:rPr>
        <w:t>Except in the case of UP- NIGS and the HLURB consultant, the contracts were terminated and replacement with new consultants was undertaken. In the case of UP-NIGS consultancy, UNDP advised CCC</w:t>
      </w:r>
      <w:r w:rsidR="006B58E0" w:rsidRPr="00905510">
        <w:rPr>
          <w:rFonts w:ascii="Arial" w:hAnsi="Arial" w:cs="Arial"/>
          <w:sz w:val="22"/>
          <w:szCs w:val="22"/>
        </w:rPr>
        <w:t xml:space="preserve"> regarding the potential breach of PAGASA mandate but the contract was pursued. </w:t>
      </w:r>
      <w:r w:rsidR="009C4980" w:rsidRPr="00905510">
        <w:rPr>
          <w:rFonts w:ascii="Arial" w:hAnsi="Arial" w:cs="Arial"/>
          <w:sz w:val="22"/>
          <w:szCs w:val="22"/>
        </w:rPr>
        <w:t>The e</w:t>
      </w:r>
      <w:r w:rsidR="009C4980" w:rsidRPr="00905510">
        <w:rPr>
          <w:rStyle w:val="CommentReference"/>
          <w:rFonts w:ascii="Arial" w:hAnsi="Arial" w:cs="Arial"/>
          <w:sz w:val="22"/>
          <w:szCs w:val="22"/>
        </w:rPr>
        <w:t>ngagement of UP</w:t>
      </w:r>
      <w:r w:rsidR="007B2407" w:rsidRPr="00905510">
        <w:rPr>
          <w:rStyle w:val="CommentReference"/>
          <w:rFonts w:ascii="Arial" w:hAnsi="Arial" w:cs="Arial"/>
          <w:sz w:val="22"/>
          <w:szCs w:val="22"/>
        </w:rPr>
        <w:t>-</w:t>
      </w:r>
      <w:r w:rsidR="009C4980" w:rsidRPr="00905510">
        <w:rPr>
          <w:rStyle w:val="CommentReference"/>
          <w:rFonts w:ascii="Arial" w:hAnsi="Arial" w:cs="Arial"/>
          <w:sz w:val="22"/>
          <w:szCs w:val="22"/>
        </w:rPr>
        <w:t>NIGS at a higher cost in undertaking the hazard and risk mapping over the mandated GPH agency PAGASA at a lower cost breache</w:t>
      </w:r>
      <w:r w:rsidR="007B2407" w:rsidRPr="00905510">
        <w:rPr>
          <w:rStyle w:val="CommentReference"/>
          <w:rFonts w:ascii="Arial" w:hAnsi="Arial" w:cs="Arial"/>
          <w:sz w:val="22"/>
          <w:szCs w:val="22"/>
        </w:rPr>
        <w:t>d</w:t>
      </w:r>
      <w:r w:rsidR="009C4980" w:rsidRPr="00905510">
        <w:rPr>
          <w:rStyle w:val="CommentReference"/>
          <w:rFonts w:ascii="Arial" w:hAnsi="Arial" w:cs="Arial"/>
          <w:sz w:val="22"/>
          <w:szCs w:val="22"/>
        </w:rPr>
        <w:t xml:space="preserve"> the program’s protocol </w:t>
      </w:r>
      <w:r w:rsidR="007573D1" w:rsidRPr="00905510">
        <w:rPr>
          <w:rStyle w:val="CommentReference"/>
          <w:rFonts w:ascii="Arial" w:hAnsi="Arial" w:cs="Arial"/>
          <w:sz w:val="22"/>
          <w:szCs w:val="22"/>
        </w:rPr>
        <w:t>regarding</w:t>
      </w:r>
      <w:r w:rsidR="009C4980" w:rsidRPr="00905510">
        <w:rPr>
          <w:rStyle w:val="CommentReference"/>
          <w:rFonts w:ascii="Arial" w:hAnsi="Arial" w:cs="Arial"/>
          <w:sz w:val="22"/>
          <w:szCs w:val="22"/>
        </w:rPr>
        <w:t xml:space="preserve"> engaging mandated GPH agency. The product of UP</w:t>
      </w:r>
      <w:r w:rsidR="007B2407" w:rsidRPr="00905510">
        <w:rPr>
          <w:rStyle w:val="CommentReference"/>
          <w:rFonts w:ascii="Arial" w:hAnsi="Arial" w:cs="Arial"/>
          <w:sz w:val="22"/>
          <w:szCs w:val="22"/>
        </w:rPr>
        <w:t>-</w:t>
      </w:r>
      <w:r w:rsidR="009C4980" w:rsidRPr="00905510">
        <w:rPr>
          <w:rStyle w:val="CommentReference"/>
          <w:rFonts w:ascii="Arial" w:hAnsi="Arial" w:cs="Arial"/>
          <w:sz w:val="22"/>
          <w:szCs w:val="22"/>
        </w:rPr>
        <w:t>NIGS eventually was not used</w:t>
      </w:r>
      <w:r w:rsidR="004F1E4B" w:rsidRPr="00905510">
        <w:rPr>
          <w:rStyle w:val="CommentReference"/>
          <w:rFonts w:ascii="Arial" w:hAnsi="Arial" w:cs="Arial"/>
          <w:sz w:val="22"/>
          <w:szCs w:val="22"/>
        </w:rPr>
        <w:t xml:space="preserve"> due to non-acceptance of methodologies by the mandated agencies and non-</w:t>
      </w:r>
      <w:r w:rsidR="006F20AA">
        <w:rPr>
          <w:rStyle w:val="CommentReference"/>
          <w:rFonts w:ascii="Arial" w:hAnsi="Arial" w:cs="Arial"/>
          <w:sz w:val="22"/>
          <w:szCs w:val="22"/>
        </w:rPr>
        <w:t>e</w:t>
      </w:r>
      <w:r w:rsidR="004F1E4B" w:rsidRPr="00905510">
        <w:rPr>
          <w:rStyle w:val="CommentReference"/>
          <w:rFonts w:ascii="Arial" w:hAnsi="Arial" w:cs="Arial"/>
          <w:sz w:val="22"/>
          <w:szCs w:val="22"/>
        </w:rPr>
        <w:t xml:space="preserve">ndorsement </w:t>
      </w:r>
      <w:r w:rsidR="006F20AA">
        <w:rPr>
          <w:rStyle w:val="CommentReference"/>
          <w:rFonts w:ascii="Arial" w:hAnsi="Arial" w:cs="Arial"/>
          <w:sz w:val="22"/>
          <w:szCs w:val="22"/>
        </w:rPr>
        <w:t>by PAGASA</w:t>
      </w:r>
      <w:r w:rsidR="009C4980" w:rsidRPr="00905510">
        <w:rPr>
          <w:rStyle w:val="CommentReference"/>
          <w:rFonts w:ascii="Arial" w:hAnsi="Arial" w:cs="Arial"/>
          <w:sz w:val="22"/>
          <w:szCs w:val="22"/>
        </w:rPr>
        <w:t>.</w:t>
      </w:r>
      <w:r w:rsidR="007B2407" w:rsidRPr="00DB3921">
        <w:rPr>
          <w:rStyle w:val="CommentReference"/>
          <w:rFonts w:ascii="Arial" w:hAnsi="Arial" w:cs="Arial"/>
          <w:sz w:val="22"/>
          <w:szCs w:val="22"/>
        </w:rPr>
        <w:t xml:space="preserve"> </w:t>
      </w:r>
      <w:r w:rsidR="007B2407" w:rsidRPr="00905510">
        <w:rPr>
          <w:rStyle w:val="CommentReference"/>
          <w:rFonts w:ascii="Arial" w:hAnsi="Arial" w:cs="Arial"/>
          <w:sz w:val="22"/>
          <w:szCs w:val="22"/>
        </w:rPr>
        <w:t>A</w:t>
      </w:r>
      <w:r w:rsidR="006B58E0" w:rsidRPr="00905510">
        <w:rPr>
          <w:rFonts w:ascii="Arial" w:hAnsi="Arial" w:cs="Arial"/>
          <w:sz w:val="22"/>
          <w:szCs w:val="22"/>
        </w:rPr>
        <w:t xml:space="preserve">s noted earlier, the evaluator was unsuccessful in validating this and other aspects with CCC as arrangements for interviews failed. </w:t>
      </w:r>
      <w:r w:rsidRPr="00905510">
        <w:rPr>
          <w:rFonts w:ascii="Arial" w:hAnsi="Arial" w:cs="Arial"/>
          <w:sz w:val="22"/>
          <w:szCs w:val="22"/>
        </w:rPr>
        <w:t xml:space="preserve"> </w:t>
      </w:r>
    </w:p>
    <w:p w14:paraId="43CAF625" w14:textId="0C6D1E5F" w:rsidR="00A22114" w:rsidRPr="00DB3921" w:rsidRDefault="00034527">
      <w:pPr>
        <w:shd w:val="clear" w:color="auto" w:fill="FFFFFF"/>
        <w:spacing w:after="0" w:line="240" w:lineRule="auto"/>
        <w:jc w:val="both"/>
        <w:rPr>
          <w:rFonts w:ascii="Arial" w:eastAsia="Times New Roman" w:hAnsi="Arial" w:cs="Arial"/>
          <w:color w:val="222222"/>
          <w:lang w:eastAsia="en-PH"/>
        </w:rPr>
      </w:pPr>
      <w:r w:rsidRPr="00905510">
        <w:rPr>
          <w:rFonts w:ascii="Arial" w:eastAsia="Times New Roman" w:hAnsi="Arial" w:cs="Arial"/>
          <w:color w:val="222222"/>
          <w:lang w:eastAsia="en-PH"/>
        </w:rPr>
        <w:t xml:space="preserve">A Land Use </w:t>
      </w:r>
      <w:r w:rsidR="00A22114" w:rsidRPr="00905510">
        <w:rPr>
          <w:rFonts w:ascii="Arial" w:eastAsia="Times New Roman" w:hAnsi="Arial" w:cs="Arial"/>
          <w:color w:val="222222"/>
          <w:lang w:eastAsia="en-PH"/>
        </w:rPr>
        <w:t>Consultant was hired primarily to assist the LGUs in the finalization of the CDRA in the updating</w:t>
      </w:r>
      <w:r w:rsidR="007B2407" w:rsidRPr="00905510">
        <w:rPr>
          <w:rFonts w:ascii="Arial" w:eastAsia="Times New Roman" w:hAnsi="Arial" w:cs="Arial"/>
          <w:color w:val="222222"/>
          <w:lang w:eastAsia="en-PH"/>
        </w:rPr>
        <w:t xml:space="preserve"> of</w:t>
      </w:r>
      <w:r w:rsidR="00A22114" w:rsidRPr="00905510">
        <w:rPr>
          <w:rFonts w:ascii="Arial" w:eastAsia="Times New Roman" w:hAnsi="Arial" w:cs="Arial"/>
          <w:color w:val="222222"/>
          <w:lang w:eastAsia="en-PH"/>
        </w:rPr>
        <w:t xml:space="preserve"> CLUP</w:t>
      </w:r>
      <w:r w:rsidR="007573D1" w:rsidRPr="00DB3921">
        <w:rPr>
          <w:rFonts w:ascii="Arial" w:eastAsia="Times New Roman" w:hAnsi="Arial" w:cs="Arial"/>
          <w:color w:val="222222"/>
          <w:lang w:eastAsia="en-PH"/>
        </w:rPr>
        <w:t xml:space="preserve">. </w:t>
      </w:r>
      <w:r w:rsidR="00A22114" w:rsidRPr="00905510">
        <w:rPr>
          <w:rFonts w:ascii="Arial" w:eastAsia="Times New Roman" w:hAnsi="Arial" w:cs="Arial"/>
          <w:color w:val="222222"/>
          <w:lang w:eastAsia="en-PH"/>
        </w:rPr>
        <w:t>The intention of the hiring was never to displace HLURB-CVR and the agency’s capacity development in CLUP updating</w:t>
      </w:r>
      <w:r w:rsidRPr="00905510">
        <w:rPr>
          <w:rFonts w:ascii="Arial" w:eastAsia="Times New Roman" w:hAnsi="Arial" w:cs="Arial"/>
          <w:color w:val="222222"/>
          <w:lang w:eastAsia="en-PH"/>
        </w:rPr>
        <w:t xml:space="preserve"> but to supplement it</w:t>
      </w:r>
      <w:r w:rsidR="007573D1" w:rsidRPr="00905510">
        <w:rPr>
          <w:rFonts w:ascii="Arial" w:eastAsia="Times New Roman" w:hAnsi="Arial" w:cs="Arial"/>
          <w:color w:val="222222"/>
          <w:lang w:eastAsia="en-PH"/>
        </w:rPr>
        <w:t xml:space="preserve">. </w:t>
      </w:r>
      <w:r w:rsidR="00A22114" w:rsidRPr="00905510">
        <w:rPr>
          <w:rFonts w:ascii="Arial" w:eastAsia="Times New Roman" w:hAnsi="Arial" w:cs="Arial"/>
          <w:color w:val="222222"/>
          <w:lang w:eastAsia="en-PH"/>
        </w:rPr>
        <w:t>However</w:t>
      </w:r>
      <w:r w:rsidR="007573D1" w:rsidRPr="00905510">
        <w:rPr>
          <w:rFonts w:ascii="Arial" w:eastAsia="Times New Roman" w:hAnsi="Arial" w:cs="Arial"/>
          <w:color w:val="222222"/>
          <w:lang w:eastAsia="en-PH"/>
        </w:rPr>
        <w:t>,</w:t>
      </w:r>
      <w:r w:rsidRPr="00905510">
        <w:rPr>
          <w:rFonts w:ascii="Arial" w:eastAsia="Times New Roman" w:hAnsi="Arial" w:cs="Arial"/>
          <w:color w:val="222222"/>
          <w:lang w:eastAsia="en-PH"/>
        </w:rPr>
        <w:t xml:space="preserve"> the Consultant failed to deliver and therefore the Contract was also terminated.</w:t>
      </w:r>
    </w:p>
    <w:p w14:paraId="14EB81AA" w14:textId="29DA2416" w:rsidR="00DA1E5B" w:rsidRPr="00905510" w:rsidRDefault="00DA1E5B">
      <w:pPr>
        <w:shd w:val="clear" w:color="auto" w:fill="FFFFFF"/>
        <w:spacing w:after="0" w:line="240" w:lineRule="auto"/>
        <w:jc w:val="both"/>
        <w:rPr>
          <w:rFonts w:ascii="Arial" w:eastAsia="Times New Roman" w:hAnsi="Arial" w:cs="Arial"/>
          <w:color w:val="222222"/>
          <w:lang w:eastAsia="en-PH"/>
        </w:rPr>
      </w:pPr>
    </w:p>
    <w:p w14:paraId="798C9B35" w14:textId="5F2EFABE" w:rsidR="006B58E0" w:rsidRPr="00905510" w:rsidRDefault="006B58E0">
      <w:pPr>
        <w:shd w:val="clear" w:color="auto" w:fill="FFFFFF"/>
        <w:spacing w:after="0" w:line="240" w:lineRule="auto"/>
        <w:jc w:val="both"/>
        <w:rPr>
          <w:rFonts w:ascii="Arial" w:eastAsia="Times New Roman" w:hAnsi="Arial" w:cs="Arial"/>
          <w:color w:val="222222"/>
          <w:lang w:eastAsia="en-PH"/>
        </w:rPr>
      </w:pPr>
      <w:r w:rsidRPr="00905510">
        <w:rPr>
          <w:rFonts w:ascii="Arial" w:eastAsia="Times New Roman" w:hAnsi="Arial" w:cs="Arial"/>
          <w:color w:val="222222"/>
          <w:lang w:eastAsia="en-PH"/>
        </w:rPr>
        <w:t xml:space="preserve">The details of consultancy works are discussed in detail in specific outputs where the consultants were hired. Among the flaws in failed consulting arrangements are in the formulation of clear terms of references; </w:t>
      </w:r>
      <w:r w:rsidR="00930F2B" w:rsidRPr="00905510">
        <w:rPr>
          <w:rFonts w:ascii="Arial" w:eastAsia="Times New Roman" w:hAnsi="Arial" w:cs="Arial"/>
          <w:color w:val="222222"/>
          <w:lang w:eastAsia="en-PH"/>
        </w:rPr>
        <w:t xml:space="preserve">lack of diligence in background checking and in scrutiny of CVs and previous works of candidates. </w:t>
      </w:r>
    </w:p>
    <w:p w14:paraId="1A64A516" w14:textId="221E05E6" w:rsidR="006B58E0" w:rsidRPr="00905510" w:rsidRDefault="006B58E0">
      <w:pPr>
        <w:shd w:val="clear" w:color="auto" w:fill="FFFFFF"/>
        <w:spacing w:after="0" w:line="240" w:lineRule="auto"/>
        <w:jc w:val="both"/>
        <w:rPr>
          <w:rFonts w:ascii="Arial" w:eastAsia="Times New Roman" w:hAnsi="Arial" w:cs="Arial"/>
          <w:color w:val="222222"/>
          <w:lang w:eastAsia="en-PH"/>
        </w:rPr>
      </w:pPr>
    </w:p>
    <w:p w14:paraId="2E113FD3" w14:textId="550293FF" w:rsidR="006B58E0" w:rsidRPr="00DB3921" w:rsidRDefault="006B58E0" w:rsidP="006B58E0">
      <w:pPr>
        <w:pStyle w:val="CommentText"/>
        <w:jc w:val="both"/>
        <w:rPr>
          <w:rStyle w:val="CommentReference"/>
          <w:rFonts w:ascii="Arial" w:hAnsi="Arial" w:cs="Arial"/>
          <w:bCs/>
          <w:sz w:val="22"/>
          <w:szCs w:val="22"/>
        </w:rPr>
      </w:pPr>
      <w:r w:rsidRPr="00905510">
        <w:rPr>
          <w:rStyle w:val="CommentReference"/>
          <w:rFonts w:ascii="Arial" w:hAnsi="Arial" w:cs="Arial"/>
          <w:bCs/>
          <w:sz w:val="22"/>
          <w:szCs w:val="22"/>
        </w:rPr>
        <w:t>As part of UNDP procedure, the failed consultants are recommended not be considered for future contracts. This is effectively a blacklisting modality.</w:t>
      </w:r>
    </w:p>
    <w:p w14:paraId="623F6482" w14:textId="6A710CEF" w:rsidR="00AC4ED5" w:rsidRPr="00905510" w:rsidRDefault="00AC4ED5" w:rsidP="00AC4ED5">
      <w:pPr>
        <w:jc w:val="both"/>
        <w:rPr>
          <w:rFonts w:ascii="Arial" w:hAnsi="Arial" w:cs="Arial"/>
        </w:rPr>
      </w:pPr>
      <w:r w:rsidRPr="00905510">
        <w:rPr>
          <w:rFonts w:ascii="Arial" w:hAnsi="Arial" w:cs="Arial"/>
        </w:rPr>
        <w:t>Some national agencies and LGUs noted delays in remittances of funds during implementation of the PCTP. During the development of the first version of ClimEx.db, the release of funds to LGUs/university for payment to enumerators and geo-taggers were noted to be often delayed and LGU officials resorted to using their personal funds to pay them. It came to a point when one LGU in Davao Oriental did not even bother to request for the last or 7</w:t>
      </w:r>
      <w:r w:rsidRPr="00905510">
        <w:rPr>
          <w:rFonts w:ascii="Arial" w:hAnsi="Arial" w:cs="Arial"/>
          <w:vertAlign w:val="superscript"/>
        </w:rPr>
        <w:t>th</w:t>
      </w:r>
      <w:r w:rsidRPr="00905510">
        <w:rPr>
          <w:rFonts w:ascii="Arial" w:hAnsi="Arial" w:cs="Arial"/>
        </w:rPr>
        <w:t xml:space="preserve"> trance of payment. The defect in this procurement is due to numerous tranches of payment (7) over a short period of three months. This also caused undue and frequent administrative works to review outputs and process payments.</w:t>
      </w:r>
    </w:p>
    <w:p w14:paraId="3499D7CE" w14:textId="182007AB" w:rsidR="00EE5A8C" w:rsidRPr="00905510" w:rsidRDefault="00EE5A8C" w:rsidP="00EE5A8C">
      <w:pPr>
        <w:jc w:val="both"/>
        <w:rPr>
          <w:rFonts w:ascii="Arial" w:hAnsi="Arial" w:cs="Arial"/>
        </w:rPr>
      </w:pPr>
      <w:r w:rsidRPr="00905510">
        <w:rPr>
          <w:rFonts w:ascii="Arial" w:hAnsi="Arial" w:cs="Arial"/>
        </w:rPr>
        <w:t xml:space="preserve">While the review of expenditure items indicated that the PMUs were generally prudent in their procurement activities as the rates </w:t>
      </w:r>
      <w:r w:rsidR="008E7573" w:rsidRPr="00905510">
        <w:rPr>
          <w:rFonts w:ascii="Arial" w:hAnsi="Arial" w:cs="Arial"/>
        </w:rPr>
        <w:t>of most</w:t>
      </w:r>
      <w:r w:rsidRPr="00905510">
        <w:rPr>
          <w:rFonts w:ascii="Arial" w:hAnsi="Arial" w:cs="Arial"/>
        </w:rPr>
        <w:t xml:space="preserve"> services (consultancies, training expense items) and prices of goods were within normal ranges, there were instances of misjudgment. These are in the hiring of consultant in the first iteration of ClimEx.db and the engagement of UP-NIGs for climate adjusted/probabilistic mapping. Both contracts failed and were at high costs. No fraudulent </w:t>
      </w:r>
      <w:r w:rsidR="008E7573" w:rsidRPr="00905510">
        <w:rPr>
          <w:rFonts w:ascii="Arial" w:hAnsi="Arial" w:cs="Arial"/>
        </w:rPr>
        <w:t>practice was noted</w:t>
      </w:r>
      <w:r w:rsidRPr="00905510">
        <w:rPr>
          <w:rFonts w:ascii="Arial" w:hAnsi="Arial" w:cs="Arial"/>
        </w:rPr>
        <w:t xml:space="preserve"> in the procurement activities. </w:t>
      </w:r>
    </w:p>
    <w:p w14:paraId="0D04961F" w14:textId="55E1EC19" w:rsidR="00930F2B" w:rsidRPr="00905510" w:rsidRDefault="00930F2B" w:rsidP="006B58E0">
      <w:pPr>
        <w:pStyle w:val="CommentText"/>
        <w:jc w:val="both"/>
        <w:rPr>
          <w:rStyle w:val="CommentReference"/>
          <w:rFonts w:ascii="Arial" w:hAnsi="Arial" w:cs="Arial"/>
          <w:bCs/>
          <w:sz w:val="22"/>
          <w:szCs w:val="22"/>
        </w:rPr>
      </w:pPr>
      <w:r w:rsidRPr="00905510">
        <w:rPr>
          <w:rStyle w:val="CommentReference"/>
          <w:rFonts w:ascii="Arial" w:hAnsi="Arial" w:cs="Arial"/>
          <w:bCs/>
          <w:sz w:val="22"/>
          <w:szCs w:val="22"/>
        </w:rPr>
        <w:lastRenderedPageBreak/>
        <w:t>There are lessons learned here and these are discussed in Chapter 8, Good Practices and Lessons Learned.</w:t>
      </w:r>
    </w:p>
    <w:p w14:paraId="3201DE25" w14:textId="26AE691D" w:rsidR="00791D24" w:rsidRPr="00905510" w:rsidRDefault="00791D24" w:rsidP="00791D24">
      <w:pPr>
        <w:rPr>
          <w:rFonts w:ascii="Arial" w:hAnsi="Arial" w:cs="Arial"/>
          <w:b/>
          <w:bCs/>
          <w:i/>
          <w:iCs/>
        </w:rPr>
      </w:pPr>
      <w:r w:rsidRPr="00905510">
        <w:rPr>
          <w:rFonts w:ascii="Arial" w:hAnsi="Arial" w:cs="Arial"/>
          <w:b/>
          <w:bCs/>
          <w:i/>
          <w:iCs/>
        </w:rPr>
        <w:t>Financial Performance</w:t>
      </w:r>
    </w:p>
    <w:p w14:paraId="3399DC2E" w14:textId="36AE543D" w:rsidR="008D4CC3" w:rsidRPr="00905510" w:rsidRDefault="008D4CC3" w:rsidP="00632D04">
      <w:pPr>
        <w:jc w:val="both"/>
        <w:rPr>
          <w:rFonts w:ascii="Arial" w:hAnsi="Arial" w:cs="Arial"/>
        </w:rPr>
      </w:pPr>
      <w:r w:rsidRPr="00905510">
        <w:rPr>
          <w:rFonts w:ascii="Arial" w:hAnsi="Arial" w:cs="Arial"/>
        </w:rPr>
        <w:t xml:space="preserve">As of </w:t>
      </w:r>
      <w:r w:rsidR="00D70995" w:rsidRPr="00905510">
        <w:rPr>
          <w:rFonts w:ascii="Arial" w:hAnsi="Arial" w:cs="Arial"/>
        </w:rPr>
        <w:t>June 30,</w:t>
      </w:r>
      <w:r w:rsidRPr="00905510">
        <w:rPr>
          <w:rFonts w:ascii="Arial" w:hAnsi="Arial" w:cs="Arial"/>
        </w:rPr>
        <w:t xml:space="preserve"> 2019, the program ha</w:t>
      </w:r>
      <w:r w:rsidR="00717902" w:rsidRPr="00905510">
        <w:rPr>
          <w:rFonts w:ascii="Arial" w:hAnsi="Arial" w:cs="Arial"/>
        </w:rPr>
        <w:t>d</w:t>
      </w:r>
      <w:r w:rsidRPr="00905510">
        <w:rPr>
          <w:rFonts w:ascii="Arial" w:hAnsi="Arial" w:cs="Arial"/>
        </w:rPr>
        <w:t xml:space="preserve"> </w:t>
      </w:r>
      <w:r w:rsidR="004571DB" w:rsidRPr="00905510">
        <w:rPr>
          <w:rFonts w:ascii="Arial" w:hAnsi="Arial" w:cs="Arial"/>
        </w:rPr>
        <w:t>disbursed</w:t>
      </w:r>
      <w:r w:rsidRPr="00905510">
        <w:rPr>
          <w:rFonts w:ascii="Arial" w:hAnsi="Arial" w:cs="Arial"/>
        </w:rPr>
        <w:t xml:space="preserve"> </w:t>
      </w:r>
      <w:r w:rsidR="00D70995" w:rsidRPr="00905510">
        <w:rPr>
          <w:rFonts w:ascii="Arial" w:hAnsi="Arial" w:cs="Arial"/>
        </w:rPr>
        <w:t>US</w:t>
      </w:r>
      <w:r w:rsidRPr="00905510">
        <w:rPr>
          <w:rFonts w:ascii="Arial" w:hAnsi="Arial" w:cs="Arial"/>
        </w:rPr>
        <w:t>$</w:t>
      </w:r>
      <w:r w:rsidR="00A55E27" w:rsidRPr="00905510">
        <w:rPr>
          <w:rFonts w:ascii="Arial" w:hAnsi="Arial" w:cs="Arial"/>
        </w:rPr>
        <w:t>8,</w:t>
      </w:r>
      <w:r w:rsidR="00D70995" w:rsidRPr="00905510">
        <w:rPr>
          <w:rFonts w:ascii="Arial" w:hAnsi="Arial" w:cs="Arial"/>
        </w:rPr>
        <w:t>862,523.31</w:t>
      </w:r>
      <w:r w:rsidRPr="00905510">
        <w:rPr>
          <w:rFonts w:ascii="Arial" w:hAnsi="Arial" w:cs="Arial"/>
        </w:rPr>
        <w:t>or</w:t>
      </w:r>
      <w:r w:rsidR="00A55E27" w:rsidRPr="00905510">
        <w:rPr>
          <w:rFonts w:ascii="Arial" w:hAnsi="Arial" w:cs="Arial"/>
        </w:rPr>
        <w:t xml:space="preserve"> 9</w:t>
      </w:r>
      <w:r w:rsidR="00D70995" w:rsidRPr="00905510">
        <w:rPr>
          <w:rFonts w:ascii="Arial" w:hAnsi="Arial" w:cs="Arial"/>
        </w:rPr>
        <w:t>5</w:t>
      </w:r>
      <w:r w:rsidR="00A55E27" w:rsidRPr="00905510">
        <w:rPr>
          <w:rFonts w:ascii="Arial" w:hAnsi="Arial" w:cs="Arial"/>
        </w:rPr>
        <w:t>%</w:t>
      </w:r>
      <w:r w:rsidRPr="00905510">
        <w:rPr>
          <w:rFonts w:ascii="Arial" w:hAnsi="Arial" w:cs="Arial"/>
        </w:rPr>
        <w:t xml:space="preserve">of total grant </w:t>
      </w:r>
      <w:r w:rsidR="00717902" w:rsidRPr="00905510">
        <w:rPr>
          <w:rFonts w:ascii="Arial" w:hAnsi="Arial" w:cs="Arial"/>
        </w:rPr>
        <w:t>fund</w:t>
      </w:r>
      <w:r w:rsidRPr="00905510">
        <w:rPr>
          <w:rFonts w:ascii="Arial" w:hAnsi="Arial" w:cs="Arial"/>
        </w:rPr>
        <w:t xml:space="preserve"> for the program</w:t>
      </w:r>
      <w:r w:rsidR="00A55E27" w:rsidRPr="00905510">
        <w:rPr>
          <w:rFonts w:ascii="Arial" w:hAnsi="Arial" w:cs="Arial"/>
        </w:rPr>
        <w:t xml:space="preserve"> equivalent to </w:t>
      </w:r>
      <w:r w:rsidR="00D70995" w:rsidRPr="00905510">
        <w:rPr>
          <w:rFonts w:ascii="Arial" w:hAnsi="Arial" w:cs="Arial"/>
        </w:rPr>
        <w:t>US</w:t>
      </w:r>
      <w:r w:rsidR="00A55E27" w:rsidRPr="00905510">
        <w:rPr>
          <w:rFonts w:ascii="Arial" w:hAnsi="Arial" w:cs="Arial"/>
        </w:rPr>
        <w:t>$</w:t>
      </w:r>
      <w:r w:rsidR="005E0BE8" w:rsidRPr="00905510">
        <w:rPr>
          <w:rFonts w:ascii="Arial" w:hAnsi="Arial" w:cs="Arial"/>
        </w:rPr>
        <w:t xml:space="preserve"> 9,303,942.91</w:t>
      </w:r>
      <w:r w:rsidRPr="00905510">
        <w:rPr>
          <w:rFonts w:ascii="Arial" w:hAnsi="Arial" w:cs="Arial"/>
        </w:rPr>
        <w:t xml:space="preserve"> </w:t>
      </w:r>
      <w:r w:rsidR="008E7573" w:rsidRPr="00905510">
        <w:rPr>
          <w:rFonts w:ascii="Arial" w:hAnsi="Arial" w:cs="Arial"/>
        </w:rPr>
        <w:t>the</w:t>
      </w:r>
      <w:r w:rsidRPr="00905510">
        <w:rPr>
          <w:rFonts w:ascii="Arial" w:hAnsi="Arial" w:cs="Arial"/>
        </w:rPr>
        <w:t xml:space="preserve"> balance of </w:t>
      </w:r>
      <w:r w:rsidR="00D70995" w:rsidRPr="00905510">
        <w:rPr>
          <w:rFonts w:ascii="Arial" w:hAnsi="Arial" w:cs="Arial"/>
        </w:rPr>
        <w:t>US</w:t>
      </w:r>
      <w:r w:rsidRPr="00905510">
        <w:rPr>
          <w:rFonts w:ascii="Arial" w:hAnsi="Arial" w:cs="Arial"/>
        </w:rPr>
        <w:t>$</w:t>
      </w:r>
      <w:r w:rsidR="00D70995" w:rsidRPr="00905510">
        <w:rPr>
          <w:rFonts w:ascii="Arial" w:hAnsi="Arial" w:cs="Arial"/>
        </w:rPr>
        <w:t>441,419.60</w:t>
      </w:r>
      <w:r w:rsidRPr="00905510">
        <w:rPr>
          <w:rFonts w:ascii="Arial" w:hAnsi="Arial" w:cs="Arial"/>
        </w:rPr>
        <w:t xml:space="preserve"> </w:t>
      </w:r>
      <w:r w:rsidR="00A55E27" w:rsidRPr="00905510">
        <w:rPr>
          <w:rFonts w:ascii="Arial" w:hAnsi="Arial" w:cs="Arial"/>
        </w:rPr>
        <w:t>is</w:t>
      </w:r>
      <w:r w:rsidRPr="00905510">
        <w:rPr>
          <w:rFonts w:ascii="Arial" w:hAnsi="Arial" w:cs="Arial"/>
        </w:rPr>
        <w:t xml:space="preserve"> programmed for committed</w:t>
      </w:r>
      <w:r w:rsidR="00A55E27" w:rsidRPr="00905510">
        <w:rPr>
          <w:rFonts w:ascii="Arial" w:hAnsi="Arial" w:cs="Arial"/>
        </w:rPr>
        <w:t xml:space="preserve">/obligated </w:t>
      </w:r>
      <w:r w:rsidRPr="00905510">
        <w:rPr>
          <w:rFonts w:ascii="Arial" w:hAnsi="Arial" w:cs="Arial"/>
        </w:rPr>
        <w:t xml:space="preserve">expenditures </w:t>
      </w:r>
      <w:r w:rsidR="00D70995" w:rsidRPr="00905510">
        <w:rPr>
          <w:rFonts w:ascii="Arial" w:hAnsi="Arial" w:cs="Arial"/>
        </w:rPr>
        <w:t>largely to suppliers of goods and services and</w:t>
      </w:r>
      <w:r w:rsidR="00BB3E7D" w:rsidRPr="00905510">
        <w:rPr>
          <w:rFonts w:ascii="Arial" w:hAnsi="Arial" w:cs="Arial"/>
        </w:rPr>
        <w:t xml:space="preserve"> PMU overhead costs</w:t>
      </w:r>
      <w:r w:rsidR="00D70995" w:rsidRPr="00905510">
        <w:rPr>
          <w:rFonts w:ascii="Arial" w:hAnsi="Arial" w:cs="Arial"/>
        </w:rPr>
        <w:t>.</w:t>
      </w:r>
      <w:r w:rsidRPr="00905510">
        <w:rPr>
          <w:rFonts w:ascii="Arial" w:hAnsi="Arial" w:cs="Arial"/>
        </w:rPr>
        <w:t xml:space="preserve"> The PMU expect full utilization of the </w:t>
      </w:r>
      <w:r w:rsidR="008E7573" w:rsidRPr="00905510">
        <w:rPr>
          <w:rFonts w:ascii="Arial" w:hAnsi="Arial" w:cs="Arial"/>
        </w:rPr>
        <w:t>fund with</w:t>
      </w:r>
      <w:r w:rsidR="00D70995" w:rsidRPr="00905510">
        <w:rPr>
          <w:rFonts w:ascii="Arial" w:hAnsi="Arial" w:cs="Arial"/>
        </w:rPr>
        <w:t xml:space="preserve"> the payments for committed /obligated budget.</w:t>
      </w:r>
      <w:r w:rsidRPr="00905510">
        <w:rPr>
          <w:rFonts w:ascii="Arial" w:hAnsi="Arial" w:cs="Arial"/>
        </w:rPr>
        <w:t xml:space="preserve"> </w:t>
      </w:r>
    </w:p>
    <w:p w14:paraId="34DFFE2C" w14:textId="7725DC96" w:rsidR="00A806AF" w:rsidRPr="00905510" w:rsidRDefault="00A806AF" w:rsidP="00632D04">
      <w:pPr>
        <w:jc w:val="both"/>
        <w:rPr>
          <w:rFonts w:ascii="Arial" w:hAnsi="Arial" w:cs="Arial"/>
        </w:rPr>
      </w:pPr>
      <w:r w:rsidRPr="00905510">
        <w:rPr>
          <w:rFonts w:ascii="Arial" w:hAnsi="Arial" w:cs="Arial"/>
        </w:rPr>
        <w:t>Of the total grant, US$2,061,273.98 or 22.15% was spent under PCTP. The remaining 77.85% equivalent to US$7,242,</w:t>
      </w:r>
      <w:r w:rsidR="00D84024" w:rsidRPr="00905510">
        <w:rPr>
          <w:rFonts w:ascii="Arial" w:hAnsi="Arial" w:cs="Arial"/>
        </w:rPr>
        <w:t xml:space="preserve">668.93 including the balance for committed/obligated budget equivalent to US$441,419.60 is reckoned as expenditures under RAPID.  </w:t>
      </w:r>
    </w:p>
    <w:p w14:paraId="79BC98B4" w14:textId="1DA4331E" w:rsidR="003D7ED6" w:rsidRPr="00DB3921" w:rsidRDefault="003D7ED6" w:rsidP="003D7ED6">
      <w:pPr>
        <w:jc w:val="both"/>
        <w:rPr>
          <w:rFonts w:ascii="Arial" w:hAnsi="Arial" w:cs="Arial"/>
        </w:rPr>
      </w:pPr>
      <w:r w:rsidRPr="00905510">
        <w:rPr>
          <w:rFonts w:ascii="Arial" w:hAnsi="Arial" w:cs="Arial"/>
        </w:rPr>
        <w:t xml:space="preserve">The grant fund must have earned interest as three </w:t>
      </w:r>
      <w:r w:rsidR="004B6305" w:rsidRPr="00905510">
        <w:rPr>
          <w:rFonts w:ascii="Arial" w:hAnsi="Arial" w:cs="Arial"/>
        </w:rPr>
        <w:t>fund transfers were made</w:t>
      </w:r>
      <w:r w:rsidRPr="00905510">
        <w:rPr>
          <w:rFonts w:ascii="Arial" w:hAnsi="Arial" w:cs="Arial"/>
        </w:rPr>
        <w:t xml:space="preserve"> over the</w:t>
      </w:r>
      <w:r w:rsidR="004B6305" w:rsidRPr="00905510">
        <w:rPr>
          <w:rFonts w:ascii="Arial" w:hAnsi="Arial" w:cs="Arial"/>
        </w:rPr>
        <w:t xml:space="preserve"> </w:t>
      </w:r>
      <w:r w:rsidR="009A3937" w:rsidRPr="00905510">
        <w:rPr>
          <w:rFonts w:ascii="Arial" w:hAnsi="Arial" w:cs="Arial"/>
        </w:rPr>
        <w:t>seven-year</w:t>
      </w:r>
      <w:r w:rsidR="004B6305" w:rsidRPr="00905510">
        <w:rPr>
          <w:rFonts w:ascii="Arial" w:hAnsi="Arial" w:cs="Arial"/>
        </w:rPr>
        <w:t xml:space="preserve"> </w:t>
      </w:r>
      <w:r w:rsidR="008E7573" w:rsidRPr="00905510">
        <w:rPr>
          <w:rFonts w:ascii="Arial" w:hAnsi="Arial" w:cs="Arial"/>
        </w:rPr>
        <w:t xml:space="preserve">period. </w:t>
      </w:r>
      <w:r w:rsidRPr="00905510">
        <w:rPr>
          <w:rFonts w:ascii="Arial" w:hAnsi="Arial" w:cs="Arial"/>
        </w:rPr>
        <w:t>Following the agreement between DFAT and UNDP, interest earnings on the grant fund would revert to UNDP general fund. This being the case, the evaluator did not gather information on the magnitude of interest earnings.</w:t>
      </w:r>
    </w:p>
    <w:p w14:paraId="214E64E8" w14:textId="64D7EC9C" w:rsidR="00717902" w:rsidRPr="00905510" w:rsidRDefault="00D84024" w:rsidP="00D84024">
      <w:pPr>
        <w:jc w:val="both"/>
        <w:rPr>
          <w:rFonts w:ascii="Arial" w:hAnsi="Arial" w:cs="Arial"/>
        </w:rPr>
      </w:pPr>
      <w:r w:rsidRPr="00905510">
        <w:rPr>
          <w:rFonts w:ascii="Arial" w:hAnsi="Arial" w:cs="Arial"/>
        </w:rPr>
        <w:t>The financial records indicated wide variance</w:t>
      </w:r>
      <w:r w:rsidR="003D7ED6" w:rsidRPr="00905510">
        <w:rPr>
          <w:rFonts w:ascii="Arial" w:hAnsi="Arial" w:cs="Arial"/>
        </w:rPr>
        <w:t>s between</w:t>
      </w:r>
      <w:r w:rsidRPr="00905510">
        <w:rPr>
          <w:rFonts w:ascii="Arial" w:hAnsi="Arial" w:cs="Arial"/>
        </w:rPr>
        <w:t xml:space="preserve"> budget allocation and expenditures</w:t>
      </w:r>
      <w:r w:rsidR="004571DB" w:rsidRPr="00905510">
        <w:rPr>
          <w:rFonts w:ascii="Arial" w:hAnsi="Arial" w:cs="Arial"/>
        </w:rPr>
        <w:t xml:space="preserve"> (Table 4)</w:t>
      </w:r>
      <w:r w:rsidRPr="00905510">
        <w:rPr>
          <w:rFonts w:ascii="Arial" w:hAnsi="Arial" w:cs="Arial"/>
        </w:rPr>
        <w:t xml:space="preserve">. </w:t>
      </w:r>
      <w:r w:rsidR="003D7ED6" w:rsidRPr="00905510">
        <w:rPr>
          <w:rFonts w:ascii="Arial" w:hAnsi="Arial" w:cs="Arial"/>
        </w:rPr>
        <w:t>Of the seven outputs, s</w:t>
      </w:r>
      <w:r w:rsidRPr="00905510">
        <w:rPr>
          <w:rFonts w:ascii="Arial" w:hAnsi="Arial" w:cs="Arial"/>
        </w:rPr>
        <w:t>ix outputs had over-expenditure</w:t>
      </w:r>
      <w:r w:rsidR="003D7ED6" w:rsidRPr="00905510">
        <w:rPr>
          <w:rFonts w:ascii="Arial" w:hAnsi="Arial" w:cs="Arial"/>
        </w:rPr>
        <w:t xml:space="preserve"> ranging from 16% to 110% over the approved budget.</w:t>
      </w:r>
      <w:r w:rsidR="004B6305" w:rsidRPr="00905510">
        <w:rPr>
          <w:rFonts w:ascii="Arial" w:hAnsi="Arial" w:cs="Arial"/>
        </w:rPr>
        <w:t xml:space="preserve"> </w:t>
      </w:r>
      <w:r w:rsidR="003D7ED6" w:rsidRPr="00905510">
        <w:rPr>
          <w:rFonts w:ascii="Arial" w:hAnsi="Arial" w:cs="Arial"/>
        </w:rPr>
        <w:t>Only</w:t>
      </w:r>
      <w:r w:rsidRPr="00905510">
        <w:rPr>
          <w:rFonts w:ascii="Arial" w:hAnsi="Arial" w:cs="Arial"/>
        </w:rPr>
        <w:t xml:space="preserve"> one output</w:t>
      </w:r>
      <w:r w:rsidR="003D7ED6" w:rsidRPr="00905510">
        <w:rPr>
          <w:rFonts w:ascii="Arial" w:hAnsi="Arial" w:cs="Arial"/>
        </w:rPr>
        <w:t xml:space="preserve"> (Output 2)</w:t>
      </w:r>
      <w:r w:rsidRPr="00905510">
        <w:rPr>
          <w:rFonts w:ascii="Arial" w:hAnsi="Arial" w:cs="Arial"/>
        </w:rPr>
        <w:t xml:space="preserve"> had under-expenditure </w:t>
      </w:r>
      <w:r w:rsidR="003D7ED6" w:rsidRPr="00905510">
        <w:rPr>
          <w:rFonts w:ascii="Arial" w:hAnsi="Arial" w:cs="Arial"/>
        </w:rPr>
        <w:t>equivalent to 42%.</w:t>
      </w:r>
      <w:r w:rsidRPr="00905510">
        <w:rPr>
          <w:rFonts w:ascii="Arial" w:hAnsi="Arial" w:cs="Arial"/>
        </w:rPr>
        <w:t xml:space="preserve"> Similarly, expenditure for CBDRRM allocation was recorded at only 16%. Obviously, budget re-allocation was made to allow over-expenditure in most outputs. </w:t>
      </w:r>
      <w:r w:rsidR="004B6305" w:rsidRPr="00905510">
        <w:rPr>
          <w:rFonts w:ascii="Arial" w:hAnsi="Arial" w:cs="Arial"/>
        </w:rPr>
        <w:t xml:space="preserve">The reallocation of funds was to cover new activities such as the evacuation center in Abuyog, CBDRRM and other activities in other outputs. Although the reallocation was able to enhance the attainment of objectives of some outputs, </w:t>
      </w:r>
      <w:r w:rsidR="008E7573" w:rsidRPr="00905510">
        <w:rPr>
          <w:rFonts w:ascii="Arial" w:hAnsi="Arial" w:cs="Arial"/>
        </w:rPr>
        <w:t>the reallocation</w:t>
      </w:r>
      <w:r w:rsidR="004B6305" w:rsidRPr="00905510">
        <w:rPr>
          <w:rFonts w:ascii="Arial" w:hAnsi="Arial" w:cs="Arial"/>
        </w:rPr>
        <w:t xml:space="preserve"> of significant funds (US$ </w:t>
      </w:r>
      <w:r w:rsidR="004571DB" w:rsidRPr="00905510">
        <w:rPr>
          <w:rFonts w:ascii="Arial" w:hAnsi="Arial" w:cs="Arial"/>
        </w:rPr>
        <w:t>2,782,931.35</w:t>
      </w:r>
      <w:r w:rsidR="004B6305" w:rsidRPr="00905510">
        <w:rPr>
          <w:rFonts w:ascii="Arial" w:hAnsi="Arial" w:cs="Arial"/>
        </w:rPr>
        <w:t xml:space="preserve">) for CBDRRM was not justified given the </w:t>
      </w:r>
      <w:r w:rsidR="004571DB" w:rsidRPr="00905510">
        <w:rPr>
          <w:rFonts w:ascii="Arial" w:hAnsi="Arial" w:cs="Arial"/>
        </w:rPr>
        <w:t>limited time available for further enhancing the IEC in Output 7. As a result, only 16</w:t>
      </w:r>
      <w:r w:rsidR="008E7573" w:rsidRPr="00905510">
        <w:rPr>
          <w:rFonts w:ascii="Arial" w:hAnsi="Arial" w:cs="Arial"/>
        </w:rPr>
        <w:t>% or</w:t>
      </w:r>
      <w:r w:rsidR="004571DB" w:rsidRPr="00905510">
        <w:rPr>
          <w:rFonts w:ascii="Arial" w:hAnsi="Arial" w:cs="Arial"/>
        </w:rPr>
        <w:t xml:space="preserve"> US$ 437,258.55 of allocated funds for CBDRRM was spent and further reallocation had to be undertaken.</w:t>
      </w:r>
      <w:r w:rsidR="004B6305" w:rsidRPr="00905510">
        <w:rPr>
          <w:rFonts w:ascii="Arial" w:hAnsi="Arial" w:cs="Arial"/>
        </w:rPr>
        <w:t xml:space="preserve"> </w:t>
      </w:r>
    </w:p>
    <w:p w14:paraId="28E10902" w14:textId="59836AC9" w:rsidR="00D77152" w:rsidRPr="00905510" w:rsidRDefault="00D77152" w:rsidP="00632D04">
      <w:pPr>
        <w:jc w:val="both"/>
        <w:rPr>
          <w:rFonts w:ascii="Arial" w:hAnsi="Arial" w:cs="Arial"/>
        </w:rPr>
      </w:pPr>
      <w:r w:rsidRPr="00905510">
        <w:rPr>
          <w:rFonts w:ascii="Arial" w:hAnsi="Arial" w:cs="Arial"/>
        </w:rPr>
        <w:t xml:space="preserve">The level of expenditures by output or component </w:t>
      </w:r>
      <w:r w:rsidR="00371368" w:rsidRPr="00905510">
        <w:rPr>
          <w:rFonts w:ascii="Arial" w:hAnsi="Arial" w:cs="Arial"/>
        </w:rPr>
        <w:t>is shown in Table</w:t>
      </w:r>
      <w:r w:rsidR="00174003" w:rsidRPr="00905510">
        <w:rPr>
          <w:rFonts w:ascii="Arial" w:hAnsi="Arial" w:cs="Arial"/>
        </w:rPr>
        <w:t xml:space="preserve"> 4</w:t>
      </w:r>
      <w:r w:rsidR="00371368" w:rsidRPr="00905510">
        <w:rPr>
          <w:rFonts w:ascii="Arial" w:hAnsi="Arial" w:cs="Arial"/>
        </w:rPr>
        <w:t xml:space="preserve"> below.</w:t>
      </w:r>
    </w:p>
    <w:p w14:paraId="1FBBAA0C" w14:textId="6FBD7217" w:rsidR="00A55E27" w:rsidRPr="00905510" w:rsidRDefault="00A55E27">
      <w:pPr>
        <w:rPr>
          <w:rFonts w:ascii="Arial" w:hAnsi="Arial" w:cs="Arial"/>
          <w:b/>
          <w:bCs/>
          <w:i/>
          <w:iCs/>
        </w:rPr>
      </w:pPr>
      <w:r w:rsidRPr="00905510">
        <w:rPr>
          <w:rFonts w:ascii="Arial" w:hAnsi="Arial" w:cs="Arial"/>
          <w:b/>
          <w:bCs/>
          <w:i/>
          <w:iCs/>
        </w:rPr>
        <w:t>Table</w:t>
      </w:r>
      <w:r w:rsidR="00174003" w:rsidRPr="00905510">
        <w:rPr>
          <w:rFonts w:ascii="Arial" w:hAnsi="Arial" w:cs="Arial"/>
          <w:b/>
          <w:bCs/>
          <w:i/>
          <w:iCs/>
        </w:rPr>
        <w:t xml:space="preserve"> 4</w:t>
      </w:r>
      <w:r w:rsidRPr="00905510">
        <w:rPr>
          <w:rFonts w:ascii="Arial" w:hAnsi="Arial" w:cs="Arial"/>
          <w:b/>
          <w:bCs/>
          <w:i/>
          <w:iCs/>
        </w:rPr>
        <w:t>. Fund utilization by output/component</w:t>
      </w:r>
      <w:r w:rsidR="00174003" w:rsidRPr="00905510">
        <w:rPr>
          <w:rFonts w:ascii="Arial" w:hAnsi="Arial" w:cs="Arial"/>
          <w:b/>
          <w:bCs/>
          <w:i/>
          <w:iCs/>
        </w:rPr>
        <w:t>,</w:t>
      </w:r>
      <w:r w:rsidR="00A76C3D" w:rsidRPr="00905510">
        <w:rPr>
          <w:rFonts w:ascii="Arial" w:hAnsi="Arial" w:cs="Arial"/>
          <w:b/>
          <w:bCs/>
          <w:i/>
          <w:iCs/>
        </w:rPr>
        <w:t xml:space="preserve"> June 30, 2019</w:t>
      </w:r>
      <w:r w:rsidR="00174003" w:rsidRPr="00905510">
        <w:rPr>
          <w:rFonts w:ascii="Arial" w:hAnsi="Arial" w:cs="Arial"/>
          <w:b/>
          <w:bCs/>
          <w:i/>
          <w:iCs/>
        </w:rPr>
        <w:t xml:space="preserve"> in </w:t>
      </w:r>
      <w:r w:rsidR="00A22114" w:rsidRPr="00905510">
        <w:rPr>
          <w:rFonts w:ascii="Arial" w:hAnsi="Arial" w:cs="Arial"/>
          <w:b/>
          <w:bCs/>
          <w:i/>
          <w:iCs/>
        </w:rPr>
        <w:t>US</w:t>
      </w:r>
      <w:r w:rsidR="00636539" w:rsidRPr="00905510">
        <w:rPr>
          <w:rFonts w:ascii="Arial" w:hAnsi="Arial" w:cs="Arial"/>
          <w:b/>
          <w:bCs/>
          <w:i/>
          <w:iCs/>
        </w:rPr>
        <w:t>$</w:t>
      </w:r>
    </w:p>
    <w:tbl>
      <w:tblPr>
        <w:tblStyle w:val="TableGrid"/>
        <w:tblW w:w="0" w:type="auto"/>
        <w:tblLayout w:type="fixed"/>
        <w:tblLook w:val="04A0" w:firstRow="1" w:lastRow="0" w:firstColumn="1" w:lastColumn="0" w:noHBand="0" w:noVBand="1"/>
      </w:tblPr>
      <w:tblGrid>
        <w:gridCol w:w="1378"/>
        <w:gridCol w:w="1695"/>
        <w:gridCol w:w="1742"/>
        <w:gridCol w:w="1652"/>
        <w:gridCol w:w="1466"/>
      </w:tblGrid>
      <w:tr w:rsidR="000111E4" w:rsidRPr="00905510" w14:paraId="067C2993" w14:textId="5FC159E0" w:rsidTr="00C8236E">
        <w:tc>
          <w:tcPr>
            <w:tcW w:w="1378" w:type="dxa"/>
          </w:tcPr>
          <w:p w14:paraId="5C752725" w14:textId="34CB7D82" w:rsidR="000111E4" w:rsidRPr="00905510" w:rsidRDefault="000111E4">
            <w:pPr>
              <w:rPr>
                <w:rFonts w:ascii="Arial" w:hAnsi="Arial" w:cs="Arial"/>
                <w:b/>
                <w:bCs/>
                <w:sz w:val="20"/>
                <w:szCs w:val="20"/>
              </w:rPr>
            </w:pPr>
            <w:r w:rsidRPr="00905510">
              <w:rPr>
                <w:rFonts w:ascii="Arial" w:hAnsi="Arial" w:cs="Arial"/>
                <w:b/>
                <w:bCs/>
                <w:sz w:val="20"/>
                <w:szCs w:val="20"/>
              </w:rPr>
              <w:t>Output</w:t>
            </w:r>
          </w:p>
        </w:tc>
        <w:tc>
          <w:tcPr>
            <w:tcW w:w="1695" w:type="dxa"/>
          </w:tcPr>
          <w:p w14:paraId="156BA09E" w14:textId="3E6E9BAA" w:rsidR="000111E4" w:rsidRPr="00905510" w:rsidRDefault="000111E4">
            <w:pPr>
              <w:rPr>
                <w:rFonts w:ascii="Arial" w:hAnsi="Arial" w:cs="Arial"/>
                <w:b/>
                <w:bCs/>
                <w:sz w:val="20"/>
                <w:szCs w:val="20"/>
              </w:rPr>
            </w:pPr>
            <w:r w:rsidRPr="00905510">
              <w:rPr>
                <w:rFonts w:ascii="Arial" w:hAnsi="Arial" w:cs="Arial"/>
                <w:b/>
                <w:bCs/>
                <w:sz w:val="20"/>
                <w:szCs w:val="20"/>
              </w:rPr>
              <w:t>Allocated Budget</w:t>
            </w:r>
          </w:p>
        </w:tc>
        <w:tc>
          <w:tcPr>
            <w:tcW w:w="1742" w:type="dxa"/>
          </w:tcPr>
          <w:p w14:paraId="5CFD8FA2" w14:textId="2B25B8B5" w:rsidR="000111E4" w:rsidRPr="00905510" w:rsidRDefault="000111E4">
            <w:pPr>
              <w:rPr>
                <w:rFonts w:ascii="Arial" w:hAnsi="Arial" w:cs="Arial"/>
                <w:b/>
                <w:bCs/>
                <w:sz w:val="20"/>
                <w:szCs w:val="20"/>
              </w:rPr>
            </w:pPr>
            <w:r w:rsidRPr="00905510">
              <w:rPr>
                <w:rFonts w:ascii="Arial" w:hAnsi="Arial" w:cs="Arial"/>
                <w:b/>
                <w:bCs/>
                <w:sz w:val="20"/>
                <w:szCs w:val="20"/>
              </w:rPr>
              <w:t>Expenditure</w:t>
            </w:r>
          </w:p>
        </w:tc>
        <w:tc>
          <w:tcPr>
            <w:tcW w:w="1652" w:type="dxa"/>
          </w:tcPr>
          <w:p w14:paraId="3CABA4A3" w14:textId="2903CACD" w:rsidR="000111E4" w:rsidRPr="00905510" w:rsidRDefault="000111E4">
            <w:pPr>
              <w:rPr>
                <w:rFonts w:ascii="Arial" w:hAnsi="Arial" w:cs="Arial"/>
                <w:b/>
                <w:bCs/>
                <w:sz w:val="20"/>
                <w:szCs w:val="20"/>
              </w:rPr>
            </w:pPr>
            <w:r w:rsidRPr="00905510">
              <w:rPr>
                <w:rFonts w:ascii="Arial" w:hAnsi="Arial" w:cs="Arial"/>
                <w:b/>
                <w:bCs/>
                <w:sz w:val="20"/>
                <w:szCs w:val="20"/>
              </w:rPr>
              <w:t>Balance</w:t>
            </w:r>
          </w:p>
        </w:tc>
        <w:tc>
          <w:tcPr>
            <w:tcW w:w="1466" w:type="dxa"/>
          </w:tcPr>
          <w:p w14:paraId="17A1C9E2" w14:textId="032D6289" w:rsidR="000111E4" w:rsidRPr="00905510" w:rsidRDefault="000111E4">
            <w:pPr>
              <w:rPr>
                <w:rFonts w:ascii="Arial" w:hAnsi="Arial" w:cs="Arial"/>
                <w:b/>
                <w:bCs/>
                <w:sz w:val="20"/>
                <w:szCs w:val="20"/>
              </w:rPr>
            </w:pPr>
            <w:r w:rsidRPr="00905510">
              <w:rPr>
                <w:rFonts w:ascii="Arial" w:hAnsi="Arial" w:cs="Arial"/>
                <w:b/>
                <w:bCs/>
                <w:sz w:val="20"/>
                <w:szCs w:val="20"/>
              </w:rPr>
              <w:t>% Utilization</w:t>
            </w:r>
          </w:p>
        </w:tc>
      </w:tr>
      <w:tr w:rsidR="000111E4" w:rsidRPr="00905510" w14:paraId="4DA240F3" w14:textId="34CA9EF8" w:rsidTr="00C8236E">
        <w:trPr>
          <w:trHeight w:val="307"/>
        </w:trPr>
        <w:tc>
          <w:tcPr>
            <w:tcW w:w="1378" w:type="dxa"/>
          </w:tcPr>
          <w:p w14:paraId="64539935" w14:textId="55E48A74" w:rsidR="000111E4" w:rsidRPr="00905510" w:rsidRDefault="000111E4">
            <w:pPr>
              <w:rPr>
                <w:rFonts w:ascii="Arial" w:hAnsi="Arial" w:cs="Arial"/>
                <w:sz w:val="20"/>
                <w:szCs w:val="20"/>
              </w:rPr>
            </w:pPr>
            <w:r w:rsidRPr="00905510">
              <w:rPr>
                <w:rFonts w:ascii="Arial" w:hAnsi="Arial" w:cs="Arial"/>
                <w:sz w:val="20"/>
                <w:szCs w:val="20"/>
              </w:rPr>
              <w:t>1</w:t>
            </w:r>
          </w:p>
        </w:tc>
        <w:tc>
          <w:tcPr>
            <w:tcW w:w="1695" w:type="dxa"/>
          </w:tcPr>
          <w:p w14:paraId="762977EB" w14:textId="62A5B4E6" w:rsidR="000111E4" w:rsidRPr="00905510" w:rsidRDefault="000111E4">
            <w:pPr>
              <w:rPr>
                <w:rFonts w:ascii="Arial" w:hAnsi="Arial" w:cs="Arial"/>
                <w:sz w:val="20"/>
                <w:szCs w:val="20"/>
              </w:rPr>
            </w:pPr>
            <w:r w:rsidRPr="00905510">
              <w:rPr>
                <w:rFonts w:ascii="Arial" w:hAnsi="Arial" w:cs="Arial"/>
                <w:sz w:val="20"/>
                <w:szCs w:val="20"/>
              </w:rPr>
              <w:t>1,461,071.27</w:t>
            </w:r>
          </w:p>
        </w:tc>
        <w:tc>
          <w:tcPr>
            <w:tcW w:w="1742" w:type="dxa"/>
          </w:tcPr>
          <w:p w14:paraId="2FEA6144" w14:textId="7F29CA61" w:rsidR="000111E4" w:rsidRPr="00905510" w:rsidRDefault="000111E4">
            <w:pPr>
              <w:rPr>
                <w:rFonts w:ascii="Arial" w:hAnsi="Arial" w:cs="Arial"/>
                <w:sz w:val="20"/>
                <w:szCs w:val="20"/>
              </w:rPr>
            </w:pPr>
            <w:r w:rsidRPr="00905510">
              <w:rPr>
                <w:rFonts w:ascii="Arial" w:hAnsi="Arial" w:cs="Arial"/>
                <w:sz w:val="20"/>
                <w:szCs w:val="20"/>
              </w:rPr>
              <w:t>3,070,494.59</w:t>
            </w:r>
          </w:p>
        </w:tc>
        <w:tc>
          <w:tcPr>
            <w:tcW w:w="1652" w:type="dxa"/>
          </w:tcPr>
          <w:p w14:paraId="372977B0" w14:textId="62427F5B" w:rsidR="000111E4" w:rsidRPr="00905510" w:rsidDel="0048730D" w:rsidRDefault="000111E4">
            <w:pPr>
              <w:rPr>
                <w:rFonts w:ascii="Arial" w:hAnsi="Arial" w:cs="Arial"/>
                <w:sz w:val="20"/>
                <w:szCs w:val="20"/>
              </w:rPr>
            </w:pPr>
            <w:r w:rsidRPr="00905510">
              <w:rPr>
                <w:rFonts w:ascii="Arial" w:hAnsi="Arial" w:cs="Arial"/>
                <w:sz w:val="20"/>
                <w:szCs w:val="20"/>
              </w:rPr>
              <w:t>(1,609,423,32)</w:t>
            </w:r>
          </w:p>
        </w:tc>
        <w:tc>
          <w:tcPr>
            <w:tcW w:w="1466" w:type="dxa"/>
          </w:tcPr>
          <w:p w14:paraId="5C416EF4" w14:textId="0145D651" w:rsidR="000111E4" w:rsidRPr="00905510" w:rsidRDefault="000111E4">
            <w:pPr>
              <w:rPr>
                <w:rFonts w:ascii="Arial" w:hAnsi="Arial" w:cs="Arial"/>
                <w:sz w:val="20"/>
                <w:szCs w:val="20"/>
              </w:rPr>
            </w:pPr>
            <w:r w:rsidRPr="00905510">
              <w:rPr>
                <w:rFonts w:ascii="Arial" w:hAnsi="Arial" w:cs="Arial"/>
                <w:sz w:val="20"/>
                <w:szCs w:val="20"/>
              </w:rPr>
              <w:t>210</w:t>
            </w:r>
          </w:p>
        </w:tc>
      </w:tr>
      <w:tr w:rsidR="000111E4" w:rsidRPr="00905510" w14:paraId="442F9BB5" w14:textId="554A5ED5" w:rsidTr="00C8236E">
        <w:tc>
          <w:tcPr>
            <w:tcW w:w="1378" w:type="dxa"/>
          </w:tcPr>
          <w:p w14:paraId="64A27C8C" w14:textId="7D6EE60E" w:rsidR="000111E4" w:rsidRPr="00905510" w:rsidRDefault="000111E4">
            <w:pPr>
              <w:rPr>
                <w:rFonts w:ascii="Arial" w:hAnsi="Arial" w:cs="Arial"/>
                <w:sz w:val="20"/>
                <w:szCs w:val="20"/>
              </w:rPr>
            </w:pPr>
            <w:r w:rsidRPr="00905510">
              <w:rPr>
                <w:rFonts w:ascii="Arial" w:hAnsi="Arial" w:cs="Arial"/>
                <w:sz w:val="20"/>
                <w:szCs w:val="20"/>
              </w:rPr>
              <w:t>2</w:t>
            </w:r>
          </w:p>
        </w:tc>
        <w:tc>
          <w:tcPr>
            <w:tcW w:w="1695" w:type="dxa"/>
          </w:tcPr>
          <w:p w14:paraId="4890F1A2" w14:textId="42195389" w:rsidR="000111E4" w:rsidRPr="00905510" w:rsidRDefault="000111E4">
            <w:pPr>
              <w:rPr>
                <w:rFonts w:ascii="Arial" w:hAnsi="Arial" w:cs="Arial"/>
                <w:sz w:val="20"/>
                <w:szCs w:val="20"/>
              </w:rPr>
            </w:pPr>
            <w:r w:rsidRPr="00905510">
              <w:rPr>
                <w:rFonts w:ascii="Arial" w:hAnsi="Arial" w:cs="Arial"/>
                <w:sz w:val="20"/>
                <w:szCs w:val="20"/>
              </w:rPr>
              <w:t>1,815,060.62</w:t>
            </w:r>
          </w:p>
        </w:tc>
        <w:tc>
          <w:tcPr>
            <w:tcW w:w="1742" w:type="dxa"/>
          </w:tcPr>
          <w:p w14:paraId="7B92A778" w14:textId="5CBDA8BA" w:rsidR="000111E4" w:rsidRPr="00905510" w:rsidRDefault="000111E4">
            <w:pPr>
              <w:rPr>
                <w:rFonts w:ascii="Arial" w:hAnsi="Arial" w:cs="Arial"/>
                <w:sz w:val="20"/>
                <w:szCs w:val="20"/>
              </w:rPr>
            </w:pPr>
            <w:r w:rsidRPr="00905510">
              <w:rPr>
                <w:rFonts w:ascii="Arial" w:hAnsi="Arial" w:cs="Arial"/>
                <w:sz w:val="20"/>
                <w:szCs w:val="20"/>
              </w:rPr>
              <w:t xml:space="preserve"> 1,048,670.51</w:t>
            </w:r>
          </w:p>
        </w:tc>
        <w:tc>
          <w:tcPr>
            <w:tcW w:w="1652" w:type="dxa"/>
          </w:tcPr>
          <w:p w14:paraId="01D6761F" w14:textId="327552F4" w:rsidR="000111E4" w:rsidRPr="00905510" w:rsidRDefault="000111E4">
            <w:pPr>
              <w:rPr>
                <w:rFonts w:ascii="Arial" w:hAnsi="Arial" w:cs="Arial"/>
                <w:sz w:val="20"/>
                <w:szCs w:val="20"/>
              </w:rPr>
            </w:pPr>
            <w:r w:rsidRPr="00905510">
              <w:rPr>
                <w:rFonts w:ascii="Arial" w:hAnsi="Arial" w:cs="Arial"/>
                <w:sz w:val="20"/>
                <w:szCs w:val="20"/>
              </w:rPr>
              <w:t xml:space="preserve">    766, 390.11</w:t>
            </w:r>
          </w:p>
        </w:tc>
        <w:tc>
          <w:tcPr>
            <w:tcW w:w="1466" w:type="dxa"/>
          </w:tcPr>
          <w:p w14:paraId="2124E334" w14:textId="72FECB99" w:rsidR="000111E4" w:rsidRPr="00905510" w:rsidRDefault="000111E4">
            <w:pPr>
              <w:rPr>
                <w:rFonts w:ascii="Arial" w:hAnsi="Arial" w:cs="Arial"/>
                <w:sz w:val="20"/>
                <w:szCs w:val="20"/>
              </w:rPr>
            </w:pPr>
            <w:r w:rsidRPr="00905510">
              <w:rPr>
                <w:rFonts w:ascii="Arial" w:hAnsi="Arial" w:cs="Arial"/>
                <w:sz w:val="20"/>
                <w:szCs w:val="20"/>
              </w:rPr>
              <w:t xml:space="preserve">  58</w:t>
            </w:r>
          </w:p>
        </w:tc>
      </w:tr>
      <w:tr w:rsidR="000111E4" w:rsidRPr="00905510" w14:paraId="052D1C95" w14:textId="1F2D02DB" w:rsidTr="00C8236E">
        <w:tc>
          <w:tcPr>
            <w:tcW w:w="1378" w:type="dxa"/>
          </w:tcPr>
          <w:p w14:paraId="717544FE" w14:textId="227C9C93" w:rsidR="000111E4" w:rsidRPr="00905510" w:rsidRDefault="000111E4">
            <w:pPr>
              <w:rPr>
                <w:rFonts w:ascii="Arial" w:hAnsi="Arial" w:cs="Arial"/>
                <w:sz w:val="20"/>
                <w:szCs w:val="20"/>
              </w:rPr>
            </w:pPr>
            <w:r w:rsidRPr="00905510">
              <w:rPr>
                <w:rFonts w:ascii="Arial" w:hAnsi="Arial" w:cs="Arial"/>
                <w:sz w:val="20"/>
                <w:szCs w:val="20"/>
              </w:rPr>
              <w:t>3</w:t>
            </w:r>
          </w:p>
        </w:tc>
        <w:tc>
          <w:tcPr>
            <w:tcW w:w="1695" w:type="dxa"/>
          </w:tcPr>
          <w:p w14:paraId="3AE4C719" w14:textId="7C4BC095" w:rsidR="000111E4" w:rsidRPr="00905510" w:rsidRDefault="000111E4">
            <w:pPr>
              <w:rPr>
                <w:rFonts w:ascii="Arial" w:hAnsi="Arial" w:cs="Arial"/>
                <w:sz w:val="20"/>
                <w:szCs w:val="20"/>
              </w:rPr>
            </w:pPr>
            <w:r w:rsidRPr="00905510">
              <w:rPr>
                <w:rFonts w:ascii="Arial" w:hAnsi="Arial" w:cs="Arial"/>
                <w:sz w:val="20"/>
                <w:szCs w:val="20"/>
              </w:rPr>
              <w:t xml:space="preserve">   336,677.54</w:t>
            </w:r>
          </w:p>
        </w:tc>
        <w:tc>
          <w:tcPr>
            <w:tcW w:w="1742" w:type="dxa"/>
          </w:tcPr>
          <w:p w14:paraId="75B6E99D" w14:textId="2B593193" w:rsidR="000111E4" w:rsidRPr="00905510" w:rsidRDefault="000111E4">
            <w:pPr>
              <w:rPr>
                <w:rFonts w:ascii="Arial" w:hAnsi="Arial" w:cs="Arial"/>
                <w:sz w:val="20"/>
                <w:szCs w:val="20"/>
              </w:rPr>
            </w:pPr>
            <w:r w:rsidRPr="00905510">
              <w:rPr>
                <w:rFonts w:ascii="Arial" w:hAnsi="Arial" w:cs="Arial"/>
                <w:sz w:val="20"/>
                <w:szCs w:val="20"/>
              </w:rPr>
              <w:t xml:space="preserve">   693,462.60</w:t>
            </w:r>
          </w:p>
        </w:tc>
        <w:tc>
          <w:tcPr>
            <w:tcW w:w="1652" w:type="dxa"/>
          </w:tcPr>
          <w:p w14:paraId="54F83778" w14:textId="1581DEDA" w:rsidR="000111E4" w:rsidRPr="00905510" w:rsidDel="0048730D" w:rsidRDefault="000111E4">
            <w:pPr>
              <w:rPr>
                <w:rFonts w:ascii="Arial" w:hAnsi="Arial" w:cs="Arial"/>
                <w:sz w:val="20"/>
                <w:szCs w:val="20"/>
              </w:rPr>
            </w:pPr>
            <w:r w:rsidRPr="00905510">
              <w:rPr>
                <w:rFonts w:ascii="Arial" w:hAnsi="Arial" w:cs="Arial"/>
                <w:sz w:val="20"/>
                <w:szCs w:val="20"/>
              </w:rPr>
              <w:t xml:space="preserve">  (356,785.06)</w:t>
            </w:r>
          </w:p>
        </w:tc>
        <w:tc>
          <w:tcPr>
            <w:tcW w:w="1466" w:type="dxa"/>
          </w:tcPr>
          <w:p w14:paraId="1CD3518B" w14:textId="33D5993B" w:rsidR="000111E4" w:rsidRPr="00905510" w:rsidRDefault="000111E4">
            <w:pPr>
              <w:rPr>
                <w:rFonts w:ascii="Arial" w:hAnsi="Arial" w:cs="Arial"/>
                <w:sz w:val="20"/>
                <w:szCs w:val="20"/>
              </w:rPr>
            </w:pPr>
            <w:r w:rsidRPr="00905510">
              <w:rPr>
                <w:rFonts w:ascii="Arial" w:hAnsi="Arial" w:cs="Arial"/>
                <w:sz w:val="20"/>
                <w:szCs w:val="20"/>
              </w:rPr>
              <w:t>206</w:t>
            </w:r>
          </w:p>
        </w:tc>
      </w:tr>
      <w:tr w:rsidR="000111E4" w:rsidRPr="00905510" w14:paraId="026AC3DD" w14:textId="71EC0DFF" w:rsidTr="00C8236E">
        <w:tc>
          <w:tcPr>
            <w:tcW w:w="1378" w:type="dxa"/>
          </w:tcPr>
          <w:p w14:paraId="2EAE2D03" w14:textId="218F860D" w:rsidR="000111E4" w:rsidRPr="00905510" w:rsidRDefault="000111E4">
            <w:pPr>
              <w:rPr>
                <w:rFonts w:ascii="Arial" w:hAnsi="Arial" w:cs="Arial"/>
                <w:sz w:val="20"/>
                <w:szCs w:val="20"/>
              </w:rPr>
            </w:pPr>
            <w:r w:rsidRPr="00905510">
              <w:rPr>
                <w:rFonts w:ascii="Arial" w:hAnsi="Arial" w:cs="Arial"/>
                <w:sz w:val="20"/>
                <w:szCs w:val="20"/>
              </w:rPr>
              <w:t>4</w:t>
            </w:r>
          </w:p>
        </w:tc>
        <w:tc>
          <w:tcPr>
            <w:tcW w:w="1695" w:type="dxa"/>
          </w:tcPr>
          <w:p w14:paraId="6B019E5C" w14:textId="1DB04008" w:rsidR="000111E4" w:rsidRPr="00905510" w:rsidRDefault="000111E4">
            <w:pPr>
              <w:rPr>
                <w:rFonts w:ascii="Arial" w:hAnsi="Arial" w:cs="Arial"/>
                <w:sz w:val="20"/>
                <w:szCs w:val="20"/>
              </w:rPr>
            </w:pPr>
            <w:r w:rsidRPr="00905510">
              <w:rPr>
                <w:rFonts w:ascii="Arial" w:hAnsi="Arial" w:cs="Arial"/>
                <w:sz w:val="20"/>
                <w:szCs w:val="20"/>
              </w:rPr>
              <w:t>1,341,884.09</w:t>
            </w:r>
          </w:p>
        </w:tc>
        <w:tc>
          <w:tcPr>
            <w:tcW w:w="1742" w:type="dxa"/>
          </w:tcPr>
          <w:p w14:paraId="38251A32" w14:textId="24642E99" w:rsidR="000111E4" w:rsidRPr="00905510" w:rsidRDefault="000111E4">
            <w:pPr>
              <w:rPr>
                <w:rFonts w:ascii="Arial" w:hAnsi="Arial" w:cs="Arial"/>
                <w:sz w:val="20"/>
                <w:szCs w:val="20"/>
              </w:rPr>
            </w:pPr>
            <w:r w:rsidRPr="00905510">
              <w:rPr>
                <w:rFonts w:ascii="Arial" w:hAnsi="Arial" w:cs="Arial"/>
                <w:sz w:val="20"/>
                <w:szCs w:val="20"/>
              </w:rPr>
              <w:t>1,597,139.49</w:t>
            </w:r>
          </w:p>
        </w:tc>
        <w:tc>
          <w:tcPr>
            <w:tcW w:w="1652" w:type="dxa"/>
          </w:tcPr>
          <w:p w14:paraId="0CABBEA0" w14:textId="326EFC52" w:rsidR="000111E4" w:rsidRPr="00905510" w:rsidDel="0048730D" w:rsidRDefault="000111E4">
            <w:pPr>
              <w:rPr>
                <w:rFonts w:ascii="Arial" w:hAnsi="Arial" w:cs="Arial"/>
                <w:sz w:val="20"/>
                <w:szCs w:val="20"/>
              </w:rPr>
            </w:pPr>
            <w:r w:rsidRPr="00905510">
              <w:rPr>
                <w:rFonts w:ascii="Arial" w:hAnsi="Arial" w:cs="Arial"/>
                <w:sz w:val="20"/>
                <w:szCs w:val="20"/>
              </w:rPr>
              <w:t xml:space="preserve">  (255,255.40)</w:t>
            </w:r>
          </w:p>
        </w:tc>
        <w:tc>
          <w:tcPr>
            <w:tcW w:w="1466" w:type="dxa"/>
          </w:tcPr>
          <w:p w14:paraId="07E1DAF0" w14:textId="325C65F8" w:rsidR="000111E4" w:rsidRPr="00905510" w:rsidRDefault="000111E4">
            <w:pPr>
              <w:rPr>
                <w:rFonts w:ascii="Arial" w:hAnsi="Arial" w:cs="Arial"/>
                <w:sz w:val="20"/>
                <w:szCs w:val="20"/>
              </w:rPr>
            </w:pPr>
            <w:r w:rsidRPr="00905510">
              <w:rPr>
                <w:rFonts w:ascii="Arial" w:hAnsi="Arial" w:cs="Arial"/>
                <w:sz w:val="20"/>
                <w:szCs w:val="20"/>
              </w:rPr>
              <w:t>119</w:t>
            </w:r>
          </w:p>
        </w:tc>
      </w:tr>
      <w:tr w:rsidR="000111E4" w:rsidRPr="00905510" w14:paraId="4D571CA1" w14:textId="7E98E0DB" w:rsidTr="00C8236E">
        <w:tc>
          <w:tcPr>
            <w:tcW w:w="1378" w:type="dxa"/>
          </w:tcPr>
          <w:p w14:paraId="54E8A4A4" w14:textId="1A16619D" w:rsidR="000111E4" w:rsidRPr="00905510" w:rsidRDefault="000111E4">
            <w:pPr>
              <w:rPr>
                <w:rFonts w:ascii="Arial" w:hAnsi="Arial" w:cs="Arial"/>
                <w:sz w:val="20"/>
                <w:szCs w:val="20"/>
              </w:rPr>
            </w:pPr>
            <w:r w:rsidRPr="00905510">
              <w:rPr>
                <w:rFonts w:ascii="Arial" w:hAnsi="Arial" w:cs="Arial"/>
                <w:sz w:val="20"/>
                <w:szCs w:val="20"/>
              </w:rPr>
              <w:t>5</w:t>
            </w:r>
          </w:p>
        </w:tc>
        <w:tc>
          <w:tcPr>
            <w:tcW w:w="1695" w:type="dxa"/>
          </w:tcPr>
          <w:p w14:paraId="7C00F9A0" w14:textId="70FDF45E" w:rsidR="000111E4" w:rsidRPr="00905510" w:rsidRDefault="000111E4">
            <w:pPr>
              <w:rPr>
                <w:rFonts w:ascii="Arial" w:hAnsi="Arial" w:cs="Arial"/>
                <w:sz w:val="20"/>
                <w:szCs w:val="20"/>
              </w:rPr>
            </w:pPr>
            <w:r w:rsidRPr="00905510">
              <w:rPr>
                <w:rFonts w:ascii="Arial" w:hAnsi="Arial" w:cs="Arial"/>
                <w:sz w:val="20"/>
                <w:szCs w:val="20"/>
              </w:rPr>
              <w:t xml:space="preserve">   176,469.26</w:t>
            </w:r>
          </w:p>
        </w:tc>
        <w:tc>
          <w:tcPr>
            <w:tcW w:w="1742" w:type="dxa"/>
          </w:tcPr>
          <w:p w14:paraId="4C755BFF" w14:textId="70B127CC" w:rsidR="000111E4" w:rsidRPr="00905510" w:rsidRDefault="000111E4">
            <w:pPr>
              <w:rPr>
                <w:rFonts w:ascii="Arial" w:hAnsi="Arial" w:cs="Arial"/>
                <w:sz w:val="20"/>
                <w:szCs w:val="20"/>
              </w:rPr>
            </w:pPr>
            <w:r w:rsidRPr="00905510">
              <w:rPr>
                <w:rFonts w:ascii="Arial" w:hAnsi="Arial" w:cs="Arial"/>
                <w:sz w:val="20"/>
                <w:szCs w:val="20"/>
              </w:rPr>
              <w:t xml:space="preserve">   272,383.43</w:t>
            </w:r>
          </w:p>
        </w:tc>
        <w:tc>
          <w:tcPr>
            <w:tcW w:w="1652" w:type="dxa"/>
          </w:tcPr>
          <w:p w14:paraId="68EF905E" w14:textId="6AEBA933" w:rsidR="000111E4" w:rsidRPr="00905510" w:rsidDel="0048730D" w:rsidRDefault="000111E4">
            <w:pPr>
              <w:rPr>
                <w:rFonts w:ascii="Arial" w:hAnsi="Arial" w:cs="Arial"/>
                <w:sz w:val="20"/>
                <w:szCs w:val="20"/>
              </w:rPr>
            </w:pPr>
            <w:r w:rsidRPr="00905510">
              <w:rPr>
                <w:rFonts w:ascii="Arial" w:hAnsi="Arial" w:cs="Arial"/>
                <w:sz w:val="20"/>
                <w:szCs w:val="20"/>
              </w:rPr>
              <w:t xml:space="preserve">    (95,914.17)</w:t>
            </w:r>
          </w:p>
        </w:tc>
        <w:tc>
          <w:tcPr>
            <w:tcW w:w="1466" w:type="dxa"/>
          </w:tcPr>
          <w:p w14:paraId="49F73030" w14:textId="1DC0B263" w:rsidR="000111E4" w:rsidRPr="00905510" w:rsidRDefault="000111E4">
            <w:pPr>
              <w:rPr>
                <w:rFonts w:ascii="Arial" w:hAnsi="Arial" w:cs="Arial"/>
                <w:sz w:val="20"/>
                <w:szCs w:val="20"/>
              </w:rPr>
            </w:pPr>
            <w:r w:rsidRPr="00905510">
              <w:rPr>
                <w:rFonts w:ascii="Arial" w:hAnsi="Arial" w:cs="Arial"/>
                <w:sz w:val="20"/>
                <w:szCs w:val="20"/>
              </w:rPr>
              <w:t>154</w:t>
            </w:r>
          </w:p>
        </w:tc>
      </w:tr>
      <w:tr w:rsidR="000111E4" w:rsidRPr="00905510" w14:paraId="727F1F46" w14:textId="2B007A61" w:rsidTr="00C8236E">
        <w:tc>
          <w:tcPr>
            <w:tcW w:w="1378" w:type="dxa"/>
          </w:tcPr>
          <w:p w14:paraId="21F221E9" w14:textId="67AB830C" w:rsidR="000111E4" w:rsidRPr="00905510" w:rsidRDefault="000111E4">
            <w:pPr>
              <w:rPr>
                <w:rFonts w:ascii="Arial" w:hAnsi="Arial" w:cs="Arial"/>
                <w:sz w:val="20"/>
                <w:szCs w:val="20"/>
              </w:rPr>
            </w:pPr>
            <w:r w:rsidRPr="00905510">
              <w:rPr>
                <w:rFonts w:ascii="Arial" w:hAnsi="Arial" w:cs="Arial"/>
                <w:sz w:val="20"/>
                <w:szCs w:val="20"/>
              </w:rPr>
              <w:t>6</w:t>
            </w:r>
          </w:p>
        </w:tc>
        <w:tc>
          <w:tcPr>
            <w:tcW w:w="1695" w:type="dxa"/>
          </w:tcPr>
          <w:p w14:paraId="610B9DD1" w14:textId="540BC459" w:rsidR="000111E4" w:rsidRPr="00905510" w:rsidRDefault="000111E4">
            <w:pPr>
              <w:rPr>
                <w:rFonts w:ascii="Arial" w:hAnsi="Arial" w:cs="Arial"/>
                <w:sz w:val="20"/>
                <w:szCs w:val="20"/>
              </w:rPr>
            </w:pPr>
            <w:r w:rsidRPr="00905510">
              <w:rPr>
                <w:rFonts w:ascii="Arial" w:hAnsi="Arial" w:cs="Arial"/>
                <w:sz w:val="20"/>
                <w:szCs w:val="20"/>
              </w:rPr>
              <w:t xml:space="preserve">   178,883.82</w:t>
            </w:r>
          </w:p>
        </w:tc>
        <w:tc>
          <w:tcPr>
            <w:tcW w:w="1742" w:type="dxa"/>
          </w:tcPr>
          <w:p w14:paraId="15B24148" w14:textId="04884AE6" w:rsidR="000111E4" w:rsidRPr="00905510" w:rsidRDefault="000111E4">
            <w:pPr>
              <w:rPr>
                <w:rFonts w:ascii="Arial" w:hAnsi="Arial" w:cs="Arial"/>
                <w:sz w:val="20"/>
                <w:szCs w:val="20"/>
              </w:rPr>
            </w:pPr>
            <w:r w:rsidRPr="00905510">
              <w:rPr>
                <w:rFonts w:ascii="Arial" w:hAnsi="Arial" w:cs="Arial"/>
                <w:sz w:val="20"/>
                <w:szCs w:val="20"/>
              </w:rPr>
              <w:t xml:space="preserve">   337,938 .69 </w:t>
            </w:r>
          </w:p>
        </w:tc>
        <w:tc>
          <w:tcPr>
            <w:tcW w:w="1652" w:type="dxa"/>
          </w:tcPr>
          <w:p w14:paraId="2575F7BB" w14:textId="20ABF63E" w:rsidR="000111E4" w:rsidRPr="00905510" w:rsidDel="0048730D" w:rsidRDefault="000111E4">
            <w:pPr>
              <w:rPr>
                <w:rFonts w:ascii="Arial" w:hAnsi="Arial" w:cs="Arial"/>
                <w:sz w:val="20"/>
                <w:szCs w:val="20"/>
              </w:rPr>
            </w:pPr>
            <w:r w:rsidRPr="00905510">
              <w:rPr>
                <w:rFonts w:ascii="Arial" w:hAnsi="Arial" w:cs="Arial"/>
                <w:sz w:val="20"/>
                <w:szCs w:val="20"/>
              </w:rPr>
              <w:t xml:space="preserve">  (159.054.87)</w:t>
            </w:r>
          </w:p>
        </w:tc>
        <w:tc>
          <w:tcPr>
            <w:tcW w:w="1466" w:type="dxa"/>
          </w:tcPr>
          <w:p w14:paraId="4C63A604" w14:textId="7BADFF3E" w:rsidR="000111E4" w:rsidRPr="00905510" w:rsidRDefault="000111E4">
            <w:pPr>
              <w:rPr>
                <w:rFonts w:ascii="Arial" w:hAnsi="Arial" w:cs="Arial"/>
                <w:sz w:val="20"/>
                <w:szCs w:val="20"/>
              </w:rPr>
            </w:pPr>
            <w:r w:rsidRPr="00905510">
              <w:rPr>
                <w:rFonts w:ascii="Arial" w:hAnsi="Arial" w:cs="Arial"/>
                <w:sz w:val="20"/>
                <w:szCs w:val="20"/>
              </w:rPr>
              <w:t>189</w:t>
            </w:r>
          </w:p>
        </w:tc>
      </w:tr>
      <w:tr w:rsidR="000111E4" w:rsidRPr="00905510" w14:paraId="2E0463D6" w14:textId="25E4CBEF" w:rsidTr="00C8236E">
        <w:tc>
          <w:tcPr>
            <w:tcW w:w="1378" w:type="dxa"/>
          </w:tcPr>
          <w:p w14:paraId="11DFC282" w14:textId="39CF5A59" w:rsidR="000111E4" w:rsidRPr="00905510" w:rsidRDefault="000111E4">
            <w:pPr>
              <w:rPr>
                <w:rFonts w:ascii="Arial" w:hAnsi="Arial" w:cs="Arial"/>
                <w:sz w:val="20"/>
                <w:szCs w:val="20"/>
              </w:rPr>
            </w:pPr>
            <w:r w:rsidRPr="00905510">
              <w:rPr>
                <w:rFonts w:ascii="Arial" w:hAnsi="Arial" w:cs="Arial"/>
                <w:sz w:val="20"/>
                <w:szCs w:val="20"/>
              </w:rPr>
              <w:t>7</w:t>
            </w:r>
          </w:p>
        </w:tc>
        <w:tc>
          <w:tcPr>
            <w:tcW w:w="1695" w:type="dxa"/>
          </w:tcPr>
          <w:p w14:paraId="5035B54A" w14:textId="433CE8F1" w:rsidR="000111E4" w:rsidRPr="00905510" w:rsidRDefault="000111E4">
            <w:pPr>
              <w:rPr>
                <w:rFonts w:ascii="Arial" w:hAnsi="Arial" w:cs="Arial"/>
                <w:sz w:val="20"/>
                <w:szCs w:val="20"/>
              </w:rPr>
            </w:pPr>
            <w:r w:rsidRPr="00905510">
              <w:rPr>
                <w:rFonts w:ascii="Arial" w:hAnsi="Arial" w:cs="Arial"/>
                <w:sz w:val="20"/>
                <w:szCs w:val="20"/>
              </w:rPr>
              <w:t>1,210,964.96</w:t>
            </w:r>
          </w:p>
        </w:tc>
        <w:tc>
          <w:tcPr>
            <w:tcW w:w="1742" w:type="dxa"/>
          </w:tcPr>
          <w:p w14:paraId="3778BD56" w14:textId="5D25D55F" w:rsidR="000111E4" w:rsidRPr="00905510" w:rsidRDefault="000111E4">
            <w:pPr>
              <w:rPr>
                <w:rFonts w:ascii="Arial" w:hAnsi="Arial" w:cs="Arial"/>
                <w:sz w:val="20"/>
                <w:szCs w:val="20"/>
              </w:rPr>
            </w:pPr>
            <w:r w:rsidRPr="00905510">
              <w:rPr>
                <w:rFonts w:ascii="Arial" w:hAnsi="Arial" w:cs="Arial"/>
                <w:sz w:val="20"/>
                <w:szCs w:val="20"/>
              </w:rPr>
              <w:t>1,405,175.45</w:t>
            </w:r>
          </w:p>
        </w:tc>
        <w:tc>
          <w:tcPr>
            <w:tcW w:w="1652" w:type="dxa"/>
          </w:tcPr>
          <w:p w14:paraId="5009BE4A" w14:textId="53F9833D" w:rsidR="000111E4" w:rsidRPr="00905510" w:rsidDel="0048730D" w:rsidRDefault="000111E4">
            <w:pPr>
              <w:rPr>
                <w:rFonts w:ascii="Arial" w:hAnsi="Arial" w:cs="Arial"/>
                <w:sz w:val="20"/>
                <w:szCs w:val="20"/>
              </w:rPr>
            </w:pPr>
            <w:r w:rsidRPr="00905510">
              <w:rPr>
                <w:rFonts w:ascii="Arial" w:hAnsi="Arial" w:cs="Arial"/>
                <w:sz w:val="20"/>
                <w:szCs w:val="20"/>
              </w:rPr>
              <w:t xml:space="preserve">  (194,210.49)</w:t>
            </w:r>
          </w:p>
        </w:tc>
        <w:tc>
          <w:tcPr>
            <w:tcW w:w="1466" w:type="dxa"/>
          </w:tcPr>
          <w:p w14:paraId="5570598D" w14:textId="0F77946D" w:rsidR="000111E4" w:rsidRPr="00905510" w:rsidRDefault="000111E4">
            <w:pPr>
              <w:rPr>
                <w:rFonts w:ascii="Arial" w:hAnsi="Arial" w:cs="Arial"/>
                <w:sz w:val="20"/>
                <w:szCs w:val="20"/>
              </w:rPr>
            </w:pPr>
            <w:r w:rsidRPr="00905510">
              <w:rPr>
                <w:rFonts w:ascii="Arial" w:hAnsi="Arial" w:cs="Arial"/>
                <w:sz w:val="20"/>
                <w:szCs w:val="20"/>
              </w:rPr>
              <w:t>116</w:t>
            </w:r>
          </w:p>
        </w:tc>
      </w:tr>
      <w:tr w:rsidR="000111E4" w:rsidRPr="00905510" w14:paraId="2B15F419" w14:textId="77777777" w:rsidTr="00C8236E">
        <w:tc>
          <w:tcPr>
            <w:tcW w:w="1378" w:type="dxa"/>
          </w:tcPr>
          <w:p w14:paraId="2A97EE86" w14:textId="7966243A" w:rsidR="000111E4" w:rsidRPr="00905510" w:rsidRDefault="000111E4">
            <w:pPr>
              <w:rPr>
                <w:rFonts w:ascii="Arial" w:hAnsi="Arial" w:cs="Arial"/>
                <w:sz w:val="20"/>
                <w:szCs w:val="20"/>
              </w:rPr>
            </w:pPr>
            <w:r w:rsidRPr="00905510">
              <w:rPr>
                <w:rFonts w:ascii="Arial" w:hAnsi="Arial" w:cs="Arial"/>
                <w:sz w:val="20"/>
                <w:szCs w:val="20"/>
              </w:rPr>
              <w:t>8CBDRRM</w:t>
            </w:r>
          </w:p>
        </w:tc>
        <w:tc>
          <w:tcPr>
            <w:tcW w:w="1695" w:type="dxa"/>
          </w:tcPr>
          <w:p w14:paraId="21A65C5B" w14:textId="470DDA31" w:rsidR="000111E4" w:rsidRPr="00905510" w:rsidRDefault="000111E4">
            <w:pPr>
              <w:rPr>
                <w:rFonts w:ascii="Arial" w:hAnsi="Arial" w:cs="Arial"/>
                <w:sz w:val="20"/>
                <w:szCs w:val="20"/>
              </w:rPr>
            </w:pPr>
            <w:r w:rsidRPr="00905510">
              <w:rPr>
                <w:rFonts w:ascii="Arial" w:hAnsi="Arial" w:cs="Arial"/>
                <w:sz w:val="20"/>
                <w:szCs w:val="20"/>
              </w:rPr>
              <w:t>2,782,931.35</w:t>
            </w:r>
          </w:p>
        </w:tc>
        <w:tc>
          <w:tcPr>
            <w:tcW w:w="1742" w:type="dxa"/>
          </w:tcPr>
          <w:p w14:paraId="0631C217" w14:textId="7985D72F" w:rsidR="000111E4" w:rsidRPr="00905510" w:rsidRDefault="000111E4">
            <w:pPr>
              <w:rPr>
                <w:rFonts w:ascii="Arial" w:hAnsi="Arial" w:cs="Arial"/>
                <w:sz w:val="20"/>
                <w:szCs w:val="20"/>
              </w:rPr>
            </w:pPr>
            <w:r w:rsidRPr="00905510">
              <w:rPr>
                <w:rFonts w:ascii="Arial" w:hAnsi="Arial" w:cs="Arial"/>
                <w:sz w:val="20"/>
                <w:szCs w:val="20"/>
              </w:rPr>
              <w:t xml:space="preserve">   437,258.55  </w:t>
            </w:r>
          </w:p>
        </w:tc>
        <w:tc>
          <w:tcPr>
            <w:tcW w:w="1652" w:type="dxa"/>
          </w:tcPr>
          <w:p w14:paraId="4A10D845" w14:textId="18DD2132" w:rsidR="000111E4" w:rsidRPr="00905510" w:rsidRDefault="000111E4">
            <w:pPr>
              <w:rPr>
                <w:rFonts w:ascii="Arial" w:hAnsi="Arial" w:cs="Arial"/>
                <w:sz w:val="20"/>
                <w:szCs w:val="20"/>
              </w:rPr>
            </w:pPr>
            <w:r w:rsidRPr="00905510">
              <w:rPr>
                <w:rFonts w:ascii="Arial" w:hAnsi="Arial" w:cs="Arial"/>
                <w:sz w:val="20"/>
                <w:szCs w:val="20"/>
              </w:rPr>
              <w:t xml:space="preserve"> 2,345,672.8</w:t>
            </w:r>
          </w:p>
        </w:tc>
        <w:tc>
          <w:tcPr>
            <w:tcW w:w="1466" w:type="dxa"/>
          </w:tcPr>
          <w:p w14:paraId="3DEF9438" w14:textId="1E9D321E" w:rsidR="000111E4" w:rsidRPr="00905510" w:rsidRDefault="000111E4">
            <w:pPr>
              <w:rPr>
                <w:rFonts w:ascii="Arial" w:hAnsi="Arial" w:cs="Arial"/>
                <w:sz w:val="20"/>
                <w:szCs w:val="20"/>
              </w:rPr>
            </w:pPr>
            <w:r w:rsidRPr="00905510">
              <w:rPr>
                <w:rFonts w:ascii="Arial" w:hAnsi="Arial" w:cs="Arial"/>
                <w:sz w:val="20"/>
                <w:szCs w:val="20"/>
              </w:rPr>
              <w:t xml:space="preserve">  16</w:t>
            </w:r>
          </w:p>
        </w:tc>
      </w:tr>
      <w:tr w:rsidR="000111E4" w:rsidRPr="00905510" w14:paraId="2CA7DB7D" w14:textId="77777777" w:rsidTr="00C8236E">
        <w:tc>
          <w:tcPr>
            <w:tcW w:w="1378" w:type="dxa"/>
          </w:tcPr>
          <w:p w14:paraId="2A2F5C2F" w14:textId="4266D138" w:rsidR="000111E4" w:rsidRPr="00905510" w:rsidRDefault="000111E4">
            <w:pPr>
              <w:rPr>
                <w:rFonts w:ascii="Arial" w:hAnsi="Arial" w:cs="Arial"/>
                <w:b/>
                <w:bCs/>
                <w:sz w:val="20"/>
                <w:szCs w:val="20"/>
              </w:rPr>
            </w:pPr>
            <w:r w:rsidRPr="00905510">
              <w:rPr>
                <w:rFonts w:ascii="Arial" w:hAnsi="Arial" w:cs="Arial"/>
                <w:b/>
                <w:bCs/>
                <w:sz w:val="20"/>
                <w:szCs w:val="20"/>
              </w:rPr>
              <w:t>Total</w:t>
            </w:r>
          </w:p>
        </w:tc>
        <w:tc>
          <w:tcPr>
            <w:tcW w:w="1695" w:type="dxa"/>
          </w:tcPr>
          <w:p w14:paraId="75F031AA" w14:textId="6223C7BD" w:rsidR="000111E4" w:rsidRPr="00905510" w:rsidRDefault="000111E4">
            <w:pPr>
              <w:rPr>
                <w:rFonts w:ascii="Arial" w:hAnsi="Arial" w:cs="Arial"/>
                <w:b/>
                <w:bCs/>
                <w:sz w:val="20"/>
                <w:szCs w:val="20"/>
              </w:rPr>
            </w:pPr>
            <w:r w:rsidRPr="00905510">
              <w:rPr>
                <w:rFonts w:ascii="Arial" w:hAnsi="Arial" w:cs="Arial"/>
                <w:b/>
                <w:bCs/>
                <w:sz w:val="20"/>
                <w:szCs w:val="20"/>
              </w:rPr>
              <w:t>9,303,942.91</w:t>
            </w:r>
          </w:p>
        </w:tc>
        <w:tc>
          <w:tcPr>
            <w:tcW w:w="1742" w:type="dxa"/>
          </w:tcPr>
          <w:p w14:paraId="1AAE489C" w14:textId="0F986F1C" w:rsidR="000111E4" w:rsidRPr="00905510" w:rsidRDefault="000111E4">
            <w:pPr>
              <w:rPr>
                <w:rFonts w:ascii="Arial" w:hAnsi="Arial" w:cs="Arial"/>
                <w:b/>
                <w:bCs/>
                <w:sz w:val="20"/>
                <w:szCs w:val="20"/>
              </w:rPr>
            </w:pPr>
            <w:r w:rsidRPr="00905510">
              <w:rPr>
                <w:rFonts w:ascii="Arial" w:hAnsi="Arial" w:cs="Arial"/>
                <w:b/>
                <w:bCs/>
                <w:sz w:val="20"/>
                <w:szCs w:val="20"/>
              </w:rPr>
              <w:t>8,862,523.31</w:t>
            </w:r>
          </w:p>
        </w:tc>
        <w:tc>
          <w:tcPr>
            <w:tcW w:w="1652" w:type="dxa"/>
          </w:tcPr>
          <w:p w14:paraId="211D4D16" w14:textId="50113656" w:rsidR="000111E4" w:rsidRPr="00905510" w:rsidDel="0048730D" w:rsidRDefault="000111E4">
            <w:pPr>
              <w:rPr>
                <w:rFonts w:ascii="Arial" w:hAnsi="Arial" w:cs="Arial"/>
                <w:b/>
                <w:bCs/>
                <w:sz w:val="20"/>
                <w:szCs w:val="20"/>
              </w:rPr>
            </w:pPr>
            <w:r w:rsidRPr="00905510">
              <w:rPr>
                <w:rFonts w:ascii="Arial" w:hAnsi="Arial" w:cs="Arial"/>
                <w:b/>
                <w:bCs/>
                <w:sz w:val="20"/>
                <w:szCs w:val="20"/>
              </w:rPr>
              <w:t xml:space="preserve">    441,419.60</w:t>
            </w:r>
          </w:p>
        </w:tc>
        <w:tc>
          <w:tcPr>
            <w:tcW w:w="1466" w:type="dxa"/>
          </w:tcPr>
          <w:p w14:paraId="2B245A45" w14:textId="65EB4037" w:rsidR="000111E4" w:rsidRPr="00905510" w:rsidRDefault="000111E4">
            <w:pPr>
              <w:rPr>
                <w:rFonts w:ascii="Arial" w:hAnsi="Arial" w:cs="Arial"/>
                <w:b/>
                <w:bCs/>
                <w:sz w:val="20"/>
                <w:szCs w:val="20"/>
              </w:rPr>
            </w:pPr>
            <w:r w:rsidRPr="00905510">
              <w:rPr>
                <w:rFonts w:ascii="Arial" w:hAnsi="Arial" w:cs="Arial"/>
                <w:b/>
                <w:bCs/>
                <w:sz w:val="20"/>
                <w:szCs w:val="20"/>
              </w:rPr>
              <w:t>95</w:t>
            </w:r>
          </w:p>
        </w:tc>
      </w:tr>
    </w:tbl>
    <w:p w14:paraId="4FA00E39" w14:textId="21B97E38" w:rsidR="00A55E27" w:rsidRPr="00905510" w:rsidRDefault="00A55E27">
      <w:pPr>
        <w:rPr>
          <w:rFonts w:ascii="Arial" w:hAnsi="Arial" w:cs="Arial"/>
          <w:sz w:val="20"/>
          <w:szCs w:val="20"/>
        </w:rPr>
      </w:pPr>
    </w:p>
    <w:p w14:paraId="06FCD882" w14:textId="195EF22E" w:rsidR="00AC4ED5" w:rsidRPr="00905510" w:rsidRDefault="00AC4ED5" w:rsidP="00AC4ED5">
      <w:pPr>
        <w:jc w:val="both"/>
        <w:rPr>
          <w:rFonts w:ascii="Arial" w:hAnsi="Arial" w:cs="Arial"/>
        </w:rPr>
      </w:pPr>
      <w:r w:rsidRPr="00905510">
        <w:rPr>
          <w:rFonts w:ascii="Arial" w:hAnsi="Arial" w:cs="Arial"/>
        </w:rPr>
        <w:t xml:space="preserve">Given this, it is likely that the flaw in resource allocation was during the design stage. The flaws may cover under or over estimation of scope of activities and corresponding costs. </w:t>
      </w:r>
    </w:p>
    <w:p w14:paraId="642BFFAF" w14:textId="77777777" w:rsidR="00AC4ED5" w:rsidRPr="00905510" w:rsidRDefault="00AC4ED5">
      <w:pPr>
        <w:rPr>
          <w:rFonts w:ascii="Arial" w:hAnsi="Arial" w:cs="Arial"/>
          <w:sz w:val="20"/>
          <w:szCs w:val="20"/>
        </w:rPr>
      </w:pPr>
    </w:p>
    <w:p w14:paraId="671E6A9A" w14:textId="66B765AC" w:rsidR="005E0BE8" w:rsidRPr="00905510" w:rsidRDefault="00FD3A2E" w:rsidP="00632D04">
      <w:pPr>
        <w:jc w:val="both"/>
        <w:rPr>
          <w:rFonts w:ascii="Arial" w:hAnsi="Arial" w:cs="Arial"/>
        </w:rPr>
      </w:pPr>
      <w:r w:rsidRPr="00905510">
        <w:rPr>
          <w:rFonts w:ascii="Arial" w:hAnsi="Arial" w:cs="Arial"/>
          <w:sz w:val="20"/>
          <w:szCs w:val="20"/>
        </w:rPr>
        <w:lastRenderedPageBreak/>
        <w:t>T</w:t>
      </w:r>
      <w:r w:rsidRPr="00905510">
        <w:rPr>
          <w:rFonts w:ascii="Arial" w:hAnsi="Arial" w:cs="Arial"/>
        </w:rPr>
        <w:t xml:space="preserve">he annual fund utilization is shown in Table </w:t>
      </w:r>
      <w:r w:rsidR="00174003" w:rsidRPr="00905510">
        <w:rPr>
          <w:rFonts w:ascii="Arial" w:hAnsi="Arial" w:cs="Arial"/>
        </w:rPr>
        <w:t>5</w:t>
      </w:r>
      <w:r w:rsidRPr="00905510">
        <w:rPr>
          <w:rFonts w:ascii="Arial" w:hAnsi="Arial" w:cs="Arial"/>
        </w:rPr>
        <w:t xml:space="preserve">. The low utilization on the first year and significant increases in following years are expected in project and program implementation. The program, however underwent a hiatus between 2015 and 2917, yet significant expenditures </w:t>
      </w:r>
      <w:r w:rsidR="00632D04" w:rsidRPr="00905510">
        <w:rPr>
          <w:rFonts w:ascii="Arial" w:hAnsi="Arial" w:cs="Arial"/>
        </w:rPr>
        <w:t xml:space="preserve">(estimated at 40% in terms of financial progress) </w:t>
      </w:r>
      <w:r w:rsidRPr="00905510">
        <w:rPr>
          <w:rFonts w:ascii="Arial" w:hAnsi="Arial" w:cs="Arial"/>
        </w:rPr>
        <w:t xml:space="preserve">were incurred during the period. </w:t>
      </w:r>
      <w:r w:rsidR="00632D04" w:rsidRPr="00905510">
        <w:rPr>
          <w:rFonts w:ascii="Arial" w:hAnsi="Arial" w:cs="Arial"/>
        </w:rPr>
        <w:t xml:space="preserve">And with low physical accomplishment of about 20%. The reasons posited for this are the payments </w:t>
      </w:r>
      <w:r w:rsidR="00AC4ED5" w:rsidRPr="00905510">
        <w:rPr>
          <w:rFonts w:ascii="Arial" w:hAnsi="Arial" w:cs="Arial"/>
        </w:rPr>
        <w:t xml:space="preserve">for committed/obligated expenditures </w:t>
      </w:r>
      <w:r w:rsidR="00632D04" w:rsidRPr="00905510">
        <w:rPr>
          <w:rFonts w:ascii="Arial" w:hAnsi="Arial" w:cs="Arial"/>
        </w:rPr>
        <w:t>for contracted works</w:t>
      </w:r>
      <w:r w:rsidR="00AC4ED5" w:rsidRPr="00905510">
        <w:rPr>
          <w:rFonts w:ascii="Arial" w:hAnsi="Arial" w:cs="Arial"/>
        </w:rPr>
        <w:t xml:space="preserve">, goods and services </w:t>
      </w:r>
      <w:r w:rsidR="00632D04" w:rsidRPr="00905510">
        <w:rPr>
          <w:rFonts w:ascii="Arial" w:hAnsi="Arial" w:cs="Arial"/>
        </w:rPr>
        <w:t xml:space="preserve"> and continuing expenditures on overhead cost items. </w:t>
      </w:r>
    </w:p>
    <w:p w14:paraId="6FBFF417" w14:textId="077AEB46" w:rsidR="003C40BC" w:rsidRPr="00905510" w:rsidRDefault="005E0BE8" w:rsidP="003C40BC">
      <w:pPr>
        <w:jc w:val="both"/>
        <w:rPr>
          <w:rFonts w:ascii="Arial" w:hAnsi="Arial" w:cs="Arial"/>
          <w:b/>
          <w:bCs/>
          <w:i/>
          <w:iCs/>
        </w:rPr>
      </w:pPr>
      <w:r w:rsidRPr="00905510">
        <w:rPr>
          <w:rFonts w:ascii="Arial" w:hAnsi="Arial" w:cs="Arial"/>
          <w:b/>
          <w:bCs/>
          <w:i/>
          <w:iCs/>
        </w:rPr>
        <w:t>Table</w:t>
      </w:r>
      <w:r w:rsidR="00174003" w:rsidRPr="00905510">
        <w:rPr>
          <w:rFonts w:ascii="Arial" w:hAnsi="Arial" w:cs="Arial"/>
          <w:b/>
          <w:bCs/>
          <w:i/>
          <w:iCs/>
        </w:rPr>
        <w:t xml:space="preserve"> 5. </w:t>
      </w:r>
      <w:r w:rsidR="003C40BC" w:rsidRPr="00905510">
        <w:rPr>
          <w:rFonts w:ascii="Arial" w:hAnsi="Arial" w:cs="Arial"/>
          <w:b/>
          <w:bCs/>
          <w:i/>
          <w:iCs/>
        </w:rPr>
        <w:t xml:space="preserve">Fund utilization by </w:t>
      </w:r>
      <w:r w:rsidR="008E7573" w:rsidRPr="00905510">
        <w:rPr>
          <w:rFonts w:ascii="Arial" w:hAnsi="Arial" w:cs="Arial"/>
          <w:b/>
          <w:bCs/>
          <w:i/>
          <w:iCs/>
        </w:rPr>
        <w:t>year,</w:t>
      </w:r>
      <w:r w:rsidR="007C64C9" w:rsidRPr="00905510">
        <w:rPr>
          <w:rFonts w:ascii="Arial" w:hAnsi="Arial" w:cs="Arial"/>
          <w:b/>
          <w:bCs/>
          <w:i/>
          <w:iCs/>
        </w:rPr>
        <w:t xml:space="preserve"> April 28, 2019</w:t>
      </w:r>
      <w:r w:rsidR="00174003" w:rsidRPr="00905510">
        <w:rPr>
          <w:rFonts w:ascii="Arial" w:hAnsi="Arial" w:cs="Arial"/>
          <w:b/>
          <w:bCs/>
          <w:i/>
          <w:iCs/>
        </w:rPr>
        <w:t xml:space="preserve">, in </w:t>
      </w:r>
      <w:r w:rsidR="00A22114" w:rsidRPr="00905510">
        <w:rPr>
          <w:rFonts w:ascii="Arial" w:hAnsi="Arial" w:cs="Arial"/>
          <w:b/>
          <w:bCs/>
          <w:i/>
          <w:iCs/>
        </w:rPr>
        <w:t>US</w:t>
      </w:r>
      <w:r w:rsidR="00174003" w:rsidRPr="00905510">
        <w:rPr>
          <w:rFonts w:ascii="Arial" w:hAnsi="Arial" w:cs="Arial"/>
          <w:b/>
          <w:bCs/>
          <w:i/>
          <w:iCs/>
        </w:rPr>
        <w:t>$</w:t>
      </w:r>
    </w:p>
    <w:tbl>
      <w:tblPr>
        <w:tblStyle w:val="TableGrid"/>
        <w:tblW w:w="0" w:type="auto"/>
        <w:tblLook w:val="04A0" w:firstRow="1" w:lastRow="0" w:firstColumn="1" w:lastColumn="0" w:noHBand="0" w:noVBand="1"/>
      </w:tblPr>
      <w:tblGrid>
        <w:gridCol w:w="1870"/>
        <w:gridCol w:w="1870"/>
        <w:gridCol w:w="1870"/>
        <w:gridCol w:w="1870"/>
      </w:tblGrid>
      <w:tr w:rsidR="00174003" w:rsidRPr="00905510" w14:paraId="1B6C041E" w14:textId="77777777" w:rsidTr="003C40BC">
        <w:tc>
          <w:tcPr>
            <w:tcW w:w="1870" w:type="dxa"/>
          </w:tcPr>
          <w:p w14:paraId="18B07444" w14:textId="67E26BBB" w:rsidR="00174003" w:rsidRPr="00905510" w:rsidRDefault="00174003" w:rsidP="003C40BC">
            <w:pPr>
              <w:jc w:val="both"/>
              <w:rPr>
                <w:rFonts w:ascii="Arial" w:hAnsi="Arial" w:cs="Arial"/>
                <w:b/>
                <w:bCs/>
                <w:sz w:val="20"/>
                <w:szCs w:val="20"/>
              </w:rPr>
            </w:pPr>
            <w:r w:rsidRPr="00905510">
              <w:rPr>
                <w:rFonts w:ascii="Arial" w:hAnsi="Arial" w:cs="Arial"/>
                <w:b/>
                <w:bCs/>
                <w:sz w:val="20"/>
                <w:szCs w:val="20"/>
              </w:rPr>
              <w:t>Year</w:t>
            </w:r>
          </w:p>
        </w:tc>
        <w:tc>
          <w:tcPr>
            <w:tcW w:w="1870" w:type="dxa"/>
          </w:tcPr>
          <w:p w14:paraId="446903AF" w14:textId="3B60F3CF" w:rsidR="00174003" w:rsidRPr="00905510" w:rsidRDefault="00174003" w:rsidP="003C40BC">
            <w:pPr>
              <w:jc w:val="both"/>
              <w:rPr>
                <w:rFonts w:ascii="Arial" w:hAnsi="Arial" w:cs="Arial"/>
                <w:b/>
                <w:bCs/>
                <w:sz w:val="20"/>
                <w:szCs w:val="20"/>
              </w:rPr>
            </w:pPr>
            <w:r w:rsidRPr="00905510">
              <w:rPr>
                <w:rFonts w:ascii="Arial" w:hAnsi="Arial" w:cs="Arial"/>
                <w:b/>
                <w:bCs/>
                <w:sz w:val="20"/>
                <w:szCs w:val="20"/>
              </w:rPr>
              <w:t>PCTP</w:t>
            </w:r>
          </w:p>
        </w:tc>
        <w:tc>
          <w:tcPr>
            <w:tcW w:w="1870" w:type="dxa"/>
          </w:tcPr>
          <w:p w14:paraId="0BBF2625" w14:textId="17C7D093" w:rsidR="00174003" w:rsidRPr="00905510" w:rsidRDefault="00174003" w:rsidP="003C40BC">
            <w:pPr>
              <w:jc w:val="both"/>
              <w:rPr>
                <w:rFonts w:ascii="Arial" w:hAnsi="Arial" w:cs="Arial"/>
                <w:b/>
                <w:bCs/>
                <w:sz w:val="20"/>
                <w:szCs w:val="20"/>
              </w:rPr>
            </w:pPr>
            <w:r w:rsidRPr="00905510">
              <w:rPr>
                <w:rFonts w:ascii="Arial" w:hAnsi="Arial" w:cs="Arial"/>
                <w:b/>
                <w:bCs/>
                <w:sz w:val="20"/>
                <w:szCs w:val="20"/>
              </w:rPr>
              <w:t>RAPID</w:t>
            </w:r>
          </w:p>
        </w:tc>
        <w:tc>
          <w:tcPr>
            <w:tcW w:w="1870" w:type="dxa"/>
          </w:tcPr>
          <w:p w14:paraId="3F271D8D" w14:textId="004630FF" w:rsidR="00174003" w:rsidRPr="00905510" w:rsidRDefault="00174003" w:rsidP="003C40BC">
            <w:pPr>
              <w:jc w:val="both"/>
              <w:rPr>
                <w:rFonts w:ascii="Arial" w:hAnsi="Arial" w:cs="Arial"/>
                <w:b/>
                <w:bCs/>
                <w:sz w:val="20"/>
                <w:szCs w:val="20"/>
              </w:rPr>
            </w:pPr>
            <w:r w:rsidRPr="00905510">
              <w:rPr>
                <w:rFonts w:ascii="Arial" w:hAnsi="Arial" w:cs="Arial"/>
                <w:b/>
                <w:bCs/>
                <w:sz w:val="20"/>
                <w:szCs w:val="20"/>
              </w:rPr>
              <w:t>Total</w:t>
            </w:r>
          </w:p>
        </w:tc>
      </w:tr>
      <w:tr w:rsidR="00174003" w:rsidRPr="00905510" w14:paraId="2BC27356" w14:textId="77777777" w:rsidTr="003C40BC">
        <w:tc>
          <w:tcPr>
            <w:tcW w:w="1870" w:type="dxa"/>
          </w:tcPr>
          <w:p w14:paraId="19E6A135" w14:textId="3435B106" w:rsidR="00174003" w:rsidRPr="00905510" w:rsidRDefault="00174003" w:rsidP="003C40BC">
            <w:pPr>
              <w:jc w:val="both"/>
              <w:rPr>
                <w:rFonts w:ascii="Arial" w:hAnsi="Arial" w:cs="Arial"/>
                <w:sz w:val="20"/>
                <w:szCs w:val="20"/>
              </w:rPr>
            </w:pPr>
            <w:r w:rsidRPr="00905510">
              <w:rPr>
                <w:rFonts w:ascii="Arial" w:hAnsi="Arial" w:cs="Arial"/>
                <w:sz w:val="20"/>
                <w:szCs w:val="20"/>
              </w:rPr>
              <w:t>2012</w:t>
            </w:r>
          </w:p>
        </w:tc>
        <w:tc>
          <w:tcPr>
            <w:tcW w:w="1870" w:type="dxa"/>
          </w:tcPr>
          <w:p w14:paraId="3FC32B78" w14:textId="7F4E4D2C"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   218,390.38</w:t>
            </w:r>
          </w:p>
        </w:tc>
        <w:tc>
          <w:tcPr>
            <w:tcW w:w="1870" w:type="dxa"/>
          </w:tcPr>
          <w:p w14:paraId="3D6783CB" w14:textId="77777777" w:rsidR="00174003" w:rsidRPr="00905510" w:rsidRDefault="00174003" w:rsidP="003C40BC">
            <w:pPr>
              <w:jc w:val="both"/>
              <w:rPr>
                <w:rFonts w:ascii="Arial" w:hAnsi="Arial" w:cs="Arial"/>
                <w:sz w:val="20"/>
                <w:szCs w:val="20"/>
              </w:rPr>
            </w:pPr>
          </w:p>
        </w:tc>
        <w:tc>
          <w:tcPr>
            <w:tcW w:w="1870" w:type="dxa"/>
          </w:tcPr>
          <w:p w14:paraId="4737DD7C" w14:textId="631BD782"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   218.390.38</w:t>
            </w:r>
          </w:p>
        </w:tc>
      </w:tr>
      <w:tr w:rsidR="00174003" w:rsidRPr="00905510" w14:paraId="3558A81E" w14:textId="77777777" w:rsidTr="003C40BC">
        <w:tc>
          <w:tcPr>
            <w:tcW w:w="1870" w:type="dxa"/>
          </w:tcPr>
          <w:p w14:paraId="5DCF7CF6" w14:textId="1C4D40DA" w:rsidR="00174003" w:rsidRPr="00905510" w:rsidRDefault="00174003" w:rsidP="003C40BC">
            <w:pPr>
              <w:jc w:val="both"/>
              <w:rPr>
                <w:rFonts w:ascii="Arial" w:hAnsi="Arial" w:cs="Arial"/>
                <w:sz w:val="20"/>
                <w:szCs w:val="20"/>
              </w:rPr>
            </w:pPr>
            <w:r w:rsidRPr="00905510">
              <w:rPr>
                <w:rFonts w:ascii="Arial" w:hAnsi="Arial" w:cs="Arial"/>
                <w:sz w:val="20"/>
                <w:szCs w:val="20"/>
              </w:rPr>
              <w:t>2013</w:t>
            </w:r>
          </w:p>
        </w:tc>
        <w:tc>
          <w:tcPr>
            <w:tcW w:w="1870" w:type="dxa"/>
          </w:tcPr>
          <w:p w14:paraId="7BF9D795" w14:textId="33B34441"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   740,405.01</w:t>
            </w:r>
          </w:p>
        </w:tc>
        <w:tc>
          <w:tcPr>
            <w:tcW w:w="1870" w:type="dxa"/>
          </w:tcPr>
          <w:p w14:paraId="3AD076C0" w14:textId="77777777" w:rsidR="00174003" w:rsidRPr="00905510" w:rsidRDefault="00174003" w:rsidP="003C40BC">
            <w:pPr>
              <w:jc w:val="both"/>
              <w:rPr>
                <w:rFonts w:ascii="Arial" w:hAnsi="Arial" w:cs="Arial"/>
                <w:sz w:val="20"/>
                <w:szCs w:val="20"/>
              </w:rPr>
            </w:pPr>
          </w:p>
        </w:tc>
        <w:tc>
          <w:tcPr>
            <w:tcW w:w="1870" w:type="dxa"/>
          </w:tcPr>
          <w:p w14:paraId="6A6874E5" w14:textId="0FF0206E"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   740,405.01</w:t>
            </w:r>
          </w:p>
        </w:tc>
      </w:tr>
      <w:tr w:rsidR="00174003" w:rsidRPr="00905510" w14:paraId="6C20134D" w14:textId="77777777" w:rsidTr="003C40BC">
        <w:tc>
          <w:tcPr>
            <w:tcW w:w="1870" w:type="dxa"/>
          </w:tcPr>
          <w:p w14:paraId="25365008" w14:textId="70E98F93" w:rsidR="00174003" w:rsidRPr="00905510" w:rsidRDefault="00174003" w:rsidP="003C40BC">
            <w:pPr>
              <w:jc w:val="both"/>
              <w:rPr>
                <w:rFonts w:ascii="Arial" w:hAnsi="Arial" w:cs="Arial"/>
                <w:sz w:val="20"/>
                <w:szCs w:val="20"/>
              </w:rPr>
            </w:pPr>
            <w:r w:rsidRPr="00905510">
              <w:rPr>
                <w:rFonts w:ascii="Arial" w:hAnsi="Arial" w:cs="Arial"/>
                <w:sz w:val="20"/>
                <w:szCs w:val="20"/>
              </w:rPr>
              <w:t>2014</w:t>
            </w:r>
          </w:p>
        </w:tc>
        <w:tc>
          <w:tcPr>
            <w:tcW w:w="1870" w:type="dxa"/>
          </w:tcPr>
          <w:p w14:paraId="2FA9012C" w14:textId="1B5C6441" w:rsidR="00174003" w:rsidRPr="00905510" w:rsidRDefault="00174003" w:rsidP="003C40BC">
            <w:pPr>
              <w:jc w:val="both"/>
              <w:rPr>
                <w:rFonts w:ascii="Arial" w:hAnsi="Arial" w:cs="Arial"/>
                <w:sz w:val="20"/>
                <w:szCs w:val="20"/>
              </w:rPr>
            </w:pPr>
            <w:r w:rsidRPr="00905510">
              <w:rPr>
                <w:rFonts w:ascii="Arial" w:hAnsi="Arial" w:cs="Arial"/>
                <w:sz w:val="20"/>
                <w:szCs w:val="20"/>
              </w:rPr>
              <w:t>1,102,478.59</w:t>
            </w:r>
          </w:p>
        </w:tc>
        <w:tc>
          <w:tcPr>
            <w:tcW w:w="1870" w:type="dxa"/>
          </w:tcPr>
          <w:p w14:paraId="019ECCA8" w14:textId="768BB269"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  161,819.15</w:t>
            </w:r>
          </w:p>
        </w:tc>
        <w:tc>
          <w:tcPr>
            <w:tcW w:w="1870" w:type="dxa"/>
          </w:tcPr>
          <w:p w14:paraId="441DEA13" w14:textId="076978AD" w:rsidR="00174003" w:rsidRPr="00905510" w:rsidRDefault="00174003" w:rsidP="003C40BC">
            <w:pPr>
              <w:jc w:val="both"/>
              <w:rPr>
                <w:rFonts w:ascii="Arial" w:hAnsi="Arial" w:cs="Arial"/>
                <w:sz w:val="20"/>
                <w:szCs w:val="20"/>
              </w:rPr>
            </w:pPr>
            <w:r w:rsidRPr="00905510">
              <w:rPr>
                <w:rFonts w:ascii="Arial" w:hAnsi="Arial" w:cs="Arial"/>
                <w:sz w:val="20"/>
                <w:szCs w:val="20"/>
              </w:rPr>
              <w:t>1,264,297.74</w:t>
            </w:r>
          </w:p>
        </w:tc>
      </w:tr>
      <w:tr w:rsidR="00174003" w:rsidRPr="00905510" w14:paraId="45EBFECA" w14:textId="77777777" w:rsidTr="003C40BC">
        <w:tc>
          <w:tcPr>
            <w:tcW w:w="1870" w:type="dxa"/>
          </w:tcPr>
          <w:p w14:paraId="25917479" w14:textId="789B2DB4" w:rsidR="00174003" w:rsidRPr="00905510" w:rsidRDefault="00174003" w:rsidP="003C40BC">
            <w:pPr>
              <w:jc w:val="both"/>
              <w:rPr>
                <w:rFonts w:ascii="Arial" w:hAnsi="Arial" w:cs="Arial"/>
                <w:sz w:val="20"/>
                <w:szCs w:val="20"/>
              </w:rPr>
            </w:pPr>
            <w:r w:rsidRPr="00905510">
              <w:rPr>
                <w:rFonts w:ascii="Arial" w:hAnsi="Arial" w:cs="Arial"/>
                <w:sz w:val="20"/>
                <w:szCs w:val="20"/>
              </w:rPr>
              <w:t>2015</w:t>
            </w:r>
          </w:p>
        </w:tc>
        <w:tc>
          <w:tcPr>
            <w:tcW w:w="1870" w:type="dxa"/>
          </w:tcPr>
          <w:p w14:paraId="582E1767" w14:textId="77777777" w:rsidR="00174003" w:rsidRPr="00905510" w:rsidRDefault="00174003" w:rsidP="003C40BC">
            <w:pPr>
              <w:jc w:val="both"/>
              <w:rPr>
                <w:rFonts w:ascii="Arial" w:hAnsi="Arial" w:cs="Arial"/>
                <w:sz w:val="20"/>
                <w:szCs w:val="20"/>
              </w:rPr>
            </w:pPr>
          </w:p>
        </w:tc>
        <w:tc>
          <w:tcPr>
            <w:tcW w:w="1870" w:type="dxa"/>
          </w:tcPr>
          <w:p w14:paraId="7B44B543" w14:textId="4B91B100" w:rsidR="00174003" w:rsidRPr="00905510" w:rsidRDefault="00174003" w:rsidP="003C40BC">
            <w:pPr>
              <w:jc w:val="both"/>
              <w:rPr>
                <w:rFonts w:ascii="Arial" w:hAnsi="Arial" w:cs="Arial"/>
                <w:sz w:val="20"/>
                <w:szCs w:val="20"/>
              </w:rPr>
            </w:pPr>
            <w:r w:rsidRPr="00905510">
              <w:rPr>
                <w:rFonts w:ascii="Arial" w:hAnsi="Arial" w:cs="Arial"/>
                <w:sz w:val="20"/>
                <w:szCs w:val="20"/>
              </w:rPr>
              <w:t>1,610.887.46</w:t>
            </w:r>
          </w:p>
        </w:tc>
        <w:tc>
          <w:tcPr>
            <w:tcW w:w="1870" w:type="dxa"/>
          </w:tcPr>
          <w:p w14:paraId="15EACC4B" w14:textId="5912742B" w:rsidR="00174003" w:rsidRPr="00905510" w:rsidRDefault="00174003" w:rsidP="003C40BC">
            <w:pPr>
              <w:jc w:val="both"/>
              <w:rPr>
                <w:rFonts w:ascii="Arial" w:hAnsi="Arial" w:cs="Arial"/>
                <w:sz w:val="20"/>
                <w:szCs w:val="20"/>
              </w:rPr>
            </w:pPr>
            <w:r w:rsidRPr="00905510">
              <w:rPr>
                <w:rFonts w:ascii="Arial" w:hAnsi="Arial" w:cs="Arial"/>
                <w:sz w:val="20"/>
                <w:szCs w:val="20"/>
              </w:rPr>
              <w:t>1,610,887.46</w:t>
            </w:r>
          </w:p>
        </w:tc>
      </w:tr>
      <w:tr w:rsidR="00174003" w:rsidRPr="00905510" w14:paraId="2B2EF1E5" w14:textId="77777777" w:rsidTr="003C40BC">
        <w:tc>
          <w:tcPr>
            <w:tcW w:w="1870" w:type="dxa"/>
          </w:tcPr>
          <w:p w14:paraId="099A593D" w14:textId="2CA2C1B2" w:rsidR="00174003" w:rsidRPr="00905510" w:rsidRDefault="00174003" w:rsidP="003C40BC">
            <w:pPr>
              <w:jc w:val="both"/>
              <w:rPr>
                <w:rFonts w:ascii="Arial" w:hAnsi="Arial" w:cs="Arial"/>
                <w:sz w:val="20"/>
                <w:szCs w:val="20"/>
              </w:rPr>
            </w:pPr>
            <w:r w:rsidRPr="00905510">
              <w:rPr>
                <w:rFonts w:ascii="Arial" w:hAnsi="Arial" w:cs="Arial"/>
                <w:sz w:val="20"/>
                <w:szCs w:val="20"/>
              </w:rPr>
              <w:t>2016</w:t>
            </w:r>
          </w:p>
        </w:tc>
        <w:tc>
          <w:tcPr>
            <w:tcW w:w="1870" w:type="dxa"/>
          </w:tcPr>
          <w:p w14:paraId="015E2213" w14:textId="77777777" w:rsidR="00174003" w:rsidRPr="00905510" w:rsidRDefault="00174003" w:rsidP="003C40BC">
            <w:pPr>
              <w:jc w:val="both"/>
              <w:rPr>
                <w:rFonts w:ascii="Arial" w:hAnsi="Arial" w:cs="Arial"/>
                <w:sz w:val="20"/>
                <w:szCs w:val="20"/>
              </w:rPr>
            </w:pPr>
          </w:p>
        </w:tc>
        <w:tc>
          <w:tcPr>
            <w:tcW w:w="1870" w:type="dxa"/>
          </w:tcPr>
          <w:p w14:paraId="134DED20" w14:textId="38B4224F"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  930,962.24</w:t>
            </w:r>
          </w:p>
        </w:tc>
        <w:tc>
          <w:tcPr>
            <w:tcW w:w="1870" w:type="dxa"/>
          </w:tcPr>
          <w:p w14:paraId="2F8E9D46" w14:textId="65B10CB3"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   930.962.24</w:t>
            </w:r>
          </w:p>
        </w:tc>
      </w:tr>
      <w:tr w:rsidR="00174003" w:rsidRPr="00905510" w14:paraId="3F625492" w14:textId="77777777" w:rsidTr="003C40BC">
        <w:tc>
          <w:tcPr>
            <w:tcW w:w="1870" w:type="dxa"/>
          </w:tcPr>
          <w:p w14:paraId="4302A051" w14:textId="2403DC04" w:rsidR="00174003" w:rsidRPr="00905510" w:rsidRDefault="00174003" w:rsidP="003C40BC">
            <w:pPr>
              <w:jc w:val="both"/>
              <w:rPr>
                <w:rFonts w:ascii="Arial" w:hAnsi="Arial" w:cs="Arial"/>
                <w:sz w:val="20"/>
                <w:szCs w:val="20"/>
              </w:rPr>
            </w:pPr>
            <w:r w:rsidRPr="00905510">
              <w:rPr>
                <w:rFonts w:ascii="Arial" w:hAnsi="Arial" w:cs="Arial"/>
                <w:sz w:val="20"/>
                <w:szCs w:val="20"/>
              </w:rPr>
              <w:t>2017</w:t>
            </w:r>
          </w:p>
        </w:tc>
        <w:tc>
          <w:tcPr>
            <w:tcW w:w="1870" w:type="dxa"/>
          </w:tcPr>
          <w:p w14:paraId="56CD1582" w14:textId="77777777" w:rsidR="00174003" w:rsidRPr="00905510" w:rsidRDefault="00174003" w:rsidP="003C40BC">
            <w:pPr>
              <w:jc w:val="both"/>
              <w:rPr>
                <w:rFonts w:ascii="Arial" w:hAnsi="Arial" w:cs="Arial"/>
                <w:sz w:val="20"/>
                <w:szCs w:val="20"/>
              </w:rPr>
            </w:pPr>
          </w:p>
        </w:tc>
        <w:tc>
          <w:tcPr>
            <w:tcW w:w="1870" w:type="dxa"/>
          </w:tcPr>
          <w:p w14:paraId="14BF08BA" w14:textId="08B8B640" w:rsidR="00174003" w:rsidRPr="00905510" w:rsidRDefault="00174003" w:rsidP="003C40BC">
            <w:pPr>
              <w:jc w:val="both"/>
              <w:rPr>
                <w:rFonts w:ascii="Arial" w:hAnsi="Arial" w:cs="Arial"/>
                <w:sz w:val="20"/>
                <w:szCs w:val="20"/>
              </w:rPr>
            </w:pPr>
            <w:r w:rsidRPr="00905510">
              <w:rPr>
                <w:rFonts w:ascii="Arial" w:hAnsi="Arial" w:cs="Arial"/>
                <w:sz w:val="20"/>
                <w:szCs w:val="20"/>
              </w:rPr>
              <w:t>1,019,335.57</w:t>
            </w:r>
          </w:p>
        </w:tc>
        <w:tc>
          <w:tcPr>
            <w:tcW w:w="1870" w:type="dxa"/>
          </w:tcPr>
          <w:p w14:paraId="7FBE7BA4" w14:textId="7CD2D4B3" w:rsidR="00174003" w:rsidRPr="00905510" w:rsidRDefault="00174003" w:rsidP="003C40BC">
            <w:pPr>
              <w:jc w:val="both"/>
              <w:rPr>
                <w:rFonts w:ascii="Arial" w:hAnsi="Arial" w:cs="Arial"/>
                <w:sz w:val="20"/>
                <w:szCs w:val="20"/>
              </w:rPr>
            </w:pPr>
            <w:r w:rsidRPr="00905510">
              <w:rPr>
                <w:rFonts w:ascii="Arial" w:hAnsi="Arial" w:cs="Arial"/>
                <w:sz w:val="20"/>
                <w:szCs w:val="20"/>
              </w:rPr>
              <w:t>1,019,335.57</w:t>
            </w:r>
          </w:p>
        </w:tc>
      </w:tr>
      <w:tr w:rsidR="00174003" w:rsidRPr="00905510" w14:paraId="70E7D588" w14:textId="77777777" w:rsidTr="003C40BC">
        <w:tc>
          <w:tcPr>
            <w:tcW w:w="1870" w:type="dxa"/>
          </w:tcPr>
          <w:p w14:paraId="3A534433" w14:textId="2D10FDC8" w:rsidR="00174003" w:rsidRPr="00905510" w:rsidRDefault="00174003" w:rsidP="003C40BC">
            <w:pPr>
              <w:jc w:val="both"/>
              <w:rPr>
                <w:rFonts w:ascii="Arial" w:hAnsi="Arial" w:cs="Arial"/>
                <w:sz w:val="20"/>
                <w:szCs w:val="20"/>
              </w:rPr>
            </w:pPr>
            <w:r w:rsidRPr="00905510">
              <w:rPr>
                <w:rFonts w:ascii="Arial" w:hAnsi="Arial" w:cs="Arial"/>
                <w:sz w:val="20"/>
                <w:szCs w:val="20"/>
              </w:rPr>
              <w:t>2018</w:t>
            </w:r>
          </w:p>
        </w:tc>
        <w:tc>
          <w:tcPr>
            <w:tcW w:w="1870" w:type="dxa"/>
          </w:tcPr>
          <w:p w14:paraId="276C263B" w14:textId="77777777" w:rsidR="00174003" w:rsidRPr="00905510" w:rsidRDefault="00174003" w:rsidP="003C40BC">
            <w:pPr>
              <w:jc w:val="both"/>
              <w:rPr>
                <w:rFonts w:ascii="Arial" w:hAnsi="Arial" w:cs="Arial"/>
                <w:sz w:val="20"/>
                <w:szCs w:val="20"/>
              </w:rPr>
            </w:pPr>
          </w:p>
        </w:tc>
        <w:tc>
          <w:tcPr>
            <w:tcW w:w="1870" w:type="dxa"/>
          </w:tcPr>
          <w:p w14:paraId="7B0366C5" w14:textId="6FC79CA6" w:rsidR="00174003" w:rsidRPr="00905510" w:rsidRDefault="00174003" w:rsidP="003C40BC">
            <w:pPr>
              <w:jc w:val="both"/>
              <w:rPr>
                <w:rFonts w:ascii="Arial" w:hAnsi="Arial" w:cs="Arial"/>
                <w:sz w:val="20"/>
                <w:szCs w:val="20"/>
              </w:rPr>
            </w:pPr>
            <w:r w:rsidRPr="00905510">
              <w:rPr>
                <w:rFonts w:ascii="Arial" w:hAnsi="Arial" w:cs="Arial"/>
                <w:sz w:val="20"/>
                <w:szCs w:val="20"/>
              </w:rPr>
              <w:t>2,105,088.57</w:t>
            </w:r>
          </w:p>
        </w:tc>
        <w:tc>
          <w:tcPr>
            <w:tcW w:w="1870" w:type="dxa"/>
          </w:tcPr>
          <w:p w14:paraId="4C8A7C64" w14:textId="2F0C2C17" w:rsidR="00174003" w:rsidRPr="00905510" w:rsidRDefault="00174003" w:rsidP="003C40BC">
            <w:pPr>
              <w:jc w:val="both"/>
              <w:rPr>
                <w:rFonts w:ascii="Arial" w:hAnsi="Arial" w:cs="Arial"/>
                <w:sz w:val="20"/>
                <w:szCs w:val="20"/>
              </w:rPr>
            </w:pPr>
            <w:r w:rsidRPr="00905510">
              <w:rPr>
                <w:rFonts w:ascii="Arial" w:hAnsi="Arial" w:cs="Arial"/>
                <w:sz w:val="20"/>
                <w:szCs w:val="20"/>
              </w:rPr>
              <w:t>2,105,088.57</w:t>
            </w:r>
          </w:p>
        </w:tc>
      </w:tr>
      <w:tr w:rsidR="00174003" w:rsidRPr="00905510" w14:paraId="52CF7867" w14:textId="77777777" w:rsidTr="003C40BC">
        <w:tc>
          <w:tcPr>
            <w:tcW w:w="1870" w:type="dxa"/>
          </w:tcPr>
          <w:p w14:paraId="136E5064" w14:textId="07F85C2C"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2019 </w:t>
            </w:r>
          </w:p>
        </w:tc>
        <w:tc>
          <w:tcPr>
            <w:tcW w:w="1870" w:type="dxa"/>
          </w:tcPr>
          <w:p w14:paraId="0A0ED3AA" w14:textId="77777777" w:rsidR="00174003" w:rsidRPr="00905510" w:rsidRDefault="00174003" w:rsidP="003C40BC">
            <w:pPr>
              <w:jc w:val="both"/>
              <w:rPr>
                <w:rFonts w:ascii="Arial" w:hAnsi="Arial" w:cs="Arial"/>
                <w:sz w:val="20"/>
                <w:szCs w:val="20"/>
              </w:rPr>
            </w:pPr>
          </w:p>
        </w:tc>
        <w:tc>
          <w:tcPr>
            <w:tcW w:w="1870" w:type="dxa"/>
          </w:tcPr>
          <w:p w14:paraId="75DAD13C" w14:textId="5DF4AB52"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   </w:t>
            </w:r>
            <w:r w:rsidR="00C8236E" w:rsidRPr="00905510">
              <w:rPr>
                <w:rFonts w:ascii="Arial" w:hAnsi="Arial" w:cs="Arial"/>
                <w:sz w:val="20"/>
                <w:szCs w:val="20"/>
              </w:rPr>
              <w:t>973,156</w:t>
            </w:r>
            <w:r w:rsidR="000111E4" w:rsidRPr="00905510">
              <w:rPr>
                <w:rFonts w:ascii="Arial" w:hAnsi="Arial" w:cs="Arial"/>
                <w:sz w:val="20"/>
                <w:szCs w:val="20"/>
              </w:rPr>
              <w:t>.34</w:t>
            </w:r>
          </w:p>
        </w:tc>
        <w:tc>
          <w:tcPr>
            <w:tcW w:w="1870" w:type="dxa"/>
          </w:tcPr>
          <w:p w14:paraId="6699D8A4" w14:textId="0E5D507E" w:rsidR="00174003" w:rsidRPr="00905510" w:rsidRDefault="00174003" w:rsidP="003C40BC">
            <w:pPr>
              <w:jc w:val="both"/>
              <w:rPr>
                <w:rFonts w:ascii="Arial" w:hAnsi="Arial" w:cs="Arial"/>
                <w:sz w:val="20"/>
                <w:szCs w:val="20"/>
              </w:rPr>
            </w:pPr>
            <w:r w:rsidRPr="00905510">
              <w:rPr>
                <w:rFonts w:ascii="Arial" w:hAnsi="Arial" w:cs="Arial"/>
                <w:sz w:val="20"/>
                <w:szCs w:val="20"/>
              </w:rPr>
              <w:t xml:space="preserve">    </w:t>
            </w:r>
            <w:r w:rsidR="000111E4" w:rsidRPr="00905510">
              <w:rPr>
                <w:rFonts w:ascii="Arial" w:hAnsi="Arial" w:cs="Arial"/>
                <w:sz w:val="20"/>
                <w:szCs w:val="20"/>
              </w:rPr>
              <w:t>973,156.34</w:t>
            </w:r>
          </w:p>
        </w:tc>
      </w:tr>
      <w:tr w:rsidR="00174003" w:rsidRPr="00905510" w14:paraId="63955330" w14:textId="77777777" w:rsidTr="003C40BC">
        <w:tc>
          <w:tcPr>
            <w:tcW w:w="1870" w:type="dxa"/>
          </w:tcPr>
          <w:p w14:paraId="4B56FCCD" w14:textId="50D69B9F" w:rsidR="00174003" w:rsidRPr="00905510" w:rsidRDefault="00174003" w:rsidP="003C40BC">
            <w:pPr>
              <w:jc w:val="both"/>
              <w:rPr>
                <w:rFonts w:ascii="Arial" w:hAnsi="Arial" w:cs="Arial"/>
                <w:b/>
                <w:bCs/>
                <w:sz w:val="20"/>
                <w:szCs w:val="20"/>
              </w:rPr>
            </w:pPr>
            <w:r w:rsidRPr="00905510">
              <w:rPr>
                <w:rFonts w:ascii="Arial" w:hAnsi="Arial" w:cs="Arial"/>
                <w:b/>
                <w:bCs/>
                <w:sz w:val="20"/>
                <w:szCs w:val="20"/>
              </w:rPr>
              <w:t>Total</w:t>
            </w:r>
          </w:p>
        </w:tc>
        <w:tc>
          <w:tcPr>
            <w:tcW w:w="1870" w:type="dxa"/>
          </w:tcPr>
          <w:p w14:paraId="632D2ECB" w14:textId="131D99CF" w:rsidR="00174003" w:rsidRPr="00905510" w:rsidRDefault="00174003" w:rsidP="003C40BC">
            <w:pPr>
              <w:jc w:val="both"/>
              <w:rPr>
                <w:rFonts w:ascii="Arial" w:hAnsi="Arial" w:cs="Arial"/>
                <w:b/>
                <w:bCs/>
                <w:sz w:val="20"/>
                <w:szCs w:val="20"/>
              </w:rPr>
            </w:pPr>
            <w:r w:rsidRPr="00905510">
              <w:rPr>
                <w:rFonts w:ascii="Arial" w:hAnsi="Arial" w:cs="Arial"/>
                <w:b/>
                <w:bCs/>
                <w:sz w:val="20"/>
                <w:szCs w:val="20"/>
              </w:rPr>
              <w:t>2,061,273.98</w:t>
            </w:r>
          </w:p>
        </w:tc>
        <w:tc>
          <w:tcPr>
            <w:tcW w:w="1870" w:type="dxa"/>
          </w:tcPr>
          <w:p w14:paraId="57691848" w14:textId="3E081AA0" w:rsidR="00174003" w:rsidRPr="00905510" w:rsidRDefault="00174003" w:rsidP="003C40BC">
            <w:pPr>
              <w:jc w:val="both"/>
              <w:rPr>
                <w:rFonts w:ascii="Arial" w:hAnsi="Arial" w:cs="Arial"/>
                <w:b/>
                <w:bCs/>
                <w:sz w:val="20"/>
                <w:szCs w:val="20"/>
              </w:rPr>
            </w:pPr>
            <w:r w:rsidRPr="00905510">
              <w:rPr>
                <w:rFonts w:ascii="Arial" w:hAnsi="Arial" w:cs="Arial"/>
                <w:b/>
                <w:bCs/>
                <w:sz w:val="20"/>
                <w:szCs w:val="20"/>
              </w:rPr>
              <w:t>6,398,853.70</w:t>
            </w:r>
          </w:p>
        </w:tc>
        <w:tc>
          <w:tcPr>
            <w:tcW w:w="1870" w:type="dxa"/>
          </w:tcPr>
          <w:p w14:paraId="75D569A1" w14:textId="2CE5B43C" w:rsidR="00174003" w:rsidRPr="00905510" w:rsidRDefault="00174003" w:rsidP="003C40BC">
            <w:pPr>
              <w:jc w:val="both"/>
              <w:rPr>
                <w:rFonts w:ascii="Arial" w:hAnsi="Arial" w:cs="Arial"/>
                <w:b/>
                <w:bCs/>
                <w:sz w:val="20"/>
                <w:szCs w:val="20"/>
              </w:rPr>
            </w:pPr>
            <w:r w:rsidRPr="00905510">
              <w:rPr>
                <w:rFonts w:ascii="Arial" w:hAnsi="Arial" w:cs="Arial"/>
                <w:b/>
                <w:bCs/>
                <w:sz w:val="20"/>
                <w:szCs w:val="20"/>
              </w:rPr>
              <w:t>8,</w:t>
            </w:r>
            <w:r w:rsidR="000111E4" w:rsidRPr="00905510">
              <w:rPr>
                <w:rFonts w:ascii="Arial" w:hAnsi="Arial" w:cs="Arial"/>
                <w:b/>
                <w:bCs/>
                <w:sz w:val="20"/>
                <w:szCs w:val="20"/>
              </w:rPr>
              <w:t>862,523.31</w:t>
            </w:r>
          </w:p>
        </w:tc>
      </w:tr>
    </w:tbl>
    <w:p w14:paraId="43FE35C6" w14:textId="77777777" w:rsidR="003C40BC" w:rsidRPr="00905510" w:rsidRDefault="003C40BC" w:rsidP="003C40BC">
      <w:pPr>
        <w:jc w:val="both"/>
        <w:rPr>
          <w:rFonts w:ascii="Arial" w:hAnsi="Arial" w:cs="Arial"/>
        </w:rPr>
      </w:pPr>
    </w:p>
    <w:p w14:paraId="7EFEC2C7" w14:textId="2CF413A2" w:rsidR="008057A9" w:rsidRPr="00905510" w:rsidRDefault="008057A9">
      <w:pPr>
        <w:rPr>
          <w:rFonts w:ascii="Arial" w:hAnsi="Arial" w:cs="Arial"/>
          <w:b/>
          <w:bCs/>
          <w:i/>
          <w:iCs/>
        </w:rPr>
      </w:pPr>
      <w:r w:rsidRPr="00905510">
        <w:rPr>
          <w:rFonts w:ascii="Arial" w:hAnsi="Arial" w:cs="Arial"/>
          <w:b/>
          <w:bCs/>
          <w:i/>
          <w:iCs/>
        </w:rPr>
        <w:t>Envi</w:t>
      </w:r>
      <w:r w:rsidR="00465D44" w:rsidRPr="00905510">
        <w:rPr>
          <w:rFonts w:ascii="Arial" w:hAnsi="Arial" w:cs="Arial"/>
          <w:b/>
          <w:bCs/>
          <w:i/>
          <w:iCs/>
        </w:rPr>
        <w:t>ronment</w:t>
      </w:r>
      <w:r w:rsidR="005A70F0" w:rsidRPr="00905510">
        <w:rPr>
          <w:rFonts w:ascii="Arial" w:hAnsi="Arial" w:cs="Arial"/>
          <w:b/>
          <w:bCs/>
          <w:i/>
          <w:iCs/>
        </w:rPr>
        <w:t xml:space="preserve"> and Climate Change Considerations</w:t>
      </w:r>
    </w:p>
    <w:p w14:paraId="439574C5" w14:textId="77777777" w:rsidR="00FF0E62" w:rsidRPr="00905510" w:rsidRDefault="00465D44" w:rsidP="00FF0E62">
      <w:pPr>
        <w:spacing w:after="0" w:line="300" w:lineRule="atLeast"/>
        <w:jc w:val="both"/>
        <w:rPr>
          <w:rFonts w:ascii="Arial" w:hAnsi="Arial" w:cs="Arial"/>
        </w:rPr>
      </w:pPr>
      <w:r w:rsidRPr="00905510">
        <w:rPr>
          <w:rFonts w:ascii="Arial" w:hAnsi="Arial" w:cs="Arial"/>
        </w:rPr>
        <w:t>The PCTP-RAPID Program is a green pro</w:t>
      </w:r>
      <w:r w:rsidR="001D5348" w:rsidRPr="00905510">
        <w:rPr>
          <w:rFonts w:ascii="Arial" w:hAnsi="Arial" w:cs="Arial"/>
        </w:rPr>
        <w:t>gram</w:t>
      </w:r>
      <w:r w:rsidRPr="00905510">
        <w:rPr>
          <w:rFonts w:ascii="Arial" w:hAnsi="Arial" w:cs="Arial"/>
        </w:rPr>
        <w:t xml:space="preserve"> with activities that supported environment protection. The activities of the outputs did not pose possible </w:t>
      </w:r>
      <w:r w:rsidR="00C7746C" w:rsidRPr="00905510">
        <w:rPr>
          <w:rFonts w:ascii="Arial" w:hAnsi="Arial" w:cs="Arial"/>
        </w:rPr>
        <w:t>environmental impact or degradation except the construction of the Abuyog Evacuation Center. Prior to the construction of the center, environmental impact assessment was conducted and it was granted Environmental Clearance</w:t>
      </w:r>
      <w:r w:rsidR="001D5348" w:rsidRPr="00905510">
        <w:rPr>
          <w:rFonts w:ascii="Arial" w:hAnsi="Arial" w:cs="Arial"/>
        </w:rPr>
        <w:t xml:space="preserve"> Certificate</w:t>
      </w:r>
      <w:r w:rsidR="00C7746C" w:rsidRPr="00905510">
        <w:rPr>
          <w:rFonts w:ascii="Arial" w:hAnsi="Arial" w:cs="Arial"/>
        </w:rPr>
        <w:t>.</w:t>
      </w:r>
      <w:r w:rsidRPr="00905510">
        <w:rPr>
          <w:rFonts w:ascii="Arial" w:hAnsi="Arial" w:cs="Arial"/>
        </w:rPr>
        <w:t xml:space="preserve"> </w:t>
      </w:r>
    </w:p>
    <w:p w14:paraId="274827CB" w14:textId="1E946300" w:rsidR="00FF0E62" w:rsidRPr="00DB3921" w:rsidRDefault="00FF0E62" w:rsidP="00FF0E62">
      <w:pPr>
        <w:spacing w:after="0" w:line="300" w:lineRule="atLeast"/>
        <w:jc w:val="both"/>
        <w:rPr>
          <w:rFonts w:ascii="Arial" w:eastAsia="Calibri" w:hAnsi="Arial" w:cs="Arial"/>
        </w:rPr>
      </w:pPr>
      <w:r w:rsidRPr="00905510">
        <w:rPr>
          <w:rFonts w:ascii="Arial" w:eastAsia="Calibri" w:hAnsi="Arial" w:cs="Arial"/>
        </w:rPr>
        <w:t xml:space="preserve">The use of NRA adopted the ridge-to-reef approach in the assessment of the focus natural resources. Following this approach, the project areas have been expanded to include all watersheds draining along the coast of the project city and municipalities. </w:t>
      </w:r>
      <w:r w:rsidR="0094620D" w:rsidRPr="00905510">
        <w:rPr>
          <w:rFonts w:ascii="Arial" w:eastAsia="Calibri" w:hAnsi="Arial" w:cs="Arial"/>
        </w:rPr>
        <w:t>Results of the NRA</w:t>
      </w:r>
      <w:r w:rsidR="00034527" w:rsidRPr="00905510">
        <w:rPr>
          <w:rFonts w:ascii="Arial" w:eastAsia="Calibri" w:hAnsi="Arial" w:cs="Arial"/>
        </w:rPr>
        <w:t xml:space="preserve"> (Natural Resource Inventory conducted by UP-TCAGP, supplemented with analysis done in CDRA and </w:t>
      </w:r>
      <w:r w:rsidR="00034527" w:rsidRPr="006F20AA">
        <w:rPr>
          <w:rFonts w:ascii="Arial" w:eastAsia="Calibri" w:hAnsi="Arial" w:cs="Arial"/>
        </w:rPr>
        <w:t>BCZLUF</w:t>
      </w:r>
      <w:r w:rsidR="00034527" w:rsidRPr="00905510">
        <w:rPr>
          <w:rFonts w:ascii="Arial" w:eastAsia="Calibri" w:hAnsi="Arial" w:cs="Arial"/>
        </w:rPr>
        <w:t xml:space="preserve"> to make i</w:t>
      </w:r>
      <w:r w:rsidR="007573D1" w:rsidRPr="00905510">
        <w:rPr>
          <w:rFonts w:ascii="Arial" w:eastAsia="Calibri" w:hAnsi="Arial" w:cs="Arial"/>
        </w:rPr>
        <w:t>t</w:t>
      </w:r>
      <w:r w:rsidR="00034527" w:rsidRPr="00905510">
        <w:rPr>
          <w:rFonts w:ascii="Arial" w:eastAsia="Calibri" w:hAnsi="Arial" w:cs="Arial"/>
        </w:rPr>
        <w:t xml:space="preserve"> a full-blown NRA)</w:t>
      </w:r>
      <w:r w:rsidR="0094620D" w:rsidRPr="00905510">
        <w:rPr>
          <w:rFonts w:ascii="Arial" w:eastAsia="Calibri" w:hAnsi="Arial" w:cs="Arial"/>
        </w:rPr>
        <w:t>, as well as in various training given to LGUs emphasized that p</w:t>
      </w:r>
      <w:r w:rsidRPr="00905510">
        <w:rPr>
          <w:rFonts w:ascii="Arial" w:eastAsia="Calibri" w:hAnsi="Arial" w:cs="Arial"/>
        </w:rPr>
        <w:t>rocesses and activities in the upstream environment are shown to affect the processes and activities in the downstream environment</w:t>
      </w:r>
      <w:r w:rsidR="0094620D" w:rsidRPr="00905510">
        <w:rPr>
          <w:rFonts w:ascii="Arial" w:eastAsia="Calibri" w:hAnsi="Arial" w:cs="Arial"/>
        </w:rPr>
        <w:t xml:space="preserve">, e.g., </w:t>
      </w:r>
      <w:r w:rsidRPr="00905510">
        <w:rPr>
          <w:rFonts w:ascii="Arial" w:eastAsia="Calibri" w:hAnsi="Arial" w:cs="Arial"/>
        </w:rPr>
        <w:t>a decline in forest cover can result in less water supply and more runoff and erosion from the uplands. This can adversely affect the agricultural lands, river and coastal water quality and the coastal habitats such as seagrass and corals</w:t>
      </w:r>
    </w:p>
    <w:p w14:paraId="726D8A7F" w14:textId="77777777" w:rsidR="0094620D" w:rsidRPr="00905510" w:rsidRDefault="0094620D" w:rsidP="00FF0E62">
      <w:pPr>
        <w:spacing w:after="0" w:line="300" w:lineRule="atLeast"/>
        <w:jc w:val="both"/>
        <w:rPr>
          <w:rFonts w:ascii="Arial" w:eastAsia="Calibri" w:hAnsi="Arial" w:cs="Arial"/>
        </w:rPr>
      </w:pPr>
    </w:p>
    <w:p w14:paraId="653D1D73" w14:textId="78220161" w:rsidR="0094620D" w:rsidRPr="00905510" w:rsidRDefault="0094620D" w:rsidP="00FF0E62">
      <w:pPr>
        <w:spacing w:after="0" w:line="300" w:lineRule="atLeast"/>
        <w:jc w:val="both"/>
        <w:rPr>
          <w:rFonts w:ascii="Arial" w:eastAsia="Calibri" w:hAnsi="Arial" w:cs="Arial"/>
        </w:rPr>
      </w:pPr>
      <w:r w:rsidRPr="00905510">
        <w:rPr>
          <w:rFonts w:ascii="Arial" w:eastAsia="Calibri" w:hAnsi="Arial" w:cs="Arial"/>
        </w:rPr>
        <w:t>As espoused by RAPID</w:t>
      </w:r>
      <w:r w:rsidR="008E7573" w:rsidRPr="00905510">
        <w:rPr>
          <w:rFonts w:ascii="Arial" w:eastAsia="Calibri" w:hAnsi="Arial" w:cs="Arial"/>
        </w:rPr>
        <w:t>, the</w:t>
      </w:r>
      <w:r w:rsidRPr="00905510">
        <w:rPr>
          <w:rFonts w:ascii="Arial" w:eastAsia="Calibri" w:hAnsi="Arial" w:cs="Arial"/>
        </w:rPr>
        <w:t xml:space="preserve"> ridge-to-reef approach was adopted by LGUs in all their development planning. This is further institutionalized with the adoption of the San Pedro Leyte Gulf Bay</w:t>
      </w:r>
      <w:r w:rsidR="004D550C" w:rsidRPr="00905510">
        <w:rPr>
          <w:rFonts w:ascii="Arial" w:eastAsia="Calibri" w:hAnsi="Arial" w:cs="Arial"/>
        </w:rPr>
        <w:t>-</w:t>
      </w:r>
      <w:r w:rsidRPr="00905510">
        <w:rPr>
          <w:rFonts w:ascii="Arial" w:eastAsia="Calibri" w:hAnsi="Arial" w:cs="Arial"/>
        </w:rPr>
        <w:t>wide Coastal Zoning and Land Use Framework in the RLUP.</w:t>
      </w:r>
    </w:p>
    <w:p w14:paraId="4F24CE2C" w14:textId="77777777" w:rsidR="00DA1E5B" w:rsidRPr="00905510" w:rsidRDefault="00DA1E5B">
      <w:pPr>
        <w:rPr>
          <w:rFonts w:ascii="Arial" w:hAnsi="Arial" w:cs="Arial"/>
          <w:b/>
          <w:bCs/>
          <w:i/>
          <w:iCs/>
        </w:rPr>
      </w:pPr>
    </w:p>
    <w:p w14:paraId="6EB71837" w14:textId="741E72BE" w:rsidR="00326E6A" w:rsidRPr="00905510" w:rsidRDefault="00326E6A">
      <w:pPr>
        <w:rPr>
          <w:rFonts w:ascii="Arial" w:hAnsi="Arial" w:cs="Arial"/>
          <w:b/>
          <w:bCs/>
          <w:i/>
          <w:iCs/>
        </w:rPr>
      </w:pPr>
      <w:r w:rsidRPr="00905510">
        <w:rPr>
          <w:rFonts w:ascii="Arial" w:hAnsi="Arial" w:cs="Arial"/>
          <w:b/>
          <w:bCs/>
          <w:i/>
          <w:iCs/>
        </w:rPr>
        <w:t xml:space="preserve">Monitoring and Evaluation </w:t>
      </w:r>
    </w:p>
    <w:p w14:paraId="2C66B0C3" w14:textId="362E040B" w:rsidR="0026052F" w:rsidRPr="00DB3921" w:rsidRDefault="00326E6A" w:rsidP="0026052F">
      <w:pPr>
        <w:jc w:val="both"/>
        <w:rPr>
          <w:rStyle w:val="CommentReference"/>
          <w:rFonts w:ascii="Arial" w:hAnsi="Arial" w:cs="Arial"/>
          <w:sz w:val="22"/>
          <w:szCs w:val="22"/>
        </w:rPr>
      </w:pPr>
      <w:r w:rsidRPr="00905510">
        <w:rPr>
          <w:rFonts w:ascii="Arial" w:hAnsi="Arial" w:cs="Arial"/>
        </w:rPr>
        <w:t xml:space="preserve">The program used the UNDP Monitoring and Evaluation System which potentially can provide evidence-based information for decision making and program performance information. The M&amp;E </w:t>
      </w:r>
      <w:r w:rsidRPr="00905510">
        <w:rPr>
          <w:rFonts w:ascii="Arial" w:hAnsi="Arial" w:cs="Arial"/>
        </w:rPr>
        <w:lastRenderedPageBreak/>
        <w:t xml:space="preserve">plan and arrangements for execution was put in place. There was no explicit budget allocation for M&amp;E and this may be due to the absence of explicit Program management component/output. Further, there was no baseline survey conducted for the </w:t>
      </w:r>
      <w:r w:rsidR="004F5F55" w:rsidRPr="00905510">
        <w:rPr>
          <w:rFonts w:ascii="Arial" w:hAnsi="Arial" w:cs="Arial"/>
        </w:rPr>
        <w:t xml:space="preserve">whole </w:t>
      </w:r>
      <w:r w:rsidRPr="00905510">
        <w:rPr>
          <w:rFonts w:ascii="Arial" w:hAnsi="Arial" w:cs="Arial"/>
        </w:rPr>
        <w:t>program</w:t>
      </w:r>
      <w:r w:rsidR="0026052F" w:rsidRPr="00905510">
        <w:rPr>
          <w:rFonts w:ascii="Arial" w:hAnsi="Arial" w:cs="Arial"/>
        </w:rPr>
        <w:t xml:space="preserve"> except for the </w:t>
      </w:r>
      <w:r w:rsidR="0026052F" w:rsidRPr="00905510">
        <w:rPr>
          <w:rStyle w:val="CommentReference"/>
          <w:rFonts w:ascii="Arial" w:hAnsi="Arial" w:cs="Arial"/>
          <w:sz w:val="22"/>
          <w:szCs w:val="22"/>
        </w:rPr>
        <w:t>Natural Resource Assessment which was the baseline study for the physical</w:t>
      </w:r>
      <w:r w:rsidR="00EE5A8C" w:rsidRPr="00905510">
        <w:rPr>
          <w:rStyle w:val="CommentReference"/>
          <w:rFonts w:ascii="Arial" w:hAnsi="Arial" w:cs="Arial"/>
          <w:sz w:val="22"/>
          <w:szCs w:val="22"/>
        </w:rPr>
        <w:t xml:space="preserve"> and ecological</w:t>
      </w:r>
      <w:r w:rsidR="0026052F" w:rsidRPr="00905510">
        <w:rPr>
          <w:rStyle w:val="CommentReference"/>
          <w:rFonts w:ascii="Arial" w:hAnsi="Arial" w:cs="Arial"/>
          <w:sz w:val="22"/>
          <w:szCs w:val="22"/>
        </w:rPr>
        <w:t xml:space="preserve"> characteristics of the 12 RAPID LGUs. A Capacity Assessment of all these LGUs was also undertaken during the first year of RAPID implementation. Moreover, the</w:t>
      </w:r>
      <w:r w:rsidR="008001B8">
        <w:rPr>
          <w:rStyle w:val="CommentReference"/>
          <w:rFonts w:ascii="Arial" w:hAnsi="Arial" w:cs="Arial"/>
          <w:sz w:val="22"/>
          <w:szCs w:val="22"/>
        </w:rPr>
        <w:t xml:space="preserve"> Local Government Performance Management System (</w:t>
      </w:r>
      <w:r w:rsidR="0026052F" w:rsidRPr="00905510">
        <w:rPr>
          <w:rStyle w:val="CommentReference"/>
          <w:rFonts w:ascii="Arial" w:hAnsi="Arial" w:cs="Arial"/>
          <w:sz w:val="22"/>
          <w:szCs w:val="22"/>
        </w:rPr>
        <w:t>LGPMS</w:t>
      </w:r>
      <w:r w:rsidR="008001B8">
        <w:rPr>
          <w:rStyle w:val="CommentReference"/>
          <w:rFonts w:ascii="Arial" w:hAnsi="Arial" w:cs="Arial"/>
          <w:sz w:val="22"/>
          <w:szCs w:val="22"/>
        </w:rPr>
        <w:t>)</w:t>
      </w:r>
      <w:r w:rsidR="0026052F" w:rsidRPr="00905510">
        <w:rPr>
          <w:rStyle w:val="CommentReference"/>
          <w:rFonts w:ascii="Arial" w:hAnsi="Arial" w:cs="Arial"/>
          <w:sz w:val="22"/>
          <w:szCs w:val="22"/>
        </w:rPr>
        <w:t xml:space="preserve"> should have also provided some baseline information on the LGUs.</w:t>
      </w:r>
    </w:p>
    <w:p w14:paraId="74BD6722" w14:textId="77777777" w:rsidR="00DA1E5B" w:rsidRPr="00905510" w:rsidRDefault="00DA1E5B" w:rsidP="00DA1E5B">
      <w:pPr>
        <w:jc w:val="both"/>
        <w:rPr>
          <w:rFonts w:ascii="Arial" w:hAnsi="Arial" w:cs="Arial"/>
        </w:rPr>
      </w:pPr>
      <w:r w:rsidRPr="00905510">
        <w:rPr>
          <w:rFonts w:ascii="Arial" w:hAnsi="Arial" w:cs="Arial"/>
        </w:rPr>
        <w:t>The M&amp;E system was not well utilized and may have contributed to delays in operation during the NIM period.</w:t>
      </w:r>
    </w:p>
    <w:p w14:paraId="16594567" w14:textId="2AA1EBD2" w:rsidR="00326E6A" w:rsidRPr="00905510" w:rsidRDefault="00326E6A" w:rsidP="001D5348">
      <w:pPr>
        <w:jc w:val="both"/>
        <w:rPr>
          <w:rFonts w:ascii="Arial" w:hAnsi="Arial" w:cs="Arial"/>
        </w:rPr>
      </w:pPr>
      <w:r w:rsidRPr="00905510">
        <w:rPr>
          <w:rFonts w:ascii="Arial" w:hAnsi="Arial" w:cs="Arial"/>
        </w:rPr>
        <w:t>For most products</w:t>
      </w:r>
      <w:r w:rsidR="00892F8D" w:rsidRPr="00905510">
        <w:rPr>
          <w:rFonts w:ascii="Arial" w:hAnsi="Arial" w:cs="Arial"/>
        </w:rPr>
        <w:t xml:space="preserve"> such as enhanced CLUP, LCCAP, CBDRRM Plans, Contingency Plans and others,</w:t>
      </w:r>
      <w:r w:rsidRPr="00905510">
        <w:rPr>
          <w:rFonts w:ascii="Arial" w:hAnsi="Arial" w:cs="Arial"/>
        </w:rPr>
        <w:t xml:space="preserve"> however,</w:t>
      </w:r>
      <w:r w:rsidR="00892F8D" w:rsidRPr="00905510">
        <w:rPr>
          <w:rFonts w:ascii="Arial" w:hAnsi="Arial" w:cs="Arial"/>
        </w:rPr>
        <w:t xml:space="preserve"> the “with and without” method of performance </w:t>
      </w:r>
      <w:r w:rsidR="0007335E" w:rsidRPr="00905510">
        <w:rPr>
          <w:rFonts w:ascii="Arial" w:hAnsi="Arial" w:cs="Arial"/>
        </w:rPr>
        <w:t xml:space="preserve">analysis </w:t>
      </w:r>
      <w:r w:rsidR="007B7602" w:rsidRPr="00905510">
        <w:rPr>
          <w:rFonts w:ascii="Arial" w:hAnsi="Arial" w:cs="Arial"/>
        </w:rPr>
        <w:t>was sufficient to draw conclusion.</w:t>
      </w:r>
      <w:r w:rsidR="00892F8D" w:rsidRPr="00905510">
        <w:rPr>
          <w:rFonts w:ascii="Arial" w:hAnsi="Arial" w:cs="Arial"/>
        </w:rPr>
        <w:t xml:space="preserve"> </w:t>
      </w:r>
    </w:p>
    <w:p w14:paraId="466DFCBB" w14:textId="7FA94645" w:rsidR="00892F8D" w:rsidRPr="00905510" w:rsidRDefault="00892F8D" w:rsidP="001D5348">
      <w:pPr>
        <w:jc w:val="both"/>
        <w:rPr>
          <w:rFonts w:ascii="Arial" w:hAnsi="Arial" w:cs="Arial"/>
        </w:rPr>
      </w:pPr>
      <w:r w:rsidRPr="00905510">
        <w:rPr>
          <w:rFonts w:ascii="Arial" w:hAnsi="Arial" w:cs="Arial"/>
        </w:rPr>
        <w:t>M&amp;E systems serve critical purposes in program management. But, if the system is not fully used, it loses its relevance. The delays in procurement, payments and others during the PCTP period could have been avoided if the reports and feedbacks were made</w:t>
      </w:r>
      <w:r w:rsidR="007B7602" w:rsidRPr="00905510">
        <w:rPr>
          <w:rFonts w:ascii="Arial" w:hAnsi="Arial" w:cs="Arial"/>
        </w:rPr>
        <w:t xml:space="preserve"> on timely basis</w:t>
      </w:r>
      <w:r w:rsidRPr="00905510">
        <w:rPr>
          <w:rFonts w:ascii="Arial" w:hAnsi="Arial" w:cs="Arial"/>
        </w:rPr>
        <w:t>. Monitoring should also be pro-active to avoid further delays</w:t>
      </w:r>
      <w:r w:rsidR="001D5348" w:rsidRPr="00905510">
        <w:rPr>
          <w:rFonts w:ascii="Arial" w:hAnsi="Arial" w:cs="Arial"/>
        </w:rPr>
        <w:t>. Pro-active monitoring requires immediate action after noting or receiving feedback.</w:t>
      </w:r>
    </w:p>
    <w:p w14:paraId="1BF9B6E3" w14:textId="5B31BBCD" w:rsidR="005A70F0" w:rsidRPr="00905510" w:rsidRDefault="005A70F0" w:rsidP="001D5348">
      <w:pPr>
        <w:jc w:val="both"/>
        <w:rPr>
          <w:rFonts w:ascii="Arial" w:hAnsi="Arial" w:cs="Arial"/>
          <w:b/>
          <w:bCs/>
          <w:i/>
          <w:iCs/>
        </w:rPr>
      </w:pPr>
      <w:r w:rsidRPr="00905510">
        <w:rPr>
          <w:rFonts w:ascii="Arial" w:hAnsi="Arial" w:cs="Arial"/>
          <w:b/>
          <w:bCs/>
          <w:i/>
          <w:iCs/>
        </w:rPr>
        <w:t>Private Sector Engagement</w:t>
      </w:r>
    </w:p>
    <w:p w14:paraId="1DFE8EA7" w14:textId="58DFDEDB" w:rsidR="004F5F55" w:rsidRPr="00905510" w:rsidRDefault="004F5F55" w:rsidP="001D5348">
      <w:pPr>
        <w:jc w:val="both"/>
        <w:rPr>
          <w:rFonts w:ascii="Arial" w:hAnsi="Arial" w:cs="Arial"/>
        </w:rPr>
      </w:pPr>
      <w:r w:rsidRPr="00905510">
        <w:rPr>
          <w:rFonts w:ascii="Arial" w:hAnsi="Arial" w:cs="Arial"/>
        </w:rPr>
        <w:t xml:space="preserve">The program had limited private sector engagement. Aside from suppliers of goods and services (contractor of evacuation center, equipment suppliers, private consultants </w:t>
      </w:r>
      <w:r w:rsidR="008E7573" w:rsidRPr="00905510">
        <w:rPr>
          <w:rFonts w:ascii="Arial" w:hAnsi="Arial" w:cs="Arial"/>
        </w:rPr>
        <w:t>and two</w:t>
      </w:r>
      <w:r w:rsidRPr="00905510">
        <w:rPr>
          <w:rFonts w:ascii="Arial" w:hAnsi="Arial" w:cs="Arial"/>
        </w:rPr>
        <w:t xml:space="preserve"> NGOs), there was no significant efforts at engaging the private sector. In output 7, the agriculture and fishery councils which operate at barangay, municipal, provincial, regional and national levels </w:t>
      </w:r>
      <w:r w:rsidR="0070104A" w:rsidRPr="00905510">
        <w:rPr>
          <w:rFonts w:ascii="Arial" w:hAnsi="Arial" w:cs="Arial"/>
        </w:rPr>
        <w:t xml:space="preserve">were not engaged in disseminating DRRCC- resilient agricultural and fishery practices. Other NGOs could have been engaged in social preparation and community organization on matters related to DRRCC. </w:t>
      </w:r>
    </w:p>
    <w:p w14:paraId="3C8682BA" w14:textId="692B143A" w:rsidR="005A70F0" w:rsidRPr="00905510" w:rsidRDefault="005A70F0" w:rsidP="001D5348">
      <w:pPr>
        <w:jc w:val="both"/>
        <w:rPr>
          <w:rFonts w:ascii="Arial" w:hAnsi="Arial" w:cs="Arial"/>
          <w:b/>
          <w:bCs/>
          <w:i/>
          <w:iCs/>
        </w:rPr>
      </w:pPr>
      <w:r w:rsidRPr="00905510">
        <w:rPr>
          <w:rFonts w:ascii="Arial" w:hAnsi="Arial" w:cs="Arial"/>
          <w:b/>
          <w:bCs/>
          <w:i/>
          <w:iCs/>
        </w:rPr>
        <w:t>Innovations</w:t>
      </w:r>
    </w:p>
    <w:p w14:paraId="34B3E9E2" w14:textId="3F652ACB" w:rsidR="00B15232" w:rsidRPr="00905510" w:rsidRDefault="00B15232" w:rsidP="001D5348">
      <w:pPr>
        <w:jc w:val="both"/>
        <w:rPr>
          <w:rFonts w:ascii="Arial" w:hAnsi="Arial" w:cs="Arial"/>
        </w:rPr>
      </w:pPr>
      <w:r w:rsidRPr="00905510">
        <w:rPr>
          <w:rFonts w:ascii="Arial" w:hAnsi="Arial" w:cs="Arial"/>
        </w:rPr>
        <w:t xml:space="preserve">The program introduced some innovations </w:t>
      </w:r>
      <w:r w:rsidR="00860DC8" w:rsidRPr="00905510">
        <w:rPr>
          <w:rFonts w:ascii="Arial" w:hAnsi="Arial" w:cs="Arial"/>
        </w:rPr>
        <w:t>that are note</w:t>
      </w:r>
      <w:r w:rsidR="002957C1" w:rsidRPr="00905510">
        <w:rPr>
          <w:rFonts w:ascii="Arial" w:hAnsi="Arial" w:cs="Arial"/>
        </w:rPr>
        <w:t>-</w:t>
      </w:r>
      <w:r w:rsidR="00860DC8" w:rsidRPr="00905510">
        <w:rPr>
          <w:rFonts w:ascii="Arial" w:hAnsi="Arial" w:cs="Arial"/>
        </w:rPr>
        <w:t>worthy for future GPH operations as well as donors’ programs and projects in the future. Among them are as follows:</w:t>
      </w:r>
    </w:p>
    <w:p w14:paraId="52FEF171" w14:textId="2E8F3E59" w:rsidR="00860DC8" w:rsidRPr="00905510" w:rsidRDefault="00860DC8" w:rsidP="00860DC8">
      <w:pPr>
        <w:pStyle w:val="ListParagraph"/>
        <w:numPr>
          <w:ilvl w:val="0"/>
          <w:numId w:val="143"/>
        </w:numPr>
        <w:jc w:val="both"/>
        <w:rPr>
          <w:rFonts w:ascii="Arial" w:hAnsi="Arial" w:cs="Arial"/>
        </w:rPr>
      </w:pPr>
      <w:r w:rsidRPr="00905510">
        <w:rPr>
          <w:rFonts w:ascii="Arial" w:hAnsi="Arial" w:cs="Arial"/>
        </w:rPr>
        <w:t>Formulation of simplified guidelines (LCCAP, Enhanced CLUP, CBDRRMP, among others)</w:t>
      </w:r>
      <w:r w:rsidR="005B4851" w:rsidRPr="00905510">
        <w:rPr>
          <w:rFonts w:ascii="Arial" w:hAnsi="Arial" w:cs="Arial"/>
        </w:rPr>
        <w:t xml:space="preserve"> and capacity building</w:t>
      </w:r>
      <w:r w:rsidRPr="00905510">
        <w:rPr>
          <w:rFonts w:ascii="Arial" w:hAnsi="Arial" w:cs="Arial"/>
        </w:rPr>
        <w:t xml:space="preserve"> which facilitated the compliance of LGUs to national agencies requirements;</w:t>
      </w:r>
    </w:p>
    <w:p w14:paraId="1AF05A21" w14:textId="4F7C3D62" w:rsidR="00860DC8" w:rsidRPr="00905510" w:rsidRDefault="00860DC8" w:rsidP="00860DC8">
      <w:pPr>
        <w:pStyle w:val="ListParagraph"/>
        <w:numPr>
          <w:ilvl w:val="0"/>
          <w:numId w:val="143"/>
        </w:numPr>
        <w:jc w:val="both"/>
        <w:rPr>
          <w:rFonts w:ascii="Arial" w:hAnsi="Arial" w:cs="Arial"/>
        </w:rPr>
      </w:pPr>
      <w:r w:rsidRPr="00905510">
        <w:rPr>
          <w:rFonts w:ascii="Arial" w:hAnsi="Arial" w:cs="Arial"/>
        </w:rPr>
        <w:t>The hiring of retired officers as technical experts in CBDRRM to ensure compliance with OCD requirements;</w:t>
      </w:r>
    </w:p>
    <w:p w14:paraId="47130ED7" w14:textId="77777777" w:rsidR="005B4851" w:rsidRPr="00905510" w:rsidRDefault="00860DC8" w:rsidP="00860DC8">
      <w:pPr>
        <w:pStyle w:val="ListParagraph"/>
        <w:numPr>
          <w:ilvl w:val="0"/>
          <w:numId w:val="143"/>
        </w:numPr>
        <w:jc w:val="both"/>
        <w:rPr>
          <w:rFonts w:ascii="Arial" w:hAnsi="Arial" w:cs="Arial"/>
        </w:rPr>
      </w:pPr>
      <w:r w:rsidRPr="00905510">
        <w:rPr>
          <w:rFonts w:ascii="Arial" w:hAnsi="Arial" w:cs="Arial"/>
        </w:rPr>
        <w:t>Bay-wide Framework Plan formulation which</w:t>
      </w:r>
      <w:r w:rsidR="005B4851" w:rsidRPr="00905510">
        <w:rPr>
          <w:rFonts w:ascii="Arial" w:hAnsi="Arial" w:cs="Arial"/>
        </w:rPr>
        <w:t xml:space="preserve"> effectively</w:t>
      </w:r>
      <w:r w:rsidRPr="00905510">
        <w:rPr>
          <w:rFonts w:ascii="Arial" w:hAnsi="Arial" w:cs="Arial"/>
        </w:rPr>
        <w:t xml:space="preserve"> engaged several LGUs</w:t>
      </w:r>
      <w:r w:rsidR="005B4851" w:rsidRPr="00905510">
        <w:rPr>
          <w:rFonts w:ascii="Arial" w:hAnsi="Arial" w:cs="Arial"/>
        </w:rPr>
        <w:t xml:space="preserve"> in land  use planning and protection of a shared or common ecological zone;</w:t>
      </w:r>
    </w:p>
    <w:p w14:paraId="316C2AE0" w14:textId="23EB8D31" w:rsidR="005B4851" w:rsidRPr="00905510" w:rsidRDefault="005B4851" w:rsidP="00860DC8">
      <w:pPr>
        <w:pStyle w:val="ListParagraph"/>
        <w:numPr>
          <w:ilvl w:val="0"/>
          <w:numId w:val="143"/>
        </w:numPr>
        <w:jc w:val="both"/>
        <w:rPr>
          <w:rFonts w:ascii="Arial" w:hAnsi="Arial" w:cs="Arial"/>
        </w:rPr>
      </w:pPr>
      <w:r w:rsidRPr="00905510">
        <w:rPr>
          <w:rFonts w:ascii="Arial" w:hAnsi="Arial" w:cs="Arial"/>
        </w:rPr>
        <w:t>Engaging local universities (MSU-IIT and XU) which localized the source of technical assistance to LGUs;</w:t>
      </w:r>
      <w:r w:rsidR="002957C1" w:rsidRPr="00905510">
        <w:rPr>
          <w:rFonts w:ascii="Arial" w:hAnsi="Arial" w:cs="Arial"/>
        </w:rPr>
        <w:t xml:space="preserve"> and</w:t>
      </w:r>
    </w:p>
    <w:p w14:paraId="6C4BC8EB" w14:textId="30D18AF4" w:rsidR="00860DC8" w:rsidRPr="00905510" w:rsidRDefault="005B4851" w:rsidP="00EE5A8C">
      <w:pPr>
        <w:pStyle w:val="ListParagraph"/>
        <w:numPr>
          <w:ilvl w:val="0"/>
          <w:numId w:val="143"/>
        </w:numPr>
        <w:jc w:val="both"/>
        <w:rPr>
          <w:rFonts w:ascii="Arial" w:hAnsi="Arial" w:cs="Arial"/>
        </w:rPr>
      </w:pPr>
      <w:r w:rsidRPr="00905510">
        <w:rPr>
          <w:rFonts w:ascii="Arial" w:hAnsi="Arial" w:cs="Arial"/>
        </w:rPr>
        <w:t>Conduct of the PEIR study which dissected the interphase of GPH policy, institutions and expenditure patterns; noted the unbalanced divide between mitigation/preparedness and post disaster budget and investments; and recommended measures for rational</w:t>
      </w:r>
      <w:r w:rsidR="00396B43" w:rsidRPr="00905510">
        <w:rPr>
          <w:rFonts w:ascii="Arial" w:hAnsi="Arial" w:cs="Arial"/>
        </w:rPr>
        <w:t xml:space="preserve"> interphase of the three pillars in GPH operation</w:t>
      </w:r>
      <w:r w:rsidR="002957C1" w:rsidRPr="00905510">
        <w:rPr>
          <w:rFonts w:ascii="Arial" w:hAnsi="Arial" w:cs="Arial"/>
        </w:rPr>
        <w:t>.</w:t>
      </w:r>
    </w:p>
    <w:p w14:paraId="2E313AAE" w14:textId="1D3A561E" w:rsidR="005A70F0" w:rsidRPr="00DB3921" w:rsidRDefault="005A70F0" w:rsidP="001D5348">
      <w:pPr>
        <w:jc w:val="both"/>
        <w:rPr>
          <w:rFonts w:ascii="Arial" w:hAnsi="Arial" w:cs="Arial"/>
          <w:b/>
          <w:bCs/>
          <w:i/>
          <w:iCs/>
        </w:rPr>
      </w:pPr>
      <w:r w:rsidRPr="00905510">
        <w:rPr>
          <w:rFonts w:ascii="Arial" w:hAnsi="Arial" w:cs="Arial"/>
          <w:b/>
          <w:bCs/>
          <w:i/>
          <w:iCs/>
        </w:rPr>
        <w:lastRenderedPageBreak/>
        <w:t>Policies</w:t>
      </w:r>
    </w:p>
    <w:p w14:paraId="62066BF4" w14:textId="21767B5D" w:rsidR="0070104A" w:rsidRPr="00905510" w:rsidRDefault="0070104A" w:rsidP="001D5348">
      <w:pPr>
        <w:jc w:val="both"/>
        <w:rPr>
          <w:rFonts w:ascii="Arial" w:hAnsi="Arial" w:cs="Arial"/>
        </w:rPr>
      </w:pPr>
      <w:r w:rsidRPr="00905510">
        <w:rPr>
          <w:rFonts w:ascii="Arial" w:hAnsi="Arial" w:cs="Arial"/>
        </w:rPr>
        <w:t>Most products of the program (Enhanced CLUP, CDP, Contingency Plans, LCCAP and others) are for compliance with existing policies of GPH. The capacity building</w:t>
      </w:r>
      <w:r w:rsidR="00F1118C" w:rsidRPr="00905510">
        <w:rPr>
          <w:rFonts w:ascii="Arial" w:hAnsi="Arial" w:cs="Arial"/>
        </w:rPr>
        <w:t xml:space="preserve"> interventions, risk assessments</w:t>
      </w:r>
      <w:r w:rsidRPr="00905510">
        <w:rPr>
          <w:rFonts w:ascii="Arial" w:hAnsi="Arial" w:cs="Arial"/>
        </w:rPr>
        <w:t xml:space="preserve"> and </w:t>
      </w:r>
      <w:r w:rsidR="00F1118C" w:rsidRPr="00905510">
        <w:rPr>
          <w:rFonts w:ascii="Arial" w:hAnsi="Arial" w:cs="Arial"/>
        </w:rPr>
        <w:t xml:space="preserve">formulation of various guidelines for these products, improved the compliance level of the LGUs in the program area. </w:t>
      </w:r>
    </w:p>
    <w:p w14:paraId="59676A3D" w14:textId="7E556BD3" w:rsidR="00F1118C" w:rsidRPr="00905510" w:rsidRDefault="00F1118C" w:rsidP="001D5348">
      <w:pPr>
        <w:jc w:val="both"/>
        <w:rPr>
          <w:rFonts w:ascii="Arial" w:hAnsi="Arial" w:cs="Arial"/>
        </w:rPr>
      </w:pPr>
      <w:r w:rsidRPr="00905510">
        <w:rPr>
          <w:rFonts w:ascii="Arial" w:hAnsi="Arial" w:cs="Arial"/>
        </w:rPr>
        <w:t>In terms of program operational policies, GPH has existing policies that govern procurement, financial transactions, auditing and general operation which all projects/programs and all government agencies have to follow. UNDP also has a set of operating policies</w:t>
      </w:r>
      <w:r w:rsidR="00B15232" w:rsidRPr="00905510">
        <w:rPr>
          <w:rFonts w:ascii="Arial" w:hAnsi="Arial" w:cs="Arial"/>
        </w:rPr>
        <w:t xml:space="preserve"> for its projects and programs. While these policies are in place and being enforced, the program had missteps during program implementation. Among them are in the procurement of consulting services as discussed earlier; the repeated findings in COA audits regarding cash advances, among others; and the breach in policy of engaging an institution instead of the mandated agency to undertake a study (UP-NIGS vs PAGASA).</w:t>
      </w:r>
      <w:r w:rsidR="00B15232" w:rsidRPr="00DB3921">
        <w:rPr>
          <w:rFonts w:ascii="Arial" w:hAnsi="Arial" w:cs="Arial"/>
        </w:rPr>
        <w:t xml:space="preserve"> </w:t>
      </w:r>
      <w:r w:rsidRPr="00DB3921">
        <w:rPr>
          <w:rFonts w:ascii="Arial" w:hAnsi="Arial" w:cs="Arial"/>
        </w:rPr>
        <w:t xml:space="preserve"> </w:t>
      </w:r>
    </w:p>
    <w:p w14:paraId="7AA136FB" w14:textId="04E9359C" w:rsidR="00294D2F" w:rsidRPr="00905510" w:rsidRDefault="00294D2F">
      <w:pPr>
        <w:rPr>
          <w:rFonts w:ascii="Arial" w:hAnsi="Arial" w:cs="Arial"/>
          <w:b/>
          <w:iCs/>
        </w:rPr>
      </w:pPr>
      <w:r w:rsidRPr="00905510">
        <w:rPr>
          <w:rFonts w:ascii="Arial" w:hAnsi="Arial" w:cs="Arial"/>
          <w:b/>
          <w:iCs/>
        </w:rPr>
        <w:t>Conclusion</w:t>
      </w:r>
    </w:p>
    <w:p w14:paraId="58D7E1A0" w14:textId="5EFBD91E" w:rsidR="00BC7FBD" w:rsidRPr="00905510" w:rsidRDefault="00BC7FBD" w:rsidP="001D5348">
      <w:pPr>
        <w:jc w:val="both"/>
        <w:rPr>
          <w:rFonts w:ascii="Arial" w:hAnsi="Arial" w:cs="Arial"/>
        </w:rPr>
      </w:pPr>
      <w:r w:rsidRPr="00905510">
        <w:rPr>
          <w:rFonts w:ascii="Arial" w:hAnsi="Arial" w:cs="Arial"/>
        </w:rPr>
        <w:t>Overall, the PCTP-RAPID Program is a highly successful program well appreciated by stakeholders; significantly contributed to the body of knowledge on DRR</w:t>
      </w:r>
      <w:r w:rsidR="00E76DEC" w:rsidRPr="00905510">
        <w:rPr>
          <w:rFonts w:ascii="Arial" w:hAnsi="Arial" w:cs="Arial"/>
        </w:rPr>
        <w:t>CC</w:t>
      </w:r>
      <w:r w:rsidRPr="00905510">
        <w:rPr>
          <w:rFonts w:ascii="Arial" w:hAnsi="Arial" w:cs="Arial"/>
        </w:rPr>
        <w:t xml:space="preserve"> in</w:t>
      </w:r>
      <w:r w:rsidR="001D5348" w:rsidRPr="00905510">
        <w:rPr>
          <w:rFonts w:ascii="Arial" w:hAnsi="Arial" w:cs="Arial"/>
        </w:rPr>
        <w:t xml:space="preserve"> the</w:t>
      </w:r>
      <w:r w:rsidRPr="00905510">
        <w:rPr>
          <w:rFonts w:ascii="Arial" w:hAnsi="Arial" w:cs="Arial"/>
        </w:rPr>
        <w:t xml:space="preserve"> program area; and met most of its output objectives.</w:t>
      </w:r>
      <w:r w:rsidR="00C73D0C" w:rsidRPr="00905510">
        <w:rPr>
          <w:rFonts w:ascii="Arial" w:hAnsi="Arial" w:cs="Arial"/>
        </w:rPr>
        <w:t xml:space="preserve"> The outputs were </w:t>
      </w:r>
      <w:r w:rsidR="008E7573" w:rsidRPr="00905510">
        <w:rPr>
          <w:rFonts w:ascii="Arial" w:hAnsi="Arial" w:cs="Arial"/>
        </w:rPr>
        <w:t>delivered despite</w:t>
      </w:r>
      <w:r w:rsidRPr="00905510">
        <w:rPr>
          <w:rFonts w:ascii="Arial" w:hAnsi="Arial" w:cs="Arial"/>
        </w:rPr>
        <w:t xml:space="preserve"> some weaknesses in the program design and resource allocation; implementation issues and prolonged lull in program implementation</w:t>
      </w:r>
      <w:r w:rsidR="00EE5A8C" w:rsidRPr="00905510">
        <w:rPr>
          <w:rFonts w:ascii="Arial" w:hAnsi="Arial" w:cs="Arial"/>
        </w:rPr>
        <w:t>.</w:t>
      </w:r>
      <w:r w:rsidRPr="00905510">
        <w:rPr>
          <w:rFonts w:ascii="Arial" w:hAnsi="Arial" w:cs="Arial"/>
        </w:rPr>
        <w:t xml:space="preserve"> The program could have delivered more and faster without the lull.</w:t>
      </w:r>
    </w:p>
    <w:p w14:paraId="06C07578" w14:textId="590AA5C3" w:rsidR="006E3681" w:rsidRPr="00905510" w:rsidRDefault="00BC7FBD" w:rsidP="001D5348">
      <w:pPr>
        <w:jc w:val="both"/>
        <w:rPr>
          <w:rFonts w:ascii="Arial" w:hAnsi="Arial" w:cs="Arial"/>
          <w:bCs/>
          <w:iCs/>
        </w:rPr>
      </w:pPr>
      <w:r w:rsidRPr="00905510">
        <w:rPr>
          <w:rFonts w:ascii="Arial" w:hAnsi="Arial" w:cs="Arial"/>
          <w:bCs/>
          <w:iCs/>
        </w:rPr>
        <w:t>The p</w:t>
      </w:r>
      <w:r w:rsidR="006E3681" w:rsidRPr="00905510">
        <w:rPr>
          <w:rFonts w:ascii="Arial" w:hAnsi="Arial" w:cs="Arial"/>
          <w:bCs/>
          <w:iCs/>
        </w:rPr>
        <w:t>rogram succeeded in delivering the planned outputs and made significant contributions for the attainment of national goals and priorities as well as those of the donors and the MDG and SGD. However, this was at the cost of program extensions, in terms of time and</w:t>
      </w:r>
      <w:r w:rsidR="00AF3129" w:rsidRPr="00905510">
        <w:rPr>
          <w:rFonts w:ascii="Arial" w:hAnsi="Arial" w:cs="Arial"/>
          <w:bCs/>
          <w:iCs/>
        </w:rPr>
        <w:t xml:space="preserve"> financial</w:t>
      </w:r>
      <w:r w:rsidR="006E3681" w:rsidRPr="00905510">
        <w:rPr>
          <w:rFonts w:ascii="Arial" w:hAnsi="Arial" w:cs="Arial"/>
          <w:bCs/>
          <w:iCs/>
        </w:rPr>
        <w:t xml:space="preserve"> costs and the change in implementation modality. </w:t>
      </w:r>
    </w:p>
    <w:p w14:paraId="4BF652C3" w14:textId="5C0A39EF" w:rsidR="00687C68" w:rsidRPr="00905510" w:rsidRDefault="00687C68" w:rsidP="001D5348">
      <w:pPr>
        <w:jc w:val="both"/>
        <w:rPr>
          <w:rFonts w:ascii="Arial" w:hAnsi="Arial" w:cs="Arial"/>
        </w:rPr>
      </w:pPr>
      <w:r w:rsidRPr="00905510">
        <w:rPr>
          <w:rFonts w:ascii="Arial" w:hAnsi="Arial" w:cs="Arial"/>
        </w:rPr>
        <w:t xml:space="preserve">As the findings have </w:t>
      </w:r>
      <w:r w:rsidR="00892F8D" w:rsidRPr="00905510">
        <w:rPr>
          <w:rFonts w:ascii="Arial" w:hAnsi="Arial" w:cs="Arial"/>
        </w:rPr>
        <w:t>noted</w:t>
      </w:r>
      <w:r w:rsidRPr="00905510">
        <w:rPr>
          <w:rFonts w:ascii="Arial" w:hAnsi="Arial" w:cs="Arial"/>
        </w:rPr>
        <w:t>, the strength</w:t>
      </w:r>
      <w:r w:rsidR="00630ABB" w:rsidRPr="00905510">
        <w:rPr>
          <w:rFonts w:ascii="Arial" w:hAnsi="Arial" w:cs="Arial"/>
        </w:rPr>
        <w:t>s</w:t>
      </w:r>
      <w:r w:rsidRPr="00905510">
        <w:rPr>
          <w:rFonts w:ascii="Arial" w:hAnsi="Arial" w:cs="Arial"/>
        </w:rPr>
        <w:t xml:space="preserve"> of the program</w:t>
      </w:r>
      <w:r w:rsidR="00630ABB" w:rsidRPr="00905510">
        <w:rPr>
          <w:rFonts w:ascii="Arial" w:hAnsi="Arial" w:cs="Arial"/>
        </w:rPr>
        <w:t xml:space="preserve"> lie with</w:t>
      </w:r>
      <w:r w:rsidR="00892F8D" w:rsidRPr="00905510">
        <w:rPr>
          <w:rFonts w:ascii="Arial" w:hAnsi="Arial" w:cs="Arial"/>
        </w:rPr>
        <w:t xml:space="preserve"> </w:t>
      </w:r>
      <w:r w:rsidR="00862F2D" w:rsidRPr="00905510">
        <w:rPr>
          <w:rFonts w:ascii="Arial" w:hAnsi="Arial" w:cs="Arial"/>
        </w:rPr>
        <w:t>its strategy of capacity building and institutionalization in the search for solutions for resiliency and risks reduction related to the impacts of disasters and climate change. The strategy developed science-based hazard assessments which in turn provided significant information for</w:t>
      </w:r>
      <w:r w:rsidR="00107763" w:rsidRPr="00905510">
        <w:rPr>
          <w:rFonts w:ascii="Arial" w:hAnsi="Arial" w:cs="Arial"/>
        </w:rPr>
        <w:t xml:space="preserve"> plans and guidelines that conformed </w:t>
      </w:r>
      <w:r w:rsidR="008E7573" w:rsidRPr="00905510">
        <w:rPr>
          <w:rFonts w:ascii="Arial" w:hAnsi="Arial" w:cs="Arial"/>
        </w:rPr>
        <w:t>to</w:t>
      </w:r>
      <w:r w:rsidR="00107763" w:rsidRPr="00905510">
        <w:rPr>
          <w:rFonts w:ascii="Arial" w:hAnsi="Arial" w:cs="Arial"/>
        </w:rPr>
        <w:t xml:space="preserve"> the regulations of concerned agencies. These plans and guidelines have since been mainstreamed and institutionalized even during implementation. Some products are also considered as templates or good models for other LGUs outside the program to follow. </w:t>
      </w:r>
    </w:p>
    <w:p w14:paraId="1FCCA4E1" w14:textId="3A61F69E" w:rsidR="00630ABB" w:rsidRPr="00905510" w:rsidRDefault="00107763" w:rsidP="001D5348">
      <w:pPr>
        <w:jc w:val="both"/>
        <w:rPr>
          <w:rFonts w:ascii="Arial" w:hAnsi="Arial" w:cs="Arial"/>
        </w:rPr>
      </w:pPr>
      <w:r w:rsidRPr="00905510">
        <w:rPr>
          <w:rFonts w:ascii="Arial" w:hAnsi="Arial" w:cs="Arial"/>
        </w:rPr>
        <w:t xml:space="preserve">The other strength of the program is on the commitment of partners. The commitment of LGUs and communities is easy to understand. The ravages of the typhoons in their area were still fresh in their memories and they were </w:t>
      </w:r>
      <w:r w:rsidR="009B1660" w:rsidRPr="00905510">
        <w:rPr>
          <w:rFonts w:ascii="Arial" w:hAnsi="Arial" w:cs="Arial"/>
        </w:rPr>
        <w:t>“</w:t>
      </w:r>
      <w:r w:rsidRPr="00905510">
        <w:rPr>
          <w:rFonts w:ascii="Arial" w:hAnsi="Arial" w:cs="Arial"/>
        </w:rPr>
        <w:t>hungry</w:t>
      </w:r>
      <w:r w:rsidR="009B1660" w:rsidRPr="00905510">
        <w:rPr>
          <w:rFonts w:ascii="Arial" w:hAnsi="Arial" w:cs="Arial"/>
        </w:rPr>
        <w:t>” for information that might or may prevent</w:t>
      </w:r>
      <w:r w:rsidR="00AF3129" w:rsidRPr="00905510">
        <w:rPr>
          <w:rFonts w:ascii="Arial" w:hAnsi="Arial" w:cs="Arial"/>
        </w:rPr>
        <w:t xml:space="preserve"> the repeat of</w:t>
      </w:r>
      <w:r w:rsidR="009B1660" w:rsidRPr="00905510">
        <w:rPr>
          <w:rFonts w:ascii="Arial" w:hAnsi="Arial" w:cs="Arial"/>
        </w:rPr>
        <w:t xml:space="preserve"> monumental damages in the future. The donors were quick in approving and implementing the program barely a year after the disasters. If the program came five years after the disaster, the story and results may have been different.</w:t>
      </w:r>
      <w:r w:rsidRPr="00905510">
        <w:rPr>
          <w:rFonts w:ascii="Arial" w:hAnsi="Arial" w:cs="Arial"/>
        </w:rPr>
        <w:t xml:space="preserve"> </w:t>
      </w:r>
    </w:p>
    <w:p w14:paraId="572D3FA5" w14:textId="04D4FAD2" w:rsidR="009B1660" w:rsidRPr="00905510" w:rsidRDefault="009B1660" w:rsidP="001D5348">
      <w:pPr>
        <w:jc w:val="both"/>
        <w:rPr>
          <w:rFonts w:ascii="Arial" w:hAnsi="Arial" w:cs="Arial"/>
        </w:rPr>
      </w:pPr>
      <w:r w:rsidRPr="00905510">
        <w:rPr>
          <w:rFonts w:ascii="Arial" w:hAnsi="Arial" w:cs="Arial"/>
        </w:rPr>
        <w:t>On the other hand, the national agencies’ commitment, evident in their enthusiasm and results of outputs, dwelt on their need</w:t>
      </w:r>
      <w:r w:rsidR="00BD4030" w:rsidRPr="00905510">
        <w:rPr>
          <w:rFonts w:ascii="Arial" w:hAnsi="Arial" w:cs="Arial"/>
        </w:rPr>
        <w:t xml:space="preserve"> for the program products for which their agencies were financially or technically constrained to achieve. As a matter of evidence, these agencies have introduced the </w:t>
      </w:r>
      <w:r w:rsidR="00AF3129" w:rsidRPr="00905510">
        <w:rPr>
          <w:rFonts w:ascii="Arial" w:hAnsi="Arial" w:cs="Arial"/>
        </w:rPr>
        <w:t xml:space="preserve">Program </w:t>
      </w:r>
      <w:r w:rsidR="00BD4030" w:rsidRPr="00905510">
        <w:rPr>
          <w:rFonts w:ascii="Arial" w:hAnsi="Arial" w:cs="Arial"/>
        </w:rPr>
        <w:t>products to significant number of LGUs outside the program area. Similarly, the universities engaged as partners</w:t>
      </w:r>
      <w:r w:rsidR="00AF3129" w:rsidRPr="00905510">
        <w:rPr>
          <w:rFonts w:ascii="Arial" w:hAnsi="Arial" w:cs="Arial"/>
        </w:rPr>
        <w:t>,</w:t>
      </w:r>
      <w:r w:rsidR="00BD4030" w:rsidRPr="00905510">
        <w:rPr>
          <w:rFonts w:ascii="Arial" w:hAnsi="Arial" w:cs="Arial"/>
        </w:rPr>
        <w:t xml:space="preserve"> continued to provide assistance to other LGUs in terms of GIS mapping and conducting training activities on DRRCC matters, after their term of engagement.</w:t>
      </w:r>
    </w:p>
    <w:p w14:paraId="5151AEB8" w14:textId="200A8066" w:rsidR="00AC7F65" w:rsidRPr="00905510" w:rsidRDefault="00630ABB">
      <w:pPr>
        <w:rPr>
          <w:rFonts w:ascii="Arial" w:hAnsi="Arial" w:cs="Arial"/>
          <w:b/>
          <w:i/>
        </w:rPr>
      </w:pPr>
      <w:r w:rsidRPr="00905510">
        <w:rPr>
          <w:rFonts w:ascii="Arial" w:hAnsi="Arial" w:cs="Arial"/>
          <w:b/>
          <w:i/>
        </w:rPr>
        <w:lastRenderedPageBreak/>
        <w:t>Weaknesses</w:t>
      </w:r>
    </w:p>
    <w:p w14:paraId="3420FBCA" w14:textId="649BD7EF" w:rsidR="00396B43" w:rsidRPr="00905510" w:rsidRDefault="00630ABB" w:rsidP="006D59AD">
      <w:pPr>
        <w:pStyle w:val="CommentText"/>
        <w:jc w:val="both"/>
        <w:rPr>
          <w:rFonts w:ascii="Arial" w:hAnsi="Arial" w:cs="Arial"/>
          <w:sz w:val="22"/>
          <w:szCs w:val="22"/>
        </w:rPr>
      </w:pPr>
      <w:r w:rsidRPr="00905510">
        <w:rPr>
          <w:rFonts w:ascii="Arial" w:hAnsi="Arial" w:cs="Arial"/>
          <w:sz w:val="22"/>
          <w:szCs w:val="22"/>
        </w:rPr>
        <w:t xml:space="preserve">While the program achieved </w:t>
      </w:r>
      <w:r w:rsidR="00C73D0C" w:rsidRPr="00905510">
        <w:rPr>
          <w:rFonts w:ascii="Arial" w:hAnsi="Arial" w:cs="Arial"/>
          <w:sz w:val="22"/>
          <w:szCs w:val="22"/>
        </w:rPr>
        <w:t>significantly</w:t>
      </w:r>
      <w:r w:rsidRPr="00905510">
        <w:rPr>
          <w:rFonts w:ascii="Arial" w:hAnsi="Arial" w:cs="Arial"/>
          <w:sz w:val="22"/>
          <w:szCs w:val="22"/>
        </w:rPr>
        <w:t xml:space="preserve"> despite odds in implementation</w:t>
      </w:r>
      <w:r w:rsidR="00BD4030" w:rsidRPr="00905510">
        <w:rPr>
          <w:rFonts w:ascii="Arial" w:hAnsi="Arial" w:cs="Arial"/>
          <w:sz w:val="22"/>
          <w:szCs w:val="22"/>
        </w:rPr>
        <w:t>, there were also lost opportunities.</w:t>
      </w:r>
      <w:r w:rsidR="009B1660" w:rsidRPr="00905510">
        <w:rPr>
          <w:rFonts w:ascii="Arial" w:hAnsi="Arial" w:cs="Arial"/>
          <w:sz w:val="22"/>
          <w:szCs w:val="22"/>
        </w:rPr>
        <w:t xml:space="preserve"> </w:t>
      </w:r>
      <w:r w:rsidR="007727DE" w:rsidRPr="00905510">
        <w:rPr>
          <w:rFonts w:ascii="Arial" w:hAnsi="Arial" w:cs="Arial"/>
          <w:sz w:val="22"/>
          <w:szCs w:val="22"/>
        </w:rPr>
        <w:t>Among them were on sustaining the partnership with universities. The universities were expecting further engagement to enrich their technical base and expand their extension services on DRR</w:t>
      </w:r>
      <w:r w:rsidR="00AF3129" w:rsidRPr="00905510">
        <w:rPr>
          <w:rFonts w:ascii="Arial" w:hAnsi="Arial" w:cs="Arial"/>
          <w:sz w:val="22"/>
          <w:szCs w:val="22"/>
        </w:rPr>
        <w:t>CC</w:t>
      </w:r>
      <w:r w:rsidR="007727DE" w:rsidRPr="00905510">
        <w:rPr>
          <w:rFonts w:ascii="Arial" w:hAnsi="Arial" w:cs="Arial"/>
          <w:sz w:val="22"/>
          <w:szCs w:val="22"/>
        </w:rPr>
        <w:t xml:space="preserve"> in other LGUs. There were also other universities in the program areas that were not explored as partners. </w:t>
      </w:r>
    </w:p>
    <w:p w14:paraId="6D820762" w14:textId="79E7C8D8" w:rsidR="00396B43" w:rsidRPr="00DB3921" w:rsidRDefault="00396B43" w:rsidP="006D59AD">
      <w:pPr>
        <w:pStyle w:val="CommentText"/>
        <w:jc w:val="both"/>
        <w:rPr>
          <w:rFonts w:ascii="Arial" w:hAnsi="Arial" w:cs="Arial"/>
          <w:sz w:val="22"/>
          <w:szCs w:val="22"/>
        </w:rPr>
      </w:pPr>
      <w:r w:rsidRPr="00905510">
        <w:rPr>
          <w:rFonts w:ascii="Arial" w:hAnsi="Arial" w:cs="Arial"/>
          <w:sz w:val="22"/>
          <w:szCs w:val="22"/>
        </w:rPr>
        <w:t>Engaging  universities/academic institutions within the program area strengthens their extension capacities</w:t>
      </w:r>
      <w:r w:rsidR="007600A3" w:rsidRPr="00905510">
        <w:rPr>
          <w:rFonts w:ascii="Arial" w:hAnsi="Arial" w:cs="Arial"/>
          <w:sz w:val="22"/>
          <w:szCs w:val="22"/>
        </w:rPr>
        <w:t>;</w:t>
      </w:r>
      <w:r w:rsidRPr="00905510">
        <w:rPr>
          <w:rFonts w:ascii="Arial" w:hAnsi="Arial" w:cs="Arial"/>
          <w:sz w:val="22"/>
          <w:szCs w:val="22"/>
        </w:rPr>
        <w:t xml:space="preserve"> localizes technical assistance</w:t>
      </w:r>
      <w:r w:rsidR="007600A3" w:rsidRPr="00905510">
        <w:rPr>
          <w:rFonts w:ascii="Arial" w:hAnsi="Arial" w:cs="Arial"/>
          <w:sz w:val="22"/>
          <w:szCs w:val="22"/>
        </w:rPr>
        <w:t>;</w:t>
      </w:r>
      <w:r w:rsidRPr="00905510">
        <w:rPr>
          <w:rFonts w:ascii="Arial" w:hAnsi="Arial" w:cs="Arial"/>
          <w:sz w:val="22"/>
          <w:szCs w:val="22"/>
        </w:rPr>
        <w:t xml:space="preserve"> and improves the access by users, whether LGUs or groups, not only on DRRCC but also on other aspects such as agriculture, fisheries, livelihoods, health and other socio-economic aspects. Their extension services also have the multiplier effects to other LGUs not covered by the program as demonstrated by MSU-IIT and XU.</w:t>
      </w:r>
    </w:p>
    <w:p w14:paraId="7B2293FF" w14:textId="44790B96" w:rsidR="007727DE" w:rsidRPr="00DB3921" w:rsidRDefault="007727DE" w:rsidP="00FE27CE">
      <w:pPr>
        <w:jc w:val="both"/>
        <w:rPr>
          <w:rFonts w:ascii="Arial" w:hAnsi="Arial" w:cs="Arial"/>
        </w:rPr>
      </w:pPr>
      <w:r w:rsidRPr="00905510">
        <w:rPr>
          <w:rFonts w:ascii="Arial" w:hAnsi="Arial" w:cs="Arial"/>
        </w:rPr>
        <w:t>The limited scope (DRR</w:t>
      </w:r>
      <w:r w:rsidR="00AF3129" w:rsidRPr="00905510">
        <w:rPr>
          <w:rFonts w:ascii="Arial" w:hAnsi="Arial" w:cs="Arial"/>
        </w:rPr>
        <w:t>CC</w:t>
      </w:r>
      <w:r w:rsidRPr="00905510">
        <w:rPr>
          <w:rFonts w:ascii="Arial" w:hAnsi="Arial" w:cs="Arial"/>
        </w:rPr>
        <w:t xml:space="preserve"> focus</w:t>
      </w:r>
      <w:r w:rsidR="00EE5A8C" w:rsidRPr="00905510">
        <w:rPr>
          <w:rFonts w:ascii="Arial" w:hAnsi="Arial" w:cs="Arial"/>
        </w:rPr>
        <w:t xml:space="preserve"> of implemented activities</w:t>
      </w:r>
      <w:r w:rsidRPr="00905510">
        <w:rPr>
          <w:rFonts w:ascii="Arial" w:hAnsi="Arial" w:cs="Arial"/>
        </w:rPr>
        <w:t>)</w:t>
      </w:r>
      <w:r w:rsidR="007B7602" w:rsidRPr="00905510">
        <w:rPr>
          <w:rFonts w:ascii="Arial" w:hAnsi="Arial" w:cs="Arial"/>
        </w:rPr>
        <w:t>,</w:t>
      </w:r>
      <w:r w:rsidRPr="00905510">
        <w:rPr>
          <w:rFonts w:ascii="Arial" w:hAnsi="Arial" w:cs="Arial"/>
        </w:rPr>
        <w:t xml:space="preserve"> budget and short duration of implementation of output 5 and 7 relating to the competency of communities did not adequately address a DRR</w:t>
      </w:r>
      <w:r w:rsidR="00AF3129" w:rsidRPr="00905510">
        <w:rPr>
          <w:rFonts w:ascii="Arial" w:hAnsi="Arial" w:cs="Arial"/>
        </w:rPr>
        <w:t>CC</w:t>
      </w:r>
      <w:r w:rsidRPr="00905510">
        <w:rPr>
          <w:rFonts w:ascii="Arial" w:hAnsi="Arial" w:cs="Arial"/>
        </w:rPr>
        <w:t xml:space="preserve"> related poverty issue. Most of the beneficiaries in the communities/barangays were dependent on agriculture and fishery and were the most negatively affected by the three typhoons. The program did not include in capacity building</w:t>
      </w:r>
      <w:r w:rsidR="00FE27CE" w:rsidRPr="00905510">
        <w:rPr>
          <w:rFonts w:ascii="Arial" w:hAnsi="Arial" w:cs="Arial"/>
        </w:rPr>
        <w:t xml:space="preserve"> activities</w:t>
      </w:r>
      <w:r w:rsidRPr="00905510">
        <w:rPr>
          <w:rFonts w:ascii="Arial" w:hAnsi="Arial" w:cs="Arial"/>
        </w:rPr>
        <w:t xml:space="preserve"> the IEC on resilient</w:t>
      </w:r>
      <w:r w:rsidR="005F1626" w:rsidRPr="00905510">
        <w:rPr>
          <w:rFonts w:ascii="Arial" w:hAnsi="Arial" w:cs="Arial"/>
        </w:rPr>
        <w:t xml:space="preserve"> agricultural and fishery practices</w:t>
      </w:r>
      <w:r w:rsidR="006D59AD" w:rsidRPr="00905510">
        <w:rPr>
          <w:rFonts w:ascii="Arial" w:hAnsi="Arial" w:cs="Arial"/>
        </w:rPr>
        <w:t xml:space="preserve"> the information for</w:t>
      </w:r>
      <w:r w:rsidR="005F1626" w:rsidRPr="00905510">
        <w:rPr>
          <w:rFonts w:ascii="Arial" w:hAnsi="Arial" w:cs="Arial"/>
        </w:rPr>
        <w:t xml:space="preserve"> which </w:t>
      </w:r>
      <w:r w:rsidR="007B7602" w:rsidRPr="00905510">
        <w:rPr>
          <w:rFonts w:ascii="Arial" w:hAnsi="Arial" w:cs="Arial"/>
        </w:rPr>
        <w:t>were</w:t>
      </w:r>
      <w:r w:rsidR="005F1626" w:rsidRPr="00905510">
        <w:rPr>
          <w:rFonts w:ascii="Arial" w:hAnsi="Arial" w:cs="Arial"/>
        </w:rPr>
        <w:t xml:space="preserve"> already available during the period of implementation. The program could have engaged the Municipal Agriculturists and the extension workers</w:t>
      </w:r>
      <w:r w:rsidR="007600A3" w:rsidRPr="00905510">
        <w:rPr>
          <w:rFonts w:ascii="Arial" w:hAnsi="Arial" w:cs="Arial"/>
        </w:rPr>
        <w:t xml:space="preserve"> and the local Agriculture and Fishery Councils (AFCs)</w:t>
      </w:r>
      <w:r w:rsidR="005F1626" w:rsidRPr="00905510">
        <w:rPr>
          <w:rFonts w:ascii="Arial" w:hAnsi="Arial" w:cs="Arial"/>
        </w:rPr>
        <w:t xml:space="preserve"> in conducting training and information dissemination of </w:t>
      </w:r>
      <w:r w:rsidR="00FE27CE" w:rsidRPr="00905510">
        <w:rPr>
          <w:rFonts w:ascii="Arial" w:hAnsi="Arial" w:cs="Arial"/>
        </w:rPr>
        <w:t>Adaptation and Mitigation in Agriculture (</w:t>
      </w:r>
      <w:r w:rsidR="005F1626" w:rsidRPr="00905510">
        <w:rPr>
          <w:rFonts w:ascii="Arial" w:hAnsi="Arial" w:cs="Arial"/>
        </w:rPr>
        <w:t>AMIA</w:t>
      </w:r>
      <w:r w:rsidR="00FE27CE" w:rsidRPr="00905510">
        <w:rPr>
          <w:rFonts w:ascii="Arial" w:hAnsi="Arial" w:cs="Arial"/>
        </w:rPr>
        <w:t>)</w:t>
      </w:r>
      <w:r w:rsidR="005F1626" w:rsidRPr="00905510">
        <w:rPr>
          <w:rFonts w:ascii="Arial" w:hAnsi="Arial" w:cs="Arial"/>
        </w:rPr>
        <w:t xml:space="preserve"> products</w:t>
      </w:r>
      <w:r w:rsidR="00FE27CE" w:rsidRPr="00905510">
        <w:rPr>
          <w:rFonts w:ascii="Arial" w:hAnsi="Arial" w:cs="Arial"/>
        </w:rPr>
        <w:t xml:space="preserve"> of the Department of Agriculture</w:t>
      </w:r>
      <w:r w:rsidR="005F1626" w:rsidRPr="00905510">
        <w:rPr>
          <w:rFonts w:ascii="Arial" w:hAnsi="Arial" w:cs="Arial"/>
        </w:rPr>
        <w:t>.</w:t>
      </w:r>
    </w:p>
    <w:p w14:paraId="291464AF" w14:textId="3D10B285" w:rsidR="006D59AD" w:rsidRPr="00905510" w:rsidRDefault="006D59AD" w:rsidP="00FE27CE">
      <w:pPr>
        <w:jc w:val="both"/>
        <w:rPr>
          <w:rFonts w:ascii="Arial" w:hAnsi="Arial" w:cs="Arial"/>
        </w:rPr>
      </w:pPr>
      <w:r w:rsidRPr="00905510">
        <w:rPr>
          <w:rFonts w:ascii="Arial" w:hAnsi="Arial" w:cs="Arial"/>
        </w:rPr>
        <w:t>Other weaknesses noted are as follows:</w:t>
      </w:r>
    </w:p>
    <w:p w14:paraId="26D8AD16" w14:textId="42B1F59A" w:rsidR="00B80C74" w:rsidRPr="00905510" w:rsidRDefault="00B80C74" w:rsidP="00B80C74">
      <w:pPr>
        <w:pStyle w:val="CommentText"/>
        <w:jc w:val="both"/>
        <w:rPr>
          <w:rStyle w:val="CommentReference"/>
          <w:rFonts w:ascii="Arial" w:hAnsi="Arial" w:cs="Arial"/>
          <w:sz w:val="22"/>
          <w:szCs w:val="22"/>
        </w:rPr>
      </w:pPr>
      <w:r w:rsidRPr="00905510">
        <w:rPr>
          <w:rStyle w:val="CommentReference"/>
          <w:rFonts w:ascii="Arial" w:hAnsi="Arial" w:cs="Arial"/>
          <w:sz w:val="22"/>
          <w:szCs w:val="22"/>
        </w:rPr>
        <w:t>- Program management, particularly</w:t>
      </w:r>
      <w:r w:rsidR="0079561B" w:rsidRPr="00905510">
        <w:rPr>
          <w:rStyle w:val="CommentReference"/>
          <w:rFonts w:ascii="Arial" w:hAnsi="Arial" w:cs="Arial"/>
          <w:sz w:val="22"/>
          <w:szCs w:val="22"/>
        </w:rPr>
        <w:t xml:space="preserve"> in</w:t>
      </w:r>
      <w:r w:rsidRPr="00905510">
        <w:rPr>
          <w:rStyle w:val="CommentReference"/>
          <w:rFonts w:ascii="Arial" w:hAnsi="Arial" w:cs="Arial"/>
          <w:sz w:val="22"/>
          <w:szCs w:val="22"/>
        </w:rPr>
        <w:t xml:space="preserve"> M&amp;E and communicati</w:t>
      </w:r>
      <w:r w:rsidR="0079561B" w:rsidRPr="00905510">
        <w:rPr>
          <w:rStyle w:val="CommentReference"/>
          <w:rFonts w:ascii="Arial" w:hAnsi="Arial" w:cs="Arial"/>
          <w:sz w:val="22"/>
          <w:szCs w:val="22"/>
        </w:rPr>
        <w:t>ng across</w:t>
      </w:r>
      <w:r w:rsidR="00AC6522" w:rsidRPr="00905510">
        <w:rPr>
          <w:rStyle w:val="CommentReference"/>
          <w:rFonts w:ascii="Arial" w:hAnsi="Arial" w:cs="Arial"/>
          <w:sz w:val="22"/>
          <w:szCs w:val="22"/>
        </w:rPr>
        <w:t xml:space="preserve"> and among</w:t>
      </w:r>
      <w:r w:rsidR="0079561B" w:rsidRPr="00905510">
        <w:rPr>
          <w:rStyle w:val="CommentReference"/>
          <w:rFonts w:ascii="Arial" w:hAnsi="Arial" w:cs="Arial"/>
          <w:sz w:val="22"/>
          <w:szCs w:val="22"/>
        </w:rPr>
        <w:t xml:space="preserve"> the stakeholders leading to inaction or delayed decisions and actions on specific aspects of </w:t>
      </w:r>
      <w:r w:rsidR="008E7573" w:rsidRPr="00905510">
        <w:rPr>
          <w:rStyle w:val="CommentReference"/>
          <w:rFonts w:ascii="Arial" w:hAnsi="Arial" w:cs="Arial"/>
          <w:sz w:val="22"/>
          <w:szCs w:val="22"/>
        </w:rPr>
        <w:t>program operation</w:t>
      </w:r>
      <w:r w:rsidR="0079561B" w:rsidRPr="00905510">
        <w:rPr>
          <w:rStyle w:val="CommentReference"/>
          <w:rFonts w:ascii="Arial" w:hAnsi="Arial" w:cs="Arial"/>
          <w:sz w:val="22"/>
          <w:szCs w:val="22"/>
        </w:rPr>
        <w:t>.</w:t>
      </w:r>
      <w:r w:rsidR="00AC6522" w:rsidRPr="00905510">
        <w:rPr>
          <w:rStyle w:val="CommentReference"/>
          <w:rFonts w:ascii="Arial" w:hAnsi="Arial" w:cs="Arial"/>
          <w:sz w:val="22"/>
          <w:szCs w:val="22"/>
        </w:rPr>
        <w:t xml:space="preserve"> Other weaknesses in program management are discussed under Program Man</w:t>
      </w:r>
      <w:r w:rsidR="006E0CD8">
        <w:rPr>
          <w:rStyle w:val="CommentReference"/>
          <w:rFonts w:ascii="Arial" w:hAnsi="Arial" w:cs="Arial"/>
          <w:sz w:val="22"/>
          <w:szCs w:val="22"/>
        </w:rPr>
        <w:t>a</w:t>
      </w:r>
      <w:r w:rsidR="00AC6522" w:rsidRPr="00905510">
        <w:rPr>
          <w:rStyle w:val="CommentReference"/>
          <w:rFonts w:ascii="Arial" w:hAnsi="Arial" w:cs="Arial"/>
          <w:sz w:val="22"/>
          <w:szCs w:val="22"/>
        </w:rPr>
        <w:t>gement section.</w:t>
      </w:r>
    </w:p>
    <w:p w14:paraId="6174E966" w14:textId="2C4E797F" w:rsidR="00B80C74" w:rsidRPr="00905510" w:rsidRDefault="00B80C74" w:rsidP="00B80C74">
      <w:pPr>
        <w:pStyle w:val="CommentText"/>
        <w:jc w:val="both"/>
        <w:rPr>
          <w:rStyle w:val="CommentReference"/>
          <w:rFonts w:ascii="Arial" w:hAnsi="Arial" w:cs="Arial"/>
          <w:sz w:val="22"/>
          <w:szCs w:val="22"/>
        </w:rPr>
      </w:pPr>
      <w:r w:rsidRPr="00905510">
        <w:rPr>
          <w:rStyle w:val="CommentReference"/>
          <w:rFonts w:ascii="Arial" w:hAnsi="Arial" w:cs="Arial"/>
          <w:sz w:val="22"/>
          <w:szCs w:val="22"/>
        </w:rPr>
        <w:t xml:space="preserve">- Procurement – </w:t>
      </w:r>
      <w:r w:rsidR="00AC6522" w:rsidRPr="00905510">
        <w:rPr>
          <w:rStyle w:val="CommentReference"/>
          <w:rFonts w:ascii="Arial" w:hAnsi="Arial" w:cs="Arial"/>
          <w:sz w:val="22"/>
          <w:szCs w:val="22"/>
        </w:rPr>
        <w:t xml:space="preserve">The program had </w:t>
      </w:r>
      <w:r w:rsidRPr="00905510">
        <w:rPr>
          <w:rStyle w:val="CommentReference"/>
          <w:rFonts w:ascii="Arial" w:hAnsi="Arial" w:cs="Arial"/>
          <w:sz w:val="22"/>
          <w:szCs w:val="22"/>
        </w:rPr>
        <w:t xml:space="preserve">several </w:t>
      </w:r>
      <w:r w:rsidR="00AC6522" w:rsidRPr="00905510">
        <w:rPr>
          <w:rStyle w:val="CommentReference"/>
          <w:rFonts w:ascii="Arial" w:hAnsi="Arial" w:cs="Arial"/>
          <w:sz w:val="22"/>
          <w:szCs w:val="22"/>
        </w:rPr>
        <w:t xml:space="preserve">failed </w:t>
      </w:r>
      <w:r w:rsidRPr="00905510">
        <w:rPr>
          <w:rStyle w:val="CommentReference"/>
          <w:rFonts w:ascii="Arial" w:hAnsi="Arial" w:cs="Arial"/>
          <w:sz w:val="22"/>
          <w:szCs w:val="22"/>
        </w:rPr>
        <w:t xml:space="preserve">small contracts </w:t>
      </w:r>
      <w:r w:rsidR="008E7573" w:rsidRPr="00905510">
        <w:rPr>
          <w:rStyle w:val="CommentReference"/>
          <w:rFonts w:ascii="Arial" w:hAnsi="Arial" w:cs="Arial"/>
          <w:sz w:val="22"/>
          <w:szCs w:val="22"/>
        </w:rPr>
        <w:t>and procurement</w:t>
      </w:r>
      <w:r w:rsidR="00AC6522" w:rsidRPr="00905510">
        <w:rPr>
          <w:rStyle w:val="CommentReference"/>
          <w:rFonts w:ascii="Arial" w:hAnsi="Arial" w:cs="Arial"/>
          <w:sz w:val="22"/>
          <w:szCs w:val="22"/>
        </w:rPr>
        <w:t xml:space="preserve"> as discussed under the procurement section.</w:t>
      </w:r>
    </w:p>
    <w:p w14:paraId="5D2AE809" w14:textId="23A9A508" w:rsidR="00B80C74" w:rsidRPr="00905510" w:rsidRDefault="00B80C74" w:rsidP="00B80C74">
      <w:pPr>
        <w:pStyle w:val="CommentText"/>
        <w:jc w:val="both"/>
        <w:rPr>
          <w:rStyle w:val="CommentReference"/>
          <w:rFonts w:ascii="Arial" w:hAnsi="Arial" w:cs="Arial"/>
          <w:sz w:val="22"/>
          <w:szCs w:val="22"/>
        </w:rPr>
      </w:pPr>
      <w:r w:rsidRPr="00905510">
        <w:rPr>
          <w:rStyle w:val="CommentReference"/>
          <w:rFonts w:ascii="Arial" w:hAnsi="Arial" w:cs="Arial"/>
          <w:sz w:val="22"/>
          <w:szCs w:val="22"/>
        </w:rPr>
        <w:t>- Knowledge management</w:t>
      </w:r>
      <w:r w:rsidR="00AC6522" w:rsidRPr="00905510">
        <w:rPr>
          <w:rStyle w:val="CommentReference"/>
          <w:rFonts w:ascii="Arial" w:hAnsi="Arial" w:cs="Arial"/>
          <w:sz w:val="22"/>
          <w:szCs w:val="22"/>
        </w:rPr>
        <w:t xml:space="preserve"> was particularly weak in obtaining outside related information and disseminating them to stakeholders especially the communities despite available information and budget (Outputs 5 and 7 and the CBDRRM allocation). </w:t>
      </w:r>
    </w:p>
    <w:p w14:paraId="1035264E" w14:textId="3924F4DA" w:rsidR="00B80C74" w:rsidRPr="00DB3921" w:rsidRDefault="00B80C74" w:rsidP="00B80C74">
      <w:pPr>
        <w:jc w:val="both"/>
        <w:rPr>
          <w:rFonts w:ascii="Arial" w:hAnsi="Arial" w:cs="Arial"/>
        </w:rPr>
      </w:pPr>
      <w:r w:rsidRPr="00905510">
        <w:rPr>
          <w:rStyle w:val="CommentReference"/>
          <w:rFonts w:ascii="Arial" w:hAnsi="Arial" w:cs="Arial"/>
          <w:sz w:val="22"/>
          <w:szCs w:val="22"/>
        </w:rPr>
        <w:t>- Institutionali</w:t>
      </w:r>
      <w:r w:rsidR="002957C1" w:rsidRPr="00905510">
        <w:rPr>
          <w:rStyle w:val="CommentReference"/>
          <w:rFonts w:ascii="Arial" w:hAnsi="Arial" w:cs="Arial"/>
          <w:sz w:val="22"/>
          <w:szCs w:val="22"/>
        </w:rPr>
        <w:t>z</w:t>
      </w:r>
      <w:r w:rsidRPr="00905510">
        <w:rPr>
          <w:rStyle w:val="CommentReference"/>
          <w:rFonts w:ascii="Arial" w:hAnsi="Arial" w:cs="Arial"/>
          <w:sz w:val="22"/>
          <w:szCs w:val="22"/>
        </w:rPr>
        <w:t>ation of</w:t>
      </w:r>
      <w:r w:rsidR="00AC6522" w:rsidRPr="00DB3921">
        <w:rPr>
          <w:rStyle w:val="CommentReference"/>
          <w:rFonts w:ascii="Arial" w:hAnsi="Arial" w:cs="Arial"/>
          <w:sz w:val="22"/>
          <w:szCs w:val="22"/>
        </w:rPr>
        <w:t xml:space="preserve"> </w:t>
      </w:r>
      <w:r w:rsidR="006D59AD" w:rsidRPr="00905510">
        <w:rPr>
          <w:rStyle w:val="CommentReference"/>
          <w:rFonts w:ascii="Arial" w:hAnsi="Arial" w:cs="Arial"/>
          <w:sz w:val="22"/>
          <w:szCs w:val="22"/>
        </w:rPr>
        <w:t>other products</w:t>
      </w:r>
      <w:r w:rsidR="00AC6522" w:rsidRPr="00905510">
        <w:rPr>
          <w:rStyle w:val="CommentReference"/>
          <w:rFonts w:ascii="Arial" w:hAnsi="Arial" w:cs="Arial"/>
          <w:sz w:val="22"/>
          <w:szCs w:val="22"/>
        </w:rPr>
        <w:t xml:space="preserve"> is not yet certain. Among them are Cli</w:t>
      </w:r>
      <w:r w:rsidR="009A3937">
        <w:rPr>
          <w:rStyle w:val="CommentReference"/>
          <w:rFonts w:ascii="Arial" w:hAnsi="Arial" w:cs="Arial"/>
          <w:sz w:val="22"/>
          <w:szCs w:val="22"/>
        </w:rPr>
        <w:t>m</w:t>
      </w:r>
      <w:r w:rsidR="00AC6522" w:rsidRPr="00905510">
        <w:rPr>
          <w:rStyle w:val="CommentReference"/>
          <w:rFonts w:ascii="Arial" w:hAnsi="Arial" w:cs="Arial"/>
          <w:sz w:val="22"/>
          <w:szCs w:val="22"/>
        </w:rPr>
        <w:t>Ex.db; iPDANA and PDE</w:t>
      </w:r>
      <w:r w:rsidR="004832BB" w:rsidRPr="00DB3921">
        <w:rPr>
          <w:rStyle w:val="CommentReference"/>
          <w:rFonts w:ascii="Arial" w:hAnsi="Arial" w:cs="Arial"/>
          <w:sz w:val="22"/>
          <w:szCs w:val="22"/>
        </w:rPr>
        <w:t>M.</w:t>
      </w:r>
    </w:p>
    <w:p w14:paraId="79015D7F" w14:textId="1E53B9A4" w:rsidR="002531B3" w:rsidRPr="00905510" w:rsidRDefault="00DD7A4F">
      <w:pPr>
        <w:rPr>
          <w:rFonts w:ascii="Arial" w:hAnsi="Arial" w:cs="Arial"/>
          <w:b/>
          <w:bCs/>
          <w:i/>
          <w:iCs/>
        </w:rPr>
      </w:pPr>
      <w:r w:rsidRPr="00905510">
        <w:rPr>
          <w:rFonts w:ascii="Arial" w:hAnsi="Arial" w:cs="Arial"/>
          <w:b/>
          <w:bCs/>
          <w:i/>
          <w:iCs/>
        </w:rPr>
        <w:t>Rating</w:t>
      </w:r>
      <w:r w:rsidR="005F1626" w:rsidRPr="00905510">
        <w:rPr>
          <w:rFonts w:ascii="Arial" w:hAnsi="Arial" w:cs="Arial"/>
          <w:b/>
          <w:bCs/>
          <w:i/>
          <w:iCs/>
        </w:rPr>
        <w:t>s</w:t>
      </w:r>
      <w:r w:rsidRPr="00905510">
        <w:rPr>
          <w:rFonts w:ascii="Arial" w:hAnsi="Arial" w:cs="Arial"/>
          <w:b/>
          <w:bCs/>
          <w:i/>
          <w:iCs/>
        </w:rPr>
        <w:t xml:space="preserve"> of the Criteria</w:t>
      </w:r>
    </w:p>
    <w:p w14:paraId="03DCAB91" w14:textId="77777777" w:rsidR="00DD7A4F" w:rsidRPr="00905510" w:rsidRDefault="00DD7A4F" w:rsidP="00DD7A4F">
      <w:pPr>
        <w:rPr>
          <w:rFonts w:ascii="Arial" w:hAnsi="Arial" w:cs="Arial"/>
          <w:b/>
          <w:bCs/>
        </w:rPr>
      </w:pPr>
      <w:r w:rsidRPr="00905510">
        <w:rPr>
          <w:rFonts w:ascii="Arial" w:hAnsi="Arial" w:cs="Arial"/>
          <w:b/>
          <w:bCs/>
        </w:rPr>
        <w:t>Relevance</w:t>
      </w:r>
    </w:p>
    <w:p w14:paraId="3E8B0472" w14:textId="388B2C7F" w:rsidR="00DD7A4F" w:rsidRPr="00905510" w:rsidRDefault="00DD7A4F" w:rsidP="00FE27CE">
      <w:pPr>
        <w:jc w:val="both"/>
        <w:rPr>
          <w:rFonts w:ascii="Arial" w:hAnsi="Arial" w:cs="Arial"/>
        </w:rPr>
      </w:pPr>
      <w:r w:rsidRPr="00905510">
        <w:rPr>
          <w:rFonts w:ascii="Arial" w:hAnsi="Arial" w:cs="Arial"/>
        </w:rPr>
        <w:t xml:space="preserve">The program is highly relevant both at the national and local levels. It is congruent with international conventions, national development plans and local needs. </w:t>
      </w:r>
    </w:p>
    <w:p w14:paraId="7636541D" w14:textId="7D7F85FD" w:rsidR="00DD7A4F" w:rsidRPr="00905510" w:rsidRDefault="00DD7A4F" w:rsidP="00FE27CE">
      <w:pPr>
        <w:jc w:val="both"/>
        <w:rPr>
          <w:rFonts w:ascii="Arial" w:hAnsi="Arial" w:cs="Arial"/>
        </w:rPr>
      </w:pPr>
      <w:r w:rsidRPr="00905510">
        <w:rPr>
          <w:rFonts w:ascii="Arial" w:hAnsi="Arial" w:cs="Arial"/>
        </w:rPr>
        <w:t>The program environment is a case of “too much too little”. The Philippines is the third most vulnerable</w:t>
      </w:r>
      <w:r w:rsidR="00FE27CE" w:rsidRPr="00905510">
        <w:rPr>
          <w:rFonts w:ascii="Arial" w:hAnsi="Arial" w:cs="Arial"/>
        </w:rPr>
        <w:t xml:space="preserve"> country</w:t>
      </w:r>
      <w:r w:rsidRPr="00905510">
        <w:rPr>
          <w:rFonts w:ascii="Arial" w:hAnsi="Arial" w:cs="Arial"/>
        </w:rPr>
        <w:t xml:space="preserve"> to disasters and their consequences, globally. Historical records and anecdotal accounts of destructive earthquakes, typhoons, tsunamis, floods, drought</w:t>
      </w:r>
      <w:r w:rsidR="00FE27CE" w:rsidRPr="00905510">
        <w:rPr>
          <w:rFonts w:ascii="Arial" w:hAnsi="Arial" w:cs="Arial"/>
        </w:rPr>
        <w:t xml:space="preserve"> and others </w:t>
      </w:r>
      <w:r w:rsidRPr="00905510">
        <w:rPr>
          <w:rFonts w:ascii="Arial" w:hAnsi="Arial" w:cs="Arial"/>
        </w:rPr>
        <w:t xml:space="preserve">affirm this sad observation. No significant interventions on disaster risks resiliency were undertaken since </w:t>
      </w:r>
      <w:r w:rsidRPr="00905510">
        <w:rPr>
          <w:rFonts w:ascii="Arial" w:hAnsi="Arial" w:cs="Arial"/>
        </w:rPr>
        <w:lastRenderedPageBreak/>
        <w:t xml:space="preserve">the birth of the republic until the </w:t>
      </w:r>
      <w:r w:rsidR="00FE27CE" w:rsidRPr="00905510">
        <w:rPr>
          <w:rFonts w:ascii="Arial" w:hAnsi="Arial" w:cs="Arial"/>
        </w:rPr>
        <w:t xml:space="preserve">recent </w:t>
      </w:r>
      <w:r w:rsidRPr="00905510">
        <w:rPr>
          <w:rFonts w:ascii="Arial" w:hAnsi="Arial" w:cs="Arial"/>
        </w:rPr>
        <w:t xml:space="preserve">global recognition of impacts of climate change and disasters. As a vulnerable country, the issue </w:t>
      </w:r>
      <w:r w:rsidR="0007335E" w:rsidRPr="00905510">
        <w:rPr>
          <w:rFonts w:ascii="Arial" w:hAnsi="Arial" w:cs="Arial"/>
        </w:rPr>
        <w:t>is” too</w:t>
      </w:r>
      <w:r w:rsidRPr="00905510">
        <w:rPr>
          <w:rFonts w:ascii="Arial" w:hAnsi="Arial" w:cs="Arial"/>
        </w:rPr>
        <w:t xml:space="preserve"> much, too big”. Apart from recent initiatives on climate change and disaster risks reduction and management, these issues had actually been relegated to “acts of God”, in the past. And government initiatives, until lately, had been REACTIVE (relief, rehabilitation, recovery) and not PRO-ACTIVE (</w:t>
      </w:r>
      <w:r w:rsidR="00E76DEC" w:rsidRPr="00905510">
        <w:rPr>
          <w:rFonts w:ascii="Arial" w:hAnsi="Arial" w:cs="Arial"/>
        </w:rPr>
        <w:t xml:space="preserve">mitigation and </w:t>
      </w:r>
      <w:r w:rsidRPr="00905510">
        <w:rPr>
          <w:rFonts w:ascii="Arial" w:hAnsi="Arial" w:cs="Arial"/>
        </w:rPr>
        <w:t>resiliency measures, etc.</w:t>
      </w:r>
      <w:r w:rsidR="0007335E" w:rsidRPr="00905510">
        <w:rPr>
          <w:rFonts w:ascii="Arial" w:hAnsi="Arial" w:cs="Arial"/>
        </w:rPr>
        <w:t>). The</w:t>
      </w:r>
      <w:r w:rsidRPr="00905510">
        <w:rPr>
          <w:rFonts w:ascii="Arial" w:hAnsi="Arial" w:cs="Arial"/>
        </w:rPr>
        <w:t xml:space="preserve"> issue therefore is HUGE (much to be done) and the program is too little to address a national issue. And rightly so as it is basically a Government responsibility, first and foremost. The PCTP-RAPID program, although reactive in a sense that it </w:t>
      </w:r>
      <w:r w:rsidR="00FE27CE" w:rsidRPr="00905510">
        <w:rPr>
          <w:rFonts w:ascii="Arial" w:hAnsi="Arial" w:cs="Arial"/>
        </w:rPr>
        <w:t>was</w:t>
      </w:r>
      <w:r w:rsidRPr="00905510">
        <w:rPr>
          <w:rFonts w:ascii="Arial" w:hAnsi="Arial" w:cs="Arial"/>
        </w:rPr>
        <w:t xml:space="preserve"> implemented after a series of disasters</w:t>
      </w:r>
      <w:r w:rsidR="00FE27CE" w:rsidRPr="00905510">
        <w:rPr>
          <w:rFonts w:ascii="Arial" w:hAnsi="Arial" w:cs="Arial"/>
        </w:rPr>
        <w:t>, sought to address resiliency issues</w:t>
      </w:r>
      <w:r w:rsidRPr="00905510">
        <w:rPr>
          <w:rFonts w:ascii="Arial" w:hAnsi="Arial" w:cs="Arial"/>
        </w:rPr>
        <w:t xml:space="preserve">.  But, in fact, the PCTP-RAPID program is the biggest investment in soft terms in the government landscape of investments on climate change and disaster risks resiliency and management.    </w:t>
      </w:r>
    </w:p>
    <w:p w14:paraId="6323AAE9" w14:textId="36D29A76" w:rsidR="00DD7A4F" w:rsidRPr="00905510" w:rsidRDefault="00DD7A4F" w:rsidP="00FE27CE">
      <w:pPr>
        <w:jc w:val="both"/>
        <w:rPr>
          <w:rFonts w:ascii="Arial" w:hAnsi="Arial" w:cs="Arial"/>
        </w:rPr>
      </w:pPr>
      <w:r w:rsidRPr="00905510">
        <w:rPr>
          <w:rFonts w:ascii="Arial" w:hAnsi="Arial" w:cs="Arial"/>
        </w:rPr>
        <w:t>Relatively, it is also a case of “better late than later”. The entry of PCTP-RAPID program after the disasters caused by Typhoons Sendong, Pablo and Yolanda, highlighted the need for institutional reforms and related capacity building and information dissemination especially to the general public and the poor population who are the worst affected by any disaster and impacts of climate change. The program is a late intervention which in the first place should have been initiated by Government</w:t>
      </w:r>
      <w:r w:rsidR="004140D5" w:rsidRPr="00905510">
        <w:rPr>
          <w:rFonts w:ascii="Arial" w:hAnsi="Arial" w:cs="Arial"/>
        </w:rPr>
        <w:t xml:space="preserve"> decades ago given the country’s </w:t>
      </w:r>
      <w:r w:rsidR="008E7573" w:rsidRPr="00905510">
        <w:rPr>
          <w:rFonts w:ascii="Arial" w:hAnsi="Arial" w:cs="Arial"/>
        </w:rPr>
        <w:t>vulnerability to</w:t>
      </w:r>
      <w:r w:rsidR="004140D5" w:rsidRPr="00905510">
        <w:rPr>
          <w:rFonts w:ascii="Arial" w:hAnsi="Arial" w:cs="Arial"/>
        </w:rPr>
        <w:t xml:space="preserve"> disasters</w:t>
      </w:r>
      <w:r w:rsidRPr="00905510">
        <w:rPr>
          <w:rFonts w:ascii="Arial" w:hAnsi="Arial" w:cs="Arial"/>
        </w:rPr>
        <w:t>.</w:t>
      </w:r>
      <w:r w:rsidR="004140D5" w:rsidRPr="00905510">
        <w:rPr>
          <w:rFonts w:ascii="Arial" w:hAnsi="Arial" w:cs="Arial"/>
        </w:rPr>
        <w:t xml:space="preserve"> </w:t>
      </w:r>
      <w:r w:rsidRPr="00905510">
        <w:rPr>
          <w:rFonts w:ascii="Arial" w:hAnsi="Arial" w:cs="Arial"/>
        </w:rPr>
        <w:t>The program was an eye opener on what the government should pursue after decades or even centuries of disasters.</w:t>
      </w:r>
      <w:r w:rsidR="00F81611" w:rsidRPr="00905510">
        <w:rPr>
          <w:rFonts w:ascii="Arial" w:hAnsi="Arial" w:cs="Arial"/>
        </w:rPr>
        <w:t xml:space="preserve"> </w:t>
      </w:r>
    </w:p>
    <w:p w14:paraId="1516C915" w14:textId="2A5D5DEA" w:rsidR="00DD7A4F" w:rsidRPr="00905510" w:rsidRDefault="00DD7A4F" w:rsidP="00FE27CE">
      <w:pPr>
        <w:jc w:val="both"/>
        <w:rPr>
          <w:rFonts w:ascii="Arial" w:hAnsi="Arial" w:cs="Arial"/>
        </w:rPr>
      </w:pPr>
      <w:r w:rsidRPr="00905510">
        <w:rPr>
          <w:rFonts w:ascii="Arial" w:hAnsi="Arial" w:cs="Arial"/>
        </w:rPr>
        <w:t>The program is aligned with national development priorities and international priorities and goals.</w:t>
      </w:r>
      <w:r w:rsidR="00F81611" w:rsidRPr="00905510">
        <w:rPr>
          <w:rFonts w:ascii="Arial" w:hAnsi="Arial" w:cs="Arial"/>
        </w:rPr>
        <w:t xml:space="preserve"> </w:t>
      </w:r>
      <w:r w:rsidRPr="00905510">
        <w:rPr>
          <w:rFonts w:ascii="Arial" w:hAnsi="Arial" w:cs="Arial"/>
        </w:rPr>
        <w:t xml:space="preserve"> The NEDA-</w:t>
      </w:r>
      <w:r w:rsidR="0007335E" w:rsidRPr="00905510">
        <w:rPr>
          <w:rFonts w:ascii="Arial" w:hAnsi="Arial" w:cs="Arial"/>
        </w:rPr>
        <w:t>ICC does</w:t>
      </w:r>
      <w:r w:rsidRPr="00905510">
        <w:rPr>
          <w:rFonts w:ascii="Arial" w:hAnsi="Arial" w:cs="Arial"/>
        </w:rPr>
        <w:t xml:space="preserve"> not approve any project (foreign or local) which is not aligned with national development policies or goals. Further, the NEDA-ICC guidelines require projects/programs to be aligned with international priorities or goals. </w:t>
      </w:r>
      <w:r w:rsidR="00F81611" w:rsidRPr="00905510">
        <w:rPr>
          <w:rFonts w:ascii="Arial" w:hAnsi="Arial" w:cs="Arial"/>
        </w:rPr>
        <w:t xml:space="preserve">As discussed earlier, the program is aligned with DFAT’s, UNDP’s and UN’s goals and priorities, </w:t>
      </w:r>
      <w:r w:rsidR="0007335E" w:rsidRPr="00905510">
        <w:rPr>
          <w:rFonts w:ascii="Arial" w:hAnsi="Arial" w:cs="Arial"/>
        </w:rPr>
        <w:t>it</w:t>
      </w:r>
      <w:r w:rsidR="00F81611" w:rsidRPr="00905510">
        <w:rPr>
          <w:rFonts w:ascii="Arial" w:hAnsi="Arial" w:cs="Arial"/>
        </w:rPr>
        <w:t xml:space="preserve"> was also responsive to the needs of the institutional beneficiaries and the communities,</w:t>
      </w:r>
    </w:p>
    <w:p w14:paraId="5ADE44A8" w14:textId="51D9B9AE" w:rsidR="00DD7A4F" w:rsidRPr="00905510" w:rsidRDefault="00F81611" w:rsidP="00DD7A4F">
      <w:pPr>
        <w:rPr>
          <w:rFonts w:ascii="Arial" w:hAnsi="Arial" w:cs="Arial"/>
        </w:rPr>
      </w:pPr>
      <w:r w:rsidRPr="00905510">
        <w:rPr>
          <w:rFonts w:ascii="Arial" w:hAnsi="Arial" w:cs="Arial"/>
        </w:rPr>
        <w:t xml:space="preserve">In view of the above the program is rated </w:t>
      </w:r>
      <w:r w:rsidR="00F95F45" w:rsidRPr="00905510">
        <w:rPr>
          <w:rFonts w:ascii="Arial" w:hAnsi="Arial" w:cs="Arial"/>
        </w:rPr>
        <w:t>Very Good</w:t>
      </w:r>
      <w:r w:rsidRPr="00905510">
        <w:rPr>
          <w:rFonts w:ascii="Arial" w:hAnsi="Arial" w:cs="Arial"/>
        </w:rPr>
        <w:t xml:space="preserve"> in terms of relevance.</w:t>
      </w:r>
    </w:p>
    <w:p w14:paraId="1BFCC25E" w14:textId="4ACC8428" w:rsidR="00DD7A4F" w:rsidRPr="00905510" w:rsidRDefault="00DD7A4F" w:rsidP="00DD7A4F">
      <w:pPr>
        <w:rPr>
          <w:rFonts w:ascii="Arial" w:hAnsi="Arial" w:cs="Arial"/>
          <w:b/>
          <w:bCs/>
          <w:i/>
          <w:iCs/>
        </w:rPr>
      </w:pPr>
      <w:r w:rsidRPr="00905510">
        <w:rPr>
          <w:rFonts w:ascii="Arial" w:hAnsi="Arial" w:cs="Arial"/>
          <w:b/>
          <w:bCs/>
          <w:i/>
          <w:iCs/>
        </w:rPr>
        <w:t>Effectiveness</w:t>
      </w:r>
    </w:p>
    <w:p w14:paraId="3CF6D975" w14:textId="19FD21D0" w:rsidR="006D59AD" w:rsidRPr="00905510" w:rsidRDefault="00F81611" w:rsidP="00001944">
      <w:pPr>
        <w:jc w:val="both"/>
        <w:rPr>
          <w:rFonts w:ascii="Arial" w:hAnsi="Arial" w:cs="Arial"/>
        </w:rPr>
      </w:pPr>
      <w:r w:rsidRPr="00905510">
        <w:rPr>
          <w:rFonts w:ascii="Arial" w:hAnsi="Arial" w:cs="Arial"/>
        </w:rPr>
        <w:t xml:space="preserve">The program has achieved most of the products it envisaged to accomplish as </w:t>
      </w:r>
      <w:r w:rsidR="00001944" w:rsidRPr="00905510">
        <w:rPr>
          <w:rFonts w:ascii="Arial" w:hAnsi="Arial" w:cs="Arial"/>
        </w:rPr>
        <w:t>discussed in Chapter V (Findings and Conclusion). The Abuyog evacuation center was completed and launched in June 2019. This, despite the delay in implementation. It could have delivered more without the lull of about two years (2015-2017). The remaining products are the consultants’ reports particularly on the integration of DRR</w:t>
      </w:r>
      <w:r w:rsidR="006E0CD8">
        <w:rPr>
          <w:rFonts w:ascii="Arial" w:hAnsi="Arial" w:cs="Arial"/>
        </w:rPr>
        <w:t>CC</w:t>
      </w:r>
      <w:r w:rsidR="00001944" w:rsidRPr="00905510">
        <w:rPr>
          <w:rFonts w:ascii="Arial" w:hAnsi="Arial" w:cs="Arial"/>
        </w:rPr>
        <w:t xml:space="preserve"> in public investments and terminal evaluation.</w:t>
      </w:r>
    </w:p>
    <w:p w14:paraId="0B48A969" w14:textId="770DFAAB" w:rsidR="006D59AD" w:rsidRPr="00905510" w:rsidRDefault="006D59AD" w:rsidP="00001944">
      <w:pPr>
        <w:jc w:val="both"/>
        <w:rPr>
          <w:rFonts w:ascii="Arial" w:hAnsi="Arial" w:cs="Arial"/>
        </w:rPr>
      </w:pPr>
      <w:r w:rsidRPr="00905510">
        <w:rPr>
          <w:rFonts w:ascii="Arial" w:hAnsi="Arial" w:cs="Arial"/>
        </w:rPr>
        <w:t>The major shortcomings</w:t>
      </w:r>
      <w:r w:rsidR="001B1E14" w:rsidRPr="00905510">
        <w:rPr>
          <w:rFonts w:ascii="Arial" w:hAnsi="Arial" w:cs="Arial"/>
        </w:rPr>
        <w:t xml:space="preserve"> in terms of effectiveness </w:t>
      </w:r>
      <w:r w:rsidRPr="00905510">
        <w:rPr>
          <w:rFonts w:ascii="Arial" w:hAnsi="Arial" w:cs="Arial"/>
        </w:rPr>
        <w:t>are in</w:t>
      </w:r>
      <w:r w:rsidR="001B1E14" w:rsidRPr="00905510">
        <w:rPr>
          <w:rFonts w:ascii="Arial" w:hAnsi="Arial" w:cs="Arial"/>
        </w:rPr>
        <w:t xml:space="preserve"> the insignificant accomplishments of Output 5 (Risk Transfer); the non-completion of CBMEWS; the limited scope of accomplishment under Output 7 (Communities Capacity); and the failure to institutionalize ClimEx.db during the implementation period.</w:t>
      </w:r>
      <w:r w:rsidRPr="00905510">
        <w:rPr>
          <w:rFonts w:ascii="Arial" w:hAnsi="Arial" w:cs="Arial"/>
        </w:rPr>
        <w:t xml:space="preserve"> </w:t>
      </w:r>
    </w:p>
    <w:p w14:paraId="4BB0D1CA" w14:textId="69553CAA" w:rsidR="00001944" w:rsidRPr="00905510" w:rsidRDefault="00001944" w:rsidP="00001944">
      <w:pPr>
        <w:jc w:val="both"/>
        <w:rPr>
          <w:rFonts w:ascii="Arial" w:hAnsi="Arial" w:cs="Arial"/>
        </w:rPr>
      </w:pPr>
      <w:r w:rsidRPr="00905510">
        <w:rPr>
          <w:rFonts w:ascii="Arial" w:hAnsi="Arial" w:cs="Arial"/>
        </w:rPr>
        <w:t>In view of the findings, the program is rated</w:t>
      </w:r>
      <w:r w:rsidR="00F95F45" w:rsidRPr="00905510">
        <w:rPr>
          <w:rFonts w:ascii="Arial" w:hAnsi="Arial" w:cs="Arial"/>
        </w:rPr>
        <w:t xml:space="preserve"> Good</w:t>
      </w:r>
      <w:r w:rsidRPr="00DB3921">
        <w:rPr>
          <w:rFonts w:ascii="Arial" w:hAnsi="Arial" w:cs="Arial"/>
        </w:rPr>
        <w:t xml:space="preserve"> in terms of effectiveness</w:t>
      </w:r>
      <w:r w:rsidR="001B1E14" w:rsidRPr="00DB3921">
        <w:rPr>
          <w:rFonts w:ascii="Arial" w:hAnsi="Arial" w:cs="Arial"/>
        </w:rPr>
        <w:t xml:space="preserve"> as significant outputs were delivered despite the two</w:t>
      </w:r>
      <w:r w:rsidR="006F20AA">
        <w:rPr>
          <w:rFonts w:ascii="Arial" w:hAnsi="Arial" w:cs="Arial"/>
        </w:rPr>
        <w:t>-</w:t>
      </w:r>
      <w:r w:rsidR="001B1E14" w:rsidRPr="00DB3921">
        <w:rPr>
          <w:rFonts w:ascii="Arial" w:hAnsi="Arial" w:cs="Arial"/>
        </w:rPr>
        <w:t>year period</w:t>
      </w:r>
      <w:r w:rsidR="001B1E14" w:rsidRPr="00905510">
        <w:rPr>
          <w:rFonts w:ascii="Arial" w:hAnsi="Arial" w:cs="Arial"/>
        </w:rPr>
        <w:t xml:space="preserve"> of program inactivity</w:t>
      </w:r>
      <w:r w:rsidRPr="00905510">
        <w:rPr>
          <w:rFonts w:ascii="Arial" w:hAnsi="Arial" w:cs="Arial"/>
        </w:rPr>
        <w:t>.</w:t>
      </w:r>
    </w:p>
    <w:p w14:paraId="707CF336" w14:textId="36F2A26D" w:rsidR="00DD7A4F" w:rsidRPr="00905510" w:rsidRDefault="00DD7A4F" w:rsidP="00DD7A4F">
      <w:pPr>
        <w:rPr>
          <w:rFonts w:ascii="Arial" w:hAnsi="Arial" w:cs="Arial"/>
          <w:b/>
          <w:bCs/>
          <w:i/>
          <w:iCs/>
        </w:rPr>
      </w:pPr>
      <w:r w:rsidRPr="00905510">
        <w:rPr>
          <w:rFonts w:ascii="Arial" w:hAnsi="Arial" w:cs="Arial"/>
          <w:b/>
          <w:bCs/>
          <w:i/>
          <w:iCs/>
        </w:rPr>
        <w:t>Efficiency</w:t>
      </w:r>
    </w:p>
    <w:p w14:paraId="154DF223" w14:textId="40212F51" w:rsidR="00C61EE1" w:rsidRPr="00905510" w:rsidRDefault="00C61EE1" w:rsidP="00101BD8">
      <w:pPr>
        <w:jc w:val="both"/>
        <w:rPr>
          <w:rFonts w:ascii="Arial" w:hAnsi="Arial" w:cs="Arial"/>
        </w:rPr>
      </w:pPr>
      <w:r w:rsidRPr="00905510">
        <w:rPr>
          <w:rFonts w:ascii="Arial" w:hAnsi="Arial" w:cs="Arial"/>
        </w:rPr>
        <w:t xml:space="preserve">The lull of about two years in program implementation was not immediately addressed and caused delays in implementation. </w:t>
      </w:r>
      <w:r w:rsidR="001B1CC6" w:rsidRPr="00905510">
        <w:rPr>
          <w:rFonts w:ascii="Arial" w:hAnsi="Arial" w:cs="Arial"/>
        </w:rPr>
        <w:t>This was addressed through an agreement as noted in the minutes of the 8</w:t>
      </w:r>
      <w:r w:rsidR="001B1CC6" w:rsidRPr="00905510">
        <w:rPr>
          <w:rFonts w:ascii="Arial" w:hAnsi="Arial" w:cs="Arial"/>
          <w:vertAlign w:val="superscript"/>
        </w:rPr>
        <w:t>th</w:t>
      </w:r>
      <w:r w:rsidR="001B1CC6" w:rsidRPr="00905510">
        <w:rPr>
          <w:rFonts w:ascii="Arial" w:hAnsi="Arial" w:cs="Arial"/>
        </w:rPr>
        <w:t xml:space="preserve"> PMB meeting and the </w:t>
      </w:r>
      <w:r w:rsidR="002957C1" w:rsidRPr="00905510">
        <w:rPr>
          <w:rFonts w:ascii="Arial" w:hAnsi="Arial" w:cs="Arial"/>
        </w:rPr>
        <w:t>June 4</w:t>
      </w:r>
      <w:r w:rsidR="008E7573" w:rsidRPr="00905510">
        <w:rPr>
          <w:rFonts w:ascii="Arial" w:hAnsi="Arial" w:cs="Arial"/>
        </w:rPr>
        <w:t>, 2018</w:t>
      </w:r>
      <w:r w:rsidR="00972386" w:rsidRPr="00905510">
        <w:rPr>
          <w:rFonts w:ascii="Arial" w:hAnsi="Arial" w:cs="Arial"/>
        </w:rPr>
        <w:t xml:space="preserve"> </w:t>
      </w:r>
      <w:r w:rsidR="001B1CC6" w:rsidRPr="00905510">
        <w:rPr>
          <w:rFonts w:ascii="Arial" w:hAnsi="Arial" w:cs="Arial"/>
        </w:rPr>
        <w:t>meeting chaired by NEDA</w:t>
      </w:r>
      <w:r w:rsidR="001B1CC6" w:rsidRPr="00DB3921">
        <w:rPr>
          <w:rFonts w:ascii="Arial" w:hAnsi="Arial" w:cs="Arial"/>
        </w:rPr>
        <w:t xml:space="preserve">. </w:t>
      </w:r>
      <w:r w:rsidR="001B1E14" w:rsidRPr="00DB3921">
        <w:rPr>
          <w:rFonts w:ascii="Arial" w:hAnsi="Arial" w:cs="Arial"/>
        </w:rPr>
        <w:t xml:space="preserve">The agreement was for the shift in program implementation modality from NIM to DIM. </w:t>
      </w:r>
      <w:r w:rsidRPr="00905510">
        <w:rPr>
          <w:rFonts w:ascii="Arial" w:hAnsi="Arial" w:cs="Arial"/>
        </w:rPr>
        <w:t xml:space="preserve">Although UNDP recovered </w:t>
      </w:r>
      <w:r w:rsidRPr="00905510">
        <w:rPr>
          <w:rFonts w:ascii="Arial" w:hAnsi="Arial" w:cs="Arial"/>
        </w:rPr>
        <w:lastRenderedPageBreak/>
        <w:t>lost grounds in terms of delivering the outputs, there were associated costs (PMU overhead) that were not productive. The development of ClimEx.db during the PCTP period also exhibited inefficiencies in procurement, both for the consultant and the enumerators and geo-taggers</w:t>
      </w:r>
      <w:r w:rsidR="00101BD8" w:rsidRPr="00905510">
        <w:rPr>
          <w:rFonts w:ascii="Arial" w:hAnsi="Arial" w:cs="Arial"/>
        </w:rPr>
        <w:t>.</w:t>
      </w:r>
      <w:r w:rsidRPr="00905510">
        <w:rPr>
          <w:rFonts w:ascii="Arial" w:hAnsi="Arial" w:cs="Arial"/>
        </w:rPr>
        <w:t xml:space="preserve"> </w:t>
      </w:r>
      <w:r w:rsidR="00101BD8" w:rsidRPr="00905510">
        <w:rPr>
          <w:rFonts w:ascii="Arial" w:hAnsi="Arial" w:cs="Arial"/>
        </w:rPr>
        <w:t xml:space="preserve">The implementation of CBDRRM (Output 7) was financially efficient and resulted in 50% reduction in the costs of technical experts; hence, the excess allocation for the output. </w:t>
      </w:r>
      <w:r w:rsidR="001B1E14" w:rsidRPr="00905510">
        <w:rPr>
          <w:rFonts w:ascii="Arial" w:hAnsi="Arial" w:cs="Arial"/>
        </w:rPr>
        <w:t>However, the CBDRRM fund was minimally used</w:t>
      </w:r>
      <w:r w:rsidR="00FA23C0" w:rsidRPr="00905510">
        <w:rPr>
          <w:rFonts w:ascii="Arial" w:hAnsi="Arial" w:cs="Arial"/>
        </w:rPr>
        <w:t xml:space="preserve"> (16% utilization) and other DRRCC IEC activities and messages were not covered.</w:t>
      </w:r>
    </w:p>
    <w:p w14:paraId="4FACBAE7" w14:textId="26D592F4" w:rsidR="005D417E" w:rsidRPr="00905510" w:rsidRDefault="005D417E" w:rsidP="00101BD8">
      <w:pPr>
        <w:jc w:val="both"/>
        <w:rPr>
          <w:rFonts w:ascii="Arial" w:hAnsi="Arial" w:cs="Arial"/>
        </w:rPr>
      </w:pPr>
      <w:r w:rsidRPr="00905510">
        <w:rPr>
          <w:rFonts w:ascii="Arial" w:hAnsi="Arial" w:cs="Arial"/>
        </w:rPr>
        <w:t>Despite the achievement of the outputs, the program met efficiency issues as follows:</w:t>
      </w:r>
    </w:p>
    <w:p w14:paraId="1A8BC86B" w14:textId="5DAECCC5" w:rsidR="005D417E" w:rsidRPr="00905510" w:rsidRDefault="005D417E" w:rsidP="00FC38F2">
      <w:pPr>
        <w:pStyle w:val="CommentText"/>
        <w:jc w:val="both"/>
        <w:rPr>
          <w:rStyle w:val="CommentReference"/>
          <w:rFonts w:ascii="Arial" w:hAnsi="Arial" w:cs="Arial"/>
          <w:sz w:val="22"/>
          <w:szCs w:val="22"/>
        </w:rPr>
      </w:pPr>
      <w:r w:rsidRPr="00905510">
        <w:rPr>
          <w:rStyle w:val="CommentReference"/>
          <w:rFonts w:ascii="Arial" w:hAnsi="Arial" w:cs="Arial"/>
          <w:sz w:val="22"/>
          <w:szCs w:val="22"/>
        </w:rPr>
        <w:t>-</w:t>
      </w:r>
      <w:r w:rsidR="00FC38F2" w:rsidRPr="00905510">
        <w:rPr>
          <w:rStyle w:val="CommentReference"/>
          <w:rFonts w:ascii="Arial" w:hAnsi="Arial" w:cs="Arial"/>
          <w:sz w:val="22"/>
          <w:szCs w:val="22"/>
        </w:rPr>
        <w:t>2 years of delays with high expenditure and low achievements,</w:t>
      </w:r>
      <w:r w:rsidRPr="00905510">
        <w:rPr>
          <w:rStyle w:val="CommentReference"/>
          <w:rFonts w:ascii="Arial" w:hAnsi="Arial" w:cs="Arial"/>
          <w:sz w:val="22"/>
          <w:szCs w:val="22"/>
        </w:rPr>
        <w:t xml:space="preserve"> PMU in limbo for a while without PM and office space, etc.</w:t>
      </w:r>
    </w:p>
    <w:p w14:paraId="5BD5AEC8" w14:textId="1B757FC6" w:rsidR="005D417E" w:rsidRPr="00905510" w:rsidRDefault="005D417E" w:rsidP="00FC38F2">
      <w:pPr>
        <w:pStyle w:val="CommentText"/>
        <w:jc w:val="both"/>
        <w:rPr>
          <w:rStyle w:val="CommentReference"/>
          <w:rFonts w:ascii="Arial" w:hAnsi="Arial" w:cs="Arial"/>
          <w:sz w:val="22"/>
          <w:szCs w:val="22"/>
        </w:rPr>
      </w:pPr>
      <w:r w:rsidRPr="00905510">
        <w:rPr>
          <w:rStyle w:val="CommentReference"/>
          <w:rFonts w:ascii="Arial" w:hAnsi="Arial" w:cs="Arial"/>
          <w:sz w:val="22"/>
          <w:szCs w:val="22"/>
        </w:rPr>
        <w:t>-</w:t>
      </w:r>
      <w:r w:rsidR="00FC38F2" w:rsidRPr="00905510">
        <w:rPr>
          <w:rStyle w:val="CommentReference"/>
          <w:rFonts w:ascii="Arial" w:hAnsi="Arial" w:cs="Arial"/>
          <w:sz w:val="22"/>
          <w:szCs w:val="22"/>
        </w:rPr>
        <w:t xml:space="preserve"> some shortchange on planned versus actual deliverables (i.e., NRA, risk transfer, knowledge management),</w:t>
      </w:r>
    </w:p>
    <w:p w14:paraId="25BA9E78" w14:textId="3A9116D4" w:rsidR="005D417E" w:rsidRPr="00905510" w:rsidRDefault="005D417E" w:rsidP="00FC38F2">
      <w:pPr>
        <w:pStyle w:val="CommentText"/>
        <w:jc w:val="both"/>
        <w:rPr>
          <w:rStyle w:val="CommentReference"/>
          <w:rFonts w:ascii="Arial" w:hAnsi="Arial" w:cs="Arial"/>
          <w:sz w:val="22"/>
          <w:szCs w:val="22"/>
        </w:rPr>
      </w:pPr>
      <w:r w:rsidRPr="00905510">
        <w:rPr>
          <w:rStyle w:val="CommentReference"/>
          <w:rFonts w:ascii="Arial" w:hAnsi="Arial" w:cs="Arial"/>
          <w:sz w:val="22"/>
          <w:szCs w:val="22"/>
        </w:rPr>
        <w:t>-</w:t>
      </w:r>
      <w:r w:rsidR="00FC38F2" w:rsidRPr="00905510">
        <w:rPr>
          <w:rStyle w:val="CommentReference"/>
          <w:rFonts w:ascii="Arial" w:hAnsi="Arial" w:cs="Arial"/>
          <w:sz w:val="22"/>
          <w:szCs w:val="22"/>
        </w:rPr>
        <w:t xml:space="preserve"> recurring issues on procurement including poor contract management (</w:t>
      </w:r>
      <w:r w:rsidR="009A3937" w:rsidRPr="00905510">
        <w:rPr>
          <w:rStyle w:val="CommentReference"/>
          <w:rFonts w:ascii="Arial" w:hAnsi="Arial" w:cs="Arial"/>
          <w:sz w:val="22"/>
          <w:szCs w:val="22"/>
        </w:rPr>
        <w:t>e.g.</w:t>
      </w:r>
      <w:r w:rsidR="00FC38F2" w:rsidRPr="00905510">
        <w:rPr>
          <w:rStyle w:val="CommentReference"/>
          <w:rFonts w:ascii="Arial" w:hAnsi="Arial" w:cs="Arial"/>
          <w:sz w:val="22"/>
          <w:szCs w:val="22"/>
        </w:rPr>
        <w:t xml:space="preserve"> NRA, NIGs, </w:t>
      </w:r>
      <w:r w:rsidR="00391D55" w:rsidRPr="00905510">
        <w:rPr>
          <w:rStyle w:val="CommentReference"/>
          <w:rFonts w:ascii="Arial" w:hAnsi="Arial" w:cs="Arial"/>
          <w:sz w:val="22"/>
          <w:szCs w:val="22"/>
        </w:rPr>
        <w:t>Land Use Consultant</w:t>
      </w:r>
    </w:p>
    <w:p w14:paraId="5252F65C" w14:textId="32C7F4E6" w:rsidR="00FC38F2" w:rsidRPr="00905510" w:rsidRDefault="00FC38F2" w:rsidP="00FC38F2">
      <w:pPr>
        <w:pStyle w:val="CommentText"/>
        <w:jc w:val="both"/>
        <w:rPr>
          <w:rStyle w:val="CommentReference"/>
          <w:rFonts w:ascii="Arial" w:hAnsi="Arial" w:cs="Arial"/>
          <w:sz w:val="22"/>
          <w:szCs w:val="22"/>
        </w:rPr>
      </w:pPr>
      <w:r w:rsidRPr="00905510">
        <w:rPr>
          <w:rStyle w:val="CommentReference"/>
          <w:rFonts w:cstheme="minorHAnsi"/>
          <w:sz w:val="22"/>
          <w:szCs w:val="22"/>
        </w:rPr>
        <w:t xml:space="preserve">- </w:t>
      </w:r>
      <w:r w:rsidRPr="00905510">
        <w:rPr>
          <w:rStyle w:val="CommentReference"/>
          <w:rFonts w:ascii="Arial" w:hAnsi="Arial" w:cs="Arial"/>
          <w:sz w:val="22"/>
          <w:szCs w:val="22"/>
        </w:rPr>
        <w:t>The Natural Resource Assessment was undertaken to inform sectoral vulnerability assessment, which the consultants failed to deliver</w:t>
      </w:r>
      <w:r w:rsidR="00391D55" w:rsidRPr="00905510">
        <w:rPr>
          <w:rStyle w:val="CommentReference"/>
          <w:rFonts w:ascii="Arial" w:hAnsi="Arial" w:cs="Arial"/>
          <w:sz w:val="22"/>
          <w:szCs w:val="22"/>
        </w:rPr>
        <w:t xml:space="preserve"> but the PMO was able to mitigate and use the output (NRI) to inform the CDRA of LGUs and BCZLUF led by NEDA</w:t>
      </w:r>
      <w:r w:rsidRPr="00905510">
        <w:rPr>
          <w:rStyle w:val="CommentReference"/>
          <w:rFonts w:ascii="Arial" w:hAnsi="Arial" w:cs="Arial"/>
          <w:sz w:val="22"/>
          <w:szCs w:val="22"/>
        </w:rPr>
        <w:t>.</w:t>
      </w:r>
    </w:p>
    <w:p w14:paraId="53C218B6" w14:textId="77777777" w:rsidR="00FC38F2" w:rsidRPr="00905510" w:rsidRDefault="00FC38F2" w:rsidP="00FC38F2">
      <w:pPr>
        <w:pStyle w:val="CommentText"/>
        <w:jc w:val="both"/>
        <w:rPr>
          <w:rStyle w:val="CommentReference"/>
          <w:rFonts w:ascii="Arial" w:hAnsi="Arial" w:cs="Arial"/>
          <w:sz w:val="22"/>
          <w:szCs w:val="22"/>
        </w:rPr>
      </w:pPr>
      <w:r w:rsidRPr="00905510">
        <w:rPr>
          <w:rStyle w:val="CommentReference"/>
          <w:rFonts w:ascii="Arial" w:hAnsi="Arial" w:cs="Arial"/>
          <w:sz w:val="22"/>
          <w:szCs w:val="22"/>
        </w:rPr>
        <w:t>- Engagement of UP NIGS at a higher cost in undertaking the hazard and risk mapping over the mandated GPH agency PAGASA at a lower cost - breaches the program’s protocol for engaging mandated GPH agency. The product of UP NIGS eventually was not used.</w:t>
      </w:r>
    </w:p>
    <w:p w14:paraId="583AF088" w14:textId="77777777" w:rsidR="00FC38F2" w:rsidRPr="00905510" w:rsidRDefault="00FC38F2" w:rsidP="00FC38F2">
      <w:pPr>
        <w:pStyle w:val="CommentText"/>
        <w:jc w:val="both"/>
        <w:rPr>
          <w:rStyle w:val="CommentReference"/>
          <w:rFonts w:ascii="Arial" w:hAnsi="Arial" w:cs="Arial"/>
          <w:sz w:val="22"/>
          <w:szCs w:val="22"/>
        </w:rPr>
      </w:pPr>
      <w:r w:rsidRPr="00905510">
        <w:rPr>
          <w:rStyle w:val="CommentReference"/>
          <w:rFonts w:ascii="Arial" w:hAnsi="Arial" w:cs="Arial"/>
          <w:sz w:val="22"/>
          <w:szCs w:val="22"/>
        </w:rPr>
        <w:t>- Engaging a HLURB officer to review the CLUP produced by LGUs when this is a mandate of HLURB – again breaches the program’s protocol for engaging mandated GPH agency.</w:t>
      </w:r>
    </w:p>
    <w:p w14:paraId="3962356B" w14:textId="77777777" w:rsidR="00FA23C0" w:rsidRPr="00DB3921" w:rsidRDefault="00FC38F2" w:rsidP="00FA23C0">
      <w:pPr>
        <w:pStyle w:val="CommentText"/>
        <w:jc w:val="both"/>
      </w:pPr>
      <w:r w:rsidRPr="00905510">
        <w:rPr>
          <w:rStyle w:val="CommentReference"/>
          <w:rFonts w:ascii="Arial" w:hAnsi="Arial" w:cs="Arial"/>
          <w:sz w:val="22"/>
          <w:szCs w:val="22"/>
        </w:rPr>
        <w:t>- DFAT allocated AUD3m for the CBDRRM component to really reach the communities versus the assessment that there are missed opportunities on CBDRRM work and IEC materials in the sense that capacity building and awareness raising were limited to barangay officials and did not engage teachers and religious leaders.</w:t>
      </w:r>
    </w:p>
    <w:p w14:paraId="6DAB3C79" w14:textId="3B1B46AF" w:rsidR="006F64EF" w:rsidRPr="00DB3921" w:rsidRDefault="006F64EF" w:rsidP="00FA23C0">
      <w:pPr>
        <w:pStyle w:val="CommentText"/>
        <w:jc w:val="both"/>
        <w:rPr>
          <w:rFonts w:ascii="Arial" w:hAnsi="Arial" w:cs="Arial"/>
          <w:sz w:val="22"/>
          <w:szCs w:val="22"/>
        </w:rPr>
      </w:pPr>
      <w:r w:rsidRPr="00DB3921">
        <w:rPr>
          <w:rFonts w:ascii="Arial" w:hAnsi="Arial" w:cs="Arial"/>
          <w:sz w:val="22"/>
          <w:szCs w:val="22"/>
        </w:rPr>
        <w:t xml:space="preserve">In view of the above and other findings, the program </w:t>
      </w:r>
      <w:r w:rsidRPr="00905510">
        <w:rPr>
          <w:rFonts w:ascii="Arial" w:hAnsi="Arial" w:cs="Arial"/>
          <w:sz w:val="22"/>
          <w:szCs w:val="22"/>
        </w:rPr>
        <w:t>is rated</w:t>
      </w:r>
      <w:r w:rsidR="00972386" w:rsidRPr="00905510">
        <w:rPr>
          <w:rFonts w:ascii="Arial" w:hAnsi="Arial" w:cs="Arial"/>
          <w:sz w:val="22"/>
          <w:szCs w:val="22"/>
        </w:rPr>
        <w:t xml:space="preserve"> Less than</w:t>
      </w:r>
      <w:r w:rsidR="004832BB" w:rsidRPr="00905510">
        <w:rPr>
          <w:rFonts w:ascii="Arial" w:hAnsi="Arial" w:cs="Arial"/>
          <w:sz w:val="22"/>
          <w:szCs w:val="22"/>
        </w:rPr>
        <w:t xml:space="preserve"> A</w:t>
      </w:r>
      <w:r w:rsidR="00FA23C0" w:rsidRPr="00905510">
        <w:rPr>
          <w:rFonts w:ascii="Arial" w:hAnsi="Arial" w:cs="Arial"/>
          <w:sz w:val="22"/>
          <w:szCs w:val="22"/>
        </w:rPr>
        <w:t>dequate.</w:t>
      </w:r>
    </w:p>
    <w:p w14:paraId="1FCB9E6F" w14:textId="79D7F6CA" w:rsidR="00DD7A4F" w:rsidRPr="00905510" w:rsidRDefault="00DD7A4F" w:rsidP="00DD7A4F">
      <w:pPr>
        <w:rPr>
          <w:rFonts w:ascii="Arial" w:hAnsi="Arial" w:cs="Arial"/>
          <w:b/>
          <w:bCs/>
          <w:i/>
          <w:iCs/>
        </w:rPr>
      </w:pPr>
      <w:r w:rsidRPr="00905510">
        <w:rPr>
          <w:rFonts w:ascii="Arial" w:hAnsi="Arial" w:cs="Arial"/>
          <w:b/>
          <w:bCs/>
          <w:i/>
          <w:iCs/>
        </w:rPr>
        <w:t>Sustainability</w:t>
      </w:r>
    </w:p>
    <w:p w14:paraId="6D239AD1" w14:textId="53D825AD" w:rsidR="00101BD8" w:rsidRPr="00905510" w:rsidRDefault="00101BD8" w:rsidP="00DD7A4F">
      <w:pPr>
        <w:rPr>
          <w:rFonts w:ascii="Arial" w:hAnsi="Arial" w:cs="Arial"/>
        </w:rPr>
      </w:pPr>
      <w:r w:rsidRPr="00905510">
        <w:rPr>
          <w:rFonts w:ascii="Arial" w:hAnsi="Arial" w:cs="Arial"/>
        </w:rPr>
        <w:t xml:space="preserve">Some products of the program had been institutionalized through directives from corresponding agencies. Among them are the enhanced CLUP guidelines, the BDRRM Plan and Contingency Plan templates. </w:t>
      </w:r>
    </w:p>
    <w:p w14:paraId="205A7213" w14:textId="3FB534FF" w:rsidR="006F64EF" w:rsidRPr="00905510" w:rsidRDefault="005F3833" w:rsidP="006F64EF">
      <w:pPr>
        <w:jc w:val="both"/>
        <w:rPr>
          <w:rFonts w:ascii="Arial" w:hAnsi="Arial" w:cs="Arial"/>
        </w:rPr>
      </w:pPr>
      <w:r w:rsidRPr="00905510">
        <w:rPr>
          <w:rFonts w:ascii="Arial" w:hAnsi="Arial" w:cs="Arial"/>
        </w:rPr>
        <w:t xml:space="preserve">Products that require support to sustain their gains are the updating of ClimEx.db, the continuing IEC on CBMEWS and CBDRRM. As situation and corresponding data change and ClimEx.db is a dynamic system there is a need for periodic updating, perhaps, every five years. The commitment of future Local Chief Executives cannot be ascertained as local elections are conducted every three years. </w:t>
      </w:r>
      <w:r w:rsidR="006F64EF" w:rsidRPr="00905510">
        <w:rPr>
          <w:rFonts w:ascii="Arial" w:hAnsi="Arial" w:cs="Arial"/>
        </w:rPr>
        <w:t>The same is true with other products that require expenditure in their formulation/implementation except the mandated requirements such as the enhanced CLUP, Contingency Plan and LCCAP. Barangays, given their limited IRA, would not be financially capable to revise their BDRRM Plans.</w:t>
      </w:r>
    </w:p>
    <w:p w14:paraId="2210A86B" w14:textId="229BA69F" w:rsidR="001013E0" w:rsidRPr="00905510" w:rsidRDefault="001926F5" w:rsidP="001D7802">
      <w:pPr>
        <w:pStyle w:val="CommentText"/>
        <w:spacing w:after="0"/>
        <w:jc w:val="both"/>
        <w:rPr>
          <w:rStyle w:val="CommentReference"/>
          <w:rFonts w:ascii="Arial" w:hAnsi="Arial" w:cs="Arial"/>
          <w:sz w:val="22"/>
          <w:szCs w:val="22"/>
        </w:rPr>
      </w:pPr>
      <w:r w:rsidRPr="00905510">
        <w:rPr>
          <w:rStyle w:val="CommentReference"/>
          <w:rFonts w:ascii="Arial" w:hAnsi="Arial" w:cs="Arial"/>
          <w:sz w:val="22"/>
          <w:szCs w:val="22"/>
        </w:rPr>
        <w:t>As agreed during the 10</w:t>
      </w:r>
      <w:r w:rsidRPr="00905510">
        <w:rPr>
          <w:rStyle w:val="CommentReference"/>
          <w:rFonts w:ascii="Arial" w:hAnsi="Arial" w:cs="Arial"/>
          <w:sz w:val="22"/>
          <w:szCs w:val="22"/>
          <w:vertAlign w:val="superscript"/>
        </w:rPr>
        <w:t>th</w:t>
      </w:r>
      <w:r w:rsidRPr="00905510">
        <w:rPr>
          <w:rStyle w:val="CommentReference"/>
          <w:rFonts w:ascii="Arial" w:hAnsi="Arial" w:cs="Arial"/>
          <w:sz w:val="22"/>
          <w:szCs w:val="22"/>
        </w:rPr>
        <w:t xml:space="preserve"> Program Management Board Meeting, </w:t>
      </w:r>
      <w:r w:rsidR="001013E0" w:rsidRPr="00905510">
        <w:rPr>
          <w:rStyle w:val="CommentReference"/>
          <w:rFonts w:ascii="Arial" w:hAnsi="Arial" w:cs="Arial"/>
          <w:sz w:val="22"/>
          <w:szCs w:val="22"/>
        </w:rPr>
        <w:t>the institutionalization of ClimEx.db</w:t>
      </w:r>
      <w:r w:rsidRPr="00905510">
        <w:rPr>
          <w:rStyle w:val="CommentReference"/>
          <w:rFonts w:ascii="Arial" w:hAnsi="Arial" w:cs="Arial"/>
          <w:sz w:val="22"/>
          <w:szCs w:val="22"/>
        </w:rPr>
        <w:t xml:space="preserve"> would be pursued by </w:t>
      </w:r>
      <w:r w:rsidR="001013E0" w:rsidRPr="00905510">
        <w:rPr>
          <w:rStyle w:val="CommentReference"/>
          <w:rFonts w:ascii="Arial" w:hAnsi="Arial" w:cs="Arial"/>
          <w:sz w:val="22"/>
          <w:szCs w:val="22"/>
        </w:rPr>
        <w:t xml:space="preserve">the OCD </w:t>
      </w:r>
      <w:r w:rsidRPr="00905510">
        <w:rPr>
          <w:rStyle w:val="CommentReference"/>
          <w:rFonts w:ascii="Arial" w:hAnsi="Arial" w:cs="Arial"/>
          <w:sz w:val="22"/>
          <w:szCs w:val="22"/>
        </w:rPr>
        <w:t>by rolling it out to LGUs</w:t>
      </w:r>
      <w:r w:rsidR="00972386" w:rsidRPr="00905510">
        <w:rPr>
          <w:rStyle w:val="CommentReference"/>
          <w:rFonts w:ascii="Arial" w:hAnsi="Arial" w:cs="Arial"/>
          <w:sz w:val="22"/>
          <w:szCs w:val="22"/>
        </w:rPr>
        <w:t xml:space="preserve">. </w:t>
      </w:r>
      <w:r w:rsidRPr="00905510">
        <w:rPr>
          <w:rStyle w:val="CommentReference"/>
          <w:rFonts w:ascii="Arial" w:hAnsi="Arial" w:cs="Arial"/>
          <w:sz w:val="22"/>
          <w:szCs w:val="22"/>
        </w:rPr>
        <w:t xml:space="preserve">As of the evaluation period, </w:t>
      </w:r>
      <w:r w:rsidRPr="00905510">
        <w:rPr>
          <w:rStyle w:val="CommentReference"/>
          <w:rFonts w:ascii="Arial" w:hAnsi="Arial" w:cs="Arial"/>
          <w:sz w:val="22"/>
          <w:szCs w:val="22"/>
        </w:rPr>
        <w:lastRenderedPageBreak/>
        <w:t>however, OCD has yet to formulate a roll out plan and secure the necessary budget</w:t>
      </w:r>
      <w:r w:rsidR="00BA7B60" w:rsidRPr="00905510">
        <w:rPr>
          <w:rStyle w:val="CommentReference"/>
          <w:rFonts w:ascii="Arial" w:hAnsi="Arial" w:cs="Arial"/>
          <w:sz w:val="22"/>
          <w:szCs w:val="22"/>
        </w:rPr>
        <w:t>. OCD may also enter into cost-sharing arrangement with LGUs as nation-wide rollout will require tremendous amount of funds. With regards to</w:t>
      </w:r>
      <w:r w:rsidR="006E0CD8">
        <w:rPr>
          <w:rStyle w:val="CommentReference"/>
          <w:rFonts w:ascii="Arial" w:hAnsi="Arial" w:cs="Arial"/>
          <w:sz w:val="22"/>
          <w:szCs w:val="22"/>
        </w:rPr>
        <w:t xml:space="preserve"> DRR-CC</w:t>
      </w:r>
      <w:r w:rsidR="00BA7B60" w:rsidRPr="00905510">
        <w:rPr>
          <w:rStyle w:val="CommentReference"/>
          <w:rFonts w:ascii="Arial" w:hAnsi="Arial" w:cs="Arial"/>
          <w:sz w:val="22"/>
          <w:szCs w:val="22"/>
        </w:rPr>
        <w:t xml:space="preserve"> </w:t>
      </w:r>
      <w:r w:rsidR="008E7573" w:rsidRPr="00905510">
        <w:rPr>
          <w:rStyle w:val="CommentReference"/>
          <w:rFonts w:ascii="Arial" w:hAnsi="Arial" w:cs="Arial"/>
          <w:sz w:val="22"/>
          <w:szCs w:val="22"/>
        </w:rPr>
        <w:t>PEIR,</w:t>
      </w:r>
      <w:r w:rsidR="00BA7B60" w:rsidRPr="00905510">
        <w:rPr>
          <w:rStyle w:val="CommentReference"/>
          <w:rFonts w:ascii="Arial" w:hAnsi="Arial" w:cs="Arial"/>
          <w:sz w:val="22"/>
          <w:szCs w:val="22"/>
        </w:rPr>
        <w:t xml:space="preserve"> the results were</w:t>
      </w:r>
      <w:r w:rsidR="001013E0" w:rsidRPr="00905510">
        <w:rPr>
          <w:rStyle w:val="CommentReference"/>
          <w:rFonts w:ascii="Arial" w:hAnsi="Arial" w:cs="Arial"/>
          <w:sz w:val="22"/>
          <w:szCs w:val="22"/>
        </w:rPr>
        <w:t xml:space="preserve"> used </w:t>
      </w:r>
      <w:r w:rsidR="00BA7B60" w:rsidRPr="00905510">
        <w:rPr>
          <w:rStyle w:val="CommentReference"/>
          <w:rFonts w:ascii="Arial" w:hAnsi="Arial" w:cs="Arial"/>
          <w:sz w:val="22"/>
          <w:szCs w:val="22"/>
        </w:rPr>
        <w:t xml:space="preserve">in updating </w:t>
      </w:r>
      <w:r w:rsidR="001013E0" w:rsidRPr="00905510">
        <w:rPr>
          <w:rStyle w:val="CommentReference"/>
          <w:rFonts w:ascii="Arial" w:hAnsi="Arial" w:cs="Arial"/>
          <w:sz w:val="22"/>
          <w:szCs w:val="22"/>
        </w:rPr>
        <w:t>the NDRRMP</w:t>
      </w:r>
      <w:r w:rsidR="00BA7B60" w:rsidRPr="00905510">
        <w:rPr>
          <w:rStyle w:val="CommentReference"/>
          <w:rFonts w:ascii="Arial" w:hAnsi="Arial" w:cs="Arial"/>
          <w:sz w:val="22"/>
          <w:szCs w:val="22"/>
        </w:rPr>
        <w:t xml:space="preserve">. Per agreement with UNDP and with support from NDRRMC, the institutionalization of </w:t>
      </w:r>
      <w:r w:rsidR="001013E0" w:rsidRPr="00905510">
        <w:rPr>
          <w:rStyle w:val="CommentReference"/>
          <w:rFonts w:ascii="Arial" w:hAnsi="Arial" w:cs="Arial"/>
          <w:sz w:val="22"/>
          <w:szCs w:val="22"/>
        </w:rPr>
        <w:t>iPDNA is being spearheaded by OCD</w:t>
      </w:r>
      <w:r w:rsidR="00BA7B60" w:rsidRPr="00905510">
        <w:rPr>
          <w:rStyle w:val="CommentReference"/>
          <w:rFonts w:ascii="Arial" w:hAnsi="Arial" w:cs="Arial"/>
          <w:sz w:val="22"/>
          <w:szCs w:val="22"/>
        </w:rPr>
        <w:t>.</w:t>
      </w:r>
    </w:p>
    <w:p w14:paraId="45DAFF8A" w14:textId="77777777" w:rsidR="00972386" w:rsidRPr="00905510" w:rsidRDefault="00972386" w:rsidP="001D7802">
      <w:pPr>
        <w:pStyle w:val="CommentText"/>
        <w:spacing w:after="0"/>
        <w:jc w:val="both"/>
        <w:rPr>
          <w:rStyle w:val="CommentReference"/>
          <w:rFonts w:ascii="Arial" w:hAnsi="Arial" w:cs="Arial"/>
          <w:sz w:val="22"/>
          <w:szCs w:val="22"/>
        </w:rPr>
      </w:pPr>
    </w:p>
    <w:p w14:paraId="6FB2B161" w14:textId="354BC3DC" w:rsidR="001926F5" w:rsidRPr="00905510" w:rsidRDefault="001926F5" w:rsidP="001926F5">
      <w:pPr>
        <w:jc w:val="both"/>
        <w:rPr>
          <w:rFonts w:ascii="Arial" w:hAnsi="Arial" w:cs="Arial"/>
        </w:rPr>
      </w:pPr>
      <w:r w:rsidRPr="00DB3921">
        <w:rPr>
          <w:rFonts w:ascii="Arial" w:hAnsi="Arial" w:cs="Arial"/>
        </w:rPr>
        <w:t>With improved competencies of LGU personnel and increasing trend on DRRCC-related investments, there is a glimmer of hope that the program products will be sustained.</w:t>
      </w:r>
    </w:p>
    <w:p w14:paraId="264A0612" w14:textId="4796289D" w:rsidR="001B1CC6" w:rsidRPr="00DB3921" w:rsidRDefault="00BA7B60" w:rsidP="006F64EF">
      <w:pPr>
        <w:jc w:val="both"/>
        <w:rPr>
          <w:rFonts w:ascii="Arial" w:hAnsi="Arial" w:cs="Arial"/>
        </w:rPr>
      </w:pPr>
      <w:r w:rsidRPr="00905510">
        <w:rPr>
          <w:rFonts w:ascii="Arial" w:hAnsi="Arial" w:cs="Arial"/>
        </w:rPr>
        <w:t>The guidelines for DRRCC</w:t>
      </w:r>
      <w:r w:rsidR="007C64C9" w:rsidRPr="00905510">
        <w:rPr>
          <w:rFonts w:ascii="Arial" w:hAnsi="Arial" w:cs="Arial"/>
        </w:rPr>
        <w:t xml:space="preserve"> integration in</w:t>
      </w:r>
      <w:r w:rsidRPr="00905510">
        <w:rPr>
          <w:rFonts w:ascii="Arial" w:hAnsi="Arial" w:cs="Arial"/>
        </w:rPr>
        <w:t xml:space="preserve"> CDP had been completed and as noted by DILG during the interview, it will be used by the LGA in briefing newly elected Local Government Executives after the May 2019 elections.</w:t>
      </w:r>
    </w:p>
    <w:p w14:paraId="75058455" w14:textId="6C207A7E" w:rsidR="001926F5" w:rsidRPr="00905510" w:rsidRDefault="001B1CC6" w:rsidP="006F64EF">
      <w:pPr>
        <w:jc w:val="both"/>
        <w:rPr>
          <w:rFonts w:ascii="Arial" w:hAnsi="Arial" w:cs="Arial"/>
        </w:rPr>
      </w:pPr>
      <w:r w:rsidRPr="00905510">
        <w:rPr>
          <w:rFonts w:ascii="Arial" w:hAnsi="Arial" w:cs="Arial"/>
        </w:rPr>
        <w:t>The major issue in the institutionalization and roll out of the program products is financial in nature due to the huge magnitude of fund requirements. Options in undertaking these may include:</w:t>
      </w:r>
      <w:r w:rsidR="00BA7B60" w:rsidRPr="00905510">
        <w:rPr>
          <w:rFonts w:ascii="Arial" w:hAnsi="Arial" w:cs="Arial"/>
        </w:rPr>
        <w:t xml:space="preserve"> </w:t>
      </w:r>
    </w:p>
    <w:p w14:paraId="5E6A0B31" w14:textId="617248FD" w:rsidR="001B1CC6" w:rsidRPr="00905510" w:rsidRDefault="00FC38F2" w:rsidP="00FC38F2">
      <w:pPr>
        <w:pStyle w:val="CommentText"/>
        <w:jc w:val="both"/>
        <w:rPr>
          <w:rStyle w:val="CommentReference"/>
          <w:rFonts w:ascii="Arial" w:hAnsi="Arial" w:cs="Arial"/>
          <w:sz w:val="22"/>
          <w:szCs w:val="22"/>
        </w:rPr>
      </w:pPr>
      <w:r w:rsidRPr="00905510">
        <w:rPr>
          <w:rStyle w:val="CommentReference"/>
          <w:rFonts w:cstheme="minorHAnsi"/>
          <w:sz w:val="22"/>
          <w:szCs w:val="22"/>
        </w:rPr>
        <w:t xml:space="preserve">- </w:t>
      </w:r>
      <w:r w:rsidRPr="00905510">
        <w:rPr>
          <w:rStyle w:val="CommentReference"/>
          <w:rFonts w:ascii="Arial" w:hAnsi="Arial" w:cs="Arial"/>
          <w:sz w:val="22"/>
          <w:szCs w:val="22"/>
        </w:rPr>
        <w:t>Organizing the LGUs</w:t>
      </w:r>
      <w:r w:rsidR="001B1CC6" w:rsidRPr="00905510">
        <w:rPr>
          <w:rStyle w:val="CommentReference"/>
          <w:rFonts w:ascii="Arial" w:hAnsi="Arial" w:cs="Arial"/>
          <w:sz w:val="22"/>
          <w:szCs w:val="22"/>
        </w:rPr>
        <w:t xml:space="preserve"> Leagues (Provincial, City and Municipal leagues)</w:t>
      </w:r>
      <w:r w:rsidRPr="00905510">
        <w:rPr>
          <w:rStyle w:val="CommentReference"/>
          <w:rFonts w:ascii="Arial" w:hAnsi="Arial" w:cs="Arial"/>
          <w:sz w:val="22"/>
          <w:szCs w:val="22"/>
        </w:rPr>
        <w:t xml:space="preserve"> to file a resolution mandating review and streamlining of several plans imposed on them </w:t>
      </w:r>
      <w:r w:rsidR="001B1CC6" w:rsidRPr="00905510">
        <w:rPr>
          <w:rStyle w:val="CommentReference"/>
          <w:rFonts w:ascii="Arial" w:hAnsi="Arial" w:cs="Arial"/>
          <w:sz w:val="22"/>
          <w:szCs w:val="22"/>
        </w:rPr>
        <w:t>and</w:t>
      </w:r>
      <w:r w:rsidRPr="00905510">
        <w:rPr>
          <w:rStyle w:val="CommentReference"/>
          <w:rFonts w:ascii="Arial" w:hAnsi="Arial" w:cs="Arial"/>
          <w:sz w:val="22"/>
          <w:szCs w:val="22"/>
        </w:rPr>
        <w:t xml:space="preserve"> amendment of relevant laws</w:t>
      </w:r>
      <w:r w:rsidR="004832BB" w:rsidRPr="00905510">
        <w:rPr>
          <w:rStyle w:val="CommentReference"/>
          <w:rFonts w:ascii="Arial" w:hAnsi="Arial" w:cs="Arial"/>
          <w:sz w:val="22"/>
          <w:szCs w:val="22"/>
        </w:rPr>
        <w:t>;</w:t>
      </w:r>
    </w:p>
    <w:p w14:paraId="3C68598C" w14:textId="3B0C4832" w:rsidR="00FC38F2" w:rsidRPr="00905510" w:rsidRDefault="00FC38F2" w:rsidP="00FC38F2">
      <w:pPr>
        <w:pStyle w:val="CommentText"/>
        <w:jc w:val="both"/>
        <w:rPr>
          <w:rStyle w:val="CommentReference"/>
          <w:rFonts w:ascii="Arial" w:hAnsi="Arial" w:cs="Arial"/>
          <w:sz w:val="22"/>
          <w:szCs w:val="22"/>
        </w:rPr>
      </w:pPr>
      <w:r w:rsidRPr="00905510">
        <w:rPr>
          <w:rStyle w:val="CommentReference"/>
          <w:rFonts w:ascii="Arial" w:hAnsi="Arial" w:cs="Arial"/>
          <w:sz w:val="22"/>
          <w:szCs w:val="22"/>
        </w:rPr>
        <w:t xml:space="preserve">- </w:t>
      </w:r>
      <w:r w:rsidR="004832BB" w:rsidRPr="00905510">
        <w:rPr>
          <w:rStyle w:val="CommentReference"/>
          <w:rFonts w:ascii="Arial" w:hAnsi="Arial" w:cs="Arial"/>
          <w:sz w:val="22"/>
          <w:szCs w:val="22"/>
        </w:rPr>
        <w:t>I</w:t>
      </w:r>
      <w:r w:rsidRPr="00905510">
        <w:rPr>
          <w:rStyle w:val="CommentReference"/>
          <w:rFonts w:ascii="Arial" w:hAnsi="Arial" w:cs="Arial"/>
          <w:sz w:val="22"/>
          <w:szCs w:val="22"/>
        </w:rPr>
        <w:t>ncrease in resource allocation to LGUs and barangays for them to compl</w:t>
      </w:r>
      <w:r w:rsidR="004832BB" w:rsidRPr="00905510">
        <w:rPr>
          <w:rStyle w:val="CommentReference"/>
          <w:rFonts w:ascii="Arial" w:hAnsi="Arial" w:cs="Arial"/>
          <w:sz w:val="22"/>
          <w:szCs w:val="22"/>
        </w:rPr>
        <w:t>y</w:t>
      </w:r>
      <w:r w:rsidR="00972386" w:rsidRPr="00905510">
        <w:rPr>
          <w:rStyle w:val="CommentReference"/>
          <w:rFonts w:ascii="Arial" w:hAnsi="Arial" w:cs="Arial"/>
          <w:sz w:val="22"/>
          <w:szCs w:val="22"/>
        </w:rPr>
        <w:t xml:space="preserve">; </w:t>
      </w:r>
      <w:r w:rsidR="004832BB" w:rsidRPr="00905510">
        <w:rPr>
          <w:rStyle w:val="CommentReference"/>
          <w:rFonts w:ascii="Arial" w:hAnsi="Arial" w:cs="Arial"/>
          <w:sz w:val="22"/>
          <w:szCs w:val="22"/>
        </w:rPr>
        <w:t>and</w:t>
      </w:r>
    </w:p>
    <w:p w14:paraId="29A039F6" w14:textId="77604C74" w:rsidR="00FC38F2" w:rsidRPr="00DB3921" w:rsidRDefault="00FC38F2" w:rsidP="00FC38F2">
      <w:pPr>
        <w:jc w:val="both"/>
        <w:rPr>
          <w:rFonts w:ascii="Arial" w:hAnsi="Arial" w:cs="Arial"/>
        </w:rPr>
      </w:pPr>
      <w:r w:rsidRPr="00905510">
        <w:rPr>
          <w:rStyle w:val="CommentReference"/>
          <w:rFonts w:ascii="Arial" w:hAnsi="Arial" w:cs="Arial"/>
          <w:sz w:val="22"/>
          <w:szCs w:val="22"/>
        </w:rPr>
        <w:t xml:space="preserve">- </w:t>
      </w:r>
      <w:r w:rsidR="004832BB" w:rsidRPr="00905510">
        <w:rPr>
          <w:rStyle w:val="CommentReference"/>
          <w:rFonts w:ascii="Arial" w:hAnsi="Arial" w:cs="Arial"/>
          <w:sz w:val="22"/>
          <w:szCs w:val="22"/>
        </w:rPr>
        <w:t>I</w:t>
      </w:r>
      <w:r w:rsidRPr="00905510">
        <w:rPr>
          <w:rStyle w:val="CommentReference"/>
          <w:rFonts w:ascii="Arial" w:hAnsi="Arial" w:cs="Arial"/>
          <w:sz w:val="22"/>
          <w:szCs w:val="22"/>
        </w:rPr>
        <w:t>ncrease budget to NGAs and even SUCs to take on technical assistance to LGUs and barangays to comply</w:t>
      </w:r>
      <w:r w:rsidR="004832BB" w:rsidRPr="00DB3921">
        <w:rPr>
          <w:rStyle w:val="CommentReference"/>
          <w:rFonts w:ascii="Arial" w:hAnsi="Arial" w:cs="Arial"/>
          <w:sz w:val="22"/>
          <w:szCs w:val="22"/>
        </w:rPr>
        <w:t>.</w:t>
      </w:r>
    </w:p>
    <w:p w14:paraId="39A0EC3A" w14:textId="225EC120" w:rsidR="00B84AFF" w:rsidRPr="00905510" w:rsidRDefault="006F64EF" w:rsidP="006F64EF">
      <w:pPr>
        <w:rPr>
          <w:rFonts w:ascii="Arial" w:hAnsi="Arial" w:cs="Arial"/>
        </w:rPr>
      </w:pPr>
      <w:r w:rsidRPr="00905510">
        <w:rPr>
          <w:rFonts w:ascii="Arial" w:hAnsi="Arial" w:cs="Arial"/>
        </w:rPr>
        <w:t xml:space="preserve">In view of the findings, sustainability is rated </w:t>
      </w:r>
      <w:r w:rsidR="00F95F45" w:rsidRPr="00905510">
        <w:rPr>
          <w:rFonts w:ascii="Arial" w:hAnsi="Arial" w:cs="Arial"/>
        </w:rPr>
        <w:t>Good</w:t>
      </w:r>
      <w:r w:rsidRPr="00905510">
        <w:rPr>
          <w:rFonts w:ascii="Arial" w:hAnsi="Arial" w:cs="Arial"/>
        </w:rPr>
        <w:t>.</w:t>
      </w:r>
    </w:p>
    <w:p w14:paraId="5B38D6ED" w14:textId="151D90E2" w:rsidR="00060E5C" w:rsidRPr="00905510" w:rsidRDefault="00060E5C" w:rsidP="00060E5C">
      <w:pPr>
        <w:jc w:val="both"/>
        <w:rPr>
          <w:rFonts w:ascii="Arial" w:hAnsi="Arial" w:cs="Arial"/>
          <w:b/>
          <w:bCs/>
          <w:i/>
          <w:iCs/>
        </w:rPr>
      </w:pPr>
      <w:r w:rsidRPr="00905510">
        <w:rPr>
          <w:rFonts w:ascii="Arial" w:hAnsi="Arial" w:cs="Arial"/>
          <w:b/>
          <w:bCs/>
          <w:i/>
          <w:iCs/>
        </w:rPr>
        <w:t>Gender Equality and Social Protection</w:t>
      </w:r>
    </w:p>
    <w:p w14:paraId="2E9A23BB" w14:textId="77777777" w:rsidR="00060E5C" w:rsidRPr="00905510" w:rsidRDefault="00060E5C" w:rsidP="00060E5C">
      <w:pPr>
        <w:jc w:val="both"/>
        <w:rPr>
          <w:rFonts w:ascii="Arial" w:hAnsi="Arial" w:cs="Arial"/>
        </w:rPr>
      </w:pPr>
      <w:r w:rsidRPr="00905510">
        <w:rPr>
          <w:rFonts w:ascii="Arial" w:hAnsi="Arial" w:cs="Arial"/>
        </w:rPr>
        <w:t xml:space="preserve">The national agencies, LGUs and communities are well versed on the provisions of the Social Development Plan of the country. This was expected of the national agencies’ officials. The LGU officials and communities were also aware and conversant on the subject. The LGU officials were knowledgeable on Gender and Development (GAD) as well as the social protection regulations that cater to persons with disability, senior citizens, youth, women, and men. At the barangay or community level, respondents indicated positive knowledge and awareness of gender equality and the overall social protection concerns. This level of awareness, knowledge and behavioral change cannot be attributed to the program alone. The respondents related that the NGOs and donors that came in the aftermath of the typhoons also gave the same message. However, they noted that the “teachers” (consultants, program officers, LGU officials and others involved in RAPID) repeatedly reminded them on these concerns. In terms of practice, the respondents noted that in their drills, they knew the priority persons to assist: the PWDs, children, pregnant women and the elderlies. Some communities experienced a few typhoons after the big ones, and they said that during their evacuation, they just did that. Learning is a repetitive process and by keeping and repeating the messages on gender equality and social protection, they have transformed the knowledge and behavior of the individuals. </w:t>
      </w:r>
    </w:p>
    <w:p w14:paraId="6A598A68" w14:textId="0A6B0409" w:rsidR="00060E5C" w:rsidRPr="00905510" w:rsidRDefault="00060E5C" w:rsidP="00060E5C">
      <w:pPr>
        <w:jc w:val="both"/>
        <w:rPr>
          <w:rFonts w:ascii="Arial" w:hAnsi="Arial" w:cs="Arial"/>
        </w:rPr>
      </w:pPr>
      <w:r w:rsidRPr="00905510">
        <w:rPr>
          <w:rFonts w:ascii="Arial" w:hAnsi="Arial" w:cs="Arial"/>
        </w:rPr>
        <w:t>The program, aside from including gender equality and social protection in the messages relating to plan formulation, guidelines, participation in various activities, selection of personnel and others; also disaggregated participants by gender in M&amp;E reports as well as other activities such as training participants, organizations, etc.</w:t>
      </w:r>
      <w:r w:rsidR="00C14627" w:rsidRPr="00905510">
        <w:rPr>
          <w:rFonts w:ascii="Arial" w:hAnsi="Arial" w:cs="Arial"/>
        </w:rPr>
        <w:t xml:space="preserve"> In most program activities, there were conscious efforts to involve women, PWDs, the elderly and the youth. In most cases, however, program </w:t>
      </w:r>
      <w:r w:rsidR="00C14627" w:rsidRPr="00905510">
        <w:rPr>
          <w:rFonts w:ascii="Arial" w:hAnsi="Arial" w:cs="Arial"/>
        </w:rPr>
        <w:lastRenderedPageBreak/>
        <w:t xml:space="preserve">activities at the barangay, municipal and provincial level, </w:t>
      </w:r>
      <w:r w:rsidR="008E7573" w:rsidRPr="00905510">
        <w:rPr>
          <w:rFonts w:ascii="Arial" w:hAnsi="Arial" w:cs="Arial"/>
        </w:rPr>
        <w:t>and males</w:t>
      </w:r>
      <w:r w:rsidR="00C14627" w:rsidRPr="00905510">
        <w:rPr>
          <w:rFonts w:ascii="Arial" w:hAnsi="Arial" w:cs="Arial"/>
        </w:rPr>
        <w:t xml:space="preserve"> are the majority participants as they are the ones holding official positions. </w:t>
      </w:r>
    </w:p>
    <w:p w14:paraId="5CDA706A" w14:textId="3CB7B6E4" w:rsidR="00C14627" w:rsidRPr="00DB3921" w:rsidRDefault="00C14627" w:rsidP="00060E5C">
      <w:pPr>
        <w:jc w:val="both"/>
        <w:rPr>
          <w:rFonts w:ascii="Arial" w:hAnsi="Arial" w:cs="Arial"/>
        </w:rPr>
      </w:pPr>
      <w:r w:rsidRPr="00905510">
        <w:rPr>
          <w:rFonts w:ascii="Arial" w:hAnsi="Arial" w:cs="Arial"/>
        </w:rPr>
        <w:t xml:space="preserve">In ClimEx.db, data are segregated by gender, age and disabilities in individual households. This makes it an </w:t>
      </w:r>
      <w:r w:rsidR="00697423" w:rsidRPr="00905510">
        <w:rPr>
          <w:rFonts w:ascii="Arial" w:hAnsi="Arial" w:cs="Arial"/>
        </w:rPr>
        <w:t>excellent database for LGUs in pursuing gender and social protection-sensitive policies and programs.</w:t>
      </w:r>
      <w:r w:rsidRPr="00DB3921">
        <w:rPr>
          <w:rFonts w:ascii="Arial" w:hAnsi="Arial" w:cs="Arial"/>
        </w:rPr>
        <w:t xml:space="preserve">  </w:t>
      </w:r>
    </w:p>
    <w:p w14:paraId="081FB0F2" w14:textId="77777777" w:rsidR="00060E5C" w:rsidRPr="00905510" w:rsidRDefault="00060E5C" w:rsidP="00060E5C">
      <w:pPr>
        <w:jc w:val="both"/>
        <w:rPr>
          <w:rFonts w:ascii="Arial" w:hAnsi="Arial" w:cs="Arial"/>
        </w:rPr>
      </w:pPr>
      <w:r w:rsidRPr="00905510">
        <w:rPr>
          <w:rFonts w:ascii="Arial" w:hAnsi="Arial" w:cs="Arial"/>
        </w:rPr>
        <w:t xml:space="preserve">In 4 barangays, some respondents noted that men should also have equal rights as their wives in terms of major decisions regarding family budget and resource allocation, family plans (education of children), the right to work elsewhere, and other matters. This was in a region with noted high matriarchal superiority.  </w:t>
      </w:r>
    </w:p>
    <w:p w14:paraId="42D3DC60" w14:textId="77777777" w:rsidR="00060E5C" w:rsidRPr="00905510" w:rsidRDefault="00060E5C" w:rsidP="00060E5C">
      <w:pPr>
        <w:jc w:val="both"/>
        <w:rPr>
          <w:rFonts w:ascii="Arial" w:hAnsi="Arial" w:cs="Arial"/>
        </w:rPr>
      </w:pPr>
      <w:r w:rsidRPr="00905510">
        <w:rPr>
          <w:rFonts w:ascii="Arial" w:hAnsi="Arial" w:cs="Arial"/>
        </w:rPr>
        <w:t>The evaluator did not encounter nor got feedback on information relating to Indigenous Peoples (IPs). Compostela Valley and Davao Oriental have IPs in their jurisdiction but interviews did not yield results on their involvement.</w:t>
      </w:r>
    </w:p>
    <w:p w14:paraId="54BA2C03" w14:textId="77777777" w:rsidR="00060E5C" w:rsidRPr="00905510" w:rsidRDefault="00060E5C" w:rsidP="00060E5C">
      <w:pPr>
        <w:jc w:val="both"/>
        <w:rPr>
          <w:rFonts w:ascii="Arial" w:hAnsi="Arial" w:cs="Arial"/>
        </w:rPr>
      </w:pPr>
      <w:r w:rsidRPr="00905510">
        <w:rPr>
          <w:rFonts w:ascii="Arial" w:hAnsi="Arial" w:cs="Arial"/>
        </w:rPr>
        <w:t xml:space="preserve">Human trafficking is the scourge of people in post-disaster areas. The program did not include this in its M&amp;E system and interventions. The evaluator did not have time to check the records of human trafficking with the PNP and DSWD in Region X and XI areas in the aftermath of Typhoons Sendong and Pablo. In the RAPID area (Typhoon Yolanda-affected areas), DSWD and PNP noted several human trafficking incidents (of children, men and women).  In Lawaan, Eastern Samar (RAPID project area) an attempt at human trafficking of seven children by a foreign and purported religious group was thwarted due to vigilance by the LGU and the PNP. This happened prior to the start of RAPID implementation. DSWD also reported several cases of human trafficking in Region VIII but these were outside the program area. </w:t>
      </w:r>
    </w:p>
    <w:p w14:paraId="2AA5A8FF" w14:textId="5D8DE6E7" w:rsidR="006D3DE3" w:rsidRPr="00905510" w:rsidRDefault="006D3DE3" w:rsidP="006F64EF">
      <w:pPr>
        <w:rPr>
          <w:rFonts w:ascii="Arial" w:hAnsi="Arial" w:cs="Arial"/>
        </w:rPr>
      </w:pPr>
      <w:r w:rsidRPr="00905510">
        <w:rPr>
          <w:rFonts w:ascii="Arial" w:hAnsi="Arial" w:cs="Arial"/>
        </w:rPr>
        <w:t>In view of the positive findings</w:t>
      </w:r>
      <w:r w:rsidR="001926F5" w:rsidRPr="00905510">
        <w:rPr>
          <w:rFonts w:ascii="Arial" w:hAnsi="Arial" w:cs="Arial"/>
        </w:rPr>
        <w:t xml:space="preserve"> above</w:t>
      </w:r>
      <w:r w:rsidRPr="00905510">
        <w:rPr>
          <w:rFonts w:ascii="Arial" w:hAnsi="Arial" w:cs="Arial"/>
        </w:rPr>
        <w:t xml:space="preserve">, it is rated </w:t>
      </w:r>
      <w:r w:rsidR="004140D5" w:rsidRPr="00905510">
        <w:rPr>
          <w:rFonts w:ascii="Arial" w:hAnsi="Arial" w:cs="Arial"/>
        </w:rPr>
        <w:t>Very Good</w:t>
      </w:r>
      <w:r w:rsidRPr="00905510">
        <w:rPr>
          <w:rFonts w:ascii="Arial" w:hAnsi="Arial" w:cs="Arial"/>
        </w:rPr>
        <w:t>.</w:t>
      </w:r>
    </w:p>
    <w:p w14:paraId="3731A6FC" w14:textId="68F5DD05" w:rsidR="00DD7A4F" w:rsidRPr="00905510" w:rsidRDefault="00DD7A4F" w:rsidP="00DD7A4F">
      <w:pPr>
        <w:rPr>
          <w:rFonts w:ascii="Arial" w:hAnsi="Arial" w:cs="Arial"/>
          <w:b/>
          <w:bCs/>
          <w:i/>
          <w:iCs/>
        </w:rPr>
      </w:pPr>
      <w:r w:rsidRPr="00905510">
        <w:rPr>
          <w:rFonts w:ascii="Arial" w:hAnsi="Arial" w:cs="Arial"/>
          <w:b/>
          <w:bCs/>
          <w:i/>
          <w:iCs/>
        </w:rPr>
        <w:t>Effects</w:t>
      </w:r>
      <w:r w:rsidR="00B84AFF" w:rsidRPr="00905510">
        <w:rPr>
          <w:rFonts w:ascii="Arial" w:hAnsi="Arial" w:cs="Arial"/>
          <w:b/>
          <w:bCs/>
          <w:i/>
          <w:iCs/>
        </w:rPr>
        <w:t xml:space="preserve"> and </w:t>
      </w:r>
      <w:r w:rsidR="00F00624" w:rsidRPr="00905510">
        <w:rPr>
          <w:rFonts w:ascii="Arial" w:hAnsi="Arial" w:cs="Arial"/>
          <w:b/>
          <w:bCs/>
          <w:i/>
          <w:iCs/>
        </w:rPr>
        <w:t>I</w:t>
      </w:r>
      <w:r w:rsidR="00B84AFF" w:rsidRPr="00905510">
        <w:rPr>
          <w:rFonts w:ascii="Arial" w:hAnsi="Arial" w:cs="Arial"/>
          <w:b/>
          <w:bCs/>
          <w:i/>
          <w:iCs/>
        </w:rPr>
        <w:t>mpacts</w:t>
      </w:r>
    </w:p>
    <w:p w14:paraId="4674CD64" w14:textId="21CB8D79" w:rsidR="006D3DE3" w:rsidRPr="00905510" w:rsidRDefault="006D3DE3" w:rsidP="00DD7A4F">
      <w:pPr>
        <w:rPr>
          <w:rFonts w:ascii="Arial" w:hAnsi="Arial" w:cs="Arial"/>
        </w:rPr>
      </w:pPr>
      <w:r w:rsidRPr="00905510">
        <w:rPr>
          <w:rFonts w:ascii="Arial" w:hAnsi="Arial" w:cs="Arial"/>
        </w:rPr>
        <w:t>Among the effects of the program that were noted during the evaluation are the following:</w:t>
      </w:r>
    </w:p>
    <w:p w14:paraId="06DFDB6E" w14:textId="6A12BC3A" w:rsidR="00DD7A4F" w:rsidRPr="00905510" w:rsidRDefault="00DD7A4F" w:rsidP="00254D9F">
      <w:pPr>
        <w:pStyle w:val="ListParagraph"/>
        <w:numPr>
          <w:ilvl w:val="0"/>
          <w:numId w:val="7"/>
        </w:numPr>
        <w:rPr>
          <w:rFonts w:ascii="Arial" w:hAnsi="Arial" w:cs="Arial"/>
        </w:rPr>
      </w:pPr>
      <w:r w:rsidRPr="00905510">
        <w:rPr>
          <w:rFonts w:ascii="Arial" w:hAnsi="Arial" w:cs="Arial"/>
        </w:rPr>
        <w:t>Increasing appreciation of the value of information</w:t>
      </w:r>
      <w:r w:rsidR="006D3DE3" w:rsidRPr="00905510">
        <w:rPr>
          <w:rFonts w:ascii="Arial" w:hAnsi="Arial" w:cs="Arial"/>
        </w:rPr>
        <w:t xml:space="preserve"> by LGU officials as a result of ClimEx.db introduction;</w:t>
      </w:r>
    </w:p>
    <w:p w14:paraId="615599CE" w14:textId="087FC424" w:rsidR="006D3DE3" w:rsidRPr="00905510" w:rsidRDefault="006D3DE3" w:rsidP="00254D9F">
      <w:pPr>
        <w:pStyle w:val="ListParagraph"/>
        <w:numPr>
          <w:ilvl w:val="0"/>
          <w:numId w:val="7"/>
        </w:numPr>
        <w:rPr>
          <w:rFonts w:ascii="Arial" w:hAnsi="Arial" w:cs="Arial"/>
        </w:rPr>
      </w:pPr>
      <w:r w:rsidRPr="00905510">
        <w:rPr>
          <w:rFonts w:ascii="Arial" w:hAnsi="Arial" w:cs="Arial"/>
        </w:rPr>
        <w:t xml:space="preserve">Improved knowledge and skills of LGU officials on </w:t>
      </w:r>
      <w:r w:rsidR="004140D5" w:rsidRPr="00905510">
        <w:rPr>
          <w:rFonts w:ascii="Arial" w:hAnsi="Arial" w:cs="Arial"/>
        </w:rPr>
        <w:t>CC</w:t>
      </w:r>
      <w:r w:rsidRPr="00905510">
        <w:rPr>
          <w:rFonts w:ascii="Arial" w:hAnsi="Arial" w:cs="Arial"/>
        </w:rPr>
        <w:t xml:space="preserve">DRR matters as a result of numerous capacity building interventions and their engagement in the processes </w:t>
      </w:r>
      <w:r w:rsidR="00F00624" w:rsidRPr="00905510">
        <w:rPr>
          <w:rFonts w:ascii="Arial" w:hAnsi="Arial" w:cs="Arial"/>
        </w:rPr>
        <w:t>involved in the development of the products;</w:t>
      </w:r>
    </w:p>
    <w:p w14:paraId="6391BF08" w14:textId="416CA1D1" w:rsidR="00F00624" w:rsidRPr="00905510" w:rsidRDefault="00F00624" w:rsidP="00254D9F">
      <w:pPr>
        <w:pStyle w:val="ListParagraph"/>
        <w:numPr>
          <w:ilvl w:val="0"/>
          <w:numId w:val="7"/>
        </w:numPr>
        <w:rPr>
          <w:rFonts w:ascii="Arial" w:hAnsi="Arial" w:cs="Arial"/>
        </w:rPr>
      </w:pPr>
      <w:r w:rsidRPr="00905510">
        <w:rPr>
          <w:rFonts w:ascii="Arial" w:hAnsi="Arial" w:cs="Arial"/>
        </w:rPr>
        <w:t xml:space="preserve">Increasing investments by LGUs on </w:t>
      </w:r>
      <w:r w:rsidR="004140D5" w:rsidRPr="00905510">
        <w:rPr>
          <w:rFonts w:ascii="Arial" w:hAnsi="Arial" w:cs="Arial"/>
        </w:rPr>
        <w:t>CC</w:t>
      </w:r>
      <w:r w:rsidRPr="00905510">
        <w:rPr>
          <w:rFonts w:ascii="Arial" w:hAnsi="Arial" w:cs="Arial"/>
        </w:rPr>
        <w:t>DRR;</w:t>
      </w:r>
    </w:p>
    <w:p w14:paraId="508C7158" w14:textId="50C7486D" w:rsidR="00DD7A4F" w:rsidRPr="00905510" w:rsidRDefault="00F00624" w:rsidP="00254D9F">
      <w:pPr>
        <w:numPr>
          <w:ilvl w:val="0"/>
          <w:numId w:val="7"/>
        </w:numPr>
        <w:rPr>
          <w:rFonts w:ascii="Arial" w:hAnsi="Arial" w:cs="Arial"/>
        </w:rPr>
      </w:pPr>
      <w:r w:rsidRPr="00905510">
        <w:rPr>
          <w:rFonts w:ascii="Arial" w:hAnsi="Arial" w:cs="Arial"/>
        </w:rPr>
        <w:t>Generally positive b</w:t>
      </w:r>
      <w:r w:rsidR="00DD7A4F" w:rsidRPr="00905510">
        <w:rPr>
          <w:rFonts w:ascii="Arial" w:hAnsi="Arial" w:cs="Arial"/>
        </w:rPr>
        <w:t xml:space="preserve">ehavioral </w:t>
      </w:r>
      <w:r w:rsidRPr="00905510">
        <w:rPr>
          <w:rFonts w:ascii="Arial" w:hAnsi="Arial" w:cs="Arial"/>
        </w:rPr>
        <w:t xml:space="preserve">and attitudinal </w:t>
      </w:r>
      <w:r w:rsidR="00DD7A4F" w:rsidRPr="00905510">
        <w:rPr>
          <w:rFonts w:ascii="Arial" w:hAnsi="Arial" w:cs="Arial"/>
        </w:rPr>
        <w:t>changes</w:t>
      </w:r>
      <w:r w:rsidRPr="00905510">
        <w:rPr>
          <w:rFonts w:ascii="Arial" w:hAnsi="Arial" w:cs="Arial"/>
        </w:rPr>
        <w:t xml:space="preserve"> of communities</w:t>
      </w:r>
      <w:r w:rsidR="00DD7A4F" w:rsidRPr="00905510">
        <w:rPr>
          <w:rFonts w:ascii="Arial" w:hAnsi="Arial" w:cs="Arial"/>
        </w:rPr>
        <w:t xml:space="preserve"> related to DRR</w:t>
      </w:r>
      <w:r w:rsidRPr="00905510">
        <w:rPr>
          <w:rFonts w:ascii="Arial" w:hAnsi="Arial" w:cs="Arial"/>
        </w:rPr>
        <w:t>CC; and</w:t>
      </w:r>
    </w:p>
    <w:p w14:paraId="5A3A43B3" w14:textId="72BEAF5F" w:rsidR="00F00624" w:rsidRPr="00905510" w:rsidRDefault="00F00624" w:rsidP="00254D9F">
      <w:pPr>
        <w:numPr>
          <w:ilvl w:val="0"/>
          <w:numId w:val="7"/>
        </w:numPr>
        <w:rPr>
          <w:rFonts w:ascii="Arial" w:hAnsi="Arial" w:cs="Arial"/>
        </w:rPr>
      </w:pPr>
      <w:r w:rsidRPr="00905510">
        <w:rPr>
          <w:rFonts w:ascii="Arial" w:hAnsi="Arial" w:cs="Arial"/>
        </w:rPr>
        <w:t>Reduced loss of lives and properties during typhoons that succeeded Yolanda. These statements</w:t>
      </w:r>
      <w:r w:rsidR="004140D5" w:rsidRPr="00905510">
        <w:rPr>
          <w:rFonts w:ascii="Arial" w:hAnsi="Arial" w:cs="Arial"/>
        </w:rPr>
        <w:t xml:space="preserve"> are</w:t>
      </w:r>
      <w:r w:rsidRPr="00905510">
        <w:rPr>
          <w:rFonts w:ascii="Arial" w:hAnsi="Arial" w:cs="Arial"/>
        </w:rPr>
        <w:t xml:space="preserve"> from officials in Samar province.</w:t>
      </w:r>
    </w:p>
    <w:p w14:paraId="321C3714" w14:textId="69696DBE" w:rsidR="006A223F" w:rsidRPr="00905510" w:rsidRDefault="00060E5C" w:rsidP="006A223F">
      <w:pPr>
        <w:numPr>
          <w:ilvl w:val="0"/>
          <w:numId w:val="7"/>
        </w:numPr>
        <w:rPr>
          <w:rFonts w:ascii="Arial" w:hAnsi="Arial" w:cs="Arial"/>
        </w:rPr>
      </w:pPr>
      <w:r w:rsidRPr="00905510">
        <w:rPr>
          <w:rFonts w:ascii="Arial" w:hAnsi="Arial" w:cs="Arial"/>
        </w:rPr>
        <w:t>Institutionalization of products which could contribute to reduced/elimination of losses in lives and properties</w:t>
      </w:r>
    </w:p>
    <w:p w14:paraId="287F02F8" w14:textId="0D1D23D6" w:rsidR="0049078C" w:rsidRPr="00905510" w:rsidRDefault="00F00624" w:rsidP="00F00624">
      <w:pPr>
        <w:rPr>
          <w:rFonts w:ascii="Arial" w:hAnsi="Arial" w:cs="Arial"/>
        </w:rPr>
      </w:pPr>
      <w:r w:rsidRPr="00DB3921">
        <w:rPr>
          <w:rFonts w:ascii="Arial" w:hAnsi="Arial" w:cs="Arial"/>
        </w:rPr>
        <w:t>The outcome</w:t>
      </w:r>
      <w:r w:rsidR="0049078C" w:rsidRPr="00DB3921">
        <w:rPr>
          <w:rFonts w:ascii="Arial" w:hAnsi="Arial" w:cs="Arial"/>
        </w:rPr>
        <w:t xml:space="preserve"> indicators</w:t>
      </w:r>
      <w:r w:rsidRPr="00905510">
        <w:rPr>
          <w:rFonts w:ascii="Arial" w:hAnsi="Arial" w:cs="Arial"/>
        </w:rPr>
        <w:t xml:space="preserve"> envisioned by the program cannot be</w:t>
      </w:r>
      <w:r w:rsidR="00203570" w:rsidRPr="00905510">
        <w:rPr>
          <w:rFonts w:ascii="Arial" w:hAnsi="Arial" w:cs="Arial"/>
        </w:rPr>
        <w:t xml:space="preserve"> fully</w:t>
      </w:r>
      <w:r w:rsidRPr="00905510">
        <w:rPr>
          <w:rFonts w:ascii="Arial" w:hAnsi="Arial" w:cs="Arial"/>
        </w:rPr>
        <w:t xml:space="preserve"> ascertained at this point in time. There is however, a distinct possibility of attaining the outcomes</w:t>
      </w:r>
      <w:r w:rsidR="0049078C" w:rsidRPr="00905510">
        <w:rPr>
          <w:rFonts w:ascii="Arial" w:hAnsi="Arial" w:cs="Arial"/>
        </w:rPr>
        <w:t xml:space="preserve"> given the trends in Program effects.</w:t>
      </w:r>
    </w:p>
    <w:p w14:paraId="7FD89066" w14:textId="082BEBFD" w:rsidR="0049078C" w:rsidRPr="00905510" w:rsidRDefault="00697423" w:rsidP="004669CC">
      <w:pPr>
        <w:jc w:val="both"/>
        <w:rPr>
          <w:rFonts w:ascii="Arial" w:hAnsi="Arial" w:cs="Arial"/>
        </w:rPr>
      </w:pPr>
      <w:r w:rsidRPr="00905510">
        <w:rPr>
          <w:rFonts w:ascii="Arial" w:hAnsi="Arial" w:cs="Arial"/>
        </w:rPr>
        <w:lastRenderedPageBreak/>
        <w:t xml:space="preserve">Under </w:t>
      </w:r>
      <w:r w:rsidR="0049078C" w:rsidRPr="00905510">
        <w:rPr>
          <w:rFonts w:ascii="Arial" w:hAnsi="Arial" w:cs="Arial"/>
        </w:rPr>
        <w:t>Outcome Indicator 1</w:t>
      </w:r>
      <w:r w:rsidRPr="00905510">
        <w:rPr>
          <w:rFonts w:ascii="Arial" w:hAnsi="Arial" w:cs="Arial"/>
        </w:rPr>
        <w:t xml:space="preserve"> (</w:t>
      </w:r>
      <w:r w:rsidR="0049078C" w:rsidRPr="00905510">
        <w:rPr>
          <w:rFonts w:ascii="Arial" w:hAnsi="Arial" w:cs="Arial"/>
        </w:rPr>
        <w:t>Mainstreamed development plans</w:t>
      </w:r>
      <w:r w:rsidRPr="00905510">
        <w:rPr>
          <w:rFonts w:ascii="Arial" w:hAnsi="Arial" w:cs="Arial"/>
        </w:rPr>
        <w:t>), some products had been institutionalized and mainstreamed in national agencies’ policy and regulations regime</w:t>
      </w:r>
      <w:r w:rsidR="00833648" w:rsidRPr="00905510">
        <w:rPr>
          <w:rFonts w:ascii="Arial" w:hAnsi="Arial" w:cs="Arial"/>
        </w:rPr>
        <w:t>; and adopted by LGUs in the program area</w:t>
      </w:r>
      <w:r w:rsidR="00203570" w:rsidRPr="00905510">
        <w:rPr>
          <w:rFonts w:ascii="Arial" w:hAnsi="Arial" w:cs="Arial"/>
        </w:rPr>
        <w:t>. Among them are the guidelines for enhanced CLUP, LCCAP and CDP</w:t>
      </w:r>
      <w:r w:rsidRPr="00905510">
        <w:rPr>
          <w:rFonts w:ascii="Arial" w:hAnsi="Arial" w:cs="Arial"/>
        </w:rPr>
        <w:t xml:space="preserve">. </w:t>
      </w:r>
      <w:r w:rsidR="00203570" w:rsidRPr="00905510">
        <w:rPr>
          <w:rFonts w:ascii="Arial" w:hAnsi="Arial" w:cs="Arial"/>
        </w:rPr>
        <w:t xml:space="preserve">Other outputs are also being used as templates by OCD (Contingency Plans and CBDRRM). The mainstreaming of DRRCC guidelines on PDEM, although being pursued by NEDA, will require various processes before adoption by the ICC and the NEDA Board. </w:t>
      </w:r>
    </w:p>
    <w:p w14:paraId="5CDAA28D" w14:textId="01CEB8F3" w:rsidR="00833648" w:rsidRPr="00905510" w:rsidRDefault="00833648" w:rsidP="004669CC">
      <w:pPr>
        <w:jc w:val="both"/>
        <w:rPr>
          <w:rFonts w:ascii="Arial" w:hAnsi="Arial" w:cs="Arial"/>
        </w:rPr>
      </w:pPr>
      <w:r w:rsidRPr="00905510">
        <w:rPr>
          <w:rFonts w:ascii="Arial" w:hAnsi="Arial" w:cs="Arial"/>
        </w:rPr>
        <w:t xml:space="preserve">The envisioned decrease in environmental degradation cannot be ascertained by the evaluator at this point in time. The uncompleted Natural Resources Assessment, if completed and followed by LGUs could have provided a modicum of environmental protection measures. The resultant inventory could provide further information to AMIA data and analysis on Region VIII natural resources analysis and future steps on </w:t>
      </w:r>
      <w:r w:rsidR="00D05DF3" w:rsidRPr="00905510">
        <w:rPr>
          <w:rFonts w:ascii="Arial" w:hAnsi="Arial" w:cs="Arial"/>
        </w:rPr>
        <w:t>DRRCC-related resource policies and management.</w:t>
      </w:r>
    </w:p>
    <w:p w14:paraId="7299E81D" w14:textId="6DCFB49E" w:rsidR="00D05DF3" w:rsidRPr="00DB3921" w:rsidRDefault="00D05DF3" w:rsidP="004669CC">
      <w:pPr>
        <w:jc w:val="both"/>
        <w:rPr>
          <w:rFonts w:ascii="Arial" w:hAnsi="Arial" w:cs="Arial"/>
        </w:rPr>
      </w:pPr>
      <w:r w:rsidRPr="00905510">
        <w:rPr>
          <w:rFonts w:ascii="Arial" w:hAnsi="Arial" w:cs="Arial"/>
        </w:rPr>
        <w:t>The third program outcome on decreased loss and damage from natural hazards can only be measured in the future with the proper technical and statistical authorities. Several typhoons and to some extent, eart</w:t>
      </w:r>
      <w:r w:rsidR="006E0CD8">
        <w:rPr>
          <w:rFonts w:ascii="Arial" w:hAnsi="Arial" w:cs="Arial"/>
        </w:rPr>
        <w:t>h</w:t>
      </w:r>
      <w:r w:rsidRPr="00905510">
        <w:rPr>
          <w:rFonts w:ascii="Arial" w:hAnsi="Arial" w:cs="Arial"/>
        </w:rPr>
        <w:t>quakes</w:t>
      </w:r>
      <w:r w:rsidR="004669CC" w:rsidRPr="00905510">
        <w:rPr>
          <w:rFonts w:ascii="Arial" w:hAnsi="Arial" w:cs="Arial"/>
        </w:rPr>
        <w:t>,</w:t>
      </w:r>
      <w:r w:rsidRPr="00905510">
        <w:rPr>
          <w:rFonts w:ascii="Arial" w:hAnsi="Arial" w:cs="Arial"/>
        </w:rPr>
        <w:t xml:space="preserve"> had occurred in the program area in the course of program implementation, after the occurrence of typhoons Sendong, Pablo and Yolanda</w:t>
      </w:r>
      <w:r w:rsidR="004669CC" w:rsidRPr="00905510">
        <w:rPr>
          <w:rFonts w:ascii="Arial" w:hAnsi="Arial" w:cs="Arial"/>
        </w:rPr>
        <w:t>.</w:t>
      </w:r>
      <w:r w:rsidRPr="00905510">
        <w:rPr>
          <w:rFonts w:ascii="Arial" w:hAnsi="Arial" w:cs="Arial"/>
        </w:rPr>
        <w:t xml:space="preserve"> </w:t>
      </w:r>
      <w:r w:rsidR="004669CC" w:rsidRPr="00905510">
        <w:rPr>
          <w:rFonts w:ascii="Arial" w:hAnsi="Arial" w:cs="Arial"/>
        </w:rPr>
        <w:t>Although there were noted less damages of these weaker typhoons, the evaluator is not competent to conduct accurate and science-based comparative analysis. This outcome needs to be analyzed by competent authorities in the future.</w:t>
      </w:r>
      <w:r w:rsidR="004669CC" w:rsidRPr="00DB3921">
        <w:rPr>
          <w:rFonts w:ascii="Arial" w:hAnsi="Arial" w:cs="Arial"/>
        </w:rPr>
        <w:t xml:space="preserve">  </w:t>
      </w:r>
    </w:p>
    <w:p w14:paraId="1117356B" w14:textId="7B352E18" w:rsidR="00F00624" w:rsidRPr="00905510" w:rsidRDefault="00322553" w:rsidP="00F00624">
      <w:pPr>
        <w:rPr>
          <w:rFonts w:ascii="Arial" w:hAnsi="Arial" w:cs="Arial"/>
        </w:rPr>
      </w:pPr>
      <w:r w:rsidRPr="00905510">
        <w:rPr>
          <w:rFonts w:ascii="Arial" w:hAnsi="Arial" w:cs="Arial"/>
        </w:rPr>
        <w:t>In</w:t>
      </w:r>
      <w:r w:rsidR="00F00624" w:rsidRPr="00905510">
        <w:rPr>
          <w:rFonts w:ascii="Arial" w:hAnsi="Arial" w:cs="Arial"/>
        </w:rPr>
        <w:t xml:space="preserve"> view of th</w:t>
      </w:r>
      <w:r w:rsidRPr="00905510">
        <w:rPr>
          <w:rFonts w:ascii="Arial" w:hAnsi="Arial" w:cs="Arial"/>
        </w:rPr>
        <w:t>ese</w:t>
      </w:r>
      <w:r w:rsidR="00F00624" w:rsidRPr="00905510">
        <w:rPr>
          <w:rFonts w:ascii="Arial" w:hAnsi="Arial" w:cs="Arial"/>
        </w:rPr>
        <w:t xml:space="preserve">, this criterion is rated </w:t>
      </w:r>
      <w:r w:rsidR="00F95F45" w:rsidRPr="00905510">
        <w:rPr>
          <w:rFonts w:ascii="Arial" w:hAnsi="Arial" w:cs="Arial"/>
        </w:rPr>
        <w:t>Good</w:t>
      </w:r>
      <w:r w:rsidR="00F00624" w:rsidRPr="00905510">
        <w:rPr>
          <w:rFonts w:ascii="Arial" w:hAnsi="Arial" w:cs="Arial"/>
        </w:rPr>
        <w:t>.</w:t>
      </w:r>
    </w:p>
    <w:p w14:paraId="21A65729" w14:textId="66F02A3E" w:rsidR="00294D2F" w:rsidRPr="00905510" w:rsidRDefault="00294D2F" w:rsidP="00254D9F">
      <w:pPr>
        <w:pStyle w:val="ListParagraph"/>
        <w:numPr>
          <w:ilvl w:val="0"/>
          <w:numId w:val="6"/>
        </w:numPr>
        <w:rPr>
          <w:rFonts w:ascii="Arial" w:hAnsi="Arial" w:cs="Arial"/>
          <w:b/>
          <w:sz w:val="24"/>
          <w:szCs w:val="24"/>
        </w:rPr>
      </w:pPr>
      <w:r w:rsidRPr="00905510">
        <w:rPr>
          <w:rFonts w:ascii="Arial" w:hAnsi="Arial" w:cs="Arial"/>
          <w:b/>
          <w:sz w:val="24"/>
          <w:szCs w:val="24"/>
        </w:rPr>
        <w:t>Recommendations</w:t>
      </w:r>
    </w:p>
    <w:p w14:paraId="59FCD553" w14:textId="4F6D1F54" w:rsidR="00706115" w:rsidRPr="00905510" w:rsidRDefault="00706115" w:rsidP="00706115">
      <w:pPr>
        <w:rPr>
          <w:rFonts w:ascii="Arial" w:hAnsi="Arial" w:cs="Arial"/>
          <w:bCs/>
          <w:sz w:val="24"/>
          <w:szCs w:val="24"/>
        </w:rPr>
      </w:pPr>
      <w:r w:rsidRPr="00905510">
        <w:rPr>
          <w:rFonts w:ascii="Arial" w:hAnsi="Arial" w:cs="Arial"/>
          <w:bCs/>
          <w:sz w:val="24"/>
          <w:szCs w:val="24"/>
        </w:rPr>
        <w:t>The recommendations presented in this document are classified based on the phases of the project cycle with each recommendation addressed to concerned entities.</w:t>
      </w:r>
    </w:p>
    <w:p w14:paraId="71CE2B5F" w14:textId="3C17E45C" w:rsidR="00706115" w:rsidRPr="00905510" w:rsidRDefault="00A01AB8" w:rsidP="00254D9F">
      <w:pPr>
        <w:pStyle w:val="ListParagraph"/>
        <w:numPr>
          <w:ilvl w:val="0"/>
          <w:numId w:val="108"/>
        </w:numPr>
        <w:jc w:val="both"/>
        <w:rPr>
          <w:rFonts w:ascii="Arial" w:hAnsi="Arial" w:cs="Arial"/>
          <w:b/>
        </w:rPr>
      </w:pPr>
      <w:r w:rsidRPr="00905510">
        <w:rPr>
          <w:rFonts w:ascii="Arial" w:hAnsi="Arial" w:cs="Arial"/>
          <w:b/>
        </w:rPr>
        <w:t>On Project/Program Design</w:t>
      </w:r>
      <w:r w:rsidR="00CA54A0" w:rsidRPr="00905510">
        <w:rPr>
          <w:rFonts w:ascii="Arial" w:hAnsi="Arial" w:cs="Arial"/>
          <w:b/>
        </w:rPr>
        <w:t xml:space="preserve"> and Policies</w:t>
      </w:r>
    </w:p>
    <w:p w14:paraId="0A22B030" w14:textId="77777777" w:rsidR="00A01AB8" w:rsidRPr="00905510" w:rsidRDefault="00A01AB8" w:rsidP="00CA54A0">
      <w:pPr>
        <w:jc w:val="both"/>
        <w:rPr>
          <w:rFonts w:ascii="Arial" w:hAnsi="Arial" w:cs="Arial"/>
          <w:b/>
        </w:rPr>
      </w:pPr>
      <w:r w:rsidRPr="00905510">
        <w:rPr>
          <w:rFonts w:ascii="Arial" w:hAnsi="Arial" w:cs="Arial"/>
          <w:b/>
        </w:rPr>
        <w:t>For DFAT, UNDP and GOP</w:t>
      </w:r>
    </w:p>
    <w:p w14:paraId="56096BFB" w14:textId="2D777900" w:rsidR="00A01AB8" w:rsidRPr="00905510" w:rsidRDefault="00A01AB8" w:rsidP="00CA54A0">
      <w:pPr>
        <w:jc w:val="both"/>
        <w:rPr>
          <w:rFonts w:ascii="Arial" w:hAnsi="Arial" w:cs="Arial"/>
          <w:bCs/>
        </w:rPr>
      </w:pPr>
      <w:r w:rsidRPr="00905510">
        <w:rPr>
          <w:rFonts w:ascii="Arial" w:hAnsi="Arial" w:cs="Arial"/>
          <w:bCs/>
        </w:rPr>
        <w:t xml:space="preserve"> In designing projects/programs:</w:t>
      </w:r>
    </w:p>
    <w:p w14:paraId="5B69C911" w14:textId="2C04E6B9" w:rsidR="00A01AB8" w:rsidRPr="00905510" w:rsidRDefault="00A01AB8" w:rsidP="00254D9F">
      <w:pPr>
        <w:pStyle w:val="ListParagraph"/>
        <w:numPr>
          <w:ilvl w:val="0"/>
          <w:numId w:val="107"/>
        </w:numPr>
        <w:jc w:val="both"/>
        <w:rPr>
          <w:rFonts w:ascii="Arial" w:hAnsi="Arial" w:cs="Arial"/>
          <w:bCs/>
        </w:rPr>
      </w:pPr>
      <w:r w:rsidRPr="00905510">
        <w:rPr>
          <w:rFonts w:ascii="Arial" w:hAnsi="Arial" w:cs="Arial"/>
          <w:bCs/>
        </w:rPr>
        <w:t xml:space="preserve">Related activities and interventions should be grouped into components </w:t>
      </w:r>
      <w:r w:rsidR="00D62D39" w:rsidRPr="00905510">
        <w:rPr>
          <w:rFonts w:ascii="Arial" w:hAnsi="Arial" w:cs="Arial"/>
          <w:bCs/>
        </w:rPr>
        <w:t xml:space="preserve">rather than outputs as each component has distinct activities leading to the desired output/s. It is also better to have just few components so as not to clutter the monitoring activities and assign responsibility areas. </w:t>
      </w:r>
    </w:p>
    <w:p w14:paraId="53141249" w14:textId="6C4B8FA5" w:rsidR="00D62D39" w:rsidRPr="00905510" w:rsidRDefault="00D62D39" w:rsidP="00254D9F">
      <w:pPr>
        <w:pStyle w:val="ListParagraph"/>
        <w:numPr>
          <w:ilvl w:val="0"/>
          <w:numId w:val="107"/>
        </w:numPr>
        <w:jc w:val="both"/>
        <w:rPr>
          <w:rFonts w:ascii="Arial" w:hAnsi="Arial" w:cs="Arial"/>
          <w:bCs/>
        </w:rPr>
      </w:pPr>
      <w:r w:rsidRPr="00905510">
        <w:rPr>
          <w:rFonts w:ascii="Arial" w:hAnsi="Arial" w:cs="Arial"/>
          <w:bCs/>
        </w:rPr>
        <w:t>A management component is recommended with distinct responsibilities and resource allocation including M&amp;E.</w:t>
      </w:r>
    </w:p>
    <w:p w14:paraId="29D29432" w14:textId="014C0048" w:rsidR="00D62D39" w:rsidRPr="00905510" w:rsidRDefault="00D62D39" w:rsidP="00254D9F">
      <w:pPr>
        <w:pStyle w:val="ListParagraph"/>
        <w:numPr>
          <w:ilvl w:val="0"/>
          <w:numId w:val="107"/>
        </w:numPr>
        <w:jc w:val="both"/>
        <w:rPr>
          <w:rFonts w:ascii="Arial" w:hAnsi="Arial" w:cs="Arial"/>
          <w:bCs/>
        </w:rPr>
      </w:pPr>
      <w:r w:rsidRPr="00905510">
        <w:rPr>
          <w:rFonts w:ascii="Arial" w:hAnsi="Arial" w:cs="Arial"/>
          <w:bCs/>
        </w:rPr>
        <w:t xml:space="preserve">Costs estimates and resources allocation should be scrutinized well during design stage to avoid re-allocation during implementation. Budget reallocation for funds lodged with a government agency is a time consuming process due to lengthy approval processes. </w:t>
      </w:r>
    </w:p>
    <w:p w14:paraId="60563FA3" w14:textId="6CE2F1DA" w:rsidR="00A8613E" w:rsidRPr="00905510" w:rsidRDefault="00A8613E" w:rsidP="00254D9F">
      <w:pPr>
        <w:pStyle w:val="ListParagraph"/>
        <w:numPr>
          <w:ilvl w:val="0"/>
          <w:numId w:val="107"/>
        </w:numPr>
        <w:jc w:val="both"/>
        <w:rPr>
          <w:rFonts w:ascii="Arial" w:hAnsi="Arial" w:cs="Arial"/>
          <w:bCs/>
        </w:rPr>
      </w:pPr>
      <w:r w:rsidRPr="00905510">
        <w:rPr>
          <w:rFonts w:ascii="Arial" w:hAnsi="Arial" w:cs="Arial"/>
          <w:bCs/>
        </w:rPr>
        <w:t>In designing IEC activities for DRR</w:t>
      </w:r>
      <w:r w:rsidR="00AF3129" w:rsidRPr="00905510">
        <w:rPr>
          <w:rFonts w:ascii="Arial" w:hAnsi="Arial" w:cs="Arial"/>
          <w:bCs/>
        </w:rPr>
        <w:t>CC</w:t>
      </w:r>
      <w:r w:rsidRPr="00905510">
        <w:rPr>
          <w:rFonts w:ascii="Arial" w:hAnsi="Arial" w:cs="Arial"/>
          <w:bCs/>
        </w:rPr>
        <w:t xml:space="preserve"> projects</w:t>
      </w:r>
      <w:r w:rsidR="00AF3129" w:rsidRPr="00905510">
        <w:rPr>
          <w:rFonts w:ascii="Arial" w:hAnsi="Arial" w:cs="Arial"/>
          <w:bCs/>
        </w:rPr>
        <w:t>,</w:t>
      </w:r>
      <w:r w:rsidRPr="00905510">
        <w:rPr>
          <w:rFonts w:ascii="Arial" w:hAnsi="Arial" w:cs="Arial"/>
          <w:bCs/>
        </w:rPr>
        <w:t xml:space="preserve"> a multi-sectoral approach involving key community leaders would be more sustainable as local officials may change every three years due to scheduled elections. </w:t>
      </w:r>
    </w:p>
    <w:p w14:paraId="7C6A4678" w14:textId="6B2592F6" w:rsidR="00A8613E" w:rsidRPr="00905510" w:rsidRDefault="00A8613E" w:rsidP="00254D9F">
      <w:pPr>
        <w:pStyle w:val="ListParagraph"/>
        <w:numPr>
          <w:ilvl w:val="0"/>
          <w:numId w:val="107"/>
        </w:numPr>
        <w:jc w:val="both"/>
        <w:rPr>
          <w:rFonts w:ascii="Arial" w:hAnsi="Arial" w:cs="Arial"/>
          <w:bCs/>
        </w:rPr>
      </w:pPr>
      <w:r w:rsidRPr="00905510">
        <w:rPr>
          <w:rFonts w:ascii="Arial" w:hAnsi="Arial" w:cs="Arial"/>
          <w:bCs/>
        </w:rPr>
        <w:t xml:space="preserve">As poverty reduction is the overarching concern of all development activities in the country, </w:t>
      </w:r>
      <w:r w:rsidR="007107CB" w:rsidRPr="00905510">
        <w:rPr>
          <w:rFonts w:ascii="Arial" w:hAnsi="Arial" w:cs="Arial"/>
          <w:bCs/>
        </w:rPr>
        <w:t xml:space="preserve">CCDRR projects/programs should include in its IEC component/activities resilient </w:t>
      </w:r>
      <w:r w:rsidR="007107CB" w:rsidRPr="00905510">
        <w:rPr>
          <w:rFonts w:ascii="Arial" w:hAnsi="Arial" w:cs="Arial"/>
          <w:bCs/>
        </w:rPr>
        <w:lastRenderedPageBreak/>
        <w:t xml:space="preserve">agricultural and fishery practices in rural areas (where majority of the poor are) and appropriate livelihood practices (handicrafts, </w:t>
      </w:r>
      <w:r w:rsidR="009A3937" w:rsidRPr="00905510">
        <w:rPr>
          <w:rFonts w:ascii="Arial" w:hAnsi="Arial" w:cs="Arial"/>
          <w:bCs/>
        </w:rPr>
        <w:t>etc.</w:t>
      </w:r>
      <w:r w:rsidR="007107CB" w:rsidRPr="00905510">
        <w:rPr>
          <w:rFonts w:ascii="Arial" w:hAnsi="Arial" w:cs="Arial"/>
          <w:bCs/>
        </w:rPr>
        <w:t xml:space="preserve">) in both rural and urban communities. </w:t>
      </w:r>
    </w:p>
    <w:p w14:paraId="0ECDEBA5" w14:textId="77777777" w:rsidR="005542AC" w:rsidRPr="00905510" w:rsidRDefault="005542AC" w:rsidP="005542AC">
      <w:pPr>
        <w:pStyle w:val="ListParagraph"/>
        <w:jc w:val="both"/>
        <w:rPr>
          <w:rFonts w:ascii="Arial" w:hAnsi="Arial" w:cs="Arial"/>
          <w:bCs/>
        </w:rPr>
      </w:pPr>
    </w:p>
    <w:p w14:paraId="2CE8B8D1" w14:textId="2FE1171C" w:rsidR="00CA54A0" w:rsidRPr="00905510" w:rsidRDefault="00CA54A0" w:rsidP="00254D9F">
      <w:pPr>
        <w:pStyle w:val="ListParagraph"/>
        <w:numPr>
          <w:ilvl w:val="0"/>
          <w:numId w:val="108"/>
        </w:numPr>
        <w:jc w:val="both"/>
        <w:rPr>
          <w:rFonts w:ascii="Arial" w:hAnsi="Arial" w:cs="Arial"/>
          <w:b/>
        </w:rPr>
      </w:pPr>
      <w:r w:rsidRPr="00905510">
        <w:rPr>
          <w:rFonts w:ascii="Arial" w:hAnsi="Arial" w:cs="Arial"/>
          <w:b/>
        </w:rPr>
        <w:t>On Project/Program Implementation</w:t>
      </w:r>
    </w:p>
    <w:p w14:paraId="2F6563AB" w14:textId="6BF33D16" w:rsidR="00CA54A0" w:rsidRPr="00905510" w:rsidRDefault="00CA54A0" w:rsidP="00254D9F">
      <w:pPr>
        <w:pStyle w:val="ListParagraph"/>
        <w:numPr>
          <w:ilvl w:val="0"/>
          <w:numId w:val="109"/>
        </w:numPr>
        <w:jc w:val="both"/>
        <w:rPr>
          <w:rFonts w:ascii="Arial" w:hAnsi="Arial" w:cs="Arial"/>
          <w:bCs/>
        </w:rPr>
      </w:pPr>
      <w:r w:rsidRPr="00905510">
        <w:rPr>
          <w:rFonts w:ascii="Arial" w:hAnsi="Arial" w:cs="Arial"/>
          <w:bCs/>
        </w:rPr>
        <w:t>Under NIM modality</w:t>
      </w:r>
      <w:r w:rsidRPr="00905510">
        <w:rPr>
          <w:rFonts w:ascii="Arial" w:hAnsi="Arial" w:cs="Arial"/>
          <w:b/>
        </w:rPr>
        <w:t>, GOP</w:t>
      </w:r>
      <w:r w:rsidRPr="00905510">
        <w:rPr>
          <w:rFonts w:ascii="Arial" w:hAnsi="Arial" w:cs="Arial"/>
          <w:bCs/>
        </w:rPr>
        <w:t xml:space="preserve"> should ensure and allocate adequate resources (personnel, goods (such as office) and funds to the executing agency </w:t>
      </w:r>
      <w:r w:rsidR="00A4126D" w:rsidRPr="00905510">
        <w:rPr>
          <w:rFonts w:ascii="Arial" w:hAnsi="Arial" w:cs="Arial"/>
          <w:bCs/>
        </w:rPr>
        <w:t>to ensure</w:t>
      </w:r>
      <w:r w:rsidRPr="00905510">
        <w:rPr>
          <w:rFonts w:ascii="Arial" w:hAnsi="Arial" w:cs="Arial"/>
          <w:bCs/>
        </w:rPr>
        <w:t xml:space="preserve"> smooth implementation. </w:t>
      </w:r>
    </w:p>
    <w:p w14:paraId="776A270F" w14:textId="1B83E04E" w:rsidR="00CA54A0" w:rsidRPr="00905510" w:rsidRDefault="00CA54A0" w:rsidP="00254D9F">
      <w:pPr>
        <w:pStyle w:val="ListParagraph"/>
        <w:numPr>
          <w:ilvl w:val="0"/>
          <w:numId w:val="109"/>
        </w:numPr>
        <w:jc w:val="both"/>
        <w:rPr>
          <w:rFonts w:ascii="Arial" w:hAnsi="Arial" w:cs="Arial"/>
          <w:bCs/>
        </w:rPr>
      </w:pPr>
      <w:r w:rsidRPr="00905510">
        <w:rPr>
          <w:rFonts w:ascii="Arial" w:hAnsi="Arial" w:cs="Arial"/>
          <w:b/>
        </w:rPr>
        <w:t>Consultancy Arrangements- (For GOP agencies and UNDP).</w:t>
      </w:r>
      <w:r w:rsidRPr="00905510">
        <w:rPr>
          <w:rFonts w:ascii="Arial" w:hAnsi="Arial" w:cs="Arial"/>
          <w:bCs/>
        </w:rPr>
        <w:t xml:space="preserve"> </w:t>
      </w:r>
      <w:r w:rsidR="00A4126D" w:rsidRPr="00905510">
        <w:rPr>
          <w:rFonts w:ascii="Arial" w:hAnsi="Arial" w:cs="Arial"/>
          <w:bCs/>
        </w:rPr>
        <w:t>I</w:t>
      </w:r>
      <w:r w:rsidRPr="00905510">
        <w:rPr>
          <w:rFonts w:ascii="Arial" w:hAnsi="Arial" w:cs="Arial"/>
          <w:bCs/>
        </w:rPr>
        <w:t>nstances of failures in consulting arrangements were noted in the course of program implementation. The first instance was in the hiring of consultant for the development of ClimEx.db system during the PCTP period, in which the consultant did not deliver and disappeared; to the consternation and frustration of LGUs in PCTP areas. This was followed by consultants for the development of DRR guidelines in CDP formulation and the guidelines for inclusion of DRR</w:t>
      </w:r>
      <w:r w:rsidR="00A4126D" w:rsidRPr="00905510">
        <w:rPr>
          <w:rFonts w:ascii="Arial" w:hAnsi="Arial" w:cs="Arial"/>
          <w:bCs/>
        </w:rPr>
        <w:t>CC</w:t>
      </w:r>
      <w:r w:rsidRPr="00905510">
        <w:rPr>
          <w:rFonts w:ascii="Arial" w:hAnsi="Arial" w:cs="Arial"/>
          <w:bCs/>
        </w:rPr>
        <w:t xml:space="preserve"> investment planning. While these missteps were rectified through diligence, it contributed to delays in program operation. In procuring consultancy services, clear terms of reference (TOR) and diligence in background check are re</w:t>
      </w:r>
      <w:r w:rsidR="00A4126D" w:rsidRPr="00905510">
        <w:rPr>
          <w:rFonts w:ascii="Arial" w:hAnsi="Arial" w:cs="Arial"/>
          <w:bCs/>
        </w:rPr>
        <w:t>commended</w:t>
      </w:r>
      <w:r w:rsidRPr="00905510">
        <w:rPr>
          <w:rFonts w:ascii="Arial" w:hAnsi="Arial" w:cs="Arial"/>
          <w:bCs/>
        </w:rPr>
        <w:t xml:space="preserve"> to ensure the achievement of desired results. Consultant services are expensive and they should be value for money. </w:t>
      </w:r>
      <w:r w:rsidR="00A4126D" w:rsidRPr="00905510">
        <w:rPr>
          <w:rFonts w:ascii="Arial" w:hAnsi="Arial" w:cs="Arial"/>
          <w:bCs/>
        </w:rPr>
        <w:t xml:space="preserve">(This item should also be </w:t>
      </w:r>
      <w:r w:rsidR="009A3937" w:rsidRPr="00905510">
        <w:rPr>
          <w:rFonts w:ascii="Arial" w:hAnsi="Arial" w:cs="Arial"/>
          <w:bCs/>
        </w:rPr>
        <w:t>included</w:t>
      </w:r>
      <w:r w:rsidR="00A4126D" w:rsidRPr="00905510">
        <w:rPr>
          <w:rFonts w:ascii="Arial" w:hAnsi="Arial" w:cs="Arial"/>
          <w:bCs/>
        </w:rPr>
        <w:t xml:space="preserve"> as part of Lessons Learned).</w:t>
      </w:r>
    </w:p>
    <w:p w14:paraId="2206EAC0" w14:textId="528E7BB4" w:rsidR="00D81ABF" w:rsidRPr="00905510" w:rsidRDefault="00D81ABF" w:rsidP="00254D9F">
      <w:pPr>
        <w:pStyle w:val="ListParagraph"/>
        <w:numPr>
          <w:ilvl w:val="0"/>
          <w:numId w:val="109"/>
        </w:numPr>
        <w:jc w:val="both"/>
        <w:rPr>
          <w:rFonts w:ascii="Arial" w:hAnsi="Arial" w:cs="Arial"/>
          <w:bCs/>
        </w:rPr>
      </w:pPr>
      <w:r w:rsidRPr="00905510">
        <w:rPr>
          <w:rFonts w:ascii="Arial" w:hAnsi="Arial" w:cs="Arial"/>
          <w:b/>
        </w:rPr>
        <w:t xml:space="preserve">Branding the program, activities and assets- </w:t>
      </w:r>
      <w:r w:rsidRPr="00905510">
        <w:rPr>
          <w:rFonts w:ascii="Arial" w:hAnsi="Arial" w:cs="Arial"/>
          <w:bCs/>
        </w:rPr>
        <w:t>During the conduct of community consultations and to some extent during LGU interviews, participants were asked on the financier of the program. Most among community members could only recall UNDP while a few municipal interviewees were not aware of DFAT as key program financier. In fairness to the citizens of donor countries whose taxes were used in financing the program, proper branding should be made on assets, in words during program activities and in information materials.</w:t>
      </w:r>
      <w:r w:rsidR="00875F7E" w:rsidRPr="00905510">
        <w:rPr>
          <w:rFonts w:ascii="Arial" w:hAnsi="Arial" w:cs="Arial"/>
          <w:bCs/>
        </w:rPr>
        <w:t xml:space="preserve"> It is possible that consultants, national agency</w:t>
      </w:r>
      <w:r w:rsidR="000418C2" w:rsidRPr="00905510">
        <w:rPr>
          <w:rFonts w:ascii="Arial" w:hAnsi="Arial" w:cs="Arial"/>
          <w:bCs/>
        </w:rPr>
        <w:t xml:space="preserve"> and </w:t>
      </w:r>
      <w:r w:rsidR="00322553" w:rsidRPr="00905510">
        <w:rPr>
          <w:rFonts w:ascii="Arial" w:hAnsi="Arial" w:cs="Arial"/>
          <w:bCs/>
        </w:rPr>
        <w:t xml:space="preserve">LGU </w:t>
      </w:r>
      <w:r w:rsidR="00875F7E" w:rsidRPr="00905510">
        <w:rPr>
          <w:rFonts w:ascii="Arial" w:hAnsi="Arial" w:cs="Arial"/>
          <w:bCs/>
        </w:rPr>
        <w:t>personnel</w:t>
      </w:r>
      <w:r w:rsidR="000418C2" w:rsidRPr="00905510">
        <w:rPr>
          <w:rFonts w:ascii="Arial" w:hAnsi="Arial" w:cs="Arial"/>
          <w:bCs/>
        </w:rPr>
        <w:t xml:space="preserve"> </w:t>
      </w:r>
      <w:r w:rsidR="00322553" w:rsidRPr="00905510">
        <w:rPr>
          <w:rFonts w:ascii="Arial" w:hAnsi="Arial" w:cs="Arial"/>
          <w:bCs/>
        </w:rPr>
        <w:t>were not aware of program funding arrangements</w:t>
      </w:r>
      <w:r w:rsidR="0076624B">
        <w:rPr>
          <w:rFonts w:ascii="Arial" w:hAnsi="Arial" w:cs="Arial"/>
          <w:bCs/>
        </w:rPr>
        <w:t>.</w:t>
      </w:r>
      <w:r w:rsidR="00875F7E" w:rsidRPr="00905510">
        <w:rPr>
          <w:rFonts w:ascii="Arial" w:hAnsi="Arial" w:cs="Arial"/>
          <w:bCs/>
        </w:rPr>
        <w:t xml:space="preserve"> </w:t>
      </w:r>
    </w:p>
    <w:p w14:paraId="285A722A" w14:textId="2A31E5E0" w:rsidR="005542AC" w:rsidRPr="00905510" w:rsidRDefault="005542AC" w:rsidP="00322553">
      <w:pPr>
        <w:pStyle w:val="ListParagraph"/>
        <w:numPr>
          <w:ilvl w:val="0"/>
          <w:numId w:val="109"/>
        </w:numPr>
        <w:jc w:val="both"/>
        <w:rPr>
          <w:rFonts w:ascii="Arial" w:hAnsi="Arial" w:cs="Arial"/>
          <w:b/>
        </w:rPr>
      </w:pPr>
      <w:r w:rsidRPr="00DB3921">
        <w:rPr>
          <w:rFonts w:ascii="Arial" w:hAnsi="Arial" w:cs="Arial"/>
          <w:b/>
        </w:rPr>
        <w:t xml:space="preserve">Coordination of program field activities- </w:t>
      </w:r>
      <w:r w:rsidRPr="00DB3921">
        <w:rPr>
          <w:rFonts w:ascii="Arial" w:hAnsi="Arial" w:cs="Arial"/>
          <w:bCs/>
        </w:rPr>
        <w:t>The pro</w:t>
      </w:r>
      <w:r w:rsidRPr="00905510">
        <w:rPr>
          <w:rFonts w:ascii="Arial" w:hAnsi="Arial" w:cs="Arial"/>
          <w:bCs/>
        </w:rPr>
        <w:t>gram engaged several agencies and universities and aside from the PMU, had to hold meetings, training and other field activities. Very often, the LGU officials mainly the MPDC and MDRRMC officer were the ones requested to attend or participate. LGUs noted that some activities are simultaneous and</w:t>
      </w:r>
      <w:r w:rsidR="00A4126D" w:rsidRPr="00905510">
        <w:rPr>
          <w:rFonts w:ascii="Arial" w:hAnsi="Arial" w:cs="Arial"/>
          <w:bCs/>
        </w:rPr>
        <w:t xml:space="preserve"> they</w:t>
      </w:r>
      <w:r w:rsidRPr="00905510">
        <w:rPr>
          <w:rFonts w:ascii="Arial" w:hAnsi="Arial" w:cs="Arial"/>
          <w:bCs/>
        </w:rPr>
        <w:t xml:space="preserve"> miss</w:t>
      </w:r>
      <w:r w:rsidR="00A4126D" w:rsidRPr="00905510">
        <w:rPr>
          <w:rFonts w:ascii="Arial" w:hAnsi="Arial" w:cs="Arial"/>
          <w:bCs/>
        </w:rPr>
        <w:t>ed</w:t>
      </w:r>
      <w:r w:rsidRPr="00905510">
        <w:rPr>
          <w:rFonts w:ascii="Arial" w:hAnsi="Arial" w:cs="Arial"/>
          <w:bCs/>
        </w:rPr>
        <w:t xml:space="preserve"> attending some activities.</w:t>
      </w:r>
      <w:r w:rsidR="00322553" w:rsidRPr="00905510">
        <w:rPr>
          <w:rFonts w:ascii="Arial" w:hAnsi="Arial" w:cs="Arial"/>
          <w:bCs/>
        </w:rPr>
        <w:t xml:space="preserve"> Most municipalities</w:t>
      </w:r>
      <w:r w:rsidR="002D3916" w:rsidRPr="00905510">
        <w:rPr>
          <w:rFonts w:ascii="Arial" w:hAnsi="Arial" w:cs="Arial"/>
          <w:bCs/>
        </w:rPr>
        <w:t xml:space="preserve"> </w:t>
      </w:r>
      <w:r w:rsidR="00322553" w:rsidRPr="00905510">
        <w:rPr>
          <w:rFonts w:ascii="Arial" w:hAnsi="Arial" w:cs="Arial"/>
          <w:bCs/>
        </w:rPr>
        <w:t xml:space="preserve">have limited personnel to be able to attend simultaneous activities. </w:t>
      </w:r>
      <w:r w:rsidRPr="00DB3921">
        <w:rPr>
          <w:rFonts w:ascii="Arial" w:hAnsi="Arial" w:cs="Arial"/>
          <w:bCs/>
        </w:rPr>
        <w:t xml:space="preserve"> It is important that these activities are coordinated among </w:t>
      </w:r>
      <w:r w:rsidRPr="00DB3921">
        <w:rPr>
          <w:rFonts w:ascii="Arial" w:hAnsi="Arial" w:cs="Arial"/>
          <w:b/>
        </w:rPr>
        <w:t>national agencies</w:t>
      </w:r>
      <w:r w:rsidR="00A4126D" w:rsidRPr="00905510">
        <w:rPr>
          <w:rFonts w:ascii="Arial" w:hAnsi="Arial" w:cs="Arial"/>
          <w:bCs/>
        </w:rPr>
        <w:t xml:space="preserve"> </w:t>
      </w:r>
      <w:r w:rsidR="00A4126D" w:rsidRPr="00905510">
        <w:rPr>
          <w:rFonts w:ascii="Arial" w:hAnsi="Arial" w:cs="Arial"/>
          <w:b/>
        </w:rPr>
        <w:t>and the PMU</w:t>
      </w:r>
      <w:r w:rsidRPr="00905510">
        <w:rPr>
          <w:rFonts w:ascii="Arial" w:hAnsi="Arial" w:cs="Arial"/>
          <w:bCs/>
        </w:rPr>
        <w:t>.</w:t>
      </w:r>
    </w:p>
    <w:p w14:paraId="62B30E02" w14:textId="5D894FEC" w:rsidR="005542AC" w:rsidRPr="00905510" w:rsidRDefault="005542AC" w:rsidP="00254D9F">
      <w:pPr>
        <w:pStyle w:val="ListParagraph"/>
        <w:numPr>
          <w:ilvl w:val="0"/>
          <w:numId w:val="109"/>
        </w:numPr>
        <w:jc w:val="both"/>
        <w:rPr>
          <w:rFonts w:ascii="Arial" w:hAnsi="Arial" w:cs="Arial"/>
          <w:bCs/>
        </w:rPr>
      </w:pPr>
      <w:r w:rsidRPr="00DB3921">
        <w:rPr>
          <w:rFonts w:ascii="Arial" w:hAnsi="Arial" w:cs="Arial"/>
          <w:b/>
        </w:rPr>
        <w:t>Procurement</w:t>
      </w:r>
      <w:r w:rsidR="00A4126D" w:rsidRPr="00DB3921">
        <w:rPr>
          <w:rFonts w:ascii="Arial" w:hAnsi="Arial" w:cs="Arial"/>
          <w:b/>
        </w:rPr>
        <w:t xml:space="preserve"> and Program Fund Replenishment</w:t>
      </w:r>
      <w:r w:rsidR="008167EB" w:rsidRPr="00905510">
        <w:rPr>
          <w:rFonts w:ascii="Arial" w:hAnsi="Arial" w:cs="Arial"/>
          <w:bCs/>
        </w:rPr>
        <w:t>-</w:t>
      </w:r>
      <w:r w:rsidR="00A4126D" w:rsidRPr="00905510">
        <w:rPr>
          <w:rFonts w:ascii="Arial" w:hAnsi="Arial" w:cs="Arial"/>
          <w:bCs/>
        </w:rPr>
        <w:t xml:space="preserve"> Delays in procurement and fund replenishment contributed to delays in implementation. As </w:t>
      </w:r>
      <w:r w:rsidR="00A4126D" w:rsidRPr="00905510">
        <w:rPr>
          <w:rFonts w:ascii="Arial" w:hAnsi="Arial" w:cs="Arial"/>
          <w:b/>
        </w:rPr>
        <w:t>donors</w:t>
      </w:r>
      <w:r w:rsidR="00A4126D" w:rsidRPr="00905510">
        <w:rPr>
          <w:rFonts w:ascii="Arial" w:hAnsi="Arial" w:cs="Arial"/>
          <w:bCs/>
        </w:rPr>
        <w:t xml:space="preserve"> have specific procurement and fund replenishment systems and procedures, it is important to conduct training </w:t>
      </w:r>
      <w:r w:rsidR="004E65F2" w:rsidRPr="00905510">
        <w:rPr>
          <w:rFonts w:ascii="Arial" w:hAnsi="Arial" w:cs="Arial"/>
          <w:bCs/>
        </w:rPr>
        <w:t xml:space="preserve">for concerned staff on these aspects under NIM modality. Similarly, </w:t>
      </w:r>
      <w:r w:rsidR="004E65F2" w:rsidRPr="00905510">
        <w:rPr>
          <w:rFonts w:ascii="Arial" w:hAnsi="Arial" w:cs="Arial"/>
          <w:b/>
        </w:rPr>
        <w:t>GOP</w:t>
      </w:r>
      <w:r w:rsidR="004E65F2" w:rsidRPr="00905510">
        <w:rPr>
          <w:rFonts w:ascii="Arial" w:hAnsi="Arial" w:cs="Arial"/>
          <w:bCs/>
        </w:rPr>
        <w:t xml:space="preserve"> should provide adequate and capable procurement and financial staff to avoid delays in implementation.</w:t>
      </w:r>
      <w:r w:rsidR="00A4126D" w:rsidRPr="00905510">
        <w:rPr>
          <w:rFonts w:ascii="Arial" w:hAnsi="Arial" w:cs="Arial"/>
          <w:bCs/>
        </w:rPr>
        <w:t xml:space="preserve"> </w:t>
      </w:r>
    </w:p>
    <w:p w14:paraId="54298CED" w14:textId="77777777" w:rsidR="005542AC" w:rsidRPr="00905510" w:rsidRDefault="005542AC" w:rsidP="005542AC">
      <w:pPr>
        <w:pStyle w:val="ListParagraph"/>
        <w:ind w:left="360"/>
        <w:jc w:val="both"/>
        <w:rPr>
          <w:rFonts w:ascii="Arial" w:hAnsi="Arial" w:cs="Arial"/>
          <w:b/>
        </w:rPr>
      </w:pPr>
    </w:p>
    <w:p w14:paraId="2C6950E2" w14:textId="11432080" w:rsidR="00C01427" w:rsidRPr="00905510" w:rsidRDefault="00E442EA" w:rsidP="00254D9F">
      <w:pPr>
        <w:pStyle w:val="ListParagraph"/>
        <w:numPr>
          <w:ilvl w:val="0"/>
          <w:numId w:val="108"/>
        </w:numPr>
        <w:jc w:val="both"/>
        <w:rPr>
          <w:rFonts w:ascii="Arial" w:hAnsi="Arial" w:cs="Arial"/>
          <w:b/>
        </w:rPr>
      </w:pPr>
      <w:r w:rsidRPr="00905510">
        <w:rPr>
          <w:rFonts w:ascii="Arial" w:hAnsi="Arial" w:cs="Arial"/>
          <w:b/>
        </w:rPr>
        <w:t>On Future Investment</w:t>
      </w:r>
    </w:p>
    <w:p w14:paraId="57427756" w14:textId="68FDC32F" w:rsidR="004A5184" w:rsidRPr="00905510" w:rsidRDefault="004A5184" w:rsidP="004A5184">
      <w:pPr>
        <w:pStyle w:val="ListParagraph"/>
        <w:jc w:val="both"/>
        <w:rPr>
          <w:rFonts w:ascii="Arial" w:hAnsi="Arial" w:cs="Arial"/>
          <w:b/>
        </w:rPr>
      </w:pPr>
      <w:r w:rsidRPr="00905510">
        <w:rPr>
          <w:rFonts w:ascii="Arial" w:hAnsi="Arial" w:cs="Arial"/>
          <w:b/>
        </w:rPr>
        <w:t>For DFAT and UNDP</w:t>
      </w:r>
    </w:p>
    <w:p w14:paraId="6A35C414" w14:textId="2EF8B8C9" w:rsidR="004A5184" w:rsidRPr="00905510" w:rsidRDefault="004A5184" w:rsidP="00254D9F">
      <w:pPr>
        <w:pStyle w:val="ListParagraph"/>
        <w:numPr>
          <w:ilvl w:val="0"/>
          <w:numId w:val="110"/>
        </w:numPr>
        <w:jc w:val="both"/>
        <w:rPr>
          <w:rFonts w:ascii="Arial" w:hAnsi="Arial" w:cs="Arial"/>
          <w:b/>
        </w:rPr>
      </w:pPr>
      <w:r w:rsidRPr="00905510">
        <w:rPr>
          <w:rFonts w:ascii="Arial" w:hAnsi="Arial" w:cs="Arial"/>
          <w:b/>
        </w:rPr>
        <w:lastRenderedPageBreak/>
        <w:t>Going deeper into the communities</w:t>
      </w:r>
      <w:r w:rsidRPr="00905510">
        <w:rPr>
          <w:rFonts w:ascii="Arial" w:hAnsi="Arial" w:cs="Arial"/>
          <w:bCs/>
        </w:rPr>
        <w:t>-</w:t>
      </w:r>
      <w:r w:rsidR="004E65F2" w:rsidRPr="00905510">
        <w:rPr>
          <w:rFonts w:ascii="Arial" w:hAnsi="Arial" w:cs="Arial"/>
          <w:bCs/>
        </w:rPr>
        <w:t xml:space="preserve"> Apart from capacity building and institutionalization of DRRCC related policies, regulations and plans in the public sector, it is recommended that programs/projects should have more robust interventions and resource allocation for activities that educate/train the general public as ultimately, they are the ones who are affected by disasters and effects of CC</w:t>
      </w:r>
      <w:r w:rsidR="00E50799" w:rsidRPr="00905510">
        <w:rPr>
          <w:rFonts w:ascii="Arial" w:hAnsi="Arial" w:cs="Arial"/>
          <w:bCs/>
        </w:rPr>
        <w:t xml:space="preserve"> and will be the first ones to undertake necessary measures when disasters come. Further, appropriate capital investment should also be included.</w:t>
      </w:r>
    </w:p>
    <w:p w14:paraId="1DBEA274" w14:textId="2598C08D" w:rsidR="002809F7" w:rsidRPr="00905510" w:rsidRDefault="004A5184" w:rsidP="00254D9F">
      <w:pPr>
        <w:pStyle w:val="ListParagraph"/>
        <w:numPr>
          <w:ilvl w:val="0"/>
          <w:numId w:val="110"/>
        </w:numPr>
        <w:jc w:val="both"/>
        <w:rPr>
          <w:rFonts w:ascii="Arial" w:hAnsi="Arial" w:cs="Arial"/>
          <w:bCs/>
        </w:rPr>
      </w:pPr>
      <w:r w:rsidRPr="00905510">
        <w:rPr>
          <w:rFonts w:ascii="Arial" w:hAnsi="Arial" w:cs="Arial"/>
          <w:b/>
        </w:rPr>
        <w:t>Mix of soft and capital expenditure items</w:t>
      </w:r>
      <w:r w:rsidR="002809F7" w:rsidRPr="00905510">
        <w:rPr>
          <w:rFonts w:ascii="Arial" w:hAnsi="Arial" w:cs="Arial"/>
          <w:b/>
        </w:rPr>
        <w:t>-</w:t>
      </w:r>
      <w:r w:rsidR="002809F7" w:rsidRPr="00905510">
        <w:rPr>
          <w:rFonts w:ascii="Arial" w:hAnsi="Arial" w:cs="Arial"/>
          <w:bCs/>
        </w:rPr>
        <w:t xml:space="preserve"> In financing a project/program similar to PCTP-RAPID, allocation should be made for capital expenditure.</w:t>
      </w:r>
      <w:r w:rsidR="002809F7" w:rsidRPr="00905510">
        <w:rPr>
          <w:rFonts w:ascii="Arial" w:hAnsi="Arial" w:cs="Arial"/>
          <w:b/>
        </w:rPr>
        <w:t xml:space="preserve">  </w:t>
      </w:r>
      <w:r w:rsidR="002809F7" w:rsidRPr="00905510">
        <w:rPr>
          <w:rFonts w:ascii="Arial" w:hAnsi="Arial" w:cs="Arial"/>
          <w:bCs/>
        </w:rPr>
        <w:t>Invariably, projects and programs on DRR</w:t>
      </w:r>
      <w:r w:rsidR="007C64C9" w:rsidRPr="00905510">
        <w:rPr>
          <w:rFonts w:ascii="Arial" w:hAnsi="Arial" w:cs="Arial"/>
          <w:bCs/>
        </w:rPr>
        <w:t>CC</w:t>
      </w:r>
      <w:r w:rsidR="002809F7" w:rsidRPr="00905510">
        <w:rPr>
          <w:rFonts w:ascii="Arial" w:hAnsi="Arial" w:cs="Arial"/>
          <w:bCs/>
        </w:rPr>
        <w:t xml:space="preserve"> require a modicum of infrastructure such as evacuation centers, rescue facilities, flood control systems and others. If capital expenditure is not within the purview of the donor, projects or programs like this should be co-financed by other donors which provide for capital expenditure. Alternatively, programs focusing on the soft investments should seek commitment from Government to finance the infrastructure/hard investments items.  In the Philippines, the </w:t>
      </w:r>
      <w:r w:rsidR="008E7573" w:rsidRPr="00905510">
        <w:rPr>
          <w:rFonts w:ascii="Arial" w:hAnsi="Arial" w:cs="Arial"/>
          <w:bCs/>
        </w:rPr>
        <w:t>PSF,</w:t>
      </w:r>
      <w:r w:rsidR="002809F7" w:rsidRPr="00905510">
        <w:rPr>
          <w:rFonts w:ascii="Arial" w:hAnsi="Arial" w:cs="Arial"/>
          <w:bCs/>
        </w:rPr>
        <w:t xml:space="preserve"> the MDFO</w:t>
      </w:r>
      <w:r w:rsidR="00BC59C1" w:rsidRPr="00905510">
        <w:rPr>
          <w:rFonts w:ascii="Arial" w:hAnsi="Arial" w:cs="Arial"/>
          <w:bCs/>
        </w:rPr>
        <w:t xml:space="preserve">, NDRRMF, BUB, PCF, GCF, </w:t>
      </w:r>
      <w:r w:rsidR="002809F7" w:rsidRPr="00905510">
        <w:rPr>
          <w:rFonts w:ascii="Arial" w:hAnsi="Arial" w:cs="Arial"/>
          <w:bCs/>
        </w:rPr>
        <w:t>and the DOF climate change fund at DBP are possible counterpart contribution by the government.</w:t>
      </w:r>
      <w:r w:rsidR="00BC59C1" w:rsidRPr="00905510">
        <w:rPr>
          <w:rFonts w:ascii="Arial" w:hAnsi="Arial" w:cs="Arial"/>
          <w:bCs/>
        </w:rPr>
        <w:t xml:space="preserve"> Further, LGUs and national agencies should be adequately funded for their mandated </w:t>
      </w:r>
      <w:r w:rsidR="007C64C9" w:rsidRPr="00905510">
        <w:rPr>
          <w:rFonts w:ascii="Arial" w:hAnsi="Arial" w:cs="Arial"/>
          <w:bCs/>
        </w:rPr>
        <w:t xml:space="preserve">functions and </w:t>
      </w:r>
      <w:r w:rsidR="00BC59C1" w:rsidRPr="00905510">
        <w:rPr>
          <w:rFonts w:ascii="Arial" w:hAnsi="Arial" w:cs="Arial"/>
          <w:bCs/>
        </w:rPr>
        <w:t>requirements</w:t>
      </w:r>
      <w:r w:rsidR="007C64C9" w:rsidRPr="00905510">
        <w:rPr>
          <w:rFonts w:ascii="Arial" w:hAnsi="Arial" w:cs="Arial"/>
          <w:bCs/>
        </w:rPr>
        <w:t>.</w:t>
      </w:r>
    </w:p>
    <w:p w14:paraId="216A343D" w14:textId="5363C9CE" w:rsidR="00E50799" w:rsidRPr="00905510" w:rsidRDefault="00E50799" w:rsidP="00254D9F">
      <w:pPr>
        <w:pStyle w:val="ListParagraph"/>
        <w:numPr>
          <w:ilvl w:val="0"/>
          <w:numId w:val="110"/>
        </w:numPr>
        <w:jc w:val="both"/>
        <w:rPr>
          <w:rFonts w:ascii="Arial" w:hAnsi="Arial" w:cs="Arial"/>
          <w:bCs/>
        </w:rPr>
      </w:pPr>
      <w:r w:rsidRPr="00DB3921">
        <w:rPr>
          <w:rFonts w:ascii="Arial" w:hAnsi="Arial" w:cs="Arial"/>
          <w:b/>
        </w:rPr>
        <w:t>Expanding the realm of disaster and CC resiliency</w:t>
      </w:r>
      <w:r w:rsidRPr="00905510">
        <w:rPr>
          <w:rFonts w:ascii="Arial" w:hAnsi="Arial" w:cs="Arial"/>
          <w:bCs/>
        </w:rPr>
        <w:t>- Other mitigating measures such as reforestation; rain water collection and multi-purpose water impounding systems in farms; solid waste management (especially in urban areas); and others are recommended for inclusion in DRRCC programs/projects. These may help mitigate flood and drought impacts.</w:t>
      </w:r>
    </w:p>
    <w:p w14:paraId="42EBAB58" w14:textId="2B513D29" w:rsidR="002809F7" w:rsidRPr="00905510" w:rsidRDefault="002809F7" w:rsidP="00254D9F">
      <w:pPr>
        <w:pStyle w:val="ListParagraph"/>
        <w:numPr>
          <w:ilvl w:val="0"/>
          <w:numId w:val="110"/>
        </w:numPr>
        <w:jc w:val="both"/>
        <w:rPr>
          <w:rFonts w:ascii="Arial" w:hAnsi="Arial" w:cs="Arial"/>
          <w:bCs/>
        </w:rPr>
      </w:pPr>
      <w:r w:rsidRPr="00905510">
        <w:rPr>
          <w:rFonts w:ascii="Arial" w:hAnsi="Arial" w:cs="Arial"/>
          <w:b/>
        </w:rPr>
        <w:t xml:space="preserve"> </w:t>
      </w:r>
      <w:r w:rsidR="004A5184" w:rsidRPr="00905510">
        <w:rPr>
          <w:rFonts w:ascii="Arial" w:hAnsi="Arial" w:cs="Arial"/>
          <w:b/>
        </w:rPr>
        <w:t>Coverage of whole province</w:t>
      </w:r>
      <w:r w:rsidRPr="00905510">
        <w:rPr>
          <w:rFonts w:ascii="Arial" w:hAnsi="Arial" w:cs="Arial"/>
          <w:b/>
        </w:rPr>
        <w:t>-</w:t>
      </w:r>
      <w:r w:rsidRPr="00905510">
        <w:rPr>
          <w:rFonts w:ascii="Arial" w:hAnsi="Arial" w:cs="Arial"/>
          <w:bCs/>
        </w:rPr>
        <w:t xml:space="preserve"> In targeting local project area (province/city/municipalities and barangay), it is recommended that all cities and municipalities within a province are covered and not only those that were severely affected by a disaster.</w:t>
      </w:r>
      <w:r w:rsidR="00E50799" w:rsidRPr="00905510">
        <w:rPr>
          <w:rFonts w:ascii="Arial" w:hAnsi="Arial" w:cs="Arial"/>
          <w:bCs/>
        </w:rPr>
        <w:t xml:space="preserve"> </w:t>
      </w:r>
      <w:r w:rsidRPr="00905510">
        <w:rPr>
          <w:rFonts w:ascii="Arial" w:hAnsi="Arial" w:cs="Arial"/>
          <w:bCs/>
        </w:rPr>
        <w:t>Disaster knows no political or geographic boundaries and practically all LGUs are vulnerable to disaster. This approach would provide a holistic governance perspective on</w:t>
      </w:r>
      <w:r w:rsidR="00E50799" w:rsidRPr="00905510">
        <w:rPr>
          <w:rFonts w:ascii="Arial" w:hAnsi="Arial" w:cs="Arial"/>
          <w:bCs/>
        </w:rPr>
        <w:t xml:space="preserve"> </w:t>
      </w:r>
      <w:r w:rsidRPr="00905510">
        <w:rPr>
          <w:rFonts w:ascii="Arial" w:hAnsi="Arial" w:cs="Arial"/>
          <w:bCs/>
        </w:rPr>
        <w:t>DRR</w:t>
      </w:r>
      <w:r w:rsidR="00E50799" w:rsidRPr="00905510">
        <w:rPr>
          <w:rFonts w:ascii="Arial" w:hAnsi="Arial" w:cs="Arial"/>
          <w:bCs/>
        </w:rPr>
        <w:t>CC</w:t>
      </w:r>
      <w:r w:rsidRPr="00905510">
        <w:rPr>
          <w:rFonts w:ascii="Arial" w:hAnsi="Arial" w:cs="Arial"/>
          <w:bCs/>
        </w:rPr>
        <w:t>; facilitate replication by province and define responsibilities at various level. Covering one or a few municipalities gives undue burden to a province as projects/programs have distinct activities and provinces have their regular activities to contend with. This approach would also support sustainability and institutionalization processes.</w:t>
      </w:r>
    </w:p>
    <w:p w14:paraId="2CAE224A" w14:textId="7A81F5C2" w:rsidR="004A5184" w:rsidRPr="00905510" w:rsidRDefault="00E50799" w:rsidP="00254D9F">
      <w:pPr>
        <w:pStyle w:val="ListParagraph"/>
        <w:numPr>
          <w:ilvl w:val="0"/>
          <w:numId w:val="110"/>
        </w:numPr>
        <w:jc w:val="both"/>
        <w:rPr>
          <w:rFonts w:ascii="Arial" w:hAnsi="Arial" w:cs="Arial"/>
          <w:bCs/>
        </w:rPr>
      </w:pPr>
      <w:r w:rsidRPr="00905510">
        <w:rPr>
          <w:rFonts w:ascii="Arial" w:hAnsi="Arial" w:cs="Arial"/>
          <w:b/>
        </w:rPr>
        <w:t xml:space="preserve">More explicit inclusivity- </w:t>
      </w:r>
      <w:r w:rsidR="00EC470E" w:rsidRPr="00905510">
        <w:rPr>
          <w:rFonts w:ascii="Arial" w:hAnsi="Arial" w:cs="Arial"/>
          <w:bCs/>
        </w:rPr>
        <w:t>In areas which have indigenous people (IPs), projects/programs should have explicit interventions for their participation. Historically, the IPs are known and recognized as the protector of the forests and have a wealth of knowledge on forest conservation, sustainable gathering of forest products and other environmental aspects.</w:t>
      </w:r>
    </w:p>
    <w:p w14:paraId="4FED33A3" w14:textId="77777777" w:rsidR="004A5184" w:rsidRPr="00905510" w:rsidRDefault="004A5184" w:rsidP="00EC470E">
      <w:pPr>
        <w:pStyle w:val="ListParagraph"/>
        <w:ind w:left="1080"/>
        <w:jc w:val="both"/>
        <w:rPr>
          <w:rFonts w:ascii="Arial" w:hAnsi="Arial" w:cs="Arial"/>
          <w:b/>
        </w:rPr>
      </w:pPr>
    </w:p>
    <w:p w14:paraId="61840619" w14:textId="77777777" w:rsidR="00501704" w:rsidRPr="00905510" w:rsidRDefault="00501704" w:rsidP="00501704">
      <w:pPr>
        <w:pStyle w:val="ListParagraph"/>
        <w:ind w:left="1080"/>
        <w:rPr>
          <w:rFonts w:ascii="Arial" w:hAnsi="Arial" w:cs="Arial"/>
          <w:b/>
          <w:sz w:val="24"/>
          <w:szCs w:val="24"/>
        </w:rPr>
      </w:pPr>
    </w:p>
    <w:p w14:paraId="2BFB8142" w14:textId="5959ABC9" w:rsidR="00294D2F" w:rsidRPr="00905510" w:rsidRDefault="00E74A49" w:rsidP="00254D9F">
      <w:pPr>
        <w:pStyle w:val="ListParagraph"/>
        <w:numPr>
          <w:ilvl w:val="0"/>
          <w:numId w:val="6"/>
        </w:numPr>
        <w:rPr>
          <w:rFonts w:ascii="Arial" w:hAnsi="Arial" w:cs="Arial"/>
          <w:b/>
          <w:sz w:val="24"/>
          <w:szCs w:val="24"/>
        </w:rPr>
      </w:pPr>
      <w:r w:rsidRPr="00905510">
        <w:rPr>
          <w:rFonts w:ascii="Arial" w:hAnsi="Arial" w:cs="Arial"/>
          <w:b/>
          <w:sz w:val="24"/>
          <w:szCs w:val="24"/>
        </w:rPr>
        <w:t>Good Practices and</w:t>
      </w:r>
      <w:r w:rsidR="00294D2F" w:rsidRPr="00905510">
        <w:rPr>
          <w:rFonts w:ascii="Arial" w:hAnsi="Arial" w:cs="Arial"/>
          <w:b/>
          <w:sz w:val="24"/>
          <w:szCs w:val="24"/>
        </w:rPr>
        <w:t xml:space="preserve"> Lessons Learned</w:t>
      </w:r>
    </w:p>
    <w:p w14:paraId="105A6E44" w14:textId="04A5903C" w:rsidR="00850E73" w:rsidRPr="00905510" w:rsidRDefault="00850E73" w:rsidP="00850E73">
      <w:pPr>
        <w:rPr>
          <w:rFonts w:ascii="Arial" w:hAnsi="Arial" w:cs="Arial"/>
          <w:bCs/>
          <w:sz w:val="24"/>
          <w:szCs w:val="24"/>
          <w:lang w:val="en-US"/>
        </w:rPr>
      </w:pPr>
      <w:r w:rsidRPr="00905510">
        <w:rPr>
          <w:rFonts w:ascii="Arial" w:hAnsi="Arial" w:cs="Arial"/>
          <w:bCs/>
          <w:sz w:val="24"/>
          <w:szCs w:val="24"/>
          <w:lang w:val="en-US"/>
        </w:rPr>
        <w:t xml:space="preserve">There are numerous good practices and lessons to be learned from this program. </w:t>
      </w:r>
      <w:r w:rsidR="00EC470E" w:rsidRPr="00905510">
        <w:rPr>
          <w:rFonts w:ascii="Arial" w:hAnsi="Arial" w:cs="Arial"/>
          <w:bCs/>
          <w:sz w:val="24"/>
          <w:szCs w:val="24"/>
          <w:lang w:val="en-US"/>
        </w:rPr>
        <w:t>The major ones are presented below.</w:t>
      </w:r>
    </w:p>
    <w:p w14:paraId="4F0A80FA" w14:textId="3E57C684" w:rsidR="00E74A49" w:rsidRPr="00905510" w:rsidRDefault="00E74A49" w:rsidP="001D7802">
      <w:pPr>
        <w:pStyle w:val="ListParagraph"/>
        <w:numPr>
          <w:ilvl w:val="0"/>
          <w:numId w:val="131"/>
        </w:numPr>
        <w:jc w:val="both"/>
        <w:rPr>
          <w:rFonts w:ascii="Arial" w:hAnsi="Arial" w:cs="Arial"/>
        </w:rPr>
      </w:pPr>
      <w:r w:rsidRPr="00905510">
        <w:rPr>
          <w:rFonts w:ascii="Arial" w:hAnsi="Arial" w:cs="Arial"/>
          <w:b/>
          <w:bCs/>
        </w:rPr>
        <w:lastRenderedPageBreak/>
        <w:t>Building on existing initiatives/products</w:t>
      </w:r>
      <w:r w:rsidRPr="00905510">
        <w:rPr>
          <w:rFonts w:ascii="Arial" w:hAnsi="Arial" w:cs="Arial"/>
        </w:rPr>
        <w:t xml:space="preserve">- </w:t>
      </w:r>
      <w:r w:rsidR="00D14353" w:rsidRPr="00905510">
        <w:rPr>
          <w:rStyle w:val="CommentReference"/>
          <w:rFonts w:ascii="Arial" w:hAnsi="Arial" w:cs="Arial"/>
          <w:sz w:val="22"/>
          <w:szCs w:val="22"/>
        </w:rPr>
        <w:t>ClimEx.</w:t>
      </w:r>
      <w:r w:rsidR="009A3937">
        <w:rPr>
          <w:rStyle w:val="CommentReference"/>
          <w:rFonts w:ascii="Arial" w:hAnsi="Arial" w:cs="Arial"/>
          <w:sz w:val="22"/>
          <w:szCs w:val="22"/>
        </w:rPr>
        <w:t>d</w:t>
      </w:r>
      <w:r w:rsidR="00D14353" w:rsidRPr="00905510">
        <w:rPr>
          <w:rStyle w:val="CommentReference"/>
          <w:rFonts w:ascii="Arial" w:hAnsi="Arial" w:cs="Arial"/>
          <w:sz w:val="22"/>
          <w:szCs w:val="22"/>
        </w:rPr>
        <w:t>b started with the Exposure Database developed for Metro Manila. Using the exposure database framework, Cli</w:t>
      </w:r>
      <w:r w:rsidR="00BC59C1" w:rsidRPr="00905510">
        <w:rPr>
          <w:rStyle w:val="CommentReference"/>
          <w:rFonts w:ascii="Arial" w:hAnsi="Arial" w:cs="Arial"/>
          <w:sz w:val="22"/>
          <w:szCs w:val="22"/>
        </w:rPr>
        <w:t>m</w:t>
      </w:r>
      <w:r w:rsidR="00D14353" w:rsidRPr="00905510">
        <w:rPr>
          <w:rStyle w:val="CommentReference"/>
          <w:rFonts w:ascii="Arial" w:hAnsi="Arial" w:cs="Arial"/>
          <w:sz w:val="22"/>
          <w:szCs w:val="22"/>
        </w:rPr>
        <w:t>Ex.</w:t>
      </w:r>
      <w:r w:rsidR="009A3937">
        <w:rPr>
          <w:rStyle w:val="CommentReference"/>
          <w:rFonts w:ascii="Arial" w:hAnsi="Arial" w:cs="Arial"/>
          <w:sz w:val="22"/>
          <w:szCs w:val="22"/>
        </w:rPr>
        <w:t>d</w:t>
      </w:r>
      <w:r w:rsidR="00D14353" w:rsidRPr="00905510">
        <w:rPr>
          <w:rStyle w:val="CommentReference"/>
          <w:rFonts w:ascii="Arial" w:hAnsi="Arial" w:cs="Arial"/>
          <w:sz w:val="22"/>
          <w:szCs w:val="22"/>
        </w:rPr>
        <w:t>b improved the idea from the Metro Manila database by overlaying climate projections and capture agricultural livelihood at household level. The ClimEx.</w:t>
      </w:r>
      <w:r w:rsidR="009A3937">
        <w:rPr>
          <w:rStyle w:val="CommentReference"/>
          <w:rFonts w:ascii="Arial" w:hAnsi="Arial" w:cs="Arial"/>
          <w:sz w:val="22"/>
          <w:szCs w:val="22"/>
        </w:rPr>
        <w:t>d</w:t>
      </w:r>
      <w:r w:rsidR="00D14353" w:rsidRPr="00905510">
        <w:rPr>
          <w:rStyle w:val="CommentReference"/>
          <w:rFonts w:ascii="Arial" w:hAnsi="Arial" w:cs="Arial"/>
          <w:sz w:val="22"/>
          <w:szCs w:val="22"/>
        </w:rPr>
        <w:t xml:space="preserve">b is meant to provide LGUs a database that they can own and contribute to in terms of information and use in their planning and programming. </w:t>
      </w:r>
      <w:r w:rsidR="00D14353" w:rsidRPr="00DB3921">
        <w:rPr>
          <w:rStyle w:val="CommentReference"/>
          <w:rFonts w:ascii="Arial" w:hAnsi="Arial" w:cs="Arial"/>
          <w:sz w:val="22"/>
          <w:szCs w:val="22"/>
        </w:rPr>
        <w:t xml:space="preserve"> </w:t>
      </w:r>
      <w:r w:rsidRPr="00DB3921">
        <w:rPr>
          <w:rFonts w:ascii="Arial" w:hAnsi="Arial" w:cs="Arial"/>
          <w:bCs/>
        </w:rPr>
        <w:t>The development of the second</w:t>
      </w:r>
      <w:r w:rsidR="005F278D" w:rsidRPr="00905510">
        <w:rPr>
          <w:rFonts w:ascii="Arial" w:hAnsi="Arial" w:cs="Arial"/>
          <w:bCs/>
        </w:rPr>
        <w:t xml:space="preserve"> </w:t>
      </w:r>
      <w:r w:rsidRPr="00905510">
        <w:rPr>
          <w:rFonts w:ascii="Arial" w:hAnsi="Arial" w:cs="Arial"/>
          <w:bCs/>
        </w:rPr>
        <w:t>version of ClimEx.db built on a similar existing system, CBMS</w:t>
      </w:r>
      <w:r w:rsidR="00EC470E" w:rsidRPr="00905510">
        <w:rPr>
          <w:rFonts w:ascii="Arial" w:hAnsi="Arial" w:cs="Arial"/>
          <w:bCs/>
        </w:rPr>
        <w:t>, which was</w:t>
      </w:r>
      <w:r w:rsidR="005F278D" w:rsidRPr="00905510">
        <w:rPr>
          <w:rFonts w:ascii="Arial" w:hAnsi="Arial" w:cs="Arial"/>
          <w:bCs/>
        </w:rPr>
        <w:t xml:space="preserve"> developed by the Angelo King Foundation of De La Salle University and</w:t>
      </w:r>
      <w:r w:rsidRPr="00905510">
        <w:rPr>
          <w:rFonts w:ascii="Arial" w:hAnsi="Arial" w:cs="Arial"/>
          <w:bCs/>
        </w:rPr>
        <w:t xml:space="preserve"> being used by DILG</w:t>
      </w:r>
      <w:r w:rsidR="005F278D" w:rsidRPr="00905510">
        <w:rPr>
          <w:rFonts w:ascii="Arial" w:hAnsi="Arial" w:cs="Arial"/>
          <w:bCs/>
        </w:rPr>
        <w:t>, other international organizations and other countries primarily in tracking MDG and SDG performance. CBMS did not have elements related to DRRCC. The program integrated the C</w:t>
      </w:r>
      <w:r w:rsidR="008E7573">
        <w:rPr>
          <w:rFonts w:ascii="Arial" w:hAnsi="Arial" w:cs="Arial"/>
          <w:bCs/>
        </w:rPr>
        <w:t>l</w:t>
      </w:r>
      <w:r w:rsidR="005F278D" w:rsidRPr="00905510">
        <w:rPr>
          <w:rFonts w:ascii="Arial" w:hAnsi="Arial" w:cs="Arial"/>
          <w:bCs/>
        </w:rPr>
        <w:t>imEx.db and the CBMS systems resulting in a more comprehensive database with wider application. The integrated system also allows for wider functionalities and ease of use.</w:t>
      </w:r>
    </w:p>
    <w:p w14:paraId="3DB5C9BD" w14:textId="47F1A0EF" w:rsidR="005F278D" w:rsidRPr="00905510" w:rsidRDefault="005F278D" w:rsidP="001D7802">
      <w:pPr>
        <w:pStyle w:val="ListParagraph"/>
        <w:numPr>
          <w:ilvl w:val="0"/>
          <w:numId w:val="131"/>
        </w:numPr>
        <w:jc w:val="both"/>
        <w:rPr>
          <w:rFonts w:ascii="Arial" w:hAnsi="Arial" w:cs="Arial"/>
          <w:bCs/>
        </w:rPr>
      </w:pPr>
      <w:r w:rsidRPr="00905510">
        <w:rPr>
          <w:rFonts w:ascii="Arial" w:hAnsi="Arial" w:cs="Arial"/>
          <w:b/>
        </w:rPr>
        <w:t>Inclusivity at official level</w:t>
      </w:r>
      <w:r w:rsidR="00CE7BEE" w:rsidRPr="00905510">
        <w:rPr>
          <w:rFonts w:ascii="Arial" w:hAnsi="Arial" w:cs="Arial"/>
          <w:b/>
        </w:rPr>
        <w:t>-</w:t>
      </w:r>
      <w:r w:rsidRPr="00905510">
        <w:rPr>
          <w:rFonts w:ascii="Arial" w:hAnsi="Arial" w:cs="Arial"/>
          <w:bCs/>
        </w:rPr>
        <w:t xml:space="preserve">While the MOAs of the program with LGUs required in particular the active participation of the PDMOs and DRRMOs, </w:t>
      </w:r>
      <w:r w:rsidR="00EC470E" w:rsidRPr="00905510">
        <w:rPr>
          <w:rFonts w:ascii="Arial" w:hAnsi="Arial" w:cs="Arial"/>
          <w:bCs/>
        </w:rPr>
        <w:t>some</w:t>
      </w:r>
      <w:r w:rsidRPr="00905510">
        <w:rPr>
          <w:rFonts w:ascii="Arial" w:hAnsi="Arial" w:cs="Arial"/>
          <w:bCs/>
        </w:rPr>
        <w:t xml:space="preserve"> municipal LGUs included the heads of all departments as part of the municipal TWG. This facilitated </w:t>
      </w:r>
      <w:r w:rsidR="00CE7BEE" w:rsidRPr="00905510">
        <w:rPr>
          <w:rFonts w:ascii="Arial" w:hAnsi="Arial" w:cs="Arial"/>
          <w:bCs/>
        </w:rPr>
        <w:t>cooperation and collaboration in the activities of the program. Further, it generated awareness and deeper understanding of DRRCC by officials such as budget officers, treasurers, social development officers, health officials and others whose tasks did not directly cover DRRCC. This inclusive involvement resulted into an informed and capacitated governance.</w:t>
      </w:r>
      <w:r w:rsidRPr="00905510">
        <w:rPr>
          <w:rFonts w:ascii="Arial" w:hAnsi="Arial" w:cs="Arial"/>
          <w:bCs/>
        </w:rPr>
        <w:t xml:space="preserve"> </w:t>
      </w:r>
    </w:p>
    <w:p w14:paraId="25DA7B11" w14:textId="28AF0A2C" w:rsidR="005B1F22" w:rsidRPr="00905510" w:rsidRDefault="00CE7BEE" w:rsidP="001D7802">
      <w:pPr>
        <w:pStyle w:val="ListParagraph"/>
        <w:numPr>
          <w:ilvl w:val="0"/>
          <w:numId w:val="131"/>
        </w:numPr>
        <w:jc w:val="both"/>
        <w:rPr>
          <w:rFonts w:ascii="Arial" w:hAnsi="Arial" w:cs="Arial"/>
          <w:bCs/>
        </w:rPr>
      </w:pPr>
      <w:r w:rsidRPr="00905510">
        <w:rPr>
          <w:rFonts w:ascii="Arial" w:hAnsi="Arial" w:cs="Arial"/>
          <w:b/>
        </w:rPr>
        <w:t xml:space="preserve">Engaging retirees- </w:t>
      </w:r>
      <w:r w:rsidR="005D48D9" w:rsidRPr="00905510">
        <w:rPr>
          <w:rFonts w:ascii="Arial" w:hAnsi="Arial" w:cs="Arial"/>
          <w:bCs/>
        </w:rPr>
        <w:t>The program engaged the retired</w:t>
      </w:r>
      <w:r w:rsidR="00774236" w:rsidRPr="00905510">
        <w:rPr>
          <w:rFonts w:ascii="Arial" w:hAnsi="Arial" w:cs="Arial"/>
          <w:bCs/>
        </w:rPr>
        <w:t xml:space="preserve"> </w:t>
      </w:r>
      <w:r w:rsidR="005D48D9" w:rsidRPr="00905510">
        <w:rPr>
          <w:rFonts w:ascii="Arial" w:hAnsi="Arial" w:cs="Arial"/>
          <w:bCs/>
        </w:rPr>
        <w:t xml:space="preserve">regional officers of OCD as technical experts to assist municipal LGUs in formulating the Contingency Plans and BDRRM plans which are mandatory </w:t>
      </w:r>
      <w:r w:rsidR="0007335E" w:rsidRPr="00905510">
        <w:rPr>
          <w:rFonts w:ascii="Arial" w:hAnsi="Arial" w:cs="Arial"/>
          <w:bCs/>
        </w:rPr>
        <w:t>requirements.</w:t>
      </w:r>
      <w:r w:rsidR="005D48D9" w:rsidRPr="00905510">
        <w:rPr>
          <w:rFonts w:ascii="Arial" w:hAnsi="Arial" w:cs="Arial"/>
          <w:bCs/>
        </w:rPr>
        <w:t xml:space="preserve"> The use of retirees ensured that the outputs were compliant with OCD requirements. They also facilitated the revitalization and reorganization of BDRRMOs to comply with the requirements of the law and related instructions. The outputs are deemed superior compared to other</w:t>
      </w:r>
      <w:r w:rsidR="00AD3C2F" w:rsidRPr="00905510">
        <w:rPr>
          <w:rFonts w:ascii="Arial" w:hAnsi="Arial" w:cs="Arial"/>
          <w:bCs/>
        </w:rPr>
        <w:t xml:space="preserve"> BDRRM</w:t>
      </w:r>
      <w:r w:rsidR="00502A7D" w:rsidRPr="00905510">
        <w:rPr>
          <w:rFonts w:ascii="Arial" w:hAnsi="Arial" w:cs="Arial"/>
          <w:bCs/>
        </w:rPr>
        <w:t xml:space="preserve"> plans.</w:t>
      </w:r>
    </w:p>
    <w:p w14:paraId="44BF1901" w14:textId="44539BC4" w:rsidR="00FE1292" w:rsidRPr="00905510" w:rsidRDefault="00784412" w:rsidP="001D7802">
      <w:pPr>
        <w:pStyle w:val="ListParagraph"/>
        <w:numPr>
          <w:ilvl w:val="0"/>
          <w:numId w:val="131"/>
        </w:numPr>
        <w:jc w:val="both"/>
        <w:rPr>
          <w:rFonts w:ascii="Arial" w:hAnsi="Arial" w:cs="Arial"/>
          <w:bCs/>
        </w:rPr>
      </w:pPr>
      <w:r w:rsidRPr="00905510">
        <w:rPr>
          <w:rFonts w:ascii="Arial" w:hAnsi="Arial" w:cs="Arial"/>
          <w:b/>
        </w:rPr>
        <w:t>Get</w:t>
      </w:r>
      <w:r w:rsidR="00823E82" w:rsidRPr="00905510">
        <w:rPr>
          <w:rFonts w:ascii="Arial" w:hAnsi="Arial" w:cs="Arial"/>
          <w:b/>
        </w:rPr>
        <w:t>ting</w:t>
      </w:r>
      <w:r w:rsidRPr="00905510">
        <w:rPr>
          <w:rFonts w:ascii="Arial" w:hAnsi="Arial" w:cs="Arial"/>
          <w:b/>
        </w:rPr>
        <w:t xml:space="preserve"> the message clear and straight</w:t>
      </w:r>
      <w:r w:rsidR="00823E82" w:rsidRPr="00905510">
        <w:rPr>
          <w:rFonts w:ascii="Arial" w:hAnsi="Arial" w:cs="Arial"/>
          <w:b/>
        </w:rPr>
        <w:t xml:space="preserve">- </w:t>
      </w:r>
      <w:r w:rsidR="00823E82" w:rsidRPr="00905510">
        <w:rPr>
          <w:rFonts w:ascii="Arial" w:hAnsi="Arial" w:cs="Arial"/>
          <w:bCs/>
        </w:rPr>
        <w:t xml:space="preserve">In disseminating information, it is important that the messages are clear, comprehensive and straight forward. In DRRCC information dissemination, although most community members are aware of the dangers and reacted appropriately, some have reportedly developed negative attitude. When storm signal #2 is announced through radio and bandillos (community public voice </w:t>
      </w:r>
      <w:r w:rsidR="00221C64" w:rsidRPr="00905510">
        <w:rPr>
          <w:rFonts w:ascii="Arial" w:hAnsi="Arial" w:cs="Arial"/>
          <w:bCs/>
        </w:rPr>
        <w:t>announcements</w:t>
      </w:r>
      <w:r w:rsidR="00823E82" w:rsidRPr="00905510">
        <w:rPr>
          <w:rFonts w:ascii="Arial" w:hAnsi="Arial" w:cs="Arial"/>
          <w:bCs/>
        </w:rPr>
        <w:t>), most community members rush to the designated evacuation centers</w:t>
      </w:r>
      <w:r w:rsidR="00221C64" w:rsidRPr="00905510">
        <w:rPr>
          <w:rFonts w:ascii="Arial" w:hAnsi="Arial" w:cs="Arial"/>
          <w:bCs/>
        </w:rPr>
        <w:t xml:space="preserve"> for safety. On the other hand, LGU and community leaders noted that some would disregard the announcements and remain at home saying “If we survived super typhoon Yolanda/Sendong/Pablo, we</w:t>
      </w:r>
      <w:r w:rsidR="00774236" w:rsidRPr="00905510">
        <w:rPr>
          <w:rFonts w:ascii="Arial" w:hAnsi="Arial" w:cs="Arial"/>
          <w:bCs/>
        </w:rPr>
        <w:t xml:space="preserve"> </w:t>
      </w:r>
      <w:r w:rsidR="00221C64" w:rsidRPr="00905510">
        <w:rPr>
          <w:rFonts w:ascii="Arial" w:hAnsi="Arial" w:cs="Arial"/>
          <w:bCs/>
        </w:rPr>
        <w:t>can also withstand these weaker storms”</w:t>
      </w:r>
    </w:p>
    <w:p w14:paraId="61B5FCEF" w14:textId="734A2A71" w:rsidR="00FE1292" w:rsidRPr="00905510" w:rsidRDefault="00784412" w:rsidP="001D7802">
      <w:pPr>
        <w:pStyle w:val="ListParagraph"/>
        <w:numPr>
          <w:ilvl w:val="0"/>
          <w:numId w:val="131"/>
        </w:numPr>
        <w:jc w:val="both"/>
        <w:rPr>
          <w:rFonts w:ascii="Arial" w:hAnsi="Arial" w:cs="Arial"/>
          <w:bCs/>
        </w:rPr>
      </w:pPr>
      <w:r w:rsidRPr="00905510">
        <w:rPr>
          <w:rFonts w:ascii="Arial" w:hAnsi="Arial" w:cs="Arial"/>
          <w:b/>
        </w:rPr>
        <w:t>Multisectoral approach</w:t>
      </w:r>
      <w:r w:rsidR="00FE1292" w:rsidRPr="00905510">
        <w:rPr>
          <w:rFonts w:ascii="Arial" w:hAnsi="Arial" w:cs="Arial"/>
          <w:b/>
        </w:rPr>
        <w:t xml:space="preserve"> and inclusivity</w:t>
      </w:r>
      <w:r w:rsidR="00221C64" w:rsidRPr="00905510">
        <w:rPr>
          <w:rFonts w:ascii="Arial" w:hAnsi="Arial" w:cs="Arial"/>
          <w:b/>
        </w:rPr>
        <w:t xml:space="preserve">- </w:t>
      </w:r>
      <w:r w:rsidR="00FE1292" w:rsidRPr="00905510">
        <w:rPr>
          <w:rFonts w:ascii="Arial" w:hAnsi="Arial" w:cs="Arial"/>
          <w:bCs/>
        </w:rPr>
        <w:t>In conducting IEC at community level, a multi-sectoral approach is more</w:t>
      </w:r>
      <w:r w:rsidR="00221C64" w:rsidRPr="00905510">
        <w:rPr>
          <w:rFonts w:ascii="Arial" w:hAnsi="Arial" w:cs="Arial"/>
          <w:bCs/>
        </w:rPr>
        <w:t xml:space="preserve"> effective and sustainable. The formulation of CBDRRM plans, due to limited resources (training cost was LGU counterpart), the participants (about 30 in each barangay) covered are the </w:t>
      </w:r>
      <w:r w:rsidR="00623ACC" w:rsidRPr="00905510">
        <w:rPr>
          <w:rFonts w:ascii="Arial" w:hAnsi="Arial" w:cs="Arial"/>
          <w:bCs/>
        </w:rPr>
        <w:t>barangay</w:t>
      </w:r>
      <w:r w:rsidR="00221C64" w:rsidRPr="00905510">
        <w:rPr>
          <w:rFonts w:ascii="Arial" w:hAnsi="Arial" w:cs="Arial"/>
          <w:bCs/>
        </w:rPr>
        <w:t xml:space="preserve"> officials, barangay volunteers (BNS, </w:t>
      </w:r>
      <w:r w:rsidR="00623ACC" w:rsidRPr="00905510">
        <w:rPr>
          <w:rFonts w:ascii="Arial" w:hAnsi="Arial" w:cs="Arial"/>
          <w:bCs/>
        </w:rPr>
        <w:t xml:space="preserve">BHW and Bgy Midwifes), BDRRMO officers (mostly barangay officials) and leaders of community organizations. A multi-sectoral approach engaging and involving teachers, religious leaders and others could have a wider reach in disseminating information to students and religious members. Further, as the CBDRRM formulation provided training to participants, resources should have been provided for continuing information dissemination to other </w:t>
      </w:r>
      <w:r w:rsidR="00623ACC" w:rsidRPr="00905510">
        <w:rPr>
          <w:rFonts w:ascii="Arial" w:hAnsi="Arial" w:cs="Arial"/>
          <w:bCs/>
        </w:rPr>
        <w:lastRenderedPageBreak/>
        <w:t>members of the communities. Barangay population range from 400 to 2,000</w:t>
      </w:r>
      <w:r w:rsidR="00774236" w:rsidRPr="00905510">
        <w:rPr>
          <w:rFonts w:ascii="Arial" w:hAnsi="Arial" w:cs="Arial"/>
          <w:bCs/>
        </w:rPr>
        <w:t xml:space="preserve"> and </w:t>
      </w:r>
      <w:r w:rsidR="00623ACC" w:rsidRPr="00905510">
        <w:rPr>
          <w:rFonts w:ascii="Arial" w:hAnsi="Arial" w:cs="Arial"/>
          <w:bCs/>
        </w:rPr>
        <w:t>there are more community members who need to know and benefit from DRRCC information.</w:t>
      </w:r>
    </w:p>
    <w:p w14:paraId="36FE36AC" w14:textId="5B44922C" w:rsidR="00AF3129" w:rsidRPr="00905510" w:rsidRDefault="00AF3129">
      <w:pPr>
        <w:pStyle w:val="ListParagraph"/>
        <w:numPr>
          <w:ilvl w:val="0"/>
          <w:numId w:val="131"/>
        </w:numPr>
        <w:jc w:val="both"/>
        <w:rPr>
          <w:rFonts w:ascii="Arial" w:hAnsi="Arial" w:cs="Arial"/>
          <w:bCs/>
        </w:rPr>
      </w:pPr>
      <w:r w:rsidRPr="00905510">
        <w:rPr>
          <w:rFonts w:ascii="Arial" w:hAnsi="Arial" w:cs="Arial"/>
          <w:b/>
        </w:rPr>
        <w:t xml:space="preserve">Commitments of LGUs- </w:t>
      </w:r>
      <w:r w:rsidRPr="00905510">
        <w:rPr>
          <w:rFonts w:ascii="Arial" w:hAnsi="Arial" w:cs="Arial"/>
          <w:bCs/>
        </w:rPr>
        <w:t>The program operated in LGUs and communities which have fresh memories on the ravages of the three typhoons and their enthusiasm, appreciation and commitment to the program are high. In cascading nation-wide, the enhanced outputs of the program, as some LGUs have yet to experience the ravages of disasters and climate change, the commitment of LGU leaders have to be sought.</w:t>
      </w:r>
      <w:r w:rsidR="000418C2" w:rsidRPr="00905510">
        <w:rPr>
          <w:rFonts w:ascii="Arial" w:hAnsi="Arial" w:cs="Arial"/>
          <w:bCs/>
        </w:rPr>
        <w:t xml:space="preserve"> In future programs/projects the commitment of participating LGUs should be covered by council resolutions which also indicate their contributions in cash or in kind.</w:t>
      </w:r>
      <w:r w:rsidR="000418C2" w:rsidRPr="00DB3921">
        <w:rPr>
          <w:rFonts w:ascii="Arial" w:hAnsi="Arial" w:cs="Arial"/>
          <w:bCs/>
        </w:rPr>
        <w:t xml:space="preserve"> </w:t>
      </w:r>
      <w:r w:rsidRPr="00DB3921">
        <w:rPr>
          <w:rFonts w:ascii="Arial" w:hAnsi="Arial" w:cs="Arial"/>
          <w:bCs/>
        </w:rPr>
        <w:t xml:space="preserve"> Disaster knows no political or geographic boundaries and LGU officials are elected every three year</w:t>
      </w:r>
      <w:r w:rsidRPr="00905510">
        <w:rPr>
          <w:rFonts w:ascii="Arial" w:hAnsi="Arial" w:cs="Arial"/>
          <w:bCs/>
        </w:rPr>
        <w:t>s.</w:t>
      </w:r>
    </w:p>
    <w:p w14:paraId="35708058" w14:textId="77777777" w:rsidR="002D3916" w:rsidRPr="00905510" w:rsidRDefault="00244E63" w:rsidP="00CA4710">
      <w:pPr>
        <w:pStyle w:val="ListParagraph"/>
        <w:numPr>
          <w:ilvl w:val="0"/>
          <w:numId w:val="131"/>
        </w:numPr>
        <w:jc w:val="both"/>
        <w:rPr>
          <w:rFonts w:ascii="Arial" w:hAnsi="Arial" w:cs="Arial"/>
        </w:rPr>
      </w:pPr>
      <w:r w:rsidRPr="00905510">
        <w:rPr>
          <w:rFonts w:ascii="Arial" w:hAnsi="Arial" w:cs="Arial"/>
          <w:b/>
          <w:bCs/>
        </w:rPr>
        <w:t>Convergence of DRRCC Agencies</w:t>
      </w:r>
      <w:r w:rsidRPr="00905510">
        <w:rPr>
          <w:rFonts w:ascii="Arial" w:hAnsi="Arial" w:cs="Arial"/>
        </w:rPr>
        <w:t xml:space="preserve">- The program provided a platform for convergence of key DRRCC agencies by engaging them in a common ground and concerns on DRRCC. Working together provided an exposure and awareness for the need to synchronize policies, plans and operations related to DRRCC given the fact that the mandates on DRRCC are fragmented across agencies. A case in point </w:t>
      </w:r>
      <w:r w:rsidR="007C64C9" w:rsidRPr="00905510">
        <w:rPr>
          <w:rFonts w:ascii="Arial" w:hAnsi="Arial" w:cs="Arial"/>
        </w:rPr>
        <w:t>is the need to agree on climate and hazard mapping policies and acceptable modelling modalities.</w:t>
      </w:r>
    </w:p>
    <w:p w14:paraId="1A41D772" w14:textId="021DA441" w:rsidR="00244E63" w:rsidRPr="00905510" w:rsidRDefault="002D3916" w:rsidP="00CA4710">
      <w:pPr>
        <w:pStyle w:val="ListParagraph"/>
        <w:numPr>
          <w:ilvl w:val="0"/>
          <w:numId w:val="131"/>
        </w:numPr>
        <w:jc w:val="both"/>
        <w:rPr>
          <w:rFonts w:ascii="Arial" w:hAnsi="Arial" w:cs="Arial"/>
        </w:rPr>
      </w:pPr>
      <w:r w:rsidRPr="00905510">
        <w:rPr>
          <w:rFonts w:ascii="Arial" w:hAnsi="Arial" w:cs="Arial"/>
          <w:b/>
          <w:bCs/>
        </w:rPr>
        <w:t>Partnership and Ownership</w:t>
      </w:r>
      <w:r w:rsidRPr="00905510">
        <w:rPr>
          <w:rFonts w:ascii="Arial" w:hAnsi="Arial" w:cs="Arial"/>
        </w:rPr>
        <w:t xml:space="preserve">- Engaging the national agencies in program activities directly related to their mandates not only enhanced their capacities and improved their products and processes but also enhanced their ownership of the outputs/products. Similarly, engaging the LGUs </w:t>
      </w:r>
      <w:r w:rsidR="004A12B4" w:rsidRPr="00905510">
        <w:rPr>
          <w:rFonts w:ascii="Arial" w:hAnsi="Arial" w:cs="Arial"/>
        </w:rPr>
        <w:t>in capacity building on products they have to comply with enhanced not only ownership but also the quality of their outputs that led to improved local policies, plans and regulations.</w:t>
      </w:r>
      <w:r w:rsidR="00244E63" w:rsidRPr="00905510">
        <w:rPr>
          <w:rFonts w:ascii="Arial" w:hAnsi="Arial" w:cs="Arial"/>
        </w:rPr>
        <w:t xml:space="preserve"> </w:t>
      </w:r>
      <w:r w:rsidR="004A12B4" w:rsidRPr="00905510">
        <w:rPr>
          <w:rFonts w:ascii="Arial" w:hAnsi="Arial" w:cs="Arial"/>
        </w:rPr>
        <w:t>Partnership with the academes in the program area enhanced their capacity and localized technical assistance for LGUs as well as individual clients.</w:t>
      </w:r>
    </w:p>
    <w:p w14:paraId="270E1075" w14:textId="77777777" w:rsidR="005853E0" w:rsidRPr="00F9737F" w:rsidRDefault="005853E0" w:rsidP="001D7802">
      <w:pPr>
        <w:pStyle w:val="ListParagraph"/>
        <w:jc w:val="both"/>
        <w:rPr>
          <w:rFonts w:ascii="Arial" w:hAnsi="Arial" w:cs="Arial"/>
          <w:bCs/>
        </w:rPr>
      </w:pPr>
    </w:p>
    <w:p w14:paraId="6915749E" w14:textId="77777777" w:rsidR="004A5184" w:rsidRPr="00774236" w:rsidRDefault="004A5184" w:rsidP="00EC470E">
      <w:pPr>
        <w:pStyle w:val="ListParagraph"/>
        <w:jc w:val="both"/>
        <w:rPr>
          <w:rFonts w:ascii="Arial" w:hAnsi="Arial" w:cs="Arial"/>
          <w:bCs/>
        </w:rPr>
      </w:pPr>
    </w:p>
    <w:p w14:paraId="1CF41251" w14:textId="7BF7C2E5" w:rsidR="00294D2F" w:rsidRDefault="00294D2F"/>
    <w:p w14:paraId="66864646" w14:textId="4842EA35" w:rsidR="00294D2F" w:rsidRDefault="00294D2F"/>
    <w:p w14:paraId="4A1FD9FB" w14:textId="37BECF37" w:rsidR="00294D2F" w:rsidRDefault="00294D2F"/>
    <w:p w14:paraId="2E204D4B" w14:textId="6CC4D197" w:rsidR="001F12FD" w:rsidRDefault="001F12FD"/>
    <w:p w14:paraId="55A96CA4" w14:textId="5FB9A0E0" w:rsidR="008C44EA" w:rsidRDefault="008C44EA"/>
    <w:p w14:paraId="6F5D8E49" w14:textId="73286959" w:rsidR="008C44EA" w:rsidRDefault="008C44EA"/>
    <w:p w14:paraId="705E6BA6" w14:textId="7154A3EE" w:rsidR="008C44EA" w:rsidRDefault="008C44EA"/>
    <w:p w14:paraId="5721DF90" w14:textId="498A8C20" w:rsidR="008C44EA" w:rsidRDefault="008C44EA"/>
    <w:p w14:paraId="632E8848" w14:textId="0B2F1823" w:rsidR="008C44EA" w:rsidRDefault="008C44EA"/>
    <w:p w14:paraId="28BDB25C" w14:textId="10703D61" w:rsidR="008C44EA" w:rsidRDefault="008C44EA"/>
    <w:p w14:paraId="3CEF706E" w14:textId="48B8FCA9" w:rsidR="008C44EA" w:rsidRDefault="008C44EA"/>
    <w:p w14:paraId="7BC1AAEB" w14:textId="4FC6FD2B" w:rsidR="008C44EA" w:rsidRDefault="008C44EA"/>
    <w:p w14:paraId="1FEB47F2" w14:textId="2033C2EB" w:rsidR="008C44EA" w:rsidRDefault="008C44EA"/>
    <w:p w14:paraId="7CC96717" w14:textId="5584E6A0" w:rsidR="008C44EA" w:rsidRDefault="008C44EA"/>
    <w:p w14:paraId="188DB2EB" w14:textId="7930DC08" w:rsidR="00C01EE7" w:rsidRDefault="009F7C13" w:rsidP="00C01EE7">
      <w:pPr>
        <w:jc w:val="center"/>
        <w:rPr>
          <w:rFonts w:ascii="Arial" w:hAnsi="Arial" w:cs="Arial"/>
          <w:b/>
          <w:bCs/>
          <w:sz w:val="28"/>
          <w:szCs w:val="28"/>
        </w:rPr>
      </w:pPr>
      <w:r w:rsidRPr="009F7C13">
        <w:rPr>
          <w:rFonts w:ascii="Arial" w:hAnsi="Arial" w:cs="Arial"/>
          <w:b/>
          <w:bCs/>
          <w:sz w:val="28"/>
          <w:szCs w:val="28"/>
        </w:rPr>
        <w:t>ANNEXES</w:t>
      </w:r>
    </w:p>
    <w:p w14:paraId="26694A11" w14:textId="0208F4F9" w:rsidR="00C01EE7" w:rsidRPr="005A5214" w:rsidRDefault="00C01EE7" w:rsidP="005A5214">
      <w:pPr>
        <w:ind w:left="7200" w:firstLine="720"/>
        <w:rPr>
          <w:rFonts w:ascii="Arial" w:hAnsi="Arial" w:cs="Arial"/>
          <w:b/>
          <w:bCs/>
        </w:rPr>
      </w:pPr>
      <w:r w:rsidRPr="005A5214">
        <w:rPr>
          <w:rFonts w:ascii="Arial" w:hAnsi="Arial" w:cs="Arial"/>
          <w:b/>
          <w:bCs/>
        </w:rPr>
        <w:t>Annex</w:t>
      </w:r>
      <w:r w:rsidR="005A5214" w:rsidRPr="005A5214">
        <w:rPr>
          <w:rFonts w:ascii="Arial" w:hAnsi="Arial" w:cs="Arial"/>
          <w:b/>
          <w:bCs/>
        </w:rPr>
        <w:t xml:space="preserve"> A</w:t>
      </w:r>
    </w:p>
    <w:p w14:paraId="49ED7DDE" w14:textId="49B01311" w:rsidR="00C01EE7" w:rsidRPr="005A5214" w:rsidRDefault="00C01EE7" w:rsidP="005A5214">
      <w:pPr>
        <w:jc w:val="center"/>
        <w:rPr>
          <w:rFonts w:ascii="Arial" w:hAnsi="Arial" w:cs="Arial"/>
          <w:b/>
          <w:bCs/>
        </w:rPr>
      </w:pPr>
      <w:r w:rsidRPr="005A5214">
        <w:rPr>
          <w:rFonts w:ascii="Arial" w:hAnsi="Arial" w:cs="Arial"/>
          <w:b/>
          <w:bCs/>
        </w:rPr>
        <w:t>Terms of Reference</w:t>
      </w:r>
    </w:p>
    <w:p w14:paraId="3F6E3FDC" w14:textId="77777777" w:rsidR="005B1F22" w:rsidRPr="000F0EBB" w:rsidRDefault="005B1F22" w:rsidP="005B1F22">
      <w:pPr>
        <w:pStyle w:val="Heading3"/>
        <w:jc w:val="center"/>
        <w:rPr>
          <w:b/>
        </w:rPr>
      </w:pPr>
      <w:r>
        <w:rPr>
          <w:b/>
        </w:rPr>
        <w:t xml:space="preserve">INDEPENDENT </w:t>
      </w:r>
      <w:r w:rsidRPr="000F0EBB">
        <w:rPr>
          <w:b/>
        </w:rPr>
        <w:t xml:space="preserve">TERMINAL EVALUATION OF THE </w:t>
      </w:r>
      <w:r>
        <w:rPr>
          <w:b/>
        </w:rPr>
        <w:t xml:space="preserve">PROJECT CLIMATE TWIN PHOENIX - </w:t>
      </w:r>
      <w:r w:rsidRPr="000F0EBB">
        <w:rPr>
          <w:b/>
        </w:rPr>
        <w:t>RESILIENCE AND PREPAREDNESS TOWARD INCLUSIVE DEVELOPMENT (</w:t>
      </w:r>
      <w:r>
        <w:rPr>
          <w:b/>
        </w:rPr>
        <w:t>PCTP-</w:t>
      </w:r>
      <w:r w:rsidRPr="000F0EBB">
        <w:rPr>
          <w:b/>
        </w:rPr>
        <w:t>RAPID) PROGRAM</w:t>
      </w:r>
    </w:p>
    <w:p w14:paraId="03949F6A" w14:textId="77777777" w:rsidR="005B1F22" w:rsidRPr="000F0EBB" w:rsidRDefault="005B1F22" w:rsidP="005B1F22">
      <w:pPr>
        <w:pStyle w:val="Heading3"/>
        <w:jc w:val="center"/>
        <w:rPr>
          <w:b/>
        </w:rPr>
      </w:pPr>
      <w:r w:rsidRPr="000F0EBB">
        <w:rPr>
          <w:b/>
        </w:rPr>
        <w:t>Terms of Reference</w:t>
      </w:r>
    </w:p>
    <w:p w14:paraId="77B44A5F" w14:textId="77777777" w:rsidR="005B1F22" w:rsidRPr="00CD4054" w:rsidRDefault="005B1F22" w:rsidP="005B1F22"/>
    <w:p w14:paraId="5A960670" w14:textId="77777777" w:rsidR="005B1F22" w:rsidRPr="00CD4054" w:rsidRDefault="005B1F22" w:rsidP="005B1F22">
      <w:pPr>
        <w:pStyle w:val="Heading4"/>
      </w:pPr>
      <w:r>
        <w:t>Background and context</w:t>
      </w:r>
    </w:p>
    <w:p w14:paraId="4881CE21" w14:textId="77777777" w:rsidR="005B1F22" w:rsidRPr="000F0EBB" w:rsidRDefault="005B1F22" w:rsidP="005B1F22">
      <w:pPr>
        <w:jc w:val="both"/>
        <w:rPr>
          <w:rFonts w:ascii="Times New Roman" w:hAnsi="Times New Roman" w:cs="Times New Roman"/>
        </w:rPr>
      </w:pPr>
      <w:r w:rsidRPr="000F0EBB">
        <w:rPr>
          <w:rFonts w:ascii="Times New Roman" w:hAnsi="Times New Roman" w:cs="Times New Roman"/>
        </w:rPr>
        <w:t xml:space="preserve">The </w:t>
      </w:r>
      <w:r>
        <w:rPr>
          <w:rFonts w:ascii="Times New Roman" w:hAnsi="Times New Roman" w:cs="Times New Roman"/>
        </w:rPr>
        <w:t xml:space="preserve">Project Climate Twin Phoenix – </w:t>
      </w:r>
      <w:r w:rsidRPr="000F0EBB">
        <w:rPr>
          <w:rFonts w:ascii="Times New Roman" w:hAnsi="Times New Roman" w:cs="Times New Roman"/>
        </w:rPr>
        <w:t>Resilience and Preparedness toward Inclusive Development (</w:t>
      </w:r>
      <w:r>
        <w:rPr>
          <w:rFonts w:ascii="Times New Roman" w:hAnsi="Times New Roman" w:cs="Times New Roman"/>
        </w:rPr>
        <w:t>PCTP-</w:t>
      </w:r>
      <w:r w:rsidRPr="000F0EBB">
        <w:rPr>
          <w:rFonts w:ascii="Times New Roman" w:hAnsi="Times New Roman" w:cs="Times New Roman"/>
        </w:rPr>
        <w:t xml:space="preserve">RAPID) Program is a capacity development program supporting the long-term recovery of identified Local Government Units (LGUs) and communities in </w:t>
      </w:r>
      <w:r>
        <w:rPr>
          <w:rFonts w:ascii="Times New Roman" w:hAnsi="Times New Roman" w:cs="Times New Roman"/>
        </w:rPr>
        <w:t xml:space="preserve">Sendong (Washi), Pablo (Bopha), and </w:t>
      </w:r>
      <w:r w:rsidRPr="000F0EBB">
        <w:rPr>
          <w:rFonts w:ascii="Times New Roman" w:hAnsi="Times New Roman" w:cs="Times New Roman"/>
        </w:rPr>
        <w:t xml:space="preserve">Yolanda (Haiyan)-affected areas in the </w:t>
      </w:r>
      <w:r>
        <w:rPr>
          <w:rFonts w:ascii="Times New Roman" w:hAnsi="Times New Roman" w:cs="Times New Roman"/>
        </w:rPr>
        <w:t>cities of Cagayan De Oro and Iligan in Region 10, provinces of Davao Oriental and Compostela Valley in Region 11, and province</w:t>
      </w:r>
      <w:r w:rsidRPr="000F0EBB">
        <w:rPr>
          <w:rFonts w:ascii="Times New Roman" w:hAnsi="Times New Roman" w:cs="Times New Roman"/>
        </w:rPr>
        <w:t xml:space="preserve">s of Leyte and Samar </w:t>
      </w:r>
      <w:r>
        <w:rPr>
          <w:rFonts w:ascii="Times New Roman" w:hAnsi="Times New Roman" w:cs="Times New Roman"/>
        </w:rPr>
        <w:t xml:space="preserve">in Region 8 </w:t>
      </w:r>
      <w:r w:rsidRPr="000F0EBB">
        <w:rPr>
          <w:rFonts w:ascii="Times New Roman" w:hAnsi="Times New Roman" w:cs="Times New Roman"/>
        </w:rPr>
        <w:t>by having their disaster and climate risks mitigated and mainstreamed into land use and development planning, programming, regulatory, and other implementation processes.</w:t>
      </w:r>
    </w:p>
    <w:p w14:paraId="36CDA0DB" w14:textId="77777777" w:rsidR="005B1F22" w:rsidRPr="000F0EBB" w:rsidRDefault="005B1F22" w:rsidP="005B1F22">
      <w:pPr>
        <w:jc w:val="both"/>
        <w:rPr>
          <w:rFonts w:ascii="Times New Roman" w:hAnsi="Times New Roman" w:cs="Times New Roman"/>
        </w:rPr>
      </w:pPr>
    </w:p>
    <w:p w14:paraId="09A0B55F" w14:textId="77777777" w:rsidR="005B1F22" w:rsidRPr="000F0EBB" w:rsidRDefault="005B1F22" w:rsidP="005B1F22">
      <w:pPr>
        <w:jc w:val="both"/>
        <w:rPr>
          <w:rFonts w:ascii="Times New Roman" w:hAnsi="Times New Roman" w:cs="Times New Roman"/>
        </w:rPr>
      </w:pPr>
      <w:r w:rsidRPr="000F0EBB">
        <w:rPr>
          <w:rFonts w:ascii="Times New Roman" w:hAnsi="Times New Roman" w:cs="Times New Roman"/>
        </w:rPr>
        <w:t xml:space="preserve">It aims to address the institutional capacity and individual competency gaps of key players on disaster risk reduction and management of natural hazards including those aggravated by climate change. It also aims to raise the awareness and competencies of decision makers and communities in the target areas about the impacts of natural hazards on lives, properties and the economy, and that the changing climate brings extreme weather events that can trigger and exacerbate the impacts of future hazard events. </w:t>
      </w:r>
    </w:p>
    <w:p w14:paraId="755ABFBF" w14:textId="77777777" w:rsidR="005B1F22" w:rsidRPr="000F0EBB" w:rsidRDefault="005B1F22" w:rsidP="005B1F22">
      <w:pPr>
        <w:jc w:val="both"/>
        <w:rPr>
          <w:rFonts w:ascii="Times New Roman" w:hAnsi="Times New Roman" w:cs="Times New Roman"/>
        </w:rPr>
      </w:pPr>
    </w:p>
    <w:p w14:paraId="357AF21B" w14:textId="77777777" w:rsidR="005B1F22" w:rsidRPr="000F0EBB" w:rsidRDefault="005B1F22" w:rsidP="005B1F22">
      <w:pPr>
        <w:jc w:val="both"/>
        <w:rPr>
          <w:rFonts w:ascii="Times New Roman" w:hAnsi="Times New Roman" w:cs="Times New Roman"/>
        </w:rPr>
      </w:pPr>
      <w:r w:rsidRPr="000F0EBB">
        <w:rPr>
          <w:rFonts w:ascii="Times New Roman" w:hAnsi="Times New Roman" w:cs="Times New Roman"/>
        </w:rPr>
        <w:t xml:space="preserve">The activities of </w:t>
      </w:r>
      <w:r>
        <w:rPr>
          <w:rFonts w:ascii="Times New Roman" w:hAnsi="Times New Roman" w:cs="Times New Roman"/>
        </w:rPr>
        <w:t>PCTP-</w:t>
      </w:r>
      <w:r w:rsidRPr="000F0EBB">
        <w:rPr>
          <w:rFonts w:ascii="Times New Roman" w:hAnsi="Times New Roman" w:cs="Times New Roman"/>
        </w:rPr>
        <w:t xml:space="preserve">RAPID are designed to enable the target LGUs to come up with better plans, policies, and regulatory measures that consider major challenges that affect the wellbeing of the population, including climate and disaster risks. </w:t>
      </w:r>
      <w:r>
        <w:rPr>
          <w:rFonts w:ascii="Times New Roman" w:hAnsi="Times New Roman" w:cs="Times New Roman"/>
        </w:rPr>
        <w:t>The entirety of the program</w:t>
      </w:r>
      <w:r w:rsidRPr="000F0EBB">
        <w:rPr>
          <w:rFonts w:ascii="Times New Roman" w:hAnsi="Times New Roman" w:cs="Times New Roman"/>
        </w:rPr>
        <w:t xml:space="preserve"> has 7 outputs:</w:t>
      </w:r>
    </w:p>
    <w:p w14:paraId="48A6C90E" w14:textId="77777777" w:rsidR="005B1F22" w:rsidRPr="000F0EBB" w:rsidRDefault="005B1F22" w:rsidP="005B1F22">
      <w:pPr>
        <w:jc w:val="both"/>
        <w:rPr>
          <w:rFonts w:ascii="Times New Roman" w:hAnsi="Times New Roman" w:cs="Times New Roman"/>
        </w:rPr>
      </w:pPr>
    </w:p>
    <w:p w14:paraId="417BF05C" w14:textId="77777777" w:rsidR="005B1F22" w:rsidRPr="000F0EBB" w:rsidRDefault="005B1F22" w:rsidP="005B1F22">
      <w:pPr>
        <w:pStyle w:val="ListParagraph"/>
        <w:numPr>
          <w:ilvl w:val="0"/>
          <w:numId w:val="1"/>
        </w:numPr>
        <w:spacing w:after="0" w:line="240" w:lineRule="auto"/>
        <w:jc w:val="both"/>
        <w:rPr>
          <w:rFonts w:ascii="Times New Roman" w:hAnsi="Times New Roman" w:cs="Times New Roman"/>
        </w:rPr>
      </w:pPr>
      <w:r w:rsidRPr="000F0EBB">
        <w:rPr>
          <w:rFonts w:ascii="Times New Roman" w:hAnsi="Times New Roman" w:cs="Times New Roman"/>
        </w:rPr>
        <w:t>Climate/disaster risk and vulnerability assessments produced as a basis for “climate/disaster proofing” future development in the target areas.</w:t>
      </w:r>
    </w:p>
    <w:p w14:paraId="4AC0BDD5" w14:textId="77777777" w:rsidR="005B1F22" w:rsidRPr="000F0EBB" w:rsidRDefault="005B1F22" w:rsidP="005B1F22">
      <w:pPr>
        <w:pStyle w:val="ListParagraph"/>
        <w:numPr>
          <w:ilvl w:val="0"/>
          <w:numId w:val="1"/>
        </w:numPr>
        <w:spacing w:after="0" w:line="240" w:lineRule="auto"/>
        <w:jc w:val="both"/>
        <w:rPr>
          <w:rFonts w:ascii="Times New Roman" w:hAnsi="Times New Roman" w:cs="Times New Roman"/>
        </w:rPr>
      </w:pPr>
      <w:r w:rsidRPr="000F0EBB">
        <w:rPr>
          <w:rFonts w:ascii="Times New Roman" w:hAnsi="Times New Roman" w:cs="Times New Roman"/>
        </w:rPr>
        <w:t>Priority disaster mitigating measures such as community-based and managed early warning systems (CBMEWS), contingency plans, re-engineering standards</w:t>
      </w:r>
      <w:r>
        <w:rPr>
          <w:rFonts w:ascii="Times New Roman" w:hAnsi="Times New Roman" w:cs="Times New Roman"/>
        </w:rPr>
        <w:t>,</w:t>
      </w:r>
      <w:r w:rsidRPr="000F0EBB">
        <w:rPr>
          <w:rFonts w:ascii="Times New Roman" w:hAnsi="Times New Roman" w:cs="Times New Roman"/>
        </w:rPr>
        <w:t xml:space="preserve"> and other resilience building interventions developed and implemented.</w:t>
      </w:r>
    </w:p>
    <w:p w14:paraId="5F3F67FF" w14:textId="77777777" w:rsidR="005B1F22" w:rsidRPr="000F0EBB" w:rsidRDefault="005B1F22" w:rsidP="005B1F22">
      <w:pPr>
        <w:pStyle w:val="ListParagraph"/>
        <w:numPr>
          <w:ilvl w:val="0"/>
          <w:numId w:val="1"/>
        </w:numPr>
        <w:spacing w:after="0" w:line="240" w:lineRule="auto"/>
        <w:jc w:val="both"/>
        <w:rPr>
          <w:rFonts w:ascii="Times New Roman" w:hAnsi="Times New Roman" w:cs="Times New Roman"/>
        </w:rPr>
      </w:pPr>
      <w:r w:rsidRPr="000F0EBB">
        <w:rPr>
          <w:rFonts w:ascii="Times New Roman" w:hAnsi="Times New Roman" w:cs="Times New Roman"/>
        </w:rPr>
        <w:t xml:space="preserve">Competencies of local governments and critical partners improved to deal with the disaster risks of multi-hazards, including those from climate change and general level of awareness and competencies of vulnerable communities and other local stakeholders increased to deal with disaster and climate change risks. </w:t>
      </w:r>
    </w:p>
    <w:p w14:paraId="1E8596C1" w14:textId="77777777" w:rsidR="005B1F22" w:rsidRPr="000F0EBB" w:rsidRDefault="005B1F22" w:rsidP="005B1F22">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lastRenderedPageBreak/>
        <w:t xml:space="preserve">Disaster Risk </w:t>
      </w:r>
      <w:r w:rsidRPr="000F0EBB">
        <w:rPr>
          <w:rFonts w:ascii="Times New Roman" w:hAnsi="Times New Roman" w:cs="Times New Roman"/>
        </w:rPr>
        <w:t>R</w:t>
      </w:r>
      <w:r>
        <w:rPr>
          <w:rFonts w:ascii="Times New Roman" w:hAnsi="Times New Roman" w:cs="Times New Roman"/>
        </w:rPr>
        <w:t xml:space="preserve">eduction (DRR) and </w:t>
      </w:r>
      <w:r w:rsidRPr="000F0EBB">
        <w:rPr>
          <w:rFonts w:ascii="Times New Roman" w:hAnsi="Times New Roman" w:cs="Times New Roman"/>
        </w:rPr>
        <w:t>C</w:t>
      </w:r>
      <w:r>
        <w:rPr>
          <w:rFonts w:ascii="Times New Roman" w:hAnsi="Times New Roman" w:cs="Times New Roman"/>
        </w:rPr>
        <w:t xml:space="preserve">limate </w:t>
      </w:r>
      <w:r w:rsidRPr="000F0EBB">
        <w:rPr>
          <w:rFonts w:ascii="Times New Roman" w:hAnsi="Times New Roman" w:cs="Times New Roman"/>
        </w:rPr>
        <w:t>C</w:t>
      </w:r>
      <w:r>
        <w:rPr>
          <w:rFonts w:ascii="Times New Roman" w:hAnsi="Times New Roman" w:cs="Times New Roman"/>
        </w:rPr>
        <w:t xml:space="preserve">hange </w:t>
      </w:r>
      <w:r w:rsidRPr="000F0EBB">
        <w:rPr>
          <w:rFonts w:ascii="Times New Roman" w:hAnsi="Times New Roman" w:cs="Times New Roman"/>
        </w:rPr>
        <w:t>A</w:t>
      </w:r>
      <w:r>
        <w:rPr>
          <w:rFonts w:ascii="Times New Roman" w:hAnsi="Times New Roman" w:cs="Times New Roman"/>
        </w:rPr>
        <w:t>daptation (CCA)</w:t>
      </w:r>
      <w:r w:rsidRPr="000F0EBB">
        <w:rPr>
          <w:rFonts w:ascii="Times New Roman" w:hAnsi="Times New Roman" w:cs="Times New Roman"/>
        </w:rPr>
        <w:t xml:space="preserve"> mainstreamed into land use, socio-economic plans</w:t>
      </w:r>
      <w:r>
        <w:rPr>
          <w:rFonts w:ascii="Times New Roman" w:hAnsi="Times New Roman" w:cs="Times New Roman"/>
        </w:rPr>
        <w:t>,</w:t>
      </w:r>
      <w:r w:rsidRPr="000F0EBB">
        <w:rPr>
          <w:rFonts w:ascii="Times New Roman" w:hAnsi="Times New Roman" w:cs="Times New Roman"/>
        </w:rPr>
        <w:t xml:space="preserve"> and investment programs at the national and local level. </w:t>
      </w:r>
    </w:p>
    <w:p w14:paraId="05F519EC" w14:textId="77777777" w:rsidR="005B1F22" w:rsidRPr="000F0EBB" w:rsidRDefault="005B1F22" w:rsidP="005B1F22">
      <w:pPr>
        <w:pStyle w:val="ListParagraph"/>
        <w:numPr>
          <w:ilvl w:val="0"/>
          <w:numId w:val="1"/>
        </w:numPr>
        <w:spacing w:after="0" w:line="240" w:lineRule="auto"/>
        <w:jc w:val="both"/>
        <w:rPr>
          <w:rFonts w:ascii="Times New Roman" w:hAnsi="Times New Roman" w:cs="Times New Roman"/>
        </w:rPr>
      </w:pPr>
      <w:r w:rsidRPr="000F0EBB">
        <w:rPr>
          <w:rFonts w:ascii="Times New Roman" w:hAnsi="Times New Roman" w:cs="Times New Roman"/>
        </w:rPr>
        <w:t xml:space="preserve">Risk sharing/transfer mechanisms developed and showcased. </w:t>
      </w:r>
    </w:p>
    <w:p w14:paraId="26F021DE" w14:textId="77777777" w:rsidR="005B1F22" w:rsidRPr="000F0EBB" w:rsidRDefault="005B1F22" w:rsidP="005B1F22">
      <w:pPr>
        <w:pStyle w:val="ListParagraph"/>
        <w:numPr>
          <w:ilvl w:val="0"/>
          <w:numId w:val="1"/>
        </w:numPr>
        <w:spacing w:after="0" w:line="240" w:lineRule="auto"/>
        <w:jc w:val="both"/>
        <w:rPr>
          <w:rFonts w:ascii="Times New Roman" w:hAnsi="Times New Roman" w:cs="Times New Roman"/>
        </w:rPr>
      </w:pPr>
      <w:r w:rsidRPr="000F0EBB">
        <w:rPr>
          <w:rFonts w:ascii="Times New Roman" w:hAnsi="Times New Roman" w:cs="Times New Roman"/>
        </w:rPr>
        <w:t>Knowledge management on Disaster Risk Reduction and Management and Climate Change Adaptation developed and implemented.</w:t>
      </w:r>
    </w:p>
    <w:p w14:paraId="654FFECA" w14:textId="77777777" w:rsidR="005B1F22" w:rsidRDefault="005B1F22" w:rsidP="005B1F22">
      <w:pPr>
        <w:pStyle w:val="ListParagraph"/>
        <w:numPr>
          <w:ilvl w:val="0"/>
          <w:numId w:val="1"/>
        </w:numPr>
        <w:spacing w:after="0" w:line="240" w:lineRule="auto"/>
        <w:jc w:val="both"/>
        <w:rPr>
          <w:rFonts w:ascii="Times New Roman" w:hAnsi="Times New Roman" w:cs="Times New Roman"/>
        </w:rPr>
      </w:pPr>
      <w:r w:rsidRPr="000F0EBB">
        <w:rPr>
          <w:rFonts w:ascii="Times New Roman" w:hAnsi="Times New Roman" w:cs="Times New Roman"/>
        </w:rPr>
        <w:t>Competencies of barangays and communities improved to deal with the disaster risks of multi</w:t>
      </w:r>
      <w:r>
        <w:rPr>
          <w:rFonts w:ascii="Times New Roman" w:hAnsi="Times New Roman" w:cs="Times New Roman"/>
        </w:rPr>
        <w:t>-</w:t>
      </w:r>
      <w:r w:rsidRPr="000F0EBB">
        <w:rPr>
          <w:rFonts w:ascii="Times New Roman" w:hAnsi="Times New Roman" w:cs="Times New Roman"/>
        </w:rPr>
        <w:t>hazards, including those from climate change; and general level of awareness and competencies of vulnerable communities and other local stakeholders increased to deal with disaster and climate change risks</w:t>
      </w:r>
      <w:r>
        <w:rPr>
          <w:rFonts w:ascii="Times New Roman" w:hAnsi="Times New Roman" w:cs="Times New Roman"/>
        </w:rPr>
        <w:t>.</w:t>
      </w:r>
    </w:p>
    <w:p w14:paraId="48EE6D9D" w14:textId="77777777" w:rsidR="005B1F22" w:rsidRPr="000F0EBB" w:rsidRDefault="005B1F22" w:rsidP="005B1F22">
      <w:pPr>
        <w:jc w:val="both"/>
        <w:rPr>
          <w:rFonts w:ascii="Times New Roman" w:hAnsi="Times New Roman" w:cs="Times New Roman"/>
        </w:rPr>
      </w:pPr>
    </w:p>
    <w:p w14:paraId="7DEFFEE4" w14:textId="77777777" w:rsidR="005B1F22" w:rsidRDefault="005B1F22" w:rsidP="005B1F22">
      <w:pPr>
        <w:jc w:val="both"/>
        <w:rPr>
          <w:rFonts w:ascii="Times New Roman" w:hAnsi="Times New Roman" w:cs="Times New Roman"/>
        </w:rPr>
      </w:pPr>
      <w:r w:rsidRPr="000F0EBB">
        <w:rPr>
          <w:rFonts w:ascii="Times New Roman" w:hAnsi="Times New Roman" w:cs="Times New Roman"/>
        </w:rPr>
        <w:t xml:space="preserve">RAPID covers 12 </w:t>
      </w:r>
      <w:r>
        <w:rPr>
          <w:rFonts w:ascii="Times New Roman" w:hAnsi="Times New Roman" w:cs="Times New Roman"/>
        </w:rPr>
        <w:t xml:space="preserve">Yolanda (Haiyan)-affected </w:t>
      </w:r>
      <w:r w:rsidRPr="000F0EBB">
        <w:rPr>
          <w:rFonts w:ascii="Times New Roman" w:hAnsi="Times New Roman" w:cs="Times New Roman"/>
        </w:rPr>
        <w:t>municipalities located along the coastline of the Leyte Gulf: Tacloban City, Palo, Tanauan, Tolosa, Mayorga, MacArthur, Dulag, and Abuyog in Leyte, Basey and Marabut in Western Samar, and Lawaan and Balangiga in Eastern Samar. It is an expansion of PCTP</w:t>
      </w:r>
      <w:r>
        <w:rPr>
          <w:rFonts w:ascii="Times New Roman" w:hAnsi="Times New Roman" w:cs="Times New Roman"/>
        </w:rPr>
        <w:t xml:space="preserve"> </w:t>
      </w:r>
      <w:r w:rsidRPr="000F0EBB">
        <w:rPr>
          <w:rFonts w:ascii="Times New Roman" w:hAnsi="Times New Roman" w:cs="Times New Roman"/>
        </w:rPr>
        <w:t>that was executed in response to the impacts of Sendong (Washi) and Pablo (Bopha) which devastated many areas in Regions 10 and 11, particularly the cities of Cagayan de Oro and Iligan, and Compostela Valley and Davao Oriental, respectively. PCTP commenced in 2012 and was completed in 2015, while RAPID started in 2014 and was expected to be complete</w:t>
      </w:r>
      <w:r>
        <w:rPr>
          <w:rFonts w:ascii="Times New Roman" w:hAnsi="Times New Roman" w:cs="Times New Roman"/>
        </w:rPr>
        <w:t>d</w:t>
      </w:r>
      <w:r w:rsidRPr="000F0EBB">
        <w:rPr>
          <w:rFonts w:ascii="Times New Roman" w:hAnsi="Times New Roman" w:cs="Times New Roman"/>
        </w:rPr>
        <w:t xml:space="preserve"> by the end of 2017. However, it was extended for another year to be completed in 2018. A total of A$9.3 million in funding was provided for the whole of PCTP-RAPID</w:t>
      </w:r>
      <w:r>
        <w:rPr>
          <w:rFonts w:ascii="Times New Roman" w:hAnsi="Times New Roman" w:cs="Times New Roman"/>
        </w:rPr>
        <w:t xml:space="preserve"> </w:t>
      </w:r>
      <w:r w:rsidRPr="000F0EBB">
        <w:rPr>
          <w:rFonts w:ascii="Times New Roman" w:hAnsi="Times New Roman" w:cs="Times New Roman"/>
        </w:rPr>
        <w:t>by the Australian Government through the Australian Embassy in the Philippines – Department of Foreign Affairs and Trade (DFAT)</w:t>
      </w:r>
      <w:r>
        <w:rPr>
          <w:rFonts w:ascii="Times New Roman" w:hAnsi="Times New Roman" w:cs="Times New Roman"/>
        </w:rPr>
        <w:t>. It</w:t>
      </w:r>
      <w:r w:rsidRPr="000F0EBB">
        <w:rPr>
          <w:rFonts w:ascii="Times New Roman" w:hAnsi="Times New Roman" w:cs="Times New Roman"/>
        </w:rPr>
        <w:t xml:space="preserve"> is administered and implemented by the United Nations Development Programme (UNDP) Philippine Country Office through its Project Management Unit (PMU).</w:t>
      </w:r>
      <w:r>
        <w:rPr>
          <w:rFonts w:ascii="Times New Roman" w:hAnsi="Times New Roman" w:cs="Times New Roman"/>
        </w:rPr>
        <w:t xml:space="preserve"> </w:t>
      </w:r>
      <w:r w:rsidRPr="000F0EBB">
        <w:rPr>
          <w:rFonts w:ascii="Times New Roman" w:hAnsi="Times New Roman" w:cs="Times New Roman"/>
        </w:rPr>
        <w:t>From 2012 to 2017, PCTP-RAPID was implemented by the Climate Change Commission (CCC) through UNDP’s National Implementation Modality (DIM), and for 2018 is implemented by UNDP under a Direct Implementation Modality (DIM).</w:t>
      </w:r>
    </w:p>
    <w:p w14:paraId="7B126F61" w14:textId="77777777" w:rsidR="005B1F22" w:rsidRPr="000F0EBB" w:rsidRDefault="005B1F22" w:rsidP="005B1F22">
      <w:pPr>
        <w:jc w:val="both"/>
        <w:rPr>
          <w:rFonts w:ascii="Times New Roman" w:hAnsi="Times New Roman" w:cs="Times New Roman"/>
        </w:rPr>
      </w:pPr>
    </w:p>
    <w:p w14:paraId="0D47D480" w14:textId="77777777" w:rsidR="005B1F22" w:rsidRPr="000F0EBB" w:rsidRDefault="005B1F22" w:rsidP="005B1F22">
      <w:pPr>
        <w:jc w:val="both"/>
        <w:rPr>
          <w:rFonts w:ascii="Times New Roman" w:hAnsi="Times New Roman" w:cs="Times New Roman"/>
        </w:rPr>
      </w:pPr>
      <w:r w:rsidRPr="000F0EBB">
        <w:rPr>
          <w:rFonts w:ascii="Times New Roman" w:hAnsi="Times New Roman" w:cs="Times New Roman"/>
        </w:rPr>
        <w:t xml:space="preserve">In 2015, UNDP commissioned an </w:t>
      </w:r>
      <w:r>
        <w:rPr>
          <w:rFonts w:ascii="Times New Roman" w:hAnsi="Times New Roman" w:cs="Times New Roman"/>
        </w:rPr>
        <w:t>independent midterm evaluation of PCTP-RAPID. For 2018, an independent terminal evaluation shall be conducted.</w:t>
      </w:r>
    </w:p>
    <w:p w14:paraId="17AFFA82" w14:textId="77777777" w:rsidR="005B1F22" w:rsidRPr="000F0EBB" w:rsidRDefault="005B1F22" w:rsidP="005B1F22">
      <w:pPr>
        <w:rPr>
          <w:rFonts w:ascii="Times New Roman" w:hAnsi="Times New Roman" w:cs="Times New Roman"/>
        </w:rPr>
      </w:pPr>
    </w:p>
    <w:p w14:paraId="552A160E" w14:textId="77777777" w:rsidR="005B1F22" w:rsidRDefault="005B1F22" w:rsidP="005B1F22">
      <w:pPr>
        <w:pStyle w:val="Heading4"/>
      </w:pPr>
      <w:r>
        <w:t>Evaluation purpose, scope, and objectives</w:t>
      </w:r>
    </w:p>
    <w:p w14:paraId="4A9D0634" w14:textId="77777777" w:rsidR="005B1F22" w:rsidRPr="000F0EBB" w:rsidRDefault="005B1F22" w:rsidP="005B1F22">
      <w:pPr>
        <w:jc w:val="both"/>
        <w:rPr>
          <w:rFonts w:ascii="Times New Roman" w:hAnsi="Times New Roman" w:cs="Times New Roman"/>
        </w:rPr>
      </w:pPr>
      <w:r w:rsidRPr="000F0EBB">
        <w:rPr>
          <w:rFonts w:ascii="Times New Roman" w:hAnsi="Times New Roman" w:cs="Times New Roman"/>
        </w:rPr>
        <w:t>The terminal evaluation shall be conducted in relation to the operational closure of the RAPID program by the end of 2018. It finds its basis in Article VI of the Cost Sharing Agreement between UNDP and Australian Aid for International Development (AusAID) and is also a mandatory activity for all UNDP-implemented projects and programs. As such, this evaluation aims to assess RAPID’s value additions and how its results can be adopted and sustained by national and subnational government entities, communities, civil society groups, and other stakeholders. The evaluation will do this by identifying the relevant information and approaches that may be picked up on to inform and enhance policies, programming, and practices on resilience building towards a more effective development agenda. The findings will be related to national</w:t>
      </w:r>
      <w:r>
        <w:rPr>
          <w:rFonts w:ascii="Times New Roman" w:hAnsi="Times New Roman" w:cs="Times New Roman"/>
        </w:rPr>
        <w:t xml:space="preserve"> and international</w:t>
      </w:r>
      <w:r w:rsidRPr="000F0EBB">
        <w:rPr>
          <w:rFonts w:ascii="Times New Roman" w:hAnsi="Times New Roman" w:cs="Times New Roman"/>
        </w:rPr>
        <w:t xml:space="preserve"> development priorities and objectives (e.g. Philippine Development Plan</w:t>
      </w:r>
      <w:r>
        <w:rPr>
          <w:rFonts w:ascii="Times New Roman" w:hAnsi="Times New Roman" w:cs="Times New Roman"/>
        </w:rPr>
        <w:t xml:space="preserve">, Australia’s Aid Investment Plan for the Philippines), </w:t>
      </w:r>
      <w:r w:rsidRPr="000F0EBB">
        <w:rPr>
          <w:rFonts w:ascii="Times New Roman" w:hAnsi="Times New Roman" w:cs="Times New Roman"/>
        </w:rPr>
        <w:t>international frameworks (e.g. Sustainable Development Goals), and internal programming and planning documents (e.g. UNDP Country Programme Document, Strategic Plan) to draw specific lessons, conclusions, and recommendations for future similar interventions.</w:t>
      </w:r>
      <w:r>
        <w:rPr>
          <w:rFonts w:ascii="Times New Roman" w:hAnsi="Times New Roman" w:cs="Times New Roman"/>
        </w:rPr>
        <w:t xml:space="preserve"> It will also cover PCTP to the extent that the questions and recommendations from the midterm evaluation are reviewed and answered.</w:t>
      </w:r>
    </w:p>
    <w:p w14:paraId="0503E10B" w14:textId="77777777" w:rsidR="005B1F22" w:rsidRPr="000F0EBB" w:rsidRDefault="005B1F22" w:rsidP="005B1F22">
      <w:pPr>
        <w:jc w:val="both"/>
        <w:rPr>
          <w:rFonts w:ascii="Times New Roman" w:hAnsi="Times New Roman" w:cs="Times New Roman"/>
        </w:rPr>
      </w:pPr>
    </w:p>
    <w:p w14:paraId="00DD28E9" w14:textId="77777777" w:rsidR="005B1F22" w:rsidRPr="000F0EBB" w:rsidRDefault="005B1F22" w:rsidP="005B1F22">
      <w:pPr>
        <w:jc w:val="both"/>
        <w:rPr>
          <w:rFonts w:ascii="Times New Roman" w:hAnsi="Times New Roman" w:cs="Times New Roman"/>
        </w:rPr>
      </w:pPr>
      <w:r w:rsidRPr="000F0EBB">
        <w:rPr>
          <w:rFonts w:ascii="Times New Roman" w:hAnsi="Times New Roman" w:cs="Times New Roman"/>
        </w:rPr>
        <w:lastRenderedPageBreak/>
        <w:t xml:space="preserve">The terminal evaluation will assess the actual performance of </w:t>
      </w:r>
      <w:r>
        <w:rPr>
          <w:rFonts w:ascii="Times New Roman" w:hAnsi="Times New Roman" w:cs="Times New Roman"/>
        </w:rPr>
        <w:t>PCTP-</w:t>
      </w:r>
      <w:r w:rsidRPr="000F0EBB">
        <w:rPr>
          <w:rFonts w:ascii="Times New Roman" w:hAnsi="Times New Roman" w:cs="Times New Roman"/>
        </w:rPr>
        <w:t>RAPID and its contributions against its targets and expected results from 201</w:t>
      </w:r>
      <w:r>
        <w:rPr>
          <w:rFonts w:ascii="Times New Roman" w:hAnsi="Times New Roman" w:cs="Times New Roman"/>
        </w:rPr>
        <w:t>2</w:t>
      </w:r>
      <w:r w:rsidRPr="000F0EBB">
        <w:rPr>
          <w:rFonts w:ascii="Times New Roman" w:hAnsi="Times New Roman" w:cs="Times New Roman"/>
        </w:rPr>
        <w:t xml:space="preserve"> to 2018. It will involve all of the target areas</w:t>
      </w:r>
      <w:r>
        <w:rPr>
          <w:rFonts w:ascii="Times New Roman" w:hAnsi="Times New Roman" w:cs="Times New Roman"/>
        </w:rPr>
        <w:t xml:space="preserve"> from Regions 8, 10, and 11,</w:t>
      </w:r>
      <w:r w:rsidRPr="000F0EBB">
        <w:rPr>
          <w:rFonts w:ascii="Times New Roman" w:hAnsi="Times New Roman" w:cs="Times New Roman"/>
        </w:rPr>
        <w:t xml:space="preserve"> and the following stakeholders:</w:t>
      </w:r>
    </w:p>
    <w:p w14:paraId="3F7711D1" w14:textId="77777777" w:rsidR="005B1F22" w:rsidRPr="000F0EBB" w:rsidRDefault="005B1F22" w:rsidP="005B1F22">
      <w:pPr>
        <w:jc w:val="both"/>
        <w:rPr>
          <w:rFonts w:ascii="Times New Roman" w:hAnsi="Times New Roman" w:cs="Times New Roman"/>
        </w:rPr>
      </w:pPr>
    </w:p>
    <w:p w14:paraId="55F347FB" w14:textId="77777777" w:rsidR="005B1F22" w:rsidRPr="000F0EBB" w:rsidRDefault="005B1F22" w:rsidP="00254D9F">
      <w:pPr>
        <w:pStyle w:val="ListParagraph"/>
        <w:numPr>
          <w:ilvl w:val="0"/>
          <w:numId w:val="86"/>
        </w:numPr>
        <w:spacing w:after="0" w:line="240" w:lineRule="auto"/>
        <w:jc w:val="both"/>
        <w:rPr>
          <w:rFonts w:ascii="Times New Roman" w:hAnsi="Times New Roman" w:cs="Times New Roman"/>
        </w:rPr>
      </w:pPr>
      <w:r w:rsidRPr="000F0EBB">
        <w:rPr>
          <w:rFonts w:ascii="Times New Roman" w:hAnsi="Times New Roman" w:cs="Times New Roman"/>
        </w:rPr>
        <w:t>Provincial, City, Municipal, and Barangay LGUs and departments/offices/committees including, but not limited to:</w:t>
      </w:r>
    </w:p>
    <w:p w14:paraId="711D514E" w14:textId="77777777" w:rsidR="005B1F22" w:rsidRPr="000F0EBB" w:rsidRDefault="005B1F22" w:rsidP="00254D9F">
      <w:pPr>
        <w:pStyle w:val="ListParagraph"/>
        <w:numPr>
          <w:ilvl w:val="1"/>
          <w:numId w:val="86"/>
        </w:numPr>
        <w:spacing w:after="0" w:line="240" w:lineRule="auto"/>
        <w:jc w:val="both"/>
        <w:rPr>
          <w:rFonts w:ascii="Times New Roman" w:hAnsi="Times New Roman" w:cs="Times New Roman"/>
        </w:rPr>
      </w:pPr>
      <w:r w:rsidRPr="000F0EBB">
        <w:rPr>
          <w:rFonts w:ascii="Times New Roman" w:hAnsi="Times New Roman" w:cs="Times New Roman"/>
        </w:rPr>
        <w:t>Disaster Risk Reduction and Management Offices</w:t>
      </w:r>
    </w:p>
    <w:p w14:paraId="0CC51779" w14:textId="77777777" w:rsidR="005B1F22" w:rsidRPr="000F0EBB" w:rsidRDefault="005B1F22" w:rsidP="00254D9F">
      <w:pPr>
        <w:pStyle w:val="ListParagraph"/>
        <w:numPr>
          <w:ilvl w:val="1"/>
          <w:numId w:val="86"/>
        </w:numPr>
        <w:spacing w:after="0" w:line="240" w:lineRule="auto"/>
        <w:jc w:val="both"/>
        <w:rPr>
          <w:rFonts w:ascii="Times New Roman" w:hAnsi="Times New Roman" w:cs="Times New Roman"/>
        </w:rPr>
      </w:pPr>
      <w:r w:rsidRPr="000F0EBB">
        <w:rPr>
          <w:rFonts w:ascii="Times New Roman" w:hAnsi="Times New Roman" w:cs="Times New Roman"/>
        </w:rPr>
        <w:t>Planning and Development Offices</w:t>
      </w:r>
    </w:p>
    <w:p w14:paraId="0022336F" w14:textId="77777777" w:rsidR="005B1F22" w:rsidRDefault="005B1F22" w:rsidP="00254D9F">
      <w:pPr>
        <w:pStyle w:val="ListParagraph"/>
        <w:numPr>
          <w:ilvl w:val="0"/>
          <w:numId w:val="86"/>
        </w:numPr>
        <w:spacing w:after="0" w:line="240" w:lineRule="auto"/>
        <w:jc w:val="both"/>
        <w:rPr>
          <w:rFonts w:ascii="Times New Roman" w:hAnsi="Times New Roman" w:cs="Times New Roman"/>
        </w:rPr>
      </w:pPr>
      <w:r w:rsidRPr="000F0EBB">
        <w:rPr>
          <w:rFonts w:ascii="Times New Roman" w:hAnsi="Times New Roman" w:cs="Times New Roman"/>
        </w:rPr>
        <w:t>National and regional government agencies:</w:t>
      </w:r>
    </w:p>
    <w:p w14:paraId="3B1BDED3" w14:textId="77777777" w:rsidR="005B1F22" w:rsidRPr="000F0EBB" w:rsidRDefault="005B1F22" w:rsidP="00254D9F">
      <w:pPr>
        <w:pStyle w:val="ListParagraph"/>
        <w:numPr>
          <w:ilvl w:val="1"/>
          <w:numId w:val="86"/>
        </w:numPr>
        <w:spacing w:after="0" w:line="240" w:lineRule="auto"/>
        <w:jc w:val="both"/>
        <w:rPr>
          <w:rFonts w:ascii="Times New Roman" w:hAnsi="Times New Roman" w:cs="Times New Roman"/>
        </w:rPr>
      </w:pPr>
      <w:r>
        <w:rPr>
          <w:rFonts w:ascii="Times New Roman" w:hAnsi="Times New Roman" w:cs="Times New Roman"/>
        </w:rPr>
        <w:t>Climate Change Commission</w:t>
      </w:r>
    </w:p>
    <w:p w14:paraId="374012A8" w14:textId="77777777" w:rsidR="005B1F22" w:rsidRDefault="005B1F22" w:rsidP="00254D9F">
      <w:pPr>
        <w:pStyle w:val="ListParagraph"/>
        <w:numPr>
          <w:ilvl w:val="1"/>
          <w:numId w:val="86"/>
        </w:numPr>
        <w:spacing w:after="0" w:line="240" w:lineRule="auto"/>
        <w:jc w:val="both"/>
        <w:rPr>
          <w:rFonts w:ascii="Times New Roman" w:hAnsi="Times New Roman" w:cs="Times New Roman"/>
        </w:rPr>
      </w:pPr>
      <w:r w:rsidRPr="000F0EBB">
        <w:rPr>
          <w:rFonts w:ascii="Times New Roman" w:hAnsi="Times New Roman" w:cs="Times New Roman"/>
        </w:rPr>
        <w:t>Department of Interior and Local Government</w:t>
      </w:r>
    </w:p>
    <w:p w14:paraId="30187C44" w14:textId="77777777" w:rsidR="005B1F22" w:rsidRDefault="005B1F22" w:rsidP="00254D9F">
      <w:pPr>
        <w:pStyle w:val="ListParagraph"/>
        <w:numPr>
          <w:ilvl w:val="1"/>
          <w:numId w:val="86"/>
        </w:numPr>
        <w:spacing w:after="0" w:line="240" w:lineRule="auto"/>
        <w:jc w:val="both"/>
        <w:rPr>
          <w:rFonts w:ascii="Times New Roman" w:hAnsi="Times New Roman" w:cs="Times New Roman"/>
        </w:rPr>
      </w:pPr>
      <w:r w:rsidRPr="000F0EBB">
        <w:rPr>
          <w:rFonts w:ascii="Times New Roman" w:hAnsi="Times New Roman" w:cs="Times New Roman"/>
        </w:rPr>
        <w:t>National Economic and Development Authority</w:t>
      </w:r>
    </w:p>
    <w:p w14:paraId="36641040" w14:textId="77777777" w:rsidR="005B1F22" w:rsidRDefault="005B1F22" w:rsidP="00254D9F">
      <w:pPr>
        <w:pStyle w:val="ListParagraph"/>
        <w:numPr>
          <w:ilvl w:val="1"/>
          <w:numId w:val="86"/>
        </w:numPr>
        <w:spacing w:after="0" w:line="240" w:lineRule="auto"/>
        <w:jc w:val="both"/>
        <w:rPr>
          <w:rFonts w:ascii="Times New Roman" w:hAnsi="Times New Roman" w:cs="Times New Roman"/>
        </w:rPr>
      </w:pPr>
      <w:r w:rsidRPr="000F0EBB">
        <w:rPr>
          <w:rFonts w:ascii="Times New Roman" w:hAnsi="Times New Roman" w:cs="Times New Roman"/>
        </w:rPr>
        <w:t>Philippine Atmospheric, Geophysical, Astronomical Services Administration</w:t>
      </w:r>
    </w:p>
    <w:p w14:paraId="37D02F08" w14:textId="77777777" w:rsidR="005B1F22" w:rsidRDefault="005B1F22" w:rsidP="00254D9F">
      <w:pPr>
        <w:pStyle w:val="ListParagraph"/>
        <w:numPr>
          <w:ilvl w:val="1"/>
          <w:numId w:val="86"/>
        </w:numPr>
        <w:spacing w:after="0" w:line="240" w:lineRule="auto"/>
        <w:jc w:val="both"/>
        <w:rPr>
          <w:rFonts w:ascii="Times New Roman" w:hAnsi="Times New Roman" w:cs="Times New Roman"/>
        </w:rPr>
      </w:pPr>
      <w:r w:rsidRPr="000F0EBB">
        <w:rPr>
          <w:rFonts w:ascii="Times New Roman" w:hAnsi="Times New Roman" w:cs="Times New Roman"/>
        </w:rPr>
        <w:t>Office of Civil Defense</w:t>
      </w:r>
    </w:p>
    <w:p w14:paraId="48A92032" w14:textId="77777777" w:rsidR="005B1F22" w:rsidRDefault="005B1F22" w:rsidP="00254D9F">
      <w:pPr>
        <w:pStyle w:val="ListParagraph"/>
        <w:numPr>
          <w:ilvl w:val="1"/>
          <w:numId w:val="86"/>
        </w:numPr>
        <w:spacing w:after="0" w:line="240" w:lineRule="auto"/>
        <w:jc w:val="both"/>
        <w:rPr>
          <w:rFonts w:ascii="Times New Roman" w:hAnsi="Times New Roman" w:cs="Times New Roman"/>
        </w:rPr>
      </w:pPr>
      <w:r w:rsidRPr="000F0EBB">
        <w:rPr>
          <w:rFonts w:ascii="Times New Roman" w:hAnsi="Times New Roman" w:cs="Times New Roman"/>
        </w:rPr>
        <w:t>Housing and Land Use Regulatory Board</w:t>
      </w:r>
    </w:p>
    <w:p w14:paraId="1B44F349" w14:textId="77777777" w:rsidR="005B1F22" w:rsidRDefault="005B1F22" w:rsidP="00254D9F">
      <w:pPr>
        <w:pStyle w:val="ListParagraph"/>
        <w:numPr>
          <w:ilvl w:val="0"/>
          <w:numId w:val="86"/>
        </w:numPr>
        <w:spacing w:after="0" w:line="240" w:lineRule="auto"/>
        <w:jc w:val="both"/>
        <w:rPr>
          <w:rFonts w:ascii="Times New Roman" w:hAnsi="Times New Roman" w:cs="Times New Roman"/>
        </w:rPr>
      </w:pPr>
      <w:r>
        <w:rPr>
          <w:rFonts w:ascii="Times New Roman" w:hAnsi="Times New Roman" w:cs="Times New Roman"/>
        </w:rPr>
        <w:t>Project Management Unit</w:t>
      </w:r>
    </w:p>
    <w:p w14:paraId="3F35F82F" w14:textId="77777777" w:rsidR="005B1F22" w:rsidRDefault="005B1F22" w:rsidP="00254D9F">
      <w:pPr>
        <w:pStyle w:val="ListParagraph"/>
        <w:numPr>
          <w:ilvl w:val="0"/>
          <w:numId w:val="86"/>
        </w:numPr>
        <w:spacing w:after="0" w:line="240" w:lineRule="auto"/>
        <w:jc w:val="both"/>
        <w:rPr>
          <w:rFonts w:ascii="Times New Roman" w:hAnsi="Times New Roman" w:cs="Times New Roman"/>
        </w:rPr>
      </w:pPr>
      <w:r>
        <w:rPr>
          <w:rFonts w:ascii="Times New Roman" w:hAnsi="Times New Roman" w:cs="Times New Roman"/>
        </w:rPr>
        <w:t>United Nations Development Programme</w:t>
      </w:r>
    </w:p>
    <w:p w14:paraId="147EF38D" w14:textId="77777777" w:rsidR="005B1F22" w:rsidRDefault="005B1F22" w:rsidP="00254D9F">
      <w:pPr>
        <w:pStyle w:val="ListParagraph"/>
        <w:numPr>
          <w:ilvl w:val="0"/>
          <w:numId w:val="86"/>
        </w:numPr>
        <w:spacing w:after="0" w:line="240" w:lineRule="auto"/>
        <w:jc w:val="both"/>
        <w:rPr>
          <w:rFonts w:ascii="Times New Roman" w:hAnsi="Times New Roman" w:cs="Times New Roman"/>
        </w:rPr>
      </w:pPr>
      <w:r>
        <w:rPr>
          <w:rFonts w:ascii="Times New Roman" w:hAnsi="Times New Roman" w:cs="Times New Roman"/>
        </w:rPr>
        <w:t>Australian Embassy – Department of Foreign Affairs and Trade</w:t>
      </w:r>
    </w:p>
    <w:p w14:paraId="65521ED8" w14:textId="77777777" w:rsidR="005B1F22" w:rsidRPr="000F0EBB" w:rsidRDefault="005B1F22" w:rsidP="005B1F22">
      <w:pPr>
        <w:jc w:val="both"/>
        <w:rPr>
          <w:rFonts w:ascii="Times New Roman" w:hAnsi="Times New Roman" w:cs="Times New Roman"/>
        </w:rPr>
      </w:pPr>
    </w:p>
    <w:p w14:paraId="1A762E45" w14:textId="77777777" w:rsidR="005B1F22" w:rsidRDefault="005B1F22" w:rsidP="005B1F22">
      <w:pPr>
        <w:jc w:val="both"/>
        <w:rPr>
          <w:rFonts w:ascii="Times New Roman" w:hAnsi="Times New Roman" w:cs="Times New Roman"/>
        </w:rPr>
      </w:pPr>
      <w:r w:rsidRPr="000F0EBB">
        <w:rPr>
          <w:rFonts w:ascii="Times New Roman" w:hAnsi="Times New Roman" w:cs="Times New Roman"/>
        </w:rPr>
        <w:t>The evaluation must consider whether capacities, processes, and products related to DRR and CCA have been built/installed or enhanced/mainstreamed (</w:t>
      </w:r>
      <w:r>
        <w:rPr>
          <w:rFonts w:ascii="Times New Roman" w:hAnsi="Times New Roman" w:cs="Times New Roman"/>
        </w:rPr>
        <w:t>climate and disaster risk assessment, plan preparation, investment programming, among others</w:t>
      </w:r>
      <w:r w:rsidRPr="000F0EBB">
        <w:rPr>
          <w:rFonts w:ascii="Times New Roman" w:hAnsi="Times New Roman" w:cs="Times New Roman"/>
        </w:rPr>
        <w:t xml:space="preserve">) </w:t>
      </w:r>
      <w:r>
        <w:rPr>
          <w:rFonts w:ascii="Times New Roman" w:hAnsi="Times New Roman" w:cs="Times New Roman"/>
        </w:rPr>
        <w:t xml:space="preserve">and if these have been introduced. </w:t>
      </w:r>
      <w:r w:rsidRPr="000F0EBB">
        <w:rPr>
          <w:rFonts w:ascii="Times New Roman" w:hAnsi="Times New Roman" w:cs="Times New Roman"/>
        </w:rPr>
        <w:t xml:space="preserve">It must answer if </w:t>
      </w:r>
      <w:r>
        <w:rPr>
          <w:rFonts w:ascii="Times New Roman" w:hAnsi="Times New Roman" w:cs="Times New Roman"/>
        </w:rPr>
        <w:t>the above-mentioned</w:t>
      </w:r>
      <w:r w:rsidRPr="000F0EBB">
        <w:rPr>
          <w:rFonts w:ascii="Times New Roman" w:hAnsi="Times New Roman" w:cs="Times New Roman"/>
        </w:rPr>
        <w:t xml:space="preserve"> expected </w:t>
      </w:r>
      <w:r>
        <w:rPr>
          <w:rFonts w:ascii="Times New Roman" w:hAnsi="Times New Roman" w:cs="Times New Roman"/>
        </w:rPr>
        <w:t>results are</w:t>
      </w:r>
      <w:r w:rsidRPr="000F0EBB">
        <w:rPr>
          <w:rFonts w:ascii="Times New Roman" w:hAnsi="Times New Roman" w:cs="Times New Roman"/>
        </w:rPr>
        <w:t xml:space="preserve"> achieved, or</w:t>
      </w:r>
      <w:r>
        <w:rPr>
          <w:rFonts w:ascii="Times New Roman" w:hAnsi="Times New Roman" w:cs="Times New Roman"/>
        </w:rPr>
        <w:t xml:space="preserve"> if </w:t>
      </w:r>
      <w:r w:rsidRPr="00BA5EAE">
        <w:rPr>
          <w:rFonts w:ascii="Times New Roman" w:hAnsi="Times New Roman" w:cs="Times New Roman"/>
        </w:rPr>
        <w:t>the intervention created conditions for achieving them</w:t>
      </w:r>
      <w:r>
        <w:rPr>
          <w:rFonts w:ascii="Times New Roman" w:hAnsi="Times New Roman" w:cs="Times New Roman"/>
        </w:rPr>
        <w:t xml:space="preserve">; </w:t>
      </w:r>
      <w:r w:rsidRPr="00BA5EAE">
        <w:rPr>
          <w:rFonts w:ascii="Times New Roman" w:hAnsi="Times New Roman" w:cs="Times New Roman"/>
        </w:rPr>
        <w:t>whether gaps are present</w:t>
      </w:r>
      <w:r>
        <w:rPr>
          <w:rFonts w:ascii="Times New Roman" w:hAnsi="Times New Roman" w:cs="Times New Roman"/>
        </w:rPr>
        <w:t>, which need remediation,</w:t>
      </w:r>
      <w:r w:rsidRPr="00BA5EAE">
        <w:rPr>
          <w:rFonts w:ascii="Times New Roman" w:hAnsi="Times New Roman" w:cs="Times New Roman"/>
        </w:rPr>
        <w:t xml:space="preserve"> and</w:t>
      </w:r>
      <w:r>
        <w:rPr>
          <w:rFonts w:ascii="Times New Roman" w:hAnsi="Times New Roman" w:cs="Times New Roman"/>
        </w:rPr>
        <w:t xml:space="preserve"> </w:t>
      </w:r>
      <w:r w:rsidRPr="00BA5EAE">
        <w:rPr>
          <w:rFonts w:ascii="Times New Roman" w:hAnsi="Times New Roman" w:cs="Times New Roman"/>
        </w:rPr>
        <w:t>where further intervention</w:t>
      </w:r>
      <w:r>
        <w:rPr>
          <w:rFonts w:ascii="Times New Roman" w:hAnsi="Times New Roman" w:cs="Times New Roman"/>
        </w:rPr>
        <w:t>s</w:t>
      </w:r>
      <w:r w:rsidRPr="00BA5EAE">
        <w:rPr>
          <w:rFonts w:ascii="Times New Roman" w:hAnsi="Times New Roman" w:cs="Times New Roman"/>
        </w:rPr>
        <w:t xml:space="preserve"> will yield </w:t>
      </w:r>
      <w:r>
        <w:rPr>
          <w:rFonts w:ascii="Times New Roman" w:hAnsi="Times New Roman" w:cs="Times New Roman"/>
        </w:rPr>
        <w:t xml:space="preserve">further </w:t>
      </w:r>
      <w:r w:rsidRPr="00BA5EAE">
        <w:rPr>
          <w:rFonts w:ascii="Times New Roman" w:hAnsi="Times New Roman" w:cs="Times New Roman"/>
        </w:rPr>
        <w:t>returns.</w:t>
      </w:r>
    </w:p>
    <w:p w14:paraId="42D9D2D3" w14:textId="77777777" w:rsidR="005B1F22" w:rsidRPr="00BA5EAE" w:rsidRDefault="005B1F22" w:rsidP="005B1F22">
      <w:pPr>
        <w:jc w:val="both"/>
        <w:rPr>
          <w:rFonts w:ascii="Times New Roman" w:hAnsi="Times New Roman" w:cs="Times New Roman"/>
        </w:rPr>
      </w:pPr>
    </w:p>
    <w:p w14:paraId="3979C69D" w14:textId="77777777" w:rsidR="005B1F22" w:rsidRDefault="005B1F22" w:rsidP="005B1F22">
      <w:pPr>
        <w:jc w:val="both"/>
        <w:rPr>
          <w:rFonts w:ascii="Times New Roman" w:hAnsi="Times New Roman" w:cs="Times New Roman"/>
        </w:rPr>
      </w:pPr>
      <w:r>
        <w:rPr>
          <w:rFonts w:ascii="Times New Roman" w:hAnsi="Times New Roman" w:cs="Times New Roman"/>
        </w:rPr>
        <w:t xml:space="preserve">An assessment should be made about scaling results for national adoption and identify conditions for sustainability. </w:t>
      </w:r>
      <w:r w:rsidRPr="000F0EBB">
        <w:rPr>
          <w:rFonts w:ascii="Times New Roman" w:hAnsi="Times New Roman" w:cs="Times New Roman"/>
        </w:rPr>
        <w:t>It must also consider whether resources have been properly and judiciously harnessed towards implementation</w:t>
      </w:r>
      <w:r>
        <w:rPr>
          <w:rFonts w:ascii="Times New Roman" w:hAnsi="Times New Roman" w:cs="Times New Roman"/>
        </w:rPr>
        <w:t xml:space="preserve"> and delivery of stated outputs</w:t>
      </w:r>
      <w:r w:rsidRPr="000F0EBB">
        <w:rPr>
          <w:rFonts w:ascii="Times New Roman" w:hAnsi="Times New Roman" w:cs="Times New Roman"/>
        </w:rPr>
        <w:t xml:space="preserve"> and </w:t>
      </w:r>
      <w:r>
        <w:rPr>
          <w:rFonts w:ascii="Times New Roman" w:hAnsi="Times New Roman" w:cs="Times New Roman"/>
        </w:rPr>
        <w:t xml:space="preserve">the extent to which these outputs contributed to observed results achieved. The evaluation must also </w:t>
      </w:r>
      <w:r w:rsidRPr="000F0EBB">
        <w:rPr>
          <w:rFonts w:ascii="Times New Roman" w:hAnsi="Times New Roman" w:cs="Times New Roman"/>
        </w:rPr>
        <w:t>identify any operational issues that may be improved to facilitate better program implementation and delivery</w:t>
      </w:r>
      <w:r>
        <w:rPr>
          <w:rFonts w:ascii="Times New Roman" w:hAnsi="Times New Roman" w:cs="Times New Roman"/>
        </w:rPr>
        <w:t xml:space="preserve"> for similar programs in the future </w:t>
      </w:r>
      <w:r w:rsidRPr="00741366">
        <w:rPr>
          <w:rFonts w:ascii="Times New Roman" w:hAnsi="Times New Roman" w:cs="Times New Roman"/>
        </w:rPr>
        <w:t xml:space="preserve"> </w:t>
      </w:r>
    </w:p>
    <w:p w14:paraId="0FC54656" w14:textId="77777777" w:rsidR="005B1F22" w:rsidRDefault="005B1F22" w:rsidP="005B1F22">
      <w:pPr>
        <w:jc w:val="both"/>
        <w:rPr>
          <w:rFonts w:ascii="Times New Roman" w:hAnsi="Times New Roman" w:cs="Times New Roman"/>
        </w:rPr>
      </w:pPr>
    </w:p>
    <w:p w14:paraId="1E2807CB" w14:textId="77777777" w:rsidR="005B1F22" w:rsidRPr="000F0EBB" w:rsidRDefault="005B1F22" w:rsidP="005B1F22">
      <w:pPr>
        <w:jc w:val="both"/>
        <w:rPr>
          <w:rFonts w:ascii="Times New Roman" w:hAnsi="Times New Roman" w:cs="Times New Roman"/>
        </w:rPr>
      </w:pPr>
      <w:r>
        <w:rPr>
          <w:rFonts w:ascii="Times New Roman" w:hAnsi="Times New Roman" w:cs="Times New Roman"/>
        </w:rPr>
        <w:t>Specifically, the C</w:t>
      </w:r>
      <w:r w:rsidRPr="000F0EBB">
        <w:rPr>
          <w:rFonts w:ascii="Times New Roman" w:hAnsi="Times New Roman" w:cs="Times New Roman"/>
        </w:rPr>
        <w:t>onsultant(s) is/are expected to undertake the following tasks:</w:t>
      </w:r>
    </w:p>
    <w:p w14:paraId="00BFB338" w14:textId="77777777" w:rsidR="005B1F22" w:rsidRPr="000F0EBB" w:rsidRDefault="005B1F22" w:rsidP="005B1F22">
      <w:pPr>
        <w:jc w:val="both"/>
        <w:rPr>
          <w:rFonts w:ascii="Times New Roman" w:hAnsi="Times New Roman" w:cs="Times New Roman"/>
        </w:rPr>
      </w:pPr>
    </w:p>
    <w:p w14:paraId="554B0EDC" w14:textId="77777777" w:rsidR="005B1F22" w:rsidRDefault="005B1F22" w:rsidP="005B1F22">
      <w:pPr>
        <w:pStyle w:val="ListParagraph"/>
        <w:numPr>
          <w:ilvl w:val="0"/>
          <w:numId w:val="2"/>
        </w:numPr>
        <w:spacing w:after="0" w:line="240" w:lineRule="auto"/>
        <w:jc w:val="both"/>
        <w:rPr>
          <w:rFonts w:ascii="Times New Roman" w:hAnsi="Times New Roman" w:cs="Times New Roman"/>
        </w:rPr>
      </w:pPr>
      <w:r w:rsidRPr="000F0EBB">
        <w:rPr>
          <w:rFonts w:ascii="Times New Roman" w:hAnsi="Times New Roman" w:cs="Times New Roman"/>
        </w:rPr>
        <w:t xml:space="preserve">Assess </w:t>
      </w:r>
      <w:r>
        <w:rPr>
          <w:rFonts w:ascii="Times New Roman" w:hAnsi="Times New Roman" w:cs="Times New Roman"/>
        </w:rPr>
        <w:t>PCTP-</w:t>
      </w:r>
      <w:r w:rsidRPr="000F0EBB">
        <w:rPr>
          <w:rFonts w:ascii="Times New Roman" w:hAnsi="Times New Roman" w:cs="Times New Roman"/>
        </w:rPr>
        <w:t>RAPID’s performance relative to its objectives and targets as stated in reference document</w:t>
      </w:r>
      <w:r>
        <w:rPr>
          <w:rFonts w:ascii="Times New Roman" w:hAnsi="Times New Roman" w:cs="Times New Roman"/>
        </w:rPr>
        <w:t>s including, but not limited to:</w:t>
      </w:r>
    </w:p>
    <w:p w14:paraId="3B85EB82" w14:textId="77777777" w:rsidR="005B1F22" w:rsidRDefault="005B1F22" w:rsidP="005B1F22">
      <w:pPr>
        <w:pStyle w:val="ListParagraph"/>
        <w:jc w:val="both"/>
        <w:rPr>
          <w:rFonts w:ascii="Times New Roman" w:hAnsi="Times New Roman" w:cs="Times New Roman"/>
        </w:rPr>
      </w:pPr>
    </w:p>
    <w:p w14:paraId="1BA8BA83" w14:textId="77777777" w:rsidR="005B1F22" w:rsidRDefault="005B1F22" w:rsidP="005B1F22">
      <w:pPr>
        <w:pStyle w:val="ListParagraph"/>
        <w:numPr>
          <w:ilvl w:val="1"/>
          <w:numId w:val="2"/>
        </w:numPr>
        <w:spacing w:after="0" w:line="240" w:lineRule="auto"/>
        <w:jc w:val="both"/>
        <w:rPr>
          <w:rFonts w:ascii="Times New Roman" w:hAnsi="Times New Roman" w:cs="Times New Roman"/>
        </w:rPr>
      </w:pPr>
      <w:r w:rsidRPr="000F0EBB">
        <w:rPr>
          <w:rFonts w:ascii="Times New Roman" w:hAnsi="Times New Roman" w:cs="Times New Roman"/>
        </w:rPr>
        <w:t>Project Document</w:t>
      </w:r>
    </w:p>
    <w:p w14:paraId="3307F6BA" w14:textId="77777777" w:rsidR="005B1F22" w:rsidRDefault="005B1F22" w:rsidP="005B1F22">
      <w:pPr>
        <w:pStyle w:val="ListParagraph"/>
        <w:numPr>
          <w:ilvl w:val="1"/>
          <w:numId w:val="2"/>
        </w:numPr>
        <w:spacing w:after="0" w:line="240" w:lineRule="auto"/>
        <w:jc w:val="both"/>
        <w:rPr>
          <w:rFonts w:ascii="Times New Roman" w:hAnsi="Times New Roman" w:cs="Times New Roman"/>
        </w:rPr>
      </w:pPr>
      <w:r w:rsidRPr="000F0EBB">
        <w:rPr>
          <w:rFonts w:ascii="Times New Roman" w:hAnsi="Times New Roman" w:cs="Times New Roman"/>
        </w:rPr>
        <w:t>Theory of Change/Logical Framework</w:t>
      </w:r>
      <w:r>
        <w:rPr>
          <w:rFonts w:ascii="Times New Roman" w:hAnsi="Times New Roman" w:cs="Times New Roman"/>
        </w:rPr>
        <w:t>/Results Framework</w:t>
      </w:r>
    </w:p>
    <w:p w14:paraId="53910DD1" w14:textId="77777777" w:rsidR="005B1F22" w:rsidRDefault="005B1F22" w:rsidP="005B1F22">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Work Plans</w:t>
      </w:r>
    </w:p>
    <w:p w14:paraId="7ECBF95E" w14:textId="77777777" w:rsidR="005B1F22" w:rsidRDefault="005B1F22" w:rsidP="005B1F22">
      <w:pPr>
        <w:pStyle w:val="ListParagraph"/>
        <w:numPr>
          <w:ilvl w:val="1"/>
          <w:numId w:val="2"/>
        </w:numPr>
        <w:spacing w:after="0" w:line="240" w:lineRule="auto"/>
        <w:jc w:val="both"/>
        <w:rPr>
          <w:rFonts w:ascii="Times New Roman" w:hAnsi="Times New Roman" w:cs="Times New Roman"/>
        </w:rPr>
      </w:pPr>
      <w:r w:rsidRPr="000F0EBB">
        <w:rPr>
          <w:rFonts w:ascii="Times New Roman" w:hAnsi="Times New Roman" w:cs="Times New Roman"/>
        </w:rPr>
        <w:t>M</w:t>
      </w:r>
      <w:r>
        <w:rPr>
          <w:rFonts w:ascii="Times New Roman" w:hAnsi="Times New Roman" w:cs="Times New Roman"/>
        </w:rPr>
        <w:t xml:space="preserve">onitoring </w:t>
      </w:r>
      <w:r w:rsidRPr="000F0EBB">
        <w:rPr>
          <w:rFonts w:ascii="Times New Roman" w:hAnsi="Times New Roman" w:cs="Times New Roman"/>
        </w:rPr>
        <w:t>&amp;</w:t>
      </w:r>
      <w:r>
        <w:rPr>
          <w:rFonts w:ascii="Times New Roman" w:hAnsi="Times New Roman" w:cs="Times New Roman"/>
        </w:rPr>
        <w:t xml:space="preserve"> </w:t>
      </w:r>
      <w:r w:rsidRPr="000F0EBB">
        <w:rPr>
          <w:rFonts w:ascii="Times New Roman" w:hAnsi="Times New Roman" w:cs="Times New Roman"/>
        </w:rPr>
        <w:t>E</w:t>
      </w:r>
      <w:r>
        <w:rPr>
          <w:rFonts w:ascii="Times New Roman" w:hAnsi="Times New Roman" w:cs="Times New Roman"/>
        </w:rPr>
        <w:t>valuation</w:t>
      </w:r>
      <w:r w:rsidRPr="000F0EBB">
        <w:rPr>
          <w:rFonts w:ascii="Times New Roman" w:hAnsi="Times New Roman" w:cs="Times New Roman"/>
        </w:rPr>
        <w:t xml:space="preserve"> Plan</w:t>
      </w:r>
      <w:r>
        <w:rPr>
          <w:rFonts w:ascii="Times New Roman" w:hAnsi="Times New Roman" w:cs="Times New Roman"/>
        </w:rPr>
        <w:t>s</w:t>
      </w:r>
    </w:p>
    <w:p w14:paraId="722A814F" w14:textId="77777777" w:rsidR="005B1F22" w:rsidRDefault="005B1F22" w:rsidP="005B1F22">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Progress Reports</w:t>
      </w:r>
    </w:p>
    <w:p w14:paraId="63AF9EC5" w14:textId="77777777" w:rsidR="005B1F22" w:rsidRDefault="005B1F22" w:rsidP="005B1F22">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Evaluation Reports;</w:t>
      </w:r>
    </w:p>
    <w:p w14:paraId="636ADB22" w14:textId="77777777" w:rsidR="005B1F22" w:rsidRPr="000F0EBB" w:rsidRDefault="005B1F22" w:rsidP="005B1F22">
      <w:pPr>
        <w:pStyle w:val="ListParagraph"/>
        <w:ind w:left="1440"/>
        <w:jc w:val="both"/>
        <w:rPr>
          <w:rFonts w:ascii="Times New Roman" w:hAnsi="Times New Roman" w:cs="Times New Roman"/>
        </w:rPr>
      </w:pPr>
    </w:p>
    <w:p w14:paraId="156592F4" w14:textId="77777777" w:rsidR="005B1F22" w:rsidRPr="000F0EBB" w:rsidRDefault="005B1F22" w:rsidP="005B1F22">
      <w:pPr>
        <w:pStyle w:val="ListParagraph"/>
        <w:numPr>
          <w:ilvl w:val="0"/>
          <w:numId w:val="2"/>
        </w:numPr>
        <w:spacing w:after="0" w:line="240" w:lineRule="auto"/>
        <w:jc w:val="both"/>
        <w:rPr>
          <w:rFonts w:ascii="Times New Roman" w:hAnsi="Times New Roman" w:cs="Times New Roman"/>
        </w:rPr>
      </w:pPr>
      <w:r w:rsidRPr="000F0EBB">
        <w:rPr>
          <w:rFonts w:ascii="Times New Roman" w:hAnsi="Times New Roman" w:cs="Times New Roman"/>
        </w:rPr>
        <w:lastRenderedPageBreak/>
        <w:t xml:space="preserve">Assess the appropriateness of the </w:t>
      </w:r>
      <w:r>
        <w:rPr>
          <w:rFonts w:ascii="Times New Roman" w:hAnsi="Times New Roman" w:cs="Times New Roman"/>
        </w:rPr>
        <w:t>program</w:t>
      </w:r>
      <w:r w:rsidRPr="000F0EBB">
        <w:rPr>
          <w:rFonts w:ascii="Times New Roman" w:hAnsi="Times New Roman" w:cs="Times New Roman"/>
        </w:rPr>
        <w:t>’s overall/per component implementation framework, methodologies</w:t>
      </w:r>
      <w:r>
        <w:rPr>
          <w:rFonts w:ascii="Times New Roman" w:hAnsi="Times New Roman" w:cs="Times New Roman"/>
        </w:rPr>
        <w:t>,</w:t>
      </w:r>
      <w:r w:rsidRPr="000F0EBB">
        <w:rPr>
          <w:rFonts w:ascii="Times New Roman" w:hAnsi="Times New Roman" w:cs="Times New Roman"/>
        </w:rPr>
        <w:t xml:space="preserve"> and strategies in achieving the set objectives, outputs</w:t>
      </w:r>
      <w:r>
        <w:rPr>
          <w:rFonts w:ascii="Times New Roman" w:hAnsi="Times New Roman" w:cs="Times New Roman"/>
        </w:rPr>
        <w:t>,</w:t>
      </w:r>
      <w:r w:rsidRPr="000F0EBB">
        <w:rPr>
          <w:rFonts w:ascii="Times New Roman" w:hAnsi="Times New Roman" w:cs="Times New Roman"/>
        </w:rPr>
        <w:t xml:space="preserve"> and results as well as in putting in place models or practices which the government, communities</w:t>
      </w:r>
      <w:r>
        <w:rPr>
          <w:rFonts w:ascii="Times New Roman" w:hAnsi="Times New Roman" w:cs="Times New Roman"/>
        </w:rPr>
        <w:t>, and other stakeholders</w:t>
      </w:r>
      <w:r w:rsidRPr="000F0EBB">
        <w:rPr>
          <w:rFonts w:ascii="Times New Roman" w:hAnsi="Times New Roman" w:cs="Times New Roman"/>
        </w:rPr>
        <w:t xml:space="preserve"> could adopt;</w:t>
      </w:r>
    </w:p>
    <w:p w14:paraId="74C347D2" w14:textId="77777777" w:rsidR="005B1F22" w:rsidRPr="000F0EBB" w:rsidRDefault="005B1F22" w:rsidP="005B1F22">
      <w:pPr>
        <w:pStyle w:val="ListParagraph"/>
        <w:numPr>
          <w:ilvl w:val="0"/>
          <w:numId w:val="2"/>
        </w:numPr>
        <w:spacing w:after="0" w:line="240" w:lineRule="auto"/>
        <w:jc w:val="both"/>
        <w:rPr>
          <w:rFonts w:ascii="Times New Roman" w:hAnsi="Times New Roman" w:cs="Times New Roman"/>
        </w:rPr>
      </w:pPr>
      <w:r w:rsidRPr="000F0EBB">
        <w:rPr>
          <w:rFonts w:ascii="Times New Roman" w:hAnsi="Times New Roman" w:cs="Times New Roman"/>
        </w:rPr>
        <w:t xml:space="preserve">Assess the effectiveness and efficiency in the use of </w:t>
      </w:r>
      <w:r>
        <w:rPr>
          <w:rFonts w:ascii="Times New Roman" w:hAnsi="Times New Roman" w:cs="Times New Roman"/>
        </w:rPr>
        <w:t>program</w:t>
      </w:r>
      <w:r w:rsidRPr="000F0EBB">
        <w:rPr>
          <w:rFonts w:ascii="Times New Roman" w:hAnsi="Times New Roman" w:cs="Times New Roman"/>
        </w:rPr>
        <w:t xml:space="preserve"> resources to meet target outputs and results, taking into consideration the </w:t>
      </w:r>
      <w:r>
        <w:rPr>
          <w:rFonts w:ascii="Times New Roman" w:hAnsi="Times New Roman" w:cs="Times New Roman"/>
        </w:rPr>
        <w:t>principle of value for money;</w:t>
      </w:r>
    </w:p>
    <w:p w14:paraId="02A73170" w14:textId="77777777" w:rsidR="005B1F22" w:rsidRPr="000F0EBB" w:rsidRDefault="005B1F22" w:rsidP="005B1F22">
      <w:pPr>
        <w:pStyle w:val="ListParagraph"/>
        <w:numPr>
          <w:ilvl w:val="0"/>
          <w:numId w:val="2"/>
        </w:numPr>
        <w:spacing w:after="0" w:line="240" w:lineRule="auto"/>
        <w:jc w:val="both"/>
        <w:rPr>
          <w:rFonts w:ascii="Times New Roman" w:hAnsi="Times New Roman" w:cs="Times New Roman"/>
        </w:rPr>
      </w:pPr>
      <w:r w:rsidRPr="000F0EBB">
        <w:rPr>
          <w:rFonts w:ascii="Times New Roman" w:hAnsi="Times New Roman" w:cs="Times New Roman"/>
        </w:rPr>
        <w:t>Analyze f</w:t>
      </w:r>
      <w:r>
        <w:rPr>
          <w:rFonts w:ascii="Times New Roman" w:hAnsi="Times New Roman" w:cs="Times New Roman"/>
        </w:rPr>
        <w:t>actors including the p</w:t>
      </w:r>
      <w:r w:rsidRPr="000F0EBB">
        <w:rPr>
          <w:rFonts w:ascii="Times New Roman" w:hAnsi="Times New Roman" w:cs="Times New Roman"/>
        </w:rPr>
        <w:t>ro</w:t>
      </w:r>
      <w:r>
        <w:rPr>
          <w:rFonts w:ascii="Times New Roman" w:hAnsi="Times New Roman" w:cs="Times New Roman"/>
        </w:rPr>
        <w:t>ject management/operational setup</w:t>
      </w:r>
      <w:r w:rsidRPr="000F0EBB">
        <w:rPr>
          <w:rFonts w:ascii="Times New Roman" w:hAnsi="Times New Roman" w:cs="Times New Roman"/>
        </w:rPr>
        <w:t xml:space="preserve"> and its degree of influence in the achievement or non-achievement of target outputs and results;</w:t>
      </w:r>
    </w:p>
    <w:p w14:paraId="632049C3" w14:textId="77777777" w:rsidR="005B1F22" w:rsidRPr="000F0EBB" w:rsidRDefault="005B1F22" w:rsidP="005B1F22">
      <w:pPr>
        <w:pStyle w:val="ListParagraph"/>
        <w:numPr>
          <w:ilvl w:val="0"/>
          <w:numId w:val="2"/>
        </w:numPr>
        <w:spacing w:after="0" w:line="240" w:lineRule="auto"/>
        <w:jc w:val="both"/>
        <w:rPr>
          <w:rFonts w:ascii="Times New Roman" w:hAnsi="Times New Roman" w:cs="Times New Roman"/>
        </w:rPr>
      </w:pPr>
      <w:r w:rsidRPr="000F0EBB">
        <w:rPr>
          <w:rFonts w:ascii="Times New Roman" w:hAnsi="Times New Roman" w:cs="Times New Roman"/>
        </w:rPr>
        <w:t xml:space="preserve">Assess the relevance </w:t>
      </w:r>
      <w:r>
        <w:rPr>
          <w:rFonts w:ascii="Times New Roman" w:hAnsi="Times New Roman" w:cs="Times New Roman"/>
        </w:rPr>
        <w:t>and effectiveness of the program</w:t>
      </w:r>
      <w:r w:rsidRPr="000F0EBB">
        <w:rPr>
          <w:rFonts w:ascii="Times New Roman" w:hAnsi="Times New Roman" w:cs="Times New Roman"/>
        </w:rPr>
        <w:t>’s partnership</w:t>
      </w:r>
      <w:r>
        <w:rPr>
          <w:rFonts w:ascii="Times New Roman" w:hAnsi="Times New Roman" w:cs="Times New Roman"/>
        </w:rPr>
        <w:t>s</w:t>
      </w:r>
      <w:r w:rsidRPr="000F0EBB">
        <w:rPr>
          <w:rFonts w:ascii="Times New Roman" w:hAnsi="Times New Roman" w:cs="Times New Roman"/>
        </w:rPr>
        <w:t xml:space="preserve"> and other implementation strategies and highlight which among these methodologies and approaches could be sustained or replicated by government agencies, communities</w:t>
      </w:r>
      <w:r>
        <w:rPr>
          <w:rFonts w:ascii="Times New Roman" w:hAnsi="Times New Roman" w:cs="Times New Roman"/>
        </w:rPr>
        <w:t>, and other stakeholders</w:t>
      </w:r>
      <w:r w:rsidRPr="000F0EBB">
        <w:rPr>
          <w:rFonts w:ascii="Times New Roman" w:hAnsi="Times New Roman" w:cs="Times New Roman"/>
        </w:rPr>
        <w:t>;</w:t>
      </w:r>
    </w:p>
    <w:p w14:paraId="68BAA0E5" w14:textId="77777777" w:rsidR="005B1F22" w:rsidRPr="000F0EBB" w:rsidRDefault="005B1F22" w:rsidP="005B1F22">
      <w:pPr>
        <w:pStyle w:val="ListParagraph"/>
        <w:numPr>
          <w:ilvl w:val="0"/>
          <w:numId w:val="2"/>
        </w:numPr>
        <w:spacing w:after="0" w:line="240" w:lineRule="auto"/>
        <w:jc w:val="both"/>
        <w:rPr>
          <w:rFonts w:ascii="Times New Roman" w:hAnsi="Times New Roman" w:cs="Times New Roman"/>
        </w:rPr>
      </w:pPr>
      <w:r w:rsidRPr="000F0EBB">
        <w:rPr>
          <w:rFonts w:ascii="Times New Roman" w:hAnsi="Times New Roman" w:cs="Times New Roman"/>
        </w:rPr>
        <w:t xml:space="preserve">Determine </w:t>
      </w:r>
      <w:r>
        <w:rPr>
          <w:rFonts w:ascii="Times New Roman" w:hAnsi="Times New Roman" w:cs="Times New Roman"/>
        </w:rPr>
        <w:t xml:space="preserve">capacities, processes, and products </w:t>
      </w:r>
      <w:r w:rsidRPr="000F0EBB">
        <w:rPr>
          <w:rFonts w:ascii="Times New Roman" w:hAnsi="Times New Roman" w:cs="Times New Roman"/>
        </w:rPr>
        <w:t>developed and the level of participation</w:t>
      </w:r>
      <w:r>
        <w:rPr>
          <w:rFonts w:ascii="Times New Roman" w:hAnsi="Times New Roman" w:cs="Times New Roman"/>
        </w:rPr>
        <w:t>/degree of ownership</w:t>
      </w:r>
      <w:r w:rsidRPr="000F0EBB">
        <w:rPr>
          <w:rFonts w:ascii="Times New Roman" w:hAnsi="Times New Roman" w:cs="Times New Roman"/>
        </w:rPr>
        <w:t xml:space="preserve"> of stakeholders in the achievement of the outputs and results;</w:t>
      </w:r>
    </w:p>
    <w:p w14:paraId="5ABB66FA" w14:textId="77777777" w:rsidR="005B1F22" w:rsidRPr="000F0EBB" w:rsidRDefault="005B1F22" w:rsidP="005B1F22">
      <w:pPr>
        <w:pStyle w:val="ListParagraph"/>
        <w:numPr>
          <w:ilvl w:val="0"/>
          <w:numId w:val="2"/>
        </w:numPr>
        <w:spacing w:after="0" w:line="240" w:lineRule="auto"/>
        <w:jc w:val="both"/>
        <w:rPr>
          <w:rFonts w:ascii="Times New Roman" w:hAnsi="Times New Roman" w:cs="Times New Roman"/>
        </w:rPr>
      </w:pPr>
      <w:r w:rsidRPr="000F0EBB">
        <w:rPr>
          <w:rFonts w:ascii="Times New Roman" w:hAnsi="Times New Roman" w:cs="Times New Roman"/>
        </w:rPr>
        <w:t xml:space="preserve">Document and draw up lessons learned, good, replicable and/or innovative practices, cross-cutting issues (e.g. gender </w:t>
      </w:r>
      <w:r>
        <w:rPr>
          <w:rFonts w:ascii="Times New Roman" w:hAnsi="Times New Roman" w:cs="Times New Roman"/>
        </w:rPr>
        <w:t xml:space="preserve">equality and </w:t>
      </w:r>
      <w:r w:rsidRPr="000F0EBB">
        <w:rPr>
          <w:rFonts w:ascii="Times New Roman" w:hAnsi="Times New Roman" w:cs="Times New Roman"/>
        </w:rPr>
        <w:t>mainstreaming,</w:t>
      </w:r>
      <w:r>
        <w:rPr>
          <w:rFonts w:ascii="Times New Roman" w:hAnsi="Times New Roman" w:cs="Times New Roman"/>
        </w:rPr>
        <w:t xml:space="preserve"> human rights, DRRM, resiliency </w:t>
      </w:r>
      <w:r w:rsidRPr="000F0EBB">
        <w:rPr>
          <w:rFonts w:ascii="Times New Roman" w:hAnsi="Times New Roman" w:cs="Times New Roman"/>
        </w:rPr>
        <w:t>building, beneficiary selection, stakeholder participation</w:t>
      </w:r>
      <w:r>
        <w:rPr>
          <w:rFonts w:ascii="Times New Roman" w:hAnsi="Times New Roman" w:cs="Times New Roman"/>
        </w:rPr>
        <w:t>, etc.</w:t>
      </w:r>
      <w:r w:rsidRPr="000F0EBB">
        <w:rPr>
          <w:rFonts w:ascii="Times New Roman" w:hAnsi="Times New Roman" w:cs="Times New Roman"/>
        </w:rPr>
        <w:t>) and recommendations on appropriate project strategies to improve future programming on resilience building;</w:t>
      </w:r>
    </w:p>
    <w:p w14:paraId="626A7356" w14:textId="77777777" w:rsidR="005B1F22" w:rsidRDefault="005B1F22" w:rsidP="005B1F22">
      <w:pPr>
        <w:pStyle w:val="ListParagraph"/>
        <w:numPr>
          <w:ilvl w:val="0"/>
          <w:numId w:val="2"/>
        </w:numPr>
        <w:spacing w:after="0" w:line="240" w:lineRule="auto"/>
        <w:jc w:val="both"/>
        <w:rPr>
          <w:rFonts w:ascii="Times New Roman" w:hAnsi="Times New Roman" w:cs="Times New Roman"/>
        </w:rPr>
      </w:pPr>
      <w:r w:rsidRPr="000F0EBB">
        <w:rPr>
          <w:rFonts w:ascii="Times New Roman" w:hAnsi="Times New Roman" w:cs="Times New Roman"/>
        </w:rPr>
        <w:t>Put forward some policy and program recommendations to UNDP as direct implementer of the project</w:t>
      </w:r>
      <w:r>
        <w:rPr>
          <w:rFonts w:ascii="Times New Roman" w:hAnsi="Times New Roman" w:cs="Times New Roman"/>
        </w:rPr>
        <w:t>; and</w:t>
      </w:r>
    </w:p>
    <w:p w14:paraId="28D7A760" w14:textId="77777777" w:rsidR="005B1F22" w:rsidRPr="000F0EBB" w:rsidRDefault="005B1F22" w:rsidP="005B1F22">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Make recommendations to DFAT to support future programming.</w:t>
      </w:r>
    </w:p>
    <w:p w14:paraId="743CCE63" w14:textId="77777777" w:rsidR="005B1F22" w:rsidRPr="000F0EBB" w:rsidRDefault="005B1F22" w:rsidP="005B1F22"/>
    <w:p w14:paraId="5BC694DD" w14:textId="77777777" w:rsidR="005B1F22" w:rsidRDefault="005B1F22" w:rsidP="005B1F22">
      <w:pPr>
        <w:pStyle w:val="Heading4"/>
      </w:pPr>
      <w:r>
        <w:t>Evaluation criteria and key guiding questions</w:t>
      </w:r>
    </w:p>
    <w:p w14:paraId="6C49C783" w14:textId="77777777" w:rsidR="005B1F22" w:rsidRPr="00BB6787" w:rsidRDefault="005B1F22" w:rsidP="005B1F22">
      <w:pPr>
        <w:jc w:val="both"/>
        <w:rPr>
          <w:rFonts w:ascii="Times New Roman" w:hAnsi="Times New Roman" w:cs="Times New Roman"/>
        </w:rPr>
      </w:pPr>
      <w:r w:rsidRPr="00BB6787">
        <w:rPr>
          <w:rFonts w:ascii="Times New Roman" w:hAnsi="Times New Roman" w:cs="Times New Roman"/>
        </w:rPr>
        <w:t xml:space="preserve">The terminal evaluation will follow the </w:t>
      </w:r>
      <w:r>
        <w:rPr>
          <w:rFonts w:ascii="Times New Roman" w:hAnsi="Times New Roman" w:cs="Times New Roman"/>
        </w:rPr>
        <w:t>Organization for Economic Cooperation and Development – Development Assistance Committee (</w:t>
      </w:r>
      <w:r w:rsidRPr="00BB6787">
        <w:rPr>
          <w:rFonts w:ascii="Times New Roman" w:hAnsi="Times New Roman" w:cs="Times New Roman"/>
        </w:rPr>
        <w:t>OECD-DAC</w:t>
      </w:r>
      <w:r>
        <w:rPr>
          <w:rFonts w:ascii="Times New Roman" w:hAnsi="Times New Roman" w:cs="Times New Roman"/>
        </w:rPr>
        <w:t>)</w:t>
      </w:r>
      <w:r w:rsidRPr="00BB6787">
        <w:rPr>
          <w:rFonts w:ascii="Times New Roman" w:hAnsi="Times New Roman" w:cs="Times New Roman"/>
        </w:rPr>
        <w:t xml:space="preserve"> criteria, and the questions are grouped according to relevance, effectiveness, efficiency, and sustainability</w:t>
      </w:r>
      <w:r>
        <w:rPr>
          <w:rFonts w:ascii="Times New Roman" w:hAnsi="Times New Roman" w:cs="Times New Roman"/>
        </w:rPr>
        <w:t>, and impact</w:t>
      </w:r>
      <w:r w:rsidRPr="00BB6787">
        <w:rPr>
          <w:rFonts w:ascii="Times New Roman" w:hAnsi="Times New Roman" w:cs="Times New Roman"/>
        </w:rPr>
        <w:t>. Note that the questions are not exhaustive and may change, depending on a consultative determination with the Evaluation Reference Group. The set of evaluation questions shall be finalized through the inception report.</w:t>
      </w:r>
    </w:p>
    <w:p w14:paraId="6577D5A3" w14:textId="77777777" w:rsidR="005B1F22" w:rsidRPr="00BB6787" w:rsidRDefault="005B1F22" w:rsidP="005B1F22">
      <w:pPr>
        <w:jc w:val="both"/>
        <w:rPr>
          <w:rFonts w:ascii="Times New Roman" w:hAnsi="Times New Roman" w:cs="Times New Roman"/>
        </w:rPr>
      </w:pPr>
    </w:p>
    <w:p w14:paraId="414BC188" w14:textId="77777777" w:rsidR="005B1F22" w:rsidRPr="00BB6787" w:rsidRDefault="005B1F22" w:rsidP="005B1F22">
      <w:pPr>
        <w:jc w:val="both"/>
        <w:rPr>
          <w:rFonts w:ascii="Times New Roman" w:hAnsi="Times New Roman" w:cs="Times New Roman"/>
          <w:b/>
        </w:rPr>
      </w:pPr>
      <w:r w:rsidRPr="00BB6787">
        <w:rPr>
          <w:rFonts w:ascii="Times New Roman" w:hAnsi="Times New Roman" w:cs="Times New Roman"/>
          <w:b/>
        </w:rPr>
        <w:t>RELEVANCE</w:t>
      </w:r>
    </w:p>
    <w:p w14:paraId="124C46CA"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t xml:space="preserve">Is </w:t>
      </w:r>
      <w:r>
        <w:rPr>
          <w:rFonts w:ascii="Times New Roman" w:hAnsi="Times New Roman" w:cs="Times New Roman"/>
        </w:rPr>
        <w:t>PCTP-</w:t>
      </w:r>
      <w:r w:rsidRPr="00BB6787">
        <w:rPr>
          <w:rFonts w:ascii="Times New Roman" w:hAnsi="Times New Roman" w:cs="Times New Roman"/>
        </w:rPr>
        <w:t>RAPID responsive to the needs of its target beneficiaries? How did it identify those needs and what did it do to address those needs?</w:t>
      </w:r>
    </w:p>
    <w:p w14:paraId="134478B2"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t xml:space="preserve">To what extent did </w:t>
      </w:r>
      <w:r>
        <w:rPr>
          <w:rFonts w:ascii="Times New Roman" w:hAnsi="Times New Roman" w:cs="Times New Roman"/>
        </w:rPr>
        <w:t>PCTP-</w:t>
      </w:r>
      <w:r w:rsidRPr="00BB6787">
        <w:rPr>
          <w:rFonts w:ascii="Times New Roman" w:hAnsi="Times New Roman" w:cs="Times New Roman"/>
        </w:rPr>
        <w:t>RAPID offer the most appropriate modality and approach to achieve its intended results? Are the activities and strategies appropriate to the needs of target beneficiaries? Are relevant stakeholders considered to inform decisions and strategies? (How well did it do?)</w:t>
      </w:r>
    </w:p>
    <w:p w14:paraId="44D6F8D0"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t xml:space="preserve">How did </w:t>
      </w:r>
      <w:r>
        <w:rPr>
          <w:rFonts w:ascii="Times New Roman" w:hAnsi="Times New Roman" w:cs="Times New Roman"/>
        </w:rPr>
        <w:t>PCTP-</w:t>
      </w:r>
      <w:r w:rsidRPr="00BB6787">
        <w:rPr>
          <w:rFonts w:ascii="Times New Roman" w:hAnsi="Times New Roman" w:cs="Times New Roman"/>
        </w:rPr>
        <w:t xml:space="preserve">RAPID differentiate itself from or complement similar projects/programs to ensure non-duplication and targeted solutions? </w:t>
      </w:r>
    </w:p>
    <w:p w14:paraId="06142D97"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t xml:space="preserve">Is </w:t>
      </w:r>
      <w:r>
        <w:rPr>
          <w:rFonts w:ascii="Times New Roman" w:hAnsi="Times New Roman" w:cs="Times New Roman"/>
        </w:rPr>
        <w:t>PCTP-</w:t>
      </w:r>
      <w:r w:rsidRPr="00BB6787">
        <w:rPr>
          <w:rFonts w:ascii="Times New Roman" w:hAnsi="Times New Roman" w:cs="Times New Roman"/>
        </w:rPr>
        <w:t>RAPID aligned with and responsive to national development priorities? Is it also aligned with and responsive to any set of international priorities or goals? How so?</w:t>
      </w:r>
    </w:p>
    <w:p w14:paraId="4F25AE28"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t xml:space="preserve">Have there been any changes in national development priorities, and how did </w:t>
      </w:r>
      <w:r>
        <w:rPr>
          <w:rFonts w:ascii="Times New Roman" w:hAnsi="Times New Roman" w:cs="Times New Roman"/>
        </w:rPr>
        <w:t>PCTP-</w:t>
      </w:r>
      <w:r w:rsidRPr="00BB6787">
        <w:rPr>
          <w:rFonts w:ascii="Times New Roman" w:hAnsi="Times New Roman" w:cs="Times New Roman"/>
        </w:rPr>
        <w:t>RAPID respond to such changes?</w:t>
      </w:r>
    </w:p>
    <w:p w14:paraId="73970620"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t xml:space="preserve">To what extent has </w:t>
      </w:r>
      <w:r>
        <w:rPr>
          <w:rFonts w:ascii="Times New Roman" w:hAnsi="Times New Roman" w:cs="Times New Roman"/>
        </w:rPr>
        <w:t>PCTP-</w:t>
      </w:r>
      <w:r w:rsidRPr="00BB6787">
        <w:rPr>
          <w:rFonts w:ascii="Times New Roman" w:hAnsi="Times New Roman" w:cs="Times New Roman"/>
        </w:rPr>
        <w:t xml:space="preserve">RAPID involved national/subnational government agents to secure buy-in and facilitate ownership? </w:t>
      </w:r>
    </w:p>
    <w:p w14:paraId="03D2F26A"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t xml:space="preserve">How is </w:t>
      </w:r>
      <w:r>
        <w:rPr>
          <w:rFonts w:ascii="Times New Roman" w:hAnsi="Times New Roman" w:cs="Times New Roman"/>
        </w:rPr>
        <w:t>PCTP-</w:t>
      </w:r>
      <w:r w:rsidRPr="00BB6787">
        <w:rPr>
          <w:rFonts w:ascii="Times New Roman" w:hAnsi="Times New Roman" w:cs="Times New Roman"/>
        </w:rPr>
        <w:t>RAPID reflective of Australia’s interest in terms of providing development assistance on sustainable growth and poverty reduction?</w:t>
      </w:r>
    </w:p>
    <w:p w14:paraId="4EAA787D"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t xml:space="preserve">How is </w:t>
      </w:r>
      <w:r>
        <w:rPr>
          <w:rFonts w:ascii="Times New Roman" w:hAnsi="Times New Roman" w:cs="Times New Roman"/>
        </w:rPr>
        <w:t>PCTP-</w:t>
      </w:r>
      <w:r w:rsidRPr="00BB6787">
        <w:rPr>
          <w:rFonts w:ascii="Times New Roman" w:hAnsi="Times New Roman" w:cs="Times New Roman"/>
        </w:rPr>
        <w:t xml:space="preserve">RAPID reflective of UNDP’s (or the UN’s) goals of </w:t>
      </w:r>
      <w:r>
        <w:rPr>
          <w:rFonts w:ascii="Times New Roman" w:hAnsi="Times New Roman" w:cs="Times New Roman"/>
        </w:rPr>
        <w:t>e</w:t>
      </w:r>
      <w:r w:rsidRPr="00977DD4">
        <w:rPr>
          <w:rFonts w:ascii="Times New Roman" w:hAnsi="Times New Roman" w:cs="Times New Roman"/>
        </w:rPr>
        <w:t>radicating poverty, achieving structural transformations for sustainable development, and building resilience to crises and shocks</w:t>
      </w:r>
      <w:r w:rsidRPr="00BB6787">
        <w:rPr>
          <w:rFonts w:ascii="Times New Roman" w:hAnsi="Times New Roman" w:cs="Times New Roman"/>
        </w:rPr>
        <w:t>?</w:t>
      </w:r>
    </w:p>
    <w:p w14:paraId="7CDD4526"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lastRenderedPageBreak/>
        <w:t xml:space="preserve">How did </w:t>
      </w:r>
      <w:r>
        <w:rPr>
          <w:rFonts w:ascii="Times New Roman" w:hAnsi="Times New Roman" w:cs="Times New Roman"/>
        </w:rPr>
        <w:t>PCTP-</w:t>
      </w:r>
      <w:r w:rsidRPr="00BB6787">
        <w:rPr>
          <w:rFonts w:ascii="Times New Roman" w:hAnsi="Times New Roman" w:cs="Times New Roman"/>
        </w:rPr>
        <w:t>RAPID account for specific concerns of men and women to ensure that its results are gender-responsive?</w:t>
      </w:r>
    </w:p>
    <w:p w14:paraId="4FB2B8AB" w14:textId="77777777" w:rsidR="005B1F22" w:rsidRPr="00BB6787" w:rsidRDefault="005B1F22" w:rsidP="00254D9F">
      <w:pPr>
        <w:pStyle w:val="ListParagraph"/>
        <w:numPr>
          <w:ilvl w:val="0"/>
          <w:numId w:val="87"/>
        </w:numPr>
        <w:spacing w:after="0" w:line="240" w:lineRule="auto"/>
        <w:jc w:val="both"/>
        <w:rPr>
          <w:rFonts w:ascii="Times New Roman" w:hAnsi="Times New Roman" w:cs="Times New Roman"/>
        </w:rPr>
      </w:pPr>
      <w:r w:rsidRPr="00BB6787">
        <w:rPr>
          <w:rFonts w:ascii="Times New Roman" w:hAnsi="Times New Roman" w:cs="Times New Roman"/>
        </w:rPr>
        <w:t xml:space="preserve">How did </w:t>
      </w:r>
      <w:r>
        <w:rPr>
          <w:rFonts w:ascii="Times New Roman" w:hAnsi="Times New Roman" w:cs="Times New Roman"/>
        </w:rPr>
        <w:t>PCTP-</w:t>
      </w:r>
      <w:r w:rsidRPr="00BB6787">
        <w:rPr>
          <w:rFonts w:ascii="Times New Roman" w:hAnsi="Times New Roman" w:cs="Times New Roman"/>
        </w:rPr>
        <w:t>RAPID account for specific concerns of marginalized groups?</w:t>
      </w:r>
    </w:p>
    <w:p w14:paraId="16634753" w14:textId="77777777" w:rsidR="005B1F22" w:rsidRDefault="005B1F22" w:rsidP="005B1F22">
      <w:pPr>
        <w:jc w:val="both"/>
      </w:pPr>
    </w:p>
    <w:p w14:paraId="79B3EE66" w14:textId="77777777" w:rsidR="005B1F22" w:rsidRPr="00CE6695" w:rsidRDefault="005B1F22" w:rsidP="005B1F22">
      <w:pPr>
        <w:jc w:val="both"/>
        <w:rPr>
          <w:rFonts w:ascii="Times New Roman" w:hAnsi="Times New Roman" w:cs="Times New Roman"/>
          <w:b/>
        </w:rPr>
      </w:pPr>
      <w:r w:rsidRPr="00CE6695">
        <w:rPr>
          <w:rFonts w:ascii="Times New Roman" w:hAnsi="Times New Roman" w:cs="Times New Roman"/>
          <w:b/>
        </w:rPr>
        <w:t>EFFECTIVENESS</w:t>
      </w:r>
    </w:p>
    <w:p w14:paraId="06CDC88D" w14:textId="77777777" w:rsidR="005B1F22" w:rsidRPr="00BB6787" w:rsidRDefault="005B1F22" w:rsidP="00254D9F">
      <w:pPr>
        <w:pStyle w:val="ListParagraph"/>
        <w:numPr>
          <w:ilvl w:val="0"/>
          <w:numId w:val="99"/>
        </w:numPr>
        <w:spacing w:after="0" w:line="240" w:lineRule="auto"/>
        <w:jc w:val="both"/>
        <w:rPr>
          <w:rFonts w:ascii="Times New Roman" w:hAnsi="Times New Roman" w:cs="Times New Roman"/>
        </w:rPr>
      </w:pPr>
      <w:r w:rsidRPr="00BB6787">
        <w:rPr>
          <w:rFonts w:ascii="Times New Roman" w:hAnsi="Times New Roman" w:cs="Times New Roman"/>
        </w:rPr>
        <w:t xml:space="preserve">To what extent did </w:t>
      </w:r>
      <w:r>
        <w:rPr>
          <w:rFonts w:ascii="Times New Roman" w:hAnsi="Times New Roman" w:cs="Times New Roman"/>
        </w:rPr>
        <w:t>PCTP-</w:t>
      </w:r>
      <w:r w:rsidRPr="00BB6787">
        <w:rPr>
          <w:rFonts w:ascii="Times New Roman" w:hAnsi="Times New Roman" w:cs="Times New Roman"/>
        </w:rPr>
        <w:t>RAPID achieve its intended outputs and outcome? Map the linkages between the production of outputs and progress towards the achievement of the outcome.</w:t>
      </w:r>
      <w:r>
        <w:rPr>
          <w:rFonts w:ascii="Times New Roman" w:hAnsi="Times New Roman" w:cs="Times New Roman"/>
        </w:rPr>
        <w:t xml:space="preserve"> In what areas did PCTP-RAPID have the greatest and least achievements? What were the facilitating and constraining factors that affected the eventual realization of the expected outputs?</w:t>
      </w:r>
    </w:p>
    <w:p w14:paraId="1F9388B0" w14:textId="77777777" w:rsidR="005B1F22" w:rsidRPr="00BB6787" w:rsidRDefault="005B1F22" w:rsidP="00254D9F">
      <w:pPr>
        <w:pStyle w:val="ListParagraph"/>
        <w:numPr>
          <w:ilvl w:val="0"/>
          <w:numId w:val="99"/>
        </w:numPr>
        <w:spacing w:after="0" w:line="240" w:lineRule="auto"/>
        <w:jc w:val="both"/>
        <w:rPr>
          <w:rFonts w:ascii="Times New Roman" w:hAnsi="Times New Roman" w:cs="Times New Roman"/>
        </w:rPr>
      </w:pPr>
      <w:r w:rsidRPr="00BB6787">
        <w:rPr>
          <w:rFonts w:ascii="Times New Roman" w:hAnsi="Times New Roman" w:cs="Times New Roman"/>
        </w:rPr>
        <w:t xml:space="preserve">How effective was </w:t>
      </w:r>
      <w:r>
        <w:rPr>
          <w:rFonts w:ascii="Times New Roman" w:hAnsi="Times New Roman" w:cs="Times New Roman"/>
        </w:rPr>
        <w:t>PCTP-</w:t>
      </w:r>
      <w:r w:rsidRPr="00BB6787">
        <w:rPr>
          <w:rFonts w:ascii="Times New Roman" w:hAnsi="Times New Roman" w:cs="Times New Roman"/>
        </w:rPr>
        <w:t xml:space="preserve">RAPID in </w:t>
      </w:r>
      <w:r>
        <w:rPr>
          <w:rFonts w:ascii="Times New Roman" w:hAnsi="Times New Roman" w:cs="Times New Roman"/>
        </w:rPr>
        <w:t>engaging key stakeholders (e.g. government agencies, LGUs, communities, etc.) towards implementation?</w:t>
      </w:r>
    </w:p>
    <w:p w14:paraId="79EF9C01" w14:textId="77777777" w:rsidR="005B1F22" w:rsidRPr="00BB6787" w:rsidRDefault="005B1F22" w:rsidP="00254D9F">
      <w:pPr>
        <w:pStyle w:val="ListParagraph"/>
        <w:numPr>
          <w:ilvl w:val="0"/>
          <w:numId w:val="99"/>
        </w:numPr>
        <w:spacing w:after="0" w:line="240" w:lineRule="auto"/>
        <w:jc w:val="both"/>
        <w:rPr>
          <w:rFonts w:ascii="Times New Roman" w:hAnsi="Times New Roman" w:cs="Times New Roman"/>
        </w:rPr>
      </w:pPr>
      <w:r>
        <w:rPr>
          <w:rFonts w:ascii="Times New Roman" w:hAnsi="Times New Roman" w:cs="Times New Roman"/>
        </w:rPr>
        <w:t>How effective were the partnerships and how did it contribute towards the achievement of intended outputs? If any, are there alternative strategies that would have been more effective in achieving intended outputs?</w:t>
      </w:r>
    </w:p>
    <w:p w14:paraId="7840CAEB" w14:textId="77777777" w:rsidR="005B1F22" w:rsidRPr="00BB6787" w:rsidRDefault="005B1F22" w:rsidP="00254D9F">
      <w:pPr>
        <w:pStyle w:val="ListParagraph"/>
        <w:numPr>
          <w:ilvl w:val="0"/>
          <w:numId w:val="99"/>
        </w:numPr>
        <w:spacing w:after="0" w:line="240" w:lineRule="auto"/>
        <w:jc w:val="both"/>
        <w:rPr>
          <w:rFonts w:ascii="Times New Roman" w:hAnsi="Times New Roman" w:cs="Times New Roman"/>
        </w:rPr>
      </w:pPr>
      <w:r w:rsidRPr="00BB6787">
        <w:rPr>
          <w:rFonts w:ascii="Times New Roman" w:hAnsi="Times New Roman" w:cs="Times New Roman"/>
        </w:rPr>
        <w:t xml:space="preserve">How effective was </w:t>
      </w:r>
      <w:r>
        <w:rPr>
          <w:rFonts w:ascii="Times New Roman" w:hAnsi="Times New Roman" w:cs="Times New Roman"/>
        </w:rPr>
        <w:t>PCTP-</w:t>
      </w:r>
      <w:r w:rsidRPr="00BB6787">
        <w:rPr>
          <w:rFonts w:ascii="Times New Roman" w:hAnsi="Times New Roman" w:cs="Times New Roman"/>
        </w:rPr>
        <w:t xml:space="preserve">RAPID in building </w:t>
      </w:r>
      <w:r>
        <w:rPr>
          <w:rFonts w:ascii="Times New Roman" w:hAnsi="Times New Roman" w:cs="Times New Roman"/>
        </w:rPr>
        <w:t xml:space="preserve">the </w:t>
      </w:r>
      <w:r w:rsidRPr="00BB6787">
        <w:rPr>
          <w:rFonts w:ascii="Times New Roman" w:hAnsi="Times New Roman" w:cs="Times New Roman"/>
        </w:rPr>
        <w:t>capacities of key stakeholders</w:t>
      </w:r>
      <w:r>
        <w:rPr>
          <w:rFonts w:ascii="Times New Roman" w:hAnsi="Times New Roman" w:cs="Times New Roman"/>
        </w:rPr>
        <w:t xml:space="preserve"> </w:t>
      </w:r>
      <w:r w:rsidRPr="00BB6787">
        <w:rPr>
          <w:rFonts w:ascii="Times New Roman" w:hAnsi="Times New Roman" w:cs="Times New Roman"/>
        </w:rPr>
        <w:t xml:space="preserve">and influencing processes and policies on DRR and CCA? </w:t>
      </w:r>
      <w:r>
        <w:rPr>
          <w:rFonts w:ascii="Times New Roman" w:hAnsi="Times New Roman" w:cs="Times New Roman"/>
        </w:rPr>
        <w:t>What was PCTP-RAPID’s value addition?</w:t>
      </w:r>
    </w:p>
    <w:p w14:paraId="68B5A39D" w14:textId="77777777" w:rsidR="005B1F22" w:rsidRPr="00CE6695" w:rsidRDefault="005B1F22" w:rsidP="00254D9F">
      <w:pPr>
        <w:pStyle w:val="ListParagraph"/>
        <w:numPr>
          <w:ilvl w:val="0"/>
          <w:numId w:val="99"/>
        </w:numPr>
        <w:spacing w:after="0" w:line="240" w:lineRule="auto"/>
        <w:jc w:val="both"/>
        <w:rPr>
          <w:rFonts w:ascii="Times New Roman" w:hAnsi="Times New Roman" w:cs="Times New Roman"/>
        </w:rPr>
      </w:pPr>
      <w:r>
        <w:rPr>
          <w:rFonts w:ascii="Times New Roman" w:hAnsi="Times New Roman" w:cs="Times New Roman"/>
        </w:rPr>
        <w:t>Were marginalized groups effectively engaged and represented/involved in decision making process and in the achievement of intended outputs? How effective was PCTP-RAPID in enjoining these groups and empowering them through capacitation?</w:t>
      </w:r>
    </w:p>
    <w:p w14:paraId="1B529CD2" w14:textId="77777777" w:rsidR="005B1F22" w:rsidRPr="00BB6787" w:rsidRDefault="005B1F22" w:rsidP="00254D9F">
      <w:pPr>
        <w:pStyle w:val="ListParagraph"/>
        <w:numPr>
          <w:ilvl w:val="0"/>
          <w:numId w:val="99"/>
        </w:numPr>
        <w:spacing w:after="0" w:line="240" w:lineRule="auto"/>
        <w:jc w:val="both"/>
        <w:rPr>
          <w:rFonts w:ascii="Times New Roman" w:hAnsi="Times New Roman" w:cs="Times New Roman"/>
        </w:rPr>
      </w:pPr>
      <w:r>
        <w:rPr>
          <w:rFonts w:ascii="Times New Roman" w:hAnsi="Times New Roman" w:cs="Times New Roman"/>
        </w:rPr>
        <w:t>What was UNDP’s value addition? Review the quality for support of UNDP and recommend areas for improvement.</w:t>
      </w:r>
    </w:p>
    <w:p w14:paraId="4B56F583" w14:textId="77777777" w:rsidR="005B1F22" w:rsidRDefault="005B1F22" w:rsidP="005B1F22">
      <w:pPr>
        <w:jc w:val="both"/>
      </w:pPr>
    </w:p>
    <w:p w14:paraId="62157888" w14:textId="77777777" w:rsidR="005B1F22" w:rsidRPr="00CE6695" w:rsidRDefault="005B1F22" w:rsidP="005B1F22">
      <w:pPr>
        <w:jc w:val="both"/>
        <w:rPr>
          <w:rFonts w:ascii="Times New Roman" w:hAnsi="Times New Roman" w:cs="Times New Roman"/>
          <w:b/>
        </w:rPr>
      </w:pPr>
      <w:r w:rsidRPr="00CE6695">
        <w:rPr>
          <w:rFonts w:ascii="Times New Roman" w:hAnsi="Times New Roman" w:cs="Times New Roman"/>
          <w:b/>
        </w:rPr>
        <w:t>EFFICIENCY</w:t>
      </w:r>
    </w:p>
    <w:p w14:paraId="6CBDE05B" w14:textId="77777777" w:rsidR="005B1F22" w:rsidRDefault="005B1F22" w:rsidP="00254D9F">
      <w:pPr>
        <w:pStyle w:val="ListParagraph"/>
        <w:numPr>
          <w:ilvl w:val="0"/>
          <w:numId w:val="88"/>
        </w:numPr>
        <w:spacing w:after="0" w:line="240" w:lineRule="auto"/>
        <w:jc w:val="both"/>
        <w:rPr>
          <w:rFonts w:ascii="Times New Roman" w:hAnsi="Times New Roman" w:cs="Times New Roman"/>
        </w:rPr>
      </w:pPr>
      <w:r w:rsidRPr="00CE6695">
        <w:rPr>
          <w:rFonts w:ascii="Times New Roman" w:hAnsi="Times New Roman" w:cs="Times New Roman"/>
        </w:rPr>
        <w:t xml:space="preserve">Is </w:t>
      </w:r>
      <w:r>
        <w:rPr>
          <w:rFonts w:ascii="Times New Roman" w:hAnsi="Times New Roman" w:cs="Times New Roman"/>
        </w:rPr>
        <w:t>PCTP-</w:t>
      </w:r>
      <w:r w:rsidRPr="00CE6695">
        <w:rPr>
          <w:rFonts w:ascii="Times New Roman" w:hAnsi="Times New Roman" w:cs="Times New Roman"/>
        </w:rPr>
        <w:t>RAPID’s structure, along with its systems, processes, and mechanisms supportive of effective and efficient project management?</w:t>
      </w:r>
    </w:p>
    <w:p w14:paraId="4B54F2ED" w14:textId="77777777" w:rsidR="005B1F22" w:rsidRDefault="005B1F22" w:rsidP="00254D9F">
      <w:pPr>
        <w:pStyle w:val="ListParagraph"/>
        <w:numPr>
          <w:ilvl w:val="0"/>
          <w:numId w:val="88"/>
        </w:numPr>
        <w:spacing w:after="0" w:line="240" w:lineRule="auto"/>
        <w:jc w:val="both"/>
        <w:rPr>
          <w:rFonts w:ascii="Times New Roman" w:hAnsi="Times New Roman" w:cs="Times New Roman"/>
        </w:rPr>
      </w:pPr>
      <w:r w:rsidRPr="00CE6695">
        <w:rPr>
          <w:rFonts w:ascii="Times New Roman" w:hAnsi="Times New Roman" w:cs="Times New Roman"/>
        </w:rPr>
        <w:t>Are implementation strategies efficient and make appropriate use of financial and human resources? If any, are there alternative strategies that would have been more cost effective?</w:t>
      </w:r>
    </w:p>
    <w:p w14:paraId="14F84F48" w14:textId="77777777" w:rsidR="005B1F22" w:rsidRPr="00CE6695" w:rsidRDefault="005B1F22" w:rsidP="00254D9F">
      <w:pPr>
        <w:pStyle w:val="ListParagraph"/>
        <w:numPr>
          <w:ilvl w:val="0"/>
          <w:numId w:val="88"/>
        </w:numPr>
        <w:spacing w:after="0" w:line="240" w:lineRule="auto"/>
        <w:jc w:val="both"/>
        <w:rPr>
          <w:rFonts w:ascii="Times New Roman" w:hAnsi="Times New Roman" w:cs="Times New Roman"/>
        </w:rPr>
      </w:pPr>
      <w:r w:rsidRPr="00CE6695">
        <w:rPr>
          <w:rFonts w:ascii="Times New Roman" w:hAnsi="Times New Roman" w:cs="Times New Roman"/>
        </w:rPr>
        <w:t xml:space="preserve">Was </w:t>
      </w:r>
      <w:r>
        <w:rPr>
          <w:rFonts w:ascii="Times New Roman" w:hAnsi="Times New Roman" w:cs="Times New Roman"/>
        </w:rPr>
        <w:t>PCTP-</w:t>
      </w:r>
      <w:r w:rsidRPr="00CE6695">
        <w:rPr>
          <w:rFonts w:ascii="Times New Roman" w:hAnsi="Times New Roman" w:cs="Times New Roman"/>
        </w:rPr>
        <w:t>RAPID implemented on budget and on time? Are variances between planned and actual expenditures justified? What effects, whether positive or negative, did these variances have towards the delivery of outputs?</w:t>
      </w:r>
    </w:p>
    <w:p w14:paraId="15064730" w14:textId="77777777" w:rsidR="005B1F22" w:rsidRDefault="005B1F22" w:rsidP="00254D9F">
      <w:pPr>
        <w:pStyle w:val="ListParagraph"/>
        <w:numPr>
          <w:ilvl w:val="0"/>
          <w:numId w:val="88"/>
        </w:numPr>
        <w:spacing w:after="0" w:line="240" w:lineRule="auto"/>
        <w:jc w:val="both"/>
        <w:rPr>
          <w:rFonts w:ascii="Times New Roman" w:hAnsi="Times New Roman" w:cs="Times New Roman"/>
        </w:rPr>
      </w:pPr>
      <w:r w:rsidRPr="00CE6695">
        <w:rPr>
          <w:rFonts w:ascii="Times New Roman" w:hAnsi="Times New Roman" w:cs="Times New Roman"/>
        </w:rPr>
        <w:t xml:space="preserve">How efficiently has </w:t>
      </w:r>
      <w:r>
        <w:rPr>
          <w:rFonts w:ascii="Times New Roman" w:hAnsi="Times New Roman" w:cs="Times New Roman"/>
        </w:rPr>
        <w:t>PCTP-</w:t>
      </w:r>
      <w:r w:rsidRPr="00CE6695">
        <w:rPr>
          <w:rFonts w:ascii="Times New Roman" w:hAnsi="Times New Roman" w:cs="Times New Roman"/>
        </w:rPr>
        <w:t xml:space="preserve">RAPID coordinated </w:t>
      </w:r>
      <w:r>
        <w:rPr>
          <w:rFonts w:ascii="Times New Roman" w:hAnsi="Times New Roman" w:cs="Times New Roman"/>
        </w:rPr>
        <w:t xml:space="preserve">and collaborated </w:t>
      </w:r>
      <w:r w:rsidRPr="00CE6695">
        <w:rPr>
          <w:rFonts w:ascii="Times New Roman" w:hAnsi="Times New Roman" w:cs="Times New Roman"/>
        </w:rPr>
        <w:t>with responsible partners in delivering outputs and results?</w:t>
      </w:r>
    </w:p>
    <w:p w14:paraId="2CE5C199" w14:textId="77777777" w:rsidR="005B1F22" w:rsidRDefault="005B1F22" w:rsidP="00254D9F">
      <w:pPr>
        <w:pStyle w:val="ListParagraph"/>
        <w:numPr>
          <w:ilvl w:val="0"/>
          <w:numId w:val="88"/>
        </w:numPr>
        <w:spacing w:after="0" w:line="240" w:lineRule="auto"/>
        <w:jc w:val="both"/>
        <w:rPr>
          <w:rFonts w:ascii="Times New Roman" w:hAnsi="Times New Roman" w:cs="Times New Roman"/>
        </w:rPr>
      </w:pPr>
      <w:r w:rsidRPr="00CE6695">
        <w:rPr>
          <w:rFonts w:ascii="Times New Roman" w:hAnsi="Times New Roman" w:cs="Times New Roman"/>
        </w:rPr>
        <w:t xml:space="preserve">Was </w:t>
      </w:r>
      <w:r>
        <w:rPr>
          <w:rFonts w:ascii="Times New Roman" w:hAnsi="Times New Roman" w:cs="Times New Roman"/>
        </w:rPr>
        <w:t>PCTP-</w:t>
      </w:r>
      <w:r w:rsidRPr="00CE6695">
        <w:rPr>
          <w:rFonts w:ascii="Times New Roman" w:hAnsi="Times New Roman" w:cs="Times New Roman"/>
        </w:rPr>
        <w:t>RAPID able to leverage existing capacities, resources, or initiatives towards a more efficient program delivery? What strategies could have been done to better mobilize resources?</w:t>
      </w:r>
    </w:p>
    <w:p w14:paraId="0540D72A" w14:textId="77777777" w:rsidR="005B1F22" w:rsidRPr="00CE6695" w:rsidRDefault="005B1F22" w:rsidP="00254D9F">
      <w:pPr>
        <w:pStyle w:val="ListParagraph"/>
        <w:numPr>
          <w:ilvl w:val="0"/>
          <w:numId w:val="88"/>
        </w:numPr>
        <w:spacing w:after="0" w:line="240" w:lineRule="auto"/>
        <w:jc w:val="both"/>
        <w:rPr>
          <w:rFonts w:ascii="Times New Roman" w:hAnsi="Times New Roman" w:cs="Times New Roman"/>
        </w:rPr>
      </w:pPr>
      <w:r w:rsidRPr="00CE6695">
        <w:rPr>
          <w:rFonts w:ascii="Times New Roman" w:hAnsi="Times New Roman" w:cs="Times New Roman"/>
        </w:rPr>
        <w:t>Has the implementation modality resulted in an efficient program delivery? Has it sufficiently utilized UNDP’s comparative advantage to ease bottlenecks in implementation?</w:t>
      </w:r>
    </w:p>
    <w:p w14:paraId="238B0BCD" w14:textId="77777777" w:rsidR="005B1F22" w:rsidRDefault="005B1F22" w:rsidP="005B1F22">
      <w:pPr>
        <w:jc w:val="both"/>
      </w:pPr>
    </w:p>
    <w:p w14:paraId="28506B06" w14:textId="77777777" w:rsidR="005B1F22" w:rsidRPr="00CE6695" w:rsidRDefault="005B1F22" w:rsidP="005B1F22">
      <w:pPr>
        <w:jc w:val="both"/>
        <w:rPr>
          <w:rFonts w:ascii="Times New Roman" w:hAnsi="Times New Roman" w:cs="Times New Roman"/>
          <w:b/>
        </w:rPr>
      </w:pPr>
      <w:r w:rsidRPr="00CE6695">
        <w:rPr>
          <w:rFonts w:ascii="Times New Roman" w:hAnsi="Times New Roman" w:cs="Times New Roman"/>
          <w:b/>
        </w:rPr>
        <w:t>SUSTAINABILITY</w:t>
      </w:r>
    </w:p>
    <w:p w14:paraId="30269DD2" w14:textId="77777777" w:rsidR="005B1F22" w:rsidRPr="00CE6695" w:rsidRDefault="005B1F22" w:rsidP="00254D9F">
      <w:pPr>
        <w:pStyle w:val="ListParagraph"/>
        <w:numPr>
          <w:ilvl w:val="0"/>
          <w:numId w:val="89"/>
        </w:numPr>
        <w:spacing w:after="0" w:line="240" w:lineRule="auto"/>
        <w:jc w:val="both"/>
        <w:rPr>
          <w:rFonts w:ascii="Times New Roman" w:hAnsi="Times New Roman" w:cs="Times New Roman"/>
        </w:rPr>
      </w:pPr>
      <w:r w:rsidRPr="00CE6695">
        <w:rPr>
          <w:rFonts w:ascii="Times New Roman" w:hAnsi="Times New Roman" w:cs="Times New Roman"/>
        </w:rPr>
        <w:t xml:space="preserve">Are there social or political risks that may jeopardize the sustainability of </w:t>
      </w:r>
      <w:r>
        <w:rPr>
          <w:rFonts w:ascii="Times New Roman" w:hAnsi="Times New Roman" w:cs="Times New Roman"/>
        </w:rPr>
        <w:t>PCTP-</w:t>
      </w:r>
      <w:r w:rsidRPr="00CE6695">
        <w:rPr>
          <w:rFonts w:ascii="Times New Roman" w:hAnsi="Times New Roman" w:cs="Times New Roman"/>
        </w:rPr>
        <w:t>RAPID’s results?</w:t>
      </w:r>
    </w:p>
    <w:p w14:paraId="5481568E" w14:textId="77777777" w:rsidR="005B1F22" w:rsidRPr="00CE6695" w:rsidRDefault="005B1F22" w:rsidP="00254D9F">
      <w:pPr>
        <w:pStyle w:val="ListParagraph"/>
        <w:numPr>
          <w:ilvl w:val="0"/>
          <w:numId w:val="89"/>
        </w:numPr>
        <w:spacing w:after="0" w:line="240" w:lineRule="auto"/>
        <w:jc w:val="both"/>
        <w:rPr>
          <w:rFonts w:ascii="Times New Roman" w:hAnsi="Times New Roman" w:cs="Times New Roman"/>
        </w:rPr>
      </w:pPr>
      <w:r w:rsidRPr="00CE6695">
        <w:rPr>
          <w:rFonts w:ascii="Times New Roman" w:hAnsi="Times New Roman" w:cs="Times New Roman"/>
        </w:rPr>
        <w:t xml:space="preserve">Is there adequate ownership of </w:t>
      </w:r>
      <w:r>
        <w:rPr>
          <w:rFonts w:ascii="Times New Roman" w:hAnsi="Times New Roman" w:cs="Times New Roman"/>
        </w:rPr>
        <w:t>PCTP-</w:t>
      </w:r>
      <w:r w:rsidRPr="00CE6695">
        <w:rPr>
          <w:rFonts w:ascii="Times New Roman" w:hAnsi="Times New Roman" w:cs="Times New Roman"/>
        </w:rPr>
        <w:t>RAPID’s results by key stakeholders (e.g. government agencies, LGUs, communities, etc.)?</w:t>
      </w:r>
    </w:p>
    <w:p w14:paraId="00E27A8E" w14:textId="77777777" w:rsidR="005B1F22" w:rsidRDefault="005B1F22" w:rsidP="00254D9F">
      <w:pPr>
        <w:pStyle w:val="ListParagraph"/>
        <w:numPr>
          <w:ilvl w:val="0"/>
          <w:numId w:val="89"/>
        </w:numPr>
        <w:spacing w:after="0" w:line="240" w:lineRule="auto"/>
        <w:jc w:val="both"/>
        <w:rPr>
          <w:rFonts w:ascii="Times New Roman" w:hAnsi="Times New Roman" w:cs="Times New Roman"/>
        </w:rPr>
      </w:pPr>
      <w:r w:rsidRPr="00CE6695">
        <w:rPr>
          <w:rFonts w:ascii="Times New Roman" w:hAnsi="Times New Roman" w:cs="Times New Roman"/>
        </w:rPr>
        <w:t xml:space="preserve">To what extent are the outputs and outcomes replicable? Which outputs are likely to be continued even without the support of </w:t>
      </w:r>
      <w:r>
        <w:rPr>
          <w:rFonts w:ascii="Times New Roman" w:hAnsi="Times New Roman" w:cs="Times New Roman"/>
        </w:rPr>
        <w:t>PCTP-</w:t>
      </w:r>
      <w:r w:rsidRPr="00CE6695">
        <w:rPr>
          <w:rFonts w:ascii="Times New Roman" w:hAnsi="Times New Roman" w:cs="Times New Roman"/>
        </w:rPr>
        <w:t>RAPID?</w:t>
      </w:r>
    </w:p>
    <w:p w14:paraId="0B843B75" w14:textId="77777777" w:rsidR="005B1F22" w:rsidRDefault="005B1F22" w:rsidP="00254D9F">
      <w:pPr>
        <w:pStyle w:val="ListParagraph"/>
        <w:numPr>
          <w:ilvl w:val="0"/>
          <w:numId w:val="89"/>
        </w:numPr>
        <w:spacing w:after="0" w:line="240" w:lineRule="auto"/>
        <w:jc w:val="both"/>
        <w:rPr>
          <w:rFonts w:ascii="Times New Roman" w:hAnsi="Times New Roman" w:cs="Times New Roman"/>
        </w:rPr>
      </w:pPr>
      <w:r w:rsidRPr="00CE6695">
        <w:rPr>
          <w:rFonts w:ascii="Times New Roman" w:hAnsi="Times New Roman" w:cs="Times New Roman"/>
        </w:rPr>
        <w:t xml:space="preserve">Is a well-designed exit strategy in place to ensure the smooth transition of </w:t>
      </w:r>
      <w:r>
        <w:rPr>
          <w:rFonts w:ascii="Times New Roman" w:hAnsi="Times New Roman" w:cs="Times New Roman"/>
        </w:rPr>
        <w:t>PCTP-</w:t>
      </w:r>
      <w:r w:rsidRPr="00CE6695">
        <w:rPr>
          <w:rFonts w:ascii="Times New Roman" w:hAnsi="Times New Roman" w:cs="Times New Roman"/>
        </w:rPr>
        <w:t>RAPID’s results forward into the future after its life? What can be done to sustain long-term benefits?</w:t>
      </w:r>
    </w:p>
    <w:p w14:paraId="6AE9AEE0" w14:textId="77777777" w:rsidR="005B1F22" w:rsidRDefault="005B1F22" w:rsidP="005B1F22">
      <w:pPr>
        <w:jc w:val="both"/>
        <w:rPr>
          <w:rFonts w:ascii="Times New Roman" w:hAnsi="Times New Roman" w:cs="Times New Roman"/>
        </w:rPr>
      </w:pPr>
    </w:p>
    <w:p w14:paraId="21E6B5A2" w14:textId="77777777" w:rsidR="005B1F22" w:rsidRPr="006B6709" w:rsidRDefault="005B1F22" w:rsidP="005B1F22">
      <w:pPr>
        <w:jc w:val="both"/>
        <w:rPr>
          <w:rFonts w:ascii="Times New Roman" w:hAnsi="Times New Roman" w:cs="Times New Roman"/>
          <w:b/>
        </w:rPr>
      </w:pPr>
      <w:r w:rsidRPr="006B6709">
        <w:rPr>
          <w:rFonts w:ascii="Times New Roman" w:hAnsi="Times New Roman" w:cs="Times New Roman"/>
          <w:b/>
        </w:rPr>
        <w:lastRenderedPageBreak/>
        <w:t>IMPACT</w:t>
      </w:r>
    </w:p>
    <w:p w14:paraId="2AD2D973" w14:textId="77777777" w:rsidR="005B1F22" w:rsidRDefault="005B1F22" w:rsidP="00254D9F">
      <w:pPr>
        <w:pStyle w:val="ListParagraph"/>
        <w:numPr>
          <w:ilvl w:val="0"/>
          <w:numId w:val="99"/>
        </w:numPr>
        <w:spacing w:after="0" w:line="240" w:lineRule="auto"/>
        <w:rPr>
          <w:rFonts w:ascii="Times New Roman" w:hAnsi="Times New Roman" w:cs="Times New Roman"/>
        </w:rPr>
      </w:pPr>
      <w:r w:rsidRPr="006B6709">
        <w:rPr>
          <w:rFonts w:ascii="Times New Roman" w:hAnsi="Times New Roman" w:cs="Times New Roman"/>
        </w:rPr>
        <w:t xml:space="preserve">To what extent has </w:t>
      </w:r>
      <w:r>
        <w:rPr>
          <w:rFonts w:ascii="Times New Roman" w:hAnsi="Times New Roman" w:cs="Times New Roman"/>
        </w:rPr>
        <w:t>PCTP-RAPID</w:t>
      </w:r>
      <w:r w:rsidRPr="006B6709">
        <w:rPr>
          <w:rFonts w:ascii="Times New Roman" w:hAnsi="Times New Roman" w:cs="Times New Roman"/>
        </w:rPr>
        <w:t xml:space="preserve"> contributed to achievin</w:t>
      </w:r>
      <w:r>
        <w:rPr>
          <w:rFonts w:ascii="Times New Roman" w:hAnsi="Times New Roman" w:cs="Times New Roman"/>
        </w:rPr>
        <w:t>g results at the impact level?</w:t>
      </w:r>
    </w:p>
    <w:p w14:paraId="75ECE332" w14:textId="77777777" w:rsidR="005B1F22" w:rsidRDefault="005B1F22" w:rsidP="00254D9F">
      <w:pPr>
        <w:pStyle w:val="ListParagraph"/>
        <w:numPr>
          <w:ilvl w:val="0"/>
          <w:numId w:val="99"/>
        </w:numPr>
        <w:spacing w:after="0" w:line="240" w:lineRule="auto"/>
        <w:rPr>
          <w:rFonts w:ascii="Times New Roman" w:hAnsi="Times New Roman" w:cs="Times New Roman"/>
        </w:rPr>
      </w:pPr>
      <w:r w:rsidRPr="006B6709">
        <w:rPr>
          <w:rFonts w:ascii="Times New Roman" w:hAnsi="Times New Roman" w:cs="Times New Roman"/>
        </w:rPr>
        <w:t xml:space="preserve">What are the results that are directly attributable to the interventions of </w:t>
      </w:r>
      <w:r>
        <w:rPr>
          <w:rFonts w:ascii="Times New Roman" w:hAnsi="Times New Roman" w:cs="Times New Roman"/>
        </w:rPr>
        <w:t>PCTP-RAPID? What is the magnitude of change effected?</w:t>
      </w:r>
    </w:p>
    <w:p w14:paraId="1BD4EDE0" w14:textId="77777777" w:rsidR="005B1F22" w:rsidRPr="00075330" w:rsidRDefault="005B1F22" w:rsidP="00254D9F">
      <w:pPr>
        <w:pStyle w:val="ListParagraph"/>
        <w:numPr>
          <w:ilvl w:val="0"/>
          <w:numId w:val="99"/>
        </w:numPr>
        <w:spacing w:after="0" w:line="240" w:lineRule="auto"/>
        <w:rPr>
          <w:rFonts w:ascii="Times New Roman" w:hAnsi="Times New Roman" w:cs="Times New Roman"/>
        </w:rPr>
      </w:pPr>
      <w:r>
        <w:rPr>
          <w:rFonts w:ascii="Times New Roman" w:hAnsi="Times New Roman" w:cs="Times New Roman"/>
        </w:rPr>
        <w:t>Are there any unintended consequences resulting from the interventions of PCTP-RAPID?</w:t>
      </w:r>
    </w:p>
    <w:p w14:paraId="52B675D4" w14:textId="77777777" w:rsidR="005B1F22" w:rsidRDefault="005B1F22" w:rsidP="005B1F22">
      <w:pPr>
        <w:rPr>
          <w:rFonts w:ascii="Times New Roman" w:hAnsi="Times New Roman" w:cs="Times New Roman"/>
        </w:rPr>
      </w:pPr>
    </w:p>
    <w:p w14:paraId="3CD31C7C" w14:textId="77777777" w:rsidR="005B1F22" w:rsidRPr="00BA5EAE" w:rsidRDefault="005B1F22" w:rsidP="005B1F22">
      <w:pPr>
        <w:rPr>
          <w:rFonts w:ascii="Times New Roman" w:hAnsi="Times New Roman" w:cs="Times New Roman"/>
          <w:b/>
        </w:rPr>
      </w:pPr>
      <w:r w:rsidRPr="00BA5EAE">
        <w:rPr>
          <w:rFonts w:ascii="Times New Roman" w:hAnsi="Times New Roman" w:cs="Times New Roman"/>
          <w:b/>
        </w:rPr>
        <w:t>GENDER EQUALITY</w:t>
      </w:r>
    </w:p>
    <w:p w14:paraId="09F88C0E" w14:textId="77777777" w:rsidR="005B1F22" w:rsidRDefault="005B1F22" w:rsidP="00254D9F">
      <w:pPr>
        <w:pStyle w:val="ListParagraph"/>
        <w:numPr>
          <w:ilvl w:val="0"/>
          <w:numId w:val="92"/>
        </w:numPr>
        <w:spacing w:after="0" w:line="240" w:lineRule="auto"/>
        <w:jc w:val="both"/>
        <w:rPr>
          <w:rFonts w:ascii="Times New Roman" w:hAnsi="Times New Roman" w:cs="Times New Roman"/>
        </w:rPr>
      </w:pPr>
      <w:r>
        <w:rPr>
          <w:rFonts w:ascii="Times New Roman" w:hAnsi="Times New Roman" w:cs="Times New Roman"/>
        </w:rPr>
        <w:t>Were men and women effectively engaged and represented/involved in decision making process and in the achievement of intended outputs? How effective was PCTP-RAPID in enjoining women and empowering them through capacitation?</w:t>
      </w:r>
    </w:p>
    <w:p w14:paraId="1F21A1BF" w14:textId="77777777" w:rsidR="005B1F22" w:rsidRPr="00075330" w:rsidRDefault="005B1F22" w:rsidP="00254D9F">
      <w:pPr>
        <w:pStyle w:val="ListParagraph"/>
        <w:numPr>
          <w:ilvl w:val="0"/>
          <w:numId w:val="92"/>
        </w:numPr>
        <w:spacing w:after="0" w:line="240" w:lineRule="auto"/>
        <w:rPr>
          <w:rFonts w:ascii="Times New Roman" w:hAnsi="Times New Roman" w:cs="Times New Roman"/>
        </w:rPr>
      </w:pPr>
      <w:r>
        <w:rPr>
          <w:rFonts w:ascii="Times New Roman" w:hAnsi="Times New Roman" w:cs="Times New Roman"/>
        </w:rPr>
        <w:t>Were there mechanisms and safeguards in place to assess gender effects and implications in the implementation of PCTP-RAPID’s activities?</w:t>
      </w:r>
    </w:p>
    <w:p w14:paraId="6846D9C0" w14:textId="77777777" w:rsidR="005B1F22" w:rsidRPr="00BA5EAE" w:rsidRDefault="005B1F22" w:rsidP="00254D9F">
      <w:pPr>
        <w:pStyle w:val="ListParagraph"/>
        <w:numPr>
          <w:ilvl w:val="0"/>
          <w:numId w:val="92"/>
        </w:numPr>
        <w:spacing w:after="0" w:line="240" w:lineRule="auto"/>
        <w:rPr>
          <w:rFonts w:ascii="Times New Roman" w:hAnsi="Times New Roman" w:cs="Times New Roman"/>
        </w:rPr>
      </w:pPr>
      <w:r>
        <w:rPr>
          <w:rFonts w:ascii="Times New Roman" w:hAnsi="Times New Roman" w:cs="Times New Roman"/>
        </w:rPr>
        <w:t>To what extent has PCTP-RAPID contributed to promoting gender equality in its target beneficiaries? Are there any contributions of PCTP-RAPID to observable changes in gender dynamics in communities?</w:t>
      </w:r>
      <w:r w:rsidRPr="00BA5EAE">
        <w:rPr>
          <w:rFonts w:ascii="Times New Roman" w:hAnsi="Times New Roman" w:cs="Times New Roman"/>
        </w:rPr>
        <w:br/>
      </w:r>
    </w:p>
    <w:p w14:paraId="011C91E4" w14:textId="77777777" w:rsidR="005B1F22" w:rsidRDefault="005B1F22" w:rsidP="005B1F22">
      <w:pPr>
        <w:pStyle w:val="Heading4"/>
      </w:pPr>
      <w:r>
        <w:t>Methodology</w:t>
      </w:r>
    </w:p>
    <w:p w14:paraId="401583F6" w14:textId="77777777" w:rsidR="005B1F22" w:rsidRPr="00CD4054" w:rsidRDefault="005B1F22" w:rsidP="005B1F22">
      <w:pPr>
        <w:jc w:val="both"/>
        <w:rPr>
          <w:rFonts w:ascii="Times New Roman" w:hAnsi="Times New Roman" w:cs="Times New Roman"/>
        </w:rPr>
      </w:pPr>
      <w:r w:rsidRPr="00CD4054">
        <w:rPr>
          <w:rFonts w:ascii="Times New Roman" w:hAnsi="Times New Roman" w:cs="Times New Roman"/>
        </w:rPr>
        <w:t xml:space="preserve">The overall approach and methodology of the terminal evaluation shall be guided by the provisions set forth in the </w:t>
      </w:r>
      <w:r w:rsidRPr="00CD4054">
        <w:rPr>
          <w:rFonts w:ascii="Times New Roman" w:hAnsi="Times New Roman" w:cs="Times New Roman"/>
          <w:b/>
        </w:rPr>
        <w:t>UNDP Handbook on Planning, Monitoring and Evaluating for Development Results</w:t>
      </w:r>
      <w:r w:rsidRPr="00CD4054">
        <w:rPr>
          <w:rFonts w:ascii="Times New Roman" w:hAnsi="Times New Roman" w:cs="Times New Roman"/>
        </w:rPr>
        <w:t xml:space="preserve"> and the </w:t>
      </w:r>
      <w:r w:rsidRPr="00CD4054">
        <w:rPr>
          <w:rFonts w:ascii="Times New Roman" w:hAnsi="Times New Roman" w:cs="Times New Roman"/>
          <w:b/>
        </w:rPr>
        <w:t>UNEG Norms and Standards for Evaluation</w:t>
      </w:r>
      <w:r w:rsidRPr="00CD4054">
        <w:rPr>
          <w:rFonts w:ascii="Times New Roman" w:hAnsi="Times New Roman" w:cs="Times New Roman"/>
        </w:rPr>
        <w:t xml:space="preserve">. It should be conducted in accordance with the principles outlined in the </w:t>
      </w:r>
      <w:r w:rsidRPr="00CD4054">
        <w:rPr>
          <w:rFonts w:ascii="Times New Roman" w:hAnsi="Times New Roman" w:cs="Times New Roman"/>
          <w:b/>
        </w:rPr>
        <w:t>UNEG Ethical Guidelines for Evaluation</w:t>
      </w:r>
      <w:r w:rsidRPr="00CD4054">
        <w:rPr>
          <w:rFonts w:ascii="Times New Roman" w:hAnsi="Times New Roman" w:cs="Times New Roman"/>
        </w:rPr>
        <w:t xml:space="preserve">. The </w:t>
      </w:r>
      <w:r>
        <w:rPr>
          <w:rFonts w:ascii="Times New Roman" w:hAnsi="Times New Roman" w:cs="Times New Roman"/>
        </w:rPr>
        <w:t>Consultant</w:t>
      </w:r>
      <w:r w:rsidRPr="00CD4054">
        <w:rPr>
          <w:rFonts w:ascii="Times New Roman" w:hAnsi="Times New Roman" w:cs="Times New Roman"/>
        </w:rPr>
        <w:t xml:space="preserve"> will be required to sign an Evaluation Consultant Code of Conduct Agreement Form.</w:t>
      </w:r>
    </w:p>
    <w:p w14:paraId="14744DB0" w14:textId="77777777" w:rsidR="005B1F22" w:rsidRPr="00CD4054" w:rsidRDefault="005B1F22" w:rsidP="005B1F22">
      <w:pPr>
        <w:jc w:val="both"/>
        <w:rPr>
          <w:rFonts w:ascii="Times New Roman" w:hAnsi="Times New Roman" w:cs="Times New Roman"/>
        </w:rPr>
      </w:pPr>
    </w:p>
    <w:p w14:paraId="4CD5054B" w14:textId="77777777" w:rsidR="005B1F22" w:rsidRPr="00CD4054" w:rsidRDefault="005B1F22" w:rsidP="005B1F22">
      <w:pPr>
        <w:jc w:val="both"/>
        <w:rPr>
          <w:rFonts w:ascii="Times New Roman" w:hAnsi="Times New Roman" w:cs="Times New Roman"/>
        </w:rPr>
      </w:pPr>
      <w:r w:rsidRPr="00CD4054">
        <w:rPr>
          <w:rFonts w:ascii="Times New Roman" w:hAnsi="Times New Roman" w:cs="Times New Roman"/>
        </w:rPr>
        <w:t xml:space="preserve">The </w:t>
      </w:r>
      <w:r>
        <w:rPr>
          <w:rFonts w:ascii="Times New Roman" w:hAnsi="Times New Roman" w:cs="Times New Roman"/>
        </w:rPr>
        <w:t>Consultant</w:t>
      </w:r>
      <w:r w:rsidRPr="00CD4054">
        <w:rPr>
          <w:rFonts w:ascii="Times New Roman" w:hAnsi="Times New Roman" w:cs="Times New Roman"/>
        </w:rPr>
        <w:t xml:space="preserve"> is expected to frame the </w:t>
      </w:r>
      <w:r>
        <w:rPr>
          <w:rFonts w:ascii="Times New Roman" w:hAnsi="Times New Roman" w:cs="Times New Roman"/>
        </w:rPr>
        <w:t>evaluation effort using the OECD-DAC universal</w:t>
      </w:r>
      <w:r w:rsidRPr="00CD4054">
        <w:rPr>
          <w:rFonts w:ascii="Times New Roman" w:hAnsi="Times New Roman" w:cs="Times New Roman"/>
        </w:rPr>
        <w:t xml:space="preserve"> criteria of relevance, effectiveness, efficiency</w:t>
      </w:r>
      <w:r>
        <w:rPr>
          <w:rFonts w:ascii="Times New Roman" w:hAnsi="Times New Roman" w:cs="Times New Roman"/>
        </w:rPr>
        <w:t>,</w:t>
      </w:r>
      <w:r w:rsidRPr="00CD4054">
        <w:rPr>
          <w:rFonts w:ascii="Times New Roman" w:hAnsi="Times New Roman" w:cs="Times New Roman"/>
        </w:rPr>
        <w:t xml:space="preserve"> and sustainability. A rating scale for each criterion and overall </w:t>
      </w:r>
      <w:r>
        <w:rPr>
          <w:rFonts w:ascii="Times New Roman" w:hAnsi="Times New Roman" w:cs="Times New Roman"/>
        </w:rPr>
        <w:t>program</w:t>
      </w:r>
      <w:r w:rsidRPr="00CD4054">
        <w:rPr>
          <w:rFonts w:ascii="Times New Roman" w:hAnsi="Times New Roman" w:cs="Times New Roman"/>
        </w:rPr>
        <w:t xml:space="preserve"> performance will have to be defined by the </w:t>
      </w:r>
      <w:r>
        <w:rPr>
          <w:rFonts w:ascii="Times New Roman" w:hAnsi="Times New Roman" w:cs="Times New Roman"/>
        </w:rPr>
        <w:t>Consultant</w:t>
      </w:r>
      <w:r w:rsidRPr="00CD4054">
        <w:rPr>
          <w:rFonts w:ascii="Times New Roman" w:hAnsi="Times New Roman" w:cs="Times New Roman"/>
        </w:rPr>
        <w:t xml:space="preserve"> and must include a description for each rating as basis for interpretation. The list of key evaluation questions and sub-questions, which shall form part of technical proposal of the </w:t>
      </w:r>
      <w:r>
        <w:rPr>
          <w:rFonts w:ascii="Times New Roman" w:hAnsi="Times New Roman" w:cs="Times New Roman"/>
        </w:rPr>
        <w:t>Consultant</w:t>
      </w:r>
      <w:r w:rsidRPr="00CD4054">
        <w:rPr>
          <w:rFonts w:ascii="Times New Roman" w:hAnsi="Times New Roman" w:cs="Times New Roman"/>
        </w:rPr>
        <w:t xml:space="preserve">, should </w:t>
      </w:r>
      <w:r>
        <w:rPr>
          <w:rFonts w:ascii="Times New Roman" w:hAnsi="Times New Roman" w:cs="Times New Roman"/>
        </w:rPr>
        <w:t xml:space="preserve">draw out </w:t>
      </w:r>
      <w:r w:rsidRPr="00CD4054">
        <w:rPr>
          <w:rFonts w:ascii="Times New Roman" w:hAnsi="Times New Roman" w:cs="Times New Roman"/>
        </w:rPr>
        <w:t>the required information for each evaluation objective and</w:t>
      </w:r>
      <w:r>
        <w:rPr>
          <w:rFonts w:ascii="Times New Roman" w:hAnsi="Times New Roman" w:cs="Times New Roman"/>
        </w:rPr>
        <w:t xml:space="preserve"> be</w:t>
      </w:r>
      <w:r w:rsidRPr="00CD4054">
        <w:rPr>
          <w:rFonts w:ascii="Times New Roman" w:hAnsi="Times New Roman" w:cs="Times New Roman"/>
        </w:rPr>
        <w:t xml:space="preserve"> classified according to </w:t>
      </w:r>
      <w:r>
        <w:rPr>
          <w:rFonts w:ascii="Times New Roman" w:hAnsi="Times New Roman" w:cs="Times New Roman"/>
        </w:rPr>
        <w:t xml:space="preserve">the </w:t>
      </w:r>
      <w:r w:rsidRPr="00CD4054">
        <w:rPr>
          <w:rFonts w:ascii="Times New Roman" w:hAnsi="Times New Roman" w:cs="Times New Roman"/>
        </w:rPr>
        <w:t xml:space="preserve">criteria they belong to. The list will have to be finalized with the Project </w:t>
      </w:r>
      <w:r>
        <w:rPr>
          <w:rFonts w:ascii="Times New Roman" w:hAnsi="Times New Roman" w:cs="Times New Roman"/>
        </w:rPr>
        <w:t>Management Unit</w:t>
      </w:r>
      <w:r w:rsidRPr="00CD4054">
        <w:rPr>
          <w:rFonts w:ascii="Times New Roman" w:hAnsi="Times New Roman" w:cs="Times New Roman"/>
        </w:rPr>
        <w:t xml:space="preserve"> and shall be included in the </w:t>
      </w:r>
      <w:r>
        <w:rPr>
          <w:rFonts w:ascii="Times New Roman" w:hAnsi="Times New Roman" w:cs="Times New Roman"/>
        </w:rPr>
        <w:t>Consultant</w:t>
      </w:r>
      <w:r w:rsidRPr="00CD4054">
        <w:rPr>
          <w:rFonts w:ascii="Times New Roman" w:hAnsi="Times New Roman" w:cs="Times New Roman"/>
        </w:rPr>
        <w:t>’s Inception Report.</w:t>
      </w:r>
    </w:p>
    <w:p w14:paraId="2338FC78" w14:textId="77777777" w:rsidR="005B1F22" w:rsidRPr="00CD4054" w:rsidRDefault="005B1F22" w:rsidP="005B1F22">
      <w:pPr>
        <w:jc w:val="both"/>
        <w:rPr>
          <w:rFonts w:ascii="Times New Roman" w:hAnsi="Times New Roman" w:cs="Times New Roman"/>
        </w:rPr>
      </w:pPr>
    </w:p>
    <w:p w14:paraId="5C3A427C" w14:textId="77777777" w:rsidR="005B1F22" w:rsidRDefault="005B1F22" w:rsidP="005B1F22">
      <w:pPr>
        <w:jc w:val="both"/>
        <w:rPr>
          <w:rFonts w:ascii="Times New Roman" w:hAnsi="Times New Roman" w:cs="Times New Roman"/>
        </w:rPr>
      </w:pPr>
      <w:r w:rsidRPr="00CD4054">
        <w:rPr>
          <w:rFonts w:ascii="Times New Roman" w:hAnsi="Times New Roman" w:cs="Times New Roman"/>
        </w:rPr>
        <w:t>The evaluatio</w:t>
      </w:r>
      <w:r>
        <w:rPr>
          <w:rFonts w:ascii="Times New Roman" w:hAnsi="Times New Roman" w:cs="Times New Roman"/>
        </w:rPr>
        <w:t>n should employ</w:t>
      </w:r>
      <w:r w:rsidRPr="00CD4054">
        <w:rPr>
          <w:rFonts w:ascii="Times New Roman" w:hAnsi="Times New Roman" w:cs="Times New Roman"/>
        </w:rPr>
        <w:t xml:space="preserve"> both qualitative and quantitative evaluation methods and instruments</w:t>
      </w:r>
      <w:r>
        <w:rPr>
          <w:rFonts w:ascii="Times New Roman" w:hAnsi="Times New Roman" w:cs="Times New Roman"/>
        </w:rPr>
        <w:t>, where applicable</w:t>
      </w:r>
      <w:r w:rsidRPr="00CD4054">
        <w:rPr>
          <w:rFonts w:ascii="Times New Roman" w:hAnsi="Times New Roman" w:cs="Times New Roman"/>
        </w:rPr>
        <w:t>. The tec</w:t>
      </w:r>
      <w:r>
        <w:rPr>
          <w:rFonts w:ascii="Times New Roman" w:hAnsi="Times New Roman" w:cs="Times New Roman"/>
        </w:rPr>
        <w:t>hnical proposal of the Consultant</w:t>
      </w:r>
      <w:r w:rsidRPr="00CD4054">
        <w:rPr>
          <w:rFonts w:ascii="Times New Roman" w:hAnsi="Times New Roman" w:cs="Times New Roman"/>
        </w:rPr>
        <w:t xml:space="preserve"> </w:t>
      </w:r>
      <w:r>
        <w:rPr>
          <w:rFonts w:ascii="Times New Roman" w:hAnsi="Times New Roman" w:cs="Times New Roman"/>
        </w:rPr>
        <w:t>must</w:t>
      </w:r>
      <w:r w:rsidRPr="00CD4054">
        <w:rPr>
          <w:rFonts w:ascii="Times New Roman" w:hAnsi="Times New Roman" w:cs="Times New Roman"/>
        </w:rPr>
        <w:t xml:space="preserve"> indicate specific activities, data sources, </w:t>
      </w:r>
      <w:r>
        <w:rPr>
          <w:rFonts w:ascii="Times New Roman" w:hAnsi="Times New Roman" w:cs="Times New Roman"/>
        </w:rPr>
        <w:t xml:space="preserve">and </w:t>
      </w:r>
      <w:r w:rsidRPr="00CD4054">
        <w:rPr>
          <w:rFonts w:ascii="Times New Roman" w:hAnsi="Times New Roman" w:cs="Times New Roman"/>
        </w:rPr>
        <w:t xml:space="preserve">data collection and analysis methods needed to meet the evaluation purpose and objectives. These may </w:t>
      </w:r>
      <w:r>
        <w:rPr>
          <w:rFonts w:ascii="Times New Roman" w:hAnsi="Times New Roman" w:cs="Times New Roman"/>
        </w:rPr>
        <w:t xml:space="preserve">include, </w:t>
      </w:r>
      <w:r w:rsidRPr="00CD4054">
        <w:rPr>
          <w:rFonts w:ascii="Times New Roman" w:hAnsi="Times New Roman" w:cs="Times New Roman"/>
        </w:rPr>
        <w:t xml:space="preserve">but </w:t>
      </w:r>
      <w:r>
        <w:rPr>
          <w:rFonts w:ascii="Times New Roman" w:hAnsi="Times New Roman" w:cs="Times New Roman"/>
        </w:rPr>
        <w:t xml:space="preserve">are not limited to: </w:t>
      </w:r>
      <w:r w:rsidRPr="00CD4054">
        <w:rPr>
          <w:rFonts w:ascii="Times New Roman" w:hAnsi="Times New Roman" w:cs="Times New Roman"/>
        </w:rPr>
        <w:t>de</w:t>
      </w:r>
      <w:r>
        <w:rPr>
          <w:rFonts w:ascii="Times New Roman" w:hAnsi="Times New Roman" w:cs="Times New Roman"/>
        </w:rPr>
        <w:t>sk review of p</w:t>
      </w:r>
      <w:r w:rsidRPr="00CD4054">
        <w:rPr>
          <w:rFonts w:ascii="Times New Roman" w:hAnsi="Times New Roman" w:cs="Times New Roman"/>
        </w:rPr>
        <w:t xml:space="preserve">roject documents, on-site validation of tangible outputs, </w:t>
      </w:r>
      <w:r>
        <w:rPr>
          <w:rFonts w:ascii="Times New Roman" w:hAnsi="Times New Roman" w:cs="Times New Roman"/>
        </w:rPr>
        <w:t xml:space="preserve">surveys, </w:t>
      </w:r>
      <w:r w:rsidRPr="00CD4054">
        <w:rPr>
          <w:rFonts w:ascii="Times New Roman" w:hAnsi="Times New Roman" w:cs="Times New Roman"/>
        </w:rPr>
        <w:t>key informant interviews</w:t>
      </w:r>
      <w:r>
        <w:rPr>
          <w:rFonts w:ascii="Times New Roman" w:hAnsi="Times New Roman" w:cs="Times New Roman"/>
        </w:rPr>
        <w:t>,</w:t>
      </w:r>
      <w:r w:rsidRPr="00CD4054">
        <w:rPr>
          <w:rFonts w:ascii="Times New Roman" w:hAnsi="Times New Roman" w:cs="Times New Roman"/>
        </w:rPr>
        <w:t xml:space="preserve"> an</w:t>
      </w:r>
      <w:r>
        <w:rPr>
          <w:rFonts w:ascii="Times New Roman" w:hAnsi="Times New Roman" w:cs="Times New Roman"/>
        </w:rPr>
        <w:t>d focus group discussions. The Consultant</w:t>
      </w:r>
      <w:r w:rsidRPr="00CD4054">
        <w:rPr>
          <w:rFonts w:ascii="Times New Roman" w:hAnsi="Times New Roman" w:cs="Times New Roman"/>
        </w:rPr>
        <w:t xml:space="preserve"> is expected to follow a participatory and consultative approach wi</w:t>
      </w:r>
      <w:r>
        <w:rPr>
          <w:rFonts w:ascii="Times New Roman" w:hAnsi="Times New Roman" w:cs="Times New Roman"/>
        </w:rPr>
        <w:t>th the PMU</w:t>
      </w:r>
      <w:r w:rsidRPr="00CD4054">
        <w:rPr>
          <w:rFonts w:ascii="Times New Roman" w:hAnsi="Times New Roman" w:cs="Times New Roman"/>
        </w:rPr>
        <w:t xml:space="preserve">, </w:t>
      </w:r>
      <w:r>
        <w:rPr>
          <w:rFonts w:ascii="Times New Roman" w:hAnsi="Times New Roman" w:cs="Times New Roman"/>
        </w:rPr>
        <w:t>responsible</w:t>
      </w:r>
      <w:r w:rsidRPr="00CD4054">
        <w:rPr>
          <w:rFonts w:ascii="Times New Roman" w:hAnsi="Times New Roman" w:cs="Times New Roman"/>
        </w:rPr>
        <w:t xml:space="preserve"> partners</w:t>
      </w:r>
      <w:r>
        <w:rPr>
          <w:rFonts w:ascii="Times New Roman" w:hAnsi="Times New Roman" w:cs="Times New Roman"/>
        </w:rPr>
        <w:t xml:space="preserve">, </w:t>
      </w:r>
      <w:r w:rsidRPr="00CD4054">
        <w:rPr>
          <w:rFonts w:ascii="Times New Roman" w:hAnsi="Times New Roman" w:cs="Times New Roman"/>
        </w:rPr>
        <w:t>direct beneficiaries</w:t>
      </w:r>
      <w:r>
        <w:rPr>
          <w:rFonts w:ascii="Times New Roman" w:hAnsi="Times New Roman" w:cs="Times New Roman"/>
        </w:rPr>
        <w:t>, and other program stakeholders</w:t>
      </w:r>
      <w:r w:rsidRPr="00CD4054">
        <w:rPr>
          <w:rFonts w:ascii="Times New Roman" w:hAnsi="Times New Roman" w:cs="Times New Roman"/>
        </w:rPr>
        <w:t>.</w:t>
      </w:r>
    </w:p>
    <w:p w14:paraId="42158668" w14:textId="77777777" w:rsidR="005B1F22" w:rsidRPr="00CD4054" w:rsidRDefault="005B1F22" w:rsidP="005B1F22">
      <w:pPr>
        <w:jc w:val="both"/>
        <w:rPr>
          <w:rFonts w:ascii="Times New Roman" w:hAnsi="Times New Roman" w:cs="Times New Roman"/>
        </w:rPr>
      </w:pPr>
    </w:p>
    <w:p w14:paraId="4ED22B2F" w14:textId="77777777" w:rsidR="005B1F22" w:rsidRDefault="005B1F22" w:rsidP="005B1F22">
      <w:pPr>
        <w:pStyle w:val="Heading4"/>
      </w:pPr>
      <w:r>
        <w:t>Evaluation products (deliverables)</w:t>
      </w:r>
    </w:p>
    <w:p w14:paraId="6FCF7706" w14:textId="77777777" w:rsidR="005B1F22" w:rsidRPr="00CD4054" w:rsidRDefault="005B1F22" w:rsidP="005B1F22">
      <w:pPr>
        <w:rPr>
          <w:rFonts w:ascii="Times New Roman" w:hAnsi="Times New Roman" w:cs="Times New Roman"/>
        </w:rPr>
      </w:pPr>
      <w:r w:rsidRPr="00CD4054">
        <w:rPr>
          <w:rFonts w:ascii="Times New Roman" w:hAnsi="Times New Roman" w:cs="Times New Roman"/>
        </w:rPr>
        <w:t>The Consultant is expected to come up with the following products for the terminal evaluation:</w:t>
      </w:r>
    </w:p>
    <w:p w14:paraId="05160FED" w14:textId="77777777" w:rsidR="005B1F22" w:rsidRPr="00CD4054" w:rsidRDefault="005B1F22" w:rsidP="005B1F22">
      <w:pPr>
        <w:rPr>
          <w:rFonts w:ascii="Times New Roman" w:hAnsi="Times New Roman" w:cs="Times New Roman"/>
        </w:rPr>
      </w:pPr>
    </w:p>
    <w:p w14:paraId="3A6DBC8F" w14:textId="77777777" w:rsidR="005B1F22" w:rsidRPr="00CD4054" w:rsidRDefault="005B1F22" w:rsidP="005B1F22">
      <w:pPr>
        <w:jc w:val="both"/>
        <w:rPr>
          <w:rFonts w:ascii="Times New Roman" w:hAnsi="Times New Roman" w:cs="Times New Roman"/>
        </w:rPr>
      </w:pPr>
      <w:r w:rsidRPr="00CD4054">
        <w:rPr>
          <w:rFonts w:ascii="Times New Roman" w:hAnsi="Times New Roman" w:cs="Times New Roman"/>
          <w:b/>
        </w:rPr>
        <w:lastRenderedPageBreak/>
        <w:t>INCEPTION REPORT:</w:t>
      </w:r>
      <w:r w:rsidRPr="00CD4054">
        <w:rPr>
          <w:rFonts w:ascii="Times New Roman" w:hAnsi="Times New Roman" w:cs="Times New Roman"/>
        </w:rPr>
        <w:t xml:space="preserve"> The inception report should generally illustrate and explain the overall design and method of the terminal evaluation and reflect any agreed recommendations arising from the Inception Meeting. </w:t>
      </w:r>
      <w:r>
        <w:rPr>
          <w:rFonts w:ascii="Times New Roman" w:hAnsi="Times New Roman" w:cs="Times New Roman"/>
        </w:rPr>
        <w:t>It should include an evaluation matrix, which identifies the key evaluation questions and how they will be answered by the methods selected. The inception report</w:t>
      </w:r>
      <w:r w:rsidRPr="00CD4054">
        <w:rPr>
          <w:rFonts w:ascii="Times New Roman" w:hAnsi="Times New Roman" w:cs="Times New Roman"/>
        </w:rPr>
        <w:t xml:space="preserve"> should be produced before any formal evaluation activities can begin. </w:t>
      </w:r>
    </w:p>
    <w:p w14:paraId="1EE77C0A" w14:textId="77777777" w:rsidR="005B1F22" w:rsidRPr="00CD4054" w:rsidRDefault="005B1F22" w:rsidP="005B1F22">
      <w:pPr>
        <w:jc w:val="both"/>
        <w:rPr>
          <w:rFonts w:ascii="Times New Roman" w:hAnsi="Times New Roman" w:cs="Times New Roman"/>
        </w:rPr>
      </w:pPr>
      <w:r w:rsidRPr="00CD4054">
        <w:rPr>
          <w:rFonts w:ascii="Times New Roman" w:hAnsi="Times New Roman" w:cs="Times New Roman"/>
        </w:rPr>
        <w:t xml:space="preserve">The inception report must be submitted within 7 working days after the Inception Meeting. </w:t>
      </w:r>
    </w:p>
    <w:p w14:paraId="318E470D" w14:textId="77777777" w:rsidR="005B1F22" w:rsidRPr="00CD4054" w:rsidRDefault="005B1F22" w:rsidP="005B1F22">
      <w:pPr>
        <w:jc w:val="both"/>
        <w:rPr>
          <w:rFonts w:ascii="Times New Roman" w:hAnsi="Times New Roman" w:cs="Times New Roman"/>
        </w:rPr>
      </w:pPr>
    </w:p>
    <w:p w14:paraId="3A489923" w14:textId="77777777" w:rsidR="005B1F22" w:rsidRPr="00CD4054" w:rsidRDefault="005B1F22" w:rsidP="005B1F22">
      <w:pPr>
        <w:jc w:val="both"/>
        <w:rPr>
          <w:rFonts w:ascii="Times New Roman" w:hAnsi="Times New Roman" w:cs="Times New Roman"/>
          <w:b/>
        </w:rPr>
      </w:pPr>
      <w:r>
        <w:rPr>
          <w:rFonts w:ascii="Times New Roman" w:hAnsi="Times New Roman" w:cs="Times New Roman"/>
          <w:b/>
        </w:rPr>
        <w:t>EVALUATION DEBRIEFING:</w:t>
      </w:r>
      <w:r w:rsidRPr="00CD4054">
        <w:rPr>
          <w:rFonts w:ascii="Times New Roman" w:hAnsi="Times New Roman" w:cs="Times New Roman"/>
        </w:rPr>
        <w:t xml:space="preserve"> A debriefing shall be requested immediately following the conclusion of evaluation activities, schedules permitting. A presentation on the actual coverage of the evaluation, preliminary findings, and next steps will be sought from the Consultant. Any additional requirements that may be deemed necessary by UNDP or the PMU will be discussed during the debriefing and will have to be incorporated in the evaluation reports.</w:t>
      </w:r>
    </w:p>
    <w:p w14:paraId="0E279E46" w14:textId="77777777" w:rsidR="005B1F22" w:rsidRPr="00CD4054" w:rsidRDefault="005B1F22" w:rsidP="005B1F22">
      <w:pPr>
        <w:jc w:val="both"/>
        <w:rPr>
          <w:rFonts w:ascii="Times New Roman" w:hAnsi="Times New Roman" w:cs="Times New Roman"/>
          <w:b/>
        </w:rPr>
      </w:pPr>
    </w:p>
    <w:p w14:paraId="20EF8CA4" w14:textId="77777777" w:rsidR="005B1F22" w:rsidRDefault="005B1F22" w:rsidP="005B1F22">
      <w:pPr>
        <w:jc w:val="both"/>
        <w:rPr>
          <w:rFonts w:ascii="Times New Roman" w:hAnsi="Times New Roman" w:cs="Times New Roman"/>
        </w:rPr>
      </w:pPr>
      <w:r w:rsidRPr="00CD4054">
        <w:rPr>
          <w:rFonts w:ascii="Times New Roman" w:hAnsi="Times New Roman" w:cs="Times New Roman"/>
          <w:b/>
        </w:rPr>
        <w:t>DRAFT EVALUATION REPORT WITH PRESENTATION:</w:t>
      </w:r>
      <w:r>
        <w:rPr>
          <w:rFonts w:ascii="Times New Roman" w:hAnsi="Times New Roman" w:cs="Times New Roman"/>
        </w:rPr>
        <w:t xml:space="preserve"> </w:t>
      </w:r>
      <w:r w:rsidRPr="00CD4054">
        <w:rPr>
          <w:rFonts w:ascii="Times New Roman" w:hAnsi="Times New Roman" w:cs="Times New Roman"/>
        </w:rPr>
        <w:t>The evaluation report with the corresponding data and findings will be presented in the draft stage to key stakeholders for review and revision. Any comments on the draft shall be addressed in the final report. The draft evaluation report must, at the minimum, follow the Evaluation Report Template as outlined in Annex 7 of the UNDP Handbook on Planning, Monitoring and Evaluating for Developme</w:t>
      </w:r>
      <w:r>
        <w:rPr>
          <w:rFonts w:ascii="Times New Roman" w:hAnsi="Times New Roman" w:cs="Times New Roman"/>
        </w:rPr>
        <w:t>nt R</w:t>
      </w:r>
      <w:r w:rsidRPr="00CD4054">
        <w:rPr>
          <w:rFonts w:ascii="Times New Roman" w:hAnsi="Times New Roman" w:cs="Times New Roman"/>
        </w:rPr>
        <w:t xml:space="preserve">esults. It shall be subjected to the quality checking and assurance criteria outlined in the </w:t>
      </w:r>
      <w:r w:rsidRPr="00CD4054">
        <w:rPr>
          <w:rFonts w:ascii="Times New Roman" w:hAnsi="Times New Roman" w:cs="Times New Roman"/>
          <w:b/>
        </w:rPr>
        <w:t>UNEG Quality Checklist for Evaluation Reports</w:t>
      </w:r>
      <w:r w:rsidRPr="00CD4054">
        <w:rPr>
          <w:rFonts w:ascii="Times New Roman" w:hAnsi="Times New Roman" w:cs="Times New Roman"/>
        </w:rPr>
        <w:t>. A presentation shall accompany the report, and both products shall be submitted within 7 working days after the evaluation debriefing.</w:t>
      </w:r>
    </w:p>
    <w:p w14:paraId="20F345AC" w14:textId="77777777" w:rsidR="005B1F22" w:rsidRDefault="005B1F22" w:rsidP="005B1F22">
      <w:pPr>
        <w:jc w:val="both"/>
        <w:rPr>
          <w:rFonts w:ascii="Times New Roman" w:hAnsi="Times New Roman" w:cs="Times New Roman"/>
        </w:rPr>
      </w:pPr>
    </w:p>
    <w:p w14:paraId="2FC4A603" w14:textId="77777777" w:rsidR="005B1F22" w:rsidRPr="00CD4054" w:rsidRDefault="005B1F22" w:rsidP="005B1F22">
      <w:pPr>
        <w:jc w:val="both"/>
        <w:rPr>
          <w:rFonts w:ascii="Times New Roman" w:hAnsi="Times New Roman" w:cs="Times New Roman"/>
        </w:rPr>
      </w:pPr>
      <w:r w:rsidRPr="00CD4054">
        <w:rPr>
          <w:rFonts w:ascii="Times New Roman" w:hAnsi="Times New Roman" w:cs="Times New Roman"/>
          <w:b/>
        </w:rPr>
        <w:t>FINAL EVALUATION REPORT WITH PRESENTATION:</w:t>
      </w:r>
      <w:r>
        <w:rPr>
          <w:rFonts w:ascii="Times New Roman" w:hAnsi="Times New Roman" w:cs="Times New Roman"/>
        </w:rPr>
        <w:t xml:space="preserve"> </w:t>
      </w:r>
      <w:r w:rsidRPr="00CD4054">
        <w:rPr>
          <w:rFonts w:ascii="Times New Roman" w:hAnsi="Times New Roman" w:cs="Times New Roman"/>
        </w:rPr>
        <w:t>Following the comments in the draft stage, the Consultant must prepare a final evaluation report. An evaluation report audit trail must be prepared, detailing the comments raised in the review and the changes/responses made by the Consultant to show how the comments have been addressed. Likewise, the final evaluation report must, at the minimum, follow the Evaluation Report Template as outlined in Annex 7 of the UNDP Handbook on Planning, Monitoring and Evaluating for Development results. It shall be subjected to the quality checking and assurance criteria outlined in the UNEG Quality Checklist</w:t>
      </w:r>
      <w:r>
        <w:rPr>
          <w:rFonts w:ascii="Times New Roman" w:hAnsi="Times New Roman" w:cs="Times New Roman"/>
        </w:rPr>
        <w:t xml:space="preserve"> for Evaluation Reports</w:t>
      </w:r>
      <w:r w:rsidRPr="00CD4054">
        <w:rPr>
          <w:rFonts w:ascii="Times New Roman" w:hAnsi="Times New Roman" w:cs="Times New Roman"/>
        </w:rPr>
        <w:t>. A presentation shall accompany the report, and both products shall be submitted within 7 working days after the submission of the draft evaluation report.</w:t>
      </w:r>
    </w:p>
    <w:p w14:paraId="2621825B" w14:textId="77777777" w:rsidR="005B1F22" w:rsidRPr="00CD4054" w:rsidRDefault="005B1F22" w:rsidP="005B1F22">
      <w:pPr>
        <w:pStyle w:val="ListParagraph"/>
        <w:jc w:val="both"/>
        <w:rPr>
          <w:rFonts w:ascii="Times New Roman" w:hAnsi="Times New Roman" w:cs="Times New Roman"/>
        </w:rPr>
      </w:pPr>
    </w:p>
    <w:p w14:paraId="6E92988D" w14:textId="77777777" w:rsidR="005B1F22" w:rsidRPr="00CD4054" w:rsidRDefault="005B1F22" w:rsidP="005B1F22">
      <w:pPr>
        <w:pStyle w:val="NoSpacing"/>
        <w:jc w:val="both"/>
        <w:rPr>
          <w:rFonts w:ascii="Times New Roman" w:hAnsi="Times New Roman"/>
        </w:rPr>
      </w:pPr>
      <w:r w:rsidRPr="00CD4054">
        <w:rPr>
          <w:rFonts w:ascii="Times New Roman" w:hAnsi="Times New Roman"/>
        </w:rPr>
        <w:t>Th</w:t>
      </w:r>
      <w:r>
        <w:rPr>
          <w:rFonts w:ascii="Times New Roman" w:hAnsi="Times New Roman"/>
        </w:rPr>
        <w:t>e Co</w:t>
      </w:r>
      <w:r w:rsidRPr="00CD4054">
        <w:rPr>
          <w:rFonts w:ascii="Times New Roman" w:hAnsi="Times New Roman"/>
        </w:rPr>
        <w:t xml:space="preserve">nsultant is also expected to turn over to UNDP all materials related to the evaluation (e.g. raw and processed data, pictures, list of respondents and written/signed consent forms, etc.). </w:t>
      </w:r>
    </w:p>
    <w:p w14:paraId="08F33B9B" w14:textId="77777777" w:rsidR="005B1F22" w:rsidRPr="00CD4054" w:rsidRDefault="005B1F22" w:rsidP="005B1F22">
      <w:pPr>
        <w:pStyle w:val="ListParagraph"/>
        <w:jc w:val="both"/>
        <w:rPr>
          <w:rFonts w:cstheme="minorHAnsi"/>
        </w:rPr>
      </w:pPr>
    </w:p>
    <w:p w14:paraId="76426FD0" w14:textId="77777777" w:rsidR="005B1F22" w:rsidRDefault="005B1F22" w:rsidP="005B1F22">
      <w:pPr>
        <w:pStyle w:val="Heading4"/>
      </w:pPr>
      <w:r>
        <w:t>Evaluator’s required competencies</w:t>
      </w:r>
    </w:p>
    <w:p w14:paraId="6DC87BD7" w14:textId="77777777" w:rsidR="005B1F22" w:rsidRDefault="005B1F22" w:rsidP="005B1F22">
      <w:pPr>
        <w:pStyle w:val="NoSpacing"/>
        <w:jc w:val="both"/>
        <w:rPr>
          <w:rFonts w:ascii="Times New Roman" w:hAnsi="Times New Roman"/>
        </w:rPr>
      </w:pPr>
      <w:r w:rsidRPr="00CD4054">
        <w:rPr>
          <w:rFonts w:ascii="Times New Roman" w:hAnsi="Times New Roman"/>
        </w:rPr>
        <w:t xml:space="preserve">UNDP seeks to engage the services of an </w:t>
      </w:r>
      <w:r w:rsidRPr="00CD4054">
        <w:rPr>
          <w:rFonts w:ascii="Times New Roman" w:hAnsi="Times New Roman"/>
          <w:b/>
        </w:rPr>
        <w:t xml:space="preserve">Independent Evaluation Consultant </w:t>
      </w:r>
      <w:r w:rsidRPr="00CD4054">
        <w:rPr>
          <w:rFonts w:ascii="Times New Roman" w:hAnsi="Times New Roman"/>
        </w:rPr>
        <w:t xml:space="preserve">to carry out the </w:t>
      </w:r>
      <w:r>
        <w:rPr>
          <w:rFonts w:ascii="Times New Roman" w:hAnsi="Times New Roman"/>
        </w:rPr>
        <w:t xml:space="preserve">Independent </w:t>
      </w:r>
      <w:r w:rsidRPr="00CD4054">
        <w:rPr>
          <w:rFonts w:ascii="Times New Roman" w:hAnsi="Times New Roman"/>
        </w:rPr>
        <w:t xml:space="preserve">Terminal Evaluation of </w:t>
      </w:r>
      <w:r>
        <w:rPr>
          <w:rFonts w:ascii="Times New Roman" w:hAnsi="Times New Roman"/>
        </w:rPr>
        <w:t>PCTP-</w:t>
      </w:r>
      <w:r w:rsidRPr="00CD4054">
        <w:rPr>
          <w:rFonts w:ascii="Times New Roman" w:hAnsi="Times New Roman"/>
        </w:rPr>
        <w:t>RAPID. The Consultant will have the overall responsibility during all phases of the evaluation, particularly in ensuring the high quality and timely completion of evaluation processes, methodologies, and outputs. In close collaboration with the PMU</w:t>
      </w:r>
      <w:r>
        <w:rPr>
          <w:rFonts w:ascii="Times New Roman" w:hAnsi="Times New Roman"/>
        </w:rPr>
        <w:t xml:space="preserve"> and UNDP</w:t>
      </w:r>
      <w:r w:rsidRPr="00CD4054">
        <w:rPr>
          <w:rFonts w:ascii="Times New Roman" w:hAnsi="Times New Roman"/>
        </w:rPr>
        <w:t xml:space="preserve">, he/she will lead the implementation of the evaluation design, guide the methodology and application of data </w:t>
      </w:r>
      <w:r w:rsidRPr="00CD4054">
        <w:rPr>
          <w:rFonts w:ascii="Times New Roman" w:hAnsi="Times New Roman"/>
        </w:rPr>
        <w:lastRenderedPageBreak/>
        <w:t xml:space="preserve">collection instruments, and lead the consultations with stakeholders. At the reporting phase, he/she is responsible for putting together the first comprehensive draft and the final version of the evaluation report, based on inputs from the PMU, UNDP, and stakeholders. The </w:t>
      </w:r>
      <w:r>
        <w:rPr>
          <w:rFonts w:ascii="Times New Roman" w:hAnsi="Times New Roman"/>
        </w:rPr>
        <w:t>applicant</w:t>
      </w:r>
      <w:r w:rsidRPr="00CD4054">
        <w:rPr>
          <w:rFonts w:ascii="Times New Roman" w:hAnsi="Times New Roman"/>
        </w:rPr>
        <w:t xml:space="preserve"> should possess the following qualifications:</w:t>
      </w:r>
      <w:r>
        <w:rPr>
          <w:rFonts w:ascii="Times New Roman" w:hAnsi="Times New Roman"/>
        </w:rPr>
        <w:t xml:space="preserve"> </w:t>
      </w:r>
    </w:p>
    <w:p w14:paraId="3F43DBEB" w14:textId="77777777" w:rsidR="005B1F22" w:rsidRDefault="005B1F22" w:rsidP="005B1F22">
      <w:pPr>
        <w:pStyle w:val="NoSpacing"/>
        <w:jc w:val="both"/>
        <w:rPr>
          <w:rFonts w:ascii="Times New Roman" w:hAnsi="Times New Roman"/>
        </w:rPr>
      </w:pPr>
    </w:p>
    <w:tbl>
      <w:tblPr>
        <w:tblStyle w:val="TableGrid"/>
        <w:tblW w:w="0" w:type="auto"/>
        <w:tblLook w:val="04A0" w:firstRow="1" w:lastRow="0" w:firstColumn="1" w:lastColumn="0" w:noHBand="0" w:noVBand="1"/>
      </w:tblPr>
      <w:tblGrid>
        <w:gridCol w:w="7536"/>
        <w:gridCol w:w="1814"/>
      </w:tblGrid>
      <w:tr w:rsidR="005B1F22" w14:paraId="724A4336" w14:textId="77777777" w:rsidTr="00327132">
        <w:tc>
          <w:tcPr>
            <w:tcW w:w="0" w:type="auto"/>
            <w:vAlign w:val="center"/>
          </w:tcPr>
          <w:p w14:paraId="2958A71B" w14:textId="77777777" w:rsidR="005B1F22" w:rsidRPr="007110EE" w:rsidRDefault="005B1F22" w:rsidP="00327132">
            <w:pPr>
              <w:pStyle w:val="NoSpacing"/>
              <w:jc w:val="center"/>
              <w:rPr>
                <w:rFonts w:ascii="Times New Roman" w:hAnsi="Times New Roman"/>
                <w:b/>
              </w:rPr>
            </w:pPr>
            <w:r w:rsidRPr="007110EE">
              <w:rPr>
                <w:rFonts w:ascii="Times New Roman" w:hAnsi="Times New Roman"/>
                <w:b/>
              </w:rPr>
              <w:t>Qualification</w:t>
            </w:r>
          </w:p>
        </w:tc>
        <w:tc>
          <w:tcPr>
            <w:tcW w:w="0" w:type="auto"/>
            <w:vAlign w:val="center"/>
          </w:tcPr>
          <w:p w14:paraId="490F7D64" w14:textId="77777777" w:rsidR="005B1F22" w:rsidRPr="007110EE" w:rsidRDefault="005B1F22" w:rsidP="00327132">
            <w:pPr>
              <w:pStyle w:val="NoSpacing"/>
              <w:jc w:val="center"/>
              <w:rPr>
                <w:rFonts w:ascii="Times New Roman" w:hAnsi="Times New Roman"/>
                <w:b/>
              </w:rPr>
            </w:pPr>
            <w:r w:rsidRPr="007110EE">
              <w:rPr>
                <w:rFonts w:ascii="Times New Roman" w:hAnsi="Times New Roman"/>
                <w:b/>
              </w:rPr>
              <w:t>Points Obtainable (100 points max)</w:t>
            </w:r>
          </w:p>
        </w:tc>
      </w:tr>
      <w:tr w:rsidR="005B1F22" w14:paraId="5983FA63" w14:textId="77777777" w:rsidTr="00327132">
        <w:tc>
          <w:tcPr>
            <w:tcW w:w="0" w:type="auto"/>
          </w:tcPr>
          <w:p w14:paraId="26015F50" w14:textId="77777777" w:rsidR="005B1F22" w:rsidRPr="007110EE" w:rsidRDefault="005B1F22" w:rsidP="00327132">
            <w:pPr>
              <w:pStyle w:val="NoSpacing"/>
              <w:jc w:val="both"/>
              <w:rPr>
                <w:rFonts w:ascii="Times New Roman" w:hAnsi="Times New Roman"/>
              </w:rPr>
            </w:pPr>
            <w:r w:rsidRPr="00CD4054">
              <w:rPr>
                <w:rFonts w:ascii="Times New Roman" w:hAnsi="Times New Roman"/>
              </w:rPr>
              <w:t>Advanced degree in Development Management, Public Administration, Disaster Risk Reduction and Management, Economics, Social Sciences, or equivalent work experience;</w:t>
            </w:r>
            <w:r>
              <w:rPr>
                <w:rFonts w:ascii="Times New Roman" w:hAnsi="Times New Roman"/>
              </w:rPr>
              <w:t xml:space="preserve"> </w:t>
            </w:r>
          </w:p>
        </w:tc>
        <w:tc>
          <w:tcPr>
            <w:tcW w:w="0" w:type="auto"/>
          </w:tcPr>
          <w:p w14:paraId="1DB23ABC" w14:textId="77777777" w:rsidR="005B1F22" w:rsidRDefault="005B1F22" w:rsidP="00327132">
            <w:pPr>
              <w:pStyle w:val="NoSpacing"/>
              <w:jc w:val="center"/>
              <w:rPr>
                <w:rFonts w:ascii="Times New Roman" w:hAnsi="Times New Roman"/>
              </w:rPr>
            </w:pPr>
            <w:r>
              <w:rPr>
                <w:rFonts w:ascii="Times New Roman" w:hAnsi="Times New Roman"/>
              </w:rPr>
              <w:t>30</w:t>
            </w:r>
          </w:p>
        </w:tc>
      </w:tr>
      <w:tr w:rsidR="005B1F22" w14:paraId="341DABC9" w14:textId="77777777" w:rsidTr="00327132">
        <w:tc>
          <w:tcPr>
            <w:tcW w:w="0" w:type="auto"/>
          </w:tcPr>
          <w:p w14:paraId="37299BBB" w14:textId="77777777" w:rsidR="005B1F22" w:rsidRPr="007110EE" w:rsidRDefault="005B1F22" w:rsidP="00327132">
            <w:pPr>
              <w:pStyle w:val="NoSpacing"/>
              <w:jc w:val="both"/>
              <w:rPr>
                <w:rFonts w:ascii="Times New Roman" w:hAnsi="Times New Roman"/>
              </w:rPr>
            </w:pPr>
            <w:r w:rsidRPr="00CD4054">
              <w:rPr>
                <w:rFonts w:ascii="Times New Roman" w:hAnsi="Times New Roman"/>
              </w:rPr>
              <w:t>At least ten (10) years of progressively responsible experience in development research, evaluation of development projects, or project management in the areas related to disaster risk reduction and management, resilience building, development planning, climate change, and other related fields;</w:t>
            </w:r>
            <w:r>
              <w:rPr>
                <w:rFonts w:ascii="Times New Roman" w:hAnsi="Times New Roman"/>
              </w:rPr>
              <w:t xml:space="preserve"> </w:t>
            </w:r>
          </w:p>
        </w:tc>
        <w:tc>
          <w:tcPr>
            <w:tcW w:w="0" w:type="auto"/>
          </w:tcPr>
          <w:p w14:paraId="524820C3" w14:textId="77777777" w:rsidR="005B1F22" w:rsidRDefault="005B1F22" w:rsidP="00327132">
            <w:pPr>
              <w:pStyle w:val="NoSpacing"/>
              <w:jc w:val="center"/>
              <w:rPr>
                <w:rFonts w:ascii="Times New Roman" w:hAnsi="Times New Roman"/>
              </w:rPr>
            </w:pPr>
            <w:r>
              <w:rPr>
                <w:rFonts w:ascii="Times New Roman" w:hAnsi="Times New Roman"/>
              </w:rPr>
              <w:t>20</w:t>
            </w:r>
          </w:p>
        </w:tc>
      </w:tr>
      <w:tr w:rsidR="005B1F22" w14:paraId="4C56D66B" w14:textId="77777777" w:rsidTr="00327132">
        <w:tc>
          <w:tcPr>
            <w:tcW w:w="0" w:type="auto"/>
          </w:tcPr>
          <w:p w14:paraId="71541AC7" w14:textId="77777777" w:rsidR="005B1F22" w:rsidRDefault="005B1F22" w:rsidP="00327132">
            <w:pPr>
              <w:pStyle w:val="NoSpacing"/>
              <w:jc w:val="both"/>
              <w:rPr>
                <w:rFonts w:ascii="Times New Roman" w:hAnsi="Times New Roman"/>
              </w:rPr>
            </w:pPr>
            <w:r w:rsidRPr="00CD4054">
              <w:rPr>
                <w:rFonts w:ascii="Times New Roman" w:hAnsi="Times New Roman"/>
              </w:rPr>
              <w:t>Demonstrated strong knowledge and experience in the application of monitoring and evaluation methods for development projects; experience in conducting terminal evaluations, especially UNDP-managed projects, is an advantage;</w:t>
            </w:r>
            <w:r>
              <w:rPr>
                <w:rFonts w:ascii="Times New Roman" w:hAnsi="Times New Roman"/>
              </w:rPr>
              <w:t xml:space="preserve"> </w:t>
            </w:r>
          </w:p>
        </w:tc>
        <w:tc>
          <w:tcPr>
            <w:tcW w:w="0" w:type="auto"/>
          </w:tcPr>
          <w:p w14:paraId="42943F8D" w14:textId="77777777" w:rsidR="005B1F22" w:rsidRDefault="005B1F22" w:rsidP="00327132">
            <w:pPr>
              <w:pStyle w:val="NoSpacing"/>
              <w:jc w:val="center"/>
              <w:rPr>
                <w:rFonts w:ascii="Times New Roman" w:hAnsi="Times New Roman"/>
              </w:rPr>
            </w:pPr>
            <w:r>
              <w:rPr>
                <w:rFonts w:ascii="Times New Roman" w:hAnsi="Times New Roman"/>
              </w:rPr>
              <w:t>40</w:t>
            </w:r>
          </w:p>
        </w:tc>
      </w:tr>
      <w:tr w:rsidR="005B1F22" w14:paraId="28241D3B" w14:textId="77777777" w:rsidTr="00327132">
        <w:tc>
          <w:tcPr>
            <w:tcW w:w="0" w:type="auto"/>
          </w:tcPr>
          <w:p w14:paraId="3A6CAAAD" w14:textId="77777777" w:rsidR="005B1F22" w:rsidRPr="007110EE" w:rsidRDefault="005B1F22" w:rsidP="00327132">
            <w:pPr>
              <w:pStyle w:val="NoSpacing"/>
              <w:jc w:val="both"/>
              <w:rPr>
                <w:rFonts w:ascii="Times New Roman" w:hAnsi="Times New Roman"/>
              </w:rPr>
            </w:pPr>
            <w:r w:rsidRPr="00CD4054">
              <w:rPr>
                <w:rFonts w:ascii="Times New Roman" w:hAnsi="Times New Roman"/>
              </w:rPr>
              <w:t>Fluency in the English language and proven ability to write high-qual</w:t>
            </w:r>
            <w:r>
              <w:rPr>
                <w:rFonts w:ascii="Times New Roman" w:hAnsi="Times New Roman"/>
              </w:rPr>
              <w:t>ity technical reports (applicant</w:t>
            </w:r>
            <w:r w:rsidRPr="00CD4054">
              <w:rPr>
                <w:rFonts w:ascii="Times New Roman" w:hAnsi="Times New Roman"/>
              </w:rPr>
              <w:t xml:space="preserve"> will be required to provide work samples);</w:t>
            </w:r>
            <w:r>
              <w:rPr>
                <w:rFonts w:ascii="Times New Roman" w:hAnsi="Times New Roman"/>
              </w:rPr>
              <w:t xml:space="preserve"> </w:t>
            </w:r>
          </w:p>
        </w:tc>
        <w:tc>
          <w:tcPr>
            <w:tcW w:w="0" w:type="auto"/>
          </w:tcPr>
          <w:p w14:paraId="75DC8696" w14:textId="77777777" w:rsidR="005B1F22" w:rsidRDefault="005B1F22" w:rsidP="00327132">
            <w:pPr>
              <w:pStyle w:val="NoSpacing"/>
              <w:jc w:val="center"/>
              <w:rPr>
                <w:rFonts w:ascii="Times New Roman" w:hAnsi="Times New Roman"/>
              </w:rPr>
            </w:pPr>
            <w:r>
              <w:rPr>
                <w:rFonts w:ascii="Times New Roman" w:hAnsi="Times New Roman"/>
              </w:rPr>
              <w:t>10</w:t>
            </w:r>
          </w:p>
        </w:tc>
      </w:tr>
      <w:tr w:rsidR="005B1F22" w14:paraId="2553FBD6" w14:textId="77777777" w:rsidTr="00327132">
        <w:tc>
          <w:tcPr>
            <w:tcW w:w="0" w:type="auto"/>
          </w:tcPr>
          <w:p w14:paraId="0C823A47" w14:textId="77777777" w:rsidR="005B1F22" w:rsidRPr="00CD4054" w:rsidRDefault="005B1F22" w:rsidP="00327132">
            <w:pPr>
              <w:pStyle w:val="NoSpacing"/>
              <w:jc w:val="center"/>
              <w:rPr>
                <w:rFonts w:ascii="Times New Roman" w:hAnsi="Times New Roman"/>
              </w:rPr>
            </w:pPr>
            <w:r>
              <w:rPr>
                <w:rFonts w:ascii="Times New Roman" w:hAnsi="Times New Roman"/>
              </w:rPr>
              <w:t>TOTAL</w:t>
            </w:r>
          </w:p>
        </w:tc>
        <w:tc>
          <w:tcPr>
            <w:tcW w:w="0" w:type="auto"/>
          </w:tcPr>
          <w:p w14:paraId="7B026119" w14:textId="77777777" w:rsidR="005B1F22" w:rsidRDefault="005B1F22" w:rsidP="00327132">
            <w:pPr>
              <w:pStyle w:val="NoSpacing"/>
              <w:jc w:val="center"/>
              <w:rPr>
                <w:rFonts w:ascii="Times New Roman" w:hAnsi="Times New Roman"/>
              </w:rPr>
            </w:pPr>
            <w:r>
              <w:rPr>
                <w:rFonts w:ascii="Times New Roman" w:hAnsi="Times New Roman"/>
              </w:rPr>
              <w:t>100</w:t>
            </w:r>
          </w:p>
        </w:tc>
      </w:tr>
    </w:tbl>
    <w:p w14:paraId="21F10F0B" w14:textId="77777777" w:rsidR="005B1F22" w:rsidRDefault="005B1F22" w:rsidP="005B1F22">
      <w:pPr>
        <w:pStyle w:val="NoSpacing"/>
        <w:jc w:val="both"/>
        <w:rPr>
          <w:rFonts w:ascii="Times New Roman" w:hAnsi="Times New Roman"/>
        </w:rPr>
      </w:pPr>
    </w:p>
    <w:p w14:paraId="37DAEBB8" w14:textId="77777777" w:rsidR="005B1F22" w:rsidRPr="00CD4054" w:rsidRDefault="005B1F22" w:rsidP="005B1F22">
      <w:pPr>
        <w:pStyle w:val="NoSpacing"/>
        <w:jc w:val="both"/>
        <w:rPr>
          <w:rFonts w:ascii="Times New Roman" w:hAnsi="Times New Roman"/>
        </w:rPr>
      </w:pPr>
      <w:r>
        <w:rPr>
          <w:rFonts w:ascii="Times New Roman" w:hAnsi="Times New Roman"/>
        </w:rPr>
        <w:t>The applicant</w:t>
      </w:r>
      <w:r w:rsidRPr="00CD4054">
        <w:rPr>
          <w:rFonts w:ascii="Times New Roman" w:hAnsi="Times New Roman"/>
        </w:rPr>
        <w:t xml:space="preserve"> should not have been involved, in any way or the other, in designing, executing, or advising in any component or activity of </w:t>
      </w:r>
      <w:r>
        <w:rPr>
          <w:rFonts w:ascii="Times New Roman" w:hAnsi="Times New Roman"/>
        </w:rPr>
        <w:t>PCTP-</w:t>
      </w:r>
      <w:r w:rsidRPr="00CD4054">
        <w:rPr>
          <w:rFonts w:ascii="Times New Roman" w:hAnsi="Times New Roman"/>
        </w:rPr>
        <w:t>RAPID that is covered by the evaluation. Failure to declare this information prior to the award of contract may be considered as ground for cancellation of the engagement.</w:t>
      </w:r>
    </w:p>
    <w:p w14:paraId="6491B9B3" w14:textId="77777777" w:rsidR="005B1F22" w:rsidRPr="00CD4054" w:rsidRDefault="005B1F22" w:rsidP="005B1F22"/>
    <w:p w14:paraId="458DE949" w14:textId="77777777" w:rsidR="005B1F22" w:rsidRDefault="005B1F22" w:rsidP="005B1F22">
      <w:pPr>
        <w:pStyle w:val="Heading4"/>
      </w:pPr>
      <w:r>
        <w:t>Evaluation ethics</w:t>
      </w:r>
    </w:p>
    <w:p w14:paraId="703B6684" w14:textId="77777777" w:rsidR="005B1F22" w:rsidRDefault="005B1F22" w:rsidP="005B1F22">
      <w:pPr>
        <w:jc w:val="both"/>
        <w:rPr>
          <w:rFonts w:ascii="Times New Roman" w:hAnsi="Times New Roman" w:cs="Times New Roman"/>
        </w:rPr>
      </w:pPr>
      <w:r w:rsidRPr="00CE6695">
        <w:rPr>
          <w:rFonts w:ascii="Times New Roman" w:hAnsi="Times New Roman" w:cs="Times New Roman"/>
        </w:rPr>
        <w:t>This evaluation will be conducted in accordance with the p</w:t>
      </w:r>
      <w:r>
        <w:rPr>
          <w:rFonts w:ascii="Times New Roman" w:hAnsi="Times New Roman" w:cs="Times New Roman"/>
        </w:rPr>
        <w:t xml:space="preserve">rinciples outlined in the UNEG </w:t>
      </w:r>
      <w:r w:rsidRPr="00CE6695">
        <w:rPr>
          <w:rFonts w:ascii="Times New Roman" w:hAnsi="Times New Roman" w:cs="Times New Roman"/>
        </w:rPr>
        <w:t>Ethical Guidelines for Evaluation. The Consultant must safeguard the rights and confidentiality of information providers, interviewees</w:t>
      </w:r>
      <w:r>
        <w:rPr>
          <w:rFonts w:ascii="Times New Roman" w:hAnsi="Times New Roman" w:cs="Times New Roman"/>
        </w:rPr>
        <w:t>,</w:t>
      </w:r>
      <w:r w:rsidRPr="00CE6695">
        <w:rPr>
          <w:rFonts w:ascii="Times New Roman" w:hAnsi="Times New Roman" w:cs="Times New Roman"/>
        </w:rPr>
        <w:t xml:space="preserve"> and stakeholders through measures to ensure compliance with legal and other relevant codes governing collect</w:t>
      </w:r>
      <w:r>
        <w:rPr>
          <w:rFonts w:ascii="Times New Roman" w:hAnsi="Times New Roman" w:cs="Times New Roman"/>
        </w:rPr>
        <w:t xml:space="preserve">ion of data and reporting on </w:t>
      </w:r>
      <w:r w:rsidRPr="00CE6695">
        <w:rPr>
          <w:rFonts w:ascii="Times New Roman" w:hAnsi="Times New Roman" w:cs="Times New Roman"/>
        </w:rPr>
        <w:t>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31D8BD5B" w14:textId="77777777" w:rsidR="005B1F22" w:rsidRPr="00CE6695" w:rsidRDefault="005B1F22" w:rsidP="005B1F22">
      <w:pPr>
        <w:jc w:val="both"/>
        <w:rPr>
          <w:rFonts w:ascii="Times New Roman" w:hAnsi="Times New Roman" w:cs="Times New Roman"/>
        </w:rPr>
      </w:pPr>
    </w:p>
    <w:p w14:paraId="62E51902" w14:textId="77777777" w:rsidR="005B1F22" w:rsidRDefault="005B1F22" w:rsidP="005B1F22">
      <w:pPr>
        <w:pStyle w:val="Heading4"/>
      </w:pPr>
      <w:r>
        <w:t>Implementation arrangements</w:t>
      </w:r>
    </w:p>
    <w:p w14:paraId="09FD5079" w14:textId="77777777" w:rsidR="005B1F22" w:rsidRPr="00CD4054" w:rsidRDefault="005B1F22" w:rsidP="005B1F22">
      <w:pPr>
        <w:pStyle w:val="NoSpacing"/>
        <w:jc w:val="both"/>
        <w:rPr>
          <w:rFonts w:ascii="Times New Roman" w:hAnsi="Times New Roman"/>
        </w:rPr>
      </w:pPr>
      <w:r w:rsidRPr="00CD4054">
        <w:rPr>
          <w:rFonts w:ascii="Times New Roman" w:hAnsi="Times New Roman"/>
        </w:rPr>
        <w:t>The principal responsibility for managing this evaluation resides with the PMU through the Project Manager (PM) and the Monitoring and Evaluation Officer (MEO</w:t>
      </w:r>
      <w:r>
        <w:rPr>
          <w:rFonts w:ascii="Times New Roman" w:hAnsi="Times New Roman"/>
        </w:rPr>
        <w:t>).</w:t>
      </w:r>
      <w:r w:rsidRPr="00CD4054">
        <w:rPr>
          <w:rFonts w:ascii="Times New Roman" w:hAnsi="Times New Roman"/>
        </w:rPr>
        <w:t xml:space="preserve"> Both will be responsible for liaising with the Evaluation Team pertaining to required technical and financial documents, coordinating with stakeholders, setting up interviews, arranging field visits, and looking after the evaluation budget and schedule. They shall likewise assist in distribution of draft reports to stakeholders for their review, consolidation of comments, and in organizing key stakeholders’ meetings for presentation of the salient points of the draft/final reports.</w:t>
      </w:r>
    </w:p>
    <w:p w14:paraId="5604F744" w14:textId="77777777" w:rsidR="005B1F22" w:rsidRPr="00CD4054" w:rsidRDefault="005B1F22" w:rsidP="005B1F22">
      <w:pPr>
        <w:pStyle w:val="NoSpacing"/>
        <w:ind w:left="360"/>
        <w:jc w:val="both"/>
        <w:rPr>
          <w:rFonts w:ascii="Times New Roman" w:hAnsi="Times New Roman"/>
        </w:rPr>
      </w:pPr>
    </w:p>
    <w:p w14:paraId="178EC638" w14:textId="77777777" w:rsidR="005B1F22" w:rsidRPr="00CD4054" w:rsidRDefault="005B1F22" w:rsidP="005B1F22">
      <w:pPr>
        <w:pStyle w:val="NoSpacing"/>
        <w:jc w:val="both"/>
        <w:rPr>
          <w:rFonts w:ascii="Times New Roman" w:hAnsi="Times New Roman"/>
        </w:rPr>
      </w:pPr>
      <w:r w:rsidRPr="00CD4054">
        <w:rPr>
          <w:rFonts w:ascii="Times New Roman" w:hAnsi="Times New Roman"/>
        </w:rPr>
        <w:t xml:space="preserve">The Inclusive and Sustainable Development Unit (ISDU) and Management Support Unit (MSU) will provide support in the procurement process for the selection of a service provider (i.e., publication of the </w:t>
      </w:r>
      <w:r w:rsidRPr="00CD4054">
        <w:rPr>
          <w:rFonts w:ascii="Times New Roman" w:hAnsi="Times New Roman"/>
        </w:rPr>
        <w:lastRenderedPageBreak/>
        <w:t>TOR and assessment of proposals), briefing the Evaluation Team on UNDP evaluation norms and standards, reviewing and quality assuring the inception/draft/final reports, and in publishing findings and management responses at the UNDP Evaluation Resource Center.</w:t>
      </w:r>
    </w:p>
    <w:p w14:paraId="5B571601" w14:textId="77777777" w:rsidR="005B1F22" w:rsidRPr="00CD4054" w:rsidRDefault="005B1F22" w:rsidP="005B1F22">
      <w:pPr>
        <w:pStyle w:val="NoSpacing"/>
        <w:jc w:val="both"/>
        <w:rPr>
          <w:rFonts w:ascii="Times New Roman" w:hAnsi="Times New Roman"/>
        </w:rPr>
      </w:pPr>
    </w:p>
    <w:p w14:paraId="36F3FF07" w14:textId="77777777" w:rsidR="005B1F22" w:rsidRPr="00CD4054" w:rsidRDefault="005B1F22" w:rsidP="005B1F22">
      <w:pPr>
        <w:pStyle w:val="NoSpacing"/>
        <w:jc w:val="both"/>
        <w:rPr>
          <w:rFonts w:ascii="Times New Roman" w:hAnsi="Times New Roman"/>
        </w:rPr>
      </w:pPr>
      <w:r w:rsidRPr="00CD4054">
        <w:rPr>
          <w:rFonts w:ascii="Times New Roman" w:hAnsi="Times New Roman"/>
        </w:rPr>
        <w:t xml:space="preserve">The Consultant will be responsible for implementing all evaluation-related activities and in producing the evaluation products listed in the deliverables section of this TOR. While the PMU will provide the information required and support in coordinating with stakeholders, the Evaluation Team will have to manage its own schedule and logistical arrangements in the conduct of interviews and site visits.  </w:t>
      </w:r>
    </w:p>
    <w:p w14:paraId="498B8124" w14:textId="77777777" w:rsidR="005B1F22" w:rsidRPr="00CD4054" w:rsidRDefault="005B1F22" w:rsidP="005B1F22">
      <w:pPr>
        <w:pStyle w:val="NoSpacing"/>
        <w:jc w:val="both"/>
        <w:rPr>
          <w:rFonts w:ascii="Times New Roman" w:hAnsi="Times New Roman"/>
        </w:rPr>
      </w:pPr>
    </w:p>
    <w:p w14:paraId="07E61481" w14:textId="77777777" w:rsidR="005B1F22" w:rsidRPr="00CD4054" w:rsidRDefault="005B1F22" w:rsidP="005B1F22">
      <w:pPr>
        <w:pStyle w:val="NoSpacing"/>
        <w:jc w:val="both"/>
        <w:rPr>
          <w:rFonts w:ascii="Times New Roman" w:hAnsi="Times New Roman"/>
        </w:rPr>
      </w:pPr>
      <w:r w:rsidRPr="00CD4054">
        <w:rPr>
          <w:rFonts w:ascii="Times New Roman" w:hAnsi="Times New Roman"/>
        </w:rPr>
        <w:t xml:space="preserve">The selected Consultant shall be remunerated based on the following payment schedule: </w:t>
      </w:r>
    </w:p>
    <w:p w14:paraId="20AD44D9" w14:textId="77777777" w:rsidR="005B1F22" w:rsidRPr="00CD4054" w:rsidRDefault="005B1F22" w:rsidP="005B1F22">
      <w:pPr>
        <w:pStyle w:val="NoSpacing"/>
        <w:ind w:left="360"/>
        <w:jc w:val="both"/>
        <w:rPr>
          <w:rFonts w:ascii="Times New Roman" w:hAnsi="Times New Roman"/>
        </w:rPr>
      </w:pPr>
    </w:p>
    <w:tbl>
      <w:tblPr>
        <w:tblStyle w:val="TableGrid"/>
        <w:tblW w:w="0" w:type="auto"/>
        <w:tblLook w:val="04A0" w:firstRow="1" w:lastRow="0" w:firstColumn="1" w:lastColumn="0" w:noHBand="0" w:noVBand="1"/>
      </w:tblPr>
      <w:tblGrid>
        <w:gridCol w:w="1638"/>
        <w:gridCol w:w="1613"/>
        <w:gridCol w:w="6099"/>
      </w:tblGrid>
      <w:tr w:rsidR="005B1F22" w:rsidRPr="00CD4054" w14:paraId="140B62E8" w14:textId="77777777" w:rsidTr="00327132">
        <w:trPr>
          <w:trHeight w:val="432"/>
        </w:trPr>
        <w:tc>
          <w:tcPr>
            <w:tcW w:w="0" w:type="auto"/>
            <w:shd w:val="clear" w:color="auto" w:fill="auto"/>
            <w:vAlign w:val="center"/>
          </w:tcPr>
          <w:p w14:paraId="32370436" w14:textId="77777777" w:rsidR="005B1F22" w:rsidRPr="00CD4054" w:rsidRDefault="005B1F22" w:rsidP="00327132">
            <w:pPr>
              <w:pStyle w:val="NoSpacing"/>
              <w:jc w:val="center"/>
              <w:rPr>
                <w:rFonts w:ascii="Times New Roman" w:hAnsi="Times New Roman"/>
                <w:b/>
              </w:rPr>
            </w:pPr>
            <w:r w:rsidRPr="00CD4054">
              <w:rPr>
                <w:rFonts w:ascii="Times New Roman" w:hAnsi="Times New Roman"/>
                <w:b/>
              </w:rPr>
              <w:t>Payment Schedule</w:t>
            </w:r>
          </w:p>
        </w:tc>
        <w:tc>
          <w:tcPr>
            <w:tcW w:w="0" w:type="auto"/>
            <w:shd w:val="clear" w:color="auto" w:fill="auto"/>
            <w:vAlign w:val="center"/>
          </w:tcPr>
          <w:p w14:paraId="03A95B1F" w14:textId="77777777" w:rsidR="005B1F22" w:rsidRPr="00CD4054" w:rsidRDefault="005B1F22" w:rsidP="00327132">
            <w:pPr>
              <w:pStyle w:val="NoSpacing"/>
              <w:jc w:val="center"/>
              <w:rPr>
                <w:rFonts w:ascii="Times New Roman" w:hAnsi="Times New Roman"/>
                <w:b/>
              </w:rPr>
            </w:pPr>
            <w:r>
              <w:rPr>
                <w:rFonts w:ascii="Times New Roman" w:hAnsi="Times New Roman"/>
                <w:b/>
              </w:rPr>
              <w:t>Percentage o</w:t>
            </w:r>
            <w:r w:rsidRPr="00CD4054">
              <w:rPr>
                <w:rFonts w:ascii="Times New Roman" w:hAnsi="Times New Roman"/>
                <w:b/>
              </w:rPr>
              <w:t>f</w:t>
            </w:r>
          </w:p>
          <w:p w14:paraId="13195D07" w14:textId="77777777" w:rsidR="005B1F22" w:rsidRPr="00CD4054" w:rsidRDefault="005B1F22" w:rsidP="00327132">
            <w:pPr>
              <w:pStyle w:val="NoSpacing"/>
              <w:jc w:val="center"/>
              <w:rPr>
                <w:rFonts w:ascii="Times New Roman" w:hAnsi="Times New Roman"/>
                <w:b/>
              </w:rPr>
            </w:pPr>
            <w:r w:rsidRPr="00CD4054">
              <w:rPr>
                <w:rFonts w:ascii="Times New Roman" w:hAnsi="Times New Roman"/>
                <w:b/>
              </w:rPr>
              <w:t>Contract Amount</w:t>
            </w:r>
          </w:p>
        </w:tc>
        <w:tc>
          <w:tcPr>
            <w:tcW w:w="0" w:type="auto"/>
            <w:shd w:val="clear" w:color="auto" w:fill="auto"/>
            <w:vAlign w:val="center"/>
          </w:tcPr>
          <w:p w14:paraId="4F1281D3" w14:textId="77777777" w:rsidR="005B1F22" w:rsidRPr="00CD4054" w:rsidRDefault="005B1F22" w:rsidP="00327132">
            <w:pPr>
              <w:pStyle w:val="NoSpacing"/>
              <w:jc w:val="center"/>
              <w:rPr>
                <w:rFonts w:ascii="Times New Roman" w:hAnsi="Times New Roman"/>
                <w:b/>
              </w:rPr>
            </w:pPr>
            <w:r w:rsidRPr="00CD4054">
              <w:rPr>
                <w:rFonts w:ascii="Times New Roman" w:hAnsi="Times New Roman"/>
                <w:b/>
              </w:rPr>
              <w:t>Payment Conditions</w:t>
            </w:r>
          </w:p>
        </w:tc>
      </w:tr>
      <w:tr w:rsidR="005B1F22" w:rsidRPr="00CD4054" w14:paraId="6E31639D" w14:textId="77777777" w:rsidTr="00327132">
        <w:tc>
          <w:tcPr>
            <w:tcW w:w="0" w:type="auto"/>
            <w:vAlign w:val="center"/>
          </w:tcPr>
          <w:p w14:paraId="13DE1D4D"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1</w:t>
            </w:r>
            <w:r w:rsidRPr="00CD4054">
              <w:rPr>
                <w:rFonts w:ascii="Times New Roman" w:hAnsi="Times New Roman"/>
                <w:vertAlign w:val="superscript"/>
              </w:rPr>
              <w:t>st</w:t>
            </w:r>
            <w:r w:rsidRPr="00CD4054">
              <w:rPr>
                <w:rFonts w:ascii="Times New Roman" w:hAnsi="Times New Roman"/>
              </w:rPr>
              <w:t xml:space="preserve"> payment</w:t>
            </w:r>
          </w:p>
        </w:tc>
        <w:tc>
          <w:tcPr>
            <w:tcW w:w="0" w:type="auto"/>
            <w:vAlign w:val="center"/>
          </w:tcPr>
          <w:p w14:paraId="4B16BD3B"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20%</w:t>
            </w:r>
          </w:p>
        </w:tc>
        <w:tc>
          <w:tcPr>
            <w:tcW w:w="0" w:type="auto"/>
            <w:vAlign w:val="center"/>
          </w:tcPr>
          <w:p w14:paraId="42666B5B" w14:textId="77777777" w:rsidR="005B1F22" w:rsidRPr="00CD4054" w:rsidRDefault="005B1F22" w:rsidP="00327132">
            <w:pPr>
              <w:pStyle w:val="NoSpacing"/>
              <w:rPr>
                <w:rFonts w:ascii="Times New Roman" w:hAnsi="Times New Roman"/>
              </w:rPr>
            </w:pPr>
            <w:r w:rsidRPr="00CD4054">
              <w:rPr>
                <w:rFonts w:ascii="Times New Roman" w:hAnsi="Times New Roman"/>
              </w:rPr>
              <w:t>Upon signing of contract</w:t>
            </w:r>
          </w:p>
        </w:tc>
      </w:tr>
      <w:tr w:rsidR="005B1F22" w:rsidRPr="00CD4054" w14:paraId="0B59D03E" w14:textId="77777777" w:rsidTr="00327132">
        <w:tc>
          <w:tcPr>
            <w:tcW w:w="0" w:type="auto"/>
            <w:vAlign w:val="center"/>
          </w:tcPr>
          <w:p w14:paraId="77C76AE7"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2</w:t>
            </w:r>
            <w:r w:rsidRPr="00CD4054">
              <w:rPr>
                <w:rFonts w:ascii="Times New Roman" w:hAnsi="Times New Roman"/>
                <w:vertAlign w:val="superscript"/>
              </w:rPr>
              <w:t>nd</w:t>
            </w:r>
            <w:r w:rsidRPr="00CD4054">
              <w:rPr>
                <w:rFonts w:ascii="Times New Roman" w:hAnsi="Times New Roman"/>
              </w:rPr>
              <w:t xml:space="preserve"> payment</w:t>
            </w:r>
          </w:p>
        </w:tc>
        <w:tc>
          <w:tcPr>
            <w:tcW w:w="0" w:type="auto"/>
            <w:vAlign w:val="center"/>
          </w:tcPr>
          <w:p w14:paraId="385D1D46"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30%</w:t>
            </w:r>
          </w:p>
        </w:tc>
        <w:tc>
          <w:tcPr>
            <w:tcW w:w="0" w:type="auto"/>
            <w:vAlign w:val="center"/>
          </w:tcPr>
          <w:p w14:paraId="6738DBEC" w14:textId="77777777" w:rsidR="005B1F22" w:rsidRPr="00CD4054" w:rsidRDefault="005B1F22" w:rsidP="00327132">
            <w:pPr>
              <w:pStyle w:val="NoSpacing"/>
              <w:rPr>
                <w:rFonts w:ascii="Times New Roman" w:hAnsi="Times New Roman"/>
              </w:rPr>
            </w:pPr>
            <w:r w:rsidRPr="00CD4054">
              <w:rPr>
                <w:rFonts w:ascii="Times New Roman" w:hAnsi="Times New Roman"/>
              </w:rPr>
              <w:t>Upon submission and acceptance of inception report</w:t>
            </w:r>
          </w:p>
        </w:tc>
      </w:tr>
      <w:tr w:rsidR="005B1F22" w:rsidRPr="00CD4054" w14:paraId="3E71184F" w14:textId="77777777" w:rsidTr="00327132">
        <w:tc>
          <w:tcPr>
            <w:tcW w:w="0" w:type="auto"/>
            <w:vAlign w:val="center"/>
          </w:tcPr>
          <w:p w14:paraId="0F969665"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3</w:t>
            </w:r>
            <w:r w:rsidRPr="00CD4054">
              <w:rPr>
                <w:rFonts w:ascii="Times New Roman" w:hAnsi="Times New Roman"/>
                <w:vertAlign w:val="superscript"/>
              </w:rPr>
              <w:t>rd</w:t>
            </w:r>
            <w:r w:rsidRPr="00CD4054">
              <w:rPr>
                <w:rFonts w:ascii="Times New Roman" w:hAnsi="Times New Roman"/>
              </w:rPr>
              <w:t xml:space="preserve"> payment</w:t>
            </w:r>
          </w:p>
        </w:tc>
        <w:tc>
          <w:tcPr>
            <w:tcW w:w="0" w:type="auto"/>
            <w:vAlign w:val="center"/>
          </w:tcPr>
          <w:p w14:paraId="1F145931"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10%</w:t>
            </w:r>
          </w:p>
        </w:tc>
        <w:tc>
          <w:tcPr>
            <w:tcW w:w="0" w:type="auto"/>
            <w:vAlign w:val="center"/>
          </w:tcPr>
          <w:p w14:paraId="6AAE5EA0" w14:textId="77777777" w:rsidR="005B1F22" w:rsidRPr="00CD4054" w:rsidRDefault="005B1F22" w:rsidP="00327132">
            <w:pPr>
              <w:pStyle w:val="NoSpacing"/>
              <w:rPr>
                <w:rFonts w:ascii="Times New Roman" w:hAnsi="Times New Roman"/>
              </w:rPr>
            </w:pPr>
            <w:r w:rsidRPr="00CD4054">
              <w:rPr>
                <w:rFonts w:ascii="Times New Roman" w:hAnsi="Times New Roman"/>
              </w:rPr>
              <w:t>Upon presentation of mission evaluation highlights and submission and acceptance of presentation materials</w:t>
            </w:r>
          </w:p>
        </w:tc>
      </w:tr>
      <w:tr w:rsidR="005B1F22" w:rsidRPr="00CD4054" w14:paraId="6DF77ACA" w14:textId="77777777" w:rsidTr="00327132">
        <w:tc>
          <w:tcPr>
            <w:tcW w:w="0" w:type="auto"/>
            <w:vAlign w:val="center"/>
          </w:tcPr>
          <w:p w14:paraId="13BE7607"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4</w:t>
            </w:r>
            <w:r w:rsidRPr="00CD4054">
              <w:rPr>
                <w:rFonts w:ascii="Times New Roman" w:hAnsi="Times New Roman"/>
                <w:vertAlign w:val="superscript"/>
              </w:rPr>
              <w:t>th</w:t>
            </w:r>
            <w:r w:rsidRPr="00CD4054">
              <w:rPr>
                <w:rFonts w:ascii="Times New Roman" w:hAnsi="Times New Roman"/>
              </w:rPr>
              <w:t xml:space="preserve"> payment</w:t>
            </w:r>
          </w:p>
        </w:tc>
        <w:tc>
          <w:tcPr>
            <w:tcW w:w="0" w:type="auto"/>
            <w:vAlign w:val="center"/>
          </w:tcPr>
          <w:p w14:paraId="0CC2B088"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20%</w:t>
            </w:r>
          </w:p>
        </w:tc>
        <w:tc>
          <w:tcPr>
            <w:tcW w:w="0" w:type="auto"/>
            <w:vAlign w:val="center"/>
          </w:tcPr>
          <w:p w14:paraId="23FAF78C" w14:textId="77777777" w:rsidR="005B1F22" w:rsidRPr="00CD4054" w:rsidRDefault="005B1F22" w:rsidP="00327132">
            <w:pPr>
              <w:pStyle w:val="NoSpacing"/>
              <w:rPr>
                <w:rFonts w:ascii="Times New Roman" w:hAnsi="Times New Roman"/>
              </w:rPr>
            </w:pPr>
            <w:r w:rsidRPr="00CD4054">
              <w:rPr>
                <w:rFonts w:ascii="Times New Roman" w:hAnsi="Times New Roman"/>
              </w:rPr>
              <w:t>Upon submission and acceptance of draft evaluation report</w:t>
            </w:r>
          </w:p>
        </w:tc>
      </w:tr>
      <w:tr w:rsidR="005B1F22" w:rsidRPr="00CD4054" w14:paraId="4F1D56ED" w14:textId="77777777" w:rsidTr="00327132">
        <w:trPr>
          <w:trHeight w:val="358"/>
        </w:trPr>
        <w:tc>
          <w:tcPr>
            <w:tcW w:w="0" w:type="auto"/>
            <w:vAlign w:val="center"/>
          </w:tcPr>
          <w:p w14:paraId="4A2E9BC8"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5</w:t>
            </w:r>
            <w:r w:rsidRPr="00CD4054">
              <w:rPr>
                <w:rFonts w:ascii="Times New Roman" w:hAnsi="Times New Roman"/>
                <w:vertAlign w:val="superscript"/>
              </w:rPr>
              <w:t>th</w:t>
            </w:r>
            <w:r w:rsidRPr="00CD4054">
              <w:rPr>
                <w:rFonts w:ascii="Times New Roman" w:hAnsi="Times New Roman"/>
              </w:rPr>
              <w:t xml:space="preserve"> and final payment</w:t>
            </w:r>
          </w:p>
        </w:tc>
        <w:tc>
          <w:tcPr>
            <w:tcW w:w="0" w:type="auto"/>
            <w:vAlign w:val="center"/>
          </w:tcPr>
          <w:p w14:paraId="791B1FFE" w14:textId="77777777" w:rsidR="005B1F22" w:rsidRPr="00CD4054" w:rsidRDefault="005B1F22" w:rsidP="00327132">
            <w:pPr>
              <w:pStyle w:val="NoSpacing"/>
              <w:jc w:val="center"/>
              <w:rPr>
                <w:rFonts w:ascii="Times New Roman" w:hAnsi="Times New Roman"/>
              </w:rPr>
            </w:pPr>
            <w:r w:rsidRPr="00CD4054">
              <w:rPr>
                <w:rFonts w:ascii="Times New Roman" w:hAnsi="Times New Roman"/>
              </w:rPr>
              <w:t>20%</w:t>
            </w:r>
          </w:p>
        </w:tc>
        <w:tc>
          <w:tcPr>
            <w:tcW w:w="0" w:type="auto"/>
            <w:vAlign w:val="center"/>
          </w:tcPr>
          <w:p w14:paraId="20A75966" w14:textId="77777777" w:rsidR="005B1F22" w:rsidRPr="00CD4054" w:rsidRDefault="005B1F22" w:rsidP="00327132">
            <w:pPr>
              <w:pStyle w:val="NoSpacing"/>
              <w:rPr>
                <w:rFonts w:ascii="Times New Roman" w:hAnsi="Times New Roman"/>
              </w:rPr>
            </w:pPr>
            <w:r w:rsidRPr="00CD4054">
              <w:rPr>
                <w:rFonts w:ascii="Times New Roman" w:hAnsi="Times New Roman"/>
              </w:rPr>
              <w:t>Upon submission and acceptance of final evaluation report and other related documents</w:t>
            </w:r>
          </w:p>
        </w:tc>
      </w:tr>
    </w:tbl>
    <w:p w14:paraId="339C96C5" w14:textId="77777777" w:rsidR="005B1F22" w:rsidRPr="00CD4054" w:rsidRDefault="005B1F22" w:rsidP="005B1F22"/>
    <w:p w14:paraId="1950C0C9" w14:textId="77777777" w:rsidR="005B1F22" w:rsidRDefault="005B1F22" w:rsidP="005B1F22">
      <w:pPr>
        <w:pStyle w:val="Heading4"/>
      </w:pPr>
      <w:r>
        <w:t>Timeframe for the evaluation process</w:t>
      </w:r>
    </w:p>
    <w:p w14:paraId="4A00A1DB" w14:textId="77777777" w:rsidR="005B1F22" w:rsidRDefault="005B1F22" w:rsidP="005B1F22">
      <w:pPr>
        <w:pStyle w:val="NoSpacing"/>
        <w:jc w:val="both"/>
        <w:rPr>
          <w:rFonts w:ascii="Times New Roman" w:hAnsi="Times New Roman"/>
        </w:rPr>
      </w:pPr>
      <w:r w:rsidRPr="00CD4054">
        <w:rPr>
          <w:rFonts w:ascii="Times New Roman" w:hAnsi="Times New Roman"/>
        </w:rPr>
        <w:t xml:space="preserve">The whole evaluation process is expected to take </w:t>
      </w:r>
      <w:r>
        <w:rPr>
          <w:rFonts w:ascii="Times New Roman" w:hAnsi="Times New Roman"/>
        </w:rPr>
        <w:t>5</w:t>
      </w:r>
      <w:r w:rsidRPr="00CD4054">
        <w:rPr>
          <w:rFonts w:ascii="Times New Roman" w:hAnsi="Times New Roman"/>
        </w:rPr>
        <w:t xml:space="preserve"> months</w:t>
      </w:r>
      <w:r>
        <w:rPr>
          <w:rFonts w:ascii="Times New Roman" w:hAnsi="Times New Roman"/>
        </w:rPr>
        <w:t xml:space="preserve"> (February to June 2019)</w:t>
      </w:r>
      <w:r w:rsidRPr="00CD4054">
        <w:rPr>
          <w:rFonts w:ascii="Times New Roman" w:hAnsi="Times New Roman"/>
        </w:rPr>
        <w:t xml:space="preserve">, with all related activities expected to be completed by the end of </w:t>
      </w:r>
      <w:r>
        <w:rPr>
          <w:rFonts w:ascii="Times New Roman" w:hAnsi="Times New Roman"/>
        </w:rPr>
        <w:t xml:space="preserve">June </w:t>
      </w:r>
      <w:r w:rsidRPr="00CD4054">
        <w:rPr>
          <w:rFonts w:ascii="Times New Roman" w:hAnsi="Times New Roman"/>
        </w:rPr>
        <w:t>201</w:t>
      </w:r>
      <w:r>
        <w:rPr>
          <w:rFonts w:ascii="Times New Roman" w:hAnsi="Times New Roman"/>
        </w:rPr>
        <w:t>9</w:t>
      </w:r>
      <w:r w:rsidRPr="00CD4054">
        <w:rPr>
          <w:rFonts w:ascii="Times New Roman" w:hAnsi="Times New Roman"/>
        </w:rPr>
        <w:t xml:space="preserve"> as indicated in the table below:</w:t>
      </w:r>
    </w:p>
    <w:p w14:paraId="154E294D" w14:textId="77777777" w:rsidR="005B1F22" w:rsidRPr="00CD4054" w:rsidRDefault="005B1F22" w:rsidP="005B1F22">
      <w:pPr>
        <w:pStyle w:val="NoSpacing"/>
        <w:jc w:val="both"/>
        <w:rPr>
          <w:rFonts w:ascii="Times New Roman" w:hAnsi="Times New Roman"/>
        </w:rPr>
      </w:pPr>
    </w:p>
    <w:tbl>
      <w:tblPr>
        <w:tblStyle w:val="TableGrid"/>
        <w:tblW w:w="0" w:type="auto"/>
        <w:tblLook w:val="04A0" w:firstRow="1" w:lastRow="0" w:firstColumn="1" w:lastColumn="0" w:noHBand="0" w:noVBand="1"/>
      </w:tblPr>
      <w:tblGrid>
        <w:gridCol w:w="9350"/>
      </w:tblGrid>
      <w:tr w:rsidR="005B1F22" w:rsidRPr="00CD4054" w14:paraId="116C89A7" w14:textId="77777777" w:rsidTr="00327132">
        <w:trPr>
          <w:trHeight w:val="20"/>
          <w:tblHeader/>
        </w:trPr>
        <w:tc>
          <w:tcPr>
            <w:tcW w:w="0" w:type="auto"/>
            <w:shd w:val="clear" w:color="auto" w:fill="auto"/>
          </w:tcPr>
          <w:p w14:paraId="7293212C" w14:textId="77777777" w:rsidR="005B1F22" w:rsidRPr="00CD4054" w:rsidRDefault="005B1F22" w:rsidP="00327132">
            <w:pPr>
              <w:pStyle w:val="NoSpacing"/>
              <w:jc w:val="center"/>
              <w:rPr>
                <w:rFonts w:ascii="Times New Roman" w:hAnsi="Times New Roman"/>
                <w:b/>
              </w:rPr>
            </w:pPr>
            <w:r w:rsidRPr="00CD4054">
              <w:rPr>
                <w:rFonts w:ascii="Times New Roman" w:hAnsi="Times New Roman"/>
                <w:b/>
              </w:rPr>
              <w:t>ACTIVITY</w:t>
            </w:r>
          </w:p>
        </w:tc>
      </w:tr>
      <w:tr w:rsidR="005B1F22" w:rsidRPr="00CD4054" w14:paraId="16B14C46" w14:textId="77777777" w:rsidTr="00327132">
        <w:trPr>
          <w:trHeight w:val="20"/>
          <w:tblHeader/>
        </w:trPr>
        <w:tc>
          <w:tcPr>
            <w:tcW w:w="9350" w:type="dxa"/>
            <w:shd w:val="clear" w:color="auto" w:fill="E7E6E6" w:themeFill="background2"/>
          </w:tcPr>
          <w:p w14:paraId="0BE9781B" w14:textId="77777777" w:rsidR="005B1F22" w:rsidRPr="00CD4054" w:rsidRDefault="005B1F22" w:rsidP="00327132">
            <w:pPr>
              <w:pStyle w:val="NoSpacing"/>
              <w:rPr>
                <w:rFonts w:ascii="Times New Roman" w:hAnsi="Times New Roman"/>
                <w:b/>
              </w:rPr>
            </w:pPr>
            <w:r w:rsidRPr="00CD4054">
              <w:rPr>
                <w:rFonts w:ascii="Times New Roman" w:hAnsi="Times New Roman"/>
                <w:b/>
              </w:rPr>
              <w:t>Procurement and Selection of IC</w:t>
            </w:r>
          </w:p>
        </w:tc>
      </w:tr>
      <w:tr w:rsidR="005B1F22" w:rsidRPr="00CD4054" w14:paraId="4E8B2C43" w14:textId="77777777" w:rsidTr="00327132">
        <w:trPr>
          <w:trHeight w:val="20"/>
          <w:tblHeader/>
        </w:trPr>
        <w:tc>
          <w:tcPr>
            <w:tcW w:w="0" w:type="auto"/>
            <w:shd w:val="clear" w:color="auto" w:fill="auto"/>
          </w:tcPr>
          <w:p w14:paraId="2AC7D034" w14:textId="77777777" w:rsidR="005B1F22" w:rsidRPr="00CD4054" w:rsidRDefault="005B1F22" w:rsidP="00327132">
            <w:pPr>
              <w:pStyle w:val="NoSpacing"/>
              <w:rPr>
                <w:rFonts w:ascii="Times New Roman" w:hAnsi="Times New Roman"/>
              </w:rPr>
            </w:pPr>
            <w:r w:rsidRPr="00CD4054">
              <w:rPr>
                <w:rFonts w:ascii="Times New Roman" w:hAnsi="Times New Roman"/>
              </w:rPr>
              <w:t>TOR finalization and posting (calls for expression of interest)</w:t>
            </w:r>
          </w:p>
        </w:tc>
      </w:tr>
      <w:tr w:rsidR="005B1F22" w:rsidRPr="00CD4054" w14:paraId="187F450E" w14:textId="77777777" w:rsidTr="00327132">
        <w:trPr>
          <w:trHeight w:val="20"/>
          <w:tblHeader/>
        </w:trPr>
        <w:tc>
          <w:tcPr>
            <w:tcW w:w="0" w:type="auto"/>
            <w:shd w:val="clear" w:color="auto" w:fill="auto"/>
          </w:tcPr>
          <w:p w14:paraId="4C2DEA38" w14:textId="77777777" w:rsidR="005B1F22" w:rsidRPr="00CD4054" w:rsidRDefault="005B1F22" w:rsidP="00327132">
            <w:pPr>
              <w:pStyle w:val="NoSpacing"/>
              <w:rPr>
                <w:rFonts w:ascii="Times New Roman" w:hAnsi="Times New Roman"/>
              </w:rPr>
            </w:pPr>
            <w:r w:rsidRPr="00CD4054">
              <w:rPr>
                <w:rFonts w:ascii="Times New Roman" w:hAnsi="Times New Roman"/>
              </w:rPr>
              <w:t>Acceptance of proposals and deadline for submission</w:t>
            </w:r>
          </w:p>
        </w:tc>
      </w:tr>
      <w:tr w:rsidR="005B1F22" w:rsidRPr="00CD4054" w14:paraId="521287AB" w14:textId="77777777" w:rsidTr="00327132">
        <w:trPr>
          <w:trHeight w:val="20"/>
          <w:tblHeader/>
        </w:trPr>
        <w:tc>
          <w:tcPr>
            <w:tcW w:w="0" w:type="auto"/>
            <w:shd w:val="clear" w:color="auto" w:fill="auto"/>
          </w:tcPr>
          <w:p w14:paraId="6588F457" w14:textId="77777777" w:rsidR="005B1F22" w:rsidRPr="00CD4054" w:rsidRDefault="005B1F22" w:rsidP="00327132">
            <w:pPr>
              <w:pStyle w:val="NoSpacing"/>
              <w:rPr>
                <w:rFonts w:ascii="Times New Roman" w:hAnsi="Times New Roman"/>
              </w:rPr>
            </w:pPr>
            <w:r w:rsidRPr="00CD4054">
              <w:rPr>
                <w:rFonts w:ascii="Times New Roman" w:hAnsi="Times New Roman"/>
              </w:rPr>
              <w:t>Assessment of proposals and Selection of IC</w:t>
            </w:r>
          </w:p>
        </w:tc>
      </w:tr>
      <w:tr w:rsidR="005B1F22" w:rsidRPr="00CD4054" w14:paraId="07414D0F" w14:textId="77777777" w:rsidTr="00327132">
        <w:trPr>
          <w:trHeight w:val="20"/>
          <w:tblHeader/>
        </w:trPr>
        <w:tc>
          <w:tcPr>
            <w:tcW w:w="0" w:type="auto"/>
            <w:shd w:val="clear" w:color="auto" w:fill="auto"/>
          </w:tcPr>
          <w:p w14:paraId="2BEB91B3" w14:textId="77777777" w:rsidR="005B1F22" w:rsidRPr="00CD4054" w:rsidRDefault="005B1F22" w:rsidP="00327132">
            <w:pPr>
              <w:pStyle w:val="NoSpacing"/>
              <w:rPr>
                <w:rFonts w:ascii="Times New Roman" w:hAnsi="Times New Roman"/>
              </w:rPr>
            </w:pPr>
            <w:r w:rsidRPr="00CD4054">
              <w:rPr>
                <w:rFonts w:ascii="Times New Roman" w:hAnsi="Times New Roman"/>
              </w:rPr>
              <w:t>Issuance of contract and Notice to Proceed</w:t>
            </w:r>
          </w:p>
        </w:tc>
      </w:tr>
      <w:tr w:rsidR="005B1F22" w:rsidRPr="00CD4054" w14:paraId="011646E1" w14:textId="77777777" w:rsidTr="00327132">
        <w:trPr>
          <w:trHeight w:val="20"/>
        </w:trPr>
        <w:tc>
          <w:tcPr>
            <w:tcW w:w="9350" w:type="dxa"/>
            <w:shd w:val="clear" w:color="auto" w:fill="E7E6E6" w:themeFill="background2"/>
          </w:tcPr>
          <w:p w14:paraId="6F35E16F" w14:textId="77777777" w:rsidR="005B1F22" w:rsidRPr="00CD4054" w:rsidRDefault="005B1F22" w:rsidP="00327132">
            <w:pPr>
              <w:pStyle w:val="NoSpacing"/>
              <w:rPr>
                <w:rFonts w:ascii="Times New Roman" w:hAnsi="Times New Roman"/>
              </w:rPr>
            </w:pPr>
            <w:r w:rsidRPr="00CD4054">
              <w:rPr>
                <w:rFonts w:ascii="Times New Roman" w:hAnsi="Times New Roman"/>
                <w:b/>
              </w:rPr>
              <w:t>Inceptio</w:t>
            </w:r>
            <w:r>
              <w:rPr>
                <w:rFonts w:ascii="Times New Roman" w:hAnsi="Times New Roman"/>
                <w:b/>
              </w:rPr>
              <w:t>n</w:t>
            </w:r>
          </w:p>
        </w:tc>
      </w:tr>
      <w:tr w:rsidR="005B1F22" w:rsidRPr="00CD4054" w14:paraId="652CE295" w14:textId="77777777" w:rsidTr="00327132">
        <w:trPr>
          <w:trHeight w:val="20"/>
        </w:trPr>
        <w:tc>
          <w:tcPr>
            <w:tcW w:w="0" w:type="auto"/>
          </w:tcPr>
          <w:p w14:paraId="4EA9DA6A" w14:textId="77777777" w:rsidR="005B1F22" w:rsidRPr="00CD4054" w:rsidRDefault="005B1F22" w:rsidP="00327132">
            <w:pPr>
              <w:pStyle w:val="NoSpacing"/>
              <w:rPr>
                <w:rFonts w:ascii="Times New Roman" w:hAnsi="Times New Roman"/>
              </w:rPr>
            </w:pPr>
            <w:r w:rsidRPr="00CD4054">
              <w:rPr>
                <w:rFonts w:ascii="Times New Roman" w:hAnsi="Times New Roman"/>
              </w:rPr>
              <w:t>UNDP</w:t>
            </w:r>
            <w:r>
              <w:rPr>
                <w:rFonts w:ascii="Times New Roman" w:hAnsi="Times New Roman"/>
              </w:rPr>
              <w:t>, PMU,</w:t>
            </w:r>
            <w:r w:rsidRPr="00CD4054">
              <w:rPr>
                <w:rFonts w:ascii="Times New Roman" w:hAnsi="Times New Roman"/>
              </w:rPr>
              <w:t xml:space="preserve"> and Consultant meeting for orientation on evaluation norms and standards, and presentation and discussion of draft inception plan</w:t>
            </w:r>
          </w:p>
        </w:tc>
      </w:tr>
      <w:tr w:rsidR="005B1F22" w:rsidRPr="00CD4054" w14:paraId="64034121" w14:textId="77777777" w:rsidTr="00327132">
        <w:trPr>
          <w:trHeight w:val="20"/>
        </w:trPr>
        <w:tc>
          <w:tcPr>
            <w:tcW w:w="0" w:type="auto"/>
          </w:tcPr>
          <w:p w14:paraId="05FD5DC7" w14:textId="77777777" w:rsidR="005B1F22" w:rsidRPr="00CD4054" w:rsidRDefault="005B1F22" w:rsidP="00327132">
            <w:pPr>
              <w:pStyle w:val="NoSpacing"/>
              <w:rPr>
                <w:rFonts w:ascii="Times New Roman" w:hAnsi="Times New Roman"/>
                <w:b/>
              </w:rPr>
            </w:pPr>
            <w:r w:rsidRPr="00CD4054">
              <w:rPr>
                <w:rFonts w:ascii="Times New Roman" w:hAnsi="Times New Roman"/>
              </w:rPr>
              <w:t>Updating of plan and submission of final inception report</w:t>
            </w:r>
          </w:p>
        </w:tc>
      </w:tr>
      <w:tr w:rsidR="005B1F22" w:rsidRPr="00CD4054" w14:paraId="05808E74" w14:textId="77777777" w:rsidTr="00327132">
        <w:trPr>
          <w:trHeight w:val="20"/>
        </w:trPr>
        <w:tc>
          <w:tcPr>
            <w:tcW w:w="9350" w:type="dxa"/>
            <w:shd w:val="clear" w:color="auto" w:fill="E7E6E6" w:themeFill="background2"/>
          </w:tcPr>
          <w:p w14:paraId="6BE684C6" w14:textId="77777777" w:rsidR="005B1F22" w:rsidRPr="00CD4054" w:rsidRDefault="005B1F22" w:rsidP="00327132">
            <w:pPr>
              <w:pStyle w:val="NoSpacing"/>
              <w:rPr>
                <w:rFonts w:ascii="Times New Roman" w:hAnsi="Times New Roman"/>
              </w:rPr>
            </w:pPr>
            <w:r w:rsidRPr="00CD4054">
              <w:rPr>
                <w:rFonts w:ascii="Times New Roman" w:hAnsi="Times New Roman"/>
                <w:b/>
              </w:rPr>
              <w:t>Evaluation Mission</w:t>
            </w:r>
          </w:p>
        </w:tc>
      </w:tr>
      <w:tr w:rsidR="005B1F22" w:rsidRPr="00CD4054" w14:paraId="1882A33F" w14:textId="77777777" w:rsidTr="00327132">
        <w:trPr>
          <w:trHeight w:val="20"/>
        </w:trPr>
        <w:tc>
          <w:tcPr>
            <w:tcW w:w="0" w:type="auto"/>
          </w:tcPr>
          <w:p w14:paraId="2FE5A89F" w14:textId="77777777" w:rsidR="005B1F22" w:rsidRPr="00CD4054" w:rsidRDefault="005B1F22" w:rsidP="00327132">
            <w:pPr>
              <w:pStyle w:val="NoSpacing"/>
              <w:rPr>
                <w:rFonts w:ascii="Times New Roman" w:hAnsi="Times New Roman"/>
              </w:rPr>
            </w:pPr>
            <w:r w:rsidRPr="00CD4054">
              <w:rPr>
                <w:rFonts w:ascii="Times New Roman" w:hAnsi="Times New Roman"/>
              </w:rPr>
              <w:t>Detailed review of program documents; interviews and group discussions with PMU, partners, and beneficiaries; and visits to selected sites/projects</w:t>
            </w:r>
          </w:p>
        </w:tc>
      </w:tr>
      <w:tr w:rsidR="005B1F22" w:rsidRPr="00CD4054" w14:paraId="0B0A7D94" w14:textId="77777777" w:rsidTr="00327132">
        <w:trPr>
          <w:trHeight w:val="20"/>
        </w:trPr>
        <w:tc>
          <w:tcPr>
            <w:tcW w:w="0" w:type="auto"/>
          </w:tcPr>
          <w:p w14:paraId="66BD664D" w14:textId="77777777" w:rsidR="005B1F22" w:rsidRPr="00CD4054" w:rsidRDefault="005B1F22" w:rsidP="00327132">
            <w:pPr>
              <w:pStyle w:val="NoSpacing"/>
              <w:rPr>
                <w:rFonts w:ascii="Times New Roman" w:hAnsi="Times New Roman"/>
                <w:b/>
              </w:rPr>
            </w:pPr>
            <w:r w:rsidRPr="00CD4054">
              <w:rPr>
                <w:rFonts w:ascii="Times New Roman" w:hAnsi="Times New Roman"/>
              </w:rPr>
              <w:t>Preparation and submission of presentation (mission highlights)</w:t>
            </w:r>
          </w:p>
        </w:tc>
      </w:tr>
      <w:tr w:rsidR="005B1F22" w:rsidRPr="00CD4054" w14:paraId="526D6A05" w14:textId="77777777" w:rsidTr="00327132">
        <w:trPr>
          <w:trHeight w:val="20"/>
        </w:trPr>
        <w:tc>
          <w:tcPr>
            <w:tcW w:w="9350" w:type="dxa"/>
            <w:shd w:val="clear" w:color="auto" w:fill="E7E6E6" w:themeFill="background2"/>
          </w:tcPr>
          <w:p w14:paraId="2C8055EF" w14:textId="77777777" w:rsidR="005B1F22" w:rsidRPr="00CD4054" w:rsidRDefault="005B1F22" w:rsidP="00327132">
            <w:pPr>
              <w:pStyle w:val="NoSpacing"/>
              <w:rPr>
                <w:rFonts w:ascii="Times New Roman" w:hAnsi="Times New Roman"/>
              </w:rPr>
            </w:pPr>
            <w:r w:rsidRPr="00CD4054">
              <w:rPr>
                <w:rFonts w:ascii="Times New Roman" w:hAnsi="Times New Roman"/>
                <w:b/>
              </w:rPr>
              <w:t>Draft Evaluation Report and Presentation</w:t>
            </w:r>
          </w:p>
        </w:tc>
      </w:tr>
      <w:tr w:rsidR="005B1F22" w:rsidRPr="00CD4054" w14:paraId="0A49FE72" w14:textId="77777777" w:rsidTr="00327132">
        <w:trPr>
          <w:trHeight w:val="20"/>
        </w:trPr>
        <w:tc>
          <w:tcPr>
            <w:tcW w:w="0" w:type="auto"/>
          </w:tcPr>
          <w:p w14:paraId="4A89247F" w14:textId="77777777" w:rsidR="005B1F22" w:rsidRPr="00CD4054" w:rsidRDefault="005B1F22" w:rsidP="00327132">
            <w:pPr>
              <w:pStyle w:val="NoSpacing"/>
              <w:rPr>
                <w:rFonts w:ascii="Times New Roman" w:hAnsi="Times New Roman"/>
              </w:rPr>
            </w:pPr>
            <w:r w:rsidRPr="00CD4054">
              <w:rPr>
                <w:rFonts w:ascii="Times New Roman" w:hAnsi="Times New Roman"/>
              </w:rPr>
              <w:t>Data analysis and preparation of draft evaluation report</w:t>
            </w:r>
          </w:p>
        </w:tc>
      </w:tr>
      <w:tr w:rsidR="005B1F22" w:rsidRPr="00CD4054" w14:paraId="191AFDCF" w14:textId="77777777" w:rsidTr="00327132">
        <w:trPr>
          <w:trHeight w:val="20"/>
        </w:trPr>
        <w:tc>
          <w:tcPr>
            <w:tcW w:w="0" w:type="auto"/>
          </w:tcPr>
          <w:p w14:paraId="53B31AE1" w14:textId="77777777" w:rsidR="005B1F22" w:rsidRPr="00CD4054" w:rsidRDefault="005B1F22" w:rsidP="00327132">
            <w:pPr>
              <w:pStyle w:val="NoSpacing"/>
              <w:rPr>
                <w:rFonts w:ascii="Times New Roman" w:hAnsi="Times New Roman"/>
              </w:rPr>
            </w:pPr>
            <w:r w:rsidRPr="00CD4054">
              <w:rPr>
                <w:rFonts w:ascii="Times New Roman" w:hAnsi="Times New Roman"/>
              </w:rPr>
              <w:t xml:space="preserve">Presentation and distribution of draft report to stakeholders for review and comments </w:t>
            </w:r>
          </w:p>
        </w:tc>
      </w:tr>
      <w:tr w:rsidR="005B1F22" w:rsidRPr="00CD4054" w14:paraId="61ECC67F" w14:textId="77777777" w:rsidTr="00327132">
        <w:trPr>
          <w:trHeight w:val="20"/>
        </w:trPr>
        <w:tc>
          <w:tcPr>
            <w:tcW w:w="0" w:type="auto"/>
          </w:tcPr>
          <w:p w14:paraId="3B87C065" w14:textId="77777777" w:rsidR="005B1F22" w:rsidRPr="00CD4054" w:rsidRDefault="005B1F22" w:rsidP="00327132">
            <w:pPr>
              <w:pStyle w:val="NoSpacing"/>
              <w:rPr>
                <w:rFonts w:ascii="Times New Roman" w:hAnsi="Times New Roman"/>
                <w:b/>
              </w:rPr>
            </w:pPr>
            <w:r>
              <w:rPr>
                <w:rFonts w:ascii="Times New Roman" w:hAnsi="Times New Roman"/>
              </w:rPr>
              <w:t xml:space="preserve">ERG </w:t>
            </w:r>
            <w:r w:rsidRPr="00CD4054">
              <w:rPr>
                <w:rFonts w:ascii="Times New Roman" w:hAnsi="Times New Roman"/>
              </w:rPr>
              <w:t xml:space="preserve">Review of draft report and submission of comments </w:t>
            </w:r>
          </w:p>
        </w:tc>
      </w:tr>
      <w:tr w:rsidR="005B1F22" w:rsidRPr="00CD4054" w14:paraId="1BF1FF1E" w14:textId="77777777" w:rsidTr="00327132">
        <w:trPr>
          <w:trHeight w:val="297"/>
        </w:trPr>
        <w:tc>
          <w:tcPr>
            <w:tcW w:w="9350" w:type="dxa"/>
            <w:shd w:val="clear" w:color="auto" w:fill="E7E6E6" w:themeFill="background2"/>
          </w:tcPr>
          <w:p w14:paraId="5387CDE0" w14:textId="77777777" w:rsidR="005B1F22" w:rsidRPr="00CD4054" w:rsidRDefault="005B1F22" w:rsidP="00327132">
            <w:pPr>
              <w:pStyle w:val="NoSpacing"/>
              <w:rPr>
                <w:rFonts w:ascii="Times New Roman" w:hAnsi="Times New Roman"/>
              </w:rPr>
            </w:pPr>
            <w:r w:rsidRPr="00CD4054">
              <w:rPr>
                <w:rFonts w:ascii="Times New Roman" w:hAnsi="Times New Roman"/>
                <w:b/>
              </w:rPr>
              <w:t xml:space="preserve">Final Report </w:t>
            </w:r>
          </w:p>
        </w:tc>
      </w:tr>
      <w:tr w:rsidR="005B1F22" w:rsidRPr="00CD4054" w14:paraId="5904D5CE" w14:textId="77777777" w:rsidTr="00327132">
        <w:trPr>
          <w:trHeight w:val="20"/>
        </w:trPr>
        <w:tc>
          <w:tcPr>
            <w:tcW w:w="0" w:type="auto"/>
          </w:tcPr>
          <w:p w14:paraId="2DD4D53A" w14:textId="77777777" w:rsidR="005B1F22" w:rsidRPr="00CD4054" w:rsidRDefault="005B1F22" w:rsidP="00327132">
            <w:pPr>
              <w:pStyle w:val="NoSpacing"/>
              <w:rPr>
                <w:rFonts w:ascii="Times New Roman" w:hAnsi="Times New Roman"/>
              </w:rPr>
            </w:pPr>
            <w:r w:rsidRPr="00CD4054">
              <w:rPr>
                <w:rFonts w:ascii="Times New Roman" w:hAnsi="Times New Roman"/>
              </w:rPr>
              <w:t>Preparation of final evaluation report (</w:t>
            </w:r>
            <w:r>
              <w:rPr>
                <w:rFonts w:ascii="Times New Roman" w:hAnsi="Times New Roman"/>
              </w:rPr>
              <w:t>Consultant</w:t>
            </w:r>
            <w:r w:rsidRPr="00CD4054">
              <w:rPr>
                <w:rFonts w:ascii="Times New Roman" w:hAnsi="Times New Roman"/>
              </w:rPr>
              <w:t xml:space="preserve"> to document </w:t>
            </w:r>
            <w:r>
              <w:rPr>
                <w:rFonts w:ascii="Times New Roman" w:hAnsi="Times New Roman"/>
              </w:rPr>
              <w:t xml:space="preserve">and respond to </w:t>
            </w:r>
            <w:r w:rsidRPr="00CD4054">
              <w:rPr>
                <w:rFonts w:ascii="Times New Roman" w:hAnsi="Times New Roman"/>
              </w:rPr>
              <w:t>all comments using audit trail)</w:t>
            </w:r>
          </w:p>
        </w:tc>
      </w:tr>
      <w:tr w:rsidR="005B1F22" w:rsidRPr="00CD4054" w14:paraId="598FC612" w14:textId="77777777" w:rsidTr="00327132">
        <w:trPr>
          <w:trHeight w:val="20"/>
        </w:trPr>
        <w:tc>
          <w:tcPr>
            <w:tcW w:w="0" w:type="auto"/>
          </w:tcPr>
          <w:p w14:paraId="298B2178" w14:textId="77777777" w:rsidR="005B1F22" w:rsidRPr="00CD4054" w:rsidRDefault="005B1F22" w:rsidP="00327132">
            <w:pPr>
              <w:pStyle w:val="NoSpacing"/>
              <w:rPr>
                <w:rFonts w:ascii="Times New Roman" w:hAnsi="Times New Roman"/>
              </w:rPr>
            </w:pPr>
            <w:r w:rsidRPr="00CD4054">
              <w:rPr>
                <w:rFonts w:ascii="Times New Roman" w:hAnsi="Times New Roman"/>
              </w:rPr>
              <w:t>Presentation for final review</w:t>
            </w:r>
          </w:p>
        </w:tc>
      </w:tr>
      <w:tr w:rsidR="005B1F22" w:rsidRPr="00CD4054" w14:paraId="6E8B7910" w14:textId="77777777" w:rsidTr="00327132">
        <w:trPr>
          <w:trHeight w:val="20"/>
        </w:trPr>
        <w:tc>
          <w:tcPr>
            <w:tcW w:w="0" w:type="auto"/>
          </w:tcPr>
          <w:p w14:paraId="7BAE7355" w14:textId="77777777" w:rsidR="005B1F22" w:rsidRPr="00CD4054" w:rsidRDefault="005B1F22" w:rsidP="00327132">
            <w:pPr>
              <w:pStyle w:val="NoSpacing"/>
              <w:rPr>
                <w:rFonts w:ascii="Times New Roman" w:hAnsi="Times New Roman"/>
                <w:b/>
              </w:rPr>
            </w:pPr>
            <w:r w:rsidRPr="00CD4054">
              <w:rPr>
                <w:rFonts w:ascii="Times New Roman" w:hAnsi="Times New Roman"/>
              </w:rPr>
              <w:t>Updating of report to integrate final comments</w:t>
            </w:r>
          </w:p>
        </w:tc>
      </w:tr>
      <w:tr w:rsidR="005B1F22" w:rsidRPr="00CD4054" w14:paraId="441EF482" w14:textId="77777777" w:rsidTr="00327132">
        <w:trPr>
          <w:trHeight w:val="20"/>
        </w:trPr>
        <w:tc>
          <w:tcPr>
            <w:tcW w:w="9350" w:type="dxa"/>
            <w:shd w:val="clear" w:color="auto" w:fill="E7E6E6" w:themeFill="background2"/>
          </w:tcPr>
          <w:p w14:paraId="77B05E4F" w14:textId="77777777" w:rsidR="005B1F22" w:rsidRPr="00CD4054" w:rsidRDefault="005B1F22" w:rsidP="00327132">
            <w:pPr>
              <w:pStyle w:val="NoSpacing"/>
              <w:rPr>
                <w:rFonts w:ascii="Times New Roman" w:hAnsi="Times New Roman"/>
              </w:rPr>
            </w:pPr>
            <w:r w:rsidRPr="00CD4054">
              <w:rPr>
                <w:rFonts w:ascii="Times New Roman" w:hAnsi="Times New Roman"/>
                <w:b/>
              </w:rPr>
              <w:lastRenderedPageBreak/>
              <w:t>Closure</w:t>
            </w:r>
          </w:p>
        </w:tc>
      </w:tr>
      <w:tr w:rsidR="005B1F22" w:rsidRPr="00CD4054" w14:paraId="276D355D" w14:textId="77777777" w:rsidTr="00327132">
        <w:trPr>
          <w:trHeight w:val="20"/>
        </w:trPr>
        <w:tc>
          <w:tcPr>
            <w:tcW w:w="0" w:type="auto"/>
          </w:tcPr>
          <w:p w14:paraId="72970A25" w14:textId="77777777" w:rsidR="005B1F22" w:rsidRPr="00CD4054" w:rsidRDefault="005B1F22" w:rsidP="00327132">
            <w:pPr>
              <w:pStyle w:val="NoSpacing"/>
              <w:rPr>
                <w:rFonts w:ascii="Times New Roman" w:hAnsi="Times New Roman"/>
              </w:rPr>
            </w:pPr>
            <w:r w:rsidRPr="00CD4054">
              <w:rPr>
                <w:rFonts w:ascii="Times New Roman" w:hAnsi="Times New Roman"/>
              </w:rPr>
              <w:t xml:space="preserve">Presentation and submission of final evaluation report and all related documents to UNDP </w:t>
            </w:r>
          </w:p>
        </w:tc>
      </w:tr>
      <w:tr w:rsidR="005B1F22" w:rsidRPr="00CD4054" w14:paraId="0AB58EE8" w14:textId="77777777" w:rsidTr="00327132">
        <w:trPr>
          <w:trHeight w:val="20"/>
        </w:trPr>
        <w:tc>
          <w:tcPr>
            <w:tcW w:w="0" w:type="auto"/>
          </w:tcPr>
          <w:p w14:paraId="23A4F772" w14:textId="77777777" w:rsidR="005B1F22" w:rsidRPr="00CD4054" w:rsidRDefault="005B1F22" w:rsidP="00327132">
            <w:pPr>
              <w:pStyle w:val="NoSpacing"/>
              <w:rPr>
                <w:rFonts w:ascii="Times New Roman" w:hAnsi="Times New Roman"/>
              </w:rPr>
            </w:pPr>
            <w:r w:rsidRPr="00CD4054">
              <w:rPr>
                <w:rFonts w:ascii="Times New Roman" w:hAnsi="Times New Roman"/>
              </w:rPr>
              <w:t xml:space="preserve">Issuance of Certificate of Completion and processing of final payment </w:t>
            </w:r>
          </w:p>
        </w:tc>
      </w:tr>
    </w:tbl>
    <w:p w14:paraId="7238207C" w14:textId="77777777" w:rsidR="005B1F22" w:rsidRPr="00CD4054" w:rsidRDefault="005B1F22" w:rsidP="005B1F22"/>
    <w:p w14:paraId="6E433CD0" w14:textId="77777777" w:rsidR="005B1F22" w:rsidRDefault="005B1F22" w:rsidP="005B1F22">
      <w:pPr>
        <w:pStyle w:val="Heading4"/>
      </w:pPr>
      <w:r>
        <w:t>Application submission process and criteria for selection</w:t>
      </w:r>
    </w:p>
    <w:p w14:paraId="2480FCDD" w14:textId="77777777" w:rsidR="005B1F22" w:rsidRDefault="005B1F22" w:rsidP="005B1F22">
      <w:pPr>
        <w:pStyle w:val="NoSpacing"/>
        <w:jc w:val="both"/>
        <w:rPr>
          <w:rFonts w:ascii="Times New Roman" w:hAnsi="Times New Roman"/>
        </w:rPr>
      </w:pPr>
      <w:r w:rsidRPr="00CD4054">
        <w:rPr>
          <w:rFonts w:ascii="Times New Roman" w:hAnsi="Times New Roman"/>
        </w:rPr>
        <w:t>Submission of proposals is open to all in</w:t>
      </w:r>
      <w:r>
        <w:rPr>
          <w:rFonts w:ascii="Times New Roman" w:hAnsi="Times New Roman"/>
        </w:rPr>
        <w:t>terested and qualified individuals.</w:t>
      </w:r>
      <w:r w:rsidRPr="00CD4054">
        <w:rPr>
          <w:rFonts w:ascii="Times New Roman" w:hAnsi="Times New Roman"/>
        </w:rPr>
        <w:t xml:space="preserve"> The proposal shall contain both technical and financial components and </w:t>
      </w:r>
      <w:r>
        <w:rPr>
          <w:rFonts w:ascii="Times New Roman" w:hAnsi="Times New Roman"/>
        </w:rPr>
        <w:t xml:space="preserve">should be </w:t>
      </w:r>
      <w:r w:rsidRPr="00CD4054">
        <w:rPr>
          <w:rFonts w:ascii="Times New Roman" w:hAnsi="Times New Roman"/>
        </w:rPr>
        <w:t>submitted to the address indicated in the Procurement Notice. The technical pr</w:t>
      </w:r>
      <w:r>
        <w:rPr>
          <w:rFonts w:ascii="Times New Roman" w:hAnsi="Times New Roman"/>
        </w:rPr>
        <w:t>oposal shall include the:</w:t>
      </w:r>
    </w:p>
    <w:p w14:paraId="03716329" w14:textId="77777777" w:rsidR="005B1F22" w:rsidRDefault="005B1F22" w:rsidP="005B1F22">
      <w:pPr>
        <w:pStyle w:val="NoSpacing"/>
        <w:jc w:val="both"/>
        <w:rPr>
          <w:rFonts w:ascii="Times New Roman" w:hAnsi="Times New Roman"/>
        </w:rPr>
      </w:pPr>
    </w:p>
    <w:p w14:paraId="2FF5CA34" w14:textId="77777777" w:rsidR="005B1F22" w:rsidRPr="00222381" w:rsidRDefault="005B1F22" w:rsidP="00254D9F">
      <w:pPr>
        <w:pStyle w:val="NoSpacing"/>
        <w:numPr>
          <w:ilvl w:val="0"/>
          <w:numId w:val="90"/>
        </w:numPr>
        <w:rPr>
          <w:rFonts w:ascii="Times New Roman" w:hAnsi="Times New Roman"/>
        </w:rPr>
      </w:pPr>
      <w:r w:rsidRPr="00222381">
        <w:rPr>
          <w:rFonts w:ascii="Times New Roman" w:hAnsi="Times New Roman"/>
        </w:rPr>
        <w:t>Duly accomplished Letter of Confirmation of Interest and Availability using the template provided by UNDP;</w:t>
      </w:r>
    </w:p>
    <w:p w14:paraId="035AEA1C" w14:textId="77777777" w:rsidR="005B1F22" w:rsidRPr="00222381" w:rsidRDefault="005B1F22" w:rsidP="00254D9F">
      <w:pPr>
        <w:pStyle w:val="NoSpacing"/>
        <w:numPr>
          <w:ilvl w:val="0"/>
          <w:numId w:val="90"/>
        </w:numPr>
        <w:rPr>
          <w:rFonts w:ascii="Times New Roman" w:hAnsi="Times New Roman"/>
        </w:rPr>
      </w:pPr>
      <w:r w:rsidRPr="00222381">
        <w:rPr>
          <w:rFonts w:ascii="Times New Roman" w:hAnsi="Times New Roman"/>
        </w:rPr>
        <w:t xml:space="preserve">Personal CV or P11 form (UNDP Personal History Form), indicating all past experience from similar projects, as well as the contact details (email and telephone number) of the </w:t>
      </w:r>
      <w:r>
        <w:rPr>
          <w:rFonts w:ascii="Times New Roman" w:hAnsi="Times New Roman"/>
        </w:rPr>
        <w:t>applicant</w:t>
      </w:r>
      <w:r w:rsidRPr="00222381">
        <w:rPr>
          <w:rFonts w:ascii="Times New Roman" w:hAnsi="Times New Roman"/>
        </w:rPr>
        <w:t xml:space="preserve"> and at least three (3) professional references;</w:t>
      </w:r>
    </w:p>
    <w:p w14:paraId="51D3F702" w14:textId="77777777" w:rsidR="005B1F22" w:rsidRDefault="005B1F22" w:rsidP="00254D9F">
      <w:pPr>
        <w:pStyle w:val="NoSpacing"/>
        <w:numPr>
          <w:ilvl w:val="0"/>
          <w:numId w:val="90"/>
        </w:numPr>
        <w:jc w:val="both"/>
        <w:rPr>
          <w:rFonts w:ascii="Times New Roman" w:hAnsi="Times New Roman"/>
        </w:rPr>
      </w:pPr>
      <w:r>
        <w:rPr>
          <w:rFonts w:ascii="Times New Roman" w:hAnsi="Times New Roman"/>
        </w:rPr>
        <w:t>At least 2</w:t>
      </w:r>
      <w:r w:rsidRPr="00CD4054">
        <w:rPr>
          <w:rFonts w:ascii="Times New Roman" w:hAnsi="Times New Roman"/>
        </w:rPr>
        <w:t xml:space="preserve"> final/published version</w:t>
      </w:r>
      <w:r>
        <w:rPr>
          <w:rFonts w:ascii="Times New Roman" w:hAnsi="Times New Roman"/>
        </w:rPr>
        <w:t>s</w:t>
      </w:r>
      <w:r w:rsidRPr="00CD4054">
        <w:rPr>
          <w:rFonts w:ascii="Times New Roman" w:hAnsi="Times New Roman"/>
        </w:rPr>
        <w:t xml:space="preserve"> of terminal evaluation reports to provide the UNDP Proposal Assessment Team </w:t>
      </w:r>
      <w:r>
        <w:rPr>
          <w:rFonts w:ascii="Times New Roman" w:hAnsi="Times New Roman"/>
        </w:rPr>
        <w:t xml:space="preserve">with </w:t>
      </w:r>
      <w:r w:rsidRPr="00CD4054">
        <w:rPr>
          <w:rFonts w:ascii="Times New Roman" w:hAnsi="Times New Roman"/>
        </w:rPr>
        <w:t xml:space="preserve">an idea on how the </w:t>
      </w:r>
      <w:r>
        <w:rPr>
          <w:rFonts w:ascii="Times New Roman" w:hAnsi="Times New Roman"/>
        </w:rPr>
        <w:t>applicant</w:t>
      </w:r>
      <w:r w:rsidRPr="00CD4054">
        <w:rPr>
          <w:rFonts w:ascii="Times New Roman" w:hAnsi="Times New Roman"/>
        </w:rPr>
        <w:t xml:space="preserve"> package</w:t>
      </w:r>
      <w:r>
        <w:rPr>
          <w:rFonts w:ascii="Times New Roman" w:hAnsi="Times New Roman"/>
        </w:rPr>
        <w:t xml:space="preserve">s reports (i.e. </w:t>
      </w:r>
      <w:r w:rsidRPr="00CD4054">
        <w:rPr>
          <w:rFonts w:ascii="Times New Roman" w:hAnsi="Times New Roman"/>
        </w:rPr>
        <w:t>quantitative and qualitative presentation of fin</w:t>
      </w:r>
      <w:r>
        <w:rPr>
          <w:rFonts w:ascii="Times New Roman" w:hAnsi="Times New Roman"/>
        </w:rPr>
        <w:t>dings and recommendations);</w:t>
      </w:r>
    </w:p>
    <w:p w14:paraId="4BB7E277" w14:textId="77777777" w:rsidR="005B1F22" w:rsidRDefault="005B1F22" w:rsidP="00254D9F">
      <w:pPr>
        <w:pStyle w:val="NoSpacing"/>
        <w:numPr>
          <w:ilvl w:val="0"/>
          <w:numId w:val="90"/>
        </w:numPr>
        <w:jc w:val="both"/>
        <w:rPr>
          <w:rFonts w:ascii="Times New Roman" w:hAnsi="Times New Roman"/>
        </w:rPr>
      </w:pPr>
      <w:r w:rsidRPr="00CD4054">
        <w:rPr>
          <w:rFonts w:ascii="Times New Roman" w:hAnsi="Times New Roman"/>
        </w:rPr>
        <w:t>Plan of Approach and Methodology</w:t>
      </w:r>
      <w:r>
        <w:rPr>
          <w:rFonts w:ascii="Times New Roman" w:hAnsi="Times New Roman"/>
        </w:rPr>
        <w:t>; and</w:t>
      </w:r>
    </w:p>
    <w:p w14:paraId="6877C7CB" w14:textId="77777777" w:rsidR="005B1F22" w:rsidRPr="00222381" w:rsidRDefault="005B1F22" w:rsidP="00254D9F">
      <w:pPr>
        <w:pStyle w:val="NoSpacing"/>
        <w:numPr>
          <w:ilvl w:val="0"/>
          <w:numId w:val="90"/>
        </w:numPr>
        <w:jc w:val="both"/>
        <w:rPr>
          <w:rFonts w:ascii="Times New Roman" w:hAnsi="Times New Roman"/>
        </w:rPr>
      </w:pPr>
      <w:r w:rsidRPr="00222381">
        <w:rPr>
          <w:rFonts w:ascii="Times New Roman" w:hAnsi="Times New Roman"/>
        </w:rPr>
        <w:t>Financial Proposal indicating the all-inclusive fixed total contract price, supported by a breakdown of costs, using the template provided by UNDP</w:t>
      </w:r>
      <w:r>
        <w:rPr>
          <w:rFonts w:ascii="Times New Roman" w:hAnsi="Times New Roman"/>
        </w:rPr>
        <w:t>.</w:t>
      </w:r>
    </w:p>
    <w:p w14:paraId="5638AB69" w14:textId="77777777" w:rsidR="005B1F22" w:rsidRDefault="005B1F22" w:rsidP="005B1F22">
      <w:pPr>
        <w:pStyle w:val="NoSpacing"/>
        <w:jc w:val="both"/>
        <w:rPr>
          <w:rFonts w:ascii="Times New Roman" w:hAnsi="Times New Roman"/>
        </w:rPr>
      </w:pPr>
      <w:r w:rsidRPr="00CD4054">
        <w:rPr>
          <w:rFonts w:ascii="Times New Roman" w:hAnsi="Times New Roman"/>
        </w:rPr>
        <w:t>The Plan of Approach and Methodology shall contain the same elements of the inception report as indicated in Section E.</w:t>
      </w:r>
      <w:r>
        <w:rPr>
          <w:rFonts w:ascii="Times New Roman" w:hAnsi="Times New Roman"/>
        </w:rPr>
        <w:t xml:space="preserve"> </w:t>
      </w:r>
    </w:p>
    <w:p w14:paraId="5714ADDD" w14:textId="77777777" w:rsidR="005B1F22" w:rsidRDefault="005B1F22" w:rsidP="005B1F22">
      <w:pPr>
        <w:pStyle w:val="NoSpacing"/>
        <w:jc w:val="both"/>
        <w:rPr>
          <w:rFonts w:ascii="Times New Roman" w:hAnsi="Times New Roman"/>
        </w:rPr>
      </w:pPr>
    </w:p>
    <w:p w14:paraId="4F5EE581" w14:textId="77777777" w:rsidR="005B1F22" w:rsidRDefault="005B1F22" w:rsidP="005B1F22">
      <w:pPr>
        <w:pStyle w:val="NoSpacing"/>
        <w:rPr>
          <w:rFonts w:ascii="Times New Roman" w:hAnsi="Times New Roman"/>
        </w:rPr>
      </w:pPr>
      <w:r w:rsidRPr="006F2FE0">
        <w:rPr>
          <w:rFonts w:ascii="Times New Roman" w:hAnsi="Times New Roman"/>
        </w:rPr>
        <w:t>The technical proposal shall be evaluated based on the following criteria:</w:t>
      </w:r>
    </w:p>
    <w:p w14:paraId="06976720" w14:textId="77777777" w:rsidR="005B1F22" w:rsidRDefault="005B1F22" w:rsidP="005B1F22">
      <w:pPr>
        <w:pStyle w:val="NoSpacing"/>
        <w:rPr>
          <w:rFonts w:ascii="Times New Roman" w:hAnsi="Times New Roman"/>
        </w:rPr>
      </w:pPr>
    </w:p>
    <w:p w14:paraId="795BE142" w14:textId="77777777" w:rsidR="005B1F22" w:rsidRDefault="005B1F22" w:rsidP="00254D9F">
      <w:pPr>
        <w:pStyle w:val="NoSpacing"/>
        <w:numPr>
          <w:ilvl w:val="0"/>
          <w:numId w:val="91"/>
        </w:numPr>
        <w:rPr>
          <w:rFonts w:ascii="Times New Roman" w:hAnsi="Times New Roman"/>
        </w:rPr>
      </w:pPr>
      <w:r w:rsidRPr="006F2FE0">
        <w:rPr>
          <w:rFonts w:ascii="Times New Roman" w:hAnsi="Times New Roman"/>
          <w:b/>
        </w:rPr>
        <w:t>Background/experience of Consultant and 2 sample outputs</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6F2FE0">
        <w:rPr>
          <w:rFonts w:ascii="Times New Roman" w:hAnsi="Times New Roman"/>
          <w:b/>
        </w:rPr>
        <w:t>30%</w:t>
      </w:r>
    </w:p>
    <w:p w14:paraId="54DD8860" w14:textId="77777777" w:rsidR="005B1F22" w:rsidRDefault="005B1F22" w:rsidP="00254D9F">
      <w:pPr>
        <w:pStyle w:val="NoSpacing"/>
        <w:numPr>
          <w:ilvl w:val="0"/>
          <w:numId w:val="91"/>
        </w:numPr>
        <w:rPr>
          <w:rFonts w:ascii="Times New Roman" w:hAnsi="Times New Roman"/>
        </w:rPr>
      </w:pPr>
      <w:r w:rsidRPr="006F2FE0">
        <w:rPr>
          <w:rFonts w:ascii="Times New Roman" w:hAnsi="Times New Roman"/>
          <w:b/>
        </w:rPr>
        <w:t xml:space="preserve">Plan of Approach and Methodology </w:t>
      </w:r>
      <w:r w:rsidRPr="006F2FE0">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F2FE0">
        <w:rPr>
          <w:rFonts w:ascii="Times New Roman" w:hAnsi="Times New Roman"/>
          <w:b/>
        </w:rPr>
        <w:t>70%</w:t>
      </w:r>
    </w:p>
    <w:p w14:paraId="51C5BE30" w14:textId="77777777" w:rsidR="005B1F22" w:rsidRPr="006F2FE0" w:rsidRDefault="005B1F22" w:rsidP="00254D9F">
      <w:pPr>
        <w:pStyle w:val="NoSpacing"/>
        <w:numPr>
          <w:ilvl w:val="1"/>
          <w:numId w:val="91"/>
        </w:numPr>
        <w:rPr>
          <w:rFonts w:ascii="Times New Roman" w:hAnsi="Times New Roman"/>
          <w:i/>
        </w:rPr>
      </w:pPr>
      <w:r>
        <w:rPr>
          <w:rFonts w:ascii="Times New Roman" w:hAnsi="Times New Roman"/>
          <w:i/>
        </w:rPr>
        <w:t xml:space="preserve">Approach to answering evaluation </w:t>
      </w:r>
      <w:r w:rsidRPr="006F2FE0">
        <w:rPr>
          <w:rFonts w:ascii="Times New Roman" w:hAnsi="Times New Roman"/>
          <w:i/>
        </w:rPr>
        <w:t>questions</w:t>
      </w:r>
      <w:r w:rsidRPr="006F2FE0">
        <w:rPr>
          <w:rFonts w:ascii="Times New Roman" w:hAnsi="Times New Roman"/>
          <w:i/>
        </w:rPr>
        <w:tab/>
      </w:r>
      <w:r w:rsidRPr="006F2FE0">
        <w:rPr>
          <w:rFonts w:ascii="Times New Roman" w:hAnsi="Times New Roman"/>
          <w:i/>
        </w:rPr>
        <w:tab/>
      </w:r>
      <w:r w:rsidRPr="006F2FE0">
        <w:rPr>
          <w:rFonts w:ascii="Times New Roman" w:hAnsi="Times New Roman"/>
          <w:i/>
        </w:rPr>
        <w:tab/>
      </w:r>
      <w:r w:rsidRPr="006F2FE0">
        <w:rPr>
          <w:rFonts w:ascii="Times New Roman" w:hAnsi="Times New Roman"/>
          <w:i/>
        </w:rPr>
        <w:tab/>
        <w:t>35%</w:t>
      </w:r>
    </w:p>
    <w:p w14:paraId="2A1E262F" w14:textId="77777777" w:rsidR="005B1F22" w:rsidRPr="006F2FE0" w:rsidRDefault="005B1F22" w:rsidP="00254D9F">
      <w:pPr>
        <w:pStyle w:val="NoSpacing"/>
        <w:numPr>
          <w:ilvl w:val="1"/>
          <w:numId w:val="91"/>
        </w:numPr>
        <w:rPr>
          <w:rFonts w:ascii="Times New Roman" w:hAnsi="Times New Roman"/>
          <w:i/>
        </w:rPr>
      </w:pPr>
      <w:r w:rsidRPr="006F2FE0">
        <w:rPr>
          <w:rFonts w:ascii="Times New Roman" w:hAnsi="Times New Roman"/>
          <w:i/>
        </w:rPr>
        <w:t>Appropriateness of methods and instruments</w:t>
      </w:r>
      <w:r w:rsidRPr="006F2FE0">
        <w:rPr>
          <w:rFonts w:ascii="Times New Roman" w:hAnsi="Times New Roman"/>
          <w:i/>
        </w:rPr>
        <w:tab/>
      </w:r>
      <w:r w:rsidRPr="006F2FE0">
        <w:rPr>
          <w:rFonts w:ascii="Times New Roman" w:hAnsi="Times New Roman"/>
          <w:i/>
        </w:rPr>
        <w:tab/>
      </w:r>
      <w:r w:rsidRPr="006F2FE0">
        <w:rPr>
          <w:rFonts w:ascii="Times New Roman" w:hAnsi="Times New Roman"/>
          <w:i/>
        </w:rPr>
        <w:tab/>
      </w:r>
      <w:r w:rsidRPr="006F2FE0">
        <w:rPr>
          <w:rFonts w:ascii="Times New Roman" w:hAnsi="Times New Roman"/>
          <w:i/>
        </w:rPr>
        <w:tab/>
        <w:t>35%</w:t>
      </w:r>
    </w:p>
    <w:p w14:paraId="61AB9E62" w14:textId="77777777" w:rsidR="005B1F22" w:rsidRDefault="005B1F22" w:rsidP="005B1F22">
      <w:pPr>
        <w:pStyle w:val="NoSpacing"/>
        <w:jc w:val="both"/>
        <w:rPr>
          <w:rFonts w:ascii="Times New Roman" w:hAnsi="Times New Roman"/>
        </w:rPr>
      </w:pPr>
    </w:p>
    <w:p w14:paraId="0FE7F01E" w14:textId="77777777" w:rsidR="005B1F22" w:rsidRDefault="005B1F22" w:rsidP="005B1F22">
      <w:pPr>
        <w:pStyle w:val="NoSpacing"/>
        <w:jc w:val="both"/>
        <w:rPr>
          <w:rFonts w:ascii="Times New Roman" w:hAnsi="Times New Roman"/>
        </w:rPr>
      </w:pPr>
      <w:r w:rsidRPr="00CD4054">
        <w:rPr>
          <w:rFonts w:ascii="Times New Roman" w:hAnsi="Times New Roman"/>
        </w:rPr>
        <w:t xml:space="preserve">The financial proposal should indicate both </w:t>
      </w:r>
      <w:r>
        <w:rPr>
          <w:rFonts w:ascii="Times New Roman" w:hAnsi="Times New Roman"/>
        </w:rPr>
        <w:t xml:space="preserve">the </w:t>
      </w:r>
      <w:r w:rsidRPr="00CD4054">
        <w:rPr>
          <w:rFonts w:ascii="Times New Roman" w:hAnsi="Times New Roman"/>
        </w:rPr>
        <w:t>breakdown and total costs of the engagement</w:t>
      </w:r>
      <w:r>
        <w:rPr>
          <w:rFonts w:ascii="Times New Roman" w:hAnsi="Times New Roman"/>
        </w:rPr>
        <w:t>. It should be all-</w:t>
      </w:r>
      <w:r w:rsidRPr="00CD4054">
        <w:rPr>
          <w:rFonts w:ascii="Times New Roman" w:hAnsi="Times New Roman"/>
        </w:rPr>
        <w:t>inclusive covering professio</w:t>
      </w:r>
      <w:r>
        <w:rPr>
          <w:rFonts w:ascii="Times New Roman" w:hAnsi="Times New Roman"/>
        </w:rPr>
        <w:t>nal fees, travel expenses (i.e.</w:t>
      </w:r>
      <w:r w:rsidRPr="00CD4054">
        <w:rPr>
          <w:rFonts w:ascii="Times New Roman" w:hAnsi="Times New Roman"/>
        </w:rPr>
        <w:t xml:space="preserve"> vehicle rental and airfare), office supplies, food and accommodation, ove</w:t>
      </w:r>
      <w:r>
        <w:rPr>
          <w:rFonts w:ascii="Times New Roman" w:hAnsi="Times New Roman"/>
        </w:rPr>
        <w:t xml:space="preserve">rhead costs, insurance coverage, </w:t>
      </w:r>
      <w:r w:rsidRPr="00CD4054">
        <w:rPr>
          <w:rFonts w:ascii="Times New Roman" w:hAnsi="Times New Roman"/>
        </w:rPr>
        <w:t xml:space="preserve">and other incidental expenses.  </w:t>
      </w:r>
    </w:p>
    <w:p w14:paraId="4FF3728F" w14:textId="77777777" w:rsidR="005B1F22" w:rsidRDefault="005B1F22" w:rsidP="005B1F22">
      <w:pPr>
        <w:pStyle w:val="NoSpacing"/>
        <w:jc w:val="both"/>
        <w:rPr>
          <w:rFonts w:ascii="Times New Roman" w:hAnsi="Times New Roman"/>
        </w:rPr>
      </w:pPr>
    </w:p>
    <w:p w14:paraId="497EB29D" w14:textId="77777777" w:rsidR="005B1F22" w:rsidRPr="00CD4054" w:rsidRDefault="005B1F22" w:rsidP="005B1F22">
      <w:pPr>
        <w:pStyle w:val="NoSpacing"/>
        <w:jc w:val="both"/>
        <w:rPr>
          <w:rFonts w:ascii="Times New Roman" w:hAnsi="Times New Roman"/>
        </w:rPr>
      </w:pPr>
      <w:r w:rsidRPr="00CD4054">
        <w:rPr>
          <w:rFonts w:ascii="Times New Roman" w:hAnsi="Times New Roman"/>
        </w:rPr>
        <w:t xml:space="preserve">The proposal shall be evaluated </w:t>
      </w:r>
      <w:r>
        <w:rPr>
          <w:rFonts w:ascii="Times New Roman" w:hAnsi="Times New Roman"/>
        </w:rPr>
        <w:t xml:space="preserve">using the Combined Scoring Method, </w:t>
      </w:r>
      <w:r w:rsidRPr="00E6671F">
        <w:rPr>
          <w:rFonts w:ascii="Times New Roman" w:hAnsi="Times New Roman"/>
        </w:rPr>
        <w:t>where the qualifications and met</w:t>
      </w:r>
      <w:r>
        <w:rPr>
          <w:rFonts w:ascii="Times New Roman" w:hAnsi="Times New Roman"/>
        </w:rPr>
        <w:t>hodology will be weighted a maximum</w:t>
      </w:r>
      <w:r w:rsidRPr="00E6671F">
        <w:rPr>
          <w:rFonts w:ascii="Times New Roman" w:hAnsi="Times New Roman"/>
        </w:rPr>
        <w:t xml:space="preserve"> of 70% and combined with the price offer which will be weighted a max</w:t>
      </w:r>
      <w:r>
        <w:rPr>
          <w:rFonts w:ascii="Times New Roman" w:hAnsi="Times New Roman"/>
        </w:rPr>
        <w:t>imum</w:t>
      </w:r>
      <w:r w:rsidRPr="00E6671F">
        <w:rPr>
          <w:rFonts w:ascii="Times New Roman" w:hAnsi="Times New Roman"/>
        </w:rPr>
        <w:t xml:space="preserve"> of 30%</w:t>
      </w:r>
      <w:r>
        <w:rPr>
          <w:rFonts w:ascii="Times New Roman" w:hAnsi="Times New Roman"/>
        </w:rPr>
        <w:t>.</w:t>
      </w:r>
    </w:p>
    <w:p w14:paraId="1C9702A2" w14:textId="77777777" w:rsidR="005B1F22" w:rsidRPr="00CD4054" w:rsidRDefault="005B1F22" w:rsidP="005B1F22"/>
    <w:p w14:paraId="25D216B4" w14:textId="77777777" w:rsidR="00CD32E5" w:rsidRDefault="00CD32E5">
      <w:pPr>
        <w:rPr>
          <w:rFonts w:asciiTheme="majorHAnsi" w:eastAsiaTheme="majorEastAsia" w:hAnsiTheme="majorHAnsi" w:cstheme="majorBidi"/>
          <w:i/>
          <w:iCs/>
          <w:color w:val="2F5496" w:themeColor="accent1" w:themeShade="BF"/>
          <w:sz w:val="24"/>
          <w:szCs w:val="24"/>
          <w:lang w:val="en-US"/>
        </w:rPr>
      </w:pPr>
      <w:r>
        <w:br w:type="page"/>
      </w:r>
    </w:p>
    <w:p w14:paraId="684CD345" w14:textId="3151AFCD" w:rsidR="005B1F22" w:rsidRPr="00CD32E5" w:rsidRDefault="005B1F22" w:rsidP="005B1F22">
      <w:pPr>
        <w:pStyle w:val="Heading4"/>
        <w:rPr>
          <w:b/>
        </w:rPr>
      </w:pPr>
      <w:r w:rsidRPr="00CD32E5">
        <w:rPr>
          <w:b/>
        </w:rPr>
        <w:lastRenderedPageBreak/>
        <w:t>Annexes</w:t>
      </w:r>
    </w:p>
    <w:p w14:paraId="6651F6C6" w14:textId="6DEE1374" w:rsidR="005B1F22" w:rsidRDefault="005B1F22" w:rsidP="005B1F22"/>
    <w:p w14:paraId="318CD714" w14:textId="6C7FF573" w:rsidR="0027492D" w:rsidRPr="0027492D" w:rsidRDefault="0027492D" w:rsidP="0027492D">
      <w:pPr>
        <w:jc w:val="right"/>
        <w:rPr>
          <w:rFonts w:ascii="Arial" w:hAnsi="Arial" w:cs="Arial"/>
          <w:b/>
          <w:bCs/>
          <w:sz w:val="28"/>
          <w:szCs w:val="28"/>
        </w:rPr>
      </w:pPr>
      <w:r w:rsidRPr="0027492D">
        <w:rPr>
          <w:rFonts w:ascii="Arial" w:hAnsi="Arial" w:cs="Arial"/>
          <w:b/>
          <w:bCs/>
          <w:sz w:val="28"/>
          <w:szCs w:val="28"/>
        </w:rPr>
        <w:t>Annex</w:t>
      </w:r>
      <w:r>
        <w:rPr>
          <w:rFonts w:ascii="Arial" w:hAnsi="Arial" w:cs="Arial"/>
          <w:b/>
          <w:bCs/>
          <w:sz w:val="28"/>
          <w:szCs w:val="28"/>
        </w:rPr>
        <w:t xml:space="preserve"> A</w:t>
      </w:r>
    </w:p>
    <w:p w14:paraId="616D2CF2" w14:textId="77777777" w:rsidR="0027492D" w:rsidRDefault="0027492D" w:rsidP="005B1F22"/>
    <w:p w14:paraId="7174FBAB" w14:textId="77777777" w:rsidR="005B1F22" w:rsidRDefault="00E96D54" w:rsidP="005B1F22">
      <w:pPr>
        <w:rPr>
          <w:rFonts w:ascii="Times New Roman" w:hAnsi="Times New Roman" w:cs="Times New Roman"/>
          <w:b/>
        </w:rPr>
      </w:pPr>
      <w:hyperlink r:id="rId8" w:history="1">
        <w:r w:rsidR="005B1F22" w:rsidRPr="00FE3622">
          <w:rPr>
            <w:rStyle w:val="Hyperlink"/>
            <w:rFonts w:ascii="Times New Roman" w:hAnsi="Times New Roman" w:cs="Times New Roman"/>
            <w:b/>
          </w:rPr>
          <w:t>UNDP Handbook on Planning, Monitoring and Evaluating for Development Results</w:t>
        </w:r>
      </w:hyperlink>
    </w:p>
    <w:p w14:paraId="2FE7C4FC" w14:textId="77777777" w:rsidR="005B1F22" w:rsidRDefault="00E96D54" w:rsidP="005B1F22">
      <w:pPr>
        <w:rPr>
          <w:rFonts w:ascii="Times New Roman" w:hAnsi="Times New Roman" w:cs="Times New Roman"/>
          <w:b/>
        </w:rPr>
      </w:pPr>
      <w:hyperlink r:id="rId9" w:history="1">
        <w:r w:rsidR="005B1F22" w:rsidRPr="00FE3622">
          <w:rPr>
            <w:rStyle w:val="Hyperlink"/>
            <w:rFonts w:ascii="Times New Roman" w:hAnsi="Times New Roman" w:cs="Times New Roman"/>
            <w:b/>
          </w:rPr>
          <w:t>UNEG Norms and Standards for Evaluation</w:t>
        </w:r>
      </w:hyperlink>
    </w:p>
    <w:p w14:paraId="697CC6BE" w14:textId="77777777" w:rsidR="005B1F22" w:rsidRDefault="00E96D54" w:rsidP="005B1F22">
      <w:pPr>
        <w:rPr>
          <w:rFonts w:ascii="Times New Roman" w:hAnsi="Times New Roman" w:cs="Times New Roman"/>
          <w:b/>
        </w:rPr>
      </w:pPr>
      <w:hyperlink r:id="rId10" w:history="1">
        <w:r w:rsidR="005B1F22" w:rsidRPr="00FE3622">
          <w:rPr>
            <w:rStyle w:val="Hyperlink"/>
            <w:rFonts w:ascii="Times New Roman" w:hAnsi="Times New Roman" w:cs="Times New Roman"/>
            <w:b/>
          </w:rPr>
          <w:t>UNEG Ethical Guidelines for Evaluation</w:t>
        </w:r>
      </w:hyperlink>
    </w:p>
    <w:p w14:paraId="02D84F7E" w14:textId="4043C99E" w:rsidR="005B1F22" w:rsidRPr="0027492D" w:rsidRDefault="00E96D54" w:rsidP="00C01EE7">
      <w:pPr>
        <w:rPr>
          <w:rFonts w:ascii="Times New Roman" w:hAnsi="Times New Roman" w:cs="Times New Roman"/>
          <w:b/>
        </w:rPr>
      </w:pPr>
      <w:hyperlink r:id="rId11" w:history="1">
        <w:r w:rsidR="005B1F22" w:rsidRPr="00FE3622">
          <w:rPr>
            <w:rStyle w:val="Hyperlink"/>
            <w:rFonts w:ascii="Times New Roman" w:hAnsi="Times New Roman" w:cs="Times New Roman"/>
            <w:b/>
          </w:rPr>
          <w:t>UNEG Quality Checklist for Evaluation Reports</w:t>
        </w:r>
      </w:hyperlink>
    </w:p>
    <w:p w14:paraId="73431019" w14:textId="77777777" w:rsidR="00CD32E5" w:rsidRDefault="00CD32E5">
      <w:pPr>
        <w:rPr>
          <w:rFonts w:ascii="Arial" w:hAnsi="Arial" w:cs="Arial"/>
          <w:b/>
          <w:bCs/>
        </w:rPr>
      </w:pPr>
      <w:r>
        <w:rPr>
          <w:rFonts w:ascii="Arial" w:hAnsi="Arial" w:cs="Arial"/>
          <w:b/>
          <w:bCs/>
        </w:rPr>
        <w:br w:type="page"/>
      </w:r>
    </w:p>
    <w:p w14:paraId="48EF5A5E" w14:textId="26ADC3F3" w:rsidR="00C01EE7" w:rsidRPr="0027492D" w:rsidRDefault="00C507AF" w:rsidP="00CD32E5">
      <w:pPr>
        <w:jc w:val="right"/>
        <w:rPr>
          <w:rFonts w:ascii="Arial" w:hAnsi="Arial" w:cs="Arial"/>
          <w:b/>
          <w:bCs/>
          <w:sz w:val="28"/>
          <w:szCs w:val="28"/>
        </w:rPr>
      </w:pPr>
      <w:r w:rsidRPr="0027492D">
        <w:rPr>
          <w:rFonts w:ascii="Arial" w:hAnsi="Arial" w:cs="Arial"/>
          <w:b/>
          <w:bCs/>
          <w:sz w:val="28"/>
          <w:szCs w:val="28"/>
        </w:rPr>
        <w:lastRenderedPageBreak/>
        <w:t>Annex</w:t>
      </w:r>
      <w:r w:rsidR="005A5214" w:rsidRPr="0027492D">
        <w:rPr>
          <w:rFonts w:ascii="Arial" w:hAnsi="Arial" w:cs="Arial"/>
          <w:b/>
          <w:bCs/>
          <w:sz w:val="28"/>
          <w:szCs w:val="28"/>
        </w:rPr>
        <w:t xml:space="preserve"> B</w:t>
      </w:r>
    </w:p>
    <w:p w14:paraId="7B80B413" w14:textId="77777777" w:rsidR="00C507AF" w:rsidRPr="001E1A40" w:rsidRDefault="00C507AF" w:rsidP="00C507AF">
      <w:pPr>
        <w:jc w:val="center"/>
        <w:rPr>
          <w:b/>
        </w:rPr>
      </w:pPr>
      <w:r w:rsidRPr="001E1A40">
        <w:rPr>
          <w:b/>
        </w:rPr>
        <w:t>PCTP-RAPID TERMINAL EVALUATION</w:t>
      </w:r>
    </w:p>
    <w:p w14:paraId="13E12E91" w14:textId="2778CEF2" w:rsidR="005A5214" w:rsidRDefault="005A5214" w:rsidP="00C507AF">
      <w:pPr>
        <w:jc w:val="center"/>
        <w:rPr>
          <w:b/>
        </w:rPr>
      </w:pPr>
      <w:r>
        <w:rPr>
          <w:b/>
        </w:rPr>
        <w:t>Detailed Schedule of Activities</w:t>
      </w:r>
    </w:p>
    <w:p w14:paraId="13893265" w14:textId="54F73A20" w:rsidR="00C507AF" w:rsidRPr="001E1A40" w:rsidRDefault="00C507AF" w:rsidP="00C507AF">
      <w:pPr>
        <w:jc w:val="center"/>
        <w:rPr>
          <w:b/>
        </w:rPr>
      </w:pPr>
      <w:r>
        <w:rPr>
          <w:b/>
        </w:rPr>
        <w:t>21 March 2019</w:t>
      </w:r>
    </w:p>
    <w:p w14:paraId="115EF8FA" w14:textId="77777777" w:rsidR="00C507AF" w:rsidRPr="001E1A40" w:rsidRDefault="00C507AF" w:rsidP="00C507AF">
      <w:pPr>
        <w:jc w:val="center"/>
        <w:rPr>
          <w:b/>
        </w:rPr>
      </w:pPr>
      <w:r w:rsidRPr="001E1A40">
        <w:rPr>
          <w:b/>
        </w:rPr>
        <w:t>JP MERCADER</w:t>
      </w:r>
    </w:p>
    <w:tbl>
      <w:tblPr>
        <w:tblStyle w:val="TableGrid"/>
        <w:tblW w:w="9558" w:type="dxa"/>
        <w:tblLook w:val="04A0" w:firstRow="1" w:lastRow="0" w:firstColumn="1" w:lastColumn="0" w:noHBand="0" w:noVBand="1"/>
      </w:tblPr>
      <w:tblGrid>
        <w:gridCol w:w="1930"/>
        <w:gridCol w:w="5312"/>
        <w:gridCol w:w="2316"/>
      </w:tblGrid>
      <w:tr w:rsidR="00C507AF" w14:paraId="2E83FB62" w14:textId="77777777" w:rsidTr="00CD32E5">
        <w:trPr>
          <w:tblHeader/>
        </w:trPr>
        <w:tc>
          <w:tcPr>
            <w:tcW w:w="1930" w:type="dxa"/>
          </w:tcPr>
          <w:p w14:paraId="03824FB6" w14:textId="77777777" w:rsidR="00C507AF" w:rsidRPr="001E1A40" w:rsidRDefault="00C507AF" w:rsidP="00DC027B">
            <w:pPr>
              <w:rPr>
                <w:b/>
              </w:rPr>
            </w:pPr>
            <w:r w:rsidRPr="001E1A40">
              <w:rPr>
                <w:b/>
              </w:rPr>
              <w:t>MONTH/DATE</w:t>
            </w:r>
          </w:p>
        </w:tc>
        <w:tc>
          <w:tcPr>
            <w:tcW w:w="5312" w:type="dxa"/>
          </w:tcPr>
          <w:p w14:paraId="3938B822" w14:textId="77777777" w:rsidR="00C507AF" w:rsidRPr="001E1A40" w:rsidRDefault="00C507AF" w:rsidP="00DC027B">
            <w:pPr>
              <w:rPr>
                <w:b/>
              </w:rPr>
            </w:pPr>
            <w:r w:rsidRPr="001E1A40">
              <w:rPr>
                <w:b/>
              </w:rPr>
              <w:t>ACTIVITY</w:t>
            </w:r>
          </w:p>
        </w:tc>
        <w:tc>
          <w:tcPr>
            <w:tcW w:w="2316" w:type="dxa"/>
          </w:tcPr>
          <w:p w14:paraId="4FFCC0F9" w14:textId="77777777" w:rsidR="00C507AF" w:rsidRPr="001E1A40" w:rsidRDefault="00C507AF" w:rsidP="00DC027B">
            <w:pPr>
              <w:rPr>
                <w:b/>
              </w:rPr>
            </w:pPr>
            <w:r w:rsidRPr="001E1A40">
              <w:rPr>
                <w:b/>
              </w:rPr>
              <w:t>NOTES</w:t>
            </w:r>
          </w:p>
        </w:tc>
      </w:tr>
      <w:tr w:rsidR="00C507AF" w14:paraId="57D9E820" w14:textId="77777777" w:rsidTr="00DC027B">
        <w:tc>
          <w:tcPr>
            <w:tcW w:w="1930" w:type="dxa"/>
          </w:tcPr>
          <w:p w14:paraId="184F99CC" w14:textId="77777777" w:rsidR="00C507AF" w:rsidRDefault="00C507AF" w:rsidP="00DC027B">
            <w:r>
              <w:t>8-14, March</w:t>
            </w:r>
          </w:p>
        </w:tc>
        <w:tc>
          <w:tcPr>
            <w:tcW w:w="5312" w:type="dxa"/>
          </w:tcPr>
          <w:p w14:paraId="40CBED9E" w14:textId="78E8B036" w:rsidR="00C507AF" w:rsidRDefault="00C507AF" w:rsidP="00254D9F">
            <w:pPr>
              <w:pStyle w:val="ListParagraph"/>
              <w:numPr>
                <w:ilvl w:val="0"/>
                <w:numId w:val="11"/>
              </w:numPr>
              <w:spacing w:after="0" w:line="240" w:lineRule="auto"/>
            </w:pPr>
            <w:r>
              <w:t xml:space="preserve">Review and accomplishment of contract </w:t>
            </w:r>
            <w:r w:rsidR="0007335E">
              <w:t>documents sent</w:t>
            </w:r>
            <w:r>
              <w:t xml:space="preserve"> at past 4 PM of March 8, 2019</w:t>
            </w:r>
          </w:p>
          <w:p w14:paraId="6A679D50" w14:textId="77777777" w:rsidR="00C507AF" w:rsidRDefault="00C507AF" w:rsidP="00254D9F">
            <w:pPr>
              <w:pStyle w:val="ListParagraph"/>
              <w:numPr>
                <w:ilvl w:val="0"/>
                <w:numId w:val="11"/>
              </w:numPr>
              <w:spacing w:after="0" w:line="240" w:lineRule="auto"/>
            </w:pPr>
            <w:r>
              <w:t xml:space="preserve">Review of initial documents sent by PMU </w:t>
            </w:r>
          </w:p>
          <w:p w14:paraId="33E30F33" w14:textId="1AAC1B85" w:rsidR="00EF10E3" w:rsidRPr="00EF10E3" w:rsidRDefault="00C507AF" w:rsidP="00254D9F">
            <w:pPr>
              <w:pStyle w:val="ListParagraph"/>
              <w:numPr>
                <w:ilvl w:val="0"/>
                <w:numId w:val="11"/>
              </w:numPr>
              <w:spacing w:after="0" w:line="240" w:lineRule="auto"/>
            </w:pPr>
            <w:r>
              <w:t>Formulation of draft work plan based on the contract context</w:t>
            </w:r>
          </w:p>
          <w:p w14:paraId="54474408" w14:textId="77777777" w:rsidR="00C507AF" w:rsidRDefault="00C507AF" w:rsidP="00254D9F">
            <w:pPr>
              <w:pStyle w:val="ListParagraph"/>
              <w:numPr>
                <w:ilvl w:val="0"/>
                <w:numId w:val="11"/>
              </w:numPr>
              <w:spacing w:after="0" w:line="240" w:lineRule="auto"/>
            </w:pPr>
            <w:r>
              <w:t>Formulation of draft Evaluation Matrix</w:t>
            </w:r>
          </w:p>
          <w:p w14:paraId="4D09CCE2" w14:textId="77777777" w:rsidR="00C507AF" w:rsidRDefault="00C507AF" w:rsidP="00254D9F">
            <w:pPr>
              <w:pStyle w:val="ListParagraph"/>
              <w:numPr>
                <w:ilvl w:val="0"/>
                <w:numId w:val="11"/>
              </w:numPr>
              <w:spacing w:after="0" w:line="240" w:lineRule="auto"/>
            </w:pPr>
            <w:r>
              <w:t>Revision of draft approach and methodology</w:t>
            </w:r>
          </w:p>
        </w:tc>
        <w:tc>
          <w:tcPr>
            <w:tcW w:w="2316" w:type="dxa"/>
          </w:tcPr>
          <w:p w14:paraId="0C05DC1C" w14:textId="77777777" w:rsidR="00C507AF" w:rsidRDefault="00C507AF" w:rsidP="00DC027B"/>
        </w:tc>
      </w:tr>
      <w:tr w:rsidR="00C507AF" w14:paraId="2D710818" w14:textId="77777777" w:rsidTr="00DC027B">
        <w:tc>
          <w:tcPr>
            <w:tcW w:w="1930" w:type="dxa"/>
          </w:tcPr>
          <w:p w14:paraId="5DAAF82D" w14:textId="77777777" w:rsidR="00C507AF" w:rsidRDefault="00C507AF" w:rsidP="00DC027B">
            <w:r>
              <w:t>15 March, Friday</w:t>
            </w:r>
          </w:p>
        </w:tc>
        <w:tc>
          <w:tcPr>
            <w:tcW w:w="5312" w:type="dxa"/>
          </w:tcPr>
          <w:p w14:paraId="02FFCD6A" w14:textId="77777777" w:rsidR="00C507AF" w:rsidRDefault="00C507AF" w:rsidP="00254D9F">
            <w:pPr>
              <w:pStyle w:val="ListParagraph"/>
              <w:numPr>
                <w:ilvl w:val="0"/>
                <w:numId w:val="12"/>
              </w:numPr>
              <w:spacing w:after="0" w:line="240" w:lineRule="auto"/>
            </w:pPr>
            <w:r>
              <w:t>Review of Annual Progress Reports</w:t>
            </w:r>
          </w:p>
          <w:p w14:paraId="2A7800AD" w14:textId="77777777" w:rsidR="00C507AF" w:rsidRDefault="00C507AF" w:rsidP="00254D9F">
            <w:pPr>
              <w:pStyle w:val="ListParagraph"/>
              <w:numPr>
                <w:ilvl w:val="0"/>
                <w:numId w:val="12"/>
              </w:numPr>
              <w:spacing w:after="0" w:line="240" w:lineRule="auto"/>
            </w:pPr>
            <w:r>
              <w:t>Travel to Manila and orientation session with UNDP PMU on UNDP evaluation systems and requirements</w:t>
            </w:r>
          </w:p>
          <w:p w14:paraId="58BEA3EC" w14:textId="77777777" w:rsidR="00C507AF" w:rsidRDefault="00C507AF" w:rsidP="00254D9F">
            <w:pPr>
              <w:pStyle w:val="ListParagraph"/>
              <w:numPr>
                <w:ilvl w:val="0"/>
                <w:numId w:val="12"/>
              </w:numPr>
              <w:spacing w:after="0" w:line="240" w:lineRule="auto"/>
            </w:pPr>
            <w:r>
              <w:t xml:space="preserve">Clarification on TOR and program documents </w:t>
            </w:r>
          </w:p>
        </w:tc>
        <w:tc>
          <w:tcPr>
            <w:tcW w:w="2316" w:type="dxa"/>
          </w:tcPr>
          <w:p w14:paraId="24A3729F" w14:textId="77777777" w:rsidR="00C507AF" w:rsidRDefault="00C507AF" w:rsidP="00DC027B"/>
        </w:tc>
      </w:tr>
      <w:tr w:rsidR="00C507AF" w14:paraId="0E59641F" w14:textId="77777777" w:rsidTr="00DC027B">
        <w:tc>
          <w:tcPr>
            <w:tcW w:w="1930" w:type="dxa"/>
          </w:tcPr>
          <w:p w14:paraId="64503B63" w14:textId="77777777" w:rsidR="00C507AF" w:rsidRDefault="00C507AF" w:rsidP="00DC027B">
            <w:r>
              <w:t>18 March, Mon</w:t>
            </w:r>
          </w:p>
        </w:tc>
        <w:tc>
          <w:tcPr>
            <w:tcW w:w="5312" w:type="dxa"/>
          </w:tcPr>
          <w:p w14:paraId="7503276B" w14:textId="77777777" w:rsidR="00C507AF" w:rsidRDefault="00C507AF" w:rsidP="00DC027B">
            <w:r>
              <w:t>Inception Meeting with stakeholders</w:t>
            </w:r>
          </w:p>
        </w:tc>
        <w:tc>
          <w:tcPr>
            <w:tcW w:w="2316" w:type="dxa"/>
          </w:tcPr>
          <w:p w14:paraId="150C27A3" w14:textId="77777777" w:rsidR="00C507AF" w:rsidRDefault="00C507AF" w:rsidP="00DC027B"/>
        </w:tc>
      </w:tr>
      <w:tr w:rsidR="00C507AF" w14:paraId="4F24375E" w14:textId="77777777" w:rsidTr="00DC027B">
        <w:tc>
          <w:tcPr>
            <w:tcW w:w="1930" w:type="dxa"/>
          </w:tcPr>
          <w:p w14:paraId="1662ACD1" w14:textId="77777777" w:rsidR="00C507AF" w:rsidRDefault="00C507AF" w:rsidP="00DC027B">
            <w:r>
              <w:t xml:space="preserve">19-22 March </w:t>
            </w:r>
          </w:p>
        </w:tc>
        <w:tc>
          <w:tcPr>
            <w:tcW w:w="5312" w:type="dxa"/>
          </w:tcPr>
          <w:p w14:paraId="628C8033" w14:textId="1B7D397D" w:rsidR="00C507AF" w:rsidRDefault="00C507AF" w:rsidP="00254D9F">
            <w:pPr>
              <w:pStyle w:val="ListParagraph"/>
              <w:numPr>
                <w:ilvl w:val="0"/>
                <w:numId w:val="13"/>
              </w:numPr>
              <w:spacing w:after="0" w:line="240" w:lineRule="auto"/>
            </w:pPr>
            <w:r>
              <w:t xml:space="preserve">Revision of plans and formulation of Inception </w:t>
            </w:r>
            <w:r w:rsidR="0007335E">
              <w:t>Report following</w:t>
            </w:r>
            <w:r>
              <w:t xml:space="preserve"> stakeholders’ comments at Inception meeting</w:t>
            </w:r>
          </w:p>
          <w:p w14:paraId="431F2029" w14:textId="77777777" w:rsidR="00C507AF" w:rsidRDefault="00C507AF" w:rsidP="00254D9F">
            <w:pPr>
              <w:pStyle w:val="ListParagraph"/>
              <w:numPr>
                <w:ilvl w:val="0"/>
                <w:numId w:val="13"/>
              </w:numPr>
              <w:spacing w:after="0" w:line="240" w:lineRule="auto"/>
            </w:pPr>
            <w:r>
              <w:t>Submission of Inception Report (March 22)</w:t>
            </w:r>
          </w:p>
        </w:tc>
        <w:tc>
          <w:tcPr>
            <w:tcW w:w="2316" w:type="dxa"/>
          </w:tcPr>
          <w:p w14:paraId="1C21937F" w14:textId="77777777" w:rsidR="00C507AF" w:rsidRDefault="00C507AF" w:rsidP="00DC027B"/>
        </w:tc>
      </w:tr>
      <w:tr w:rsidR="00C507AF" w14:paraId="077EE45E" w14:textId="77777777" w:rsidTr="00DC027B">
        <w:tc>
          <w:tcPr>
            <w:tcW w:w="1930" w:type="dxa"/>
          </w:tcPr>
          <w:p w14:paraId="3B6CEEE2" w14:textId="77777777" w:rsidR="00C507AF" w:rsidRDefault="00C507AF" w:rsidP="00DC027B">
            <w:r>
              <w:t>25-29 March</w:t>
            </w:r>
          </w:p>
        </w:tc>
        <w:tc>
          <w:tcPr>
            <w:tcW w:w="5312" w:type="dxa"/>
          </w:tcPr>
          <w:p w14:paraId="5D1536DB" w14:textId="77777777" w:rsidR="00C507AF" w:rsidRDefault="00C507AF" w:rsidP="00254D9F">
            <w:pPr>
              <w:pStyle w:val="ListParagraph"/>
              <w:numPr>
                <w:ilvl w:val="0"/>
                <w:numId w:val="16"/>
              </w:numPr>
              <w:spacing w:after="0" w:line="240" w:lineRule="auto"/>
            </w:pPr>
            <w:r>
              <w:t>Continuing review of documents</w:t>
            </w:r>
          </w:p>
          <w:p w14:paraId="11E658D6" w14:textId="33A17B9B" w:rsidR="00C507AF" w:rsidRDefault="0007335E" w:rsidP="00254D9F">
            <w:pPr>
              <w:pStyle w:val="ListParagraph"/>
              <w:numPr>
                <w:ilvl w:val="0"/>
                <w:numId w:val="16"/>
              </w:numPr>
              <w:spacing w:after="0" w:line="240" w:lineRule="auto"/>
            </w:pPr>
            <w:r>
              <w:t>Formulation of</w:t>
            </w:r>
            <w:r w:rsidR="00C507AF">
              <w:t xml:space="preserve"> KII, Consultation and FGD instruments</w:t>
            </w:r>
          </w:p>
          <w:p w14:paraId="4CEAC516" w14:textId="77777777" w:rsidR="00C507AF" w:rsidRDefault="00C507AF" w:rsidP="00254D9F">
            <w:pPr>
              <w:pStyle w:val="ListParagraph"/>
              <w:numPr>
                <w:ilvl w:val="0"/>
                <w:numId w:val="16"/>
              </w:numPr>
              <w:spacing w:after="0" w:line="240" w:lineRule="auto"/>
            </w:pPr>
            <w:r>
              <w:t>Field investigation preparations</w:t>
            </w:r>
          </w:p>
        </w:tc>
        <w:tc>
          <w:tcPr>
            <w:tcW w:w="2316" w:type="dxa"/>
          </w:tcPr>
          <w:p w14:paraId="6597B16F" w14:textId="77777777" w:rsidR="00C507AF" w:rsidRDefault="00C507AF" w:rsidP="00DC027B"/>
        </w:tc>
      </w:tr>
      <w:tr w:rsidR="00C507AF" w14:paraId="7703E812" w14:textId="77777777" w:rsidTr="00DC027B">
        <w:tc>
          <w:tcPr>
            <w:tcW w:w="1930" w:type="dxa"/>
          </w:tcPr>
          <w:p w14:paraId="2A0B92FC" w14:textId="77777777" w:rsidR="00C507AF" w:rsidRDefault="00C507AF" w:rsidP="00DC027B">
            <w:r>
              <w:t>1 April, Mon</w:t>
            </w:r>
          </w:p>
        </w:tc>
        <w:tc>
          <w:tcPr>
            <w:tcW w:w="5312" w:type="dxa"/>
          </w:tcPr>
          <w:p w14:paraId="1912A72A" w14:textId="77777777" w:rsidR="00C507AF" w:rsidRDefault="00C507AF" w:rsidP="00254D9F">
            <w:pPr>
              <w:pStyle w:val="ListParagraph"/>
              <w:numPr>
                <w:ilvl w:val="0"/>
                <w:numId w:val="15"/>
              </w:numPr>
              <w:spacing w:after="0" w:line="240" w:lineRule="auto"/>
            </w:pPr>
            <w:r>
              <w:t>Consultation with CCC (AM)</w:t>
            </w:r>
          </w:p>
          <w:p w14:paraId="7BA3B305" w14:textId="77777777" w:rsidR="00C507AF" w:rsidRDefault="00C507AF" w:rsidP="00254D9F">
            <w:pPr>
              <w:pStyle w:val="ListParagraph"/>
              <w:numPr>
                <w:ilvl w:val="0"/>
                <w:numId w:val="15"/>
              </w:numPr>
              <w:spacing w:after="0" w:line="240" w:lineRule="auto"/>
            </w:pPr>
            <w:r>
              <w:t>Consultation with NEDA (PM)</w:t>
            </w:r>
          </w:p>
        </w:tc>
        <w:tc>
          <w:tcPr>
            <w:tcW w:w="2316" w:type="dxa"/>
            <w:vMerge w:val="restart"/>
          </w:tcPr>
          <w:p w14:paraId="186EE296" w14:textId="77777777" w:rsidR="00C507AF" w:rsidRDefault="00EF10E3" w:rsidP="00DC027B">
            <w:r>
              <w:t>1.CCC consultation done through email</w:t>
            </w:r>
          </w:p>
          <w:p w14:paraId="02F71E40" w14:textId="77777777" w:rsidR="00EF10E3" w:rsidRDefault="00EF10E3" w:rsidP="00DC027B">
            <w:r>
              <w:t>2. Consultation with DILG moved to June 6</w:t>
            </w:r>
          </w:p>
          <w:p w14:paraId="5217D2EE" w14:textId="41A4C928" w:rsidR="00EF10E3" w:rsidRDefault="00EF10E3" w:rsidP="00DC027B">
            <w:r>
              <w:t>3. Consultation with OCD moved to June 10</w:t>
            </w:r>
          </w:p>
        </w:tc>
      </w:tr>
      <w:tr w:rsidR="00C507AF" w14:paraId="5B017066" w14:textId="77777777" w:rsidTr="00DC027B">
        <w:tc>
          <w:tcPr>
            <w:tcW w:w="1930" w:type="dxa"/>
          </w:tcPr>
          <w:p w14:paraId="6BEB0527" w14:textId="77777777" w:rsidR="00C507AF" w:rsidRDefault="00C507AF" w:rsidP="00DC027B">
            <w:r>
              <w:t>2 April, Tue</w:t>
            </w:r>
          </w:p>
        </w:tc>
        <w:tc>
          <w:tcPr>
            <w:tcW w:w="5312" w:type="dxa"/>
          </w:tcPr>
          <w:p w14:paraId="3231AADF" w14:textId="77777777" w:rsidR="00C507AF" w:rsidRDefault="00C507AF" w:rsidP="00254D9F">
            <w:pPr>
              <w:pStyle w:val="ListParagraph"/>
              <w:numPr>
                <w:ilvl w:val="0"/>
                <w:numId w:val="14"/>
              </w:numPr>
              <w:spacing w:after="0" w:line="240" w:lineRule="auto"/>
            </w:pPr>
            <w:r>
              <w:t>Consultation with PAGASA (AM)</w:t>
            </w:r>
          </w:p>
          <w:p w14:paraId="3674F0AC" w14:textId="77777777" w:rsidR="00C507AF" w:rsidRDefault="00C507AF" w:rsidP="00254D9F">
            <w:pPr>
              <w:pStyle w:val="ListParagraph"/>
              <w:numPr>
                <w:ilvl w:val="0"/>
                <w:numId w:val="14"/>
              </w:numPr>
              <w:spacing w:after="0" w:line="240" w:lineRule="auto"/>
            </w:pPr>
            <w:r>
              <w:t>Consultation with DILG (PM)</w:t>
            </w:r>
          </w:p>
        </w:tc>
        <w:tc>
          <w:tcPr>
            <w:tcW w:w="2316" w:type="dxa"/>
            <w:vMerge/>
          </w:tcPr>
          <w:p w14:paraId="3F41D126" w14:textId="77777777" w:rsidR="00C507AF" w:rsidRDefault="00C507AF" w:rsidP="00DC027B"/>
        </w:tc>
      </w:tr>
      <w:tr w:rsidR="00C507AF" w14:paraId="7B87120C" w14:textId="77777777" w:rsidTr="00DC027B">
        <w:tc>
          <w:tcPr>
            <w:tcW w:w="1930" w:type="dxa"/>
          </w:tcPr>
          <w:p w14:paraId="6141F1D6" w14:textId="77777777" w:rsidR="00C507AF" w:rsidRDefault="00C507AF" w:rsidP="00DC027B">
            <w:r>
              <w:t>3 April, Wed</w:t>
            </w:r>
          </w:p>
        </w:tc>
        <w:tc>
          <w:tcPr>
            <w:tcW w:w="5312" w:type="dxa"/>
          </w:tcPr>
          <w:p w14:paraId="39E79774" w14:textId="77777777" w:rsidR="00C507AF" w:rsidRDefault="00C507AF" w:rsidP="00254D9F">
            <w:pPr>
              <w:pStyle w:val="ListParagraph"/>
              <w:numPr>
                <w:ilvl w:val="0"/>
                <w:numId w:val="17"/>
              </w:numPr>
              <w:spacing w:after="0" w:line="240" w:lineRule="auto"/>
            </w:pPr>
            <w:r>
              <w:t>Consultation with HLURB (AM)</w:t>
            </w:r>
          </w:p>
          <w:p w14:paraId="04AA0886" w14:textId="77777777" w:rsidR="00C507AF" w:rsidRDefault="00C507AF" w:rsidP="00254D9F">
            <w:pPr>
              <w:pStyle w:val="ListParagraph"/>
              <w:numPr>
                <w:ilvl w:val="0"/>
                <w:numId w:val="17"/>
              </w:numPr>
              <w:spacing w:after="0" w:line="240" w:lineRule="auto"/>
            </w:pPr>
            <w:r>
              <w:t>Consultation with OCD (PM)</w:t>
            </w:r>
          </w:p>
        </w:tc>
        <w:tc>
          <w:tcPr>
            <w:tcW w:w="2316" w:type="dxa"/>
            <w:vMerge/>
          </w:tcPr>
          <w:p w14:paraId="0A15A5D2" w14:textId="77777777" w:rsidR="00C507AF" w:rsidRDefault="00C507AF" w:rsidP="00DC027B"/>
        </w:tc>
      </w:tr>
      <w:tr w:rsidR="00C507AF" w14:paraId="55F6770A" w14:textId="77777777" w:rsidTr="00DC027B">
        <w:tc>
          <w:tcPr>
            <w:tcW w:w="1930" w:type="dxa"/>
          </w:tcPr>
          <w:p w14:paraId="07CC4F5F" w14:textId="77777777" w:rsidR="00C507AF" w:rsidRDefault="00C507AF" w:rsidP="00DC027B">
            <w:r>
              <w:t>4 April, Thu</w:t>
            </w:r>
          </w:p>
        </w:tc>
        <w:tc>
          <w:tcPr>
            <w:tcW w:w="5312" w:type="dxa"/>
          </w:tcPr>
          <w:p w14:paraId="440DB07A" w14:textId="77777777" w:rsidR="00C507AF" w:rsidRDefault="00C507AF" w:rsidP="00254D9F">
            <w:pPr>
              <w:pStyle w:val="ListParagraph"/>
              <w:numPr>
                <w:ilvl w:val="0"/>
                <w:numId w:val="18"/>
              </w:numPr>
              <w:spacing w:after="0" w:line="240" w:lineRule="auto"/>
            </w:pPr>
            <w:r>
              <w:t>Travel to Cebu</w:t>
            </w:r>
          </w:p>
          <w:p w14:paraId="5C37FE4D" w14:textId="77777777" w:rsidR="00C507AF" w:rsidRDefault="00C507AF" w:rsidP="00254D9F">
            <w:pPr>
              <w:pStyle w:val="ListParagraph"/>
              <w:numPr>
                <w:ilvl w:val="0"/>
                <w:numId w:val="18"/>
              </w:numPr>
              <w:spacing w:after="0" w:line="240" w:lineRule="auto"/>
            </w:pPr>
            <w:r>
              <w:t>Consultation with HLURB Region VII</w:t>
            </w:r>
          </w:p>
        </w:tc>
        <w:tc>
          <w:tcPr>
            <w:tcW w:w="2316" w:type="dxa"/>
          </w:tcPr>
          <w:p w14:paraId="6B23C2D6" w14:textId="77777777" w:rsidR="00C507AF" w:rsidRDefault="00C507AF" w:rsidP="00DC027B"/>
        </w:tc>
      </w:tr>
      <w:tr w:rsidR="00C507AF" w14:paraId="6EE5F50F" w14:textId="77777777" w:rsidTr="00DC027B">
        <w:tc>
          <w:tcPr>
            <w:tcW w:w="1930" w:type="dxa"/>
          </w:tcPr>
          <w:p w14:paraId="6B4198AA" w14:textId="77777777" w:rsidR="00C507AF" w:rsidRDefault="00C507AF" w:rsidP="00DC027B">
            <w:r>
              <w:t>5 April, Fri</w:t>
            </w:r>
          </w:p>
        </w:tc>
        <w:tc>
          <w:tcPr>
            <w:tcW w:w="5312" w:type="dxa"/>
          </w:tcPr>
          <w:p w14:paraId="4E8AB063" w14:textId="77777777" w:rsidR="00C507AF" w:rsidRDefault="00C507AF" w:rsidP="00254D9F">
            <w:pPr>
              <w:pStyle w:val="ListParagraph"/>
              <w:numPr>
                <w:ilvl w:val="0"/>
                <w:numId w:val="19"/>
              </w:numPr>
              <w:spacing w:after="0" w:line="240" w:lineRule="auto"/>
            </w:pPr>
            <w:r>
              <w:t>Travel to Manila</w:t>
            </w:r>
          </w:p>
        </w:tc>
        <w:tc>
          <w:tcPr>
            <w:tcW w:w="2316" w:type="dxa"/>
          </w:tcPr>
          <w:p w14:paraId="399D9EE8" w14:textId="77777777" w:rsidR="00C507AF" w:rsidRDefault="00C507AF" w:rsidP="00DC027B">
            <w:r>
              <w:t xml:space="preserve">Alternatively, travel to Baybay, Leyte and consult with Visayas State University </w:t>
            </w:r>
          </w:p>
        </w:tc>
      </w:tr>
      <w:tr w:rsidR="00C507AF" w14:paraId="6B2375BA" w14:textId="77777777" w:rsidTr="00DC027B">
        <w:tc>
          <w:tcPr>
            <w:tcW w:w="1930" w:type="dxa"/>
          </w:tcPr>
          <w:p w14:paraId="06F724EF" w14:textId="77777777" w:rsidR="00C507AF" w:rsidRDefault="00C507AF" w:rsidP="00DC027B">
            <w:r>
              <w:t>9 April, Tue</w:t>
            </w:r>
          </w:p>
        </w:tc>
        <w:tc>
          <w:tcPr>
            <w:tcW w:w="5312" w:type="dxa"/>
          </w:tcPr>
          <w:p w14:paraId="52508844" w14:textId="77777777" w:rsidR="00C507AF" w:rsidRDefault="00C507AF" w:rsidP="00254D9F">
            <w:pPr>
              <w:pStyle w:val="ListParagraph"/>
              <w:numPr>
                <w:ilvl w:val="0"/>
                <w:numId w:val="20"/>
              </w:numPr>
              <w:spacing w:after="0" w:line="240" w:lineRule="auto"/>
            </w:pPr>
            <w:r>
              <w:t>Travel to Tacloban</w:t>
            </w:r>
          </w:p>
        </w:tc>
        <w:tc>
          <w:tcPr>
            <w:tcW w:w="2316" w:type="dxa"/>
          </w:tcPr>
          <w:p w14:paraId="76886F51" w14:textId="77777777" w:rsidR="00C507AF" w:rsidRDefault="00C507AF" w:rsidP="00DC027B">
            <w:r>
              <w:t>PM flight; Holiday</w:t>
            </w:r>
          </w:p>
        </w:tc>
      </w:tr>
      <w:tr w:rsidR="00C507AF" w14:paraId="3FDF08C0" w14:textId="77777777" w:rsidTr="00DC027B">
        <w:tc>
          <w:tcPr>
            <w:tcW w:w="1930" w:type="dxa"/>
          </w:tcPr>
          <w:p w14:paraId="4A6851C9" w14:textId="77777777" w:rsidR="00C507AF" w:rsidRDefault="00C507AF" w:rsidP="00254D9F">
            <w:pPr>
              <w:pStyle w:val="ListParagraph"/>
              <w:numPr>
                <w:ilvl w:val="0"/>
                <w:numId w:val="22"/>
              </w:numPr>
              <w:spacing w:after="0" w:line="240" w:lineRule="auto"/>
            </w:pPr>
            <w:r>
              <w:t>April, Wed</w:t>
            </w:r>
          </w:p>
        </w:tc>
        <w:tc>
          <w:tcPr>
            <w:tcW w:w="5312" w:type="dxa"/>
          </w:tcPr>
          <w:p w14:paraId="1F16778B" w14:textId="77777777" w:rsidR="00C507AF" w:rsidRDefault="00C507AF" w:rsidP="00254D9F">
            <w:pPr>
              <w:pStyle w:val="ListParagraph"/>
              <w:numPr>
                <w:ilvl w:val="0"/>
                <w:numId w:val="21"/>
              </w:numPr>
              <w:spacing w:after="0" w:line="240" w:lineRule="auto"/>
            </w:pPr>
            <w:r>
              <w:t>Consultation with Tacloban City officials (AM)</w:t>
            </w:r>
          </w:p>
          <w:p w14:paraId="3BF4DC13" w14:textId="77777777" w:rsidR="00C507AF" w:rsidRDefault="00C507AF" w:rsidP="00254D9F">
            <w:pPr>
              <w:pStyle w:val="ListParagraph"/>
              <w:numPr>
                <w:ilvl w:val="0"/>
                <w:numId w:val="21"/>
              </w:numPr>
              <w:spacing w:after="0" w:line="240" w:lineRule="auto"/>
            </w:pPr>
            <w:r>
              <w:t>Consultation with Leyte province officials</w:t>
            </w:r>
          </w:p>
        </w:tc>
        <w:tc>
          <w:tcPr>
            <w:tcW w:w="2316" w:type="dxa"/>
          </w:tcPr>
          <w:p w14:paraId="3BAB90CE" w14:textId="77777777" w:rsidR="00C507AF" w:rsidRDefault="00C507AF" w:rsidP="00DC027B"/>
        </w:tc>
      </w:tr>
      <w:tr w:rsidR="00C507AF" w14:paraId="66E39B2F" w14:textId="77777777" w:rsidTr="00DC027B">
        <w:tc>
          <w:tcPr>
            <w:tcW w:w="1930" w:type="dxa"/>
          </w:tcPr>
          <w:p w14:paraId="6A5F8663" w14:textId="77777777" w:rsidR="00C507AF" w:rsidRDefault="00C507AF" w:rsidP="00DC027B">
            <w:r>
              <w:lastRenderedPageBreak/>
              <w:t>11 April, Thu</w:t>
            </w:r>
          </w:p>
        </w:tc>
        <w:tc>
          <w:tcPr>
            <w:tcW w:w="5312" w:type="dxa"/>
          </w:tcPr>
          <w:p w14:paraId="6DB37F98" w14:textId="77777777" w:rsidR="00C507AF" w:rsidRDefault="00C507AF" w:rsidP="00254D9F">
            <w:pPr>
              <w:pStyle w:val="ListParagraph"/>
              <w:numPr>
                <w:ilvl w:val="0"/>
                <w:numId w:val="23"/>
              </w:numPr>
              <w:spacing w:after="0" w:line="240" w:lineRule="auto"/>
            </w:pPr>
            <w:r>
              <w:t>Consultation with 1</w:t>
            </w:r>
            <w:r w:rsidRPr="00BA1DB2">
              <w:rPr>
                <w:vertAlign w:val="superscript"/>
              </w:rPr>
              <w:t>st</w:t>
            </w:r>
            <w:r>
              <w:t xml:space="preserve"> batch Leyte municipal officials (4 municipalities)- MPDC, Budget Officer, Mun Engineer, Mun Agriculturist</w:t>
            </w:r>
          </w:p>
          <w:p w14:paraId="1A32DF2F" w14:textId="77777777" w:rsidR="00C507AF" w:rsidRDefault="00C507AF" w:rsidP="00254D9F">
            <w:pPr>
              <w:pStyle w:val="ListParagraph"/>
              <w:numPr>
                <w:ilvl w:val="0"/>
                <w:numId w:val="23"/>
              </w:numPr>
              <w:spacing w:after="0" w:line="240" w:lineRule="auto"/>
            </w:pPr>
            <w:r>
              <w:t>Consultation with 2</w:t>
            </w:r>
            <w:r w:rsidRPr="00BA1DB2">
              <w:rPr>
                <w:vertAlign w:val="superscript"/>
              </w:rPr>
              <w:t>nd</w:t>
            </w:r>
            <w:r>
              <w:t xml:space="preserve">  batch Leyte municipal officials (3 municipalities)- MPDC, Budget Officer, Mun Engineer, Mun Agriculturist</w:t>
            </w:r>
          </w:p>
          <w:p w14:paraId="2CA8D662" w14:textId="77777777" w:rsidR="00C507AF" w:rsidRDefault="00C507AF" w:rsidP="00254D9F">
            <w:pPr>
              <w:pStyle w:val="ListParagraph"/>
              <w:numPr>
                <w:ilvl w:val="0"/>
                <w:numId w:val="23"/>
              </w:numPr>
              <w:spacing w:after="0" w:line="240" w:lineRule="auto"/>
            </w:pPr>
            <w:r>
              <w:t>FGD 1</w:t>
            </w:r>
          </w:p>
        </w:tc>
        <w:tc>
          <w:tcPr>
            <w:tcW w:w="2316" w:type="dxa"/>
          </w:tcPr>
          <w:p w14:paraId="64352BF1" w14:textId="77777777" w:rsidR="00C507AF" w:rsidRDefault="00C507AF" w:rsidP="00DC027B"/>
        </w:tc>
      </w:tr>
      <w:tr w:rsidR="00C507AF" w14:paraId="76085998" w14:textId="77777777" w:rsidTr="00DC027B">
        <w:tc>
          <w:tcPr>
            <w:tcW w:w="1930" w:type="dxa"/>
          </w:tcPr>
          <w:p w14:paraId="44C543B9" w14:textId="77777777" w:rsidR="00C507AF" w:rsidRDefault="00C507AF" w:rsidP="00DC027B">
            <w:r>
              <w:t>12 April, Fri</w:t>
            </w:r>
          </w:p>
        </w:tc>
        <w:tc>
          <w:tcPr>
            <w:tcW w:w="5312" w:type="dxa"/>
          </w:tcPr>
          <w:p w14:paraId="5EC3EE64" w14:textId="77777777" w:rsidR="00C507AF" w:rsidRDefault="00C507AF" w:rsidP="00254D9F">
            <w:pPr>
              <w:pStyle w:val="ListParagraph"/>
              <w:numPr>
                <w:ilvl w:val="0"/>
                <w:numId w:val="24"/>
              </w:numPr>
              <w:spacing w:after="0" w:line="240" w:lineRule="auto"/>
            </w:pPr>
            <w:r>
              <w:t>FGD 2</w:t>
            </w:r>
          </w:p>
          <w:p w14:paraId="1D9D5888" w14:textId="77777777" w:rsidR="00C507AF" w:rsidRDefault="00C507AF" w:rsidP="00254D9F">
            <w:pPr>
              <w:pStyle w:val="ListParagraph"/>
              <w:numPr>
                <w:ilvl w:val="0"/>
                <w:numId w:val="24"/>
              </w:numPr>
              <w:spacing w:after="0" w:line="240" w:lineRule="auto"/>
            </w:pPr>
            <w:r>
              <w:t>FGD 3</w:t>
            </w:r>
          </w:p>
        </w:tc>
        <w:tc>
          <w:tcPr>
            <w:tcW w:w="2316" w:type="dxa"/>
          </w:tcPr>
          <w:p w14:paraId="385A29F4" w14:textId="77777777" w:rsidR="00C507AF" w:rsidRDefault="00C507AF" w:rsidP="00DC027B"/>
        </w:tc>
      </w:tr>
      <w:tr w:rsidR="00C507AF" w14:paraId="2F3F7673" w14:textId="77777777" w:rsidTr="00DC027B">
        <w:tc>
          <w:tcPr>
            <w:tcW w:w="1930" w:type="dxa"/>
          </w:tcPr>
          <w:p w14:paraId="396201E6" w14:textId="77777777" w:rsidR="00C507AF" w:rsidRDefault="00C507AF" w:rsidP="00DC027B">
            <w:r>
              <w:t>13 April, Sat</w:t>
            </w:r>
          </w:p>
        </w:tc>
        <w:tc>
          <w:tcPr>
            <w:tcW w:w="5312" w:type="dxa"/>
          </w:tcPr>
          <w:p w14:paraId="7FEF9AC2" w14:textId="77777777" w:rsidR="00C507AF" w:rsidRDefault="00C507AF" w:rsidP="00254D9F">
            <w:pPr>
              <w:pStyle w:val="ListParagraph"/>
              <w:numPr>
                <w:ilvl w:val="0"/>
                <w:numId w:val="25"/>
              </w:numPr>
              <w:spacing w:after="0" w:line="240" w:lineRule="auto"/>
            </w:pPr>
            <w:r>
              <w:t>FGD 4</w:t>
            </w:r>
          </w:p>
          <w:p w14:paraId="26110C40" w14:textId="77777777" w:rsidR="00C507AF" w:rsidRDefault="00C507AF" w:rsidP="00254D9F">
            <w:pPr>
              <w:pStyle w:val="ListParagraph"/>
              <w:numPr>
                <w:ilvl w:val="0"/>
                <w:numId w:val="25"/>
              </w:numPr>
              <w:spacing w:after="0" w:line="240" w:lineRule="auto"/>
            </w:pPr>
            <w:r>
              <w:t>FGD 5</w:t>
            </w:r>
          </w:p>
        </w:tc>
        <w:tc>
          <w:tcPr>
            <w:tcW w:w="2316" w:type="dxa"/>
          </w:tcPr>
          <w:p w14:paraId="770FABD1" w14:textId="77777777" w:rsidR="00C507AF" w:rsidRDefault="00C507AF" w:rsidP="00DC027B">
            <w:r>
              <w:t>For confirmation with concerned municipalities</w:t>
            </w:r>
          </w:p>
        </w:tc>
      </w:tr>
      <w:tr w:rsidR="00C507AF" w14:paraId="63784D3E" w14:textId="77777777" w:rsidTr="00DC027B">
        <w:tc>
          <w:tcPr>
            <w:tcW w:w="1930" w:type="dxa"/>
          </w:tcPr>
          <w:p w14:paraId="30AFE7A1" w14:textId="77777777" w:rsidR="00C507AF" w:rsidRDefault="00C507AF" w:rsidP="00DC027B">
            <w:r>
              <w:t>14 April, Sun</w:t>
            </w:r>
          </w:p>
        </w:tc>
        <w:tc>
          <w:tcPr>
            <w:tcW w:w="5312" w:type="dxa"/>
          </w:tcPr>
          <w:p w14:paraId="6755DAC3" w14:textId="77777777" w:rsidR="00C507AF" w:rsidRDefault="00C507AF" w:rsidP="00254D9F">
            <w:pPr>
              <w:pStyle w:val="ListParagraph"/>
              <w:numPr>
                <w:ilvl w:val="0"/>
                <w:numId w:val="26"/>
              </w:numPr>
              <w:spacing w:after="0" w:line="240" w:lineRule="auto"/>
            </w:pPr>
            <w:r>
              <w:t>Travel to Catbalogan City, Samar</w:t>
            </w:r>
          </w:p>
        </w:tc>
        <w:tc>
          <w:tcPr>
            <w:tcW w:w="2316" w:type="dxa"/>
          </w:tcPr>
          <w:p w14:paraId="63B64B6C" w14:textId="77777777" w:rsidR="00C507AF" w:rsidRDefault="00C507AF" w:rsidP="00DC027B">
            <w:r>
              <w:t>Overnight in Catbalogan</w:t>
            </w:r>
          </w:p>
        </w:tc>
      </w:tr>
      <w:tr w:rsidR="00C507AF" w14:paraId="5F984CC2" w14:textId="77777777" w:rsidTr="00DC027B">
        <w:tc>
          <w:tcPr>
            <w:tcW w:w="1930" w:type="dxa"/>
          </w:tcPr>
          <w:p w14:paraId="193829A7" w14:textId="77777777" w:rsidR="00C507AF" w:rsidRDefault="00C507AF" w:rsidP="00DC027B">
            <w:r>
              <w:t>15 April, Monday</w:t>
            </w:r>
          </w:p>
        </w:tc>
        <w:tc>
          <w:tcPr>
            <w:tcW w:w="5312" w:type="dxa"/>
          </w:tcPr>
          <w:p w14:paraId="1AA2B540" w14:textId="77777777" w:rsidR="00C507AF" w:rsidRDefault="00C507AF" w:rsidP="00254D9F">
            <w:pPr>
              <w:pStyle w:val="ListParagraph"/>
              <w:numPr>
                <w:ilvl w:val="0"/>
                <w:numId w:val="27"/>
              </w:numPr>
              <w:spacing w:after="0" w:line="240" w:lineRule="auto"/>
            </w:pPr>
            <w:r>
              <w:t>Consultation with Samar provincial officials (9:00 AM)</w:t>
            </w:r>
          </w:p>
          <w:p w14:paraId="6F1019F6" w14:textId="77777777" w:rsidR="00C507AF" w:rsidRDefault="00C507AF" w:rsidP="00254D9F">
            <w:pPr>
              <w:pStyle w:val="ListParagraph"/>
              <w:numPr>
                <w:ilvl w:val="0"/>
                <w:numId w:val="27"/>
              </w:numPr>
              <w:spacing w:after="0" w:line="240" w:lineRule="auto"/>
            </w:pPr>
            <w:r>
              <w:t>Travel to Borongan, Eastern Samar (11:30 AM)</w:t>
            </w:r>
          </w:p>
          <w:p w14:paraId="57C0D7AB" w14:textId="77777777" w:rsidR="00C507AF" w:rsidRDefault="00C507AF" w:rsidP="00254D9F">
            <w:pPr>
              <w:pStyle w:val="ListParagraph"/>
              <w:numPr>
                <w:ilvl w:val="0"/>
                <w:numId w:val="27"/>
              </w:numPr>
              <w:spacing w:after="0" w:line="240" w:lineRule="auto"/>
            </w:pPr>
            <w:r>
              <w:t>Consultation with Eastern Samar provincial officials (3:30 PM)</w:t>
            </w:r>
          </w:p>
        </w:tc>
        <w:tc>
          <w:tcPr>
            <w:tcW w:w="2316" w:type="dxa"/>
          </w:tcPr>
          <w:p w14:paraId="1C1EAB24" w14:textId="77777777" w:rsidR="00C507AF" w:rsidRDefault="00C507AF" w:rsidP="00DC027B">
            <w:r>
              <w:t>Overnight in Borongan</w:t>
            </w:r>
          </w:p>
        </w:tc>
      </w:tr>
      <w:tr w:rsidR="00C507AF" w14:paraId="0C02CF8E" w14:textId="77777777" w:rsidTr="00DC027B">
        <w:tc>
          <w:tcPr>
            <w:tcW w:w="1930" w:type="dxa"/>
          </w:tcPr>
          <w:p w14:paraId="70C58FA8" w14:textId="77777777" w:rsidR="00C507AF" w:rsidRDefault="00C507AF" w:rsidP="00DC027B">
            <w:r>
              <w:t>16 April, Tue</w:t>
            </w:r>
          </w:p>
        </w:tc>
        <w:tc>
          <w:tcPr>
            <w:tcW w:w="5312" w:type="dxa"/>
          </w:tcPr>
          <w:p w14:paraId="6625106C" w14:textId="676B4FF0" w:rsidR="00C507AF" w:rsidRDefault="00C507AF" w:rsidP="00254D9F">
            <w:pPr>
              <w:pStyle w:val="ListParagraph"/>
              <w:numPr>
                <w:ilvl w:val="0"/>
                <w:numId w:val="28"/>
              </w:numPr>
              <w:spacing w:after="0" w:line="240" w:lineRule="auto"/>
            </w:pPr>
            <w:r>
              <w:t>Travel to Bala</w:t>
            </w:r>
            <w:r w:rsidR="00EF10E3">
              <w:t>n</w:t>
            </w:r>
            <w:r>
              <w:t>giga (7:30 AM)</w:t>
            </w:r>
          </w:p>
          <w:p w14:paraId="36F3EAC2" w14:textId="77777777" w:rsidR="00C507AF" w:rsidRDefault="00C507AF" w:rsidP="00254D9F">
            <w:pPr>
              <w:pStyle w:val="ListParagraph"/>
              <w:numPr>
                <w:ilvl w:val="0"/>
                <w:numId w:val="28"/>
              </w:numPr>
              <w:spacing w:after="0" w:line="240" w:lineRule="auto"/>
            </w:pPr>
            <w:r>
              <w:t>Consultation with Balaginga municipal officials (9:00 AM)</w:t>
            </w:r>
          </w:p>
          <w:p w14:paraId="4681E10E" w14:textId="77777777" w:rsidR="00C507AF" w:rsidRDefault="00C507AF" w:rsidP="00254D9F">
            <w:pPr>
              <w:pStyle w:val="ListParagraph"/>
              <w:numPr>
                <w:ilvl w:val="0"/>
                <w:numId w:val="28"/>
              </w:numPr>
              <w:spacing w:after="0" w:line="240" w:lineRule="auto"/>
            </w:pPr>
            <w:r>
              <w:t>Travel to Lawaan (11:00 AM)</w:t>
            </w:r>
          </w:p>
          <w:p w14:paraId="7FA3A1FC" w14:textId="77777777" w:rsidR="00C507AF" w:rsidRDefault="00C507AF" w:rsidP="00254D9F">
            <w:pPr>
              <w:pStyle w:val="ListParagraph"/>
              <w:numPr>
                <w:ilvl w:val="0"/>
                <w:numId w:val="28"/>
              </w:numPr>
              <w:spacing w:after="0" w:line="240" w:lineRule="auto"/>
            </w:pPr>
            <w:r>
              <w:t>Consultation with Lawaan municipal officials (1:00 PM)</w:t>
            </w:r>
          </w:p>
          <w:p w14:paraId="438A40D3" w14:textId="77777777" w:rsidR="00C507AF" w:rsidRDefault="00C507AF" w:rsidP="00254D9F">
            <w:pPr>
              <w:pStyle w:val="ListParagraph"/>
              <w:numPr>
                <w:ilvl w:val="0"/>
                <w:numId w:val="28"/>
              </w:numPr>
              <w:spacing w:after="0" w:line="240" w:lineRule="auto"/>
            </w:pPr>
            <w:r>
              <w:t>FGD in Lawaan Bgy (3:00 PM)</w:t>
            </w:r>
          </w:p>
          <w:p w14:paraId="29E5B74B" w14:textId="77777777" w:rsidR="00C507AF" w:rsidRDefault="00C507AF" w:rsidP="00254D9F">
            <w:pPr>
              <w:pStyle w:val="ListParagraph"/>
              <w:numPr>
                <w:ilvl w:val="0"/>
                <w:numId w:val="28"/>
              </w:numPr>
              <w:spacing w:after="0" w:line="240" w:lineRule="auto"/>
            </w:pPr>
            <w:r>
              <w:t>Travel to Tacloban (5:00 PM)</w:t>
            </w:r>
          </w:p>
        </w:tc>
        <w:tc>
          <w:tcPr>
            <w:tcW w:w="2316" w:type="dxa"/>
          </w:tcPr>
          <w:p w14:paraId="6CB58D83" w14:textId="77777777" w:rsidR="00C507AF" w:rsidRDefault="00C507AF" w:rsidP="00DC027B">
            <w:r>
              <w:t>Overnight in Tacloban</w:t>
            </w:r>
          </w:p>
        </w:tc>
      </w:tr>
      <w:tr w:rsidR="00C507AF" w14:paraId="71D6385C" w14:textId="77777777" w:rsidTr="00DC027B">
        <w:tc>
          <w:tcPr>
            <w:tcW w:w="1930" w:type="dxa"/>
          </w:tcPr>
          <w:p w14:paraId="62E142E4" w14:textId="77777777" w:rsidR="00C507AF" w:rsidRDefault="00C507AF" w:rsidP="00DC027B">
            <w:r>
              <w:t>17 April, Wed</w:t>
            </w:r>
          </w:p>
        </w:tc>
        <w:tc>
          <w:tcPr>
            <w:tcW w:w="5312" w:type="dxa"/>
          </w:tcPr>
          <w:p w14:paraId="76D00987" w14:textId="77777777" w:rsidR="00C507AF" w:rsidRDefault="00C507AF" w:rsidP="00254D9F">
            <w:pPr>
              <w:pStyle w:val="ListParagraph"/>
              <w:numPr>
                <w:ilvl w:val="0"/>
                <w:numId w:val="29"/>
              </w:numPr>
              <w:spacing w:after="0" w:line="240" w:lineRule="auto"/>
            </w:pPr>
            <w:r>
              <w:t>Travel to Basey, Samar (8:00 AM)</w:t>
            </w:r>
          </w:p>
          <w:p w14:paraId="260A850B" w14:textId="77777777" w:rsidR="00C507AF" w:rsidRDefault="00C507AF" w:rsidP="00254D9F">
            <w:pPr>
              <w:pStyle w:val="ListParagraph"/>
              <w:numPr>
                <w:ilvl w:val="0"/>
                <w:numId w:val="29"/>
              </w:numPr>
              <w:spacing w:after="0" w:line="240" w:lineRule="auto"/>
            </w:pPr>
            <w:r>
              <w:t>Joint consultation with Basey and Marabut municipal officials (9:30)</w:t>
            </w:r>
          </w:p>
          <w:p w14:paraId="7C9EBA5A" w14:textId="77777777" w:rsidR="00C507AF" w:rsidRDefault="00C507AF" w:rsidP="00254D9F">
            <w:pPr>
              <w:pStyle w:val="ListParagraph"/>
              <w:numPr>
                <w:ilvl w:val="0"/>
                <w:numId w:val="29"/>
              </w:numPr>
              <w:spacing w:after="0" w:line="240" w:lineRule="auto"/>
            </w:pPr>
            <w:r>
              <w:t>FGD  in Basey barangay 1 (1:00 PM)</w:t>
            </w:r>
          </w:p>
          <w:p w14:paraId="70601A36" w14:textId="77777777" w:rsidR="00C507AF" w:rsidRDefault="00C507AF" w:rsidP="00254D9F">
            <w:pPr>
              <w:pStyle w:val="ListParagraph"/>
              <w:numPr>
                <w:ilvl w:val="0"/>
                <w:numId w:val="29"/>
              </w:numPr>
              <w:spacing w:after="0" w:line="240" w:lineRule="auto"/>
            </w:pPr>
            <w:r>
              <w:t>FGD  in Basey barangay 2 (3:00PM)</w:t>
            </w:r>
          </w:p>
          <w:p w14:paraId="31DA6BD9" w14:textId="77777777" w:rsidR="00C507AF" w:rsidRDefault="00C507AF" w:rsidP="00254D9F">
            <w:pPr>
              <w:pStyle w:val="ListParagraph"/>
              <w:numPr>
                <w:ilvl w:val="0"/>
                <w:numId w:val="29"/>
              </w:numPr>
              <w:spacing w:after="0" w:line="240" w:lineRule="auto"/>
            </w:pPr>
            <w:r>
              <w:t>Travel to Tacloban and Manila</w:t>
            </w:r>
          </w:p>
        </w:tc>
        <w:tc>
          <w:tcPr>
            <w:tcW w:w="2316" w:type="dxa"/>
          </w:tcPr>
          <w:p w14:paraId="236842C5" w14:textId="77777777" w:rsidR="00C507AF" w:rsidRDefault="00C507AF" w:rsidP="00DC027B"/>
        </w:tc>
      </w:tr>
      <w:tr w:rsidR="00C507AF" w14:paraId="727F8CC4" w14:textId="77777777" w:rsidTr="00DC027B">
        <w:tc>
          <w:tcPr>
            <w:tcW w:w="1930" w:type="dxa"/>
          </w:tcPr>
          <w:p w14:paraId="423D157C" w14:textId="77777777" w:rsidR="00C507AF" w:rsidRDefault="00C507AF" w:rsidP="00DC027B">
            <w:r>
              <w:t>21 April, Sun</w:t>
            </w:r>
          </w:p>
        </w:tc>
        <w:tc>
          <w:tcPr>
            <w:tcW w:w="5312" w:type="dxa"/>
          </w:tcPr>
          <w:p w14:paraId="3C6E1DD3" w14:textId="77777777" w:rsidR="00C507AF" w:rsidRDefault="00C507AF" w:rsidP="00254D9F">
            <w:pPr>
              <w:pStyle w:val="ListParagraph"/>
              <w:numPr>
                <w:ilvl w:val="0"/>
                <w:numId w:val="30"/>
              </w:numPr>
              <w:spacing w:after="0" w:line="240" w:lineRule="auto"/>
            </w:pPr>
            <w:r>
              <w:t>Travel to Cagayan de Oro City</w:t>
            </w:r>
          </w:p>
        </w:tc>
        <w:tc>
          <w:tcPr>
            <w:tcW w:w="2316" w:type="dxa"/>
          </w:tcPr>
          <w:p w14:paraId="677AF114" w14:textId="77777777" w:rsidR="00C507AF" w:rsidRDefault="00C507AF" w:rsidP="00DC027B">
            <w:r>
              <w:t>PM flight</w:t>
            </w:r>
          </w:p>
        </w:tc>
      </w:tr>
      <w:tr w:rsidR="00C507AF" w14:paraId="441C7365" w14:textId="77777777" w:rsidTr="00DC027B">
        <w:tc>
          <w:tcPr>
            <w:tcW w:w="1930" w:type="dxa"/>
          </w:tcPr>
          <w:p w14:paraId="224828C0" w14:textId="77777777" w:rsidR="00C507AF" w:rsidRDefault="00C507AF" w:rsidP="00DC027B">
            <w:r>
              <w:t>22 April, Mon</w:t>
            </w:r>
          </w:p>
        </w:tc>
        <w:tc>
          <w:tcPr>
            <w:tcW w:w="5312" w:type="dxa"/>
          </w:tcPr>
          <w:p w14:paraId="455016CE" w14:textId="77777777" w:rsidR="00C507AF" w:rsidRDefault="00C507AF" w:rsidP="00254D9F">
            <w:pPr>
              <w:pStyle w:val="ListParagraph"/>
              <w:numPr>
                <w:ilvl w:val="0"/>
                <w:numId w:val="31"/>
              </w:numPr>
              <w:spacing w:after="0" w:line="240" w:lineRule="auto"/>
            </w:pPr>
            <w:r>
              <w:t>Consultation with Region X officials (9:00)</w:t>
            </w:r>
          </w:p>
          <w:p w14:paraId="2C87BA7F" w14:textId="77777777" w:rsidR="00C507AF" w:rsidRDefault="00C507AF" w:rsidP="00254D9F">
            <w:pPr>
              <w:pStyle w:val="ListParagraph"/>
              <w:numPr>
                <w:ilvl w:val="0"/>
                <w:numId w:val="31"/>
              </w:numPr>
              <w:spacing w:after="0" w:line="240" w:lineRule="auto"/>
            </w:pPr>
            <w:r>
              <w:t>Consultation with CDO City officials (10:45)</w:t>
            </w:r>
          </w:p>
          <w:p w14:paraId="6E0A75EC" w14:textId="77777777" w:rsidR="00C507AF" w:rsidRDefault="00C507AF" w:rsidP="00254D9F">
            <w:pPr>
              <w:pStyle w:val="ListParagraph"/>
              <w:numPr>
                <w:ilvl w:val="0"/>
                <w:numId w:val="31"/>
              </w:numPr>
              <w:spacing w:after="0" w:line="240" w:lineRule="auto"/>
            </w:pPr>
            <w:r>
              <w:t>Consultation with Xavier University (1:00)</w:t>
            </w:r>
          </w:p>
          <w:p w14:paraId="1055EF53" w14:textId="22A1E015" w:rsidR="00C507AF" w:rsidRPr="00EF10E3" w:rsidRDefault="00C507AF" w:rsidP="00EF10E3">
            <w:pPr>
              <w:ind w:left="360"/>
            </w:pPr>
          </w:p>
        </w:tc>
        <w:tc>
          <w:tcPr>
            <w:tcW w:w="2316" w:type="dxa"/>
          </w:tcPr>
          <w:p w14:paraId="4BCAF4C1" w14:textId="667302A9" w:rsidR="00C507AF" w:rsidRDefault="00EF10E3" w:rsidP="00DC027B">
            <w:r>
              <w:t>All activities moved to April 23</w:t>
            </w:r>
          </w:p>
        </w:tc>
      </w:tr>
      <w:tr w:rsidR="00C507AF" w14:paraId="1CDC618E" w14:textId="77777777" w:rsidTr="00DC027B">
        <w:tc>
          <w:tcPr>
            <w:tcW w:w="1930" w:type="dxa"/>
          </w:tcPr>
          <w:p w14:paraId="1283B705" w14:textId="77777777" w:rsidR="00C507AF" w:rsidRDefault="00C507AF" w:rsidP="00DC027B">
            <w:r>
              <w:t>23 April, Tue</w:t>
            </w:r>
          </w:p>
        </w:tc>
        <w:tc>
          <w:tcPr>
            <w:tcW w:w="5312" w:type="dxa"/>
          </w:tcPr>
          <w:p w14:paraId="6210FFAC" w14:textId="77777777" w:rsidR="00C507AF" w:rsidRDefault="00C507AF" w:rsidP="00254D9F">
            <w:pPr>
              <w:pStyle w:val="ListParagraph"/>
              <w:numPr>
                <w:ilvl w:val="0"/>
                <w:numId w:val="32"/>
              </w:numPr>
              <w:spacing w:after="0" w:line="240" w:lineRule="auto"/>
            </w:pPr>
            <w:r>
              <w:t>Travel to Iligan City (7:30 AM)</w:t>
            </w:r>
          </w:p>
          <w:p w14:paraId="412D66EA" w14:textId="77777777" w:rsidR="00C507AF" w:rsidRDefault="00C507AF" w:rsidP="00254D9F">
            <w:pPr>
              <w:pStyle w:val="ListParagraph"/>
              <w:numPr>
                <w:ilvl w:val="0"/>
                <w:numId w:val="32"/>
              </w:numPr>
              <w:spacing w:after="0" w:line="240" w:lineRule="auto"/>
            </w:pPr>
            <w:r>
              <w:t>Consultation with Iligan City officials (9:30 AM)</w:t>
            </w:r>
          </w:p>
          <w:p w14:paraId="63A62A1B" w14:textId="4AD96239" w:rsidR="00C507AF" w:rsidRPr="00EF10E3" w:rsidRDefault="00C507AF" w:rsidP="00254D9F">
            <w:pPr>
              <w:pStyle w:val="ListParagraph"/>
              <w:numPr>
                <w:ilvl w:val="0"/>
                <w:numId w:val="32"/>
              </w:numPr>
              <w:spacing w:after="0" w:line="240" w:lineRule="auto"/>
            </w:pPr>
            <w:r>
              <w:t>Consultation with MSU IIT (11:00 AM)</w:t>
            </w:r>
          </w:p>
          <w:p w14:paraId="78AA3488" w14:textId="77777777" w:rsidR="00C507AF" w:rsidRDefault="00C507AF" w:rsidP="00254D9F">
            <w:pPr>
              <w:pStyle w:val="ListParagraph"/>
              <w:numPr>
                <w:ilvl w:val="0"/>
                <w:numId w:val="32"/>
              </w:numPr>
              <w:spacing w:after="0" w:line="240" w:lineRule="auto"/>
            </w:pPr>
            <w:r>
              <w:t>Travel to Cagayan de Oro</w:t>
            </w:r>
          </w:p>
        </w:tc>
        <w:tc>
          <w:tcPr>
            <w:tcW w:w="2316" w:type="dxa"/>
          </w:tcPr>
          <w:p w14:paraId="34AE46BC" w14:textId="614EBEBC" w:rsidR="00C507AF" w:rsidRDefault="00EF10E3" w:rsidP="00DC027B">
            <w:r>
              <w:t>All activities moved to April 22</w:t>
            </w:r>
          </w:p>
        </w:tc>
      </w:tr>
      <w:tr w:rsidR="00C507AF" w14:paraId="551890C3" w14:textId="77777777" w:rsidTr="00DC027B">
        <w:tc>
          <w:tcPr>
            <w:tcW w:w="1930" w:type="dxa"/>
          </w:tcPr>
          <w:p w14:paraId="4D975476" w14:textId="77777777" w:rsidR="00C507AF" w:rsidRDefault="00C507AF" w:rsidP="00DC027B">
            <w:r>
              <w:t>24 April, Wed</w:t>
            </w:r>
          </w:p>
        </w:tc>
        <w:tc>
          <w:tcPr>
            <w:tcW w:w="5312" w:type="dxa"/>
          </w:tcPr>
          <w:p w14:paraId="418FFE78" w14:textId="77777777" w:rsidR="00C507AF" w:rsidRDefault="00C507AF" w:rsidP="00254D9F">
            <w:pPr>
              <w:pStyle w:val="ListParagraph"/>
              <w:numPr>
                <w:ilvl w:val="0"/>
                <w:numId w:val="33"/>
              </w:numPr>
              <w:spacing w:after="0" w:line="240" w:lineRule="auto"/>
            </w:pPr>
            <w:r>
              <w:t xml:space="preserve">Travel to Manila </w:t>
            </w:r>
          </w:p>
        </w:tc>
        <w:tc>
          <w:tcPr>
            <w:tcW w:w="2316" w:type="dxa"/>
          </w:tcPr>
          <w:p w14:paraId="4C2225FF" w14:textId="77777777" w:rsidR="00C507AF" w:rsidRDefault="00C507AF" w:rsidP="00DC027B">
            <w:r>
              <w:t>AM flight</w:t>
            </w:r>
          </w:p>
        </w:tc>
      </w:tr>
      <w:tr w:rsidR="00C507AF" w14:paraId="19D9B894" w14:textId="77777777" w:rsidTr="00DC027B">
        <w:tc>
          <w:tcPr>
            <w:tcW w:w="1930" w:type="dxa"/>
          </w:tcPr>
          <w:p w14:paraId="2A765C9C" w14:textId="77777777" w:rsidR="00C507AF" w:rsidRDefault="00C507AF" w:rsidP="00DC027B">
            <w:r>
              <w:t>25-26 April</w:t>
            </w:r>
          </w:p>
        </w:tc>
        <w:tc>
          <w:tcPr>
            <w:tcW w:w="5312" w:type="dxa"/>
          </w:tcPr>
          <w:p w14:paraId="19CBA95C" w14:textId="77777777" w:rsidR="00C507AF" w:rsidRDefault="00C507AF" w:rsidP="00254D9F">
            <w:pPr>
              <w:pStyle w:val="ListParagraph"/>
              <w:numPr>
                <w:ilvl w:val="0"/>
                <w:numId w:val="34"/>
              </w:numPr>
              <w:spacing w:after="0" w:line="240" w:lineRule="auto"/>
            </w:pPr>
            <w:r>
              <w:t>Consolidation of Region X data and info</w:t>
            </w:r>
          </w:p>
        </w:tc>
        <w:tc>
          <w:tcPr>
            <w:tcW w:w="2316" w:type="dxa"/>
          </w:tcPr>
          <w:p w14:paraId="352CFC59" w14:textId="77777777" w:rsidR="00C507AF" w:rsidRDefault="00C507AF" w:rsidP="00DC027B"/>
        </w:tc>
      </w:tr>
      <w:tr w:rsidR="00C507AF" w14:paraId="532440E8" w14:textId="77777777" w:rsidTr="00DC027B">
        <w:tc>
          <w:tcPr>
            <w:tcW w:w="1930" w:type="dxa"/>
          </w:tcPr>
          <w:p w14:paraId="508ABBDD" w14:textId="77777777" w:rsidR="00C507AF" w:rsidRDefault="00C507AF" w:rsidP="00DC027B">
            <w:r>
              <w:t>5 May, Sun</w:t>
            </w:r>
          </w:p>
        </w:tc>
        <w:tc>
          <w:tcPr>
            <w:tcW w:w="5312" w:type="dxa"/>
          </w:tcPr>
          <w:p w14:paraId="7555ECAA" w14:textId="77777777" w:rsidR="00C507AF" w:rsidRDefault="00C507AF" w:rsidP="00254D9F">
            <w:pPr>
              <w:pStyle w:val="ListParagraph"/>
              <w:numPr>
                <w:ilvl w:val="0"/>
                <w:numId w:val="35"/>
              </w:numPr>
              <w:spacing w:after="0" w:line="240" w:lineRule="auto"/>
            </w:pPr>
            <w:r>
              <w:t>Travel to Davao City</w:t>
            </w:r>
          </w:p>
        </w:tc>
        <w:tc>
          <w:tcPr>
            <w:tcW w:w="2316" w:type="dxa"/>
          </w:tcPr>
          <w:p w14:paraId="7C653EB9" w14:textId="77777777" w:rsidR="00C507AF" w:rsidRDefault="00C507AF" w:rsidP="00DC027B">
            <w:r>
              <w:t>PM flight</w:t>
            </w:r>
          </w:p>
        </w:tc>
      </w:tr>
      <w:tr w:rsidR="00C507AF" w14:paraId="4174CF7F" w14:textId="77777777" w:rsidTr="00DC027B">
        <w:tc>
          <w:tcPr>
            <w:tcW w:w="1930" w:type="dxa"/>
          </w:tcPr>
          <w:p w14:paraId="30DAEE4E" w14:textId="77777777" w:rsidR="00C507AF" w:rsidRDefault="00C507AF" w:rsidP="00DC027B">
            <w:r>
              <w:lastRenderedPageBreak/>
              <w:t>6 May, Mon</w:t>
            </w:r>
          </w:p>
        </w:tc>
        <w:tc>
          <w:tcPr>
            <w:tcW w:w="5312" w:type="dxa"/>
          </w:tcPr>
          <w:p w14:paraId="59F500FF" w14:textId="77777777" w:rsidR="00C507AF" w:rsidRDefault="00C507AF" w:rsidP="00254D9F">
            <w:pPr>
              <w:pStyle w:val="ListParagraph"/>
              <w:numPr>
                <w:ilvl w:val="0"/>
                <w:numId w:val="36"/>
              </w:numPr>
              <w:spacing w:after="0" w:line="240" w:lineRule="auto"/>
            </w:pPr>
            <w:r>
              <w:t>Consultation with regional officials of national agencies (9:30 AM)</w:t>
            </w:r>
          </w:p>
          <w:p w14:paraId="27342E99" w14:textId="77777777" w:rsidR="00C507AF" w:rsidRDefault="00C507AF" w:rsidP="00254D9F">
            <w:pPr>
              <w:pStyle w:val="ListParagraph"/>
              <w:numPr>
                <w:ilvl w:val="0"/>
                <w:numId w:val="36"/>
              </w:numPr>
              <w:spacing w:after="0" w:line="240" w:lineRule="auto"/>
            </w:pPr>
            <w:r>
              <w:t>Travel to Nabunturan (12:00 Noon)</w:t>
            </w:r>
          </w:p>
          <w:p w14:paraId="17EC7602" w14:textId="77777777" w:rsidR="00C507AF" w:rsidRDefault="00C507AF" w:rsidP="00254D9F">
            <w:pPr>
              <w:pStyle w:val="ListParagraph"/>
              <w:numPr>
                <w:ilvl w:val="0"/>
                <w:numId w:val="36"/>
              </w:numPr>
              <w:spacing w:after="0" w:line="240" w:lineRule="auto"/>
            </w:pPr>
            <w:r>
              <w:t>Consultation with Compostela Valley provincial officials (3:00 PM)</w:t>
            </w:r>
          </w:p>
        </w:tc>
        <w:tc>
          <w:tcPr>
            <w:tcW w:w="2316" w:type="dxa"/>
          </w:tcPr>
          <w:p w14:paraId="6577D6B5" w14:textId="77777777" w:rsidR="00C507AF" w:rsidRDefault="00C507AF" w:rsidP="00DC027B">
            <w:r>
              <w:t>Overnight in Nabunturan</w:t>
            </w:r>
          </w:p>
        </w:tc>
      </w:tr>
      <w:tr w:rsidR="00C507AF" w14:paraId="69B39F58" w14:textId="77777777" w:rsidTr="00DC027B">
        <w:tc>
          <w:tcPr>
            <w:tcW w:w="1930" w:type="dxa"/>
          </w:tcPr>
          <w:p w14:paraId="39490AA3" w14:textId="77777777" w:rsidR="00C507AF" w:rsidRDefault="00C507AF" w:rsidP="00DC027B">
            <w:r>
              <w:t>7 May, Tue</w:t>
            </w:r>
          </w:p>
        </w:tc>
        <w:tc>
          <w:tcPr>
            <w:tcW w:w="5312" w:type="dxa"/>
          </w:tcPr>
          <w:p w14:paraId="4229DE57" w14:textId="77777777" w:rsidR="00C507AF" w:rsidRDefault="00C507AF" w:rsidP="00254D9F">
            <w:pPr>
              <w:pStyle w:val="ListParagraph"/>
              <w:numPr>
                <w:ilvl w:val="0"/>
                <w:numId w:val="37"/>
              </w:numPr>
              <w:spacing w:after="0" w:line="240" w:lineRule="auto"/>
            </w:pPr>
            <w:r>
              <w:t>Travel to New Bataan (8:00 AM)</w:t>
            </w:r>
          </w:p>
          <w:p w14:paraId="5B438240" w14:textId="77777777" w:rsidR="00C507AF" w:rsidRDefault="00C507AF" w:rsidP="00254D9F">
            <w:pPr>
              <w:pStyle w:val="ListParagraph"/>
              <w:numPr>
                <w:ilvl w:val="0"/>
                <w:numId w:val="37"/>
              </w:numPr>
              <w:spacing w:after="0" w:line="240" w:lineRule="auto"/>
            </w:pPr>
            <w:r>
              <w:t>Consultation with New Bataan municipal officials (9:30 AM)</w:t>
            </w:r>
          </w:p>
          <w:p w14:paraId="47E8B880" w14:textId="77777777" w:rsidR="00C507AF" w:rsidRDefault="00C507AF" w:rsidP="00254D9F">
            <w:pPr>
              <w:pStyle w:val="ListParagraph"/>
              <w:numPr>
                <w:ilvl w:val="0"/>
                <w:numId w:val="37"/>
              </w:numPr>
              <w:spacing w:after="0" w:line="240" w:lineRule="auto"/>
            </w:pPr>
            <w:r>
              <w:t xml:space="preserve"> FGD in New Bataan Barangay (1:00 PM)</w:t>
            </w:r>
          </w:p>
          <w:p w14:paraId="45FAEBE1" w14:textId="77777777" w:rsidR="00C507AF" w:rsidRDefault="00C507AF" w:rsidP="00254D9F">
            <w:pPr>
              <w:pStyle w:val="ListParagraph"/>
              <w:numPr>
                <w:ilvl w:val="0"/>
                <w:numId w:val="37"/>
              </w:numPr>
              <w:spacing w:after="0" w:line="240" w:lineRule="auto"/>
            </w:pPr>
            <w:r>
              <w:t>Travel to Mati City, Davao Oriental (3:00 PM)</w:t>
            </w:r>
          </w:p>
        </w:tc>
        <w:tc>
          <w:tcPr>
            <w:tcW w:w="2316" w:type="dxa"/>
          </w:tcPr>
          <w:p w14:paraId="4637E75C" w14:textId="77777777" w:rsidR="00C507AF" w:rsidRDefault="00C507AF" w:rsidP="00DC027B"/>
        </w:tc>
      </w:tr>
      <w:tr w:rsidR="00C507AF" w14:paraId="4D3C9702" w14:textId="77777777" w:rsidTr="00DC027B">
        <w:tc>
          <w:tcPr>
            <w:tcW w:w="1930" w:type="dxa"/>
          </w:tcPr>
          <w:p w14:paraId="2AF4D487" w14:textId="77777777" w:rsidR="00C507AF" w:rsidRDefault="00C507AF" w:rsidP="00DC027B">
            <w:r>
              <w:t>8 May, Wed</w:t>
            </w:r>
          </w:p>
        </w:tc>
        <w:tc>
          <w:tcPr>
            <w:tcW w:w="5312" w:type="dxa"/>
          </w:tcPr>
          <w:p w14:paraId="0D8A058E" w14:textId="77777777" w:rsidR="00C507AF" w:rsidRDefault="00C507AF" w:rsidP="00254D9F">
            <w:pPr>
              <w:pStyle w:val="ListParagraph"/>
              <w:numPr>
                <w:ilvl w:val="0"/>
                <w:numId w:val="38"/>
              </w:numPr>
              <w:spacing w:after="0" w:line="240" w:lineRule="auto"/>
            </w:pPr>
            <w:r>
              <w:t>Consultation with Davao Oriental Provincial officials (8:30 AM)</w:t>
            </w:r>
          </w:p>
          <w:p w14:paraId="0303C925" w14:textId="77777777" w:rsidR="00C507AF" w:rsidRDefault="00C507AF" w:rsidP="00254D9F">
            <w:pPr>
              <w:pStyle w:val="ListParagraph"/>
              <w:numPr>
                <w:ilvl w:val="0"/>
                <w:numId w:val="38"/>
              </w:numPr>
              <w:spacing w:after="0" w:line="240" w:lineRule="auto"/>
            </w:pPr>
            <w:r>
              <w:t>Joint consultation with officials of Baganga, Boston and Cateel municipalities (1:00 PM)</w:t>
            </w:r>
          </w:p>
          <w:p w14:paraId="43483887" w14:textId="77777777" w:rsidR="00C507AF" w:rsidRDefault="00C507AF" w:rsidP="00254D9F">
            <w:pPr>
              <w:pStyle w:val="ListParagraph"/>
              <w:numPr>
                <w:ilvl w:val="0"/>
                <w:numId w:val="38"/>
              </w:numPr>
              <w:spacing w:after="0" w:line="240" w:lineRule="auto"/>
            </w:pPr>
            <w:r>
              <w:t>Travel to Davao City (3:00 PM)</w:t>
            </w:r>
          </w:p>
        </w:tc>
        <w:tc>
          <w:tcPr>
            <w:tcW w:w="2316" w:type="dxa"/>
          </w:tcPr>
          <w:p w14:paraId="44AD73B4" w14:textId="77777777" w:rsidR="00C507AF" w:rsidRDefault="00C507AF" w:rsidP="00DC027B"/>
        </w:tc>
      </w:tr>
      <w:tr w:rsidR="00C507AF" w14:paraId="60B7C912" w14:textId="77777777" w:rsidTr="00DC027B">
        <w:tc>
          <w:tcPr>
            <w:tcW w:w="1930" w:type="dxa"/>
          </w:tcPr>
          <w:p w14:paraId="287A00AB" w14:textId="77777777" w:rsidR="00C507AF" w:rsidRDefault="00C507AF" w:rsidP="00DC027B">
            <w:r>
              <w:t>9 May, Thu</w:t>
            </w:r>
          </w:p>
        </w:tc>
        <w:tc>
          <w:tcPr>
            <w:tcW w:w="5312" w:type="dxa"/>
          </w:tcPr>
          <w:p w14:paraId="6B786AE6" w14:textId="77777777" w:rsidR="00C507AF" w:rsidRDefault="00C507AF" w:rsidP="00254D9F">
            <w:pPr>
              <w:pStyle w:val="ListParagraph"/>
              <w:numPr>
                <w:ilvl w:val="0"/>
                <w:numId w:val="39"/>
              </w:numPr>
              <w:spacing w:after="0" w:line="240" w:lineRule="auto"/>
            </w:pPr>
            <w:r>
              <w:t>Travel to Manila</w:t>
            </w:r>
          </w:p>
        </w:tc>
        <w:tc>
          <w:tcPr>
            <w:tcW w:w="2316" w:type="dxa"/>
          </w:tcPr>
          <w:p w14:paraId="05A9DE0A" w14:textId="77777777" w:rsidR="00C507AF" w:rsidRDefault="00C507AF" w:rsidP="00DC027B"/>
        </w:tc>
      </w:tr>
      <w:tr w:rsidR="00C507AF" w14:paraId="55D2C997" w14:textId="77777777" w:rsidTr="00DC027B">
        <w:tc>
          <w:tcPr>
            <w:tcW w:w="1930" w:type="dxa"/>
          </w:tcPr>
          <w:p w14:paraId="05A9B486" w14:textId="77777777" w:rsidR="00C507AF" w:rsidRDefault="00C507AF" w:rsidP="00DC027B">
            <w:r>
              <w:t>10-16 May</w:t>
            </w:r>
          </w:p>
        </w:tc>
        <w:tc>
          <w:tcPr>
            <w:tcW w:w="5312" w:type="dxa"/>
          </w:tcPr>
          <w:p w14:paraId="5A7F2B41" w14:textId="77777777" w:rsidR="00C507AF" w:rsidRDefault="00C507AF" w:rsidP="00254D9F">
            <w:pPr>
              <w:pStyle w:val="ListParagraph"/>
              <w:numPr>
                <w:ilvl w:val="0"/>
                <w:numId w:val="40"/>
              </w:numPr>
              <w:spacing w:after="0" w:line="240" w:lineRule="auto"/>
            </w:pPr>
            <w:r>
              <w:t>Data consolidation and preparation for debriefing session</w:t>
            </w:r>
          </w:p>
        </w:tc>
        <w:tc>
          <w:tcPr>
            <w:tcW w:w="2316" w:type="dxa"/>
          </w:tcPr>
          <w:p w14:paraId="5BAB4DC1" w14:textId="77777777" w:rsidR="00C507AF" w:rsidRDefault="00C507AF" w:rsidP="00DC027B"/>
        </w:tc>
      </w:tr>
      <w:tr w:rsidR="00C507AF" w14:paraId="61EDD64C" w14:textId="77777777" w:rsidTr="00DC027B">
        <w:tc>
          <w:tcPr>
            <w:tcW w:w="1930" w:type="dxa"/>
          </w:tcPr>
          <w:p w14:paraId="128C95F4" w14:textId="77777777" w:rsidR="00C507AF" w:rsidRDefault="00C507AF" w:rsidP="00DC027B">
            <w:r>
              <w:t>17 May, Fri</w:t>
            </w:r>
          </w:p>
        </w:tc>
        <w:tc>
          <w:tcPr>
            <w:tcW w:w="5312" w:type="dxa"/>
          </w:tcPr>
          <w:p w14:paraId="36615AED" w14:textId="77777777" w:rsidR="00C507AF" w:rsidRDefault="00C507AF" w:rsidP="00254D9F">
            <w:pPr>
              <w:pStyle w:val="ListParagraph"/>
              <w:numPr>
                <w:ilvl w:val="0"/>
                <w:numId w:val="41"/>
              </w:numPr>
              <w:spacing w:after="0" w:line="240" w:lineRule="auto"/>
            </w:pPr>
            <w:r>
              <w:t>Debriefing session with ERG and other stakeholders</w:t>
            </w:r>
          </w:p>
        </w:tc>
        <w:tc>
          <w:tcPr>
            <w:tcW w:w="2316" w:type="dxa"/>
          </w:tcPr>
          <w:p w14:paraId="4FEA1328" w14:textId="2A0E8BD7" w:rsidR="00C507AF" w:rsidRDefault="00EF10E3" w:rsidP="00DC027B">
            <w:r>
              <w:t>Moved to May 30</w:t>
            </w:r>
          </w:p>
        </w:tc>
      </w:tr>
      <w:tr w:rsidR="00C507AF" w14:paraId="2B11130B" w14:textId="77777777" w:rsidTr="00DC027B">
        <w:tc>
          <w:tcPr>
            <w:tcW w:w="1930" w:type="dxa"/>
          </w:tcPr>
          <w:p w14:paraId="7C43099B" w14:textId="77777777" w:rsidR="00C507AF" w:rsidRDefault="00C507AF" w:rsidP="00DC027B">
            <w:r>
              <w:t>20-31 May</w:t>
            </w:r>
          </w:p>
        </w:tc>
        <w:tc>
          <w:tcPr>
            <w:tcW w:w="5312" w:type="dxa"/>
          </w:tcPr>
          <w:p w14:paraId="32D48402" w14:textId="77777777" w:rsidR="00C507AF" w:rsidRDefault="00C507AF" w:rsidP="00254D9F">
            <w:pPr>
              <w:pStyle w:val="ListParagraph"/>
              <w:numPr>
                <w:ilvl w:val="0"/>
                <w:numId w:val="42"/>
              </w:numPr>
              <w:spacing w:after="0" w:line="240" w:lineRule="auto"/>
            </w:pPr>
            <w:r>
              <w:t>Formulation of Draft Evaluation Report</w:t>
            </w:r>
          </w:p>
        </w:tc>
        <w:tc>
          <w:tcPr>
            <w:tcW w:w="2316" w:type="dxa"/>
          </w:tcPr>
          <w:p w14:paraId="1DD90E94" w14:textId="77777777" w:rsidR="00C507AF" w:rsidRDefault="00C507AF" w:rsidP="00DC027B"/>
        </w:tc>
      </w:tr>
      <w:tr w:rsidR="00C507AF" w14:paraId="0E803837" w14:textId="77777777" w:rsidTr="00DC027B">
        <w:tc>
          <w:tcPr>
            <w:tcW w:w="1930" w:type="dxa"/>
          </w:tcPr>
          <w:p w14:paraId="49144737" w14:textId="77777777" w:rsidR="00C507AF" w:rsidRDefault="00C507AF" w:rsidP="00DC027B">
            <w:r>
              <w:t>3 June, Mon</w:t>
            </w:r>
          </w:p>
        </w:tc>
        <w:tc>
          <w:tcPr>
            <w:tcW w:w="5312" w:type="dxa"/>
          </w:tcPr>
          <w:p w14:paraId="29FCE7FE" w14:textId="4D2E4EFF" w:rsidR="00C507AF" w:rsidRDefault="00C507AF" w:rsidP="00254D9F">
            <w:pPr>
              <w:pStyle w:val="ListParagraph"/>
              <w:numPr>
                <w:ilvl w:val="0"/>
                <w:numId w:val="43"/>
              </w:numPr>
              <w:spacing w:after="0" w:line="240" w:lineRule="auto"/>
            </w:pPr>
            <w:r>
              <w:t>Submission of Draft Evaluation Report</w:t>
            </w:r>
          </w:p>
        </w:tc>
        <w:tc>
          <w:tcPr>
            <w:tcW w:w="2316" w:type="dxa"/>
          </w:tcPr>
          <w:p w14:paraId="665CBB09" w14:textId="1A54B814" w:rsidR="00C507AF" w:rsidRDefault="00EF10E3" w:rsidP="00DC027B">
            <w:r>
              <w:t>Moved to June 19</w:t>
            </w:r>
          </w:p>
        </w:tc>
      </w:tr>
      <w:tr w:rsidR="00C507AF" w14:paraId="1981996A" w14:textId="77777777" w:rsidTr="00DC027B">
        <w:tc>
          <w:tcPr>
            <w:tcW w:w="1930" w:type="dxa"/>
          </w:tcPr>
          <w:p w14:paraId="67F957B1" w14:textId="77777777" w:rsidR="00C507AF" w:rsidRDefault="00C507AF" w:rsidP="00DC027B">
            <w:r>
              <w:t>4-16 June</w:t>
            </w:r>
          </w:p>
        </w:tc>
        <w:tc>
          <w:tcPr>
            <w:tcW w:w="5312" w:type="dxa"/>
          </w:tcPr>
          <w:p w14:paraId="63A6069A" w14:textId="77777777" w:rsidR="00C507AF" w:rsidRDefault="00C507AF" w:rsidP="00254D9F">
            <w:pPr>
              <w:pStyle w:val="ListParagraph"/>
              <w:numPr>
                <w:ilvl w:val="0"/>
                <w:numId w:val="44"/>
              </w:numPr>
              <w:spacing w:after="0" w:line="240" w:lineRule="auto"/>
            </w:pPr>
            <w:r>
              <w:t>Revision and finalization of Final Evaluation Report</w:t>
            </w:r>
          </w:p>
        </w:tc>
        <w:tc>
          <w:tcPr>
            <w:tcW w:w="2316" w:type="dxa"/>
          </w:tcPr>
          <w:p w14:paraId="735831F6" w14:textId="77777777" w:rsidR="00C507AF" w:rsidRDefault="00C507AF" w:rsidP="00DC027B"/>
        </w:tc>
      </w:tr>
      <w:tr w:rsidR="00C507AF" w14:paraId="02C946CD" w14:textId="77777777" w:rsidTr="00DC027B">
        <w:tc>
          <w:tcPr>
            <w:tcW w:w="1930" w:type="dxa"/>
          </w:tcPr>
          <w:p w14:paraId="1BE7327B" w14:textId="77777777" w:rsidR="00C507AF" w:rsidRDefault="00C507AF" w:rsidP="00DC027B">
            <w:r>
              <w:t>17 June, Mon</w:t>
            </w:r>
          </w:p>
        </w:tc>
        <w:tc>
          <w:tcPr>
            <w:tcW w:w="5312" w:type="dxa"/>
          </w:tcPr>
          <w:p w14:paraId="0F884A4A" w14:textId="273B681C" w:rsidR="00C507AF" w:rsidRDefault="00C507AF" w:rsidP="00254D9F">
            <w:pPr>
              <w:pStyle w:val="ListParagraph"/>
              <w:numPr>
                <w:ilvl w:val="0"/>
                <w:numId w:val="45"/>
              </w:numPr>
              <w:spacing w:after="0" w:line="240" w:lineRule="auto"/>
            </w:pPr>
            <w:r>
              <w:t>Submission and presentation of Final Evaluation Report</w:t>
            </w:r>
            <w:r w:rsidR="00C44178">
              <w:t xml:space="preserve"> and endorsement of materials to UNDP</w:t>
            </w:r>
          </w:p>
        </w:tc>
        <w:tc>
          <w:tcPr>
            <w:tcW w:w="2316" w:type="dxa"/>
          </w:tcPr>
          <w:p w14:paraId="7A96B5CC" w14:textId="5A4B6C55" w:rsidR="00C507AF" w:rsidRDefault="00EF10E3" w:rsidP="00DC027B">
            <w:r>
              <w:t>Moved to June 28</w:t>
            </w:r>
          </w:p>
        </w:tc>
      </w:tr>
      <w:tr w:rsidR="00C507AF" w14:paraId="2D5176F6" w14:textId="77777777" w:rsidTr="00DC027B">
        <w:tc>
          <w:tcPr>
            <w:tcW w:w="1930" w:type="dxa"/>
          </w:tcPr>
          <w:p w14:paraId="7EADEB54" w14:textId="4C4FEEAD" w:rsidR="00C507AF" w:rsidRDefault="00C44178" w:rsidP="00DC027B">
            <w:r>
              <w:t>July</w:t>
            </w:r>
          </w:p>
        </w:tc>
        <w:tc>
          <w:tcPr>
            <w:tcW w:w="5312" w:type="dxa"/>
          </w:tcPr>
          <w:p w14:paraId="715A2160" w14:textId="64CDD3A3" w:rsidR="00C507AF" w:rsidRPr="00C44178" w:rsidRDefault="00C507AF" w:rsidP="00254D9F">
            <w:pPr>
              <w:pStyle w:val="ListParagraph"/>
              <w:numPr>
                <w:ilvl w:val="0"/>
                <w:numId w:val="103"/>
              </w:numPr>
              <w:spacing w:after="0" w:line="240" w:lineRule="auto"/>
            </w:pPr>
            <w:r w:rsidRPr="00C44178">
              <w:t xml:space="preserve">Regional presentation of Final Evaluation Report in Davao City, Cagayan de Oro City and Tacloban City </w:t>
            </w:r>
          </w:p>
        </w:tc>
        <w:tc>
          <w:tcPr>
            <w:tcW w:w="2316" w:type="dxa"/>
          </w:tcPr>
          <w:p w14:paraId="29BF5CA2" w14:textId="77777777" w:rsidR="00C507AF" w:rsidRDefault="00C507AF" w:rsidP="00DC027B">
            <w:r>
              <w:t>Tentative and subject confirmation by LGUs and regional officials</w:t>
            </w:r>
          </w:p>
        </w:tc>
      </w:tr>
      <w:tr w:rsidR="00C507AF" w14:paraId="73EF6931" w14:textId="77777777" w:rsidTr="00DC027B">
        <w:tc>
          <w:tcPr>
            <w:tcW w:w="1930" w:type="dxa"/>
          </w:tcPr>
          <w:p w14:paraId="294D997B" w14:textId="77777777" w:rsidR="00C507AF" w:rsidRDefault="00C507AF" w:rsidP="00DC027B"/>
        </w:tc>
        <w:tc>
          <w:tcPr>
            <w:tcW w:w="5312" w:type="dxa"/>
          </w:tcPr>
          <w:p w14:paraId="2105BC8E" w14:textId="77777777" w:rsidR="00C507AF" w:rsidRDefault="00C507AF" w:rsidP="00DC027B">
            <w:pPr>
              <w:pStyle w:val="ListParagraph"/>
            </w:pPr>
            <w:r>
              <w:t>END</w:t>
            </w:r>
          </w:p>
        </w:tc>
        <w:tc>
          <w:tcPr>
            <w:tcW w:w="2316" w:type="dxa"/>
          </w:tcPr>
          <w:p w14:paraId="741F6841" w14:textId="77777777" w:rsidR="00C507AF" w:rsidRDefault="00C507AF" w:rsidP="00DC027B"/>
        </w:tc>
      </w:tr>
    </w:tbl>
    <w:p w14:paraId="3D5185A4" w14:textId="77777777" w:rsidR="00C507AF" w:rsidRDefault="00C507AF" w:rsidP="00C01EE7">
      <w:pPr>
        <w:rPr>
          <w:rFonts w:ascii="Arial" w:hAnsi="Arial" w:cs="Arial"/>
          <w:b/>
          <w:bCs/>
          <w:sz w:val="28"/>
          <w:szCs w:val="28"/>
        </w:rPr>
      </w:pPr>
    </w:p>
    <w:p w14:paraId="0FE4A018" w14:textId="50DE7449" w:rsidR="00C507AF" w:rsidRDefault="00C507AF" w:rsidP="00C01EE7">
      <w:pPr>
        <w:rPr>
          <w:rFonts w:ascii="Arial" w:hAnsi="Arial" w:cs="Arial"/>
          <w:b/>
          <w:bCs/>
          <w:sz w:val="28"/>
          <w:szCs w:val="28"/>
        </w:rPr>
      </w:pPr>
    </w:p>
    <w:p w14:paraId="011FFDDF" w14:textId="435B1653" w:rsidR="00C507AF" w:rsidRDefault="00C507AF" w:rsidP="00C01EE7">
      <w:pPr>
        <w:rPr>
          <w:rFonts w:ascii="Arial" w:hAnsi="Arial" w:cs="Arial"/>
          <w:b/>
          <w:bCs/>
          <w:sz w:val="28"/>
          <w:szCs w:val="28"/>
        </w:rPr>
      </w:pPr>
    </w:p>
    <w:p w14:paraId="18743E7B" w14:textId="220F71CA" w:rsidR="00C507AF" w:rsidRDefault="00C507AF" w:rsidP="00C01EE7">
      <w:pPr>
        <w:rPr>
          <w:rFonts w:ascii="Arial" w:hAnsi="Arial" w:cs="Arial"/>
          <w:b/>
          <w:bCs/>
          <w:sz w:val="28"/>
          <w:szCs w:val="28"/>
        </w:rPr>
      </w:pPr>
    </w:p>
    <w:p w14:paraId="151F6BB2" w14:textId="77777777" w:rsidR="00842C06" w:rsidRDefault="00842C06" w:rsidP="00842C06">
      <w:pPr>
        <w:rPr>
          <w:rFonts w:ascii="Arial" w:hAnsi="Arial" w:cs="Arial"/>
          <w:b/>
          <w:bCs/>
          <w:sz w:val="28"/>
          <w:szCs w:val="28"/>
        </w:rPr>
      </w:pPr>
    </w:p>
    <w:p w14:paraId="56AC0CAC" w14:textId="216F0937" w:rsidR="00842C06" w:rsidRDefault="00842C06" w:rsidP="00C01EE7">
      <w:pPr>
        <w:rPr>
          <w:rFonts w:ascii="Arial" w:hAnsi="Arial" w:cs="Arial"/>
          <w:b/>
          <w:bCs/>
          <w:sz w:val="28"/>
          <w:szCs w:val="28"/>
        </w:rPr>
      </w:pPr>
    </w:p>
    <w:p w14:paraId="3BC13795" w14:textId="7E7E163B" w:rsidR="00842C06" w:rsidRDefault="00842C06" w:rsidP="00C01EE7">
      <w:pPr>
        <w:rPr>
          <w:rFonts w:ascii="Arial" w:hAnsi="Arial" w:cs="Arial"/>
          <w:b/>
          <w:bCs/>
          <w:sz w:val="28"/>
          <w:szCs w:val="28"/>
        </w:rPr>
      </w:pPr>
    </w:p>
    <w:p w14:paraId="4627E419" w14:textId="1A6ACD88" w:rsidR="00842C06" w:rsidRDefault="00842C06" w:rsidP="00C01EE7">
      <w:pPr>
        <w:rPr>
          <w:rFonts w:ascii="Arial" w:hAnsi="Arial" w:cs="Arial"/>
          <w:b/>
          <w:bCs/>
          <w:sz w:val="28"/>
          <w:szCs w:val="28"/>
        </w:rPr>
      </w:pPr>
    </w:p>
    <w:p w14:paraId="594015D0" w14:textId="749EE156" w:rsidR="00842C06" w:rsidRPr="0027492D" w:rsidRDefault="005A5214" w:rsidP="00CD32E5">
      <w:pPr>
        <w:jc w:val="right"/>
        <w:rPr>
          <w:rFonts w:ascii="Arial" w:hAnsi="Arial" w:cs="Arial"/>
          <w:b/>
          <w:bCs/>
          <w:sz w:val="28"/>
          <w:szCs w:val="28"/>
        </w:rPr>
      </w:pPr>
      <w:r w:rsidRPr="0027492D">
        <w:rPr>
          <w:rFonts w:ascii="Arial" w:hAnsi="Arial" w:cs="Arial"/>
          <w:b/>
          <w:bCs/>
          <w:sz w:val="28"/>
          <w:szCs w:val="28"/>
        </w:rPr>
        <w:lastRenderedPageBreak/>
        <w:t>Annex C</w:t>
      </w:r>
    </w:p>
    <w:p w14:paraId="54430AA8" w14:textId="5E523266" w:rsidR="005A5214" w:rsidRPr="00324766" w:rsidRDefault="005A5214" w:rsidP="00324766">
      <w:pPr>
        <w:jc w:val="center"/>
        <w:rPr>
          <w:rFonts w:ascii="Arial" w:hAnsi="Arial" w:cs="Arial"/>
          <w:b/>
          <w:bCs/>
        </w:rPr>
      </w:pPr>
      <w:r w:rsidRPr="00324766">
        <w:rPr>
          <w:rFonts w:ascii="Arial" w:hAnsi="Arial" w:cs="Arial"/>
          <w:b/>
          <w:bCs/>
        </w:rPr>
        <w:t>Persons Met</w:t>
      </w:r>
    </w:p>
    <w:tbl>
      <w:tblPr>
        <w:tblStyle w:val="TableGrid"/>
        <w:tblW w:w="0" w:type="auto"/>
        <w:tblLook w:val="04A0" w:firstRow="1" w:lastRow="0" w:firstColumn="1" w:lastColumn="0" w:noHBand="0" w:noVBand="1"/>
      </w:tblPr>
      <w:tblGrid>
        <w:gridCol w:w="2693"/>
        <w:gridCol w:w="2001"/>
        <w:gridCol w:w="2401"/>
        <w:gridCol w:w="2255"/>
      </w:tblGrid>
      <w:tr w:rsidR="00324766" w14:paraId="5A6E7609" w14:textId="77777777" w:rsidTr="00CD32E5">
        <w:trPr>
          <w:tblHeader/>
        </w:trPr>
        <w:tc>
          <w:tcPr>
            <w:tcW w:w="2693" w:type="dxa"/>
          </w:tcPr>
          <w:p w14:paraId="66B387CE" w14:textId="77777777" w:rsidR="00324766" w:rsidRPr="006C4105" w:rsidRDefault="00324766" w:rsidP="00574DCF">
            <w:pPr>
              <w:rPr>
                <w:b/>
                <w:bCs/>
              </w:rPr>
            </w:pPr>
            <w:r w:rsidRPr="006C4105">
              <w:rPr>
                <w:b/>
                <w:bCs/>
              </w:rPr>
              <w:t>Name</w:t>
            </w:r>
          </w:p>
        </w:tc>
        <w:tc>
          <w:tcPr>
            <w:tcW w:w="2001" w:type="dxa"/>
          </w:tcPr>
          <w:p w14:paraId="106DD570" w14:textId="77777777" w:rsidR="00324766" w:rsidRPr="006C4105" w:rsidRDefault="00324766" w:rsidP="00574DCF">
            <w:pPr>
              <w:rPr>
                <w:b/>
                <w:bCs/>
              </w:rPr>
            </w:pPr>
            <w:r w:rsidRPr="006C4105">
              <w:rPr>
                <w:b/>
                <w:bCs/>
              </w:rPr>
              <w:t>Position</w:t>
            </w:r>
          </w:p>
        </w:tc>
        <w:tc>
          <w:tcPr>
            <w:tcW w:w="2401" w:type="dxa"/>
          </w:tcPr>
          <w:p w14:paraId="60A1D6DE" w14:textId="77777777" w:rsidR="00324766" w:rsidRPr="006C4105" w:rsidRDefault="00324766" w:rsidP="00574DCF">
            <w:pPr>
              <w:rPr>
                <w:b/>
                <w:bCs/>
              </w:rPr>
            </w:pPr>
            <w:r w:rsidRPr="006C4105">
              <w:rPr>
                <w:b/>
                <w:bCs/>
              </w:rPr>
              <w:t>Agency/LGU/Institution</w:t>
            </w:r>
          </w:p>
        </w:tc>
        <w:tc>
          <w:tcPr>
            <w:tcW w:w="2255" w:type="dxa"/>
          </w:tcPr>
          <w:p w14:paraId="3BBCF0CB" w14:textId="77777777" w:rsidR="00324766" w:rsidRPr="006C4105" w:rsidRDefault="00324766" w:rsidP="00574DCF">
            <w:pPr>
              <w:rPr>
                <w:b/>
                <w:bCs/>
              </w:rPr>
            </w:pPr>
            <w:r w:rsidRPr="006C4105">
              <w:rPr>
                <w:b/>
                <w:bCs/>
              </w:rPr>
              <w:t>Contact Details</w:t>
            </w:r>
          </w:p>
        </w:tc>
      </w:tr>
      <w:tr w:rsidR="00324766" w14:paraId="21EF18FE" w14:textId="77777777" w:rsidTr="00574DCF">
        <w:tc>
          <w:tcPr>
            <w:tcW w:w="9350" w:type="dxa"/>
            <w:gridSpan w:val="4"/>
          </w:tcPr>
          <w:p w14:paraId="5AB30C63" w14:textId="77777777" w:rsidR="00324766" w:rsidRPr="006C4105" w:rsidRDefault="00324766" w:rsidP="00574DCF">
            <w:pPr>
              <w:rPr>
                <w:b/>
                <w:bCs/>
              </w:rPr>
            </w:pPr>
            <w:r w:rsidRPr="006C4105">
              <w:rPr>
                <w:b/>
                <w:bCs/>
              </w:rPr>
              <w:t>International Agencies</w:t>
            </w:r>
          </w:p>
        </w:tc>
      </w:tr>
      <w:tr w:rsidR="00324766" w14:paraId="1B56B460" w14:textId="77777777" w:rsidTr="00574DCF">
        <w:tc>
          <w:tcPr>
            <w:tcW w:w="9350" w:type="dxa"/>
            <w:gridSpan w:val="4"/>
          </w:tcPr>
          <w:p w14:paraId="6C9E98BE" w14:textId="77777777" w:rsidR="00324766" w:rsidRPr="006C4105" w:rsidRDefault="00324766" w:rsidP="00254D9F">
            <w:pPr>
              <w:pStyle w:val="ListParagraph"/>
              <w:numPr>
                <w:ilvl w:val="0"/>
                <w:numId w:val="54"/>
              </w:numPr>
              <w:spacing w:after="0" w:line="240" w:lineRule="auto"/>
              <w:rPr>
                <w:b/>
                <w:bCs/>
              </w:rPr>
            </w:pPr>
            <w:r w:rsidRPr="006C4105">
              <w:rPr>
                <w:b/>
                <w:bCs/>
              </w:rPr>
              <w:t>DFAT</w:t>
            </w:r>
          </w:p>
        </w:tc>
      </w:tr>
      <w:tr w:rsidR="00324766" w14:paraId="6D987123" w14:textId="77777777" w:rsidTr="00574DCF">
        <w:tc>
          <w:tcPr>
            <w:tcW w:w="2693" w:type="dxa"/>
          </w:tcPr>
          <w:p w14:paraId="68528A62" w14:textId="77777777" w:rsidR="00324766" w:rsidRDefault="00324766" w:rsidP="00254D9F">
            <w:pPr>
              <w:pStyle w:val="ListParagraph"/>
              <w:numPr>
                <w:ilvl w:val="0"/>
                <w:numId w:val="58"/>
              </w:numPr>
              <w:spacing w:after="0" w:line="240" w:lineRule="auto"/>
            </w:pPr>
            <w:r>
              <w:t>Inge Stokkel</w:t>
            </w:r>
          </w:p>
        </w:tc>
        <w:tc>
          <w:tcPr>
            <w:tcW w:w="2001" w:type="dxa"/>
          </w:tcPr>
          <w:p w14:paraId="4193C4B1" w14:textId="77777777" w:rsidR="00324766" w:rsidRDefault="00324766" w:rsidP="00574DCF">
            <w:r>
              <w:t>First Secretary</w:t>
            </w:r>
          </w:p>
        </w:tc>
        <w:tc>
          <w:tcPr>
            <w:tcW w:w="2401" w:type="dxa"/>
          </w:tcPr>
          <w:p w14:paraId="5CED9423" w14:textId="77777777" w:rsidR="00324766" w:rsidRDefault="00324766" w:rsidP="00574DCF">
            <w:r>
              <w:t>Australian Embassy</w:t>
            </w:r>
          </w:p>
        </w:tc>
        <w:tc>
          <w:tcPr>
            <w:tcW w:w="2255" w:type="dxa"/>
          </w:tcPr>
          <w:p w14:paraId="2158FAC1" w14:textId="77777777" w:rsidR="00324766" w:rsidRDefault="00324766" w:rsidP="00574DCF"/>
        </w:tc>
      </w:tr>
      <w:tr w:rsidR="00CD32E5" w14:paraId="2024705C" w14:textId="77777777" w:rsidTr="00574DCF">
        <w:tc>
          <w:tcPr>
            <w:tcW w:w="2693" w:type="dxa"/>
          </w:tcPr>
          <w:p w14:paraId="0C39404F" w14:textId="77777777" w:rsidR="00CD32E5" w:rsidRDefault="00CD32E5" w:rsidP="00CD32E5">
            <w:pPr>
              <w:pStyle w:val="ListParagraph"/>
              <w:numPr>
                <w:ilvl w:val="0"/>
                <w:numId w:val="58"/>
              </w:numPr>
              <w:spacing w:after="0" w:line="240" w:lineRule="auto"/>
            </w:pPr>
            <w:r>
              <w:t>Anne Orquiza</w:t>
            </w:r>
          </w:p>
        </w:tc>
        <w:tc>
          <w:tcPr>
            <w:tcW w:w="2001" w:type="dxa"/>
          </w:tcPr>
          <w:p w14:paraId="0B64BC18" w14:textId="57DB44B1" w:rsidR="00CD32E5" w:rsidRDefault="00CD32E5" w:rsidP="00CD32E5">
            <w:r>
              <w:t>Portfolio Manager for Humanitarian and Disaster Risk management</w:t>
            </w:r>
          </w:p>
        </w:tc>
        <w:tc>
          <w:tcPr>
            <w:tcW w:w="2401" w:type="dxa"/>
          </w:tcPr>
          <w:p w14:paraId="32908A55" w14:textId="1A7B85ED" w:rsidR="00CD32E5" w:rsidRDefault="00CD32E5" w:rsidP="00CD32E5">
            <w:r w:rsidRPr="00BA6A1D">
              <w:t>Australian Embassy</w:t>
            </w:r>
          </w:p>
        </w:tc>
        <w:tc>
          <w:tcPr>
            <w:tcW w:w="2255" w:type="dxa"/>
          </w:tcPr>
          <w:p w14:paraId="6E17BFC2" w14:textId="77777777" w:rsidR="00CD32E5" w:rsidRDefault="00CD32E5" w:rsidP="00CD32E5"/>
        </w:tc>
      </w:tr>
      <w:tr w:rsidR="00CD32E5" w14:paraId="7B7020BB" w14:textId="77777777" w:rsidTr="00574DCF">
        <w:tc>
          <w:tcPr>
            <w:tcW w:w="2693" w:type="dxa"/>
          </w:tcPr>
          <w:p w14:paraId="30F74F11" w14:textId="77777777" w:rsidR="00CD32E5" w:rsidRDefault="00CD32E5" w:rsidP="00CD32E5">
            <w:pPr>
              <w:pStyle w:val="ListParagraph"/>
              <w:numPr>
                <w:ilvl w:val="0"/>
                <w:numId w:val="58"/>
              </w:numPr>
              <w:spacing w:after="0" w:line="240" w:lineRule="auto"/>
            </w:pPr>
            <w:r>
              <w:t>Harry Pasimio</w:t>
            </w:r>
          </w:p>
        </w:tc>
        <w:tc>
          <w:tcPr>
            <w:tcW w:w="2001" w:type="dxa"/>
          </w:tcPr>
          <w:p w14:paraId="1AA10A42" w14:textId="77777777" w:rsidR="00CD32E5" w:rsidRDefault="00CD32E5" w:rsidP="00CD32E5">
            <w:r>
              <w:t>Sr. Program Officer</w:t>
            </w:r>
          </w:p>
        </w:tc>
        <w:tc>
          <w:tcPr>
            <w:tcW w:w="2401" w:type="dxa"/>
          </w:tcPr>
          <w:p w14:paraId="2F13399B" w14:textId="5CC36CA4" w:rsidR="00CD32E5" w:rsidRDefault="00CD32E5" w:rsidP="00CD32E5">
            <w:r w:rsidRPr="00BA6A1D">
              <w:t>Australian Embassy</w:t>
            </w:r>
          </w:p>
        </w:tc>
        <w:tc>
          <w:tcPr>
            <w:tcW w:w="2255" w:type="dxa"/>
          </w:tcPr>
          <w:p w14:paraId="0F95A88F" w14:textId="77777777" w:rsidR="00CD32E5" w:rsidRDefault="00CD32E5" w:rsidP="00CD32E5"/>
        </w:tc>
      </w:tr>
      <w:tr w:rsidR="00CD32E5" w14:paraId="0FF6AA2D" w14:textId="77777777" w:rsidTr="00574DCF">
        <w:tc>
          <w:tcPr>
            <w:tcW w:w="2693" w:type="dxa"/>
          </w:tcPr>
          <w:p w14:paraId="17A49B46" w14:textId="77777777" w:rsidR="00CD32E5" w:rsidRDefault="00CD32E5" w:rsidP="00CD32E5">
            <w:pPr>
              <w:pStyle w:val="ListParagraph"/>
              <w:numPr>
                <w:ilvl w:val="0"/>
                <w:numId w:val="58"/>
              </w:numPr>
              <w:spacing w:after="0" w:line="240" w:lineRule="auto"/>
            </w:pPr>
            <w:r>
              <w:t>Anna Francesca Cubos</w:t>
            </w:r>
          </w:p>
        </w:tc>
        <w:tc>
          <w:tcPr>
            <w:tcW w:w="2001" w:type="dxa"/>
          </w:tcPr>
          <w:p w14:paraId="20E5914A" w14:textId="77777777" w:rsidR="00CD32E5" w:rsidRDefault="00CD32E5" w:rsidP="00CD32E5">
            <w:r>
              <w:t>Program Officer</w:t>
            </w:r>
          </w:p>
        </w:tc>
        <w:tc>
          <w:tcPr>
            <w:tcW w:w="2401" w:type="dxa"/>
          </w:tcPr>
          <w:p w14:paraId="22039AF4" w14:textId="36263E82" w:rsidR="00CD32E5" w:rsidRDefault="00CD32E5" w:rsidP="00CD32E5">
            <w:r w:rsidRPr="00BA6A1D">
              <w:t>Australian Embassy</w:t>
            </w:r>
          </w:p>
        </w:tc>
        <w:tc>
          <w:tcPr>
            <w:tcW w:w="2255" w:type="dxa"/>
          </w:tcPr>
          <w:p w14:paraId="7F5C38A9" w14:textId="77777777" w:rsidR="00CD32E5" w:rsidRDefault="00CD32E5" w:rsidP="00CD32E5">
            <w:r>
              <w:t>09985913384</w:t>
            </w:r>
          </w:p>
        </w:tc>
      </w:tr>
      <w:tr w:rsidR="00CD32E5" w14:paraId="6624366D" w14:textId="77777777" w:rsidTr="00574DCF">
        <w:tc>
          <w:tcPr>
            <w:tcW w:w="2693" w:type="dxa"/>
          </w:tcPr>
          <w:p w14:paraId="04EB40B7" w14:textId="77777777" w:rsidR="00CD32E5" w:rsidRDefault="00CD32E5" w:rsidP="00CD32E5">
            <w:pPr>
              <w:pStyle w:val="ListParagraph"/>
              <w:numPr>
                <w:ilvl w:val="0"/>
                <w:numId w:val="58"/>
              </w:numPr>
              <w:spacing w:after="0" w:line="240" w:lineRule="auto"/>
            </w:pPr>
            <w:r>
              <w:t>Gemma Ocon</w:t>
            </w:r>
          </w:p>
        </w:tc>
        <w:tc>
          <w:tcPr>
            <w:tcW w:w="2001" w:type="dxa"/>
          </w:tcPr>
          <w:p w14:paraId="501E6114" w14:textId="77777777" w:rsidR="00CD32E5" w:rsidRDefault="00CD32E5" w:rsidP="00CD32E5"/>
        </w:tc>
        <w:tc>
          <w:tcPr>
            <w:tcW w:w="2401" w:type="dxa"/>
          </w:tcPr>
          <w:p w14:paraId="387F29BD" w14:textId="7438E002" w:rsidR="00CD32E5" w:rsidRDefault="00CD32E5" w:rsidP="00CD32E5">
            <w:r w:rsidRPr="00BA6A1D">
              <w:t>Australian Embassy</w:t>
            </w:r>
          </w:p>
        </w:tc>
        <w:tc>
          <w:tcPr>
            <w:tcW w:w="2255" w:type="dxa"/>
          </w:tcPr>
          <w:p w14:paraId="0170F99A" w14:textId="77777777" w:rsidR="00CD32E5" w:rsidRDefault="00CD32E5" w:rsidP="00CD32E5"/>
        </w:tc>
      </w:tr>
      <w:tr w:rsidR="00324766" w14:paraId="0376ADE3" w14:textId="77777777" w:rsidTr="00574DCF">
        <w:tc>
          <w:tcPr>
            <w:tcW w:w="9350" w:type="dxa"/>
            <w:gridSpan w:val="4"/>
          </w:tcPr>
          <w:p w14:paraId="1648D742" w14:textId="77777777" w:rsidR="00324766" w:rsidRPr="00A21855" w:rsidRDefault="00324766" w:rsidP="00254D9F">
            <w:pPr>
              <w:pStyle w:val="ListParagraph"/>
              <w:numPr>
                <w:ilvl w:val="0"/>
                <w:numId w:val="54"/>
              </w:numPr>
              <w:spacing w:after="0" w:line="240" w:lineRule="auto"/>
              <w:rPr>
                <w:b/>
                <w:bCs/>
              </w:rPr>
            </w:pPr>
            <w:r w:rsidRPr="00A21855">
              <w:rPr>
                <w:b/>
                <w:bCs/>
              </w:rPr>
              <w:t>UNDP</w:t>
            </w:r>
          </w:p>
        </w:tc>
      </w:tr>
      <w:tr w:rsidR="00324766" w14:paraId="3BC6691A" w14:textId="77777777" w:rsidTr="00574DCF">
        <w:tc>
          <w:tcPr>
            <w:tcW w:w="2693" w:type="dxa"/>
          </w:tcPr>
          <w:p w14:paraId="7AF985B3" w14:textId="77777777" w:rsidR="00324766" w:rsidRDefault="00324766" w:rsidP="00254D9F">
            <w:pPr>
              <w:pStyle w:val="ListParagraph"/>
              <w:numPr>
                <w:ilvl w:val="0"/>
                <w:numId w:val="59"/>
              </w:numPr>
              <w:spacing w:after="0" w:line="240" w:lineRule="auto"/>
            </w:pPr>
            <w:r>
              <w:t>Floradema Eleazar</w:t>
            </w:r>
          </w:p>
        </w:tc>
        <w:tc>
          <w:tcPr>
            <w:tcW w:w="2001" w:type="dxa"/>
          </w:tcPr>
          <w:p w14:paraId="518B129F" w14:textId="77777777" w:rsidR="00324766" w:rsidRDefault="00324766" w:rsidP="00574DCF">
            <w:r>
              <w:t>Program Manager</w:t>
            </w:r>
          </w:p>
        </w:tc>
        <w:tc>
          <w:tcPr>
            <w:tcW w:w="2401" w:type="dxa"/>
          </w:tcPr>
          <w:p w14:paraId="5F563B7F" w14:textId="77777777" w:rsidR="00324766" w:rsidRDefault="00324766" w:rsidP="00574DCF">
            <w:r>
              <w:t>UNDP</w:t>
            </w:r>
          </w:p>
        </w:tc>
        <w:tc>
          <w:tcPr>
            <w:tcW w:w="2255" w:type="dxa"/>
          </w:tcPr>
          <w:p w14:paraId="0A3559E5" w14:textId="77777777" w:rsidR="00324766" w:rsidRDefault="00324766" w:rsidP="00574DCF"/>
        </w:tc>
      </w:tr>
      <w:tr w:rsidR="00324766" w14:paraId="7D5A6309" w14:textId="77777777" w:rsidTr="00574DCF">
        <w:tc>
          <w:tcPr>
            <w:tcW w:w="2693" w:type="dxa"/>
          </w:tcPr>
          <w:p w14:paraId="45BAEC27" w14:textId="77777777" w:rsidR="00324766" w:rsidRDefault="00324766" w:rsidP="00254D9F">
            <w:pPr>
              <w:pStyle w:val="ListParagraph"/>
              <w:numPr>
                <w:ilvl w:val="0"/>
                <w:numId w:val="59"/>
              </w:numPr>
              <w:spacing w:after="0" w:line="240" w:lineRule="auto"/>
            </w:pPr>
            <w:r>
              <w:t>Imelda Lamboon</w:t>
            </w:r>
          </w:p>
        </w:tc>
        <w:tc>
          <w:tcPr>
            <w:tcW w:w="2001" w:type="dxa"/>
          </w:tcPr>
          <w:p w14:paraId="2F02689D" w14:textId="77777777" w:rsidR="00324766" w:rsidRDefault="00324766" w:rsidP="00574DCF">
            <w:r>
              <w:t>Project Manager</w:t>
            </w:r>
          </w:p>
        </w:tc>
        <w:tc>
          <w:tcPr>
            <w:tcW w:w="2401" w:type="dxa"/>
          </w:tcPr>
          <w:p w14:paraId="0A741DB7" w14:textId="77777777" w:rsidR="00324766" w:rsidRDefault="00324766" w:rsidP="00574DCF">
            <w:r>
              <w:t>RAPID PMU</w:t>
            </w:r>
          </w:p>
        </w:tc>
        <w:tc>
          <w:tcPr>
            <w:tcW w:w="2255" w:type="dxa"/>
          </w:tcPr>
          <w:p w14:paraId="23A49E52" w14:textId="77777777" w:rsidR="00324766" w:rsidRDefault="00324766" w:rsidP="00574DCF"/>
        </w:tc>
      </w:tr>
      <w:tr w:rsidR="00324766" w14:paraId="31415271" w14:textId="77777777" w:rsidTr="00574DCF">
        <w:tc>
          <w:tcPr>
            <w:tcW w:w="2693" w:type="dxa"/>
          </w:tcPr>
          <w:p w14:paraId="0F9659C4" w14:textId="77777777" w:rsidR="00324766" w:rsidRDefault="00324766" w:rsidP="00254D9F">
            <w:pPr>
              <w:pStyle w:val="ListParagraph"/>
              <w:numPr>
                <w:ilvl w:val="0"/>
                <w:numId w:val="59"/>
              </w:numPr>
              <w:spacing w:after="0" w:line="240" w:lineRule="auto"/>
            </w:pPr>
            <w:r>
              <w:t>Paul Villarico</w:t>
            </w:r>
          </w:p>
        </w:tc>
        <w:tc>
          <w:tcPr>
            <w:tcW w:w="2001" w:type="dxa"/>
          </w:tcPr>
          <w:p w14:paraId="15FE73AC" w14:textId="77777777" w:rsidR="00324766" w:rsidRDefault="00324766" w:rsidP="00574DCF">
            <w:r>
              <w:t>M&amp;E Officer</w:t>
            </w:r>
          </w:p>
        </w:tc>
        <w:tc>
          <w:tcPr>
            <w:tcW w:w="2401" w:type="dxa"/>
          </w:tcPr>
          <w:p w14:paraId="5DA83B30" w14:textId="77777777" w:rsidR="00324766" w:rsidRDefault="00324766" w:rsidP="00574DCF">
            <w:r>
              <w:t>RAPID PMU</w:t>
            </w:r>
          </w:p>
        </w:tc>
        <w:tc>
          <w:tcPr>
            <w:tcW w:w="2255" w:type="dxa"/>
          </w:tcPr>
          <w:p w14:paraId="19F39900" w14:textId="77777777" w:rsidR="00324766" w:rsidRDefault="00324766" w:rsidP="00574DCF"/>
        </w:tc>
      </w:tr>
      <w:tr w:rsidR="00324766" w14:paraId="42154874" w14:textId="77777777" w:rsidTr="00574DCF">
        <w:tc>
          <w:tcPr>
            <w:tcW w:w="2693" w:type="dxa"/>
          </w:tcPr>
          <w:p w14:paraId="320490CB" w14:textId="77777777" w:rsidR="00324766" w:rsidRDefault="00324766" w:rsidP="00254D9F">
            <w:pPr>
              <w:pStyle w:val="ListParagraph"/>
              <w:numPr>
                <w:ilvl w:val="0"/>
                <w:numId w:val="59"/>
              </w:numPr>
              <w:spacing w:after="0" w:line="240" w:lineRule="auto"/>
            </w:pPr>
            <w:r>
              <w:t>Marian Co</w:t>
            </w:r>
          </w:p>
        </w:tc>
        <w:tc>
          <w:tcPr>
            <w:tcW w:w="2001" w:type="dxa"/>
          </w:tcPr>
          <w:p w14:paraId="74338A1E" w14:textId="77777777" w:rsidR="00324766" w:rsidRDefault="00324766" w:rsidP="00574DCF">
            <w:r>
              <w:t>M&amp;E Analyst</w:t>
            </w:r>
          </w:p>
        </w:tc>
        <w:tc>
          <w:tcPr>
            <w:tcW w:w="2401" w:type="dxa"/>
          </w:tcPr>
          <w:p w14:paraId="7846A0F3" w14:textId="77777777" w:rsidR="00324766" w:rsidRDefault="00324766" w:rsidP="00574DCF">
            <w:r>
              <w:t>RAPID PMU</w:t>
            </w:r>
          </w:p>
        </w:tc>
        <w:tc>
          <w:tcPr>
            <w:tcW w:w="2255" w:type="dxa"/>
          </w:tcPr>
          <w:p w14:paraId="48997473" w14:textId="77777777" w:rsidR="00324766" w:rsidRDefault="00324766" w:rsidP="00574DCF"/>
        </w:tc>
      </w:tr>
      <w:tr w:rsidR="00324766" w14:paraId="67CE13C0" w14:textId="77777777" w:rsidTr="00574DCF">
        <w:tc>
          <w:tcPr>
            <w:tcW w:w="2693" w:type="dxa"/>
          </w:tcPr>
          <w:p w14:paraId="45895A77" w14:textId="77777777" w:rsidR="00324766" w:rsidRDefault="00324766" w:rsidP="00254D9F">
            <w:pPr>
              <w:pStyle w:val="ListParagraph"/>
              <w:numPr>
                <w:ilvl w:val="0"/>
                <w:numId w:val="59"/>
              </w:numPr>
              <w:spacing w:after="0" w:line="240" w:lineRule="auto"/>
            </w:pPr>
            <w:r>
              <w:t>Mark Marcos</w:t>
            </w:r>
          </w:p>
        </w:tc>
        <w:tc>
          <w:tcPr>
            <w:tcW w:w="2001" w:type="dxa"/>
          </w:tcPr>
          <w:p w14:paraId="41605648" w14:textId="77777777" w:rsidR="00324766" w:rsidRDefault="00324766" w:rsidP="00574DCF">
            <w:r>
              <w:t>DRR Specialist</w:t>
            </w:r>
          </w:p>
        </w:tc>
        <w:tc>
          <w:tcPr>
            <w:tcW w:w="2401" w:type="dxa"/>
          </w:tcPr>
          <w:p w14:paraId="27DAD3D6" w14:textId="77777777" w:rsidR="00324766" w:rsidRDefault="00324766" w:rsidP="00574DCF">
            <w:r>
              <w:t>RAPID PMU</w:t>
            </w:r>
          </w:p>
        </w:tc>
        <w:tc>
          <w:tcPr>
            <w:tcW w:w="2255" w:type="dxa"/>
          </w:tcPr>
          <w:p w14:paraId="10FD7DC1" w14:textId="77777777" w:rsidR="00324766" w:rsidRDefault="00324766" w:rsidP="00574DCF"/>
        </w:tc>
      </w:tr>
      <w:tr w:rsidR="00324766" w14:paraId="16929DBB" w14:textId="77777777" w:rsidTr="00574DCF">
        <w:tc>
          <w:tcPr>
            <w:tcW w:w="2693" w:type="dxa"/>
          </w:tcPr>
          <w:p w14:paraId="67D8A741" w14:textId="77777777" w:rsidR="00324766" w:rsidRDefault="00324766" w:rsidP="00254D9F">
            <w:pPr>
              <w:pStyle w:val="ListParagraph"/>
              <w:numPr>
                <w:ilvl w:val="0"/>
                <w:numId w:val="59"/>
              </w:numPr>
              <w:spacing w:after="0" w:line="240" w:lineRule="auto"/>
            </w:pPr>
            <w:r>
              <w:t>Sunshine de Guzman</w:t>
            </w:r>
          </w:p>
        </w:tc>
        <w:tc>
          <w:tcPr>
            <w:tcW w:w="2001" w:type="dxa"/>
          </w:tcPr>
          <w:p w14:paraId="7D956823" w14:textId="77777777" w:rsidR="00324766" w:rsidRDefault="00324766" w:rsidP="00574DCF"/>
        </w:tc>
        <w:tc>
          <w:tcPr>
            <w:tcW w:w="2401" w:type="dxa"/>
          </w:tcPr>
          <w:p w14:paraId="67C90CC2" w14:textId="77777777" w:rsidR="00324766" w:rsidRDefault="00324766" w:rsidP="00574DCF">
            <w:r>
              <w:t>RAPID PMU</w:t>
            </w:r>
          </w:p>
        </w:tc>
        <w:tc>
          <w:tcPr>
            <w:tcW w:w="2255" w:type="dxa"/>
          </w:tcPr>
          <w:p w14:paraId="26FB6D08" w14:textId="77777777" w:rsidR="00324766" w:rsidRDefault="00324766" w:rsidP="00574DCF"/>
        </w:tc>
      </w:tr>
      <w:tr w:rsidR="00324766" w14:paraId="58EBB3D7" w14:textId="77777777" w:rsidTr="00574DCF">
        <w:tc>
          <w:tcPr>
            <w:tcW w:w="2693" w:type="dxa"/>
          </w:tcPr>
          <w:p w14:paraId="11B9CFE6" w14:textId="77777777" w:rsidR="00324766" w:rsidRDefault="00324766" w:rsidP="00254D9F">
            <w:pPr>
              <w:pStyle w:val="ListParagraph"/>
              <w:numPr>
                <w:ilvl w:val="0"/>
                <w:numId w:val="59"/>
              </w:numPr>
              <w:spacing w:after="0" w:line="240" w:lineRule="auto"/>
            </w:pPr>
            <w:r>
              <w:t>Michael Yu</w:t>
            </w:r>
          </w:p>
        </w:tc>
        <w:tc>
          <w:tcPr>
            <w:tcW w:w="2001" w:type="dxa"/>
          </w:tcPr>
          <w:p w14:paraId="2069708A" w14:textId="77777777" w:rsidR="00324766" w:rsidRDefault="00324766" w:rsidP="00574DCF">
            <w:r>
              <w:t>Project Assistant</w:t>
            </w:r>
          </w:p>
        </w:tc>
        <w:tc>
          <w:tcPr>
            <w:tcW w:w="2401" w:type="dxa"/>
          </w:tcPr>
          <w:p w14:paraId="080F2AA3" w14:textId="77777777" w:rsidR="00324766" w:rsidRDefault="00324766" w:rsidP="00574DCF">
            <w:r>
              <w:t>RAPID PMU</w:t>
            </w:r>
          </w:p>
        </w:tc>
        <w:tc>
          <w:tcPr>
            <w:tcW w:w="2255" w:type="dxa"/>
          </w:tcPr>
          <w:p w14:paraId="48E37426" w14:textId="77777777" w:rsidR="00324766" w:rsidRDefault="00324766" w:rsidP="00574DCF"/>
        </w:tc>
      </w:tr>
      <w:tr w:rsidR="00324766" w14:paraId="620F5F98" w14:textId="77777777" w:rsidTr="00574DCF">
        <w:tc>
          <w:tcPr>
            <w:tcW w:w="2693" w:type="dxa"/>
          </w:tcPr>
          <w:p w14:paraId="655F175E" w14:textId="77777777" w:rsidR="00324766" w:rsidRDefault="00324766" w:rsidP="00254D9F">
            <w:pPr>
              <w:pStyle w:val="ListParagraph"/>
              <w:numPr>
                <w:ilvl w:val="0"/>
                <w:numId w:val="59"/>
              </w:numPr>
              <w:spacing w:after="0" w:line="240" w:lineRule="auto"/>
            </w:pPr>
            <w:r>
              <w:t>Cora Punay</w:t>
            </w:r>
          </w:p>
        </w:tc>
        <w:tc>
          <w:tcPr>
            <w:tcW w:w="2001" w:type="dxa"/>
          </w:tcPr>
          <w:p w14:paraId="0C10704E" w14:textId="77777777" w:rsidR="00324766" w:rsidRDefault="00324766" w:rsidP="00574DCF"/>
        </w:tc>
        <w:tc>
          <w:tcPr>
            <w:tcW w:w="2401" w:type="dxa"/>
          </w:tcPr>
          <w:p w14:paraId="6DB11D2D" w14:textId="77777777" w:rsidR="00324766" w:rsidRDefault="00324766" w:rsidP="00574DCF"/>
        </w:tc>
        <w:tc>
          <w:tcPr>
            <w:tcW w:w="2255" w:type="dxa"/>
          </w:tcPr>
          <w:p w14:paraId="3EB93412" w14:textId="77777777" w:rsidR="00324766" w:rsidRDefault="00324766" w:rsidP="00574DCF">
            <w:r>
              <w:t>09175010760</w:t>
            </w:r>
          </w:p>
        </w:tc>
      </w:tr>
      <w:tr w:rsidR="00324766" w14:paraId="291707EF" w14:textId="77777777" w:rsidTr="00574DCF">
        <w:tc>
          <w:tcPr>
            <w:tcW w:w="2693" w:type="dxa"/>
          </w:tcPr>
          <w:p w14:paraId="02D327E2" w14:textId="77777777" w:rsidR="00324766" w:rsidRDefault="00324766" w:rsidP="00254D9F">
            <w:pPr>
              <w:pStyle w:val="ListParagraph"/>
              <w:numPr>
                <w:ilvl w:val="0"/>
                <w:numId w:val="59"/>
              </w:numPr>
              <w:spacing w:after="0" w:line="240" w:lineRule="auto"/>
            </w:pPr>
            <w:r>
              <w:t>Michael Jaldon</w:t>
            </w:r>
          </w:p>
        </w:tc>
        <w:tc>
          <w:tcPr>
            <w:tcW w:w="2001" w:type="dxa"/>
          </w:tcPr>
          <w:p w14:paraId="79ADBE86" w14:textId="77777777" w:rsidR="00324766" w:rsidRDefault="00324766" w:rsidP="00574DCF">
            <w:r>
              <w:t>PA</w:t>
            </w:r>
          </w:p>
        </w:tc>
        <w:tc>
          <w:tcPr>
            <w:tcW w:w="2401" w:type="dxa"/>
          </w:tcPr>
          <w:p w14:paraId="19730814" w14:textId="77777777" w:rsidR="00324766" w:rsidRDefault="00324766" w:rsidP="00574DCF"/>
        </w:tc>
        <w:tc>
          <w:tcPr>
            <w:tcW w:w="2255" w:type="dxa"/>
          </w:tcPr>
          <w:p w14:paraId="6D09B94F" w14:textId="77777777" w:rsidR="00324766" w:rsidRDefault="00324766" w:rsidP="00574DCF"/>
        </w:tc>
      </w:tr>
      <w:tr w:rsidR="00324766" w14:paraId="2C8143C8" w14:textId="77777777" w:rsidTr="00574DCF">
        <w:tc>
          <w:tcPr>
            <w:tcW w:w="9350" w:type="dxa"/>
            <w:gridSpan w:val="4"/>
          </w:tcPr>
          <w:p w14:paraId="73981597" w14:textId="77777777" w:rsidR="00324766" w:rsidRPr="00A21855" w:rsidRDefault="00324766" w:rsidP="00574DCF">
            <w:pPr>
              <w:rPr>
                <w:b/>
                <w:bCs/>
              </w:rPr>
            </w:pPr>
            <w:r w:rsidRPr="00A21855">
              <w:rPr>
                <w:b/>
                <w:bCs/>
              </w:rPr>
              <w:t>National Agencies</w:t>
            </w:r>
          </w:p>
        </w:tc>
      </w:tr>
      <w:tr w:rsidR="00324766" w14:paraId="31A0C0E1" w14:textId="77777777" w:rsidTr="00574DCF">
        <w:tc>
          <w:tcPr>
            <w:tcW w:w="9350" w:type="dxa"/>
            <w:gridSpan w:val="4"/>
          </w:tcPr>
          <w:p w14:paraId="7612284B" w14:textId="77777777" w:rsidR="00324766" w:rsidRPr="00A21855" w:rsidRDefault="00324766" w:rsidP="00254D9F">
            <w:pPr>
              <w:pStyle w:val="ListParagraph"/>
              <w:numPr>
                <w:ilvl w:val="0"/>
                <w:numId w:val="55"/>
              </w:numPr>
              <w:spacing w:after="0" w:line="240" w:lineRule="auto"/>
              <w:rPr>
                <w:b/>
                <w:bCs/>
              </w:rPr>
            </w:pPr>
            <w:r w:rsidRPr="00A21855">
              <w:rPr>
                <w:b/>
                <w:bCs/>
              </w:rPr>
              <w:t>CCC</w:t>
            </w:r>
          </w:p>
        </w:tc>
      </w:tr>
      <w:tr w:rsidR="00324766" w14:paraId="70CDC5B1" w14:textId="77777777" w:rsidTr="00574DCF">
        <w:tc>
          <w:tcPr>
            <w:tcW w:w="2693" w:type="dxa"/>
          </w:tcPr>
          <w:p w14:paraId="7F14467C" w14:textId="77777777" w:rsidR="00324766" w:rsidRDefault="00324766" w:rsidP="00254D9F">
            <w:pPr>
              <w:pStyle w:val="ListParagraph"/>
              <w:numPr>
                <w:ilvl w:val="0"/>
                <w:numId w:val="62"/>
              </w:numPr>
              <w:spacing w:after="0" w:line="240" w:lineRule="auto"/>
            </w:pPr>
            <w:r>
              <w:t>Azriel Valdez</w:t>
            </w:r>
          </w:p>
        </w:tc>
        <w:tc>
          <w:tcPr>
            <w:tcW w:w="2001" w:type="dxa"/>
          </w:tcPr>
          <w:p w14:paraId="47E0FF94" w14:textId="77777777" w:rsidR="00324766" w:rsidRDefault="00324766" w:rsidP="00574DCF"/>
        </w:tc>
        <w:tc>
          <w:tcPr>
            <w:tcW w:w="2401" w:type="dxa"/>
          </w:tcPr>
          <w:p w14:paraId="1DB9A669" w14:textId="77777777" w:rsidR="00324766" w:rsidRDefault="00324766" w:rsidP="00574DCF">
            <w:r>
              <w:t>FAPMS</w:t>
            </w:r>
          </w:p>
        </w:tc>
        <w:tc>
          <w:tcPr>
            <w:tcW w:w="2255" w:type="dxa"/>
          </w:tcPr>
          <w:p w14:paraId="7631D538" w14:textId="77777777" w:rsidR="00324766" w:rsidRDefault="00324766" w:rsidP="00574DCF">
            <w:r>
              <w:t>09155667046</w:t>
            </w:r>
          </w:p>
        </w:tc>
      </w:tr>
      <w:tr w:rsidR="00324766" w14:paraId="54D054FF" w14:textId="77777777" w:rsidTr="00574DCF">
        <w:tc>
          <w:tcPr>
            <w:tcW w:w="2693" w:type="dxa"/>
          </w:tcPr>
          <w:p w14:paraId="21261D5A" w14:textId="77777777" w:rsidR="00324766" w:rsidRDefault="00324766" w:rsidP="00254D9F">
            <w:pPr>
              <w:pStyle w:val="ListParagraph"/>
              <w:numPr>
                <w:ilvl w:val="0"/>
                <w:numId w:val="62"/>
              </w:numPr>
              <w:spacing w:after="0" w:line="240" w:lineRule="auto"/>
            </w:pPr>
            <w:r>
              <w:t xml:space="preserve"> Gemma Regina Cunanan</w:t>
            </w:r>
          </w:p>
        </w:tc>
        <w:tc>
          <w:tcPr>
            <w:tcW w:w="2001" w:type="dxa"/>
          </w:tcPr>
          <w:p w14:paraId="4E40B786" w14:textId="77777777" w:rsidR="00324766" w:rsidRDefault="00324766" w:rsidP="00574DCF"/>
        </w:tc>
        <w:tc>
          <w:tcPr>
            <w:tcW w:w="2401" w:type="dxa"/>
          </w:tcPr>
          <w:p w14:paraId="23CD6181" w14:textId="77777777" w:rsidR="00324766" w:rsidRDefault="00324766" w:rsidP="00574DCF">
            <w:r>
              <w:t>Do</w:t>
            </w:r>
          </w:p>
        </w:tc>
        <w:tc>
          <w:tcPr>
            <w:tcW w:w="2255" w:type="dxa"/>
          </w:tcPr>
          <w:p w14:paraId="192252D4" w14:textId="77777777" w:rsidR="00324766" w:rsidRDefault="00324766" w:rsidP="00574DCF">
            <w:r>
              <w:t>09152508290</w:t>
            </w:r>
          </w:p>
        </w:tc>
      </w:tr>
      <w:tr w:rsidR="00324766" w14:paraId="5D4C998B" w14:textId="77777777" w:rsidTr="00574DCF">
        <w:tc>
          <w:tcPr>
            <w:tcW w:w="2693" w:type="dxa"/>
          </w:tcPr>
          <w:p w14:paraId="5759AD80" w14:textId="77777777" w:rsidR="00324766" w:rsidRDefault="00324766" w:rsidP="00254D9F">
            <w:pPr>
              <w:pStyle w:val="ListParagraph"/>
              <w:numPr>
                <w:ilvl w:val="0"/>
                <w:numId w:val="62"/>
              </w:numPr>
              <w:spacing w:after="0" w:line="240" w:lineRule="auto"/>
            </w:pPr>
            <w:r>
              <w:t>Rafael Jumawid</w:t>
            </w:r>
          </w:p>
        </w:tc>
        <w:tc>
          <w:tcPr>
            <w:tcW w:w="2001" w:type="dxa"/>
          </w:tcPr>
          <w:p w14:paraId="2661F2CD" w14:textId="77777777" w:rsidR="00324766" w:rsidRDefault="00324766" w:rsidP="00574DCF">
            <w:r>
              <w:t>DMO II</w:t>
            </w:r>
          </w:p>
        </w:tc>
        <w:tc>
          <w:tcPr>
            <w:tcW w:w="2401" w:type="dxa"/>
          </w:tcPr>
          <w:p w14:paraId="16AC5A26" w14:textId="77777777" w:rsidR="00324766" w:rsidRDefault="00324766" w:rsidP="00574DCF"/>
        </w:tc>
        <w:tc>
          <w:tcPr>
            <w:tcW w:w="2255" w:type="dxa"/>
          </w:tcPr>
          <w:p w14:paraId="6D0B15B4" w14:textId="77777777" w:rsidR="00324766" w:rsidRDefault="00324766" w:rsidP="00574DCF">
            <w:r>
              <w:t>09152891509</w:t>
            </w:r>
          </w:p>
        </w:tc>
      </w:tr>
      <w:tr w:rsidR="00324766" w14:paraId="6CAD3B9E" w14:textId="77777777" w:rsidTr="00574DCF">
        <w:tc>
          <w:tcPr>
            <w:tcW w:w="9350" w:type="dxa"/>
            <w:gridSpan w:val="4"/>
          </w:tcPr>
          <w:p w14:paraId="5EAB4CC6" w14:textId="77777777" w:rsidR="00324766" w:rsidRPr="00A21855" w:rsidRDefault="00324766" w:rsidP="00254D9F">
            <w:pPr>
              <w:pStyle w:val="ListParagraph"/>
              <w:numPr>
                <w:ilvl w:val="0"/>
                <w:numId w:val="55"/>
              </w:numPr>
              <w:spacing w:after="0" w:line="240" w:lineRule="auto"/>
              <w:rPr>
                <w:b/>
                <w:bCs/>
              </w:rPr>
            </w:pPr>
            <w:r w:rsidRPr="00A21855">
              <w:rPr>
                <w:b/>
                <w:bCs/>
              </w:rPr>
              <w:t>DILG</w:t>
            </w:r>
          </w:p>
        </w:tc>
      </w:tr>
      <w:tr w:rsidR="00324766" w14:paraId="2C735F4F" w14:textId="77777777" w:rsidTr="00574DCF">
        <w:tc>
          <w:tcPr>
            <w:tcW w:w="2693" w:type="dxa"/>
          </w:tcPr>
          <w:p w14:paraId="4CD5079F" w14:textId="77777777" w:rsidR="00324766" w:rsidRDefault="00324766" w:rsidP="00254D9F">
            <w:pPr>
              <w:pStyle w:val="ListParagraph"/>
              <w:numPr>
                <w:ilvl w:val="0"/>
                <w:numId w:val="63"/>
              </w:numPr>
              <w:spacing w:after="0" w:line="240" w:lineRule="auto"/>
            </w:pPr>
            <w:r>
              <w:t>Jenifer Galorport</w:t>
            </w:r>
          </w:p>
        </w:tc>
        <w:tc>
          <w:tcPr>
            <w:tcW w:w="2001" w:type="dxa"/>
          </w:tcPr>
          <w:p w14:paraId="239235E8" w14:textId="77777777" w:rsidR="00324766" w:rsidRDefault="00324766" w:rsidP="00574DCF">
            <w:r>
              <w:t>LGOO VIII, Division Chief</w:t>
            </w:r>
          </w:p>
        </w:tc>
        <w:tc>
          <w:tcPr>
            <w:tcW w:w="2401" w:type="dxa"/>
          </w:tcPr>
          <w:p w14:paraId="3B2AC246" w14:textId="77777777" w:rsidR="00324766" w:rsidRDefault="00324766" w:rsidP="00574DCF">
            <w:r>
              <w:t>BLGD</w:t>
            </w:r>
          </w:p>
        </w:tc>
        <w:tc>
          <w:tcPr>
            <w:tcW w:w="2255" w:type="dxa"/>
          </w:tcPr>
          <w:p w14:paraId="726BCBB9" w14:textId="77777777" w:rsidR="00324766" w:rsidRDefault="00324766" w:rsidP="00574DCF">
            <w:r>
              <w:t>09171324342</w:t>
            </w:r>
          </w:p>
        </w:tc>
      </w:tr>
      <w:tr w:rsidR="00324766" w14:paraId="133BFC8F" w14:textId="77777777" w:rsidTr="00574DCF">
        <w:tc>
          <w:tcPr>
            <w:tcW w:w="2693" w:type="dxa"/>
          </w:tcPr>
          <w:p w14:paraId="611C3124" w14:textId="77777777" w:rsidR="00324766" w:rsidRDefault="00324766" w:rsidP="00254D9F">
            <w:pPr>
              <w:pStyle w:val="ListParagraph"/>
              <w:numPr>
                <w:ilvl w:val="0"/>
                <w:numId w:val="63"/>
              </w:numPr>
              <w:spacing w:after="0" w:line="240" w:lineRule="auto"/>
            </w:pPr>
            <w:r>
              <w:t>Blanca Circado</w:t>
            </w:r>
          </w:p>
        </w:tc>
        <w:tc>
          <w:tcPr>
            <w:tcW w:w="2001" w:type="dxa"/>
          </w:tcPr>
          <w:p w14:paraId="11960AF2" w14:textId="77777777" w:rsidR="00324766" w:rsidRDefault="00324766" w:rsidP="00574DCF">
            <w:r>
              <w:t>Division Chief, LGCDD</w:t>
            </w:r>
          </w:p>
        </w:tc>
        <w:tc>
          <w:tcPr>
            <w:tcW w:w="2401" w:type="dxa"/>
          </w:tcPr>
          <w:p w14:paraId="442EA9B9" w14:textId="77777777" w:rsidR="00324766" w:rsidRDefault="00324766" w:rsidP="00574DCF">
            <w:r>
              <w:t>DILG Region VIII</w:t>
            </w:r>
          </w:p>
        </w:tc>
        <w:tc>
          <w:tcPr>
            <w:tcW w:w="2255" w:type="dxa"/>
          </w:tcPr>
          <w:p w14:paraId="4D3206CE" w14:textId="77777777" w:rsidR="00324766" w:rsidRDefault="00324766" w:rsidP="00574DCF">
            <w:r>
              <w:t>09055642906</w:t>
            </w:r>
          </w:p>
        </w:tc>
      </w:tr>
      <w:tr w:rsidR="00324766" w14:paraId="6D8E2BC7" w14:textId="77777777" w:rsidTr="00574DCF">
        <w:tc>
          <w:tcPr>
            <w:tcW w:w="9350" w:type="dxa"/>
            <w:gridSpan w:val="4"/>
          </w:tcPr>
          <w:p w14:paraId="7F54A6C1" w14:textId="77777777" w:rsidR="00324766" w:rsidRPr="00A21855" w:rsidRDefault="00324766" w:rsidP="00254D9F">
            <w:pPr>
              <w:pStyle w:val="ListParagraph"/>
              <w:numPr>
                <w:ilvl w:val="0"/>
                <w:numId w:val="55"/>
              </w:numPr>
              <w:spacing w:after="0" w:line="240" w:lineRule="auto"/>
              <w:rPr>
                <w:b/>
                <w:bCs/>
              </w:rPr>
            </w:pPr>
            <w:r w:rsidRPr="00A21855">
              <w:rPr>
                <w:b/>
                <w:bCs/>
              </w:rPr>
              <w:t>HLURB</w:t>
            </w:r>
          </w:p>
        </w:tc>
      </w:tr>
      <w:tr w:rsidR="00324766" w14:paraId="20CA5A04" w14:textId="77777777" w:rsidTr="00574DCF">
        <w:tc>
          <w:tcPr>
            <w:tcW w:w="2693" w:type="dxa"/>
          </w:tcPr>
          <w:p w14:paraId="02326044" w14:textId="77777777" w:rsidR="00324766" w:rsidRDefault="00324766" w:rsidP="00254D9F">
            <w:pPr>
              <w:pStyle w:val="ListParagraph"/>
              <w:numPr>
                <w:ilvl w:val="0"/>
                <w:numId w:val="61"/>
              </w:numPr>
              <w:spacing w:after="0" w:line="240" w:lineRule="auto"/>
            </w:pPr>
            <w:r>
              <w:t>Emma Ulep</w:t>
            </w:r>
          </w:p>
        </w:tc>
        <w:tc>
          <w:tcPr>
            <w:tcW w:w="2001" w:type="dxa"/>
          </w:tcPr>
          <w:p w14:paraId="61A3C4A0" w14:textId="77777777" w:rsidR="00324766" w:rsidRDefault="00324766" w:rsidP="00574DCF">
            <w:r>
              <w:t>HHRO VI</w:t>
            </w:r>
          </w:p>
        </w:tc>
        <w:tc>
          <w:tcPr>
            <w:tcW w:w="2401" w:type="dxa"/>
          </w:tcPr>
          <w:p w14:paraId="62BB299B" w14:textId="77777777" w:rsidR="00324766" w:rsidRDefault="00324766" w:rsidP="00574DCF">
            <w:r>
              <w:t>PDG-HLURB</w:t>
            </w:r>
          </w:p>
        </w:tc>
        <w:tc>
          <w:tcPr>
            <w:tcW w:w="2255" w:type="dxa"/>
          </w:tcPr>
          <w:p w14:paraId="41381D57" w14:textId="77777777" w:rsidR="00324766" w:rsidRDefault="00324766" w:rsidP="00574DCF">
            <w:r>
              <w:t>9297798</w:t>
            </w:r>
          </w:p>
        </w:tc>
      </w:tr>
      <w:tr w:rsidR="00324766" w14:paraId="759DC78E" w14:textId="77777777" w:rsidTr="00574DCF">
        <w:tc>
          <w:tcPr>
            <w:tcW w:w="2693" w:type="dxa"/>
          </w:tcPr>
          <w:p w14:paraId="0DEC02E7" w14:textId="77777777" w:rsidR="00324766" w:rsidRDefault="00324766" w:rsidP="00254D9F">
            <w:pPr>
              <w:pStyle w:val="ListParagraph"/>
              <w:numPr>
                <w:ilvl w:val="0"/>
                <w:numId w:val="61"/>
              </w:numPr>
              <w:spacing w:after="0" w:line="240" w:lineRule="auto"/>
            </w:pPr>
            <w:r>
              <w:t>Julia Collado</w:t>
            </w:r>
          </w:p>
        </w:tc>
        <w:tc>
          <w:tcPr>
            <w:tcW w:w="2001" w:type="dxa"/>
          </w:tcPr>
          <w:p w14:paraId="32381B48" w14:textId="77777777" w:rsidR="00324766" w:rsidRDefault="00324766" w:rsidP="00574DCF">
            <w:r>
              <w:t>HHRO III</w:t>
            </w:r>
          </w:p>
        </w:tc>
        <w:tc>
          <w:tcPr>
            <w:tcW w:w="2401" w:type="dxa"/>
          </w:tcPr>
          <w:p w14:paraId="2D7B57F3" w14:textId="77777777" w:rsidR="00324766" w:rsidRDefault="00324766" w:rsidP="00574DCF">
            <w:r>
              <w:t>Do</w:t>
            </w:r>
          </w:p>
        </w:tc>
        <w:tc>
          <w:tcPr>
            <w:tcW w:w="2255" w:type="dxa"/>
          </w:tcPr>
          <w:p w14:paraId="6FE9C0FE" w14:textId="77777777" w:rsidR="00324766" w:rsidRDefault="00324766" w:rsidP="00574DCF">
            <w:r>
              <w:t>9297798</w:t>
            </w:r>
          </w:p>
        </w:tc>
      </w:tr>
      <w:tr w:rsidR="00324766" w14:paraId="2E3EC45D" w14:textId="77777777" w:rsidTr="00574DCF">
        <w:tc>
          <w:tcPr>
            <w:tcW w:w="2693" w:type="dxa"/>
          </w:tcPr>
          <w:p w14:paraId="40FD9962" w14:textId="77777777" w:rsidR="00324766" w:rsidRDefault="00324766" w:rsidP="00254D9F">
            <w:pPr>
              <w:pStyle w:val="ListParagraph"/>
              <w:numPr>
                <w:ilvl w:val="0"/>
                <w:numId w:val="61"/>
              </w:numPr>
              <w:spacing w:after="0" w:line="240" w:lineRule="auto"/>
            </w:pPr>
            <w:r>
              <w:t>Charito Raagas</w:t>
            </w:r>
          </w:p>
        </w:tc>
        <w:tc>
          <w:tcPr>
            <w:tcW w:w="2001" w:type="dxa"/>
          </w:tcPr>
          <w:p w14:paraId="5BF215BF" w14:textId="77777777" w:rsidR="00324766" w:rsidRDefault="00324766" w:rsidP="00574DCF">
            <w:r>
              <w:t>Regional Director</w:t>
            </w:r>
          </w:p>
        </w:tc>
        <w:tc>
          <w:tcPr>
            <w:tcW w:w="2401" w:type="dxa"/>
          </w:tcPr>
          <w:p w14:paraId="713935B9" w14:textId="77777777" w:rsidR="00324766" w:rsidRDefault="00324766" w:rsidP="00574DCF">
            <w:r>
              <w:t>HLURB Region XI</w:t>
            </w:r>
          </w:p>
        </w:tc>
        <w:tc>
          <w:tcPr>
            <w:tcW w:w="2255" w:type="dxa"/>
          </w:tcPr>
          <w:p w14:paraId="3ACEE548" w14:textId="77777777" w:rsidR="00324766" w:rsidRDefault="00324766" w:rsidP="00574DCF">
            <w:r>
              <w:t>09177033815</w:t>
            </w:r>
          </w:p>
        </w:tc>
      </w:tr>
      <w:tr w:rsidR="00324766" w14:paraId="0D9663ED" w14:textId="77777777" w:rsidTr="00574DCF">
        <w:tc>
          <w:tcPr>
            <w:tcW w:w="2693" w:type="dxa"/>
          </w:tcPr>
          <w:p w14:paraId="38FFE905" w14:textId="77777777" w:rsidR="00324766" w:rsidRDefault="00324766" w:rsidP="00254D9F">
            <w:pPr>
              <w:pStyle w:val="ListParagraph"/>
              <w:numPr>
                <w:ilvl w:val="0"/>
                <w:numId w:val="61"/>
              </w:numPr>
              <w:spacing w:after="0" w:line="240" w:lineRule="auto"/>
            </w:pPr>
            <w:r>
              <w:t xml:space="preserve">Jovita Solarte </w:t>
            </w:r>
          </w:p>
        </w:tc>
        <w:tc>
          <w:tcPr>
            <w:tcW w:w="2001" w:type="dxa"/>
          </w:tcPr>
          <w:p w14:paraId="4C9B385C" w14:textId="77777777" w:rsidR="00324766" w:rsidRDefault="00324766" w:rsidP="00574DCF">
            <w:r>
              <w:t>HHRDO IV</w:t>
            </w:r>
          </w:p>
        </w:tc>
        <w:tc>
          <w:tcPr>
            <w:tcW w:w="2401" w:type="dxa"/>
          </w:tcPr>
          <w:p w14:paraId="79CE0F90" w14:textId="77777777" w:rsidR="00324766" w:rsidRDefault="00324766" w:rsidP="00574DCF">
            <w:r>
              <w:t>Do</w:t>
            </w:r>
          </w:p>
        </w:tc>
        <w:tc>
          <w:tcPr>
            <w:tcW w:w="2255" w:type="dxa"/>
          </w:tcPr>
          <w:p w14:paraId="713807F6" w14:textId="77777777" w:rsidR="00324766" w:rsidRDefault="00324766" w:rsidP="00574DCF">
            <w:r>
              <w:t>09228884177</w:t>
            </w:r>
          </w:p>
        </w:tc>
      </w:tr>
      <w:tr w:rsidR="00324766" w14:paraId="097E9F58" w14:textId="77777777" w:rsidTr="00574DCF">
        <w:tc>
          <w:tcPr>
            <w:tcW w:w="2693" w:type="dxa"/>
          </w:tcPr>
          <w:p w14:paraId="5D8442CD" w14:textId="77777777" w:rsidR="00324766" w:rsidRDefault="00324766" w:rsidP="00254D9F">
            <w:pPr>
              <w:pStyle w:val="ListParagraph"/>
              <w:numPr>
                <w:ilvl w:val="0"/>
                <w:numId w:val="61"/>
              </w:numPr>
              <w:spacing w:after="0" w:line="240" w:lineRule="auto"/>
            </w:pPr>
            <w:r>
              <w:t>Roma Mae Qulsado</w:t>
            </w:r>
          </w:p>
        </w:tc>
        <w:tc>
          <w:tcPr>
            <w:tcW w:w="2001" w:type="dxa"/>
          </w:tcPr>
          <w:p w14:paraId="3603AC28" w14:textId="77777777" w:rsidR="00324766" w:rsidRDefault="00324766" w:rsidP="00574DCF">
            <w:r>
              <w:t>HHRO III</w:t>
            </w:r>
          </w:p>
        </w:tc>
        <w:tc>
          <w:tcPr>
            <w:tcW w:w="2401" w:type="dxa"/>
          </w:tcPr>
          <w:p w14:paraId="45F053C5" w14:textId="77777777" w:rsidR="00324766" w:rsidRDefault="00324766" w:rsidP="00574DCF">
            <w:r>
              <w:t>HLURB Region VII</w:t>
            </w:r>
          </w:p>
        </w:tc>
        <w:tc>
          <w:tcPr>
            <w:tcW w:w="2255" w:type="dxa"/>
          </w:tcPr>
          <w:p w14:paraId="2FCA9338" w14:textId="77777777" w:rsidR="00324766" w:rsidRDefault="00324766" w:rsidP="00574DCF">
            <w:r>
              <w:t>2544564</w:t>
            </w:r>
          </w:p>
        </w:tc>
      </w:tr>
      <w:tr w:rsidR="00324766" w14:paraId="4EB302D0" w14:textId="77777777" w:rsidTr="00574DCF">
        <w:tc>
          <w:tcPr>
            <w:tcW w:w="2693" w:type="dxa"/>
          </w:tcPr>
          <w:p w14:paraId="59B397D5" w14:textId="77777777" w:rsidR="00324766" w:rsidRDefault="00324766" w:rsidP="00254D9F">
            <w:pPr>
              <w:pStyle w:val="ListParagraph"/>
              <w:numPr>
                <w:ilvl w:val="0"/>
                <w:numId w:val="61"/>
              </w:numPr>
              <w:spacing w:after="0" w:line="240" w:lineRule="auto"/>
            </w:pPr>
            <w:r>
              <w:t>Evelyn Borier</w:t>
            </w:r>
          </w:p>
        </w:tc>
        <w:tc>
          <w:tcPr>
            <w:tcW w:w="2001" w:type="dxa"/>
          </w:tcPr>
          <w:p w14:paraId="59D4AE4E" w14:textId="77777777" w:rsidR="00324766" w:rsidRDefault="00324766" w:rsidP="00574DCF">
            <w:r>
              <w:t>Head, PRID</w:t>
            </w:r>
          </w:p>
        </w:tc>
        <w:tc>
          <w:tcPr>
            <w:tcW w:w="2401" w:type="dxa"/>
          </w:tcPr>
          <w:p w14:paraId="4F2FBDB4" w14:textId="77777777" w:rsidR="00324766" w:rsidRDefault="00324766" w:rsidP="00574DCF">
            <w:r>
              <w:t>Do</w:t>
            </w:r>
          </w:p>
        </w:tc>
        <w:tc>
          <w:tcPr>
            <w:tcW w:w="2255" w:type="dxa"/>
          </w:tcPr>
          <w:p w14:paraId="758D7449" w14:textId="77777777" w:rsidR="00324766" w:rsidRDefault="00324766" w:rsidP="00574DCF">
            <w:r>
              <w:t>Do</w:t>
            </w:r>
          </w:p>
        </w:tc>
      </w:tr>
      <w:tr w:rsidR="00324766" w14:paraId="33A66995" w14:textId="77777777" w:rsidTr="00574DCF">
        <w:tc>
          <w:tcPr>
            <w:tcW w:w="2693" w:type="dxa"/>
          </w:tcPr>
          <w:p w14:paraId="447FCDCA" w14:textId="77777777" w:rsidR="00324766" w:rsidRDefault="00324766" w:rsidP="00254D9F">
            <w:pPr>
              <w:pStyle w:val="ListParagraph"/>
              <w:numPr>
                <w:ilvl w:val="0"/>
                <w:numId w:val="61"/>
              </w:numPr>
              <w:spacing w:after="0" w:line="240" w:lineRule="auto"/>
            </w:pPr>
            <w:r>
              <w:t>Linelle Cuevas</w:t>
            </w:r>
          </w:p>
        </w:tc>
        <w:tc>
          <w:tcPr>
            <w:tcW w:w="2001" w:type="dxa"/>
          </w:tcPr>
          <w:p w14:paraId="76068B42" w14:textId="77777777" w:rsidR="00324766" w:rsidRDefault="00324766" w:rsidP="00574DCF">
            <w:r>
              <w:t>Head, CAO</w:t>
            </w:r>
          </w:p>
        </w:tc>
        <w:tc>
          <w:tcPr>
            <w:tcW w:w="2401" w:type="dxa"/>
          </w:tcPr>
          <w:p w14:paraId="74194AC0" w14:textId="77777777" w:rsidR="00324766" w:rsidRDefault="00324766" w:rsidP="00574DCF">
            <w:r>
              <w:t>Do</w:t>
            </w:r>
          </w:p>
        </w:tc>
        <w:tc>
          <w:tcPr>
            <w:tcW w:w="2255" w:type="dxa"/>
          </w:tcPr>
          <w:p w14:paraId="0955979F" w14:textId="77777777" w:rsidR="00324766" w:rsidRDefault="00324766" w:rsidP="00574DCF">
            <w:r>
              <w:t>Do</w:t>
            </w:r>
          </w:p>
        </w:tc>
      </w:tr>
      <w:tr w:rsidR="00324766" w14:paraId="582B1020" w14:textId="77777777" w:rsidTr="00574DCF">
        <w:tc>
          <w:tcPr>
            <w:tcW w:w="2693" w:type="dxa"/>
          </w:tcPr>
          <w:p w14:paraId="122D4329" w14:textId="77777777" w:rsidR="00324766" w:rsidRDefault="00324766" w:rsidP="00254D9F">
            <w:pPr>
              <w:pStyle w:val="ListParagraph"/>
              <w:numPr>
                <w:ilvl w:val="0"/>
                <w:numId w:val="61"/>
              </w:numPr>
              <w:spacing w:after="0" w:line="240" w:lineRule="auto"/>
            </w:pPr>
            <w:r>
              <w:lastRenderedPageBreak/>
              <w:t>Jeremeh Maradabos</w:t>
            </w:r>
          </w:p>
        </w:tc>
        <w:tc>
          <w:tcPr>
            <w:tcW w:w="2001" w:type="dxa"/>
          </w:tcPr>
          <w:p w14:paraId="6D76410D" w14:textId="77777777" w:rsidR="00324766" w:rsidRDefault="00324766" w:rsidP="00574DCF">
            <w:r>
              <w:t>Regional Accountant</w:t>
            </w:r>
          </w:p>
        </w:tc>
        <w:tc>
          <w:tcPr>
            <w:tcW w:w="2401" w:type="dxa"/>
          </w:tcPr>
          <w:p w14:paraId="6CAA82A9" w14:textId="77777777" w:rsidR="00324766" w:rsidRDefault="00324766" w:rsidP="00574DCF">
            <w:r>
              <w:t>Do</w:t>
            </w:r>
          </w:p>
        </w:tc>
        <w:tc>
          <w:tcPr>
            <w:tcW w:w="2255" w:type="dxa"/>
          </w:tcPr>
          <w:p w14:paraId="64637FCF" w14:textId="77777777" w:rsidR="00324766" w:rsidRDefault="00324766" w:rsidP="00574DCF">
            <w:r>
              <w:t>Do</w:t>
            </w:r>
          </w:p>
        </w:tc>
      </w:tr>
      <w:tr w:rsidR="00324766" w14:paraId="2A9169AE" w14:textId="77777777" w:rsidTr="00574DCF">
        <w:tc>
          <w:tcPr>
            <w:tcW w:w="2693" w:type="dxa"/>
          </w:tcPr>
          <w:p w14:paraId="071672FF" w14:textId="77777777" w:rsidR="00324766" w:rsidRDefault="00324766" w:rsidP="00254D9F">
            <w:pPr>
              <w:pStyle w:val="ListParagraph"/>
              <w:numPr>
                <w:ilvl w:val="0"/>
                <w:numId w:val="61"/>
              </w:numPr>
              <w:spacing w:after="0" w:line="240" w:lineRule="auto"/>
            </w:pPr>
            <w:r>
              <w:t>Dunstan San Vicente</w:t>
            </w:r>
          </w:p>
        </w:tc>
        <w:tc>
          <w:tcPr>
            <w:tcW w:w="2001" w:type="dxa"/>
          </w:tcPr>
          <w:p w14:paraId="03464C2D" w14:textId="77777777" w:rsidR="00324766" w:rsidRDefault="00324766" w:rsidP="00574DCF">
            <w:r>
              <w:t>Regional Director</w:t>
            </w:r>
          </w:p>
        </w:tc>
        <w:tc>
          <w:tcPr>
            <w:tcW w:w="2401" w:type="dxa"/>
          </w:tcPr>
          <w:p w14:paraId="3AE4FBEB" w14:textId="77777777" w:rsidR="00324766" w:rsidRDefault="00324766" w:rsidP="00574DCF">
            <w:r>
              <w:t>Do</w:t>
            </w:r>
          </w:p>
        </w:tc>
        <w:tc>
          <w:tcPr>
            <w:tcW w:w="2255" w:type="dxa"/>
          </w:tcPr>
          <w:p w14:paraId="7DA1283B" w14:textId="77777777" w:rsidR="00324766" w:rsidRDefault="00324766" w:rsidP="00574DCF">
            <w:r>
              <w:t>Do</w:t>
            </w:r>
          </w:p>
        </w:tc>
      </w:tr>
      <w:tr w:rsidR="00324766" w14:paraId="581F0FBD" w14:textId="77777777" w:rsidTr="00574DCF">
        <w:tc>
          <w:tcPr>
            <w:tcW w:w="2693" w:type="dxa"/>
          </w:tcPr>
          <w:p w14:paraId="278FF0A2" w14:textId="77777777" w:rsidR="00324766" w:rsidRDefault="00324766" w:rsidP="00254D9F">
            <w:pPr>
              <w:pStyle w:val="ListParagraph"/>
              <w:numPr>
                <w:ilvl w:val="0"/>
                <w:numId w:val="61"/>
              </w:numPr>
              <w:spacing w:after="0" w:line="240" w:lineRule="auto"/>
            </w:pPr>
            <w:r>
              <w:t>Rey Niog</w:t>
            </w:r>
          </w:p>
        </w:tc>
        <w:tc>
          <w:tcPr>
            <w:tcW w:w="2001" w:type="dxa"/>
          </w:tcPr>
          <w:p w14:paraId="580F4813" w14:textId="77777777" w:rsidR="00324766" w:rsidRDefault="00324766" w:rsidP="00574DCF">
            <w:r>
              <w:t>HHMO III</w:t>
            </w:r>
          </w:p>
        </w:tc>
        <w:tc>
          <w:tcPr>
            <w:tcW w:w="2401" w:type="dxa"/>
          </w:tcPr>
          <w:p w14:paraId="5D4CD6D8" w14:textId="77777777" w:rsidR="00324766" w:rsidRDefault="00324766" w:rsidP="00574DCF">
            <w:r>
              <w:t>HLURB, Cagayan de Oro</w:t>
            </w:r>
          </w:p>
        </w:tc>
        <w:tc>
          <w:tcPr>
            <w:tcW w:w="2255" w:type="dxa"/>
          </w:tcPr>
          <w:p w14:paraId="67DB036B" w14:textId="77777777" w:rsidR="00324766" w:rsidRDefault="00324766" w:rsidP="00574DCF">
            <w:r>
              <w:t>09508091062</w:t>
            </w:r>
          </w:p>
        </w:tc>
      </w:tr>
      <w:tr w:rsidR="00324766" w14:paraId="662996A0" w14:textId="77777777" w:rsidTr="00574DCF">
        <w:tc>
          <w:tcPr>
            <w:tcW w:w="9350" w:type="dxa"/>
            <w:gridSpan w:val="4"/>
          </w:tcPr>
          <w:p w14:paraId="3AABA6C5" w14:textId="77777777" w:rsidR="00324766" w:rsidRPr="00A21855" w:rsidRDefault="00324766" w:rsidP="00254D9F">
            <w:pPr>
              <w:pStyle w:val="ListParagraph"/>
              <w:numPr>
                <w:ilvl w:val="0"/>
                <w:numId w:val="55"/>
              </w:numPr>
              <w:spacing w:after="0" w:line="240" w:lineRule="auto"/>
              <w:rPr>
                <w:b/>
                <w:bCs/>
              </w:rPr>
            </w:pPr>
            <w:r w:rsidRPr="00A21855">
              <w:rPr>
                <w:b/>
                <w:bCs/>
              </w:rPr>
              <w:t>NEDA</w:t>
            </w:r>
          </w:p>
        </w:tc>
      </w:tr>
      <w:tr w:rsidR="00324766" w14:paraId="588A6ABA" w14:textId="77777777" w:rsidTr="00574DCF">
        <w:tc>
          <w:tcPr>
            <w:tcW w:w="2693" w:type="dxa"/>
          </w:tcPr>
          <w:p w14:paraId="648467C4" w14:textId="77777777" w:rsidR="00324766" w:rsidRDefault="00324766" w:rsidP="00254D9F">
            <w:pPr>
              <w:pStyle w:val="ListParagraph"/>
              <w:numPr>
                <w:ilvl w:val="0"/>
                <w:numId w:val="56"/>
              </w:numPr>
              <w:spacing w:after="0" w:line="240" w:lineRule="auto"/>
            </w:pPr>
            <w:r>
              <w:t>Nieva Natural</w:t>
            </w:r>
          </w:p>
        </w:tc>
        <w:tc>
          <w:tcPr>
            <w:tcW w:w="2001" w:type="dxa"/>
          </w:tcPr>
          <w:p w14:paraId="468DBCC5" w14:textId="77777777" w:rsidR="00324766" w:rsidRDefault="00324766" w:rsidP="00574DCF">
            <w:r>
              <w:t>Director IV</w:t>
            </w:r>
          </w:p>
        </w:tc>
        <w:tc>
          <w:tcPr>
            <w:tcW w:w="2401" w:type="dxa"/>
          </w:tcPr>
          <w:p w14:paraId="468FA0FE" w14:textId="77777777" w:rsidR="00324766" w:rsidRDefault="00324766" w:rsidP="00574DCF">
            <w:r>
              <w:t>NEDA ANRES, Central Office</w:t>
            </w:r>
          </w:p>
        </w:tc>
        <w:tc>
          <w:tcPr>
            <w:tcW w:w="2255" w:type="dxa"/>
          </w:tcPr>
          <w:p w14:paraId="0F1FF86F" w14:textId="77777777" w:rsidR="00324766" w:rsidRDefault="00324766" w:rsidP="00574DCF">
            <w:r>
              <w:t>09194736399</w:t>
            </w:r>
          </w:p>
        </w:tc>
      </w:tr>
      <w:tr w:rsidR="00324766" w14:paraId="141B70A1" w14:textId="77777777" w:rsidTr="00574DCF">
        <w:tc>
          <w:tcPr>
            <w:tcW w:w="2693" w:type="dxa"/>
          </w:tcPr>
          <w:p w14:paraId="512D4872" w14:textId="77777777" w:rsidR="00324766" w:rsidRDefault="00324766" w:rsidP="00254D9F">
            <w:pPr>
              <w:pStyle w:val="ListParagraph"/>
              <w:numPr>
                <w:ilvl w:val="0"/>
                <w:numId w:val="56"/>
              </w:numPr>
              <w:spacing w:after="0" w:line="240" w:lineRule="auto"/>
            </w:pPr>
            <w:r>
              <w:t>Diane Llanto</w:t>
            </w:r>
          </w:p>
        </w:tc>
        <w:tc>
          <w:tcPr>
            <w:tcW w:w="2001" w:type="dxa"/>
          </w:tcPr>
          <w:p w14:paraId="51412650" w14:textId="77777777" w:rsidR="00324766" w:rsidRDefault="00324766" w:rsidP="00574DCF">
            <w:r>
              <w:t>Asst. Director</w:t>
            </w:r>
          </w:p>
        </w:tc>
        <w:tc>
          <w:tcPr>
            <w:tcW w:w="2401" w:type="dxa"/>
          </w:tcPr>
          <w:p w14:paraId="4B67B04A" w14:textId="77777777" w:rsidR="00324766" w:rsidRDefault="00324766" w:rsidP="00574DCF">
            <w:r>
              <w:t>do</w:t>
            </w:r>
          </w:p>
        </w:tc>
        <w:tc>
          <w:tcPr>
            <w:tcW w:w="2255" w:type="dxa"/>
          </w:tcPr>
          <w:p w14:paraId="63E2EFEE" w14:textId="77777777" w:rsidR="00324766" w:rsidRDefault="00324766" w:rsidP="00574DCF"/>
        </w:tc>
      </w:tr>
      <w:tr w:rsidR="00324766" w14:paraId="7769138F" w14:textId="77777777" w:rsidTr="00574DCF">
        <w:tc>
          <w:tcPr>
            <w:tcW w:w="2693" w:type="dxa"/>
          </w:tcPr>
          <w:p w14:paraId="7BBC8AEE" w14:textId="77777777" w:rsidR="00324766" w:rsidRDefault="00324766" w:rsidP="00254D9F">
            <w:pPr>
              <w:pStyle w:val="ListParagraph"/>
              <w:numPr>
                <w:ilvl w:val="0"/>
                <w:numId w:val="56"/>
              </w:numPr>
              <w:spacing w:after="0" w:line="240" w:lineRule="auto"/>
            </w:pPr>
            <w:r>
              <w:t>Jaqueline Ilio</w:t>
            </w:r>
          </w:p>
        </w:tc>
        <w:tc>
          <w:tcPr>
            <w:tcW w:w="2001" w:type="dxa"/>
          </w:tcPr>
          <w:p w14:paraId="0B2AC061" w14:textId="77777777" w:rsidR="00324766" w:rsidRDefault="00324766" w:rsidP="00574DCF">
            <w:r>
              <w:t>SEDS</w:t>
            </w:r>
          </w:p>
        </w:tc>
        <w:tc>
          <w:tcPr>
            <w:tcW w:w="2401" w:type="dxa"/>
          </w:tcPr>
          <w:p w14:paraId="0222FCB8" w14:textId="77777777" w:rsidR="00324766" w:rsidRDefault="00324766" w:rsidP="00574DCF">
            <w:r>
              <w:t>Do</w:t>
            </w:r>
          </w:p>
        </w:tc>
        <w:tc>
          <w:tcPr>
            <w:tcW w:w="2255" w:type="dxa"/>
          </w:tcPr>
          <w:p w14:paraId="1345CA28" w14:textId="77777777" w:rsidR="00324766" w:rsidRDefault="00324766" w:rsidP="00574DCF"/>
        </w:tc>
      </w:tr>
      <w:tr w:rsidR="00324766" w14:paraId="7379F7E7" w14:textId="77777777" w:rsidTr="00574DCF">
        <w:tc>
          <w:tcPr>
            <w:tcW w:w="2693" w:type="dxa"/>
          </w:tcPr>
          <w:p w14:paraId="15203A2E" w14:textId="77777777" w:rsidR="00324766" w:rsidRDefault="00324766" w:rsidP="00254D9F">
            <w:pPr>
              <w:pStyle w:val="ListParagraph"/>
              <w:numPr>
                <w:ilvl w:val="0"/>
                <w:numId w:val="56"/>
              </w:numPr>
              <w:spacing w:after="0" w:line="240" w:lineRule="auto"/>
            </w:pPr>
            <w:r>
              <w:t>Rory Dacumos</w:t>
            </w:r>
          </w:p>
        </w:tc>
        <w:tc>
          <w:tcPr>
            <w:tcW w:w="2001" w:type="dxa"/>
          </w:tcPr>
          <w:p w14:paraId="1064B97A" w14:textId="77777777" w:rsidR="00324766" w:rsidRDefault="00324766" w:rsidP="00574DCF">
            <w:r>
              <w:t>CEDS</w:t>
            </w:r>
          </w:p>
        </w:tc>
        <w:tc>
          <w:tcPr>
            <w:tcW w:w="2401" w:type="dxa"/>
          </w:tcPr>
          <w:p w14:paraId="032C2ABB" w14:textId="77777777" w:rsidR="00324766" w:rsidRDefault="00324766" w:rsidP="00574DCF">
            <w:r>
              <w:t>Do</w:t>
            </w:r>
          </w:p>
        </w:tc>
        <w:tc>
          <w:tcPr>
            <w:tcW w:w="2255" w:type="dxa"/>
          </w:tcPr>
          <w:p w14:paraId="506FFE42" w14:textId="77777777" w:rsidR="00324766" w:rsidRDefault="00324766" w:rsidP="00574DCF"/>
        </w:tc>
      </w:tr>
      <w:tr w:rsidR="00324766" w14:paraId="0B24520F" w14:textId="77777777" w:rsidTr="00574DCF">
        <w:tc>
          <w:tcPr>
            <w:tcW w:w="2693" w:type="dxa"/>
          </w:tcPr>
          <w:p w14:paraId="2928462A" w14:textId="77777777" w:rsidR="00324766" w:rsidRDefault="00324766" w:rsidP="00254D9F">
            <w:pPr>
              <w:pStyle w:val="ListParagraph"/>
              <w:numPr>
                <w:ilvl w:val="0"/>
                <w:numId w:val="56"/>
              </w:numPr>
              <w:spacing w:after="0" w:line="240" w:lineRule="auto"/>
            </w:pPr>
            <w:r>
              <w:t>Ross de Leon</w:t>
            </w:r>
          </w:p>
        </w:tc>
        <w:tc>
          <w:tcPr>
            <w:tcW w:w="2001" w:type="dxa"/>
          </w:tcPr>
          <w:p w14:paraId="09188CCE" w14:textId="77777777" w:rsidR="00324766" w:rsidRDefault="00324766" w:rsidP="00574DCF">
            <w:r>
              <w:t>SEDS</w:t>
            </w:r>
          </w:p>
        </w:tc>
        <w:tc>
          <w:tcPr>
            <w:tcW w:w="2401" w:type="dxa"/>
          </w:tcPr>
          <w:p w14:paraId="0DDE829F" w14:textId="77777777" w:rsidR="00324766" w:rsidRDefault="00324766" w:rsidP="00574DCF">
            <w:r>
              <w:t>Do</w:t>
            </w:r>
          </w:p>
        </w:tc>
        <w:tc>
          <w:tcPr>
            <w:tcW w:w="2255" w:type="dxa"/>
          </w:tcPr>
          <w:p w14:paraId="2C45C1B0" w14:textId="77777777" w:rsidR="00324766" w:rsidRDefault="00324766" w:rsidP="00574DCF"/>
        </w:tc>
      </w:tr>
      <w:tr w:rsidR="00324766" w14:paraId="0ED1F822" w14:textId="77777777" w:rsidTr="00574DCF">
        <w:tc>
          <w:tcPr>
            <w:tcW w:w="2693" w:type="dxa"/>
          </w:tcPr>
          <w:p w14:paraId="0B6CCA1E" w14:textId="77777777" w:rsidR="00324766" w:rsidRDefault="00324766" w:rsidP="00254D9F">
            <w:pPr>
              <w:pStyle w:val="ListParagraph"/>
              <w:numPr>
                <w:ilvl w:val="0"/>
                <w:numId w:val="56"/>
              </w:numPr>
              <w:spacing w:after="0" w:line="240" w:lineRule="auto"/>
            </w:pPr>
            <w:r>
              <w:t>Julius Casabal</w:t>
            </w:r>
          </w:p>
        </w:tc>
        <w:tc>
          <w:tcPr>
            <w:tcW w:w="2001" w:type="dxa"/>
          </w:tcPr>
          <w:p w14:paraId="67928B02" w14:textId="77777777" w:rsidR="00324766" w:rsidRDefault="00324766" w:rsidP="00574DCF"/>
        </w:tc>
        <w:tc>
          <w:tcPr>
            <w:tcW w:w="2401" w:type="dxa"/>
          </w:tcPr>
          <w:p w14:paraId="7BEBA8B6" w14:textId="77777777" w:rsidR="00324766" w:rsidRDefault="00324766" w:rsidP="00574DCF"/>
        </w:tc>
        <w:tc>
          <w:tcPr>
            <w:tcW w:w="2255" w:type="dxa"/>
          </w:tcPr>
          <w:p w14:paraId="1AB437EB" w14:textId="77777777" w:rsidR="00324766" w:rsidRDefault="00324766" w:rsidP="00574DCF">
            <w:r>
              <w:t>6312187</w:t>
            </w:r>
          </w:p>
        </w:tc>
      </w:tr>
      <w:tr w:rsidR="00324766" w14:paraId="0E6EE013" w14:textId="77777777" w:rsidTr="00574DCF">
        <w:tc>
          <w:tcPr>
            <w:tcW w:w="2693" w:type="dxa"/>
          </w:tcPr>
          <w:p w14:paraId="2828E7F3" w14:textId="77777777" w:rsidR="00324766" w:rsidRDefault="00324766" w:rsidP="00254D9F">
            <w:pPr>
              <w:pStyle w:val="ListParagraph"/>
              <w:numPr>
                <w:ilvl w:val="0"/>
                <w:numId w:val="56"/>
              </w:numPr>
              <w:spacing w:after="0" w:line="240" w:lineRule="auto"/>
            </w:pPr>
            <w:r>
              <w:t>Evangeline Paran</w:t>
            </w:r>
          </w:p>
        </w:tc>
        <w:tc>
          <w:tcPr>
            <w:tcW w:w="2001" w:type="dxa"/>
          </w:tcPr>
          <w:p w14:paraId="44572693" w14:textId="77777777" w:rsidR="00324766" w:rsidRDefault="00324766" w:rsidP="00574DCF">
            <w:r>
              <w:t>OIC-Asst. Regional Director</w:t>
            </w:r>
          </w:p>
        </w:tc>
        <w:tc>
          <w:tcPr>
            <w:tcW w:w="2401" w:type="dxa"/>
          </w:tcPr>
          <w:p w14:paraId="5E6FB250" w14:textId="77777777" w:rsidR="00324766" w:rsidRDefault="00324766" w:rsidP="00574DCF">
            <w:r>
              <w:t>NEDA Region VIII</w:t>
            </w:r>
          </w:p>
        </w:tc>
        <w:tc>
          <w:tcPr>
            <w:tcW w:w="2255" w:type="dxa"/>
          </w:tcPr>
          <w:p w14:paraId="7E1889E4" w14:textId="77777777" w:rsidR="00324766" w:rsidRDefault="00324766" w:rsidP="00574DCF">
            <w:r>
              <w:t>09164475336</w:t>
            </w:r>
          </w:p>
        </w:tc>
      </w:tr>
      <w:tr w:rsidR="00324766" w14:paraId="2FF21014" w14:textId="77777777" w:rsidTr="00574DCF">
        <w:tc>
          <w:tcPr>
            <w:tcW w:w="2693" w:type="dxa"/>
          </w:tcPr>
          <w:p w14:paraId="4E96F046" w14:textId="77777777" w:rsidR="00324766" w:rsidRDefault="00324766" w:rsidP="00254D9F">
            <w:pPr>
              <w:pStyle w:val="ListParagraph"/>
              <w:numPr>
                <w:ilvl w:val="0"/>
                <w:numId w:val="56"/>
              </w:numPr>
              <w:spacing w:after="0" w:line="240" w:lineRule="auto"/>
            </w:pPr>
            <w:r>
              <w:t>Annielyn Lostiniano</w:t>
            </w:r>
          </w:p>
        </w:tc>
        <w:tc>
          <w:tcPr>
            <w:tcW w:w="2001" w:type="dxa"/>
          </w:tcPr>
          <w:p w14:paraId="0F8C9030" w14:textId="77777777" w:rsidR="00324766" w:rsidRDefault="00324766" w:rsidP="00574DCF">
            <w:r>
              <w:t>Division Chief</w:t>
            </w:r>
          </w:p>
        </w:tc>
        <w:tc>
          <w:tcPr>
            <w:tcW w:w="2401" w:type="dxa"/>
          </w:tcPr>
          <w:p w14:paraId="1E84445A" w14:textId="77777777" w:rsidR="00324766" w:rsidRDefault="00324766" w:rsidP="00574DCF">
            <w:r>
              <w:t>Do</w:t>
            </w:r>
          </w:p>
        </w:tc>
        <w:tc>
          <w:tcPr>
            <w:tcW w:w="2255" w:type="dxa"/>
          </w:tcPr>
          <w:p w14:paraId="533EEC0A" w14:textId="77777777" w:rsidR="00324766" w:rsidRDefault="00324766" w:rsidP="00574DCF">
            <w:r>
              <w:t>09183848037</w:t>
            </w:r>
          </w:p>
        </w:tc>
      </w:tr>
      <w:tr w:rsidR="00324766" w14:paraId="6B004AA6" w14:textId="77777777" w:rsidTr="00574DCF">
        <w:tc>
          <w:tcPr>
            <w:tcW w:w="2693" w:type="dxa"/>
          </w:tcPr>
          <w:p w14:paraId="745F9DF0" w14:textId="77777777" w:rsidR="00324766" w:rsidRDefault="00324766" w:rsidP="00254D9F">
            <w:pPr>
              <w:pStyle w:val="ListParagraph"/>
              <w:numPr>
                <w:ilvl w:val="0"/>
                <w:numId w:val="56"/>
              </w:numPr>
              <w:spacing w:after="0" w:line="240" w:lineRule="auto"/>
            </w:pPr>
            <w:r>
              <w:t>Jay Ar Ragun</w:t>
            </w:r>
          </w:p>
        </w:tc>
        <w:tc>
          <w:tcPr>
            <w:tcW w:w="2001" w:type="dxa"/>
          </w:tcPr>
          <w:p w14:paraId="133AF5C1" w14:textId="77777777" w:rsidR="00324766" w:rsidRDefault="00324766" w:rsidP="00574DCF">
            <w:r>
              <w:t>SEDS</w:t>
            </w:r>
          </w:p>
        </w:tc>
        <w:tc>
          <w:tcPr>
            <w:tcW w:w="2401" w:type="dxa"/>
          </w:tcPr>
          <w:p w14:paraId="57F2A070" w14:textId="77777777" w:rsidR="00324766" w:rsidRDefault="00324766" w:rsidP="00574DCF">
            <w:r>
              <w:t>Do</w:t>
            </w:r>
          </w:p>
        </w:tc>
        <w:tc>
          <w:tcPr>
            <w:tcW w:w="2255" w:type="dxa"/>
          </w:tcPr>
          <w:p w14:paraId="1201D2CA" w14:textId="77777777" w:rsidR="00324766" w:rsidRDefault="00324766" w:rsidP="00574DCF">
            <w:r>
              <w:t>09163956405</w:t>
            </w:r>
          </w:p>
        </w:tc>
      </w:tr>
      <w:tr w:rsidR="00324766" w14:paraId="5B5F395A" w14:textId="77777777" w:rsidTr="00574DCF">
        <w:tc>
          <w:tcPr>
            <w:tcW w:w="2693" w:type="dxa"/>
          </w:tcPr>
          <w:p w14:paraId="053CB626" w14:textId="77777777" w:rsidR="00324766" w:rsidRDefault="00324766" w:rsidP="00254D9F">
            <w:pPr>
              <w:pStyle w:val="ListParagraph"/>
              <w:numPr>
                <w:ilvl w:val="0"/>
                <w:numId w:val="56"/>
              </w:numPr>
              <w:spacing w:after="0" w:line="240" w:lineRule="auto"/>
            </w:pPr>
            <w:r>
              <w:t>Grace Artede</w:t>
            </w:r>
          </w:p>
        </w:tc>
        <w:tc>
          <w:tcPr>
            <w:tcW w:w="2001" w:type="dxa"/>
          </w:tcPr>
          <w:p w14:paraId="05247C64" w14:textId="77777777" w:rsidR="00324766" w:rsidRDefault="00324766" w:rsidP="00574DCF">
            <w:r>
              <w:t>SEDS</w:t>
            </w:r>
          </w:p>
        </w:tc>
        <w:tc>
          <w:tcPr>
            <w:tcW w:w="2401" w:type="dxa"/>
          </w:tcPr>
          <w:p w14:paraId="63C4BEB9" w14:textId="77777777" w:rsidR="00324766" w:rsidRDefault="00324766" w:rsidP="00574DCF">
            <w:r>
              <w:t>Do</w:t>
            </w:r>
          </w:p>
        </w:tc>
        <w:tc>
          <w:tcPr>
            <w:tcW w:w="2255" w:type="dxa"/>
          </w:tcPr>
          <w:p w14:paraId="0DD5BA78" w14:textId="77777777" w:rsidR="00324766" w:rsidRDefault="00324766" w:rsidP="00574DCF">
            <w:r>
              <w:t>0998564519</w:t>
            </w:r>
          </w:p>
        </w:tc>
      </w:tr>
      <w:tr w:rsidR="00324766" w14:paraId="6FFB32F4" w14:textId="77777777" w:rsidTr="00574DCF">
        <w:tc>
          <w:tcPr>
            <w:tcW w:w="2693" w:type="dxa"/>
          </w:tcPr>
          <w:p w14:paraId="6F280E87" w14:textId="77777777" w:rsidR="00324766" w:rsidRDefault="00324766" w:rsidP="00254D9F">
            <w:pPr>
              <w:pStyle w:val="ListParagraph"/>
              <w:numPr>
                <w:ilvl w:val="0"/>
                <w:numId w:val="56"/>
              </w:numPr>
              <w:spacing w:after="0" w:line="240" w:lineRule="auto"/>
            </w:pPr>
            <w:r>
              <w:t>Mark Lomboy</w:t>
            </w:r>
          </w:p>
        </w:tc>
        <w:tc>
          <w:tcPr>
            <w:tcW w:w="2001" w:type="dxa"/>
          </w:tcPr>
          <w:p w14:paraId="6EC25344" w14:textId="77777777" w:rsidR="00324766" w:rsidRDefault="00324766" w:rsidP="00574DCF">
            <w:r>
              <w:t>EDS</w:t>
            </w:r>
          </w:p>
        </w:tc>
        <w:tc>
          <w:tcPr>
            <w:tcW w:w="2401" w:type="dxa"/>
          </w:tcPr>
          <w:p w14:paraId="30014C38" w14:textId="77777777" w:rsidR="00324766" w:rsidRDefault="00324766" w:rsidP="00574DCF">
            <w:r>
              <w:t>Do</w:t>
            </w:r>
          </w:p>
        </w:tc>
        <w:tc>
          <w:tcPr>
            <w:tcW w:w="2255" w:type="dxa"/>
          </w:tcPr>
          <w:p w14:paraId="3CD5C534" w14:textId="77777777" w:rsidR="00324766" w:rsidRDefault="00324766" w:rsidP="00574DCF"/>
        </w:tc>
      </w:tr>
      <w:tr w:rsidR="00324766" w14:paraId="1100ABCB" w14:textId="77777777" w:rsidTr="00574DCF">
        <w:tc>
          <w:tcPr>
            <w:tcW w:w="2693" w:type="dxa"/>
          </w:tcPr>
          <w:p w14:paraId="12DEBD65" w14:textId="77777777" w:rsidR="00324766" w:rsidRDefault="00324766" w:rsidP="00254D9F">
            <w:pPr>
              <w:pStyle w:val="ListParagraph"/>
              <w:numPr>
                <w:ilvl w:val="0"/>
                <w:numId w:val="56"/>
              </w:numPr>
              <w:spacing w:after="0" w:line="240" w:lineRule="auto"/>
            </w:pPr>
            <w:r>
              <w:t>Geselle Frances Zeta</w:t>
            </w:r>
          </w:p>
        </w:tc>
        <w:tc>
          <w:tcPr>
            <w:tcW w:w="2001" w:type="dxa"/>
          </w:tcPr>
          <w:p w14:paraId="06147DD3" w14:textId="77777777" w:rsidR="00324766" w:rsidRDefault="00324766" w:rsidP="00574DCF">
            <w:r>
              <w:t>SEDS</w:t>
            </w:r>
          </w:p>
        </w:tc>
        <w:tc>
          <w:tcPr>
            <w:tcW w:w="2401" w:type="dxa"/>
          </w:tcPr>
          <w:p w14:paraId="5B2BA89F" w14:textId="77777777" w:rsidR="00324766" w:rsidRDefault="00324766" w:rsidP="00574DCF">
            <w:r>
              <w:t>Do</w:t>
            </w:r>
          </w:p>
        </w:tc>
        <w:tc>
          <w:tcPr>
            <w:tcW w:w="2255" w:type="dxa"/>
          </w:tcPr>
          <w:p w14:paraId="34F0B29B" w14:textId="77777777" w:rsidR="00324766" w:rsidRDefault="00324766" w:rsidP="00574DCF"/>
        </w:tc>
      </w:tr>
      <w:tr w:rsidR="00324766" w14:paraId="4EC28F7F" w14:textId="77777777" w:rsidTr="00574DCF">
        <w:tc>
          <w:tcPr>
            <w:tcW w:w="9350" w:type="dxa"/>
            <w:gridSpan w:val="4"/>
          </w:tcPr>
          <w:p w14:paraId="61CB4929" w14:textId="77777777" w:rsidR="00324766" w:rsidRPr="00A21855" w:rsidRDefault="00324766" w:rsidP="00254D9F">
            <w:pPr>
              <w:pStyle w:val="ListParagraph"/>
              <w:numPr>
                <w:ilvl w:val="0"/>
                <w:numId w:val="55"/>
              </w:numPr>
              <w:spacing w:after="0" w:line="240" w:lineRule="auto"/>
              <w:rPr>
                <w:b/>
                <w:bCs/>
              </w:rPr>
            </w:pPr>
            <w:r w:rsidRPr="00A21855">
              <w:rPr>
                <w:b/>
                <w:bCs/>
              </w:rPr>
              <w:t>OCD</w:t>
            </w:r>
          </w:p>
        </w:tc>
      </w:tr>
      <w:tr w:rsidR="00324766" w14:paraId="4CAD025D" w14:textId="77777777" w:rsidTr="00574DCF">
        <w:tc>
          <w:tcPr>
            <w:tcW w:w="2693" w:type="dxa"/>
          </w:tcPr>
          <w:p w14:paraId="1907E0AB" w14:textId="77777777" w:rsidR="00324766" w:rsidRDefault="00324766" w:rsidP="00254D9F">
            <w:pPr>
              <w:pStyle w:val="ListParagraph"/>
              <w:numPr>
                <w:ilvl w:val="0"/>
                <w:numId w:val="60"/>
              </w:numPr>
              <w:spacing w:after="0" w:line="240" w:lineRule="auto"/>
            </w:pPr>
            <w:r>
              <w:t>Dr. Edgar Posadas</w:t>
            </w:r>
          </w:p>
        </w:tc>
        <w:tc>
          <w:tcPr>
            <w:tcW w:w="2001" w:type="dxa"/>
          </w:tcPr>
          <w:p w14:paraId="5E42B851" w14:textId="77777777" w:rsidR="00324766" w:rsidRDefault="00324766" w:rsidP="00574DCF">
            <w:r>
              <w:t>Director, OCD Operations Service</w:t>
            </w:r>
          </w:p>
        </w:tc>
        <w:tc>
          <w:tcPr>
            <w:tcW w:w="2401" w:type="dxa"/>
          </w:tcPr>
          <w:p w14:paraId="40A5DE1B" w14:textId="77777777" w:rsidR="00324766" w:rsidRDefault="00324766" w:rsidP="00574DCF">
            <w:r>
              <w:t>OCD</w:t>
            </w:r>
          </w:p>
        </w:tc>
        <w:tc>
          <w:tcPr>
            <w:tcW w:w="2255" w:type="dxa"/>
          </w:tcPr>
          <w:p w14:paraId="3646941E" w14:textId="77777777" w:rsidR="00324766" w:rsidRDefault="00324766" w:rsidP="00574DCF"/>
        </w:tc>
      </w:tr>
      <w:tr w:rsidR="00324766" w14:paraId="73945CE8" w14:textId="77777777" w:rsidTr="00574DCF">
        <w:tc>
          <w:tcPr>
            <w:tcW w:w="2693" w:type="dxa"/>
          </w:tcPr>
          <w:p w14:paraId="24407DDB" w14:textId="77777777" w:rsidR="00324766" w:rsidRDefault="00324766" w:rsidP="00254D9F">
            <w:pPr>
              <w:pStyle w:val="ListParagraph"/>
              <w:numPr>
                <w:ilvl w:val="0"/>
                <w:numId w:val="60"/>
              </w:numPr>
              <w:spacing w:after="0" w:line="240" w:lineRule="auto"/>
            </w:pPr>
            <w:r>
              <w:t>Rosario Cabrera</w:t>
            </w:r>
          </w:p>
        </w:tc>
        <w:tc>
          <w:tcPr>
            <w:tcW w:w="2001" w:type="dxa"/>
          </w:tcPr>
          <w:p w14:paraId="59290CC1" w14:textId="77777777" w:rsidR="00324766" w:rsidRDefault="00324766" w:rsidP="00574DCF">
            <w:r>
              <w:t>Former Regional Director</w:t>
            </w:r>
          </w:p>
        </w:tc>
        <w:tc>
          <w:tcPr>
            <w:tcW w:w="2401" w:type="dxa"/>
          </w:tcPr>
          <w:p w14:paraId="16DB2BEC" w14:textId="77777777" w:rsidR="00324766" w:rsidRDefault="00324766" w:rsidP="00574DCF">
            <w:r>
              <w:t>OCD</w:t>
            </w:r>
          </w:p>
        </w:tc>
        <w:tc>
          <w:tcPr>
            <w:tcW w:w="2255" w:type="dxa"/>
          </w:tcPr>
          <w:p w14:paraId="7130AE1C" w14:textId="77777777" w:rsidR="00324766" w:rsidRDefault="00324766" w:rsidP="00574DCF"/>
        </w:tc>
      </w:tr>
      <w:tr w:rsidR="00324766" w14:paraId="771CD7F3" w14:textId="77777777" w:rsidTr="00574DCF">
        <w:tc>
          <w:tcPr>
            <w:tcW w:w="2693" w:type="dxa"/>
          </w:tcPr>
          <w:p w14:paraId="1DBD307C" w14:textId="77777777" w:rsidR="00324766" w:rsidRDefault="00324766" w:rsidP="00254D9F">
            <w:pPr>
              <w:pStyle w:val="ListParagraph"/>
              <w:numPr>
                <w:ilvl w:val="0"/>
                <w:numId w:val="60"/>
              </w:numPr>
              <w:spacing w:after="0" w:line="240" w:lineRule="auto"/>
            </w:pPr>
            <w:r>
              <w:t>Henry Anthony Torres</w:t>
            </w:r>
          </w:p>
        </w:tc>
        <w:tc>
          <w:tcPr>
            <w:tcW w:w="2001" w:type="dxa"/>
          </w:tcPr>
          <w:p w14:paraId="7DF9D6CA" w14:textId="77777777" w:rsidR="00324766" w:rsidRDefault="00324766" w:rsidP="00574DCF">
            <w:r>
              <w:t>Regional Director</w:t>
            </w:r>
          </w:p>
        </w:tc>
        <w:tc>
          <w:tcPr>
            <w:tcW w:w="2401" w:type="dxa"/>
          </w:tcPr>
          <w:p w14:paraId="74B20A1A" w14:textId="77777777" w:rsidR="00324766" w:rsidRDefault="00324766" w:rsidP="00574DCF">
            <w:r>
              <w:t>OCD Region VIII</w:t>
            </w:r>
          </w:p>
        </w:tc>
        <w:tc>
          <w:tcPr>
            <w:tcW w:w="2255" w:type="dxa"/>
          </w:tcPr>
          <w:p w14:paraId="6D3A780F" w14:textId="77777777" w:rsidR="00324766" w:rsidRDefault="00324766" w:rsidP="00574DCF">
            <w:r>
              <w:t>09178407606</w:t>
            </w:r>
          </w:p>
        </w:tc>
      </w:tr>
      <w:tr w:rsidR="00324766" w14:paraId="777671CE" w14:textId="77777777" w:rsidTr="00574DCF">
        <w:tc>
          <w:tcPr>
            <w:tcW w:w="2693" w:type="dxa"/>
          </w:tcPr>
          <w:p w14:paraId="289572E6" w14:textId="77777777" w:rsidR="00324766" w:rsidRDefault="00324766" w:rsidP="00254D9F">
            <w:pPr>
              <w:pStyle w:val="ListParagraph"/>
              <w:numPr>
                <w:ilvl w:val="0"/>
                <w:numId w:val="60"/>
              </w:numPr>
              <w:spacing w:after="0" w:line="240" w:lineRule="auto"/>
            </w:pPr>
            <w:r>
              <w:t>Maria de la Calzada</w:t>
            </w:r>
          </w:p>
        </w:tc>
        <w:tc>
          <w:tcPr>
            <w:tcW w:w="2001" w:type="dxa"/>
          </w:tcPr>
          <w:p w14:paraId="0865B182" w14:textId="77777777" w:rsidR="00324766" w:rsidRDefault="00324766" w:rsidP="00574DCF">
            <w:r>
              <w:t>Admin Officer</w:t>
            </w:r>
          </w:p>
        </w:tc>
        <w:tc>
          <w:tcPr>
            <w:tcW w:w="2401" w:type="dxa"/>
          </w:tcPr>
          <w:p w14:paraId="4057746F" w14:textId="77777777" w:rsidR="00324766" w:rsidRDefault="00324766" w:rsidP="00574DCF">
            <w:r>
              <w:t>Do</w:t>
            </w:r>
          </w:p>
        </w:tc>
        <w:tc>
          <w:tcPr>
            <w:tcW w:w="2255" w:type="dxa"/>
          </w:tcPr>
          <w:p w14:paraId="761AA69B" w14:textId="77777777" w:rsidR="00324766" w:rsidRDefault="00324766" w:rsidP="00574DCF">
            <w:r>
              <w:t>09059084221</w:t>
            </w:r>
          </w:p>
        </w:tc>
      </w:tr>
      <w:tr w:rsidR="00324766" w14:paraId="08141DF0" w14:textId="77777777" w:rsidTr="00574DCF">
        <w:tc>
          <w:tcPr>
            <w:tcW w:w="9350" w:type="dxa"/>
            <w:gridSpan w:val="4"/>
          </w:tcPr>
          <w:p w14:paraId="15F8E273" w14:textId="77777777" w:rsidR="00324766" w:rsidRPr="00A21855" w:rsidRDefault="00324766" w:rsidP="00254D9F">
            <w:pPr>
              <w:pStyle w:val="ListParagraph"/>
              <w:numPr>
                <w:ilvl w:val="0"/>
                <w:numId w:val="55"/>
              </w:numPr>
              <w:spacing w:after="0" w:line="240" w:lineRule="auto"/>
              <w:rPr>
                <w:b/>
                <w:bCs/>
              </w:rPr>
            </w:pPr>
            <w:r w:rsidRPr="00A21855">
              <w:rPr>
                <w:b/>
                <w:bCs/>
              </w:rPr>
              <w:t>PAGASA</w:t>
            </w:r>
          </w:p>
        </w:tc>
      </w:tr>
      <w:tr w:rsidR="00324766" w14:paraId="6822645B" w14:textId="77777777" w:rsidTr="00574DCF">
        <w:tc>
          <w:tcPr>
            <w:tcW w:w="2693" w:type="dxa"/>
          </w:tcPr>
          <w:p w14:paraId="06CD3098" w14:textId="77777777" w:rsidR="00324766" w:rsidRDefault="00324766" w:rsidP="00254D9F">
            <w:pPr>
              <w:pStyle w:val="ListParagraph"/>
              <w:numPr>
                <w:ilvl w:val="0"/>
                <w:numId w:val="57"/>
              </w:numPr>
              <w:spacing w:after="0" w:line="240" w:lineRule="auto"/>
            </w:pPr>
            <w:r>
              <w:t>Maximo Peralta</w:t>
            </w:r>
          </w:p>
        </w:tc>
        <w:tc>
          <w:tcPr>
            <w:tcW w:w="2001" w:type="dxa"/>
          </w:tcPr>
          <w:p w14:paraId="08CDF7BC" w14:textId="77777777" w:rsidR="00324766" w:rsidRDefault="00324766" w:rsidP="00574DCF">
            <w:r>
              <w:t>Asst. Weather Service Chief</w:t>
            </w:r>
          </w:p>
        </w:tc>
        <w:tc>
          <w:tcPr>
            <w:tcW w:w="2401" w:type="dxa"/>
          </w:tcPr>
          <w:p w14:paraId="60A5A9D5" w14:textId="77777777" w:rsidR="00324766" w:rsidRDefault="00324766" w:rsidP="00574DCF">
            <w:r>
              <w:t>PAGASA</w:t>
            </w:r>
          </w:p>
        </w:tc>
        <w:tc>
          <w:tcPr>
            <w:tcW w:w="2255" w:type="dxa"/>
          </w:tcPr>
          <w:p w14:paraId="4E71359B" w14:textId="77777777" w:rsidR="00324766" w:rsidRDefault="00324766" w:rsidP="00574DCF"/>
        </w:tc>
      </w:tr>
      <w:tr w:rsidR="00324766" w14:paraId="6A97BF31" w14:textId="77777777" w:rsidTr="00574DCF">
        <w:tc>
          <w:tcPr>
            <w:tcW w:w="2693" w:type="dxa"/>
          </w:tcPr>
          <w:p w14:paraId="0A70EA3A" w14:textId="77777777" w:rsidR="00324766" w:rsidRDefault="00324766" w:rsidP="00254D9F">
            <w:pPr>
              <w:pStyle w:val="ListParagraph"/>
              <w:numPr>
                <w:ilvl w:val="0"/>
                <w:numId w:val="57"/>
              </w:numPr>
              <w:spacing w:after="0" w:line="240" w:lineRule="auto"/>
            </w:pPr>
            <w:r>
              <w:t>Dominic Joshua Lopez</w:t>
            </w:r>
          </w:p>
        </w:tc>
        <w:tc>
          <w:tcPr>
            <w:tcW w:w="2001" w:type="dxa"/>
          </w:tcPr>
          <w:p w14:paraId="28D66D84" w14:textId="77777777" w:rsidR="00324766" w:rsidRDefault="00324766" w:rsidP="00574DCF">
            <w:r>
              <w:t>Sr. SRS</w:t>
            </w:r>
          </w:p>
        </w:tc>
        <w:tc>
          <w:tcPr>
            <w:tcW w:w="2401" w:type="dxa"/>
          </w:tcPr>
          <w:p w14:paraId="45342E81" w14:textId="77777777" w:rsidR="00324766" w:rsidRDefault="00324766" w:rsidP="00574DCF">
            <w:r>
              <w:t>PAGASA</w:t>
            </w:r>
          </w:p>
        </w:tc>
        <w:tc>
          <w:tcPr>
            <w:tcW w:w="2255" w:type="dxa"/>
          </w:tcPr>
          <w:p w14:paraId="7DE8E4A0" w14:textId="77777777" w:rsidR="00324766" w:rsidRDefault="00324766" w:rsidP="00574DCF">
            <w:r>
              <w:t>09156263602</w:t>
            </w:r>
          </w:p>
        </w:tc>
      </w:tr>
      <w:tr w:rsidR="00324766" w14:paraId="7E73B509" w14:textId="77777777" w:rsidTr="00574DCF">
        <w:tc>
          <w:tcPr>
            <w:tcW w:w="2693" w:type="dxa"/>
          </w:tcPr>
          <w:p w14:paraId="5A8E9863" w14:textId="77777777" w:rsidR="00324766" w:rsidRDefault="00324766" w:rsidP="00254D9F">
            <w:pPr>
              <w:pStyle w:val="ListParagraph"/>
              <w:numPr>
                <w:ilvl w:val="0"/>
                <w:numId w:val="57"/>
              </w:numPr>
              <w:spacing w:after="0" w:line="240" w:lineRule="auto"/>
            </w:pPr>
            <w:r>
              <w:t>Thelma Cimo</w:t>
            </w:r>
          </w:p>
        </w:tc>
        <w:tc>
          <w:tcPr>
            <w:tcW w:w="2001" w:type="dxa"/>
          </w:tcPr>
          <w:p w14:paraId="2B78E2C9" w14:textId="77777777" w:rsidR="00324766" w:rsidRDefault="00324766" w:rsidP="00574DCF"/>
        </w:tc>
        <w:tc>
          <w:tcPr>
            <w:tcW w:w="2401" w:type="dxa"/>
          </w:tcPr>
          <w:p w14:paraId="57A1042C" w14:textId="77777777" w:rsidR="00324766" w:rsidRDefault="00324766" w:rsidP="00574DCF"/>
        </w:tc>
        <w:tc>
          <w:tcPr>
            <w:tcW w:w="2255" w:type="dxa"/>
          </w:tcPr>
          <w:p w14:paraId="5729ECF1" w14:textId="77777777" w:rsidR="00324766" w:rsidRDefault="00324766" w:rsidP="00574DCF">
            <w:r>
              <w:t>09279548914</w:t>
            </w:r>
          </w:p>
        </w:tc>
      </w:tr>
      <w:tr w:rsidR="00324766" w14:paraId="70F83886" w14:textId="77777777" w:rsidTr="00574DCF">
        <w:tc>
          <w:tcPr>
            <w:tcW w:w="2693" w:type="dxa"/>
          </w:tcPr>
          <w:p w14:paraId="37F51228" w14:textId="77777777" w:rsidR="00324766" w:rsidRDefault="00324766" w:rsidP="00254D9F">
            <w:pPr>
              <w:pStyle w:val="ListParagraph"/>
              <w:numPr>
                <w:ilvl w:val="0"/>
                <w:numId w:val="57"/>
              </w:numPr>
              <w:spacing w:after="0" w:line="240" w:lineRule="auto"/>
            </w:pPr>
            <w:r>
              <w:t>Ma. Cecilia Monteverde</w:t>
            </w:r>
          </w:p>
        </w:tc>
        <w:tc>
          <w:tcPr>
            <w:tcW w:w="2001" w:type="dxa"/>
          </w:tcPr>
          <w:p w14:paraId="4FC653FC" w14:textId="77777777" w:rsidR="00324766" w:rsidRDefault="00324766" w:rsidP="00574DCF"/>
        </w:tc>
        <w:tc>
          <w:tcPr>
            <w:tcW w:w="2401" w:type="dxa"/>
          </w:tcPr>
          <w:p w14:paraId="0690C105" w14:textId="77777777" w:rsidR="00324766" w:rsidRDefault="00324766" w:rsidP="00574DCF"/>
        </w:tc>
        <w:tc>
          <w:tcPr>
            <w:tcW w:w="2255" w:type="dxa"/>
          </w:tcPr>
          <w:p w14:paraId="7A498174" w14:textId="77777777" w:rsidR="00324766" w:rsidRDefault="00324766" w:rsidP="00574DCF">
            <w:r>
              <w:t>09179377244</w:t>
            </w:r>
          </w:p>
        </w:tc>
      </w:tr>
      <w:tr w:rsidR="00324766" w14:paraId="5CBC2B14" w14:textId="77777777" w:rsidTr="00574DCF">
        <w:tc>
          <w:tcPr>
            <w:tcW w:w="2693" w:type="dxa"/>
          </w:tcPr>
          <w:p w14:paraId="7D9D5068" w14:textId="77777777" w:rsidR="00324766" w:rsidRDefault="00324766" w:rsidP="00254D9F">
            <w:pPr>
              <w:pStyle w:val="ListParagraph"/>
              <w:numPr>
                <w:ilvl w:val="0"/>
                <w:numId w:val="57"/>
              </w:numPr>
              <w:spacing w:after="0" w:line="240" w:lineRule="auto"/>
            </w:pPr>
            <w:r>
              <w:t>Analiza Tuldao</w:t>
            </w:r>
          </w:p>
        </w:tc>
        <w:tc>
          <w:tcPr>
            <w:tcW w:w="2001" w:type="dxa"/>
          </w:tcPr>
          <w:p w14:paraId="17229CFF" w14:textId="77777777" w:rsidR="00324766" w:rsidRDefault="00324766" w:rsidP="00574DCF"/>
        </w:tc>
        <w:tc>
          <w:tcPr>
            <w:tcW w:w="2401" w:type="dxa"/>
          </w:tcPr>
          <w:p w14:paraId="25ED95D1" w14:textId="77777777" w:rsidR="00324766" w:rsidRDefault="00324766" w:rsidP="00574DCF"/>
        </w:tc>
        <w:tc>
          <w:tcPr>
            <w:tcW w:w="2255" w:type="dxa"/>
          </w:tcPr>
          <w:p w14:paraId="269928BA" w14:textId="77777777" w:rsidR="00324766" w:rsidRDefault="00324766" w:rsidP="00574DCF">
            <w:r>
              <w:t>09179915324</w:t>
            </w:r>
          </w:p>
        </w:tc>
      </w:tr>
      <w:tr w:rsidR="00324766" w14:paraId="1E4E29E6" w14:textId="77777777" w:rsidTr="00574DCF">
        <w:tc>
          <w:tcPr>
            <w:tcW w:w="9350" w:type="dxa"/>
            <w:gridSpan w:val="4"/>
          </w:tcPr>
          <w:p w14:paraId="39CD915B" w14:textId="77777777" w:rsidR="00324766" w:rsidRPr="00A21855" w:rsidRDefault="00324766" w:rsidP="00574DCF">
            <w:pPr>
              <w:rPr>
                <w:b/>
                <w:bCs/>
              </w:rPr>
            </w:pPr>
            <w:r w:rsidRPr="00A21855">
              <w:rPr>
                <w:b/>
                <w:bCs/>
              </w:rPr>
              <w:t>Local Government Units</w:t>
            </w:r>
          </w:p>
        </w:tc>
      </w:tr>
      <w:tr w:rsidR="00324766" w14:paraId="32D1A6EF" w14:textId="77777777" w:rsidTr="00574DCF">
        <w:tc>
          <w:tcPr>
            <w:tcW w:w="2693" w:type="dxa"/>
          </w:tcPr>
          <w:p w14:paraId="37AA2E3A" w14:textId="77777777" w:rsidR="00324766" w:rsidRPr="00A21855" w:rsidRDefault="00324766" w:rsidP="00574DCF">
            <w:pPr>
              <w:rPr>
                <w:b/>
                <w:bCs/>
              </w:rPr>
            </w:pPr>
            <w:r>
              <w:rPr>
                <w:b/>
                <w:bCs/>
              </w:rPr>
              <w:t>Region VIII</w:t>
            </w:r>
          </w:p>
        </w:tc>
        <w:tc>
          <w:tcPr>
            <w:tcW w:w="2001" w:type="dxa"/>
          </w:tcPr>
          <w:p w14:paraId="16BC4076" w14:textId="77777777" w:rsidR="00324766" w:rsidRPr="00A21855" w:rsidRDefault="00324766" w:rsidP="00574DCF">
            <w:pPr>
              <w:rPr>
                <w:b/>
                <w:bCs/>
              </w:rPr>
            </w:pPr>
          </w:p>
        </w:tc>
        <w:tc>
          <w:tcPr>
            <w:tcW w:w="2401" w:type="dxa"/>
          </w:tcPr>
          <w:p w14:paraId="4F01BD17" w14:textId="77777777" w:rsidR="00324766" w:rsidRPr="00A21855" w:rsidRDefault="00324766" w:rsidP="00574DCF">
            <w:pPr>
              <w:rPr>
                <w:b/>
                <w:bCs/>
              </w:rPr>
            </w:pPr>
          </w:p>
        </w:tc>
        <w:tc>
          <w:tcPr>
            <w:tcW w:w="2255" w:type="dxa"/>
          </w:tcPr>
          <w:p w14:paraId="10C00D79" w14:textId="77777777" w:rsidR="00324766" w:rsidRPr="00A21855" w:rsidRDefault="00324766" w:rsidP="00574DCF">
            <w:pPr>
              <w:rPr>
                <w:b/>
                <w:bCs/>
              </w:rPr>
            </w:pPr>
          </w:p>
        </w:tc>
      </w:tr>
      <w:tr w:rsidR="00324766" w14:paraId="4707CC2C" w14:textId="77777777" w:rsidTr="00574DCF">
        <w:tc>
          <w:tcPr>
            <w:tcW w:w="2693" w:type="dxa"/>
          </w:tcPr>
          <w:p w14:paraId="2FFDFFB5" w14:textId="77777777" w:rsidR="00324766" w:rsidRPr="00A21855" w:rsidRDefault="00324766" w:rsidP="00574DCF">
            <w:pPr>
              <w:rPr>
                <w:b/>
                <w:bCs/>
              </w:rPr>
            </w:pPr>
            <w:r w:rsidRPr="00A21855">
              <w:rPr>
                <w:b/>
                <w:bCs/>
              </w:rPr>
              <w:t>Province</w:t>
            </w:r>
            <w:r>
              <w:rPr>
                <w:b/>
                <w:bCs/>
              </w:rPr>
              <w:t>/City/Municipality</w:t>
            </w:r>
          </w:p>
        </w:tc>
        <w:tc>
          <w:tcPr>
            <w:tcW w:w="2001" w:type="dxa"/>
          </w:tcPr>
          <w:p w14:paraId="3E479746" w14:textId="77777777" w:rsidR="00324766" w:rsidRPr="00A21855" w:rsidRDefault="00324766" w:rsidP="00574DCF">
            <w:pPr>
              <w:rPr>
                <w:b/>
                <w:bCs/>
              </w:rPr>
            </w:pPr>
          </w:p>
        </w:tc>
        <w:tc>
          <w:tcPr>
            <w:tcW w:w="2401" w:type="dxa"/>
          </w:tcPr>
          <w:p w14:paraId="5B832E12" w14:textId="77777777" w:rsidR="00324766" w:rsidRPr="00A21855" w:rsidRDefault="00324766" w:rsidP="00574DCF">
            <w:pPr>
              <w:rPr>
                <w:b/>
                <w:bCs/>
              </w:rPr>
            </w:pPr>
          </w:p>
        </w:tc>
        <w:tc>
          <w:tcPr>
            <w:tcW w:w="2255" w:type="dxa"/>
          </w:tcPr>
          <w:p w14:paraId="528B59FB" w14:textId="77777777" w:rsidR="00324766" w:rsidRPr="00A21855" w:rsidRDefault="00324766" w:rsidP="00574DCF">
            <w:pPr>
              <w:rPr>
                <w:b/>
                <w:bCs/>
              </w:rPr>
            </w:pPr>
          </w:p>
        </w:tc>
      </w:tr>
      <w:tr w:rsidR="00324766" w14:paraId="0F9AFF5F" w14:textId="77777777" w:rsidTr="00574DCF">
        <w:tc>
          <w:tcPr>
            <w:tcW w:w="9350" w:type="dxa"/>
            <w:gridSpan w:val="4"/>
          </w:tcPr>
          <w:p w14:paraId="11309399" w14:textId="77777777" w:rsidR="00324766" w:rsidRPr="00D811D1" w:rsidRDefault="00324766" w:rsidP="00574DCF">
            <w:pPr>
              <w:rPr>
                <w:b/>
                <w:bCs/>
              </w:rPr>
            </w:pPr>
            <w:r w:rsidRPr="00D811D1">
              <w:rPr>
                <w:b/>
                <w:bCs/>
              </w:rPr>
              <w:t>Leyte Province</w:t>
            </w:r>
          </w:p>
        </w:tc>
      </w:tr>
      <w:tr w:rsidR="00324766" w14:paraId="24A91DBF" w14:textId="77777777" w:rsidTr="00574DCF">
        <w:tc>
          <w:tcPr>
            <w:tcW w:w="2693" w:type="dxa"/>
          </w:tcPr>
          <w:p w14:paraId="4843881F" w14:textId="77777777" w:rsidR="00324766" w:rsidRDefault="00324766" w:rsidP="00574DCF">
            <w:r>
              <w:t xml:space="preserve">1.Vanessa Villason </w:t>
            </w:r>
          </w:p>
        </w:tc>
        <w:tc>
          <w:tcPr>
            <w:tcW w:w="2001" w:type="dxa"/>
          </w:tcPr>
          <w:p w14:paraId="61C9F855" w14:textId="77777777" w:rsidR="00324766" w:rsidRDefault="00324766" w:rsidP="00574DCF">
            <w:r>
              <w:t>LDRRMO</w:t>
            </w:r>
          </w:p>
        </w:tc>
        <w:tc>
          <w:tcPr>
            <w:tcW w:w="2401" w:type="dxa"/>
          </w:tcPr>
          <w:p w14:paraId="1C48C460" w14:textId="77777777" w:rsidR="00324766" w:rsidRDefault="00324766" w:rsidP="00574DCF">
            <w:r>
              <w:t>PDRRMO</w:t>
            </w:r>
          </w:p>
        </w:tc>
        <w:tc>
          <w:tcPr>
            <w:tcW w:w="2255" w:type="dxa"/>
          </w:tcPr>
          <w:p w14:paraId="2EA25524" w14:textId="77777777" w:rsidR="00324766" w:rsidRDefault="00324766" w:rsidP="00574DCF">
            <w:r>
              <w:t>09275619504</w:t>
            </w:r>
          </w:p>
        </w:tc>
      </w:tr>
      <w:tr w:rsidR="00324766" w14:paraId="2A838147" w14:textId="77777777" w:rsidTr="00574DCF">
        <w:tc>
          <w:tcPr>
            <w:tcW w:w="2693" w:type="dxa"/>
          </w:tcPr>
          <w:p w14:paraId="06E6EFCC" w14:textId="77777777" w:rsidR="00324766" w:rsidRDefault="00324766" w:rsidP="00574DCF"/>
        </w:tc>
        <w:tc>
          <w:tcPr>
            <w:tcW w:w="2001" w:type="dxa"/>
          </w:tcPr>
          <w:p w14:paraId="648A1C8E" w14:textId="77777777" w:rsidR="00324766" w:rsidRDefault="00324766" w:rsidP="00574DCF"/>
        </w:tc>
        <w:tc>
          <w:tcPr>
            <w:tcW w:w="2401" w:type="dxa"/>
          </w:tcPr>
          <w:p w14:paraId="21765D50" w14:textId="77777777" w:rsidR="00324766" w:rsidRDefault="00324766" w:rsidP="00574DCF"/>
        </w:tc>
        <w:tc>
          <w:tcPr>
            <w:tcW w:w="2255" w:type="dxa"/>
          </w:tcPr>
          <w:p w14:paraId="54E684DA" w14:textId="77777777" w:rsidR="00324766" w:rsidRDefault="00324766" w:rsidP="00574DCF"/>
        </w:tc>
      </w:tr>
      <w:tr w:rsidR="00324766" w14:paraId="2462B9EA" w14:textId="77777777" w:rsidTr="00574DCF">
        <w:tc>
          <w:tcPr>
            <w:tcW w:w="9350" w:type="dxa"/>
            <w:gridSpan w:val="4"/>
          </w:tcPr>
          <w:p w14:paraId="120351B8" w14:textId="77777777" w:rsidR="00324766" w:rsidRPr="00D811D1" w:rsidRDefault="00324766" w:rsidP="00574DCF">
            <w:pPr>
              <w:rPr>
                <w:b/>
                <w:bCs/>
              </w:rPr>
            </w:pPr>
            <w:r w:rsidRPr="00D811D1">
              <w:rPr>
                <w:b/>
                <w:bCs/>
              </w:rPr>
              <w:t>Tacloban City</w:t>
            </w:r>
          </w:p>
        </w:tc>
      </w:tr>
      <w:tr w:rsidR="00324766" w14:paraId="0D959994" w14:textId="77777777" w:rsidTr="00574DCF">
        <w:tc>
          <w:tcPr>
            <w:tcW w:w="2693" w:type="dxa"/>
          </w:tcPr>
          <w:p w14:paraId="7A831714" w14:textId="77777777" w:rsidR="00324766" w:rsidRDefault="00324766" w:rsidP="00574DCF">
            <w:r>
              <w:lastRenderedPageBreak/>
              <w:t>1.Ilderbrando Bernadas</w:t>
            </w:r>
          </w:p>
        </w:tc>
        <w:tc>
          <w:tcPr>
            <w:tcW w:w="2001" w:type="dxa"/>
          </w:tcPr>
          <w:p w14:paraId="121948A3" w14:textId="77777777" w:rsidR="00324766" w:rsidRDefault="00324766" w:rsidP="00574DCF">
            <w:r>
              <w:t>CDRRM Officer</w:t>
            </w:r>
          </w:p>
        </w:tc>
        <w:tc>
          <w:tcPr>
            <w:tcW w:w="2401" w:type="dxa"/>
          </w:tcPr>
          <w:p w14:paraId="6F045E1E" w14:textId="77777777" w:rsidR="00324766" w:rsidRDefault="00324766" w:rsidP="00574DCF">
            <w:r>
              <w:t>CDRRMO</w:t>
            </w:r>
          </w:p>
        </w:tc>
        <w:tc>
          <w:tcPr>
            <w:tcW w:w="2255" w:type="dxa"/>
          </w:tcPr>
          <w:p w14:paraId="159B9AFD" w14:textId="77777777" w:rsidR="00324766" w:rsidRDefault="00324766" w:rsidP="00574DCF">
            <w:r>
              <w:t>09173229585</w:t>
            </w:r>
          </w:p>
        </w:tc>
      </w:tr>
      <w:tr w:rsidR="00324766" w14:paraId="54BBF2EF" w14:textId="77777777" w:rsidTr="00574DCF">
        <w:tc>
          <w:tcPr>
            <w:tcW w:w="2693" w:type="dxa"/>
          </w:tcPr>
          <w:p w14:paraId="3F31890C" w14:textId="77777777" w:rsidR="00324766" w:rsidRDefault="00324766" w:rsidP="00574DCF">
            <w:r>
              <w:t>2.Garson Muria</w:t>
            </w:r>
          </w:p>
        </w:tc>
        <w:tc>
          <w:tcPr>
            <w:tcW w:w="2001" w:type="dxa"/>
          </w:tcPr>
          <w:p w14:paraId="6A6379BB" w14:textId="77777777" w:rsidR="00324766" w:rsidRDefault="00324766" w:rsidP="00574DCF">
            <w:r>
              <w:t>Admin Aide</w:t>
            </w:r>
          </w:p>
        </w:tc>
        <w:tc>
          <w:tcPr>
            <w:tcW w:w="2401" w:type="dxa"/>
          </w:tcPr>
          <w:p w14:paraId="0541FC1D" w14:textId="77777777" w:rsidR="00324766" w:rsidRDefault="00324766" w:rsidP="00574DCF">
            <w:r>
              <w:t>CPDC</w:t>
            </w:r>
          </w:p>
        </w:tc>
        <w:tc>
          <w:tcPr>
            <w:tcW w:w="2255" w:type="dxa"/>
          </w:tcPr>
          <w:p w14:paraId="4F719DB4" w14:textId="77777777" w:rsidR="00324766" w:rsidRDefault="00324766" w:rsidP="00574DCF">
            <w:r>
              <w:t>09270331448</w:t>
            </w:r>
          </w:p>
        </w:tc>
      </w:tr>
      <w:tr w:rsidR="00324766" w14:paraId="21255C6E" w14:textId="77777777" w:rsidTr="00574DCF">
        <w:tc>
          <w:tcPr>
            <w:tcW w:w="2693" w:type="dxa"/>
          </w:tcPr>
          <w:p w14:paraId="49638DEB" w14:textId="77777777" w:rsidR="00324766" w:rsidRDefault="00324766" w:rsidP="00574DCF">
            <w:r>
              <w:t>3.Reggie Tan</w:t>
            </w:r>
          </w:p>
        </w:tc>
        <w:tc>
          <w:tcPr>
            <w:tcW w:w="2001" w:type="dxa"/>
          </w:tcPr>
          <w:p w14:paraId="0B485B13" w14:textId="77777777" w:rsidR="00324766" w:rsidRDefault="00324766" w:rsidP="00574DCF">
            <w:r>
              <w:t>Admin Aide</w:t>
            </w:r>
          </w:p>
        </w:tc>
        <w:tc>
          <w:tcPr>
            <w:tcW w:w="2401" w:type="dxa"/>
          </w:tcPr>
          <w:p w14:paraId="71DA8E30" w14:textId="77777777" w:rsidR="00324766" w:rsidRDefault="00324766" w:rsidP="00574DCF">
            <w:r>
              <w:t>CPDO</w:t>
            </w:r>
          </w:p>
        </w:tc>
        <w:tc>
          <w:tcPr>
            <w:tcW w:w="2255" w:type="dxa"/>
          </w:tcPr>
          <w:p w14:paraId="688DC0AB" w14:textId="77777777" w:rsidR="00324766" w:rsidRDefault="00324766" w:rsidP="00574DCF">
            <w:r>
              <w:t>09171020916</w:t>
            </w:r>
          </w:p>
        </w:tc>
      </w:tr>
      <w:tr w:rsidR="00324766" w14:paraId="0AE9F2BB" w14:textId="77777777" w:rsidTr="00574DCF">
        <w:tc>
          <w:tcPr>
            <w:tcW w:w="9350" w:type="dxa"/>
            <w:gridSpan w:val="4"/>
          </w:tcPr>
          <w:p w14:paraId="3157A88D" w14:textId="77777777" w:rsidR="00324766" w:rsidRPr="00D811D1" w:rsidRDefault="00324766" w:rsidP="00574DCF">
            <w:pPr>
              <w:rPr>
                <w:b/>
                <w:bCs/>
              </w:rPr>
            </w:pPr>
            <w:r w:rsidRPr="00D811D1">
              <w:rPr>
                <w:b/>
                <w:bCs/>
              </w:rPr>
              <w:t>Municipalities</w:t>
            </w:r>
          </w:p>
        </w:tc>
      </w:tr>
      <w:tr w:rsidR="00324766" w14:paraId="500B9136" w14:textId="77777777" w:rsidTr="00574DCF">
        <w:tc>
          <w:tcPr>
            <w:tcW w:w="2693" w:type="dxa"/>
          </w:tcPr>
          <w:p w14:paraId="4C11AAAD" w14:textId="77777777" w:rsidR="00324766" w:rsidRDefault="00324766" w:rsidP="00254D9F">
            <w:pPr>
              <w:pStyle w:val="ListParagraph"/>
              <w:numPr>
                <w:ilvl w:val="0"/>
                <w:numId w:val="74"/>
              </w:numPr>
              <w:spacing w:after="0" w:line="240" w:lineRule="auto"/>
            </w:pPr>
            <w:r>
              <w:t xml:space="preserve">Rodolfo Cabias </w:t>
            </w:r>
          </w:p>
        </w:tc>
        <w:tc>
          <w:tcPr>
            <w:tcW w:w="2001" w:type="dxa"/>
          </w:tcPr>
          <w:p w14:paraId="5CCD9845" w14:textId="77777777" w:rsidR="00324766" w:rsidRDefault="00324766" w:rsidP="00574DCF">
            <w:r>
              <w:t>MPDC</w:t>
            </w:r>
          </w:p>
        </w:tc>
        <w:tc>
          <w:tcPr>
            <w:tcW w:w="2401" w:type="dxa"/>
          </w:tcPr>
          <w:p w14:paraId="56577EB5" w14:textId="77777777" w:rsidR="00324766" w:rsidRDefault="00324766" w:rsidP="00574DCF">
            <w:r>
              <w:t>MPDO, Abuyog</w:t>
            </w:r>
          </w:p>
        </w:tc>
        <w:tc>
          <w:tcPr>
            <w:tcW w:w="2255" w:type="dxa"/>
          </w:tcPr>
          <w:p w14:paraId="75A4D851" w14:textId="77777777" w:rsidR="00324766" w:rsidRDefault="00324766" w:rsidP="00574DCF">
            <w:r>
              <w:t>09954629119</w:t>
            </w:r>
          </w:p>
        </w:tc>
      </w:tr>
      <w:tr w:rsidR="00324766" w14:paraId="574CF10F" w14:textId="77777777" w:rsidTr="00574DCF">
        <w:tc>
          <w:tcPr>
            <w:tcW w:w="2693" w:type="dxa"/>
          </w:tcPr>
          <w:p w14:paraId="66CEB322" w14:textId="598E76AC" w:rsidR="00324766" w:rsidRDefault="00324766" w:rsidP="00254D9F">
            <w:pPr>
              <w:pStyle w:val="ListParagraph"/>
              <w:numPr>
                <w:ilvl w:val="0"/>
                <w:numId w:val="74"/>
              </w:numPr>
              <w:spacing w:after="0" w:line="240" w:lineRule="auto"/>
            </w:pPr>
            <w:r>
              <w:t>Er</w:t>
            </w:r>
            <w:r w:rsidR="00E65057">
              <w:t>i</w:t>
            </w:r>
            <w:r>
              <w:t>k Bargan</w:t>
            </w:r>
          </w:p>
        </w:tc>
        <w:tc>
          <w:tcPr>
            <w:tcW w:w="2001" w:type="dxa"/>
          </w:tcPr>
          <w:p w14:paraId="22BB1C7C" w14:textId="77777777" w:rsidR="00324766" w:rsidRDefault="00324766" w:rsidP="00574DCF">
            <w:r>
              <w:t>MDRRM Officer</w:t>
            </w:r>
          </w:p>
        </w:tc>
        <w:tc>
          <w:tcPr>
            <w:tcW w:w="2401" w:type="dxa"/>
          </w:tcPr>
          <w:p w14:paraId="7F40818E" w14:textId="77777777" w:rsidR="00324766" w:rsidRDefault="00324766" w:rsidP="00574DCF">
            <w:r>
              <w:t>MRDRRMO, Abuyog</w:t>
            </w:r>
          </w:p>
        </w:tc>
        <w:tc>
          <w:tcPr>
            <w:tcW w:w="2255" w:type="dxa"/>
          </w:tcPr>
          <w:p w14:paraId="68B733D9" w14:textId="77777777" w:rsidR="00324766" w:rsidRDefault="00324766" w:rsidP="00574DCF">
            <w:r>
              <w:t>09989974258</w:t>
            </w:r>
          </w:p>
        </w:tc>
      </w:tr>
      <w:tr w:rsidR="00324766" w14:paraId="6BD69F17" w14:textId="77777777" w:rsidTr="00574DCF">
        <w:tc>
          <w:tcPr>
            <w:tcW w:w="2693" w:type="dxa"/>
          </w:tcPr>
          <w:p w14:paraId="3DC8B580" w14:textId="77777777" w:rsidR="00324766" w:rsidRDefault="00324766" w:rsidP="00254D9F">
            <w:pPr>
              <w:pStyle w:val="ListParagraph"/>
              <w:numPr>
                <w:ilvl w:val="0"/>
                <w:numId w:val="74"/>
              </w:numPr>
              <w:spacing w:after="0" w:line="240" w:lineRule="auto"/>
            </w:pPr>
            <w:r>
              <w:t>John Rey On</w:t>
            </w:r>
          </w:p>
        </w:tc>
        <w:tc>
          <w:tcPr>
            <w:tcW w:w="2001" w:type="dxa"/>
          </w:tcPr>
          <w:p w14:paraId="57E7BC4D" w14:textId="77777777" w:rsidR="00324766" w:rsidRDefault="00324766" w:rsidP="00574DCF">
            <w:r>
              <w:t>MDRRM Officer</w:t>
            </w:r>
          </w:p>
        </w:tc>
        <w:tc>
          <w:tcPr>
            <w:tcW w:w="2401" w:type="dxa"/>
          </w:tcPr>
          <w:p w14:paraId="702FB6C7" w14:textId="77777777" w:rsidR="00324766" w:rsidRDefault="00324766" w:rsidP="00574DCF">
            <w:r>
              <w:t>MDRRMO, Mayorga</w:t>
            </w:r>
          </w:p>
        </w:tc>
        <w:tc>
          <w:tcPr>
            <w:tcW w:w="2255" w:type="dxa"/>
          </w:tcPr>
          <w:p w14:paraId="7183E434" w14:textId="77777777" w:rsidR="00324766" w:rsidRDefault="00324766" w:rsidP="00574DCF">
            <w:r>
              <w:t>093993992068</w:t>
            </w:r>
          </w:p>
        </w:tc>
      </w:tr>
      <w:tr w:rsidR="00324766" w14:paraId="142005CC" w14:textId="77777777" w:rsidTr="00574DCF">
        <w:tc>
          <w:tcPr>
            <w:tcW w:w="2693" w:type="dxa"/>
          </w:tcPr>
          <w:p w14:paraId="23A22D78" w14:textId="77777777" w:rsidR="00324766" w:rsidRDefault="00324766" w:rsidP="00254D9F">
            <w:pPr>
              <w:pStyle w:val="ListParagraph"/>
              <w:numPr>
                <w:ilvl w:val="0"/>
                <w:numId w:val="74"/>
              </w:numPr>
              <w:spacing w:after="0" w:line="240" w:lineRule="auto"/>
            </w:pPr>
            <w:r>
              <w:t>Marilyn Robedilo</w:t>
            </w:r>
          </w:p>
        </w:tc>
        <w:tc>
          <w:tcPr>
            <w:tcW w:w="2001" w:type="dxa"/>
          </w:tcPr>
          <w:p w14:paraId="1FB70EAA" w14:textId="77777777" w:rsidR="00324766" w:rsidRDefault="00324766" w:rsidP="00574DCF">
            <w:r>
              <w:t>MPDC</w:t>
            </w:r>
          </w:p>
        </w:tc>
        <w:tc>
          <w:tcPr>
            <w:tcW w:w="2401" w:type="dxa"/>
          </w:tcPr>
          <w:p w14:paraId="4CBA60D4" w14:textId="77777777" w:rsidR="00324766" w:rsidRDefault="00324766" w:rsidP="00574DCF">
            <w:r>
              <w:t>MPDO, Mayorga</w:t>
            </w:r>
          </w:p>
        </w:tc>
        <w:tc>
          <w:tcPr>
            <w:tcW w:w="2255" w:type="dxa"/>
          </w:tcPr>
          <w:p w14:paraId="25219363" w14:textId="77777777" w:rsidR="00324766" w:rsidRDefault="00324766" w:rsidP="00574DCF">
            <w:r>
              <w:t>09103640540</w:t>
            </w:r>
          </w:p>
        </w:tc>
      </w:tr>
      <w:tr w:rsidR="00324766" w14:paraId="2B2705F5" w14:textId="77777777" w:rsidTr="00574DCF">
        <w:tc>
          <w:tcPr>
            <w:tcW w:w="2693" w:type="dxa"/>
          </w:tcPr>
          <w:p w14:paraId="2B8B2BDE" w14:textId="77777777" w:rsidR="00324766" w:rsidRDefault="00324766" w:rsidP="00254D9F">
            <w:pPr>
              <w:pStyle w:val="ListParagraph"/>
              <w:numPr>
                <w:ilvl w:val="0"/>
                <w:numId w:val="74"/>
              </w:numPr>
              <w:spacing w:after="0" w:line="240" w:lineRule="auto"/>
            </w:pPr>
            <w:r>
              <w:t>Eleazar Bendanillo</w:t>
            </w:r>
          </w:p>
        </w:tc>
        <w:tc>
          <w:tcPr>
            <w:tcW w:w="2001" w:type="dxa"/>
          </w:tcPr>
          <w:p w14:paraId="151EA570" w14:textId="77777777" w:rsidR="00324766" w:rsidRDefault="00324766" w:rsidP="00574DCF">
            <w:r>
              <w:t>Admin Aide</w:t>
            </w:r>
          </w:p>
        </w:tc>
        <w:tc>
          <w:tcPr>
            <w:tcW w:w="2401" w:type="dxa"/>
          </w:tcPr>
          <w:p w14:paraId="53BD7F98" w14:textId="77777777" w:rsidR="00324766" w:rsidRDefault="00324766" w:rsidP="00574DCF">
            <w:r>
              <w:t>Mun of Tolosa</w:t>
            </w:r>
          </w:p>
        </w:tc>
        <w:tc>
          <w:tcPr>
            <w:tcW w:w="2255" w:type="dxa"/>
          </w:tcPr>
          <w:p w14:paraId="27D4D61E" w14:textId="77777777" w:rsidR="00324766" w:rsidRDefault="00324766" w:rsidP="00574DCF">
            <w:r>
              <w:t>09197199991</w:t>
            </w:r>
          </w:p>
        </w:tc>
      </w:tr>
      <w:tr w:rsidR="00324766" w14:paraId="1D3A4303" w14:textId="77777777" w:rsidTr="00574DCF">
        <w:tc>
          <w:tcPr>
            <w:tcW w:w="2693" w:type="dxa"/>
          </w:tcPr>
          <w:p w14:paraId="131C3F4E" w14:textId="77777777" w:rsidR="00324766" w:rsidRDefault="00324766" w:rsidP="00254D9F">
            <w:pPr>
              <w:pStyle w:val="ListParagraph"/>
              <w:numPr>
                <w:ilvl w:val="0"/>
                <w:numId w:val="74"/>
              </w:numPr>
              <w:spacing w:after="0" w:line="240" w:lineRule="auto"/>
            </w:pPr>
            <w:r>
              <w:t>Loida Palana</w:t>
            </w:r>
          </w:p>
        </w:tc>
        <w:tc>
          <w:tcPr>
            <w:tcW w:w="2001" w:type="dxa"/>
          </w:tcPr>
          <w:p w14:paraId="3DB548C3" w14:textId="77777777" w:rsidR="00324766" w:rsidRDefault="00324766" w:rsidP="00574DCF">
            <w:r>
              <w:t>MBO</w:t>
            </w:r>
          </w:p>
        </w:tc>
        <w:tc>
          <w:tcPr>
            <w:tcW w:w="2401" w:type="dxa"/>
          </w:tcPr>
          <w:p w14:paraId="6EB527DF" w14:textId="77777777" w:rsidR="00324766" w:rsidRDefault="00324766" w:rsidP="00574DCF">
            <w:r>
              <w:t>Do</w:t>
            </w:r>
          </w:p>
        </w:tc>
        <w:tc>
          <w:tcPr>
            <w:tcW w:w="2255" w:type="dxa"/>
          </w:tcPr>
          <w:p w14:paraId="36C77758" w14:textId="77777777" w:rsidR="00324766" w:rsidRDefault="00324766" w:rsidP="00574DCF">
            <w:r>
              <w:t>09162844678</w:t>
            </w:r>
          </w:p>
        </w:tc>
      </w:tr>
      <w:tr w:rsidR="00324766" w14:paraId="40F166E3" w14:textId="77777777" w:rsidTr="00574DCF">
        <w:tc>
          <w:tcPr>
            <w:tcW w:w="2693" w:type="dxa"/>
          </w:tcPr>
          <w:p w14:paraId="5F298DF9" w14:textId="77777777" w:rsidR="00324766" w:rsidRDefault="00324766" w:rsidP="00254D9F">
            <w:pPr>
              <w:pStyle w:val="ListParagraph"/>
              <w:numPr>
                <w:ilvl w:val="0"/>
                <w:numId w:val="74"/>
              </w:numPr>
              <w:spacing w:after="0" w:line="240" w:lineRule="auto"/>
            </w:pPr>
            <w:r>
              <w:t>Cecillo Marilla</w:t>
            </w:r>
          </w:p>
        </w:tc>
        <w:tc>
          <w:tcPr>
            <w:tcW w:w="2001" w:type="dxa"/>
          </w:tcPr>
          <w:p w14:paraId="58387906" w14:textId="77777777" w:rsidR="00324766" w:rsidRDefault="00324766" w:rsidP="00574DCF">
            <w:r>
              <w:t>MPDC</w:t>
            </w:r>
          </w:p>
        </w:tc>
        <w:tc>
          <w:tcPr>
            <w:tcW w:w="2401" w:type="dxa"/>
          </w:tcPr>
          <w:p w14:paraId="0987C6C8" w14:textId="77777777" w:rsidR="00324766" w:rsidRDefault="00324766" w:rsidP="00574DCF">
            <w:r>
              <w:t>MPDO, Tolosa</w:t>
            </w:r>
          </w:p>
        </w:tc>
        <w:tc>
          <w:tcPr>
            <w:tcW w:w="2255" w:type="dxa"/>
          </w:tcPr>
          <w:p w14:paraId="38E193D7" w14:textId="77777777" w:rsidR="00324766" w:rsidRDefault="00324766" w:rsidP="00574DCF">
            <w:r>
              <w:t>09999973100</w:t>
            </w:r>
          </w:p>
        </w:tc>
      </w:tr>
      <w:tr w:rsidR="00324766" w14:paraId="4FF1A897" w14:textId="77777777" w:rsidTr="00574DCF">
        <w:tc>
          <w:tcPr>
            <w:tcW w:w="2693" w:type="dxa"/>
          </w:tcPr>
          <w:p w14:paraId="0804ECC2" w14:textId="77777777" w:rsidR="00324766" w:rsidRDefault="00324766" w:rsidP="00254D9F">
            <w:pPr>
              <w:pStyle w:val="ListParagraph"/>
              <w:numPr>
                <w:ilvl w:val="0"/>
                <w:numId w:val="74"/>
              </w:numPr>
              <w:spacing w:after="0" w:line="240" w:lineRule="auto"/>
            </w:pPr>
            <w:r>
              <w:t>Lech Caminong</w:t>
            </w:r>
          </w:p>
        </w:tc>
        <w:tc>
          <w:tcPr>
            <w:tcW w:w="2001" w:type="dxa"/>
          </w:tcPr>
          <w:p w14:paraId="3FFB7D3B" w14:textId="77777777" w:rsidR="00324766" w:rsidRDefault="00324766" w:rsidP="00574DCF">
            <w:r>
              <w:t>MDRRM Officer</w:t>
            </w:r>
          </w:p>
        </w:tc>
        <w:tc>
          <w:tcPr>
            <w:tcW w:w="2401" w:type="dxa"/>
          </w:tcPr>
          <w:p w14:paraId="2E002776" w14:textId="77777777" w:rsidR="00324766" w:rsidRDefault="00324766" w:rsidP="00574DCF">
            <w:r>
              <w:t>MDRRMO, Dulag</w:t>
            </w:r>
          </w:p>
        </w:tc>
        <w:tc>
          <w:tcPr>
            <w:tcW w:w="2255" w:type="dxa"/>
          </w:tcPr>
          <w:p w14:paraId="56F6AA57" w14:textId="77777777" w:rsidR="00324766" w:rsidRDefault="00324766" w:rsidP="00574DCF">
            <w:r>
              <w:t>09399367627</w:t>
            </w:r>
          </w:p>
        </w:tc>
      </w:tr>
      <w:tr w:rsidR="00324766" w14:paraId="1BD4D1B1" w14:textId="77777777" w:rsidTr="00574DCF">
        <w:tc>
          <w:tcPr>
            <w:tcW w:w="2693" w:type="dxa"/>
          </w:tcPr>
          <w:p w14:paraId="04DD92A8" w14:textId="77777777" w:rsidR="00324766" w:rsidRDefault="00324766" w:rsidP="00254D9F">
            <w:pPr>
              <w:pStyle w:val="ListParagraph"/>
              <w:numPr>
                <w:ilvl w:val="0"/>
                <w:numId w:val="74"/>
              </w:numPr>
              <w:spacing w:after="0" w:line="240" w:lineRule="auto"/>
            </w:pPr>
            <w:r>
              <w:t>Arlene Kempis</w:t>
            </w:r>
          </w:p>
        </w:tc>
        <w:tc>
          <w:tcPr>
            <w:tcW w:w="2001" w:type="dxa"/>
          </w:tcPr>
          <w:p w14:paraId="434FFCCA" w14:textId="77777777" w:rsidR="00324766" w:rsidRDefault="00324766" w:rsidP="00574DCF">
            <w:r>
              <w:t>Budget Officer</w:t>
            </w:r>
          </w:p>
        </w:tc>
        <w:tc>
          <w:tcPr>
            <w:tcW w:w="2401" w:type="dxa"/>
          </w:tcPr>
          <w:p w14:paraId="6EA1AF57" w14:textId="77777777" w:rsidR="00324766" w:rsidRDefault="00324766" w:rsidP="00574DCF">
            <w:r>
              <w:t xml:space="preserve"> Mun of Dulag</w:t>
            </w:r>
          </w:p>
        </w:tc>
        <w:tc>
          <w:tcPr>
            <w:tcW w:w="2255" w:type="dxa"/>
          </w:tcPr>
          <w:p w14:paraId="4BD09444" w14:textId="77777777" w:rsidR="00324766" w:rsidRDefault="00324766" w:rsidP="00574DCF">
            <w:r>
              <w:t>09173063558</w:t>
            </w:r>
          </w:p>
        </w:tc>
      </w:tr>
      <w:tr w:rsidR="00324766" w14:paraId="774E39D5" w14:textId="77777777" w:rsidTr="00574DCF">
        <w:tc>
          <w:tcPr>
            <w:tcW w:w="2693" w:type="dxa"/>
          </w:tcPr>
          <w:p w14:paraId="4E7D36BC" w14:textId="77777777" w:rsidR="00324766" w:rsidRDefault="00324766" w:rsidP="00254D9F">
            <w:pPr>
              <w:pStyle w:val="ListParagraph"/>
              <w:numPr>
                <w:ilvl w:val="0"/>
                <w:numId w:val="74"/>
              </w:numPr>
              <w:spacing w:after="0" w:line="240" w:lineRule="auto"/>
            </w:pPr>
            <w:r>
              <w:t>Gina Vacal</w:t>
            </w:r>
          </w:p>
        </w:tc>
        <w:tc>
          <w:tcPr>
            <w:tcW w:w="2001" w:type="dxa"/>
          </w:tcPr>
          <w:p w14:paraId="34A9B66B" w14:textId="77777777" w:rsidR="00324766" w:rsidRDefault="00324766" w:rsidP="00574DCF">
            <w:r>
              <w:t>Planning Officer 1</w:t>
            </w:r>
          </w:p>
        </w:tc>
        <w:tc>
          <w:tcPr>
            <w:tcW w:w="2401" w:type="dxa"/>
          </w:tcPr>
          <w:p w14:paraId="6DC804D4" w14:textId="77777777" w:rsidR="00324766" w:rsidRDefault="00324766" w:rsidP="00574DCF">
            <w:r>
              <w:t>MPDO, Dulag</w:t>
            </w:r>
          </w:p>
        </w:tc>
        <w:tc>
          <w:tcPr>
            <w:tcW w:w="2255" w:type="dxa"/>
          </w:tcPr>
          <w:p w14:paraId="2D6E30AD" w14:textId="77777777" w:rsidR="00324766" w:rsidRDefault="00324766" w:rsidP="00574DCF">
            <w:r>
              <w:t>09086241438</w:t>
            </w:r>
          </w:p>
        </w:tc>
      </w:tr>
      <w:tr w:rsidR="00324766" w14:paraId="7D54D002" w14:textId="77777777" w:rsidTr="00574DCF">
        <w:tc>
          <w:tcPr>
            <w:tcW w:w="2693" w:type="dxa"/>
          </w:tcPr>
          <w:p w14:paraId="0F0D8A2E" w14:textId="77777777" w:rsidR="00324766" w:rsidRDefault="00324766" w:rsidP="00254D9F">
            <w:pPr>
              <w:pStyle w:val="ListParagraph"/>
              <w:numPr>
                <w:ilvl w:val="0"/>
                <w:numId w:val="74"/>
              </w:numPr>
              <w:spacing w:after="0" w:line="240" w:lineRule="auto"/>
            </w:pPr>
            <w:r>
              <w:t>Armand Cabaltera</w:t>
            </w:r>
          </w:p>
        </w:tc>
        <w:tc>
          <w:tcPr>
            <w:tcW w:w="2001" w:type="dxa"/>
          </w:tcPr>
          <w:p w14:paraId="157ACC79" w14:textId="77777777" w:rsidR="00324766" w:rsidRDefault="00324766" w:rsidP="00574DCF">
            <w:r>
              <w:t>MPDC</w:t>
            </w:r>
          </w:p>
        </w:tc>
        <w:tc>
          <w:tcPr>
            <w:tcW w:w="2401" w:type="dxa"/>
          </w:tcPr>
          <w:p w14:paraId="2302F58E" w14:textId="77777777" w:rsidR="00324766" w:rsidRDefault="00324766" w:rsidP="00574DCF">
            <w:r>
              <w:t>MPDO, Palo</w:t>
            </w:r>
          </w:p>
        </w:tc>
        <w:tc>
          <w:tcPr>
            <w:tcW w:w="2255" w:type="dxa"/>
          </w:tcPr>
          <w:p w14:paraId="439319E2" w14:textId="77777777" w:rsidR="00324766" w:rsidRDefault="00324766" w:rsidP="00574DCF"/>
        </w:tc>
      </w:tr>
      <w:tr w:rsidR="00324766" w14:paraId="43D9B37C" w14:textId="77777777" w:rsidTr="00574DCF">
        <w:tc>
          <w:tcPr>
            <w:tcW w:w="2693" w:type="dxa"/>
          </w:tcPr>
          <w:p w14:paraId="39BCE5EC" w14:textId="77777777" w:rsidR="00324766" w:rsidRDefault="00324766" w:rsidP="00254D9F">
            <w:pPr>
              <w:pStyle w:val="ListParagraph"/>
              <w:numPr>
                <w:ilvl w:val="0"/>
                <w:numId w:val="74"/>
              </w:numPr>
              <w:spacing w:after="0" w:line="240" w:lineRule="auto"/>
            </w:pPr>
            <w:r>
              <w:t>Harvey Gasapan</w:t>
            </w:r>
          </w:p>
        </w:tc>
        <w:tc>
          <w:tcPr>
            <w:tcW w:w="2001" w:type="dxa"/>
          </w:tcPr>
          <w:p w14:paraId="1ECD58B1" w14:textId="77777777" w:rsidR="00324766" w:rsidRDefault="00324766" w:rsidP="00574DCF">
            <w:r>
              <w:t>Officer 1</w:t>
            </w:r>
          </w:p>
        </w:tc>
        <w:tc>
          <w:tcPr>
            <w:tcW w:w="2401" w:type="dxa"/>
          </w:tcPr>
          <w:p w14:paraId="46D03C7E" w14:textId="77777777" w:rsidR="00324766" w:rsidRDefault="00324766" w:rsidP="00574DCF">
            <w:r>
              <w:t>MDRRMO, Palo</w:t>
            </w:r>
          </w:p>
        </w:tc>
        <w:tc>
          <w:tcPr>
            <w:tcW w:w="2255" w:type="dxa"/>
          </w:tcPr>
          <w:p w14:paraId="3DAD7E79" w14:textId="77777777" w:rsidR="00324766" w:rsidRDefault="00324766" w:rsidP="00574DCF">
            <w:r>
              <w:t>0920667475</w:t>
            </w:r>
          </w:p>
        </w:tc>
      </w:tr>
      <w:tr w:rsidR="00324766" w14:paraId="18A243BD" w14:textId="77777777" w:rsidTr="00574DCF">
        <w:tc>
          <w:tcPr>
            <w:tcW w:w="2693" w:type="dxa"/>
          </w:tcPr>
          <w:p w14:paraId="11C7797C" w14:textId="77777777" w:rsidR="00324766" w:rsidRDefault="00324766" w:rsidP="00254D9F">
            <w:pPr>
              <w:pStyle w:val="ListParagraph"/>
              <w:numPr>
                <w:ilvl w:val="0"/>
                <w:numId w:val="74"/>
              </w:numPr>
              <w:spacing w:after="0" w:line="240" w:lineRule="auto"/>
            </w:pPr>
            <w:r>
              <w:t>Ricardo Maza</w:t>
            </w:r>
          </w:p>
        </w:tc>
        <w:tc>
          <w:tcPr>
            <w:tcW w:w="2001" w:type="dxa"/>
          </w:tcPr>
          <w:p w14:paraId="2C8C50EE" w14:textId="77777777" w:rsidR="00324766" w:rsidRDefault="00324766" w:rsidP="00574DCF">
            <w:r>
              <w:t>MDRRM Officer</w:t>
            </w:r>
          </w:p>
        </w:tc>
        <w:tc>
          <w:tcPr>
            <w:tcW w:w="2401" w:type="dxa"/>
          </w:tcPr>
          <w:p w14:paraId="1E098DDC" w14:textId="77777777" w:rsidR="00324766" w:rsidRDefault="00324766" w:rsidP="00574DCF">
            <w:r>
              <w:t>MDRRMO, Tanauan</w:t>
            </w:r>
          </w:p>
        </w:tc>
        <w:tc>
          <w:tcPr>
            <w:tcW w:w="2255" w:type="dxa"/>
          </w:tcPr>
          <w:p w14:paraId="6F93EAC4" w14:textId="77777777" w:rsidR="00324766" w:rsidRDefault="00324766" w:rsidP="00574DCF">
            <w:r>
              <w:t>09774966305</w:t>
            </w:r>
          </w:p>
        </w:tc>
      </w:tr>
      <w:tr w:rsidR="00324766" w14:paraId="1059DAB5" w14:textId="77777777" w:rsidTr="00574DCF">
        <w:tc>
          <w:tcPr>
            <w:tcW w:w="2693" w:type="dxa"/>
          </w:tcPr>
          <w:p w14:paraId="240D57BE" w14:textId="77777777" w:rsidR="00324766" w:rsidRDefault="00324766" w:rsidP="00254D9F">
            <w:pPr>
              <w:pStyle w:val="ListParagraph"/>
              <w:numPr>
                <w:ilvl w:val="0"/>
                <w:numId w:val="74"/>
              </w:numPr>
              <w:spacing w:after="0" w:line="240" w:lineRule="auto"/>
            </w:pPr>
            <w:r>
              <w:t>Cesar Garcia</w:t>
            </w:r>
          </w:p>
        </w:tc>
        <w:tc>
          <w:tcPr>
            <w:tcW w:w="2001" w:type="dxa"/>
          </w:tcPr>
          <w:p w14:paraId="2EEBE2B3" w14:textId="77777777" w:rsidR="00324766" w:rsidRDefault="00324766" w:rsidP="00574DCF">
            <w:r>
              <w:t>MPDC</w:t>
            </w:r>
          </w:p>
        </w:tc>
        <w:tc>
          <w:tcPr>
            <w:tcW w:w="2401" w:type="dxa"/>
          </w:tcPr>
          <w:p w14:paraId="2A64BC3A" w14:textId="77777777" w:rsidR="00324766" w:rsidRDefault="00324766" w:rsidP="00574DCF">
            <w:r>
              <w:t>MPDO, Tanauan</w:t>
            </w:r>
          </w:p>
        </w:tc>
        <w:tc>
          <w:tcPr>
            <w:tcW w:w="2255" w:type="dxa"/>
          </w:tcPr>
          <w:p w14:paraId="7595D6AE" w14:textId="77777777" w:rsidR="00324766" w:rsidRDefault="00324766" w:rsidP="00574DCF">
            <w:r>
              <w:t>09292850763</w:t>
            </w:r>
          </w:p>
        </w:tc>
      </w:tr>
      <w:tr w:rsidR="00324766" w:rsidRPr="00D811D1" w14:paraId="3629656A" w14:textId="77777777" w:rsidTr="00574DCF">
        <w:tc>
          <w:tcPr>
            <w:tcW w:w="9350" w:type="dxa"/>
            <w:gridSpan w:val="4"/>
          </w:tcPr>
          <w:p w14:paraId="62281137" w14:textId="77777777" w:rsidR="00324766" w:rsidRPr="00D811D1" w:rsidRDefault="00324766" w:rsidP="00574DCF">
            <w:pPr>
              <w:rPr>
                <w:b/>
                <w:bCs/>
              </w:rPr>
            </w:pPr>
            <w:r w:rsidRPr="00D811D1">
              <w:rPr>
                <w:b/>
                <w:bCs/>
              </w:rPr>
              <w:t>Eastern Samar and Municipalities</w:t>
            </w:r>
          </w:p>
        </w:tc>
      </w:tr>
      <w:tr w:rsidR="00324766" w14:paraId="6E9A93B8" w14:textId="77777777" w:rsidTr="00574DCF">
        <w:tc>
          <w:tcPr>
            <w:tcW w:w="2693" w:type="dxa"/>
          </w:tcPr>
          <w:p w14:paraId="6D2465B4" w14:textId="77777777" w:rsidR="00324766" w:rsidRDefault="00324766" w:rsidP="00254D9F">
            <w:pPr>
              <w:pStyle w:val="ListParagraph"/>
              <w:numPr>
                <w:ilvl w:val="0"/>
                <w:numId w:val="72"/>
              </w:numPr>
              <w:spacing w:after="0" w:line="240" w:lineRule="auto"/>
            </w:pPr>
            <w:r>
              <w:t>Ma. Josefina Tutong</w:t>
            </w:r>
          </w:p>
        </w:tc>
        <w:tc>
          <w:tcPr>
            <w:tcW w:w="2001" w:type="dxa"/>
          </w:tcPr>
          <w:p w14:paraId="285E8E32" w14:textId="77777777" w:rsidR="00324766" w:rsidRDefault="00324766" w:rsidP="00574DCF">
            <w:r>
              <w:t>PDRRM Officer</w:t>
            </w:r>
          </w:p>
        </w:tc>
        <w:tc>
          <w:tcPr>
            <w:tcW w:w="2401" w:type="dxa"/>
          </w:tcPr>
          <w:p w14:paraId="4E81EBE8" w14:textId="77777777" w:rsidR="00324766" w:rsidRDefault="00324766" w:rsidP="00574DCF">
            <w:r>
              <w:t>PDRRMO</w:t>
            </w:r>
          </w:p>
        </w:tc>
        <w:tc>
          <w:tcPr>
            <w:tcW w:w="2255" w:type="dxa"/>
          </w:tcPr>
          <w:p w14:paraId="6943F1A7" w14:textId="77777777" w:rsidR="00324766" w:rsidRDefault="00324766" w:rsidP="00574DCF"/>
        </w:tc>
      </w:tr>
      <w:tr w:rsidR="00324766" w14:paraId="56D418A4" w14:textId="77777777" w:rsidTr="00574DCF">
        <w:tc>
          <w:tcPr>
            <w:tcW w:w="2693" w:type="dxa"/>
          </w:tcPr>
          <w:p w14:paraId="3B21E3F1" w14:textId="77777777" w:rsidR="00324766" w:rsidRDefault="00324766" w:rsidP="00254D9F">
            <w:pPr>
              <w:pStyle w:val="ListParagraph"/>
              <w:numPr>
                <w:ilvl w:val="0"/>
                <w:numId w:val="72"/>
              </w:numPr>
              <w:spacing w:after="0" w:line="240" w:lineRule="auto"/>
            </w:pPr>
            <w:r>
              <w:t>Reytemio----------(unreadable)</w:t>
            </w:r>
          </w:p>
        </w:tc>
        <w:tc>
          <w:tcPr>
            <w:tcW w:w="2001" w:type="dxa"/>
          </w:tcPr>
          <w:p w14:paraId="1E32762F" w14:textId="77777777" w:rsidR="00324766" w:rsidRDefault="00324766" w:rsidP="00574DCF">
            <w:r>
              <w:t>OIC- PPDC</w:t>
            </w:r>
          </w:p>
        </w:tc>
        <w:tc>
          <w:tcPr>
            <w:tcW w:w="2401" w:type="dxa"/>
          </w:tcPr>
          <w:p w14:paraId="10ECB68E" w14:textId="77777777" w:rsidR="00324766" w:rsidRDefault="00324766" w:rsidP="00574DCF">
            <w:r>
              <w:t>PPDO</w:t>
            </w:r>
          </w:p>
        </w:tc>
        <w:tc>
          <w:tcPr>
            <w:tcW w:w="2255" w:type="dxa"/>
          </w:tcPr>
          <w:p w14:paraId="64241204" w14:textId="77777777" w:rsidR="00324766" w:rsidRDefault="00324766" w:rsidP="00574DCF"/>
        </w:tc>
      </w:tr>
      <w:tr w:rsidR="00324766" w14:paraId="5B67EC4A" w14:textId="77777777" w:rsidTr="00574DCF">
        <w:tc>
          <w:tcPr>
            <w:tcW w:w="2693" w:type="dxa"/>
          </w:tcPr>
          <w:p w14:paraId="21C228B7" w14:textId="77777777" w:rsidR="00324766" w:rsidRDefault="00324766" w:rsidP="00254D9F">
            <w:pPr>
              <w:pStyle w:val="ListParagraph"/>
              <w:numPr>
                <w:ilvl w:val="0"/>
                <w:numId w:val="72"/>
              </w:numPr>
              <w:spacing w:after="0" w:line="240" w:lineRule="auto"/>
            </w:pPr>
            <w:r>
              <w:t>Judith Alde</w:t>
            </w:r>
          </w:p>
        </w:tc>
        <w:tc>
          <w:tcPr>
            <w:tcW w:w="2001" w:type="dxa"/>
          </w:tcPr>
          <w:p w14:paraId="30A0C5DB" w14:textId="77777777" w:rsidR="00324766" w:rsidRDefault="00324766" w:rsidP="00574DCF">
            <w:r>
              <w:t>LDRRM Officer</w:t>
            </w:r>
          </w:p>
        </w:tc>
        <w:tc>
          <w:tcPr>
            <w:tcW w:w="2401" w:type="dxa"/>
          </w:tcPr>
          <w:p w14:paraId="22D32014" w14:textId="77777777" w:rsidR="00324766" w:rsidRDefault="00324766" w:rsidP="00574DCF">
            <w:r>
              <w:t>MDRRMO, Balangiga</w:t>
            </w:r>
          </w:p>
        </w:tc>
        <w:tc>
          <w:tcPr>
            <w:tcW w:w="2255" w:type="dxa"/>
          </w:tcPr>
          <w:p w14:paraId="1882579D" w14:textId="77777777" w:rsidR="00324766" w:rsidRDefault="00324766" w:rsidP="00574DCF">
            <w:r>
              <w:t>09981982721</w:t>
            </w:r>
          </w:p>
        </w:tc>
      </w:tr>
      <w:tr w:rsidR="00324766" w14:paraId="18C246D8" w14:textId="77777777" w:rsidTr="00574DCF">
        <w:tc>
          <w:tcPr>
            <w:tcW w:w="2693" w:type="dxa"/>
          </w:tcPr>
          <w:p w14:paraId="3CE0ACF2" w14:textId="77777777" w:rsidR="00324766" w:rsidRDefault="00324766" w:rsidP="00254D9F">
            <w:pPr>
              <w:pStyle w:val="ListParagraph"/>
              <w:numPr>
                <w:ilvl w:val="0"/>
                <w:numId w:val="72"/>
              </w:numPr>
              <w:spacing w:after="0" w:line="240" w:lineRule="auto"/>
            </w:pPr>
            <w:r>
              <w:t>Al Balderama</w:t>
            </w:r>
          </w:p>
        </w:tc>
        <w:tc>
          <w:tcPr>
            <w:tcW w:w="2001" w:type="dxa"/>
          </w:tcPr>
          <w:p w14:paraId="1257A67E" w14:textId="77777777" w:rsidR="00324766" w:rsidRDefault="00324766" w:rsidP="00574DCF">
            <w:r>
              <w:t>Planning Officer II</w:t>
            </w:r>
          </w:p>
        </w:tc>
        <w:tc>
          <w:tcPr>
            <w:tcW w:w="2401" w:type="dxa"/>
          </w:tcPr>
          <w:p w14:paraId="479AFCCD" w14:textId="77777777" w:rsidR="00324766" w:rsidRDefault="00324766" w:rsidP="00574DCF">
            <w:r>
              <w:t>MPDO, Balangiga</w:t>
            </w:r>
          </w:p>
        </w:tc>
        <w:tc>
          <w:tcPr>
            <w:tcW w:w="2255" w:type="dxa"/>
          </w:tcPr>
          <w:p w14:paraId="1FE113D3" w14:textId="77777777" w:rsidR="00324766" w:rsidRDefault="00324766" w:rsidP="00574DCF">
            <w:r>
              <w:t>09272229481</w:t>
            </w:r>
          </w:p>
        </w:tc>
      </w:tr>
      <w:tr w:rsidR="00324766" w14:paraId="61A6E86F" w14:textId="77777777" w:rsidTr="00574DCF">
        <w:tc>
          <w:tcPr>
            <w:tcW w:w="2693" w:type="dxa"/>
          </w:tcPr>
          <w:p w14:paraId="702480FE" w14:textId="77777777" w:rsidR="00324766" w:rsidRDefault="00324766" w:rsidP="00254D9F">
            <w:pPr>
              <w:pStyle w:val="ListParagraph"/>
              <w:numPr>
                <w:ilvl w:val="0"/>
                <w:numId w:val="72"/>
              </w:numPr>
              <w:spacing w:after="0" w:line="240" w:lineRule="auto"/>
            </w:pPr>
            <w:r>
              <w:t>Louie Ulian</w:t>
            </w:r>
          </w:p>
        </w:tc>
        <w:tc>
          <w:tcPr>
            <w:tcW w:w="2001" w:type="dxa"/>
          </w:tcPr>
          <w:p w14:paraId="437576C7" w14:textId="77777777" w:rsidR="00324766" w:rsidRDefault="00324766" w:rsidP="00574DCF">
            <w:r>
              <w:t>Planning Officer</w:t>
            </w:r>
          </w:p>
        </w:tc>
        <w:tc>
          <w:tcPr>
            <w:tcW w:w="2401" w:type="dxa"/>
          </w:tcPr>
          <w:p w14:paraId="0C5A765B" w14:textId="77777777" w:rsidR="00324766" w:rsidRDefault="00324766" w:rsidP="00574DCF">
            <w:r>
              <w:t>MPDO, Lawaan</w:t>
            </w:r>
          </w:p>
        </w:tc>
        <w:tc>
          <w:tcPr>
            <w:tcW w:w="2255" w:type="dxa"/>
          </w:tcPr>
          <w:p w14:paraId="057B2E2B" w14:textId="77777777" w:rsidR="00324766" w:rsidRDefault="00324766" w:rsidP="00574DCF">
            <w:r>
              <w:t>09984300412</w:t>
            </w:r>
          </w:p>
        </w:tc>
      </w:tr>
      <w:tr w:rsidR="00324766" w14:paraId="68D3AC7E" w14:textId="77777777" w:rsidTr="00574DCF">
        <w:tc>
          <w:tcPr>
            <w:tcW w:w="2693" w:type="dxa"/>
          </w:tcPr>
          <w:p w14:paraId="5B2FC8BC" w14:textId="77777777" w:rsidR="00324766" w:rsidRDefault="00324766" w:rsidP="00254D9F">
            <w:pPr>
              <w:pStyle w:val="ListParagraph"/>
              <w:numPr>
                <w:ilvl w:val="0"/>
                <w:numId w:val="72"/>
              </w:numPr>
              <w:spacing w:after="0" w:line="240" w:lineRule="auto"/>
            </w:pPr>
            <w:r>
              <w:t>Elmo Abayan</w:t>
            </w:r>
          </w:p>
        </w:tc>
        <w:tc>
          <w:tcPr>
            <w:tcW w:w="2001" w:type="dxa"/>
          </w:tcPr>
          <w:p w14:paraId="5334A90A" w14:textId="77777777" w:rsidR="00324766" w:rsidRDefault="00324766" w:rsidP="00574DCF">
            <w:r>
              <w:t>MDRRM Officer</w:t>
            </w:r>
          </w:p>
        </w:tc>
        <w:tc>
          <w:tcPr>
            <w:tcW w:w="2401" w:type="dxa"/>
          </w:tcPr>
          <w:p w14:paraId="2645CF2F" w14:textId="77777777" w:rsidR="00324766" w:rsidRDefault="00324766" w:rsidP="00574DCF">
            <w:r>
              <w:t>MDRRMO, Lawaan</w:t>
            </w:r>
          </w:p>
        </w:tc>
        <w:tc>
          <w:tcPr>
            <w:tcW w:w="2255" w:type="dxa"/>
          </w:tcPr>
          <w:p w14:paraId="5F29FCCA" w14:textId="77777777" w:rsidR="00324766" w:rsidRDefault="00324766" w:rsidP="00574DCF"/>
        </w:tc>
      </w:tr>
      <w:tr w:rsidR="00324766" w14:paraId="18A319C6" w14:textId="77777777" w:rsidTr="00574DCF">
        <w:tc>
          <w:tcPr>
            <w:tcW w:w="9350" w:type="dxa"/>
            <w:gridSpan w:val="4"/>
          </w:tcPr>
          <w:p w14:paraId="1B8D592F" w14:textId="77777777" w:rsidR="00324766" w:rsidRPr="00D811D1" w:rsidRDefault="00324766" w:rsidP="00574DCF">
            <w:pPr>
              <w:rPr>
                <w:b/>
                <w:bCs/>
              </w:rPr>
            </w:pPr>
            <w:r w:rsidRPr="00D811D1">
              <w:rPr>
                <w:b/>
                <w:bCs/>
              </w:rPr>
              <w:t>Samar</w:t>
            </w:r>
            <w:r>
              <w:rPr>
                <w:b/>
                <w:bCs/>
              </w:rPr>
              <w:t xml:space="preserve"> and Municipalities</w:t>
            </w:r>
          </w:p>
        </w:tc>
      </w:tr>
      <w:tr w:rsidR="00324766" w:rsidRPr="00A21855" w14:paraId="7EAE4BC5" w14:textId="77777777" w:rsidTr="00574DCF">
        <w:tc>
          <w:tcPr>
            <w:tcW w:w="2693" w:type="dxa"/>
          </w:tcPr>
          <w:p w14:paraId="44206F29" w14:textId="77777777" w:rsidR="00324766" w:rsidRPr="00D811D1" w:rsidRDefault="00324766" w:rsidP="00254D9F">
            <w:pPr>
              <w:pStyle w:val="ListParagraph"/>
              <w:numPr>
                <w:ilvl w:val="0"/>
                <w:numId w:val="73"/>
              </w:numPr>
              <w:spacing w:after="0" w:line="240" w:lineRule="auto"/>
            </w:pPr>
            <w:r w:rsidRPr="00D811D1">
              <w:t>Sharee Ann Tan de los Santos</w:t>
            </w:r>
          </w:p>
        </w:tc>
        <w:tc>
          <w:tcPr>
            <w:tcW w:w="2001" w:type="dxa"/>
          </w:tcPr>
          <w:p w14:paraId="2B555482" w14:textId="77777777" w:rsidR="00324766" w:rsidRPr="00D811D1" w:rsidRDefault="00324766" w:rsidP="00574DCF">
            <w:r w:rsidRPr="00D811D1">
              <w:t>Governor</w:t>
            </w:r>
          </w:p>
        </w:tc>
        <w:tc>
          <w:tcPr>
            <w:tcW w:w="2401" w:type="dxa"/>
          </w:tcPr>
          <w:p w14:paraId="0397C630" w14:textId="77777777" w:rsidR="00324766" w:rsidRPr="00D811D1" w:rsidRDefault="00324766" w:rsidP="00574DCF">
            <w:r w:rsidRPr="00D811D1">
              <w:t>Province of Samar</w:t>
            </w:r>
          </w:p>
        </w:tc>
        <w:tc>
          <w:tcPr>
            <w:tcW w:w="2255" w:type="dxa"/>
          </w:tcPr>
          <w:p w14:paraId="709AD36F" w14:textId="77777777" w:rsidR="00324766" w:rsidRPr="00D811D1" w:rsidRDefault="00324766" w:rsidP="00574DCF"/>
        </w:tc>
      </w:tr>
      <w:tr w:rsidR="00324766" w14:paraId="57A693A4" w14:textId="77777777" w:rsidTr="00574DCF">
        <w:tc>
          <w:tcPr>
            <w:tcW w:w="2693" w:type="dxa"/>
          </w:tcPr>
          <w:p w14:paraId="7F9DCDE8" w14:textId="77777777" w:rsidR="00324766" w:rsidRDefault="00324766" w:rsidP="00254D9F">
            <w:pPr>
              <w:pStyle w:val="ListParagraph"/>
              <w:numPr>
                <w:ilvl w:val="0"/>
                <w:numId w:val="73"/>
              </w:numPr>
              <w:spacing w:after="0" w:line="240" w:lineRule="auto"/>
            </w:pPr>
            <w:r>
              <w:t>Nicasio Belviejo</w:t>
            </w:r>
          </w:p>
        </w:tc>
        <w:tc>
          <w:tcPr>
            <w:tcW w:w="2001" w:type="dxa"/>
          </w:tcPr>
          <w:p w14:paraId="63F13B89" w14:textId="77777777" w:rsidR="00324766" w:rsidRDefault="00324766" w:rsidP="00574DCF">
            <w:r>
              <w:t>PPDC</w:t>
            </w:r>
          </w:p>
        </w:tc>
        <w:tc>
          <w:tcPr>
            <w:tcW w:w="2401" w:type="dxa"/>
          </w:tcPr>
          <w:p w14:paraId="3885D328" w14:textId="77777777" w:rsidR="00324766" w:rsidRDefault="00324766" w:rsidP="00574DCF">
            <w:r>
              <w:t>PPDO, Samar</w:t>
            </w:r>
          </w:p>
        </w:tc>
        <w:tc>
          <w:tcPr>
            <w:tcW w:w="2255" w:type="dxa"/>
          </w:tcPr>
          <w:p w14:paraId="01027DF3" w14:textId="77777777" w:rsidR="00324766" w:rsidRDefault="00324766" w:rsidP="00574DCF">
            <w:r>
              <w:t>09173215507</w:t>
            </w:r>
          </w:p>
        </w:tc>
      </w:tr>
      <w:tr w:rsidR="00324766" w14:paraId="02FE3490" w14:textId="77777777" w:rsidTr="00574DCF">
        <w:tc>
          <w:tcPr>
            <w:tcW w:w="2693" w:type="dxa"/>
          </w:tcPr>
          <w:p w14:paraId="2C7AD58B" w14:textId="77777777" w:rsidR="00324766" w:rsidRDefault="00324766" w:rsidP="00254D9F">
            <w:pPr>
              <w:pStyle w:val="ListParagraph"/>
              <w:numPr>
                <w:ilvl w:val="0"/>
                <w:numId w:val="73"/>
              </w:numPr>
              <w:spacing w:after="0" w:line="240" w:lineRule="auto"/>
            </w:pPr>
            <w:r>
              <w:t>Marvel Van Torquillas</w:t>
            </w:r>
          </w:p>
        </w:tc>
        <w:tc>
          <w:tcPr>
            <w:tcW w:w="2001" w:type="dxa"/>
          </w:tcPr>
          <w:p w14:paraId="7F5F0810" w14:textId="77777777" w:rsidR="00324766" w:rsidRDefault="00324766" w:rsidP="00574DCF">
            <w:r>
              <w:t>PDRRM Officer</w:t>
            </w:r>
          </w:p>
        </w:tc>
        <w:tc>
          <w:tcPr>
            <w:tcW w:w="2401" w:type="dxa"/>
          </w:tcPr>
          <w:p w14:paraId="7BC55475" w14:textId="77777777" w:rsidR="00324766" w:rsidRDefault="00324766" w:rsidP="00574DCF">
            <w:r>
              <w:t>PDRRMO</w:t>
            </w:r>
          </w:p>
        </w:tc>
        <w:tc>
          <w:tcPr>
            <w:tcW w:w="2255" w:type="dxa"/>
          </w:tcPr>
          <w:p w14:paraId="5C45F614" w14:textId="77777777" w:rsidR="00324766" w:rsidRDefault="00324766" w:rsidP="00574DCF">
            <w:r>
              <w:t>09117873330</w:t>
            </w:r>
          </w:p>
        </w:tc>
      </w:tr>
      <w:tr w:rsidR="00324766" w14:paraId="4362E69E" w14:textId="77777777" w:rsidTr="00574DCF">
        <w:tc>
          <w:tcPr>
            <w:tcW w:w="2693" w:type="dxa"/>
          </w:tcPr>
          <w:p w14:paraId="6D331CE0" w14:textId="77777777" w:rsidR="00324766" w:rsidRDefault="00324766" w:rsidP="00254D9F">
            <w:pPr>
              <w:pStyle w:val="ListParagraph"/>
              <w:numPr>
                <w:ilvl w:val="0"/>
                <w:numId w:val="73"/>
              </w:numPr>
              <w:spacing w:after="0" w:line="240" w:lineRule="auto"/>
            </w:pPr>
            <w:r>
              <w:t>Anita Taron</w:t>
            </w:r>
          </w:p>
        </w:tc>
        <w:tc>
          <w:tcPr>
            <w:tcW w:w="2001" w:type="dxa"/>
          </w:tcPr>
          <w:p w14:paraId="5CE7AFCB" w14:textId="77777777" w:rsidR="00324766" w:rsidRDefault="00324766" w:rsidP="00574DCF">
            <w:r>
              <w:t>Provincial Agriculturist</w:t>
            </w:r>
          </w:p>
        </w:tc>
        <w:tc>
          <w:tcPr>
            <w:tcW w:w="2401" w:type="dxa"/>
          </w:tcPr>
          <w:p w14:paraId="3F4FD73D" w14:textId="77777777" w:rsidR="00324766" w:rsidRDefault="00324766" w:rsidP="00574DCF">
            <w:r>
              <w:t>OPA</w:t>
            </w:r>
          </w:p>
        </w:tc>
        <w:tc>
          <w:tcPr>
            <w:tcW w:w="2255" w:type="dxa"/>
          </w:tcPr>
          <w:p w14:paraId="7501067D" w14:textId="77777777" w:rsidR="00324766" w:rsidRDefault="00324766" w:rsidP="00574DCF"/>
        </w:tc>
      </w:tr>
      <w:tr w:rsidR="00324766" w14:paraId="3FD9EA77" w14:textId="77777777" w:rsidTr="00574DCF">
        <w:tc>
          <w:tcPr>
            <w:tcW w:w="2693" w:type="dxa"/>
          </w:tcPr>
          <w:p w14:paraId="443602F4" w14:textId="77777777" w:rsidR="00324766" w:rsidRDefault="00324766" w:rsidP="00254D9F">
            <w:pPr>
              <w:pStyle w:val="ListParagraph"/>
              <w:numPr>
                <w:ilvl w:val="0"/>
                <w:numId w:val="73"/>
              </w:numPr>
              <w:spacing w:after="0" w:line="240" w:lineRule="auto"/>
            </w:pPr>
            <w:r>
              <w:t>Mylee Ko</w:t>
            </w:r>
          </w:p>
        </w:tc>
        <w:tc>
          <w:tcPr>
            <w:tcW w:w="2001" w:type="dxa"/>
          </w:tcPr>
          <w:p w14:paraId="671C3663" w14:textId="77777777" w:rsidR="00324766" w:rsidRDefault="00324766" w:rsidP="00574DCF">
            <w:r>
              <w:t>Prov, Budget Officer</w:t>
            </w:r>
          </w:p>
        </w:tc>
        <w:tc>
          <w:tcPr>
            <w:tcW w:w="2401" w:type="dxa"/>
          </w:tcPr>
          <w:p w14:paraId="405F5572" w14:textId="77777777" w:rsidR="00324766" w:rsidRDefault="00324766" w:rsidP="00574DCF">
            <w:r>
              <w:t>Samar Province</w:t>
            </w:r>
          </w:p>
        </w:tc>
        <w:tc>
          <w:tcPr>
            <w:tcW w:w="2255" w:type="dxa"/>
          </w:tcPr>
          <w:p w14:paraId="245DDC52" w14:textId="77777777" w:rsidR="00324766" w:rsidRDefault="00324766" w:rsidP="00574DCF">
            <w:r>
              <w:t>09177093049</w:t>
            </w:r>
          </w:p>
        </w:tc>
      </w:tr>
      <w:tr w:rsidR="00324766" w14:paraId="58030789" w14:textId="77777777" w:rsidTr="00574DCF">
        <w:tc>
          <w:tcPr>
            <w:tcW w:w="2693" w:type="dxa"/>
          </w:tcPr>
          <w:p w14:paraId="2604A54F" w14:textId="77777777" w:rsidR="00324766" w:rsidRDefault="00324766" w:rsidP="00254D9F">
            <w:pPr>
              <w:pStyle w:val="ListParagraph"/>
              <w:numPr>
                <w:ilvl w:val="0"/>
                <w:numId w:val="73"/>
              </w:numPr>
              <w:spacing w:after="0" w:line="240" w:lineRule="auto"/>
            </w:pPr>
            <w:r>
              <w:t xml:space="preserve">Rosalina Quitaly </w:t>
            </w:r>
          </w:p>
        </w:tc>
        <w:tc>
          <w:tcPr>
            <w:tcW w:w="2001" w:type="dxa"/>
          </w:tcPr>
          <w:p w14:paraId="1B468585" w14:textId="77777777" w:rsidR="00324766" w:rsidRDefault="00324766" w:rsidP="00574DCF">
            <w:r>
              <w:t>PEO IV</w:t>
            </w:r>
          </w:p>
        </w:tc>
        <w:tc>
          <w:tcPr>
            <w:tcW w:w="2401" w:type="dxa"/>
          </w:tcPr>
          <w:p w14:paraId="7B7CED2B" w14:textId="77777777" w:rsidR="00324766" w:rsidRDefault="00324766" w:rsidP="00574DCF">
            <w:r>
              <w:t>PEO</w:t>
            </w:r>
          </w:p>
        </w:tc>
        <w:tc>
          <w:tcPr>
            <w:tcW w:w="2255" w:type="dxa"/>
          </w:tcPr>
          <w:p w14:paraId="02A3911F" w14:textId="77777777" w:rsidR="00324766" w:rsidRDefault="00324766" w:rsidP="00574DCF">
            <w:r>
              <w:t>09176110101</w:t>
            </w:r>
          </w:p>
        </w:tc>
      </w:tr>
      <w:tr w:rsidR="00324766" w14:paraId="31F264DA" w14:textId="77777777" w:rsidTr="00574DCF">
        <w:tc>
          <w:tcPr>
            <w:tcW w:w="2693" w:type="dxa"/>
          </w:tcPr>
          <w:p w14:paraId="0744F23C" w14:textId="77777777" w:rsidR="00324766" w:rsidRDefault="00324766" w:rsidP="00254D9F">
            <w:pPr>
              <w:pStyle w:val="ListParagraph"/>
              <w:numPr>
                <w:ilvl w:val="0"/>
                <w:numId w:val="73"/>
              </w:numPr>
              <w:spacing w:after="0" w:line="240" w:lineRule="auto"/>
            </w:pPr>
            <w:r>
              <w:t>Meldy Adel</w:t>
            </w:r>
          </w:p>
        </w:tc>
        <w:tc>
          <w:tcPr>
            <w:tcW w:w="2001" w:type="dxa"/>
          </w:tcPr>
          <w:p w14:paraId="7B0D9BA5" w14:textId="77777777" w:rsidR="00324766" w:rsidRDefault="00324766" w:rsidP="00574DCF">
            <w:r>
              <w:t>MPDC</w:t>
            </w:r>
          </w:p>
        </w:tc>
        <w:tc>
          <w:tcPr>
            <w:tcW w:w="2401" w:type="dxa"/>
          </w:tcPr>
          <w:p w14:paraId="5418FD74" w14:textId="77777777" w:rsidR="00324766" w:rsidRDefault="00324766" w:rsidP="00574DCF">
            <w:r>
              <w:t>MPDO, Basey</w:t>
            </w:r>
          </w:p>
        </w:tc>
        <w:tc>
          <w:tcPr>
            <w:tcW w:w="2255" w:type="dxa"/>
          </w:tcPr>
          <w:p w14:paraId="5DC0365D" w14:textId="77777777" w:rsidR="00324766" w:rsidRDefault="00324766" w:rsidP="00574DCF">
            <w:r>
              <w:t>09185543675</w:t>
            </w:r>
          </w:p>
        </w:tc>
      </w:tr>
      <w:tr w:rsidR="00324766" w14:paraId="36D7B898" w14:textId="77777777" w:rsidTr="00574DCF">
        <w:tc>
          <w:tcPr>
            <w:tcW w:w="2693" w:type="dxa"/>
          </w:tcPr>
          <w:p w14:paraId="3B13DB95" w14:textId="77777777" w:rsidR="00324766" w:rsidRDefault="00324766" w:rsidP="00254D9F">
            <w:pPr>
              <w:pStyle w:val="ListParagraph"/>
              <w:numPr>
                <w:ilvl w:val="0"/>
                <w:numId w:val="73"/>
              </w:numPr>
              <w:spacing w:after="0" w:line="240" w:lineRule="auto"/>
            </w:pPr>
            <w:r>
              <w:t>Amelita Rayak</w:t>
            </w:r>
          </w:p>
        </w:tc>
        <w:tc>
          <w:tcPr>
            <w:tcW w:w="2001" w:type="dxa"/>
          </w:tcPr>
          <w:p w14:paraId="03DBBB8C" w14:textId="77777777" w:rsidR="00324766" w:rsidRDefault="00324766" w:rsidP="00574DCF">
            <w:r>
              <w:t>Budget Officer III</w:t>
            </w:r>
          </w:p>
        </w:tc>
        <w:tc>
          <w:tcPr>
            <w:tcW w:w="2401" w:type="dxa"/>
          </w:tcPr>
          <w:p w14:paraId="1FB6AA3A" w14:textId="77777777" w:rsidR="00324766" w:rsidRDefault="00324766" w:rsidP="00574DCF">
            <w:r>
              <w:t>Mun of Basey</w:t>
            </w:r>
          </w:p>
        </w:tc>
        <w:tc>
          <w:tcPr>
            <w:tcW w:w="2255" w:type="dxa"/>
          </w:tcPr>
          <w:p w14:paraId="3DAD27AC" w14:textId="77777777" w:rsidR="00324766" w:rsidRDefault="00324766" w:rsidP="00574DCF"/>
        </w:tc>
      </w:tr>
      <w:tr w:rsidR="00324766" w14:paraId="2E00CE3C" w14:textId="77777777" w:rsidTr="00574DCF">
        <w:tc>
          <w:tcPr>
            <w:tcW w:w="2693" w:type="dxa"/>
          </w:tcPr>
          <w:p w14:paraId="0CD16129" w14:textId="77777777" w:rsidR="00324766" w:rsidRDefault="00324766" w:rsidP="00254D9F">
            <w:pPr>
              <w:pStyle w:val="ListParagraph"/>
              <w:numPr>
                <w:ilvl w:val="0"/>
                <w:numId w:val="73"/>
              </w:numPr>
              <w:spacing w:after="0" w:line="240" w:lineRule="auto"/>
            </w:pPr>
            <w:r>
              <w:t xml:space="preserve">Rowena Olfato </w:t>
            </w:r>
          </w:p>
        </w:tc>
        <w:tc>
          <w:tcPr>
            <w:tcW w:w="2001" w:type="dxa"/>
          </w:tcPr>
          <w:p w14:paraId="57890F60" w14:textId="77777777" w:rsidR="00324766" w:rsidRDefault="00324766" w:rsidP="00574DCF">
            <w:r>
              <w:t>MDRRM Officer</w:t>
            </w:r>
          </w:p>
        </w:tc>
        <w:tc>
          <w:tcPr>
            <w:tcW w:w="2401" w:type="dxa"/>
          </w:tcPr>
          <w:p w14:paraId="401FB988" w14:textId="77777777" w:rsidR="00324766" w:rsidRDefault="00324766" w:rsidP="00574DCF">
            <w:r>
              <w:t>MDRRMO, Basey</w:t>
            </w:r>
          </w:p>
        </w:tc>
        <w:tc>
          <w:tcPr>
            <w:tcW w:w="2255" w:type="dxa"/>
          </w:tcPr>
          <w:p w14:paraId="1C1D6037" w14:textId="77777777" w:rsidR="00324766" w:rsidRDefault="00324766" w:rsidP="00574DCF">
            <w:r>
              <w:t>09364369414</w:t>
            </w:r>
          </w:p>
        </w:tc>
      </w:tr>
      <w:tr w:rsidR="00324766" w14:paraId="53D56146" w14:textId="77777777" w:rsidTr="00574DCF">
        <w:tc>
          <w:tcPr>
            <w:tcW w:w="2693" w:type="dxa"/>
          </w:tcPr>
          <w:p w14:paraId="6FF4ACBC" w14:textId="77777777" w:rsidR="00324766" w:rsidRDefault="00324766" w:rsidP="00254D9F">
            <w:pPr>
              <w:pStyle w:val="ListParagraph"/>
              <w:numPr>
                <w:ilvl w:val="0"/>
                <w:numId w:val="73"/>
              </w:numPr>
              <w:spacing w:after="0" w:line="240" w:lineRule="auto"/>
            </w:pPr>
            <w:r>
              <w:t>Judarico Salit</w:t>
            </w:r>
          </w:p>
        </w:tc>
        <w:tc>
          <w:tcPr>
            <w:tcW w:w="2001" w:type="dxa"/>
          </w:tcPr>
          <w:p w14:paraId="18939971" w14:textId="77777777" w:rsidR="00324766" w:rsidRDefault="00324766" w:rsidP="00574DCF">
            <w:r>
              <w:t>MPDC</w:t>
            </w:r>
          </w:p>
        </w:tc>
        <w:tc>
          <w:tcPr>
            <w:tcW w:w="2401" w:type="dxa"/>
          </w:tcPr>
          <w:p w14:paraId="71724250" w14:textId="77777777" w:rsidR="00324766" w:rsidRDefault="00324766" w:rsidP="00574DCF">
            <w:r>
              <w:t>MPDO, Marabut</w:t>
            </w:r>
          </w:p>
        </w:tc>
        <w:tc>
          <w:tcPr>
            <w:tcW w:w="2255" w:type="dxa"/>
          </w:tcPr>
          <w:p w14:paraId="4766F517" w14:textId="77777777" w:rsidR="00324766" w:rsidRDefault="00324766" w:rsidP="00574DCF">
            <w:r>
              <w:t>09267763818</w:t>
            </w:r>
          </w:p>
        </w:tc>
      </w:tr>
      <w:tr w:rsidR="00324766" w14:paraId="138F2F39" w14:textId="77777777" w:rsidTr="00574DCF">
        <w:tc>
          <w:tcPr>
            <w:tcW w:w="2693" w:type="dxa"/>
          </w:tcPr>
          <w:p w14:paraId="3C01A62D" w14:textId="77777777" w:rsidR="00324766" w:rsidRDefault="00324766" w:rsidP="00254D9F">
            <w:pPr>
              <w:pStyle w:val="ListParagraph"/>
              <w:numPr>
                <w:ilvl w:val="0"/>
                <w:numId w:val="73"/>
              </w:numPr>
              <w:spacing w:after="0" w:line="240" w:lineRule="auto"/>
            </w:pPr>
            <w:r>
              <w:t>Aida Grefiel</w:t>
            </w:r>
          </w:p>
        </w:tc>
        <w:tc>
          <w:tcPr>
            <w:tcW w:w="2001" w:type="dxa"/>
          </w:tcPr>
          <w:p w14:paraId="2650EDD5" w14:textId="77777777" w:rsidR="00324766" w:rsidRDefault="00324766" w:rsidP="00574DCF">
            <w:r>
              <w:t>Budget officer</w:t>
            </w:r>
          </w:p>
        </w:tc>
        <w:tc>
          <w:tcPr>
            <w:tcW w:w="2401" w:type="dxa"/>
          </w:tcPr>
          <w:p w14:paraId="09C0C3EC" w14:textId="77777777" w:rsidR="00324766" w:rsidRDefault="00324766" w:rsidP="00574DCF">
            <w:r>
              <w:t>Mun of Marabut</w:t>
            </w:r>
          </w:p>
        </w:tc>
        <w:tc>
          <w:tcPr>
            <w:tcW w:w="2255" w:type="dxa"/>
          </w:tcPr>
          <w:p w14:paraId="4328E969" w14:textId="77777777" w:rsidR="00324766" w:rsidRDefault="00324766" w:rsidP="00574DCF">
            <w:r>
              <w:t>09277461108</w:t>
            </w:r>
          </w:p>
        </w:tc>
      </w:tr>
      <w:tr w:rsidR="00324766" w14:paraId="54D797FD" w14:textId="77777777" w:rsidTr="00574DCF">
        <w:tc>
          <w:tcPr>
            <w:tcW w:w="2693" w:type="dxa"/>
          </w:tcPr>
          <w:p w14:paraId="77135B85" w14:textId="77777777" w:rsidR="00324766" w:rsidRDefault="00324766" w:rsidP="00254D9F">
            <w:pPr>
              <w:pStyle w:val="ListParagraph"/>
              <w:numPr>
                <w:ilvl w:val="0"/>
                <w:numId w:val="73"/>
              </w:numPr>
              <w:spacing w:after="0" w:line="240" w:lineRule="auto"/>
            </w:pPr>
            <w:r>
              <w:t xml:space="preserve">Rogelio Grefiel, Jr. </w:t>
            </w:r>
          </w:p>
        </w:tc>
        <w:tc>
          <w:tcPr>
            <w:tcW w:w="2001" w:type="dxa"/>
          </w:tcPr>
          <w:p w14:paraId="3CAAF7E6" w14:textId="77777777" w:rsidR="00324766" w:rsidRDefault="00324766" w:rsidP="00574DCF">
            <w:r>
              <w:t>MDRRM Officer</w:t>
            </w:r>
          </w:p>
        </w:tc>
        <w:tc>
          <w:tcPr>
            <w:tcW w:w="2401" w:type="dxa"/>
          </w:tcPr>
          <w:p w14:paraId="05F512B1" w14:textId="77777777" w:rsidR="00324766" w:rsidRDefault="00324766" w:rsidP="00574DCF">
            <w:r>
              <w:t>MDRRMO, Marabut</w:t>
            </w:r>
          </w:p>
        </w:tc>
        <w:tc>
          <w:tcPr>
            <w:tcW w:w="2255" w:type="dxa"/>
          </w:tcPr>
          <w:p w14:paraId="25DAC580" w14:textId="77777777" w:rsidR="00324766" w:rsidRDefault="00324766" w:rsidP="00574DCF">
            <w:r>
              <w:t>09171269065</w:t>
            </w:r>
          </w:p>
        </w:tc>
      </w:tr>
      <w:tr w:rsidR="00324766" w14:paraId="7946BB26" w14:textId="77777777" w:rsidTr="00574DCF">
        <w:tc>
          <w:tcPr>
            <w:tcW w:w="9350" w:type="dxa"/>
            <w:gridSpan w:val="4"/>
          </w:tcPr>
          <w:p w14:paraId="6DEEB29A" w14:textId="77777777" w:rsidR="00324766" w:rsidRPr="00A21855" w:rsidRDefault="00324766" w:rsidP="00574DCF">
            <w:pPr>
              <w:rPr>
                <w:b/>
                <w:bCs/>
              </w:rPr>
            </w:pPr>
            <w:r w:rsidRPr="00A21855">
              <w:rPr>
                <w:b/>
                <w:bCs/>
              </w:rPr>
              <w:t>Region X</w:t>
            </w:r>
          </w:p>
        </w:tc>
      </w:tr>
      <w:tr w:rsidR="00324766" w14:paraId="2A1E3B08" w14:textId="77777777" w:rsidTr="00574DCF">
        <w:tc>
          <w:tcPr>
            <w:tcW w:w="9350" w:type="dxa"/>
            <w:gridSpan w:val="4"/>
          </w:tcPr>
          <w:p w14:paraId="29868EBA" w14:textId="77777777" w:rsidR="00324766" w:rsidRPr="00D811D1" w:rsidRDefault="00324766" w:rsidP="00574DCF">
            <w:pPr>
              <w:rPr>
                <w:b/>
                <w:bCs/>
              </w:rPr>
            </w:pPr>
            <w:r w:rsidRPr="00D811D1">
              <w:rPr>
                <w:b/>
                <w:bCs/>
              </w:rPr>
              <w:lastRenderedPageBreak/>
              <w:t>Cities/Municipalities</w:t>
            </w:r>
          </w:p>
        </w:tc>
      </w:tr>
      <w:tr w:rsidR="00324766" w14:paraId="53737EA9" w14:textId="77777777" w:rsidTr="00574DCF">
        <w:tc>
          <w:tcPr>
            <w:tcW w:w="2693" w:type="dxa"/>
          </w:tcPr>
          <w:p w14:paraId="64CB63FE" w14:textId="77777777" w:rsidR="00324766" w:rsidRDefault="00324766" w:rsidP="00254D9F">
            <w:pPr>
              <w:pStyle w:val="ListParagraph"/>
              <w:numPr>
                <w:ilvl w:val="0"/>
                <w:numId w:val="64"/>
              </w:numPr>
              <w:spacing w:after="0" w:line="240" w:lineRule="auto"/>
            </w:pPr>
            <w:r>
              <w:t>Cagayan de Oro</w:t>
            </w:r>
          </w:p>
        </w:tc>
        <w:tc>
          <w:tcPr>
            <w:tcW w:w="2001" w:type="dxa"/>
          </w:tcPr>
          <w:p w14:paraId="69C7E90D" w14:textId="77777777" w:rsidR="00324766" w:rsidRDefault="00324766" w:rsidP="00574DCF"/>
        </w:tc>
        <w:tc>
          <w:tcPr>
            <w:tcW w:w="2401" w:type="dxa"/>
          </w:tcPr>
          <w:p w14:paraId="35449980" w14:textId="77777777" w:rsidR="00324766" w:rsidRDefault="00324766" w:rsidP="00574DCF"/>
        </w:tc>
        <w:tc>
          <w:tcPr>
            <w:tcW w:w="2255" w:type="dxa"/>
          </w:tcPr>
          <w:p w14:paraId="23C18E0E" w14:textId="77777777" w:rsidR="00324766" w:rsidRDefault="00324766" w:rsidP="00574DCF"/>
        </w:tc>
      </w:tr>
      <w:tr w:rsidR="00324766" w14:paraId="773ED62D" w14:textId="77777777" w:rsidTr="00574DCF">
        <w:tc>
          <w:tcPr>
            <w:tcW w:w="2693" w:type="dxa"/>
          </w:tcPr>
          <w:p w14:paraId="10CEEF7E" w14:textId="77777777" w:rsidR="00324766" w:rsidRDefault="00324766" w:rsidP="00254D9F">
            <w:pPr>
              <w:pStyle w:val="ListParagraph"/>
              <w:numPr>
                <w:ilvl w:val="0"/>
                <w:numId w:val="67"/>
              </w:numPr>
              <w:spacing w:after="0" w:line="240" w:lineRule="auto"/>
            </w:pPr>
            <w:r>
              <w:t>Jeo Valerio</w:t>
            </w:r>
          </w:p>
        </w:tc>
        <w:tc>
          <w:tcPr>
            <w:tcW w:w="2001" w:type="dxa"/>
          </w:tcPr>
          <w:p w14:paraId="6DC65CEF" w14:textId="77777777" w:rsidR="00324766" w:rsidRDefault="00324766" w:rsidP="00574DCF">
            <w:r>
              <w:t>ISA III</w:t>
            </w:r>
          </w:p>
        </w:tc>
        <w:tc>
          <w:tcPr>
            <w:tcW w:w="2401" w:type="dxa"/>
          </w:tcPr>
          <w:p w14:paraId="6DE82473" w14:textId="77777777" w:rsidR="00324766" w:rsidRDefault="00324766" w:rsidP="00574DCF">
            <w:r>
              <w:t>CPDO, Cag de Oro City</w:t>
            </w:r>
          </w:p>
        </w:tc>
        <w:tc>
          <w:tcPr>
            <w:tcW w:w="2255" w:type="dxa"/>
          </w:tcPr>
          <w:p w14:paraId="7DCB31B5" w14:textId="77777777" w:rsidR="00324766" w:rsidRDefault="00324766" w:rsidP="00574DCF">
            <w:r>
              <w:t>09275495636</w:t>
            </w:r>
          </w:p>
        </w:tc>
      </w:tr>
      <w:tr w:rsidR="00324766" w14:paraId="4CA4F3D6" w14:textId="77777777" w:rsidTr="00574DCF">
        <w:tc>
          <w:tcPr>
            <w:tcW w:w="2693" w:type="dxa"/>
          </w:tcPr>
          <w:p w14:paraId="40AB6C11" w14:textId="77777777" w:rsidR="00324766" w:rsidRDefault="00324766" w:rsidP="00254D9F">
            <w:pPr>
              <w:pStyle w:val="ListParagraph"/>
              <w:numPr>
                <w:ilvl w:val="0"/>
                <w:numId w:val="67"/>
              </w:numPr>
              <w:spacing w:after="0" w:line="240" w:lineRule="auto"/>
            </w:pPr>
            <w:r>
              <w:t xml:space="preserve">Jay Canete </w:t>
            </w:r>
          </w:p>
        </w:tc>
        <w:tc>
          <w:tcPr>
            <w:tcW w:w="2001" w:type="dxa"/>
          </w:tcPr>
          <w:p w14:paraId="0B5D9B6D" w14:textId="77777777" w:rsidR="00324766" w:rsidRDefault="00324766" w:rsidP="00574DCF">
            <w:r>
              <w:t>ITO 1</w:t>
            </w:r>
          </w:p>
        </w:tc>
        <w:tc>
          <w:tcPr>
            <w:tcW w:w="2401" w:type="dxa"/>
          </w:tcPr>
          <w:p w14:paraId="21205082" w14:textId="77777777" w:rsidR="00324766" w:rsidRDefault="00324766" w:rsidP="00574DCF">
            <w:r>
              <w:t>Office of the City Administrator</w:t>
            </w:r>
          </w:p>
        </w:tc>
        <w:tc>
          <w:tcPr>
            <w:tcW w:w="2255" w:type="dxa"/>
          </w:tcPr>
          <w:p w14:paraId="6FBD4FA2" w14:textId="77777777" w:rsidR="00324766" w:rsidRDefault="00324766" w:rsidP="00574DCF">
            <w:r>
              <w:t>09198822686</w:t>
            </w:r>
          </w:p>
        </w:tc>
      </w:tr>
      <w:tr w:rsidR="00324766" w14:paraId="60A2DE83" w14:textId="77777777" w:rsidTr="00574DCF">
        <w:tc>
          <w:tcPr>
            <w:tcW w:w="2693" w:type="dxa"/>
          </w:tcPr>
          <w:p w14:paraId="6F2B277D" w14:textId="77777777" w:rsidR="00324766" w:rsidRDefault="00324766" w:rsidP="00254D9F">
            <w:pPr>
              <w:pStyle w:val="ListParagraph"/>
              <w:numPr>
                <w:ilvl w:val="0"/>
                <w:numId w:val="64"/>
              </w:numPr>
              <w:spacing w:after="0" w:line="240" w:lineRule="auto"/>
            </w:pPr>
            <w:r>
              <w:t>Iligan City</w:t>
            </w:r>
          </w:p>
        </w:tc>
        <w:tc>
          <w:tcPr>
            <w:tcW w:w="2001" w:type="dxa"/>
          </w:tcPr>
          <w:p w14:paraId="6596E2F0" w14:textId="77777777" w:rsidR="00324766" w:rsidRDefault="00324766" w:rsidP="00574DCF"/>
        </w:tc>
        <w:tc>
          <w:tcPr>
            <w:tcW w:w="2401" w:type="dxa"/>
          </w:tcPr>
          <w:p w14:paraId="688D0D31" w14:textId="77777777" w:rsidR="00324766" w:rsidRDefault="00324766" w:rsidP="00574DCF"/>
        </w:tc>
        <w:tc>
          <w:tcPr>
            <w:tcW w:w="2255" w:type="dxa"/>
          </w:tcPr>
          <w:p w14:paraId="0640023F" w14:textId="77777777" w:rsidR="00324766" w:rsidRDefault="00324766" w:rsidP="00574DCF"/>
        </w:tc>
      </w:tr>
      <w:tr w:rsidR="00324766" w14:paraId="4072A2EA" w14:textId="77777777" w:rsidTr="00574DCF">
        <w:tc>
          <w:tcPr>
            <w:tcW w:w="2693" w:type="dxa"/>
          </w:tcPr>
          <w:p w14:paraId="633F2732" w14:textId="77777777" w:rsidR="00324766" w:rsidRDefault="00324766" w:rsidP="00254D9F">
            <w:pPr>
              <w:pStyle w:val="ListParagraph"/>
              <w:numPr>
                <w:ilvl w:val="0"/>
                <w:numId w:val="68"/>
              </w:numPr>
              <w:spacing w:after="0" w:line="240" w:lineRule="auto"/>
            </w:pPr>
            <w:r>
              <w:t>Venerando Bordeos</w:t>
            </w:r>
          </w:p>
        </w:tc>
        <w:tc>
          <w:tcPr>
            <w:tcW w:w="2001" w:type="dxa"/>
          </w:tcPr>
          <w:p w14:paraId="08CFA0AE" w14:textId="77777777" w:rsidR="00324766" w:rsidRDefault="00324766" w:rsidP="00574DCF">
            <w:r>
              <w:t>OIC CPDC</w:t>
            </w:r>
          </w:p>
        </w:tc>
        <w:tc>
          <w:tcPr>
            <w:tcW w:w="2401" w:type="dxa"/>
          </w:tcPr>
          <w:p w14:paraId="2053DBD3" w14:textId="77777777" w:rsidR="00324766" w:rsidRDefault="00324766" w:rsidP="00574DCF">
            <w:r>
              <w:t>CPDO</w:t>
            </w:r>
          </w:p>
        </w:tc>
        <w:tc>
          <w:tcPr>
            <w:tcW w:w="2255" w:type="dxa"/>
          </w:tcPr>
          <w:p w14:paraId="4C24F25C" w14:textId="77777777" w:rsidR="00324766" w:rsidRDefault="00324766" w:rsidP="00574DCF">
            <w:r>
              <w:t>iligancpdo@gmail.com</w:t>
            </w:r>
          </w:p>
        </w:tc>
      </w:tr>
      <w:tr w:rsidR="00324766" w14:paraId="692177FE" w14:textId="77777777" w:rsidTr="00574DCF">
        <w:tc>
          <w:tcPr>
            <w:tcW w:w="2693" w:type="dxa"/>
          </w:tcPr>
          <w:p w14:paraId="08E0CFA4" w14:textId="77777777" w:rsidR="00324766" w:rsidRDefault="00324766" w:rsidP="00254D9F">
            <w:pPr>
              <w:pStyle w:val="ListParagraph"/>
              <w:numPr>
                <w:ilvl w:val="0"/>
                <w:numId w:val="64"/>
              </w:numPr>
              <w:spacing w:after="0" w:line="240" w:lineRule="auto"/>
            </w:pPr>
            <w:r>
              <w:t>Opol, Misamis Oriental</w:t>
            </w:r>
          </w:p>
        </w:tc>
        <w:tc>
          <w:tcPr>
            <w:tcW w:w="2001" w:type="dxa"/>
          </w:tcPr>
          <w:p w14:paraId="338A77E2" w14:textId="77777777" w:rsidR="00324766" w:rsidRDefault="00324766" w:rsidP="00574DCF"/>
        </w:tc>
        <w:tc>
          <w:tcPr>
            <w:tcW w:w="2401" w:type="dxa"/>
          </w:tcPr>
          <w:p w14:paraId="6225E082" w14:textId="77777777" w:rsidR="00324766" w:rsidRDefault="00324766" w:rsidP="00574DCF"/>
        </w:tc>
        <w:tc>
          <w:tcPr>
            <w:tcW w:w="2255" w:type="dxa"/>
          </w:tcPr>
          <w:p w14:paraId="6222B909" w14:textId="77777777" w:rsidR="00324766" w:rsidRDefault="00324766" w:rsidP="00574DCF"/>
        </w:tc>
      </w:tr>
      <w:tr w:rsidR="00324766" w14:paraId="0D754F18" w14:textId="77777777" w:rsidTr="00574DCF">
        <w:tc>
          <w:tcPr>
            <w:tcW w:w="2693" w:type="dxa"/>
          </w:tcPr>
          <w:p w14:paraId="4405306D" w14:textId="77777777" w:rsidR="00324766" w:rsidRDefault="00324766" w:rsidP="00254D9F">
            <w:pPr>
              <w:pStyle w:val="ListParagraph"/>
              <w:numPr>
                <w:ilvl w:val="0"/>
                <w:numId w:val="69"/>
              </w:numPr>
              <w:spacing w:after="0" w:line="240" w:lineRule="auto"/>
            </w:pPr>
            <w:r>
              <w:t>Eddie Manpe, Jr</w:t>
            </w:r>
          </w:p>
        </w:tc>
        <w:tc>
          <w:tcPr>
            <w:tcW w:w="2001" w:type="dxa"/>
          </w:tcPr>
          <w:p w14:paraId="161FA7AF" w14:textId="77777777" w:rsidR="00324766" w:rsidRDefault="00324766" w:rsidP="00574DCF">
            <w:r>
              <w:t>MPDC</w:t>
            </w:r>
          </w:p>
        </w:tc>
        <w:tc>
          <w:tcPr>
            <w:tcW w:w="2401" w:type="dxa"/>
          </w:tcPr>
          <w:p w14:paraId="57708F22" w14:textId="77777777" w:rsidR="00324766" w:rsidRDefault="00324766" w:rsidP="00574DCF">
            <w:r>
              <w:t>MPDO, Mun. of Opol</w:t>
            </w:r>
          </w:p>
        </w:tc>
        <w:tc>
          <w:tcPr>
            <w:tcW w:w="2255" w:type="dxa"/>
          </w:tcPr>
          <w:p w14:paraId="142FEBCA" w14:textId="77777777" w:rsidR="00324766" w:rsidRDefault="00324766" w:rsidP="00574DCF">
            <w:r>
              <w:t>09367459490</w:t>
            </w:r>
          </w:p>
        </w:tc>
      </w:tr>
      <w:tr w:rsidR="00324766" w14:paraId="7C522791" w14:textId="77777777" w:rsidTr="00574DCF">
        <w:tc>
          <w:tcPr>
            <w:tcW w:w="2693" w:type="dxa"/>
          </w:tcPr>
          <w:p w14:paraId="686813B9" w14:textId="77777777" w:rsidR="00324766" w:rsidRDefault="00324766" w:rsidP="00254D9F">
            <w:pPr>
              <w:pStyle w:val="ListParagraph"/>
              <w:numPr>
                <w:ilvl w:val="0"/>
                <w:numId w:val="69"/>
              </w:numPr>
              <w:spacing w:after="0" w:line="240" w:lineRule="auto"/>
            </w:pPr>
            <w:r>
              <w:t>Edgar Olaco</w:t>
            </w:r>
          </w:p>
        </w:tc>
        <w:tc>
          <w:tcPr>
            <w:tcW w:w="2001" w:type="dxa"/>
          </w:tcPr>
          <w:p w14:paraId="7BC98F66" w14:textId="77777777" w:rsidR="00324766" w:rsidRDefault="00324766" w:rsidP="00574DCF"/>
        </w:tc>
        <w:tc>
          <w:tcPr>
            <w:tcW w:w="2401" w:type="dxa"/>
          </w:tcPr>
          <w:p w14:paraId="7E8F2B2B" w14:textId="77777777" w:rsidR="00324766" w:rsidRDefault="00324766" w:rsidP="00574DCF">
            <w:r>
              <w:t>Do</w:t>
            </w:r>
          </w:p>
        </w:tc>
        <w:tc>
          <w:tcPr>
            <w:tcW w:w="2255" w:type="dxa"/>
          </w:tcPr>
          <w:p w14:paraId="55781F35" w14:textId="77777777" w:rsidR="00324766" w:rsidRDefault="00324766" w:rsidP="00574DCF">
            <w:r>
              <w:t>09261148337</w:t>
            </w:r>
          </w:p>
        </w:tc>
      </w:tr>
      <w:tr w:rsidR="00324766" w14:paraId="00AF67A9" w14:textId="77777777" w:rsidTr="00574DCF">
        <w:tc>
          <w:tcPr>
            <w:tcW w:w="2693" w:type="dxa"/>
          </w:tcPr>
          <w:p w14:paraId="76C4D46B" w14:textId="77777777" w:rsidR="00324766" w:rsidRDefault="00324766" w:rsidP="00254D9F">
            <w:pPr>
              <w:pStyle w:val="ListParagraph"/>
              <w:numPr>
                <w:ilvl w:val="0"/>
                <w:numId w:val="69"/>
              </w:numPr>
              <w:spacing w:after="0" w:line="240" w:lineRule="auto"/>
            </w:pPr>
            <w:r>
              <w:t>Lilibeth Uy</w:t>
            </w:r>
          </w:p>
        </w:tc>
        <w:tc>
          <w:tcPr>
            <w:tcW w:w="2001" w:type="dxa"/>
          </w:tcPr>
          <w:p w14:paraId="7815F8B1" w14:textId="77777777" w:rsidR="00324766" w:rsidRDefault="00324766" w:rsidP="00574DCF"/>
        </w:tc>
        <w:tc>
          <w:tcPr>
            <w:tcW w:w="2401" w:type="dxa"/>
          </w:tcPr>
          <w:p w14:paraId="7DF286D3" w14:textId="77777777" w:rsidR="00324766" w:rsidRDefault="00324766" w:rsidP="00574DCF">
            <w:r>
              <w:t>Do</w:t>
            </w:r>
          </w:p>
        </w:tc>
        <w:tc>
          <w:tcPr>
            <w:tcW w:w="2255" w:type="dxa"/>
          </w:tcPr>
          <w:p w14:paraId="5C2B357A" w14:textId="77777777" w:rsidR="00324766" w:rsidRDefault="00324766" w:rsidP="00574DCF">
            <w:r>
              <w:t>09173199072</w:t>
            </w:r>
          </w:p>
        </w:tc>
      </w:tr>
      <w:tr w:rsidR="00324766" w14:paraId="7B7AB57D" w14:textId="77777777" w:rsidTr="00574DCF">
        <w:tc>
          <w:tcPr>
            <w:tcW w:w="2693" w:type="dxa"/>
          </w:tcPr>
          <w:p w14:paraId="642865CE" w14:textId="77777777" w:rsidR="00324766" w:rsidRDefault="00324766" w:rsidP="00254D9F">
            <w:pPr>
              <w:pStyle w:val="ListParagraph"/>
              <w:numPr>
                <w:ilvl w:val="0"/>
                <w:numId w:val="69"/>
              </w:numPr>
              <w:spacing w:after="0" w:line="240" w:lineRule="auto"/>
            </w:pPr>
            <w:r>
              <w:t>Romel Lonoy</w:t>
            </w:r>
          </w:p>
        </w:tc>
        <w:tc>
          <w:tcPr>
            <w:tcW w:w="2001" w:type="dxa"/>
          </w:tcPr>
          <w:p w14:paraId="7CD67E81" w14:textId="77777777" w:rsidR="00324766" w:rsidRDefault="00324766" w:rsidP="00574DCF"/>
        </w:tc>
        <w:tc>
          <w:tcPr>
            <w:tcW w:w="2401" w:type="dxa"/>
          </w:tcPr>
          <w:p w14:paraId="4BC00B08" w14:textId="77777777" w:rsidR="00324766" w:rsidRDefault="00324766" w:rsidP="00574DCF">
            <w:r>
              <w:t>Do</w:t>
            </w:r>
          </w:p>
        </w:tc>
        <w:tc>
          <w:tcPr>
            <w:tcW w:w="2255" w:type="dxa"/>
          </w:tcPr>
          <w:p w14:paraId="2174089A" w14:textId="77777777" w:rsidR="00324766" w:rsidRDefault="00324766" w:rsidP="00574DCF">
            <w:r>
              <w:t>09177181839</w:t>
            </w:r>
          </w:p>
        </w:tc>
      </w:tr>
      <w:tr w:rsidR="00324766" w14:paraId="59D3279D" w14:textId="77777777" w:rsidTr="00574DCF">
        <w:tc>
          <w:tcPr>
            <w:tcW w:w="2693" w:type="dxa"/>
          </w:tcPr>
          <w:p w14:paraId="2D91696F" w14:textId="77777777" w:rsidR="00324766" w:rsidRDefault="00324766" w:rsidP="00254D9F">
            <w:pPr>
              <w:pStyle w:val="ListParagraph"/>
              <w:numPr>
                <w:ilvl w:val="0"/>
                <w:numId w:val="69"/>
              </w:numPr>
              <w:spacing w:after="0" w:line="240" w:lineRule="auto"/>
            </w:pPr>
            <w:r>
              <w:t>Emily Grace Banal</w:t>
            </w:r>
          </w:p>
        </w:tc>
        <w:tc>
          <w:tcPr>
            <w:tcW w:w="2001" w:type="dxa"/>
          </w:tcPr>
          <w:p w14:paraId="3E8685E4" w14:textId="77777777" w:rsidR="00324766" w:rsidRDefault="00324766" w:rsidP="00574DCF"/>
        </w:tc>
        <w:tc>
          <w:tcPr>
            <w:tcW w:w="2401" w:type="dxa"/>
          </w:tcPr>
          <w:p w14:paraId="49CB4901" w14:textId="77777777" w:rsidR="00324766" w:rsidRDefault="00324766" w:rsidP="00574DCF">
            <w:r>
              <w:t>Do</w:t>
            </w:r>
          </w:p>
        </w:tc>
        <w:tc>
          <w:tcPr>
            <w:tcW w:w="2255" w:type="dxa"/>
          </w:tcPr>
          <w:p w14:paraId="16BC88A7" w14:textId="77777777" w:rsidR="00324766" w:rsidRDefault="00324766" w:rsidP="00574DCF">
            <w:r>
              <w:t>09173199907</w:t>
            </w:r>
          </w:p>
        </w:tc>
      </w:tr>
      <w:tr w:rsidR="00324766" w14:paraId="5234D16E" w14:textId="77777777" w:rsidTr="00574DCF">
        <w:tc>
          <w:tcPr>
            <w:tcW w:w="2693" w:type="dxa"/>
          </w:tcPr>
          <w:p w14:paraId="14A38DAD" w14:textId="77777777" w:rsidR="00324766" w:rsidRDefault="00324766" w:rsidP="00254D9F">
            <w:pPr>
              <w:pStyle w:val="ListParagraph"/>
              <w:numPr>
                <w:ilvl w:val="0"/>
                <w:numId w:val="69"/>
              </w:numPr>
              <w:spacing w:after="0" w:line="240" w:lineRule="auto"/>
            </w:pPr>
            <w:r>
              <w:t>Alona Gigaluna</w:t>
            </w:r>
          </w:p>
        </w:tc>
        <w:tc>
          <w:tcPr>
            <w:tcW w:w="2001" w:type="dxa"/>
          </w:tcPr>
          <w:p w14:paraId="617EDEF1" w14:textId="77777777" w:rsidR="00324766" w:rsidRDefault="00324766" w:rsidP="00574DCF"/>
        </w:tc>
        <w:tc>
          <w:tcPr>
            <w:tcW w:w="2401" w:type="dxa"/>
          </w:tcPr>
          <w:p w14:paraId="5B3BAD20" w14:textId="77777777" w:rsidR="00324766" w:rsidRDefault="00324766" w:rsidP="00574DCF">
            <w:r>
              <w:t>Do</w:t>
            </w:r>
          </w:p>
        </w:tc>
        <w:tc>
          <w:tcPr>
            <w:tcW w:w="2255" w:type="dxa"/>
          </w:tcPr>
          <w:p w14:paraId="1B6D7BD8" w14:textId="77777777" w:rsidR="00324766" w:rsidRDefault="00324766" w:rsidP="00574DCF">
            <w:r>
              <w:t>09065053126</w:t>
            </w:r>
          </w:p>
        </w:tc>
      </w:tr>
      <w:tr w:rsidR="00324766" w14:paraId="46C3B4D4" w14:textId="77777777" w:rsidTr="00574DCF">
        <w:tc>
          <w:tcPr>
            <w:tcW w:w="9350" w:type="dxa"/>
            <w:gridSpan w:val="4"/>
          </w:tcPr>
          <w:p w14:paraId="4F533922" w14:textId="77777777" w:rsidR="00324766" w:rsidRPr="007301DD" w:rsidRDefault="00324766" w:rsidP="00574DCF">
            <w:pPr>
              <w:rPr>
                <w:b/>
                <w:bCs/>
              </w:rPr>
            </w:pPr>
            <w:r w:rsidRPr="007301DD">
              <w:rPr>
                <w:b/>
                <w:bCs/>
              </w:rPr>
              <w:t>Region XI</w:t>
            </w:r>
          </w:p>
        </w:tc>
      </w:tr>
      <w:tr w:rsidR="00324766" w14:paraId="70804772" w14:textId="77777777" w:rsidTr="00574DCF">
        <w:tc>
          <w:tcPr>
            <w:tcW w:w="9350" w:type="dxa"/>
            <w:gridSpan w:val="4"/>
          </w:tcPr>
          <w:p w14:paraId="5CFCFCEF" w14:textId="77777777" w:rsidR="00324766" w:rsidRPr="00D811D1" w:rsidRDefault="00324766" w:rsidP="00574DCF">
            <w:pPr>
              <w:rPr>
                <w:b/>
                <w:bCs/>
              </w:rPr>
            </w:pPr>
            <w:r w:rsidRPr="00D811D1">
              <w:rPr>
                <w:b/>
                <w:bCs/>
              </w:rPr>
              <w:t>Province/Municipality</w:t>
            </w:r>
          </w:p>
        </w:tc>
      </w:tr>
      <w:tr w:rsidR="00324766" w14:paraId="6B4DA202" w14:textId="77777777" w:rsidTr="00574DCF">
        <w:tc>
          <w:tcPr>
            <w:tcW w:w="9350" w:type="dxa"/>
            <w:gridSpan w:val="4"/>
          </w:tcPr>
          <w:p w14:paraId="0441CC77" w14:textId="77777777" w:rsidR="00324766" w:rsidRPr="00D811D1" w:rsidRDefault="00324766" w:rsidP="00574DCF">
            <w:pPr>
              <w:rPr>
                <w:b/>
                <w:bCs/>
              </w:rPr>
            </w:pPr>
            <w:r w:rsidRPr="00D811D1">
              <w:rPr>
                <w:b/>
                <w:bCs/>
              </w:rPr>
              <w:t>1. Compostela Valley and Municipality</w:t>
            </w:r>
          </w:p>
        </w:tc>
      </w:tr>
      <w:tr w:rsidR="00324766" w14:paraId="796F9457" w14:textId="77777777" w:rsidTr="00574DCF">
        <w:tc>
          <w:tcPr>
            <w:tcW w:w="2693" w:type="dxa"/>
          </w:tcPr>
          <w:p w14:paraId="1C4D0A16" w14:textId="77777777" w:rsidR="00324766" w:rsidRDefault="00324766" w:rsidP="00254D9F">
            <w:pPr>
              <w:pStyle w:val="ListParagraph"/>
              <w:numPr>
                <w:ilvl w:val="0"/>
                <w:numId w:val="66"/>
              </w:numPr>
              <w:spacing w:after="0" w:line="240" w:lineRule="auto"/>
            </w:pPr>
            <w:r>
              <w:t>Raymundo Pajarito</w:t>
            </w:r>
          </w:p>
        </w:tc>
        <w:tc>
          <w:tcPr>
            <w:tcW w:w="2001" w:type="dxa"/>
          </w:tcPr>
          <w:p w14:paraId="52889C13" w14:textId="77777777" w:rsidR="00324766" w:rsidRDefault="00324766" w:rsidP="00574DCF">
            <w:r>
              <w:t>Asst PPDC</w:t>
            </w:r>
          </w:p>
        </w:tc>
        <w:tc>
          <w:tcPr>
            <w:tcW w:w="2401" w:type="dxa"/>
          </w:tcPr>
          <w:p w14:paraId="5DD85393" w14:textId="77777777" w:rsidR="00324766" w:rsidRDefault="00324766" w:rsidP="00574DCF">
            <w:r>
              <w:t>PPDO, Province of Compostela Valley</w:t>
            </w:r>
          </w:p>
        </w:tc>
        <w:tc>
          <w:tcPr>
            <w:tcW w:w="2255" w:type="dxa"/>
          </w:tcPr>
          <w:p w14:paraId="4F0B23F7" w14:textId="77777777" w:rsidR="00324766" w:rsidRDefault="00324766" w:rsidP="00574DCF"/>
        </w:tc>
      </w:tr>
      <w:tr w:rsidR="00324766" w14:paraId="721EFF64" w14:textId="77777777" w:rsidTr="00574DCF">
        <w:tc>
          <w:tcPr>
            <w:tcW w:w="2693" w:type="dxa"/>
          </w:tcPr>
          <w:p w14:paraId="489AD719" w14:textId="77777777" w:rsidR="00324766" w:rsidRDefault="00324766" w:rsidP="00254D9F">
            <w:pPr>
              <w:pStyle w:val="ListParagraph"/>
              <w:numPr>
                <w:ilvl w:val="0"/>
                <w:numId w:val="66"/>
              </w:numPr>
              <w:spacing w:after="0" w:line="240" w:lineRule="auto"/>
            </w:pPr>
            <w:r>
              <w:t>Reynaldo Castardo</w:t>
            </w:r>
          </w:p>
        </w:tc>
        <w:tc>
          <w:tcPr>
            <w:tcW w:w="2001" w:type="dxa"/>
          </w:tcPr>
          <w:p w14:paraId="773ABFE8" w14:textId="77777777" w:rsidR="00324766" w:rsidRDefault="00324766" w:rsidP="00574DCF">
            <w:r>
              <w:t>Dev Mgt Officer</w:t>
            </w:r>
          </w:p>
        </w:tc>
        <w:tc>
          <w:tcPr>
            <w:tcW w:w="2401" w:type="dxa"/>
          </w:tcPr>
          <w:p w14:paraId="23E121B7" w14:textId="77777777" w:rsidR="00324766" w:rsidRDefault="00324766" w:rsidP="00574DCF">
            <w:r>
              <w:t>Do</w:t>
            </w:r>
          </w:p>
        </w:tc>
        <w:tc>
          <w:tcPr>
            <w:tcW w:w="2255" w:type="dxa"/>
          </w:tcPr>
          <w:p w14:paraId="0ED73BD4" w14:textId="77777777" w:rsidR="00324766" w:rsidRDefault="00324766" w:rsidP="00574DCF"/>
        </w:tc>
      </w:tr>
      <w:tr w:rsidR="00324766" w14:paraId="46567C03" w14:textId="77777777" w:rsidTr="00574DCF">
        <w:tc>
          <w:tcPr>
            <w:tcW w:w="2693" w:type="dxa"/>
          </w:tcPr>
          <w:p w14:paraId="2A389531" w14:textId="77777777" w:rsidR="00324766" w:rsidRDefault="00324766" w:rsidP="00254D9F">
            <w:pPr>
              <w:pStyle w:val="ListParagraph"/>
              <w:numPr>
                <w:ilvl w:val="0"/>
                <w:numId w:val="66"/>
              </w:numPr>
              <w:spacing w:after="0" w:line="240" w:lineRule="auto"/>
            </w:pPr>
            <w:r>
              <w:t>Prime Enrique Rendon</w:t>
            </w:r>
          </w:p>
        </w:tc>
        <w:tc>
          <w:tcPr>
            <w:tcW w:w="2001" w:type="dxa"/>
          </w:tcPr>
          <w:p w14:paraId="57C04800" w14:textId="77777777" w:rsidR="00324766" w:rsidRDefault="00324766" w:rsidP="00574DCF">
            <w:r>
              <w:t>Project Evaluation Officer</w:t>
            </w:r>
          </w:p>
        </w:tc>
        <w:tc>
          <w:tcPr>
            <w:tcW w:w="2401" w:type="dxa"/>
          </w:tcPr>
          <w:p w14:paraId="0697019E" w14:textId="77777777" w:rsidR="00324766" w:rsidRDefault="00324766" w:rsidP="00574DCF">
            <w:r>
              <w:t>Do</w:t>
            </w:r>
          </w:p>
        </w:tc>
        <w:tc>
          <w:tcPr>
            <w:tcW w:w="2255" w:type="dxa"/>
          </w:tcPr>
          <w:p w14:paraId="6A25C72A" w14:textId="77777777" w:rsidR="00324766" w:rsidRDefault="00324766" w:rsidP="00574DCF"/>
        </w:tc>
      </w:tr>
      <w:tr w:rsidR="00324766" w14:paraId="77388624" w14:textId="77777777" w:rsidTr="00574DCF">
        <w:tc>
          <w:tcPr>
            <w:tcW w:w="2693" w:type="dxa"/>
          </w:tcPr>
          <w:p w14:paraId="7EE04C30" w14:textId="77777777" w:rsidR="00324766" w:rsidRDefault="00324766" w:rsidP="00254D9F">
            <w:pPr>
              <w:pStyle w:val="ListParagraph"/>
              <w:numPr>
                <w:ilvl w:val="0"/>
                <w:numId w:val="66"/>
              </w:numPr>
              <w:spacing w:after="0" w:line="240" w:lineRule="auto"/>
            </w:pPr>
            <w:r>
              <w:t>Rolando Plaza</w:t>
            </w:r>
          </w:p>
        </w:tc>
        <w:tc>
          <w:tcPr>
            <w:tcW w:w="2001" w:type="dxa"/>
          </w:tcPr>
          <w:p w14:paraId="7DD7CA1D" w14:textId="77777777" w:rsidR="00324766" w:rsidRDefault="00324766" w:rsidP="00574DCF"/>
        </w:tc>
        <w:tc>
          <w:tcPr>
            <w:tcW w:w="2401" w:type="dxa"/>
          </w:tcPr>
          <w:p w14:paraId="5A71C454" w14:textId="77777777" w:rsidR="00324766" w:rsidRDefault="00324766" w:rsidP="00574DCF">
            <w:r>
              <w:t>Do</w:t>
            </w:r>
          </w:p>
        </w:tc>
        <w:tc>
          <w:tcPr>
            <w:tcW w:w="2255" w:type="dxa"/>
          </w:tcPr>
          <w:p w14:paraId="5985A5DA" w14:textId="77777777" w:rsidR="00324766" w:rsidRDefault="00324766" w:rsidP="00574DCF"/>
        </w:tc>
      </w:tr>
      <w:tr w:rsidR="00324766" w14:paraId="079C586E" w14:textId="77777777" w:rsidTr="00574DCF">
        <w:tc>
          <w:tcPr>
            <w:tcW w:w="2693" w:type="dxa"/>
          </w:tcPr>
          <w:p w14:paraId="4E7F0D23" w14:textId="77777777" w:rsidR="00324766" w:rsidRDefault="00324766" w:rsidP="00254D9F">
            <w:pPr>
              <w:pStyle w:val="ListParagraph"/>
              <w:numPr>
                <w:ilvl w:val="0"/>
                <w:numId w:val="66"/>
              </w:numPr>
              <w:spacing w:after="0" w:line="240" w:lineRule="auto"/>
            </w:pPr>
            <w:r>
              <w:t>Joseph Randy loy</w:t>
            </w:r>
          </w:p>
        </w:tc>
        <w:tc>
          <w:tcPr>
            <w:tcW w:w="2001" w:type="dxa"/>
          </w:tcPr>
          <w:p w14:paraId="7B27CD81" w14:textId="77777777" w:rsidR="00324766" w:rsidRDefault="00324766" w:rsidP="00574DCF">
            <w:r>
              <w:t>Head, PDRRMO</w:t>
            </w:r>
          </w:p>
        </w:tc>
        <w:tc>
          <w:tcPr>
            <w:tcW w:w="2401" w:type="dxa"/>
          </w:tcPr>
          <w:p w14:paraId="4103CD3E" w14:textId="77777777" w:rsidR="00324766" w:rsidRDefault="00324766" w:rsidP="00574DCF">
            <w:r>
              <w:t>PDRRMO</w:t>
            </w:r>
          </w:p>
        </w:tc>
        <w:tc>
          <w:tcPr>
            <w:tcW w:w="2255" w:type="dxa"/>
          </w:tcPr>
          <w:p w14:paraId="49E59545" w14:textId="77777777" w:rsidR="00324766" w:rsidRDefault="00324766" w:rsidP="00574DCF"/>
        </w:tc>
      </w:tr>
      <w:tr w:rsidR="00324766" w14:paraId="63AAE5A5" w14:textId="77777777" w:rsidTr="00574DCF">
        <w:tc>
          <w:tcPr>
            <w:tcW w:w="2693" w:type="dxa"/>
          </w:tcPr>
          <w:p w14:paraId="13F917B4" w14:textId="77777777" w:rsidR="00324766" w:rsidRDefault="00324766" w:rsidP="00254D9F">
            <w:pPr>
              <w:pStyle w:val="ListParagraph"/>
              <w:numPr>
                <w:ilvl w:val="0"/>
                <w:numId w:val="66"/>
              </w:numPr>
              <w:spacing w:after="0" w:line="240" w:lineRule="auto"/>
            </w:pPr>
            <w:r>
              <w:t>Raul Villarin</w:t>
            </w:r>
          </w:p>
        </w:tc>
        <w:tc>
          <w:tcPr>
            <w:tcW w:w="2001" w:type="dxa"/>
          </w:tcPr>
          <w:p w14:paraId="560F2084" w14:textId="77777777" w:rsidR="00324766" w:rsidRDefault="00324766" w:rsidP="00574DCF"/>
        </w:tc>
        <w:tc>
          <w:tcPr>
            <w:tcW w:w="2401" w:type="dxa"/>
          </w:tcPr>
          <w:p w14:paraId="1D5F56C6" w14:textId="77777777" w:rsidR="00324766" w:rsidRDefault="00324766" w:rsidP="00574DCF">
            <w:r>
              <w:t>Do</w:t>
            </w:r>
          </w:p>
        </w:tc>
        <w:tc>
          <w:tcPr>
            <w:tcW w:w="2255" w:type="dxa"/>
          </w:tcPr>
          <w:p w14:paraId="6D90B634" w14:textId="77777777" w:rsidR="00324766" w:rsidRDefault="00324766" w:rsidP="00574DCF"/>
        </w:tc>
      </w:tr>
      <w:tr w:rsidR="00324766" w14:paraId="305431E6" w14:textId="77777777" w:rsidTr="00574DCF">
        <w:tc>
          <w:tcPr>
            <w:tcW w:w="2693" w:type="dxa"/>
          </w:tcPr>
          <w:p w14:paraId="2E38D56A" w14:textId="77777777" w:rsidR="00324766" w:rsidRDefault="00324766" w:rsidP="00254D9F">
            <w:pPr>
              <w:pStyle w:val="ListParagraph"/>
              <w:numPr>
                <w:ilvl w:val="0"/>
                <w:numId w:val="66"/>
              </w:numPr>
              <w:spacing w:after="0" w:line="240" w:lineRule="auto"/>
            </w:pPr>
            <w:r>
              <w:t>Lucrecia Polinar</w:t>
            </w:r>
          </w:p>
        </w:tc>
        <w:tc>
          <w:tcPr>
            <w:tcW w:w="2001" w:type="dxa"/>
          </w:tcPr>
          <w:p w14:paraId="5560219E" w14:textId="77777777" w:rsidR="00324766" w:rsidRDefault="00324766" w:rsidP="00574DCF">
            <w:r>
              <w:t>OIC-MPDC</w:t>
            </w:r>
          </w:p>
        </w:tc>
        <w:tc>
          <w:tcPr>
            <w:tcW w:w="2401" w:type="dxa"/>
          </w:tcPr>
          <w:p w14:paraId="63F689A1" w14:textId="77777777" w:rsidR="00324766" w:rsidRDefault="00324766" w:rsidP="00574DCF">
            <w:r>
              <w:t xml:space="preserve">MPDO, New Bataan </w:t>
            </w:r>
          </w:p>
        </w:tc>
        <w:tc>
          <w:tcPr>
            <w:tcW w:w="2255" w:type="dxa"/>
          </w:tcPr>
          <w:p w14:paraId="040AE086" w14:textId="77777777" w:rsidR="00324766" w:rsidRDefault="00324766" w:rsidP="00574DCF">
            <w:r>
              <w:t>09207902087</w:t>
            </w:r>
          </w:p>
        </w:tc>
      </w:tr>
      <w:tr w:rsidR="00324766" w14:paraId="1FE07BE0" w14:textId="77777777" w:rsidTr="00574DCF">
        <w:tc>
          <w:tcPr>
            <w:tcW w:w="2693" w:type="dxa"/>
          </w:tcPr>
          <w:p w14:paraId="290B0764" w14:textId="77777777" w:rsidR="00324766" w:rsidRDefault="00324766" w:rsidP="00254D9F">
            <w:pPr>
              <w:pStyle w:val="ListParagraph"/>
              <w:numPr>
                <w:ilvl w:val="0"/>
                <w:numId w:val="66"/>
              </w:numPr>
              <w:spacing w:after="0" w:line="240" w:lineRule="auto"/>
            </w:pPr>
            <w:r>
              <w:t>Erlinda Espartero</w:t>
            </w:r>
          </w:p>
        </w:tc>
        <w:tc>
          <w:tcPr>
            <w:tcW w:w="2001" w:type="dxa"/>
          </w:tcPr>
          <w:p w14:paraId="27276211" w14:textId="77777777" w:rsidR="00324766" w:rsidRDefault="00324766" w:rsidP="00574DCF">
            <w:r>
              <w:t>OIC-MAO</w:t>
            </w:r>
          </w:p>
        </w:tc>
        <w:tc>
          <w:tcPr>
            <w:tcW w:w="2401" w:type="dxa"/>
          </w:tcPr>
          <w:p w14:paraId="2CE9FEBE" w14:textId="77777777" w:rsidR="00324766" w:rsidRDefault="00324766" w:rsidP="00574DCF">
            <w:r>
              <w:t>OMA, New Bataan</w:t>
            </w:r>
          </w:p>
        </w:tc>
        <w:tc>
          <w:tcPr>
            <w:tcW w:w="2255" w:type="dxa"/>
          </w:tcPr>
          <w:p w14:paraId="27DE8D53" w14:textId="77777777" w:rsidR="00324766" w:rsidRDefault="00324766" w:rsidP="00574DCF">
            <w:r>
              <w:t>09218357386</w:t>
            </w:r>
          </w:p>
        </w:tc>
      </w:tr>
      <w:tr w:rsidR="00324766" w14:paraId="6C8B6657" w14:textId="77777777" w:rsidTr="00574DCF">
        <w:tc>
          <w:tcPr>
            <w:tcW w:w="2693" w:type="dxa"/>
          </w:tcPr>
          <w:p w14:paraId="01FD083C" w14:textId="77777777" w:rsidR="00324766" w:rsidRDefault="00324766" w:rsidP="00254D9F">
            <w:pPr>
              <w:pStyle w:val="ListParagraph"/>
              <w:numPr>
                <w:ilvl w:val="0"/>
                <w:numId w:val="66"/>
              </w:numPr>
              <w:spacing w:after="0" w:line="240" w:lineRule="auto"/>
            </w:pPr>
            <w:r>
              <w:t>Reymart Ruiz</w:t>
            </w:r>
          </w:p>
        </w:tc>
        <w:tc>
          <w:tcPr>
            <w:tcW w:w="2001" w:type="dxa"/>
          </w:tcPr>
          <w:p w14:paraId="6331A0B0" w14:textId="77777777" w:rsidR="00324766" w:rsidRDefault="00324766" w:rsidP="00574DCF">
            <w:r>
              <w:t>Former ClimExdb Enumerator</w:t>
            </w:r>
          </w:p>
        </w:tc>
        <w:tc>
          <w:tcPr>
            <w:tcW w:w="2401" w:type="dxa"/>
          </w:tcPr>
          <w:p w14:paraId="01EE774E" w14:textId="77777777" w:rsidR="00324766" w:rsidRDefault="00324766" w:rsidP="00574DCF">
            <w:r>
              <w:t>MPDO, New Bataan</w:t>
            </w:r>
          </w:p>
        </w:tc>
        <w:tc>
          <w:tcPr>
            <w:tcW w:w="2255" w:type="dxa"/>
          </w:tcPr>
          <w:p w14:paraId="34639D04" w14:textId="77777777" w:rsidR="00324766" w:rsidRDefault="00324766" w:rsidP="00574DCF">
            <w:r>
              <w:t>09952665209</w:t>
            </w:r>
          </w:p>
        </w:tc>
      </w:tr>
      <w:tr w:rsidR="00324766" w14:paraId="6596CD21" w14:textId="77777777" w:rsidTr="00574DCF">
        <w:tc>
          <w:tcPr>
            <w:tcW w:w="2693" w:type="dxa"/>
          </w:tcPr>
          <w:p w14:paraId="3AE1F7D0" w14:textId="77777777" w:rsidR="00324766" w:rsidRDefault="00324766" w:rsidP="00254D9F">
            <w:pPr>
              <w:pStyle w:val="ListParagraph"/>
              <w:numPr>
                <w:ilvl w:val="0"/>
                <w:numId w:val="66"/>
              </w:numPr>
              <w:spacing w:after="0" w:line="240" w:lineRule="auto"/>
            </w:pPr>
            <w:r>
              <w:t>Ivy Jay Panes</w:t>
            </w:r>
          </w:p>
        </w:tc>
        <w:tc>
          <w:tcPr>
            <w:tcW w:w="2001" w:type="dxa"/>
          </w:tcPr>
          <w:p w14:paraId="09ECC919" w14:textId="77777777" w:rsidR="00324766" w:rsidRDefault="00324766" w:rsidP="00574DCF">
            <w:r>
              <w:t>Admin Aide/do</w:t>
            </w:r>
          </w:p>
        </w:tc>
        <w:tc>
          <w:tcPr>
            <w:tcW w:w="2401" w:type="dxa"/>
          </w:tcPr>
          <w:p w14:paraId="5BEB7216" w14:textId="77777777" w:rsidR="00324766" w:rsidRDefault="00324766" w:rsidP="00574DCF">
            <w:r>
              <w:t>Do</w:t>
            </w:r>
          </w:p>
        </w:tc>
        <w:tc>
          <w:tcPr>
            <w:tcW w:w="2255" w:type="dxa"/>
          </w:tcPr>
          <w:p w14:paraId="7284A40F" w14:textId="77777777" w:rsidR="00324766" w:rsidRDefault="00324766" w:rsidP="00574DCF">
            <w:r>
              <w:t>09652914197</w:t>
            </w:r>
          </w:p>
        </w:tc>
      </w:tr>
      <w:tr w:rsidR="00324766" w14:paraId="552DCDC0" w14:textId="77777777" w:rsidTr="00574DCF">
        <w:tc>
          <w:tcPr>
            <w:tcW w:w="2693" w:type="dxa"/>
          </w:tcPr>
          <w:p w14:paraId="65486A97" w14:textId="77777777" w:rsidR="00324766" w:rsidRDefault="00324766" w:rsidP="00254D9F">
            <w:pPr>
              <w:pStyle w:val="ListParagraph"/>
              <w:numPr>
                <w:ilvl w:val="0"/>
                <w:numId w:val="66"/>
              </w:numPr>
              <w:spacing w:after="0" w:line="240" w:lineRule="auto"/>
            </w:pPr>
            <w:r>
              <w:t>Lovely Mae Flores</w:t>
            </w:r>
          </w:p>
        </w:tc>
        <w:tc>
          <w:tcPr>
            <w:tcW w:w="2001" w:type="dxa"/>
          </w:tcPr>
          <w:p w14:paraId="262E0982" w14:textId="77777777" w:rsidR="00324766" w:rsidRDefault="00324766" w:rsidP="00574DCF">
            <w:r>
              <w:t>Data Encoder</w:t>
            </w:r>
          </w:p>
        </w:tc>
        <w:tc>
          <w:tcPr>
            <w:tcW w:w="2401" w:type="dxa"/>
          </w:tcPr>
          <w:p w14:paraId="4F2F9438" w14:textId="77777777" w:rsidR="00324766" w:rsidRDefault="00324766" w:rsidP="00574DCF">
            <w:r>
              <w:t>Mun Budget Office, New Bataan</w:t>
            </w:r>
          </w:p>
        </w:tc>
        <w:tc>
          <w:tcPr>
            <w:tcW w:w="2255" w:type="dxa"/>
          </w:tcPr>
          <w:p w14:paraId="6F5619EF" w14:textId="77777777" w:rsidR="00324766" w:rsidRDefault="00324766" w:rsidP="00574DCF">
            <w:r>
              <w:t>09123629553</w:t>
            </w:r>
          </w:p>
        </w:tc>
      </w:tr>
      <w:tr w:rsidR="00324766" w14:paraId="72BD372A" w14:textId="77777777" w:rsidTr="00574DCF">
        <w:tc>
          <w:tcPr>
            <w:tcW w:w="2693" w:type="dxa"/>
          </w:tcPr>
          <w:p w14:paraId="593B1631" w14:textId="77777777" w:rsidR="00324766" w:rsidRDefault="00324766" w:rsidP="00254D9F">
            <w:pPr>
              <w:pStyle w:val="ListParagraph"/>
              <w:numPr>
                <w:ilvl w:val="0"/>
                <w:numId w:val="66"/>
              </w:numPr>
              <w:spacing w:after="0" w:line="240" w:lineRule="auto"/>
            </w:pPr>
            <w:r>
              <w:t>Jejomar Gudelosao</w:t>
            </w:r>
          </w:p>
        </w:tc>
        <w:tc>
          <w:tcPr>
            <w:tcW w:w="2001" w:type="dxa"/>
          </w:tcPr>
          <w:p w14:paraId="4ACF2EAA" w14:textId="77777777" w:rsidR="00324766" w:rsidRDefault="00324766" w:rsidP="00574DCF">
            <w:r>
              <w:t>GPS Operator</w:t>
            </w:r>
          </w:p>
        </w:tc>
        <w:tc>
          <w:tcPr>
            <w:tcW w:w="2401" w:type="dxa"/>
          </w:tcPr>
          <w:p w14:paraId="093E19EF" w14:textId="77777777" w:rsidR="00324766" w:rsidRDefault="00324766" w:rsidP="00574DCF">
            <w:r>
              <w:t>MPDO, New Bataan</w:t>
            </w:r>
          </w:p>
        </w:tc>
        <w:tc>
          <w:tcPr>
            <w:tcW w:w="2255" w:type="dxa"/>
          </w:tcPr>
          <w:p w14:paraId="2E75A810" w14:textId="77777777" w:rsidR="00324766" w:rsidRDefault="00324766" w:rsidP="00574DCF">
            <w:r>
              <w:t>09161909167</w:t>
            </w:r>
          </w:p>
        </w:tc>
      </w:tr>
      <w:tr w:rsidR="00324766" w14:paraId="006F0F9B" w14:textId="77777777" w:rsidTr="00574DCF">
        <w:tc>
          <w:tcPr>
            <w:tcW w:w="2693" w:type="dxa"/>
          </w:tcPr>
          <w:p w14:paraId="5FFA3FCA" w14:textId="77777777" w:rsidR="00324766" w:rsidRDefault="00324766" w:rsidP="00254D9F">
            <w:pPr>
              <w:pStyle w:val="ListParagraph"/>
              <w:numPr>
                <w:ilvl w:val="0"/>
                <w:numId w:val="66"/>
              </w:numPr>
              <w:spacing w:after="0" w:line="240" w:lineRule="auto"/>
            </w:pPr>
            <w:r>
              <w:t>Arthur John Estrada</w:t>
            </w:r>
          </w:p>
        </w:tc>
        <w:tc>
          <w:tcPr>
            <w:tcW w:w="2001" w:type="dxa"/>
          </w:tcPr>
          <w:p w14:paraId="1E6E1A34" w14:textId="77777777" w:rsidR="00324766" w:rsidRDefault="00324766" w:rsidP="00574DCF">
            <w:r>
              <w:t>AA-II</w:t>
            </w:r>
          </w:p>
        </w:tc>
        <w:tc>
          <w:tcPr>
            <w:tcW w:w="2401" w:type="dxa"/>
          </w:tcPr>
          <w:p w14:paraId="00EFED00" w14:textId="77777777" w:rsidR="00324766" w:rsidRDefault="00324766" w:rsidP="00574DCF">
            <w:r>
              <w:t>Do</w:t>
            </w:r>
          </w:p>
        </w:tc>
        <w:tc>
          <w:tcPr>
            <w:tcW w:w="2255" w:type="dxa"/>
          </w:tcPr>
          <w:p w14:paraId="0F63BDA5" w14:textId="77777777" w:rsidR="00324766" w:rsidRDefault="00324766" w:rsidP="00574DCF">
            <w:r>
              <w:t>09265109157</w:t>
            </w:r>
          </w:p>
        </w:tc>
      </w:tr>
      <w:tr w:rsidR="00324766" w14:paraId="1CB422F0" w14:textId="77777777" w:rsidTr="00574DCF">
        <w:tc>
          <w:tcPr>
            <w:tcW w:w="2693" w:type="dxa"/>
          </w:tcPr>
          <w:p w14:paraId="3FB64FD0" w14:textId="77777777" w:rsidR="00324766" w:rsidRDefault="00324766" w:rsidP="00254D9F">
            <w:pPr>
              <w:pStyle w:val="ListParagraph"/>
              <w:numPr>
                <w:ilvl w:val="0"/>
                <w:numId w:val="66"/>
              </w:numPr>
              <w:spacing w:after="0" w:line="240" w:lineRule="auto"/>
            </w:pPr>
            <w:r>
              <w:t>Jocris Sagang</w:t>
            </w:r>
          </w:p>
        </w:tc>
        <w:tc>
          <w:tcPr>
            <w:tcW w:w="2001" w:type="dxa"/>
          </w:tcPr>
          <w:p w14:paraId="5020BDFC" w14:textId="77777777" w:rsidR="00324766" w:rsidRDefault="00324766" w:rsidP="00574DCF">
            <w:r>
              <w:t>Data Controller</w:t>
            </w:r>
          </w:p>
        </w:tc>
        <w:tc>
          <w:tcPr>
            <w:tcW w:w="2401" w:type="dxa"/>
          </w:tcPr>
          <w:p w14:paraId="13254AF6" w14:textId="77777777" w:rsidR="00324766" w:rsidRDefault="00324766" w:rsidP="00574DCF">
            <w:r>
              <w:t>Do</w:t>
            </w:r>
          </w:p>
        </w:tc>
        <w:tc>
          <w:tcPr>
            <w:tcW w:w="2255" w:type="dxa"/>
          </w:tcPr>
          <w:p w14:paraId="18B96DC0" w14:textId="77777777" w:rsidR="00324766" w:rsidRDefault="00324766" w:rsidP="00574DCF">
            <w:r>
              <w:t>09214664718</w:t>
            </w:r>
          </w:p>
        </w:tc>
      </w:tr>
      <w:tr w:rsidR="00324766" w14:paraId="5BF3B4D6" w14:textId="77777777" w:rsidTr="00574DCF">
        <w:tc>
          <w:tcPr>
            <w:tcW w:w="2693" w:type="dxa"/>
          </w:tcPr>
          <w:p w14:paraId="45AD0FE7" w14:textId="77777777" w:rsidR="00324766" w:rsidRDefault="00324766" w:rsidP="00254D9F">
            <w:pPr>
              <w:pStyle w:val="ListParagraph"/>
              <w:numPr>
                <w:ilvl w:val="0"/>
                <w:numId w:val="66"/>
              </w:numPr>
              <w:spacing w:after="0" w:line="240" w:lineRule="auto"/>
            </w:pPr>
            <w:r>
              <w:t>Glendele Babag</w:t>
            </w:r>
          </w:p>
        </w:tc>
        <w:tc>
          <w:tcPr>
            <w:tcW w:w="2001" w:type="dxa"/>
          </w:tcPr>
          <w:p w14:paraId="1B47EC09" w14:textId="77777777" w:rsidR="00324766" w:rsidRDefault="00324766" w:rsidP="00574DCF">
            <w:r>
              <w:t>Data Validator</w:t>
            </w:r>
          </w:p>
        </w:tc>
        <w:tc>
          <w:tcPr>
            <w:tcW w:w="2401" w:type="dxa"/>
          </w:tcPr>
          <w:p w14:paraId="3136C3F3" w14:textId="77777777" w:rsidR="00324766" w:rsidRDefault="00324766" w:rsidP="00574DCF">
            <w:r>
              <w:t>Do</w:t>
            </w:r>
          </w:p>
        </w:tc>
        <w:tc>
          <w:tcPr>
            <w:tcW w:w="2255" w:type="dxa"/>
          </w:tcPr>
          <w:p w14:paraId="1D082156" w14:textId="77777777" w:rsidR="00324766" w:rsidRDefault="00324766" w:rsidP="00574DCF">
            <w:r>
              <w:t>09566786399</w:t>
            </w:r>
          </w:p>
        </w:tc>
      </w:tr>
      <w:tr w:rsidR="00324766" w14:paraId="7DF65B11" w14:textId="77777777" w:rsidTr="00574DCF">
        <w:tc>
          <w:tcPr>
            <w:tcW w:w="2693" w:type="dxa"/>
          </w:tcPr>
          <w:p w14:paraId="2F6D525B" w14:textId="77777777" w:rsidR="00324766" w:rsidRDefault="00324766" w:rsidP="00254D9F">
            <w:pPr>
              <w:pStyle w:val="ListParagraph"/>
              <w:numPr>
                <w:ilvl w:val="0"/>
                <w:numId w:val="66"/>
              </w:numPr>
              <w:spacing w:after="0" w:line="240" w:lineRule="auto"/>
            </w:pPr>
            <w:r>
              <w:t>Risa Polistico</w:t>
            </w:r>
          </w:p>
        </w:tc>
        <w:tc>
          <w:tcPr>
            <w:tcW w:w="2001" w:type="dxa"/>
          </w:tcPr>
          <w:p w14:paraId="0FFD3405" w14:textId="77777777" w:rsidR="00324766" w:rsidRDefault="00324766" w:rsidP="00574DCF">
            <w:r>
              <w:t>Finance Officer</w:t>
            </w:r>
          </w:p>
        </w:tc>
        <w:tc>
          <w:tcPr>
            <w:tcW w:w="2401" w:type="dxa"/>
          </w:tcPr>
          <w:p w14:paraId="7FC157D0" w14:textId="77777777" w:rsidR="00324766" w:rsidRDefault="00324766" w:rsidP="00574DCF">
            <w:r>
              <w:t xml:space="preserve">Do </w:t>
            </w:r>
          </w:p>
        </w:tc>
        <w:tc>
          <w:tcPr>
            <w:tcW w:w="2255" w:type="dxa"/>
          </w:tcPr>
          <w:p w14:paraId="3752C903" w14:textId="77777777" w:rsidR="00324766" w:rsidRDefault="00324766" w:rsidP="00574DCF">
            <w:r>
              <w:t>09650662075</w:t>
            </w:r>
          </w:p>
        </w:tc>
      </w:tr>
      <w:tr w:rsidR="00324766" w14:paraId="6B59C2C3" w14:textId="77777777" w:rsidTr="00574DCF">
        <w:tc>
          <w:tcPr>
            <w:tcW w:w="2693" w:type="dxa"/>
          </w:tcPr>
          <w:p w14:paraId="6F10995A" w14:textId="77777777" w:rsidR="00324766" w:rsidRDefault="00324766" w:rsidP="00254D9F">
            <w:pPr>
              <w:pStyle w:val="ListParagraph"/>
              <w:numPr>
                <w:ilvl w:val="0"/>
                <w:numId w:val="66"/>
              </w:numPr>
              <w:spacing w:after="0" w:line="240" w:lineRule="auto"/>
            </w:pPr>
            <w:r>
              <w:t xml:space="preserve">Allozene Panes </w:t>
            </w:r>
          </w:p>
        </w:tc>
        <w:tc>
          <w:tcPr>
            <w:tcW w:w="2001" w:type="dxa"/>
          </w:tcPr>
          <w:p w14:paraId="6AD80D66" w14:textId="77777777" w:rsidR="00324766" w:rsidRDefault="00324766" w:rsidP="00574DCF">
            <w:r>
              <w:t>GPS Operator</w:t>
            </w:r>
          </w:p>
        </w:tc>
        <w:tc>
          <w:tcPr>
            <w:tcW w:w="2401" w:type="dxa"/>
          </w:tcPr>
          <w:p w14:paraId="7D86FE0F" w14:textId="77777777" w:rsidR="00324766" w:rsidRDefault="00324766" w:rsidP="00574DCF">
            <w:r>
              <w:t xml:space="preserve">Do </w:t>
            </w:r>
          </w:p>
        </w:tc>
        <w:tc>
          <w:tcPr>
            <w:tcW w:w="2255" w:type="dxa"/>
          </w:tcPr>
          <w:p w14:paraId="3ECD76F7" w14:textId="77777777" w:rsidR="00324766" w:rsidRDefault="00324766" w:rsidP="00574DCF">
            <w:r>
              <w:t>09079248605</w:t>
            </w:r>
          </w:p>
        </w:tc>
      </w:tr>
      <w:tr w:rsidR="00324766" w14:paraId="0519522A" w14:textId="77777777" w:rsidTr="00574DCF">
        <w:tc>
          <w:tcPr>
            <w:tcW w:w="9350" w:type="dxa"/>
            <w:gridSpan w:val="4"/>
          </w:tcPr>
          <w:p w14:paraId="6D91954B" w14:textId="77777777" w:rsidR="00324766" w:rsidRPr="00D811D1" w:rsidRDefault="00324766" w:rsidP="00574DCF">
            <w:pPr>
              <w:rPr>
                <w:b/>
                <w:bCs/>
              </w:rPr>
            </w:pPr>
            <w:r w:rsidRPr="00D811D1">
              <w:rPr>
                <w:b/>
                <w:bCs/>
              </w:rPr>
              <w:t>2.Davao Oriental and Municipalities</w:t>
            </w:r>
          </w:p>
        </w:tc>
      </w:tr>
      <w:tr w:rsidR="00324766" w14:paraId="417CD42F" w14:textId="77777777" w:rsidTr="00574DCF">
        <w:tc>
          <w:tcPr>
            <w:tcW w:w="2693" w:type="dxa"/>
          </w:tcPr>
          <w:p w14:paraId="3771C8BC" w14:textId="77777777" w:rsidR="00324766" w:rsidRDefault="00324766" w:rsidP="00254D9F">
            <w:pPr>
              <w:pStyle w:val="ListParagraph"/>
              <w:numPr>
                <w:ilvl w:val="0"/>
                <w:numId w:val="65"/>
              </w:numPr>
              <w:spacing w:after="0" w:line="240" w:lineRule="auto"/>
            </w:pPr>
            <w:r>
              <w:t>Ricardo Victor Velasco</w:t>
            </w:r>
          </w:p>
        </w:tc>
        <w:tc>
          <w:tcPr>
            <w:tcW w:w="2001" w:type="dxa"/>
          </w:tcPr>
          <w:p w14:paraId="232EA5F9" w14:textId="77777777" w:rsidR="00324766" w:rsidRDefault="00324766" w:rsidP="00574DCF">
            <w:r>
              <w:t>Asst. PPDC</w:t>
            </w:r>
          </w:p>
        </w:tc>
        <w:tc>
          <w:tcPr>
            <w:tcW w:w="2401" w:type="dxa"/>
          </w:tcPr>
          <w:p w14:paraId="4FA1F47C" w14:textId="77777777" w:rsidR="00324766" w:rsidRDefault="00324766" w:rsidP="00574DCF">
            <w:r>
              <w:t>PPDO, Davao Oriental</w:t>
            </w:r>
          </w:p>
        </w:tc>
        <w:tc>
          <w:tcPr>
            <w:tcW w:w="2255" w:type="dxa"/>
          </w:tcPr>
          <w:p w14:paraId="132D0746" w14:textId="77777777" w:rsidR="00324766" w:rsidRDefault="00324766" w:rsidP="00574DCF">
            <w:r>
              <w:t>09985331975</w:t>
            </w:r>
          </w:p>
        </w:tc>
      </w:tr>
      <w:tr w:rsidR="00324766" w14:paraId="4737625D" w14:textId="77777777" w:rsidTr="00574DCF">
        <w:tc>
          <w:tcPr>
            <w:tcW w:w="2693" w:type="dxa"/>
          </w:tcPr>
          <w:p w14:paraId="6CE4DB0D" w14:textId="77777777" w:rsidR="00324766" w:rsidRDefault="00324766" w:rsidP="00254D9F">
            <w:pPr>
              <w:pStyle w:val="ListParagraph"/>
              <w:numPr>
                <w:ilvl w:val="0"/>
                <w:numId w:val="65"/>
              </w:numPr>
              <w:spacing w:after="0" w:line="240" w:lineRule="auto"/>
            </w:pPr>
            <w:r>
              <w:t>Kent Dan Albite</w:t>
            </w:r>
          </w:p>
        </w:tc>
        <w:tc>
          <w:tcPr>
            <w:tcW w:w="2001" w:type="dxa"/>
          </w:tcPr>
          <w:p w14:paraId="22B4629B" w14:textId="77777777" w:rsidR="00324766" w:rsidRDefault="00324766" w:rsidP="00574DCF">
            <w:r>
              <w:t>PEO II</w:t>
            </w:r>
          </w:p>
        </w:tc>
        <w:tc>
          <w:tcPr>
            <w:tcW w:w="2401" w:type="dxa"/>
          </w:tcPr>
          <w:p w14:paraId="7D37A8E6" w14:textId="77777777" w:rsidR="00324766" w:rsidRDefault="00324766" w:rsidP="00574DCF">
            <w:r>
              <w:t>Do</w:t>
            </w:r>
          </w:p>
        </w:tc>
        <w:tc>
          <w:tcPr>
            <w:tcW w:w="2255" w:type="dxa"/>
          </w:tcPr>
          <w:p w14:paraId="5B578287" w14:textId="77777777" w:rsidR="00324766" w:rsidRDefault="00324766" w:rsidP="00574DCF">
            <w:r>
              <w:t>09062514623</w:t>
            </w:r>
          </w:p>
        </w:tc>
      </w:tr>
      <w:tr w:rsidR="00324766" w14:paraId="70F5E7E7" w14:textId="77777777" w:rsidTr="00574DCF">
        <w:tc>
          <w:tcPr>
            <w:tcW w:w="2693" w:type="dxa"/>
          </w:tcPr>
          <w:p w14:paraId="32C56426" w14:textId="77777777" w:rsidR="00324766" w:rsidRDefault="00324766" w:rsidP="00254D9F">
            <w:pPr>
              <w:pStyle w:val="ListParagraph"/>
              <w:numPr>
                <w:ilvl w:val="0"/>
                <w:numId w:val="65"/>
              </w:numPr>
              <w:spacing w:after="0" w:line="240" w:lineRule="auto"/>
            </w:pPr>
            <w:r>
              <w:lastRenderedPageBreak/>
              <w:t>Victor Baril, Jr</w:t>
            </w:r>
          </w:p>
        </w:tc>
        <w:tc>
          <w:tcPr>
            <w:tcW w:w="2001" w:type="dxa"/>
          </w:tcPr>
          <w:p w14:paraId="599FE1E4" w14:textId="77777777" w:rsidR="00324766" w:rsidRDefault="00324766" w:rsidP="00574DCF">
            <w:r>
              <w:t>JO</w:t>
            </w:r>
          </w:p>
        </w:tc>
        <w:tc>
          <w:tcPr>
            <w:tcW w:w="2401" w:type="dxa"/>
          </w:tcPr>
          <w:p w14:paraId="65A9CABB" w14:textId="77777777" w:rsidR="00324766" w:rsidRDefault="00324766" w:rsidP="00574DCF">
            <w:r>
              <w:t>Do</w:t>
            </w:r>
          </w:p>
        </w:tc>
        <w:tc>
          <w:tcPr>
            <w:tcW w:w="2255" w:type="dxa"/>
          </w:tcPr>
          <w:p w14:paraId="3DD35F25" w14:textId="77777777" w:rsidR="00324766" w:rsidRDefault="00324766" w:rsidP="00574DCF"/>
        </w:tc>
      </w:tr>
      <w:tr w:rsidR="00324766" w14:paraId="49D5E168" w14:textId="77777777" w:rsidTr="00574DCF">
        <w:tc>
          <w:tcPr>
            <w:tcW w:w="2693" w:type="dxa"/>
          </w:tcPr>
          <w:p w14:paraId="24CE847A" w14:textId="77777777" w:rsidR="00324766" w:rsidRDefault="00324766" w:rsidP="00254D9F">
            <w:pPr>
              <w:pStyle w:val="ListParagraph"/>
              <w:numPr>
                <w:ilvl w:val="0"/>
                <w:numId w:val="65"/>
              </w:numPr>
              <w:spacing w:after="0" w:line="240" w:lineRule="auto"/>
            </w:pPr>
            <w:r>
              <w:t>Ruben Postrero</w:t>
            </w:r>
          </w:p>
        </w:tc>
        <w:tc>
          <w:tcPr>
            <w:tcW w:w="2001" w:type="dxa"/>
          </w:tcPr>
          <w:p w14:paraId="21BD0407" w14:textId="77777777" w:rsidR="00324766" w:rsidRDefault="00324766" w:rsidP="00574DCF">
            <w:r>
              <w:t>MPDC</w:t>
            </w:r>
          </w:p>
        </w:tc>
        <w:tc>
          <w:tcPr>
            <w:tcW w:w="2401" w:type="dxa"/>
          </w:tcPr>
          <w:p w14:paraId="6B5053DC" w14:textId="77777777" w:rsidR="00324766" w:rsidRDefault="00324766" w:rsidP="00574DCF">
            <w:r>
              <w:t>Mun. of Baganga</w:t>
            </w:r>
          </w:p>
        </w:tc>
        <w:tc>
          <w:tcPr>
            <w:tcW w:w="2255" w:type="dxa"/>
          </w:tcPr>
          <w:p w14:paraId="03AE1E87" w14:textId="77777777" w:rsidR="00324766" w:rsidRDefault="00324766" w:rsidP="00574DCF">
            <w:r>
              <w:t>09358749582</w:t>
            </w:r>
          </w:p>
        </w:tc>
      </w:tr>
      <w:tr w:rsidR="00324766" w14:paraId="1C7E541E" w14:textId="77777777" w:rsidTr="00574DCF">
        <w:tc>
          <w:tcPr>
            <w:tcW w:w="2693" w:type="dxa"/>
          </w:tcPr>
          <w:p w14:paraId="2D352DBF" w14:textId="77777777" w:rsidR="00324766" w:rsidRDefault="00324766" w:rsidP="00254D9F">
            <w:pPr>
              <w:pStyle w:val="ListParagraph"/>
              <w:numPr>
                <w:ilvl w:val="0"/>
                <w:numId w:val="65"/>
              </w:numPr>
              <w:spacing w:after="0" w:line="240" w:lineRule="auto"/>
            </w:pPr>
            <w:r>
              <w:t>Norman Sia</w:t>
            </w:r>
          </w:p>
        </w:tc>
        <w:tc>
          <w:tcPr>
            <w:tcW w:w="2001" w:type="dxa"/>
          </w:tcPr>
          <w:p w14:paraId="6C28BF7E" w14:textId="77777777" w:rsidR="00324766" w:rsidRDefault="00324766" w:rsidP="00574DCF"/>
        </w:tc>
        <w:tc>
          <w:tcPr>
            <w:tcW w:w="2401" w:type="dxa"/>
          </w:tcPr>
          <w:p w14:paraId="72472D12" w14:textId="77777777" w:rsidR="00324766" w:rsidRDefault="00324766" w:rsidP="00574DCF">
            <w:r>
              <w:t>Do</w:t>
            </w:r>
          </w:p>
        </w:tc>
        <w:tc>
          <w:tcPr>
            <w:tcW w:w="2255" w:type="dxa"/>
          </w:tcPr>
          <w:p w14:paraId="2F9905C0" w14:textId="77777777" w:rsidR="00324766" w:rsidRDefault="00324766" w:rsidP="00574DCF">
            <w:r>
              <w:t>09284024317</w:t>
            </w:r>
          </w:p>
        </w:tc>
      </w:tr>
      <w:tr w:rsidR="00324766" w14:paraId="7EEFC459" w14:textId="77777777" w:rsidTr="00574DCF">
        <w:tc>
          <w:tcPr>
            <w:tcW w:w="2693" w:type="dxa"/>
          </w:tcPr>
          <w:p w14:paraId="356DD3AC" w14:textId="77777777" w:rsidR="00324766" w:rsidRDefault="00324766" w:rsidP="00254D9F">
            <w:pPr>
              <w:pStyle w:val="ListParagraph"/>
              <w:numPr>
                <w:ilvl w:val="0"/>
                <w:numId w:val="65"/>
              </w:numPr>
              <w:spacing w:after="0" w:line="240" w:lineRule="auto"/>
            </w:pPr>
            <w:r>
              <w:t>Floro Butulan</w:t>
            </w:r>
          </w:p>
        </w:tc>
        <w:tc>
          <w:tcPr>
            <w:tcW w:w="2001" w:type="dxa"/>
          </w:tcPr>
          <w:p w14:paraId="515E3FFB" w14:textId="77777777" w:rsidR="00324766" w:rsidRDefault="00324766" w:rsidP="00574DCF">
            <w:r>
              <w:t>MPDC</w:t>
            </w:r>
          </w:p>
        </w:tc>
        <w:tc>
          <w:tcPr>
            <w:tcW w:w="2401" w:type="dxa"/>
          </w:tcPr>
          <w:p w14:paraId="27C95980" w14:textId="77777777" w:rsidR="00324766" w:rsidRDefault="00324766" w:rsidP="00574DCF">
            <w:r>
              <w:t>Mun. of Boston</w:t>
            </w:r>
          </w:p>
        </w:tc>
        <w:tc>
          <w:tcPr>
            <w:tcW w:w="2255" w:type="dxa"/>
          </w:tcPr>
          <w:p w14:paraId="727B4AC1" w14:textId="77777777" w:rsidR="00324766" w:rsidRDefault="00324766" w:rsidP="00574DCF">
            <w:r>
              <w:t>09177199723</w:t>
            </w:r>
          </w:p>
        </w:tc>
      </w:tr>
      <w:tr w:rsidR="00324766" w14:paraId="444F13D4" w14:textId="77777777" w:rsidTr="00574DCF">
        <w:tc>
          <w:tcPr>
            <w:tcW w:w="9350" w:type="dxa"/>
            <w:gridSpan w:val="4"/>
          </w:tcPr>
          <w:p w14:paraId="4F4C7C72" w14:textId="77777777" w:rsidR="00324766" w:rsidRPr="00DD5FD9" w:rsidRDefault="00324766" w:rsidP="00574DCF">
            <w:pPr>
              <w:rPr>
                <w:b/>
                <w:bCs/>
              </w:rPr>
            </w:pPr>
            <w:r w:rsidRPr="00DD5FD9">
              <w:rPr>
                <w:b/>
                <w:bCs/>
              </w:rPr>
              <w:t>Academe</w:t>
            </w:r>
          </w:p>
        </w:tc>
      </w:tr>
      <w:tr w:rsidR="00324766" w14:paraId="2532057F" w14:textId="77777777" w:rsidTr="00574DCF">
        <w:tc>
          <w:tcPr>
            <w:tcW w:w="2693" w:type="dxa"/>
          </w:tcPr>
          <w:p w14:paraId="28B893DE" w14:textId="77777777" w:rsidR="00324766" w:rsidRDefault="00324766" w:rsidP="00574DCF">
            <w:r>
              <w:t>Xavier University</w:t>
            </w:r>
          </w:p>
        </w:tc>
        <w:tc>
          <w:tcPr>
            <w:tcW w:w="2001" w:type="dxa"/>
          </w:tcPr>
          <w:p w14:paraId="4C0D7C0C" w14:textId="77777777" w:rsidR="00324766" w:rsidRDefault="00324766" w:rsidP="00574DCF"/>
        </w:tc>
        <w:tc>
          <w:tcPr>
            <w:tcW w:w="2401" w:type="dxa"/>
          </w:tcPr>
          <w:p w14:paraId="3C5CAE61" w14:textId="77777777" w:rsidR="00324766" w:rsidRDefault="00324766" w:rsidP="00574DCF"/>
        </w:tc>
        <w:tc>
          <w:tcPr>
            <w:tcW w:w="2255" w:type="dxa"/>
          </w:tcPr>
          <w:p w14:paraId="4A9A86CB" w14:textId="77777777" w:rsidR="00324766" w:rsidRDefault="00324766" w:rsidP="00574DCF"/>
        </w:tc>
      </w:tr>
      <w:tr w:rsidR="00324766" w14:paraId="38E915A9" w14:textId="77777777" w:rsidTr="00574DCF">
        <w:tc>
          <w:tcPr>
            <w:tcW w:w="2693" w:type="dxa"/>
          </w:tcPr>
          <w:p w14:paraId="0B099442" w14:textId="77777777" w:rsidR="00324766" w:rsidRDefault="00324766" w:rsidP="00254D9F">
            <w:pPr>
              <w:pStyle w:val="ListParagraph"/>
              <w:numPr>
                <w:ilvl w:val="0"/>
                <w:numId w:val="70"/>
              </w:numPr>
              <w:spacing w:after="0" w:line="240" w:lineRule="auto"/>
            </w:pPr>
            <w:r>
              <w:t>Dexter Lo</w:t>
            </w:r>
          </w:p>
        </w:tc>
        <w:tc>
          <w:tcPr>
            <w:tcW w:w="2001" w:type="dxa"/>
          </w:tcPr>
          <w:p w14:paraId="09896785" w14:textId="77777777" w:rsidR="00324766" w:rsidRDefault="00324766" w:rsidP="00574DCF">
            <w:r>
              <w:t>Director</w:t>
            </w:r>
          </w:p>
        </w:tc>
        <w:tc>
          <w:tcPr>
            <w:tcW w:w="2401" w:type="dxa"/>
          </w:tcPr>
          <w:p w14:paraId="77550DFD" w14:textId="77777777" w:rsidR="00324766" w:rsidRDefault="00324766" w:rsidP="00574DCF">
            <w:r>
              <w:t>Xavier University</w:t>
            </w:r>
          </w:p>
        </w:tc>
        <w:tc>
          <w:tcPr>
            <w:tcW w:w="2255" w:type="dxa"/>
          </w:tcPr>
          <w:p w14:paraId="1506975A" w14:textId="77777777" w:rsidR="00324766" w:rsidRDefault="00E96D54" w:rsidP="00574DCF">
            <w:hyperlink r:id="rId12" w:history="1">
              <w:r w:rsidR="00324766" w:rsidRPr="001F67F2">
                <w:rPr>
                  <w:rStyle w:val="Hyperlink"/>
                </w:rPr>
                <w:t>dlo@xu.eduph</w:t>
              </w:r>
            </w:hyperlink>
          </w:p>
        </w:tc>
      </w:tr>
      <w:tr w:rsidR="00324766" w14:paraId="0D2433A5" w14:textId="77777777" w:rsidTr="00574DCF">
        <w:tc>
          <w:tcPr>
            <w:tcW w:w="2693" w:type="dxa"/>
          </w:tcPr>
          <w:p w14:paraId="60F0D68D" w14:textId="77777777" w:rsidR="00324766" w:rsidRDefault="00324766" w:rsidP="00574DCF">
            <w:r>
              <w:t>MSU-IIT</w:t>
            </w:r>
          </w:p>
        </w:tc>
        <w:tc>
          <w:tcPr>
            <w:tcW w:w="2001" w:type="dxa"/>
          </w:tcPr>
          <w:p w14:paraId="1263B71E" w14:textId="77777777" w:rsidR="00324766" w:rsidRDefault="00324766" w:rsidP="00574DCF"/>
        </w:tc>
        <w:tc>
          <w:tcPr>
            <w:tcW w:w="2401" w:type="dxa"/>
          </w:tcPr>
          <w:p w14:paraId="1674AFDA" w14:textId="77777777" w:rsidR="00324766" w:rsidRDefault="00324766" w:rsidP="00574DCF"/>
        </w:tc>
        <w:tc>
          <w:tcPr>
            <w:tcW w:w="2255" w:type="dxa"/>
          </w:tcPr>
          <w:p w14:paraId="158AE948" w14:textId="77777777" w:rsidR="00324766" w:rsidRDefault="00324766" w:rsidP="00574DCF"/>
        </w:tc>
      </w:tr>
      <w:tr w:rsidR="00324766" w14:paraId="700850BE" w14:textId="77777777" w:rsidTr="00574DCF">
        <w:tc>
          <w:tcPr>
            <w:tcW w:w="2693" w:type="dxa"/>
          </w:tcPr>
          <w:p w14:paraId="40DDF52B" w14:textId="77777777" w:rsidR="00324766" w:rsidRDefault="00324766" w:rsidP="00254D9F">
            <w:pPr>
              <w:pStyle w:val="ListParagraph"/>
              <w:numPr>
                <w:ilvl w:val="0"/>
                <w:numId w:val="71"/>
              </w:numPr>
              <w:spacing w:after="0" w:line="240" w:lineRule="auto"/>
            </w:pPr>
            <w:r>
              <w:t>Daniel Mostrales</w:t>
            </w:r>
          </w:p>
        </w:tc>
        <w:tc>
          <w:tcPr>
            <w:tcW w:w="2001" w:type="dxa"/>
          </w:tcPr>
          <w:p w14:paraId="1E133D41" w14:textId="77777777" w:rsidR="00324766" w:rsidRDefault="00324766" w:rsidP="00574DCF">
            <w:r>
              <w:t>Project Officer IV</w:t>
            </w:r>
          </w:p>
        </w:tc>
        <w:tc>
          <w:tcPr>
            <w:tcW w:w="2401" w:type="dxa"/>
          </w:tcPr>
          <w:p w14:paraId="632196CA" w14:textId="77777777" w:rsidR="00324766" w:rsidRDefault="00324766" w:rsidP="00574DCF">
            <w:r>
              <w:t>College of Engineering</w:t>
            </w:r>
          </w:p>
        </w:tc>
        <w:tc>
          <w:tcPr>
            <w:tcW w:w="2255" w:type="dxa"/>
          </w:tcPr>
          <w:p w14:paraId="1AA2BBB8" w14:textId="77777777" w:rsidR="00324766" w:rsidRDefault="00324766" w:rsidP="00574DCF">
            <w:r>
              <w:t>09209103651</w:t>
            </w:r>
          </w:p>
        </w:tc>
      </w:tr>
      <w:tr w:rsidR="00324766" w14:paraId="2E0D31C1" w14:textId="77777777" w:rsidTr="00574DCF">
        <w:tc>
          <w:tcPr>
            <w:tcW w:w="2693" w:type="dxa"/>
          </w:tcPr>
          <w:p w14:paraId="0A0E6D22" w14:textId="77777777" w:rsidR="00324766" w:rsidRDefault="00324766" w:rsidP="00254D9F">
            <w:pPr>
              <w:pStyle w:val="ListParagraph"/>
              <w:numPr>
                <w:ilvl w:val="0"/>
                <w:numId w:val="71"/>
              </w:numPr>
              <w:spacing w:after="0" w:line="240" w:lineRule="auto"/>
            </w:pPr>
            <w:r>
              <w:t>Elizabeth Edan</w:t>
            </w:r>
          </w:p>
        </w:tc>
        <w:tc>
          <w:tcPr>
            <w:tcW w:w="2001" w:type="dxa"/>
          </w:tcPr>
          <w:p w14:paraId="667D583D" w14:textId="77777777" w:rsidR="00324766" w:rsidRDefault="00324766" w:rsidP="00574DCF"/>
        </w:tc>
        <w:tc>
          <w:tcPr>
            <w:tcW w:w="2401" w:type="dxa"/>
          </w:tcPr>
          <w:p w14:paraId="71AF0069" w14:textId="77777777" w:rsidR="00324766" w:rsidRDefault="00324766" w:rsidP="00574DCF">
            <w:r>
              <w:t>Do</w:t>
            </w:r>
          </w:p>
        </w:tc>
        <w:tc>
          <w:tcPr>
            <w:tcW w:w="2255" w:type="dxa"/>
          </w:tcPr>
          <w:p w14:paraId="61AFBDB2" w14:textId="77777777" w:rsidR="00324766" w:rsidRDefault="00324766" w:rsidP="00574DCF">
            <w:r>
              <w:t>09177128595</w:t>
            </w:r>
          </w:p>
        </w:tc>
      </w:tr>
    </w:tbl>
    <w:p w14:paraId="1CC07EE2" w14:textId="77777777" w:rsidR="00324766" w:rsidRDefault="00324766" w:rsidP="00324766"/>
    <w:p w14:paraId="1FD05734" w14:textId="77777777" w:rsidR="00324766" w:rsidRDefault="00324766" w:rsidP="00324766">
      <w:r>
        <w:t>Barangays Covered in Consultation</w:t>
      </w:r>
    </w:p>
    <w:tbl>
      <w:tblPr>
        <w:tblStyle w:val="TableGrid"/>
        <w:tblW w:w="0" w:type="auto"/>
        <w:tblLook w:val="04A0" w:firstRow="1" w:lastRow="0" w:firstColumn="1" w:lastColumn="0" w:noHBand="0" w:noVBand="1"/>
      </w:tblPr>
      <w:tblGrid>
        <w:gridCol w:w="3116"/>
        <w:gridCol w:w="3117"/>
        <w:gridCol w:w="3117"/>
      </w:tblGrid>
      <w:tr w:rsidR="00324766" w14:paraId="680425AE" w14:textId="77777777" w:rsidTr="00574DCF">
        <w:tc>
          <w:tcPr>
            <w:tcW w:w="3116" w:type="dxa"/>
          </w:tcPr>
          <w:p w14:paraId="16AE3B16" w14:textId="77777777" w:rsidR="00324766" w:rsidRDefault="00324766" w:rsidP="00574DCF">
            <w:r>
              <w:t>City/Municipality</w:t>
            </w:r>
          </w:p>
        </w:tc>
        <w:tc>
          <w:tcPr>
            <w:tcW w:w="3117" w:type="dxa"/>
          </w:tcPr>
          <w:p w14:paraId="351D82A0" w14:textId="77777777" w:rsidR="00324766" w:rsidRDefault="00324766" w:rsidP="00574DCF">
            <w:r>
              <w:t>Barangay</w:t>
            </w:r>
          </w:p>
        </w:tc>
        <w:tc>
          <w:tcPr>
            <w:tcW w:w="3117" w:type="dxa"/>
          </w:tcPr>
          <w:p w14:paraId="4829007A" w14:textId="77777777" w:rsidR="00324766" w:rsidRDefault="00324766" w:rsidP="00574DCF">
            <w:r>
              <w:t>No. of Participants</w:t>
            </w:r>
          </w:p>
        </w:tc>
      </w:tr>
      <w:tr w:rsidR="00324766" w14:paraId="1E9A5285" w14:textId="77777777" w:rsidTr="00574DCF">
        <w:tc>
          <w:tcPr>
            <w:tcW w:w="3116" w:type="dxa"/>
          </w:tcPr>
          <w:p w14:paraId="02266A7E" w14:textId="77777777" w:rsidR="00324766" w:rsidRDefault="00324766" w:rsidP="00254D9F">
            <w:pPr>
              <w:pStyle w:val="ListParagraph"/>
              <w:numPr>
                <w:ilvl w:val="0"/>
                <w:numId w:val="75"/>
              </w:numPr>
              <w:spacing w:after="0" w:line="240" w:lineRule="auto"/>
            </w:pPr>
            <w:r>
              <w:t xml:space="preserve"> Tacloban City</w:t>
            </w:r>
          </w:p>
        </w:tc>
        <w:tc>
          <w:tcPr>
            <w:tcW w:w="3117" w:type="dxa"/>
          </w:tcPr>
          <w:p w14:paraId="16D014EE" w14:textId="77777777" w:rsidR="00324766" w:rsidRDefault="00324766" w:rsidP="00254D9F">
            <w:pPr>
              <w:pStyle w:val="ListParagraph"/>
              <w:numPr>
                <w:ilvl w:val="0"/>
                <w:numId w:val="76"/>
              </w:numPr>
              <w:spacing w:after="0" w:line="240" w:lineRule="auto"/>
            </w:pPr>
            <w:r>
              <w:t>Barangay 20</w:t>
            </w:r>
          </w:p>
        </w:tc>
        <w:tc>
          <w:tcPr>
            <w:tcW w:w="3117" w:type="dxa"/>
          </w:tcPr>
          <w:p w14:paraId="47BFA7EF" w14:textId="77777777" w:rsidR="00324766" w:rsidRDefault="00324766" w:rsidP="00574DCF">
            <w:r>
              <w:t>10</w:t>
            </w:r>
          </w:p>
        </w:tc>
      </w:tr>
      <w:tr w:rsidR="00324766" w14:paraId="18A84F24" w14:textId="77777777" w:rsidTr="00574DCF">
        <w:tc>
          <w:tcPr>
            <w:tcW w:w="3116" w:type="dxa"/>
          </w:tcPr>
          <w:p w14:paraId="215C71DD" w14:textId="77777777" w:rsidR="00324766" w:rsidRDefault="00324766" w:rsidP="00254D9F">
            <w:pPr>
              <w:pStyle w:val="ListParagraph"/>
              <w:numPr>
                <w:ilvl w:val="0"/>
                <w:numId w:val="76"/>
              </w:numPr>
              <w:spacing w:after="0" w:line="240" w:lineRule="auto"/>
            </w:pPr>
            <w:r>
              <w:t>Abuyog, Leyte</w:t>
            </w:r>
          </w:p>
        </w:tc>
        <w:tc>
          <w:tcPr>
            <w:tcW w:w="3117" w:type="dxa"/>
          </w:tcPr>
          <w:p w14:paraId="7288F1F1" w14:textId="77777777" w:rsidR="00324766" w:rsidRDefault="00324766" w:rsidP="00254D9F">
            <w:pPr>
              <w:pStyle w:val="ListParagraph"/>
              <w:numPr>
                <w:ilvl w:val="0"/>
                <w:numId w:val="77"/>
              </w:numPr>
              <w:spacing w:after="0" w:line="240" w:lineRule="auto"/>
            </w:pPr>
            <w:r>
              <w:t>Balinsasayao</w:t>
            </w:r>
          </w:p>
        </w:tc>
        <w:tc>
          <w:tcPr>
            <w:tcW w:w="3117" w:type="dxa"/>
          </w:tcPr>
          <w:p w14:paraId="0AB68F68" w14:textId="77777777" w:rsidR="00324766" w:rsidRDefault="00324766" w:rsidP="00574DCF">
            <w:r>
              <w:t>5</w:t>
            </w:r>
          </w:p>
        </w:tc>
      </w:tr>
      <w:tr w:rsidR="00324766" w14:paraId="51800F91" w14:textId="77777777" w:rsidTr="00574DCF">
        <w:tc>
          <w:tcPr>
            <w:tcW w:w="3116" w:type="dxa"/>
          </w:tcPr>
          <w:p w14:paraId="0BF0E110" w14:textId="77777777" w:rsidR="00324766" w:rsidRDefault="00324766" w:rsidP="00574DCF"/>
        </w:tc>
        <w:tc>
          <w:tcPr>
            <w:tcW w:w="3117" w:type="dxa"/>
          </w:tcPr>
          <w:p w14:paraId="32F6D324" w14:textId="77777777" w:rsidR="00324766" w:rsidRDefault="00324766" w:rsidP="00254D9F">
            <w:pPr>
              <w:pStyle w:val="ListParagraph"/>
              <w:numPr>
                <w:ilvl w:val="0"/>
                <w:numId w:val="77"/>
              </w:numPr>
              <w:spacing w:after="0" w:line="240" w:lineRule="auto"/>
            </w:pPr>
            <w:r>
              <w:t>Buntay</w:t>
            </w:r>
          </w:p>
        </w:tc>
        <w:tc>
          <w:tcPr>
            <w:tcW w:w="3117" w:type="dxa"/>
          </w:tcPr>
          <w:p w14:paraId="420EEBFD" w14:textId="77777777" w:rsidR="00324766" w:rsidRDefault="00324766" w:rsidP="00574DCF">
            <w:r>
              <w:t>4</w:t>
            </w:r>
          </w:p>
        </w:tc>
      </w:tr>
      <w:tr w:rsidR="00324766" w14:paraId="4F148EFC" w14:textId="77777777" w:rsidTr="00574DCF">
        <w:tc>
          <w:tcPr>
            <w:tcW w:w="3116" w:type="dxa"/>
          </w:tcPr>
          <w:p w14:paraId="38E21288" w14:textId="77777777" w:rsidR="00324766" w:rsidRDefault="00324766" w:rsidP="00574DCF"/>
        </w:tc>
        <w:tc>
          <w:tcPr>
            <w:tcW w:w="3117" w:type="dxa"/>
          </w:tcPr>
          <w:p w14:paraId="53EDB19D" w14:textId="77777777" w:rsidR="00324766" w:rsidRDefault="00324766" w:rsidP="00254D9F">
            <w:pPr>
              <w:pStyle w:val="ListParagraph"/>
              <w:numPr>
                <w:ilvl w:val="0"/>
                <w:numId w:val="77"/>
              </w:numPr>
              <w:spacing w:after="0" w:line="240" w:lineRule="auto"/>
            </w:pPr>
            <w:r>
              <w:t>Canuguib</w:t>
            </w:r>
          </w:p>
        </w:tc>
        <w:tc>
          <w:tcPr>
            <w:tcW w:w="3117" w:type="dxa"/>
          </w:tcPr>
          <w:p w14:paraId="60C3B571" w14:textId="77777777" w:rsidR="00324766" w:rsidRDefault="00324766" w:rsidP="00574DCF">
            <w:r>
              <w:t>5</w:t>
            </w:r>
          </w:p>
        </w:tc>
      </w:tr>
      <w:tr w:rsidR="00324766" w14:paraId="44CCD2EE" w14:textId="77777777" w:rsidTr="00574DCF">
        <w:tc>
          <w:tcPr>
            <w:tcW w:w="3116" w:type="dxa"/>
          </w:tcPr>
          <w:p w14:paraId="62BE38B4" w14:textId="77777777" w:rsidR="00324766" w:rsidRDefault="00324766" w:rsidP="00254D9F">
            <w:pPr>
              <w:pStyle w:val="ListParagraph"/>
              <w:numPr>
                <w:ilvl w:val="0"/>
                <w:numId w:val="76"/>
              </w:numPr>
              <w:spacing w:after="0" w:line="240" w:lineRule="auto"/>
            </w:pPr>
            <w:r>
              <w:t>Dulag, Leyte</w:t>
            </w:r>
          </w:p>
        </w:tc>
        <w:tc>
          <w:tcPr>
            <w:tcW w:w="3117" w:type="dxa"/>
          </w:tcPr>
          <w:p w14:paraId="36924575" w14:textId="77777777" w:rsidR="00324766" w:rsidRDefault="00324766" w:rsidP="00254D9F">
            <w:pPr>
              <w:pStyle w:val="ListParagraph"/>
              <w:numPr>
                <w:ilvl w:val="0"/>
                <w:numId w:val="78"/>
              </w:numPr>
              <w:spacing w:after="0" w:line="240" w:lineRule="auto"/>
            </w:pPr>
            <w:r>
              <w:t>Salvacion</w:t>
            </w:r>
          </w:p>
        </w:tc>
        <w:tc>
          <w:tcPr>
            <w:tcW w:w="3117" w:type="dxa"/>
          </w:tcPr>
          <w:p w14:paraId="247F5AD8" w14:textId="77777777" w:rsidR="00324766" w:rsidRDefault="00324766" w:rsidP="00574DCF">
            <w:r>
              <w:t>4</w:t>
            </w:r>
          </w:p>
        </w:tc>
      </w:tr>
      <w:tr w:rsidR="00324766" w14:paraId="033EF293" w14:textId="77777777" w:rsidTr="00574DCF">
        <w:tc>
          <w:tcPr>
            <w:tcW w:w="3116" w:type="dxa"/>
          </w:tcPr>
          <w:p w14:paraId="00C4D2BA" w14:textId="77777777" w:rsidR="00324766" w:rsidRDefault="00324766" w:rsidP="00254D9F">
            <w:pPr>
              <w:pStyle w:val="ListParagraph"/>
              <w:numPr>
                <w:ilvl w:val="0"/>
                <w:numId w:val="76"/>
              </w:numPr>
              <w:spacing w:after="0" w:line="240" w:lineRule="auto"/>
            </w:pPr>
            <w:r>
              <w:t>Palo, Leyte</w:t>
            </w:r>
          </w:p>
        </w:tc>
        <w:tc>
          <w:tcPr>
            <w:tcW w:w="3117" w:type="dxa"/>
          </w:tcPr>
          <w:p w14:paraId="19D4CA04" w14:textId="77777777" w:rsidR="00324766" w:rsidRDefault="00324766" w:rsidP="00254D9F">
            <w:pPr>
              <w:pStyle w:val="ListParagraph"/>
              <w:numPr>
                <w:ilvl w:val="0"/>
                <w:numId w:val="79"/>
              </w:numPr>
              <w:spacing w:after="0" w:line="240" w:lineRule="auto"/>
            </w:pPr>
            <w:r>
              <w:t>San Miguel</w:t>
            </w:r>
          </w:p>
        </w:tc>
        <w:tc>
          <w:tcPr>
            <w:tcW w:w="3117" w:type="dxa"/>
          </w:tcPr>
          <w:p w14:paraId="1356C7E2" w14:textId="77777777" w:rsidR="00324766" w:rsidRDefault="00324766" w:rsidP="00574DCF">
            <w:r>
              <w:t>25</w:t>
            </w:r>
          </w:p>
        </w:tc>
      </w:tr>
      <w:tr w:rsidR="00324766" w14:paraId="6ABF529F" w14:textId="77777777" w:rsidTr="00574DCF">
        <w:tc>
          <w:tcPr>
            <w:tcW w:w="3116" w:type="dxa"/>
          </w:tcPr>
          <w:p w14:paraId="20EC957C" w14:textId="77777777" w:rsidR="00324766" w:rsidRDefault="00324766" w:rsidP="00254D9F">
            <w:pPr>
              <w:pStyle w:val="ListParagraph"/>
              <w:numPr>
                <w:ilvl w:val="0"/>
                <w:numId w:val="76"/>
              </w:numPr>
              <w:spacing w:after="0" w:line="240" w:lineRule="auto"/>
            </w:pPr>
            <w:r>
              <w:t>Basey, Samar</w:t>
            </w:r>
          </w:p>
        </w:tc>
        <w:tc>
          <w:tcPr>
            <w:tcW w:w="3117" w:type="dxa"/>
          </w:tcPr>
          <w:p w14:paraId="2F2F67FE" w14:textId="77777777" w:rsidR="00324766" w:rsidRDefault="00324766" w:rsidP="00254D9F">
            <w:pPr>
              <w:pStyle w:val="ListParagraph"/>
              <w:numPr>
                <w:ilvl w:val="0"/>
                <w:numId w:val="80"/>
              </w:numPr>
              <w:spacing w:after="0" w:line="240" w:lineRule="auto"/>
            </w:pPr>
            <w:r>
              <w:t>Tingib</w:t>
            </w:r>
          </w:p>
        </w:tc>
        <w:tc>
          <w:tcPr>
            <w:tcW w:w="3117" w:type="dxa"/>
          </w:tcPr>
          <w:p w14:paraId="48B53501" w14:textId="77777777" w:rsidR="00324766" w:rsidRDefault="00324766" w:rsidP="00574DCF">
            <w:r>
              <w:t>6</w:t>
            </w:r>
          </w:p>
        </w:tc>
      </w:tr>
      <w:tr w:rsidR="00324766" w14:paraId="1DA1E758" w14:textId="77777777" w:rsidTr="00574DCF">
        <w:tc>
          <w:tcPr>
            <w:tcW w:w="3116" w:type="dxa"/>
          </w:tcPr>
          <w:p w14:paraId="48D18B75" w14:textId="77777777" w:rsidR="00324766" w:rsidRDefault="00324766" w:rsidP="00254D9F">
            <w:pPr>
              <w:pStyle w:val="ListParagraph"/>
              <w:numPr>
                <w:ilvl w:val="0"/>
                <w:numId w:val="76"/>
              </w:numPr>
              <w:spacing w:after="0" w:line="240" w:lineRule="auto"/>
            </w:pPr>
            <w:r>
              <w:t>Lawaan, Eastern Samar</w:t>
            </w:r>
          </w:p>
        </w:tc>
        <w:tc>
          <w:tcPr>
            <w:tcW w:w="3117" w:type="dxa"/>
          </w:tcPr>
          <w:p w14:paraId="29DFDE59" w14:textId="77777777" w:rsidR="00324766" w:rsidRDefault="00324766" w:rsidP="00254D9F">
            <w:pPr>
              <w:pStyle w:val="ListParagraph"/>
              <w:numPr>
                <w:ilvl w:val="0"/>
                <w:numId w:val="81"/>
              </w:numPr>
              <w:spacing w:after="0" w:line="240" w:lineRule="auto"/>
            </w:pPr>
            <w:r>
              <w:t>Barangay 8</w:t>
            </w:r>
          </w:p>
        </w:tc>
        <w:tc>
          <w:tcPr>
            <w:tcW w:w="3117" w:type="dxa"/>
          </w:tcPr>
          <w:p w14:paraId="0C61C3D1" w14:textId="77777777" w:rsidR="00324766" w:rsidRDefault="00324766" w:rsidP="00574DCF">
            <w:r>
              <w:t>12</w:t>
            </w:r>
          </w:p>
        </w:tc>
      </w:tr>
      <w:tr w:rsidR="00324766" w14:paraId="214183D0" w14:textId="77777777" w:rsidTr="00574DCF">
        <w:tc>
          <w:tcPr>
            <w:tcW w:w="3116" w:type="dxa"/>
          </w:tcPr>
          <w:p w14:paraId="6734DA35" w14:textId="77777777" w:rsidR="00324766" w:rsidRDefault="00324766" w:rsidP="00574DCF">
            <w:r>
              <w:t>Total</w:t>
            </w:r>
          </w:p>
        </w:tc>
        <w:tc>
          <w:tcPr>
            <w:tcW w:w="3117" w:type="dxa"/>
          </w:tcPr>
          <w:p w14:paraId="71A408C7" w14:textId="77777777" w:rsidR="00324766" w:rsidRDefault="00324766" w:rsidP="00574DCF">
            <w:pPr>
              <w:pStyle w:val="ListParagraph"/>
            </w:pPr>
            <w:r>
              <w:t>8</w:t>
            </w:r>
          </w:p>
        </w:tc>
        <w:tc>
          <w:tcPr>
            <w:tcW w:w="3117" w:type="dxa"/>
          </w:tcPr>
          <w:p w14:paraId="3CF1BF37" w14:textId="77777777" w:rsidR="00324766" w:rsidRDefault="00324766" w:rsidP="00574DCF">
            <w:r>
              <w:t>71</w:t>
            </w:r>
          </w:p>
        </w:tc>
      </w:tr>
    </w:tbl>
    <w:p w14:paraId="12644D45" w14:textId="6534EE35" w:rsidR="00CD32E5" w:rsidRDefault="00CD32E5" w:rsidP="00C01EE7">
      <w:pPr>
        <w:rPr>
          <w:rFonts w:ascii="Arial" w:hAnsi="Arial" w:cs="Arial"/>
          <w:b/>
          <w:bCs/>
          <w:sz w:val="28"/>
          <w:szCs w:val="28"/>
        </w:rPr>
      </w:pPr>
    </w:p>
    <w:p w14:paraId="3AA3600A" w14:textId="77777777" w:rsidR="00CD32E5" w:rsidRDefault="00CD32E5">
      <w:pPr>
        <w:rPr>
          <w:rFonts w:ascii="Arial" w:hAnsi="Arial" w:cs="Arial"/>
          <w:b/>
          <w:bCs/>
          <w:sz w:val="28"/>
          <w:szCs w:val="28"/>
        </w:rPr>
      </w:pPr>
      <w:r>
        <w:rPr>
          <w:rFonts w:ascii="Arial" w:hAnsi="Arial" w:cs="Arial"/>
          <w:b/>
          <w:bCs/>
          <w:sz w:val="28"/>
          <w:szCs w:val="28"/>
        </w:rPr>
        <w:br w:type="page"/>
      </w:r>
    </w:p>
    <w:p w14:paraId="45E46679" w14:textId="46966138" w:rsidR="00324766" w:rsidRPr="0027492D" w:rsidRDefault="00324766" w:rsidP="00CD32E5">
      <w:pPr>
        <w:jc w:val="right"/>
        <w:rPr>
          <w:rFonts w:ascii="Arial" w:hAnsi="Arial" w:cs="Arial"/>
          <w:b/>
          <w:bCs/>
          <w:sz w:val="28"/>
          <w:szCs w:val="28"/>
        </w:rPr>
      </w:pPr>
      <w:r w:rsidRPr="0027492D">
        <w:rPr>
          <w:rFonts w:ascii="Arial" w:hAnsi="Arial" w:cs="Arial"/>
          <w:b/>
          <w:bCs/>
          <w:sz w:val="28"/>
          <w:szCs w:val="28"/>
        </w:rPr>
        <w:lastRenderedPageBreak/>
        <w:t>Annex D</w:t>
      </w:r>
    </w:p>
    <w:p w14:paraId="66F6EB0A" w14:textId="77777777" w:rsidR="00DF0495" w:rsidRPr="00E33251" w:rsidRDefault="00DF0495" w:rsidP="00DF0495">
      <w:pPr>
        <w:jc w:val="center"/>
        <w:rPr>
          <w:rFonts w:ascii="Arial" w:hAnsi="Arial" w:cs="Arial"/>
          <w:b/>
          <w:bCs/>
        </w:rPr>
      </w:pPr>
      <w:r w:rsidRPr="00E33251">
        <w:rPr>
          <w:rFonts w:ascii="Arial" w:hAnsi="Arial" w:cs="Arial"/>
          <w:b/>
          <w:bCs/>
        </w:rPr>
        <w:t>Performance Standards and Ratings</w:t>
      </w:r>
    </w:p>
    <w:p w14:paraId="0E918A74" w14:textId="77777777" w:rsidR="00DF0495" w:rsidRDefault="00DF0495" w:rsidP="00DF0495">
      <w:pPr>
        <w:rPr>
          <w:rFonts w:ascii="Arial" w:hAnsi="Arial" w:cs="Arial"/>
        </w:rPr>
      </w:pPr>
      <w:r w:rsidRPr="00A41676">
        <w:rPr>
          <w:rFonts w:ascii="Arial" w:hAnsi="Arial" w:cs="Arial"/>
        </w:rPr>
        <w:t>The performance rating applied to the criteria follows the DFAT system as shown below.</w:t>
      </w:r>
    </w:p>
    <w:tbl>
      <w:tblPr>
        <w:tblStyle w:val="TableGrid"/>
        <w:tblW w:w="0" w:type="auto"/>
        <w:tblLook w:val="04A0" w:firstRow="1" w:lastRow="0" w:firstColumn="1" w:lastColumn="0" w:noHBand="0" w:noVBand="1"/>
      </w:tblPr>
      <w:tblGrid>
        <w:gridCol w:w="1413"/>
        <w:gridCol w:w="2835"/>
        <w:gridCol w:w="5102"/>
      </w:tblGrid>
      <w:tr w:rsidR="00DF0495" w14:paraId="49F85D56" w14:textId="77777777" w:rsidTr="00706115">
        <w:tc>
          <w:tcPr>
            <w:tcW w:w="1413" w:type="dxa"/>
          </w:tcPr>
          <w:p w14:paraId="007931C7" w14:textId="77777777" w:rsidR="00DF0495" w:rsidRPr="00087276" w:rsidRDefault="00DF0495" w:rsidP="00706115">
            <w:pPr>
              <w:rPr>
                <w:rFonts w:ascii="Arial" w:hAnsi="Arial" w:cs="Arial"/>
                <w:b/>
                <w:bCs/>
              </w:rPr>
            </w:pPr>
            <w:r w:rsidRPr="00087276">
              <w:rPr>
                <w:rFonts w:ascii="Arial" w:hAnsi="Arial" w:cs="Arial"/>
                <w:b/>
                <w:bCs/>
              </w:rPr>
              <w:t>Scale</w:t>
            </w:r>
          </w:p>
        </w:tc>
        <w:tc>
          <w:tcPr>
            <w:tcW w:w="2835" w:type="dxa"/>
          </w:tcPr>
          <w:p w14:paraId="44774428" w14:textId="77777777" w:rsidR="00DF0495" w:rsidRPr="00087276" w:rsidRDefault="00DF0495" w:rsidP="00706115">
            <w:pPr>
              <w:rPr>
                <w:rFonts w:ascii="Arial" w:hAnsi="Arial" w:cs="Arial"/>
                <w:b/>
                <w:bCs/>
              </w:rPr>
            </w:pPr>
            <w:r w:rsidRPr="00087276">
              <w:rPr>
                <w:rFonts w:ascii="Arial" w:hAnsi="Arial" w:cs="Arial"/>
                <w:b/>
                <w:bCs/>
              </w:rPr>
              <w:t>Rating</w:t>
            </w:r>
          </w:p>
        </w:tc>
        <w:tc>
          <w:tcPr>
            <w:tcW w:w="5102" w:type="dxa"/>
          </w:tcPr>
          <w:p w14:paraId="2E7E9A76" w14:textId="77777777" w:rsidR="00DF0495" w:rsidRPr="00087276" w:rsidRDefault="00DF0495" w:rsidP="00706115">
            <w:pPr>
              <w:rPr>
                <w:rFonts w:ascii="Arial" w:hAnsi="Arial" w:cs="Arial"/>
                <w:b/>
                <w:bCs/>
              </w:rPr>
            </w:pPr>
            <w:r w:rsidRPr="00087276">
              <w:rPr>
                <w:rFonts w:ascii="Arial" w:hAnsi="Arial" w:cs="Arial"/>
                <w:b/>
                <w:bCs/>
              </w:rPr>
              <w:t>Standard</w:t>
            </w:r>
          </w:p>
        </w:tc>
      </w:tr>
      <w:tr w:rsidR="00DF0495" w14:paraId="006586D3" w14:textId="77777777" w:rsidTr="00706115">
        <w:tc>
          <w:tcPr>
            <w:tcW w:w="1413" w:type="dxa"/>
          </w:tcPr>
          <w:p w14:paraId="5821761F" w14:textId="77777777" w:rsidR="00DF0495" w:rsidRDefault="00DF0495" w:rsidP="00706115">
            <w:pPr>
              <w:rPr>
                <w:rFonts w:ascii="Arial" w:hAnsi="Arial" w:cs="Arial"/>
              </w:rPr>
            </w:pPr>
            <w:r>
              <w:rPr>
                <w:rFonts w:ascii="Arial" w:hAnsi="Arial" w:cs="Arial"/>
              </w:rPr>
              <w:t>1</w:t>
            </w:r>
          </w:p>
        </w:tc>
        <w:tc>
          <w:tcPr>
            <w:tcW w:w="2835" w:type="dxa"/>
          </w:tcPr>
          <w:p w14:paraId="16BD60DA" w14:textId="77777777" w:rsidR="00DF0495" w:rsidRDefault="00DF0495" w:rsidP="00706115">
            <w:pPr>
              <w:rPr>
                <w:rFonts w:ascii="Arial" w:hAnsi="Arial" w:cs="Arial"/>
              </w:rPr>
            </w:pPr>
            <w:r>
              <w:rPr>
                <w:rFonts w:ascii="Arial" w:hAnsi="Arial" w:cs="Arial"/>
              </w:rPr>
              <w:t>Very Poor</w:t>
            </w:r>
          </w:p>
        </w:tc>
        <w:tc>
          <w:tcPr>
            <w:tcW w:w="5102" w:type="dxa"/>
          </w:tcPr>
          <w:p w14:paraId="7A3939A6" w14:textId="77777777" w:rsidR="00DF0495" w:rsidRDefault="00DF0495" w:rsidP="00706115">
            <w:pPr>
              <w:rPr>
                <w:rFonts w:ascii="Arial" w:hAnsi="Arial" w:cs="Arial"/>
              </w:rPr>
            </w:pPr>
            <w:r>
              <w:rPr>
                <w:rFonts w:ascii="Arial" w:hAnsi="Arial" w:cs="Arial"/>
              </w:rPr>
              <w:t>Does not satisfy criteria in any major area</w:t>
            </w:r>
          </w:p>
        </w:tc>
      </w:tr>
      <w:tr w:rsidR="00DF0495" w14:paraId="65F9FEE1" w14:textId="77777777" w:rsidTr="00706115">
        <w:tc>
          <w:tcPr>
            <w:tcW w:w="1413" w:type="dxa"/>
          </w:tcPr>
          <w:p w14:paraId="51F20752" w14:textId="77777777" w:rsidR="00DF0495" w:rsidRDefault="00DF0495" w:rsidP="00706115">
            <w:pPr>
              <w:rPr>
                <w:rFonts w:ascii="Arial" w:hAnsi="Arial" w:cs="Arial"/>
              </w:rPr>
            </w:pPr>
            <w:r>
              <w:rPr>
                <w:rFonts w:ascii="Arial" w:hAnsi="Arial" w:cs="Arial"/>
              </w:rPr>
              <w:t>2</w:t>
            </w:r>
          </w:p>
        </w:tc>
        <w:tc>
          <w:tcPr>
            <w:tcW w:w="2835" w:type="dxa"/>
          </w:tcPr>
          <w:p w14:paraId="4D0FB73F" w14:textId="77777777" w:rsidR="00DF0495" w:rsidRDefault="00DF0495" w:rsidP="00706115">
            <w:pPr>
              <w:rPr>
                <w:rFonts w:ascii="Arial" w:hAnsi="Arial" w:cs="Arial"/>
              </w:rPr>
            </w:pPr>
            <w:r>
              <w:rPr>
                <w:rFonts w:ascii="Arial" w:hAnsi="Arial" w:cs="Arial"/>
              </w:rPr>
              <w:t>Poor</w:t>
            </w:r>
          </w:p>
        </w:tc>
        <w:tc>
          <w:tcPr>
            <w:tcW w:w="5102" w:type="dxa"/>
          </w:tcPr>
          <w:p w14:paraId="6EF5C7AC" w14:textId="77777777" w:rsidR="00DF0495" w:rsidRDefault="00DF0495" w:rsidP="00706115">
            <w:pPr>
              <w:rPr>
                <w:rFonts w:ascii="Arial" w:hAnsi="Arial" w:cs="Arial"/>
              </w:rPr>
            </w:pPr>
            <w:r>
              <w:rPr>
                <w:rFonts w:ascii="Arial" w:hAnsi="Arial" w:cs="Arial"/>
              </w:rPr>
              <w:t>Does not satisfy criteria in several major areas</w:t>
            </w:r>
          </w:p>
        </w:tc>
      </w:tr>
      <w:tr w:rsidR="00DF0495" w14:paraId="0CE765C5" w14:textId="77777777" w:rsidTr="00706115">
        <w:tc>
          <w:tcPr>
            <w:tcW w:w="1413" w:type="dxa"/>
          </w:tcPr>
          <w:p w14:paraId="42B3DF12" w14:textId="77777777" w:rsidR="00DF0495" w:rsidRPr="00A41676" w:rsidRDefault="00DF0495" w:rsidP="00706115">
            <w:pPr>
              <w:rPr>
                <w:rFonts w:ascii="Arial" w:hAnsi="Arial" w:cs="Arial"/>
              </w:rPr>
            </w:pPr>
            <w:r>
              <w:rPr>
                <w:rFonts w:ascii="Arial" w:hAnsi="Arial" w:cs="Arial"/>
              </w:rPr>
              <w:t>3</w:t>
            </w:r>
          </w:p>
        </w:tc>
        <w:tc>
          <w:tcPr>
            <w:tcW w:w="2835" w:type="dxa"/>
          </w:tcPr>
          <w:p w14:paraId="09818D82" w14:textId="77777777" w:rsidR="00DF0495" w:rsidRDefault="00DF0495" w:rsidP="00706115">
            <w:pPr>
              <w:rPr>
                <w:rFonts w:ascii="Arial" w:hAnsi="Arial" w:cs="Arial"/>
              </w:rPr>
            </w:pPr>
            <w:r>
              <w:rPr>
                <w:rFonts w:ascii="Arial" w:hAnsi="Arial" w:cs="Arial"/>
              </w:rPr>
              <w:t>Less than Adequate</w:t>
            </w:r>
          </w:p>
        </w:tc>
        <w:tc>
          <w:tcPr>
            <w:tcW w:w="5102" w:type="dxa"/>
          </w:tcPr>
          <w:p w14:paraId="4A1E7125" w14:textId="77777777" w:rsidR="00DF0495" w:rsidRDefault="00DF0495" w:rsidP="00706115">
            <w:pPr>
              <w:rPr>
                <w:rFonts w:ascii="Arial" w:hAnsi="Arial" w:cs="Arial"/>
              </w:rPr>
            </w:pPr>
            <w:r>
              <w:rPr>
                <w:rFonts w:ascii="Arial" w:hAnsi="Arial" w:cs="Arial"/>
              </w:rPr>
              <w:t>Does not satisfy criteria and or fails in one major area</w:t>
            </w:r>
          </w:p>
        </w:tc>
      </w:tr>
      <w:tr w:rsidR="00DF0495" w14:paraId="225714DC" w14:textId="77777777" w:rsidTr="00706115">
        <w:tc>
          <w:tcPr>
            <w:tcW w:w="1413" w:type="dxa"/>
          </w:tcPr>
          <w:p w14:paraId="2437FB6D" w14:textId="77777777" w:rsidR="00DF0495" w:rsidRDefault="00DF0495" w:rsidP="00706115">
            <w:pPr>
              <w:rPr>
                <w:rFonts w:ascii="Arial" w:hAnsi="Arial" w:cs="Arial"/>
              </w:rPr>
            </w:pPr>
            <w:r>
              <w:rPr>
                <w:rFonts w:ascii="Arial" w:hAnsi="Arial" w:cs="Arial"/>
              </w:rPr>
              <w:t>4</w:t>
            </w:r>
          </w:p>
        </w:tc>
        <w:tc>
          <w:tcPr>
            <w:tcW w:w="2835" w:type="dxa"/>
          </w:tcPr>
          <w:p w14:paraId="12B55BAB" w14:textId="77777777" w:rsidR="00DF0495" w:rsidRDefault="00DF0495" w:rsidP="00706115">
            <w:pPr>
              <w:rPr>
                <w:rFonts w:ascii="Arial" w:hAnsi="Arial" w:cs="Arial"/>
              </w:rPr>
            </w:pPr>
            <w:r>
              <w:rPr>
                <w:rFonts w:ascii="Arial" w:hAnsi="Arial" w:cs="Arial"/>
              </w:rPr>
              <w:t>Adequate</w:t>
            </w:r>
          </w:p>
        </w:tc>
        <w:tc>
          <w:tcPr>
            <w:tcW w:w="5102" w:type="dxa"/>
          </w:tcPr>
          <w:p w14:paraId="528A6525" w14:textId="77777777" w:rsidR="00DF0495" w:rsidRDefault="00DF0495" w:rsidP="00706115">
            <w:pPr>
              <w:rPr>
                <w:rFonts w:ascii="Arial" w:hAnsi="Arial" w:cs="Arial"/>
              </w:rPr>
            </w:pPr>
            <w:r>
              <w:rPr>
                <w:rFonts w:ascii="Arial" w:hAnsi="Arial" w:cs="Arial"/>
              </w:rPr>
              <w:t>Satisfies criteria; does not fail in any major area</w:t>
            </w:r>
          </w:p>
        </w:tc>
      </w:tr>
      <w:tr w:rsidR="00DF0495" w14:paraId="62749278" w14:textId="77777777" w:rsidTr="00706115">
        <w:tc>
          <w:tcPr>
            <w:tcW w:w="1413" w:type="dxa"/>
          </w:tcPr>
          <w:p w14:paraId="01C7FC4A" w14:textId="77777777" w:rsidR="00DF0495" w:rsidRDefault="00DF0495" w:rsidP="00706115">
            <w:pPr>
              <w:rPr>
                <w:rFonts w:ascii="Arial" w:hAnsi="Arial" w:cs="Arial"/>
              </w:rPr>
            </w:pPr>
            <w:r>
              <w:rPr>
                <w:rFonts w:ascii="Arial" w:hAnsi="Arial" w:cs="Arial"/>
              </w:rPr>
              <w:t>5</w:t>
            </w:r>
          </w:p>
        </w:tc>
        <w:tc>
          <w:tcPr>
            <w:tcW w:w="2835" w:type="dxa"/>
          </w:tcPr>
          <w:p w14:paraId="7026577B" w14:textId="77777777" w:rsidR="00DF0495" w:rsidRDefault="00DF0495" w:rsidP="00706115">
            <w:pPr>
              <w:rPr>
                <w:rFonts w:ascii="Arial" w:hAnsi="Arial" w:cs="Arial"/>
              </w:rPr>
            </w:pPr>
            <w:r>
              <w:rPr>
                <w:rFonts w:ascii="Arial" w:hAnsi="Arial" w:cs="Arial"/>
              </w:rPr>
              <w:t>Good</w:t>
            </w:r>
          </w:p>
        </w:tc>
        <w:tc>
          <w:tcPr>
            <w:tcW w:w="5102" w:type="dxa"/>
          </w:tcPr>
          <w:p w14:paraId="09F6F729" w14:textId="77777777" w:rsidR="00DF0495" w:rsidRDefault="00DF0495" w:rsidP="00706115">
            <w:pPr>
              <w:rPr>
                <w:rFonts w:ascii="Arial" w:hAnsi="Arial" w:cs="Arial"/>
              </w:rPr>
            </w:pPr>
            <w:r>
              <w:rPr>
                <w:rFonts w:ascii="Arial" w:hAnsi="Arial" w:cs="Arial"/>
              </w:rPr>
              <w:t>Satisfies criteria in almost all areas</w:t>
            </w:r>
          </w:p>
        </w:tc>
      </w:tr>
      <w:tr w:rsidR="00DF0495" w14:paraId="1CA1BFD5" w14:textId="77777777" w:rsidTr="00706115">
        <w:tc>
          <w:tcPr>
            <w:tcW w:w="1413" w:type="dxa"/>
          </w:tcPr>
          <w:p w14:paraId="2D23F6BD" w14:textId="77777777" w:rsidR="00DF0495" w:rsidRDefault="00DF0495" w:rsidP="00706115">
            <w:pPr>
              <w:rPr>
                <w:rFonts w:ascii="Arial" w:hAnsi="Arial" w:cs="Arial"/>
              </w:rPr>
            </w:pPr>
            <w:r>
              <w:rPr>
                <w:rFonts w:ascii="Arial" w:hAnsi="Arial" w:cs="Arial"/>
              </w:rPr>
              <w:t>6</w:t>
            </w:r>
          </w:p>
        </w:tc>
        <w:tc>
          <w:tcPr>
            <w:tcW w:w="2835" w:type="dxa"/>
          </w:tcPr>
          <w:p w14:paraId="57BD6EC6" w14:textId="77777777" w:rsidR="00DF0495" w:rsidRDefault="00DF0495" w:rsidP="00706115">
            <w:pPr>
              <w:rPr>
                <w:rFonts w:ascii="Arial" w:hAnsi="Arial" w:cs="Arial"/>
              </w:rPr>
            </w:pPr>
            <w:r>
              <w:rPr>
                <w:rFonts w:ascii="Arial" w:hAnsi="Arial" w:cs="Arial"/>
              </w:rPr>
              <w:t>Very Good</w:t>
            </w:r>
          </w:p>
        </w:tc>
        <w:tc>
          <w:tcPr>
            <w:tcW w:w="5102" w:type="dxa"/>
          </w:tcPr>
          <w:p w14:paraId="194F9206" w14:textId="77777777" w:rsidR="00DF0495" w:rsidRDefault="00DF0495" w:rsidP="00706115">
            <w:pPr>
              <w:rPr>
                <w:rFonts w:ascii="Arial" w:hAnsi="Arial" w:cs="Arial"/>
              </w:rPr>
            </w:pPr>
            <w:r>
              <w:rPr>
                <w:rFonts w:ascii="Arial" w:hAnsi="Arial" w:cs="Arial"/>
              </w:rPr>
              <w:t>Satisfies criteria in all areas</w:t>
            </w:r>
          </w:p>
        </w:tc>
      </w:tr>
    </w:tbl>
    <w:p w14:paraId="04490515" w14:textId="77777777" w:rsidR="00DF0495" w:rsidRPr="00A41676" w:rsidRDefault="00DF0495" w:rsidP="00DF0495">
      <w:pPr>
        <w:rPr>
          <w:rFonts w:ascii="Arial" w:hAnsi="Arial" w:cs="Arial"/>
        </w:rPr>
      </w:pPr>
    </w:p>
    <w:p w14:paraId="00549AAC" w14:textId="77777777" w:rsidR="00DF0495" w:rsidRPr="00F95F45" w:rsidRDefault="00DF0495" w:rsidP="00DF0495">
      <w:pPr>
        <w:rPr>
          <w:rFonts w:ascii="Arial" w:hAnsi="Arial" w:cs="Arial"/>
        </w:rPr>
      </w:pPr>
      <w:r w:rsidRPr="00F95F45">
        <w:rPr>
          <w:rFonts w:ascii="Arial" w:hAnsi="Arial" w:cs="Arial"/>
        </w:rPr>
        <w:t>Each of the five criteria has 20% weight. Gender is a major area in each criterion.</w:t>
      </w:r>
    </w:p>
    <w:p w14:paraId="4131217F" w14:textId="77777777" w:rsidR="00CD32E5" w:rsidRDefault="00CD32E5">
      <w:pPr>
        <w:rPr>
          <w:rFonts w:ascii="Arial" w:hAnsi="Arial" w:cs="Arial"/>
          <w:b/>
          <w:bCs/>
          <w:sz w:val="28"/>
          <w:szCs w:val="28"/>
        </w:rPr>
      </w:pPr>
      <w:r>
        <w:rPr>
          <w:rFonts w:ascii="Arial" w:hAnsi="Arial" w:cs="Arial"/>
          <w:b/>
          <w:bCs/>
          <w:sz w:val="28"/>
          <w:szCs w:val="28"/>
        </w:rPr>
        <w:br w:type="page"/>
      </w:r>
    </w:p>
    <w:p w14:paraId="493D2BC9" w14:textId="34266D05" w:rsidR="00324766" w:rsidRPr="0027492D" w:rsidRDefault="0066007B" w:rsidP="00CD32E5">
      <w:pPr>
        <w:jc w:val="right"/>
        <w:rPr>
          <w:rFonts w:ascii="Arial" w:hAnsi="Arial" w:cs="Arial"/>
          <w:b/>
          <w:bCs/>
          <w:sz w:val="28"/>
          <w:szCs w:val="28"/>
        </w:rPr>
      </w:pPr>
      <w:r w:rsidRPr="0027492D">
        <w:rPr>
          <w:rFonts w:ascii="Arial" w:hAnsi="Arial" w:cs="Arial"/>
          <w:b/>
          <w:bCs/>
          <w:sz w:val="28"/>
          <w:szCs w:val="28"/>
        </w:rPr>
        <w:lastRenderedPageBreak/>
        <w:t>A</w:t>
      </w:r>
      <w:r w:rsidR="005A5214" w:rsidRPr="0027492D">
        <w:rPr>
          <w:rFonts w:ascii="Arial" w:hAnsi="Arial" w:cs="Arial"/>
          <w:b/>
          <w:bCs/>
          <w:sz w:val="28"/>
          <w:szCs w:val="28"/>
        </w:rPr>
        <w:t>nnex</w:t>
      </w:r>
      <w:r w:rsidR="00E33251" w:rsidRPr="0027492D">
        <w:rPr>
          <w:rFonts w:ascii="Arial" w:hAnsi="Arial" w:cs="Arial"/>
          <w:b/>
          <w:bCs/>
          <w:sz w:val="28"/>
          <w:szCs w:val="28"/>
        </w:rPr>
        <w:t xml:space="preserve"> E</w:t>
      </w:r>
    </w:p>
    <w:p w14:paraId="5EC2123D" w14:textId="77777777" w:rsidR="009716D3" w:rsidRPr="00E33251" w:rsidRDefault="009716D3" w:rsidP="009716D3">
      <w:pPr>
        <w:jc w:val="center"/>
        <w:rPr>
          <w:b/>
        </w:rPr>
      </w:pPr>
      <w:r w:rsidRPr="00E33251">
        <w:rPr>
          <w:b/>
        </w:rPr>
        <w:t>PCTP-RAPID Evaluation Matrix</w:t>
      </w:r>
    </w:p>
    <w:tbl>
      <w:tblPr>
        <w:tblStyle w:val="TableGrid"/>
        <w:tblW w:w="10098" w:type="dxa"/>
        <w:tblLayout w:type="fixed"/>
        <w:tblLook w:val="04A0" w:firstRow="1" w:lastRow="0" w:firstColumn="1" w:lastColumn="0" w:noHBand="0" w:noVBand="1"/>
      </w:tblPr>
      <w:tblGrid>
        <w:gridCol w:w="1803"/>
        <w:gridCol w:w="1956"/>
        <w:gridCol w:w="1417"/>
        <w:gridCol w:w="1516"/>
        <w:gridCol w:w="1797"/>
        <w:gridCol w:w="1609"/>
      </w:tblGrid>
      <w:tr w:rsidR="009716D3" w:rsidRPr="00C930F6" w14:paraId="63ADFBCD" w14:textId="77777777" w:rsidTr="00CD32E5">
        <w:trPr>
          <w:tblHeader/>
        </w:trPr>
        <w:tc>
          <w:tcPr>
            <w:tcW w:w="1803" w:type="dxa"/>
            <w:tcBorders>
              <w:top w:val="single" w:sz="4" w:space="0" w:color="auto"/>
              <w:left w:val="single" w:sz="4" w:space="0" w:color="auto"/>
              <w:bottom w:val="single" w:sz="4" w:space="0" w:color="auto"/>
              <w:right w:val="single" w:sz="4" w:space="0" w:color="auto"/>
            </w:tcBorders>
            <w:hideMark/>
          </w:tcPr>
          <w:p w14:paraId="56429D21" w14:textId="77777777" w:rsidR="009716D3" w:rsidRPr="00C930F6" w:rsidRDefault="009716D3" w:rsidP="00FA369B">
            <w:pPr>
              <w:rPr>
                <w:rFonts w:ascii="Arial" w:hAnsi="Arial" w:cs="Arial"/>
                <w:b/>
                <w:sz w:val="18"/>
                <w:szCs w:val="18"/>
              </w:rPr>
            </w:pPr>
            <w:r w:rsidRPr="00C930F6">
              <w:rPr>
                <w:rFonts w:ascii="Arial" w:hAnsi="Arial" w:cs="Arial"/>
                <w:b/>
                <w:sz w:val="18"/>
                <w:szCs w:val="18"/>
              </w:rPr>
              <w:t>Criteria and Key Questions</w:t>
            </w:r>
          </w:p>
        </w:tc>
        <w:tc>
          <w:tcPr>
            <w:tcW w:w="1956" w:type="dxa"/>
            <w:tcBorders>
              <w:top w:val="single" w:sz="4" w:space="0" w:color="auto"/>
              <w:left w:val="single" w:sz="4" w:space="0" w:color="auto"/>
              <w:bottom w:val="single" w:sz="4" w:space="0" w:color="auto"/>
              <w:right w:val="single" w:sz="4" w:space="0" w:color="auto"/>
            </w:tcBorders>
            <w:hideMark/>
          </w:tcPr>
          <w:p w14:paraId="5492D533" w14:textId="77777777" w:rsidR="009716D3" w:rsidRPr="00C930F6" w:rsidRDefault="009716D3" w:rsidP="00FA369B">
            <w:pPr>
              <w:rPr>
                <w:rFonts w:ascii="Arial" w:hAnsi="Arial" w:cs="Arial"/>
                <w:b/>
                <w:sz w:val="18"/>
                <w:szCs w:val="18"/>
              </w:rPr>
            </w:pPr>
            <w:r w:rsidRPr="00C930F6">
              <w:rPr>
                <w:rFonts w:ascii="Arial" w:hAnsi="Arial" w:cs="Arial"/>
                <w:b/>
                <w:sz w:val="18"/>
                <w:szCs w:val="18"/>
              </w:rPr>
              <w:t>Specific Sub-question</w:t>
            </w:r>
          </w:p>
        </w:tc>
        <w:tc>
          <w:tcPr>
            <w:tcW w:w="1417" w:type="dxa"/>
            <w:tcBorders>
              <w:top w:val="single" w:sz="4" w:space="0" w:color="auto"/>
              <w:left w:val="single" w:sz="4" w:space="0" w:color="auto"/>
              <w:bottom w:val="single" w:sz="4" w:space="0" w:color="auto"/>
              <w:right w:val="single" w:sz="4" w:space="0" w:color="auto"/>
            </w:tcBorders>
            <w:hideMark/>
          </w:tcPr>
          <w:p w14:paraId="2009FA0B" w14:textId="77777777" w:rsidR="009716D3" w:rsidRPr="00C930F6" w:rsidRDefault="009716D3" w:rsidP="00FA369B">
            <w:pPr>
              <w:rPr>
                <w:rFonts w:ascii="Arial" w:hAnsi="Arial" w:cs="Arial"/>
                <w:b/>
                <w:sz w:val="18"/>
                <w:szCs w:val="18"/>
              </w:rPr>
            </w:pPr>
            <w:r w:rsidRPr="00C930F6">
              <w:rPr>
                <w:rFonts w:ascii="Arial" w:hAnsi="Arial" w:cs="Arial"/>
                <w:b/>
                <w:sz w:val="18"/>
                <w:szCs w:val="18"/>
              </w:rPr>
              <w:t>Data Sources</w:t>
            </w:r>
          </w:p>
        </w:tc>
        <w:tc>
          <w:tcPr>
            <w:tcW w:w="1516" w:type="dxa"/>
            <w:tcBorders>
              <w:top w:val="single" w:sz="4" w:space="0" w:color="auto"/>
              <w:left w:val="single" w:sz="4" w:space="0" w:color="auto"/>
              <w:bottom w:val="single" w:sz="4" w:space="0" w:color="auto"/>
              <w:right w:val="single" w:sz="4" w:space="0" w:color="auto"/>
            </w:tcBorders>
            <w:hideMark/>
          </w:tcPr>
          <w:p w14:paraId="39CA3CC8" w14:textId="77777777" w:rsidR="009716D3" w:rsidRPr="00C930F6" w:rsidRDefault="009716D3" w:rsidP="00FA369B">
            <w:pPr>
              <w:rPr>
                <w:rFonts w:ascii="Arial" w:hAnsi="Arial" w:cs="Arial"/>
                <w:b/>
                <w:sz w:val="18"/>
                <w:szCs w:val="18"/>
              </w:rPr>
            </w:pPr>
            <w:r w:rsidRPr="00C930F6">
              <w:rPr>
                <w:rFonts w:ascii="Arial" w:hAnsi="Arial" w:cs="Arial"/>
                <w:b/>
                <w:sz w:val="18"/>
                <w:szCs w:val="18"/>
              </w:rPr>
              <w:t>Data Collection Method/Tools</w:t>
            </w:r>
          </w:p>
        </w:tc>
        <w:tc>
          <w:tcPr>
            <w:tcW w:w="1797" w:type="dxa"/>
            <w:tcBorders>
              <w:top w:val="single" w:sz="4" w:space="0" w:color="auto"/>
              <w:left w:val="single" w:sz="4" w:space="0" w:color="auto"/>
              <w:bottom w:val="single" w:sz="4" w:space="0" w:color="auto"/>
              <w:right w:val="single" w:sz="4" w:space="0" w:color="auto"/>
            </w:tcBorders>
            <w:hideMark/>
          </w:tcPr>
          <w:p w14:paraId="1E8A94C2" w14:textId="77777777" w:rsidR="009716D3" w:rsidRPr="00C930F6" w:rsidRDefault="009716D3" w:rsidP="00FA369B">
            <w:pPr>
              <w:rPr>
                <w:rFonts w:ascii="Arial" w:hAnsi="Arial" w:cs="Arial"/>
                <w:b/>
                <w:sz w:val="18"/>
                <w:szCs w:val="18"/>
              </w:rPr>
            </w:pPr>
            <w:r w:rsidRPr="00C930F6">
              <w:rPr>
                <w:rFonts w:ascii="Arial" w:hAnsi="Arial" w:cs="Arial"/>
                <w:b/>
                <w:sz w:val="18"/>
                <w:szCs w:val="18"/>
              </w:rPr>
              <w:t>Indicators/ Success Standard</w:t>
            </w:r>
          </w:p>
        </w:tc>
        <w:tc>
          <w:tcPr>
            <w:tcW w:w="1609" w:type="dxa"/>
            <w:tcBorders>
              <w:top w:val="single" w:sz="4" w:space="0" w:color="auto"/>
              <w:left w:val="single" w:sz="4" w:space="0" w:color="auto"/>
              <w:bottom w:val="single" w:sz="4" w:space="0" w:color="auto"/>
              <w:right w:val="single" w:sz="4" w:space="0" w:color="auto"/>
            </w:tcBorders>
            <w:hideMark/>
          </w:tcPr>
          <w:p w14:paraId="4579909F" w14:textId="77777777" w:rsidR="009716D3" w:rsidRPr="00C930F6" w:rsidRDefault="009716D3" w:rsidP="00FA369B">
            <w:pPr>
              <w:rPr>
                <w:rFonts w:ascii="Arial" w:hAnsi="Arial" w:cs="Arial"/>
                <w:b/>
                <w:sz w:val="18"/>
                <w:szCs w:val="18"/>
              </w:rPr>
            </w:pPr>
            <w:r w:rsidRPr="00C930F6">
              <w:rPr>
                <w:rFonts w:ascii="Arial" w:hAnsi="Arial" w:cs="Arial"/>
                <w:b/>
                <w:sz w:val="18"/>
                <w:szCs w:val="18"/>
              </w:rPr>
              <w:t>Analysis method</w:t>
            </w:r>
          </w:p>
        </w:tc>
      </w:tr>
      <w:tr w:rsidR="009716D3" w:rsidRPr="00C930F6" w14:paraId="6EF76F69" w14:textId="77777777" w:rsidTr="00FA369B">
        <w:tc>
          <w:tcPr>
            <w:tcW w:w="10098" w:type="dxa"/>
            <w:gridSpan w:val="6"/>
            <w:tcBorders>
              <w:top w:val="single" w:sz="4" w:space="0" w:color="auto"/>
              <w:left w:val="single" w:sz="4" w:space="0" w:color="auto"/>
              <w:bottom w:val="single" w:sz="4" w:space="0" w:color="auto"/>
              <w:right w:val="single" w:sz="4" w:space="0" w:color="auto"/>
            </w:tcBorders>
          </w:tcPr>
          <w:p w14:paraId="24A1D1B9" w14:textId="77777777" w:rsidR="009716D3" w:rsidRPr="00C930F6" w:rsidRDefault="009716D3" w:rsidP="00254D9F">
            <w:pPr>
              <w:pStyle w:val="ListParagraph"/>
              <w:numPr>
                <w:ilvl w:val="0"/>
                <w:numId w:val="100"/>
              </w:numPr>
              <w:spacing w:after="0" w:line="240" w:lineRule="auto"/>
              <w:rPr>
                <w:rFonts w:ascii="Arial" w:hAnsi="Arial" w:cs="Arial"/>
                <w:b/>
                <w:sz w:val="18"/>
                <w:szCs w:val="18"/>
              </w:rPr>
            </w:pPr>
            <w:r w:rsidRPr="00C930F6">
              <w:rPr>
                <w:rFonts w:ascii="Arial" w:hAnsi="Arial" w:cs="Arial"/>
                <w:b/>
                <w:sz w:val="18"/>
                <w:szCs w:val="18"/>
              </w:rPr>
              <w:t>Relevance</w:t>
            </w:r>
          </w:p>
        </w:tc>
      </w:tr>
      <w:tr w:rsidR="009716D3" w:rsidRPr="00C930F6" w14:paraId="38B85D1E" w14:textId="77777777" w:rsidTr="00FA369B">
        <w:tc>
          <w:tcPr>
            <w:tcW w:w="1803" w:type="dxa"/>
            <w:tcBorders>
              <w:top w:val="single" w:sz="4" w:space="0" w:color="auto"/>
              <w:left w:val="single" w:sz="4" w:space="0" w:color="auto"/>
              <w:bottom w:val="single" w:sz="4" w:space="0" w:color="auto"/>
              <w:right w:val="single" w:sz="4" w:space="0" w:color="auto"/>
            </w:tcBorders>
          </w:tcPr>
          <w:p w14:paraId="2579FABE" w14:textId="5936447B" w:rsidR="009716D3" w:rsidRPr="00C930F6" w:rsidRDefault="008E7573" w:rsidP="00FA369B">
            <w:pPr>
              <w:jc w:val="both"/>
              <w:rPr>
                <w:rFonts w:ascii="Arial" w:hAnsi="Arial" w:cs="Arial"/>
                <w:sz w:val="18"/>
                <w:szCs w:val="18"/>
              </w:rPr>
            </w:pPr>
            <w:r w:rsidRPr="00C930F6">
              <w:rPr>
                <w:rFonts w:ascii="Arial" w:hAnsi="Arial" w:cs="Arial"/>
                <w:sz w:val="18"/>
                <w:szCs w:val="18"/>
              </w:rPr>
              <w:t>1. Over</w:t>
            </w:r>
            <w:r w:rsidR="009716D3" w:rsidRPr="00C930F6">
              <w:rPr>
                <w:rFonts w:ascii="Arial" w:hAnsi="Arial" w:cs="Arial"/>
                <w:sz w:val="18"/>
                <w:szCs w:val="18"/>
              </w:rPr>
              <w:t xml:space="preserve"> all, Is the program design aligned with and responsive to national development priorities? Is it also aligned with and responsive to any set of international priorities or goals? How so?</w:t>
            </w:r>
          </w:p>
          <w:p w14:paraId="53951E91"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hideMark/>
          </w:tcPr>
          <w:p w14:paraId="1AC28ED3" w14:textId="696D1CC4" w:rsidR="009716D3" w:rsidRPr="00C930F6" w:rsidRDefault="008E7573" w:rsidP="00FA369B">
            <w:pPr>
              <w:rPr>
                <w:rFonts w:ascii="Arial" w:hAnsi="Arial" w:cs="Arial"/>
                <w:sz w:val="18"/>
                <w:szCs w:val="18"/>
              </w:rPr>
            </w:pPr>
            <w:r w:rsidRPr="00C930F6">
              <w:rPr>
                <w:rFonts w:ascii="Arial" w:hAnsi="Arial" w:cs="Arial"/>
                <w:sz w:val="18"/>
                <w:szCs w:val="18"/>
              </w:rPr>
              <w:t>1. Is</w:t>
            </w:r>
            <w:r w:rsidR="009716D3" w:rsidRPr="00C930F6">
              <w:rPr>
                <w:rFonts w:ascii="Arial" w:hAnsi="Arial" w:cs="Arial"/>
                <w:sz w:val="18"/>
                <w:szCs w:val="18"/>
              </w:rPr>
              <w:t xml:space="preserve"> the program design congruent, aligned with and responsive to </w:t>
            </w:r>
            <w:r w:rsidRPr="00C930F6">
              <w:rPr>
                <w:rFonts w:ascii="Arial" w:hAnsi="Arial" w:cs="Arial"/>
                <w:sz w:val="18"/>
                <w:szCs w:val="18"/>
              </w:rPr>
              <w:t>the PDPs (</w:t>
            </w:r>
            <w:r w:rsidR="009716D3" w:rsidRPr="00C930F6">
              <w:rPr>
                <w:rFonts w:ascii="Arial" w:hAnsi="Arial" w:cs="Arial"/>
                <w:sz w:val="18"/>
                <w:szCs w:val="18"/>
              </w:rPr>
              <w:t>2010/16 and 2016/22)?</w:t>
            </w:r>
          </w:p>
          <w:p w14:paraId="34EDE894" w14:textId="08CF9261" w:rsidR="009716D3" w:rsidRPr="00C930F6" w:rsidRDefault="008E7573" w:rsidP="00FA369B">
            <w:pPr>
              <w:rPr>
                <w:rFonts w:ascii="Arial" w:hAnsi="Arial" w:cs="Arial"/>
                <w:sz w:val="18"/>
                <w:szCs w:val="18"/>
              </w:rPr>
            </w:pPr>
            <w:r w:rsidRPr="00C930F6">
              <w:rPr>
                <w:rFonts w:ascii="Arial" w:hAnsi="Arial" w:cs="Arial"/>
                <w:sz w:val="18"/>
                <w:szCs w:val="18"/>
              </w:rPr>
              <w:t>2. Are</w:t>
            </w:r>
            <w:r w:rsidR="009716D3" w:rsidRPr="00C930F6">
              <w:rPr>
                <w:rFonts w:ascii="Arial" w:hAnsi="Arial" w:cs="Arial"/>
                <w:sz w:val="18"/>
                <w:szCs w:val="18"/>
              </w:rPr>
              <w:t xml:space="preserve"> the interventions responsive to the needs of LGUs and communities? PDPs?</w:t>
            </w:r>
          </w:p>
          <w:p w14:paraId="26004AE3" w14:textId="61492B45" w:rsidR="009716D3" w:rsidRPr="00C930F6" w:rsidRDefault="008E7573" w:rsidP="00FA369B">
            <w:pPr>
              <w:rPr>
                <w:rFonts w:ascii="Arial" w:hAnsi="Arial" w:cs="Arial"/>
                <w:sz w:val="18"/>
                <w:szCs w:val="18"/>
              </w:rPr>
            </w:pPr>
            <w:r w:rsidRPr="00C930F6">
              <w:rPr>
                <w:rFonts w:ascii="Arial" w:hAnsi="Arial" w:cs="Arial"/>
                <w:sz w:val="18"/>
                <w:szCs w:val="18"/>
              </w:rPr>
              <w:t>3. Is</w:t>
            </w:r>
            <w:r w:rsidR="009716D3" w:rsidRPr="00C930F6">
              <w:rPr>
                <w:rFonts w:ascii="Arial" w:hAnsi="Arial" w:cs="Arial"/>
                <w:sz w:val="18"/>
                <w:szCs w:val="18"/>
              </w:rPr>
              <w:t xml:space="preserve"> the program design aligned with corresponding programs of UNDP and DFAT?</w:t>
            </w:r>
          </w:p>
          <w:p w14:paraId="7445A720" w14:textId="2F947E05" w:rsidR="009716D3" w:rsidRPr="00C930F6" w:rsidRDefault="009716D3" w:rsidP="00FA369B">
            <w:pPr>
              <w:rPr>
                <w:rFonts w:ascii="Arial" w:hAnsi="Arial" w:cs="Arial"/>
                <w:sz w:val="18"/>
                <w:szCs w:val="18"/>
              </w:rPr>
            </w:pPr>
            <w:r w:rsidRPr="00C930F6">
              <w:rPr>
                <w:rFonts w:ascii="Arial" w:hAnsi="Arial" w:cs="Arial"/>
                <w:sz w:val="18"/>
                <w:szCs w:val="18"/>
              </w:rPr>
              <w:t xml:space="preserve">4. Is the program design aligned with the MDG </w:t>
            </w:r>
            <w:r w:rsidR="008E7573" w:rsidRPr="00C930F6">
              <w:rPr>
                <w:rFonts w:ascii="Arial" w:hAnsi="Arial" w:cs="Arial"/>
                <w:sz w:val="18"/>
                <w:szCs w:val="18"/>
              </w:rPr>
              <w:t>and SDG</w:t>
            </w:r>
            <w:r w:rsidRPr="00C930F6">
              <w:rPr>
                <w:rFonts w:ascii="Arial" w:hAnsi="Arial" w:cs="Arial"/>
                <w:sz w:val="18"/>
                <w:szCs w:val="18"/>
              </w:rPr>
              <w:t>?</w:t>
            </w:r>
          </w:p>
          <w:p w14:paraId="2F296D76" w14:textId="77777777" w:rsidR="009716D3" w:rsidRPr="00C930F6" w:rsidRDefault="009716D3" w:rsidP="00FA369B">
            <w:pPr>
              <w:rPr>
                <w:rFonts w:ascii="Arial" w:hAnsi="Arial" w:cs="Arial"/>
                <w:sz w:val="18"/>
                <w:szCs w:val="18"/>
              </w:rPr>
            </w:pPr>
            <w:r w:rsidRPr="00C930F6">
              <w:rPr>
                <w:rFonts w:ascii="Arial" w:hAnsi="Arial" w:cs="Arial"/>
                <w:sz w:val="18"/>
                <w:szCs w:val="18"/>
              </w:rPr>
              <w:t>5. Is the program design aligned with international agreements related to climate change and DRR?</w:t>
            </w:r>
          </w:p>
          <w:p w14:paraId="63592500" w14:textId="717F4D95" w:rsidR="009716D3" w:rsidRPr="00C930F6" w:rsidRDefault="008E7573" w:rsidP="00FA369B">
            <w:pPr>
              <w:rPr>
                <w:rFonts w:ascii="Arial" w:hAnsi="Arial" w:cs="Arial"/>
                <w:sz w:val="18"/>
                <w:szCs w:val="18"/>
              </w:rPr>
            </w:pPr>
            <w:r w:rsidRPr="00C930F6">
              <w:rPr>
                <w:rFonts w:ascii="Arial" w:hAnsi="Arial" w:cs="Arial"/>
                <w:sz w:val="18"/>
                <w:szCs w:val="18"/>
              </w:rPr>
              <w:t>4. Are</w:t>
            </w:r>
            <w:r w:rsidR="009716D3" w:rsidRPr="00C930F6">
              <w:rPr>
                <w:rFonts w:ascii="Arial" w:hAnsi="Arial" w:cs="Arial"/>
                <w:sz w:val="18"/>
                <w:szCs w:val="18"/>
              </w:rPr>
              <w:t xml:space="preserve"> gender equality concerns </w:t>
            </w:r>
            <w:r w:rsidRPr="00C930F6">
              <w:rPr>
                <w:rFonts w:ascii="Arial" w:hAnsi="Arial" w:cs="Arial"/>
                <w:sz w:val="18"/>
                <w:szCs w:val="18"/>
              </w:rPr>
              <w:t>sufficiently addressed</w:t>
            </w:r>
            <w:r w:rsidR="009716D3" w:rsidRPr="00C930F6">
              <w:rPr>
                <w:rFonts w:ascii="Arial" w:hAnsi="Arial" w:cs="Arial"/>
                <w:sz w:val="18"/>
                <w:szCs w:val="18"/>
              </w:rPr>
              <w:t xml:space="preserve"> by the program design?</w:t>
            </w:r>
          </w:p>
        </w:tc>
        <w:tc>
          <w:tcPr>
            <w:tcW w:w="1417" w:type="dxa"/>
            <w:tcBorders>
              <w:top w:val="single" w:sz="4" w:space="0" w:color="auto"/>
              <w:left w:val="single" w:sz="4" w:space="0" w:color="auto"/>
              <w:bottom w:val="single" w:sz="4" w:space="0" w:color="auto"/>
              <w:right w:val="single" w:sz="4" w:space="0" w:color="auto"/>
            </w:tcBorders>
          </w:tcPr>
          <w:p w14:paraId="6DED68BC" w14:textId="77777777" w:rsidR="009716D3" w:rsidRPr="00C930F6" w:rsidRDefault="009716D3" w:rsidP="00FA369B">
            <w:pPr>
              <w:rPr>
                <w:rFonts w:ascii="Arial" w:hAnsi="Arial" w:cs="Arial"/>
                <w:sz w:val="18"/>
                <w:szCs w:val="18"/>
              </w:rPr>
            </w:pPr>
            <w:r w:rsidRPr="00C930F6">
              <w:rPr>
                <w:rFonts w:ascii="Arial" w:hAnsi="Arial" w:cs="Arial"/>
                <w:sz w:val="18"/>
                <w:szCs w:val="18"/>
              </w:rPr>
              <w:t>1. Program documents</w:t>
            </w:r>
          </w:p>
          <w:p w14:paraId="47D7D82D" w14:textId="77777777" w:rsidR="009716D3" w:rsidRPr="00C930F6" w:rsidRDefault="009716D3" w:rsidP="00FA369B">
            <w:pPr>
              <w:rPr>
                <w:rFonts w:ascii="Arial" w:hAnsi="Arial" w:cs="Arial"/>
                <w:sz w:val="18"/>
                <w:szCs w:val="18"/>
              </w:rPr>
            </w:pPr>
            <w:r w:rsidRPr="00C930F6">
              <w:rPr>
                <w:rFonts w:ascii="Arial" w:hAnsi="Arial" w:cs="Arial"/>
                <w:sz w:val="18"/>
                <w:szCs w:val="18"/>
              </w:rPr>
              <w:t>2. UNDAF docs corresponding to program  period</w:t>
            </w:r>
          </w:p>
          <w:p w14:paraId="3E8D1522" w14:textId="77777777" w:rsidR="009716D3" w:rsidRPr="00C930F6" w:rsidRDefault="009716D3" w:rsidP="00FA369B">
            <w:pPr>
              <w:rPr>
                <w:rFonts w:ascii="Arial" w:hAnsi="Arial" w:cs="Arial"/>
                <w:sz w:val="18"/>
                <w:szCs w:val="18"/>
              </w:rPr>
            </w:pPr>
            <w:r w:rsidRPr="00C930F6">
              <w:rPr>
                <w:rFonts w:ascii="Arial" w:hAnsi="Arial" w:cs="Arial"/>
                <w:sz w:val="18"/>
                <w:szCs w:val="18"/>
              </w:rPr>
              <w:t>3. DFAT assistance programs corresponding to program period.</w:t>
            </w:r>
          </w:p>
          <w:p w14:paraId="45708A93" w14:textId="77777777" w:rsidR="009716D3" w:rsidRPr="00C930F6" w:rsidRDefault="009716D3" w:rsidP="00FA369B">
            <w:pPr>
              <w:rPr>
                <w:rFonts w:ascii="Arial" w:hAnsi="Arial" w:cs="Arial"/>
                <w:sz w:val="18"/>
                <w:szCs w:val="18"/>
              </w:rPr>
            </w:pPr>
            <w:r w:rsidRPr="00C930F6">
              <w:rPr>
                <w:rFonts w:ascii="Arial" w:hAnsi="Arial" w:cs="Arial"/>
                <w:sz w:val="18"/>
                <w:szCs w:val="18"/>
              </w:rPr>
              <w:t>4.MDG</w:t>
            </w:r>
          </w:p>
          <w:p w14:paraId="0980FF59" w14:textId="77777777" w:rsidR="009716D3" w:rsidRPr="00C930F6" w:rsidRDefault="009716D3" w:rsidP="00FA369B">
            <w:pPr>
              <w:rPr>
                <w:rFonts w:ascii="Arial" w:hAnsi="Arial" w:cs="Arial"/>
                <w:sz w:val="18"/>
                <w:szCs w:val="18"/>
              </w:rPr>
            </w:pPr>
            <w:r w:rsidRPr="00C930F6">
              <w:rPr>
                <w:rFonts w:ascii="Arial" w:hAnsi="Arial" w:cs="Arial"/>
                <w:sz w:val="18"/>
                <w:szCs w:val="18"/>
              </w:rPr>
              <w:t>5. SDG</w:t>
            </w:r>
          </w:p>
          <w:p w14:paraId="34D0B9EC" w14:textId="1DCF0408" w:rsidR="009716D3" w:rsidRPr="00C930F6" w:rsidRDefault="009716D3" w:rsidP="00FA369B">
            <w:pPr>
              <w:rPr>
                <w:rFonts w:ascii="Arial" w:hAnsi="Arial" w:cs="Arial"/>
                <w:sz w:val="18"/>
                <w:szCs w:val="18"/>
              </w:rPr>
            </w:pPr>
            <w:r w:rsidRPr="00C930F6">
              <w:rPr>
                <w:rFonts w:ascii="Arial" w:hAnsi="Arial" w:cs="Arial"/>
                <w:sz w:val="18"/>
                <w:szCs w:val="18"/>
              </w:rPr>
              <w:t>6. Intl agreements on CC and DRR e.g. Paris, Sendai</w:t>
            </w:r>
          </w:p>
          <w:p w14:paraId="46795C3D" w14:textId="1332281D" w:rsidR="009716D3" w:rsidRPr="00C930F6" w:rsidRDefault="008E7573" w:rsidP="00FA369B">
            <w:pPr>
              <w:rPr>
                <w:rFonts w:ascii="Arial" w:hAnsi="Arial" w:cs="Arial"/>
                <w:sz w:val="18"/>
                <w:szCs w:val="18"/>
              </w:rPr>
            </w:pPr>
            <w:r w:rsidRPr="00C930F6">
              <w:rPr>
                <w:rFonts w:ascii="Arial" w:hAnsi="Arial" w:cs="Arial"/>
                <w:sz w:val="18"/>
                <w:szCs w:val="18"/>
              </w:rPr>
              <w:t>7. LGUs</w:t>
            </w:r>
            <w:r w:rsidR="009716D3" w:rsidRPr="00C930F6">
              <w:rPr>
                <w:rFonts w:ascii="Arial" w:hAnsi="Arial" w:cs="Arial"/>
                <w:sz w:val="18"/>
                <w:szCs w:val="18"/>
              </w:rPr>
              <w:t xml:space="preserve"> historical accounts on aftermaths of typhoons.</w:t>
            </w:r>
          </w:p>
          <w:p w14:paraId="38D47145" w14:textId="77777777" w:rsidR="009716D3" w:rsidRPr="00C930F6" w:rsidRDefault="009716D3" w:rsidP="00FA369B">
            <w:pPr>
              <w:rPr>
                <w:rFonts w:ascii="Arial" w:hAnsi="Arial" w:cs="Arial"/>
                <w:sz w:val="18"/>
                <w:szCs w:val="18"/>
              </w:rPr>
            </w:pPr>
            <w:r w:rsidRPr="00C930F6">
              <w:rPr>
                <w:rFonts w:ascii="Arial" w:hAnsi="Arial" w:cs="Arial"/>
                <w:sz w:val="18"/>
                <w:szCs w:val="18"/>
              </w:rPr>
              <w:t>8. Midterm review report</w:t>
            </w:r>
          </w:p>
        </w:tc>
        <w:tc>
          <w:tcPr>
            <w:tcW w:w="1516" w:type="dxa"/>
            <w:tcBorders>
              <w:top w:val="single" w:sz="4" w:space="0" w:color="auto"/>
              <w:left w:val="single" w:sz="4" w:space="0" w:color="auto"/>
              <w:bottom w:val="single" w:sz="4" w:space="0" w:color="auto"/>
              <w:right w:val="single" w:sz="4" w:space="0" w:color="auto"/>
            </w:tcBorders>
            <w:hideMark/>
          </w:tcPr>
          <w:p w14:paraId="490A2721"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w:t>
            </w:r>
          </w:p>
          <w:p w14:paraId="258BE645" w14:textId="77777777" w:rsidR="009716D3" w:rsidRPr="00C930F6" w:rsidRDefault="009716D3" w:rsidP="00FA369B">
            <w:pPr>
              <w:rPr>
                <w:rFonts w:ascii="Arial" w:hAnsi="Arial" w:cs="Arial"/>
                <w:sz w:val="18"/>
                <w:szCs w:val="18"/>
              </w:rPr>
            </w:pPr>
            <w:r w:rsidRPr="00C930F6">
              <w:rPr>
                <w:rFonts w:ascii="Arial" w:hAnsi="Arial" w:cs="Arial"/>
                <w:sz w:val="18"/>
                <w:szCs w:val="18"/>
              </w:rPr>
              <w:t>2.KII  and consultations with national agencies and LGUs</w:t>
            </w:r>
          </w:p>
          <w:p w14:paraId="030DB146" w14:textId="77777777" w:rsidR="009716D3" w:rsidRPr="00C930F6" w:rsidRDefault="009716D3" w:rsidP="00FA369B">
            <w:pPr>
              <w:rPr>
                <w:rFonts w:ascii="Arial" w:hAnsi="Arial" w:cs="Arial"/>
                <w:sz w:val="18"/>
                <w:szCs w:val="18"/>
              </w:rPr>
            </w:pPr>
            <w:r w:rsidRPr="00C930F6">
              <w:rPr>
                <w:rFonts w:ascii="Arial" w:hAnsi="Arial" w:cs="Arial"/>
                <w:sz w:val="18"/>
                <w:szCs w:val="18"/>
              </w:rPr>
              <w:t>3. Web-search</w:t>
            </w:r>
          </w:p>
        </w:tc>
        <w:tc>
          <w:tcPr>
            <w:tcW w:w="1797" w:type="dxa"/>
            <w:tcBorders>
              <w:top w:val="single" w:sz="4" w:space="0" w:color="auto"/>
              <w:left w:val="single" w:sz="4" w:space="0" w:color="auto"/>
              <w:bottom w:val="single" w:sz="4" w:space="0" w:color="auto"/>
              <w:right w:val="single" w:sz="4" w:space="0" w:color="auto"/>
            </w:tcBorders>
          </w:tcPr>
          <w:p w14:paraId="3F56737E" w14:textId="22F3CD55" w:rsidR="009716D3" w:rsidRDefault="008E7573" w:rsidP="00FA369B">
            <w:pPr>
              <w:rPr>
                <w:rFonts w:ascii="Arial" w:hAnsi="Arial" w:cs="Arial"/>
                <w:sz w:val="18"/>
                <w:szCs w:val="18"/>
              </w:rPr>
            </w:pPr>
            <w:r w:rsidRPr="00C930F6">
              <w:rPr>
                <w:rFonts w:ascii="Arial" w:hAnsi="Arial" w:cs="Arial"/>
                <w:sz w:val="18"/>
                <w:szCs w:val="18"/>
              </w:rPr>
              <w:t>1. Proposed</w:t>
            </w:r>
            <w:r w:rsidR="009716D3" w:rsidRPr="00C930F6">
              <w:rPr>
                <w:rFonts w:ascii="Arial" w:hAnsi="Arial" w:cs="Arial"/>
                <w:sz w:val="18"/>
                <w:szCs w:val="18"/>
              </w:rPr>
              <w:t xml:space="preserve"> interventions are congruent </w:t>
            </w:r>
            <w:r w:rsidRPr="00C930F6">
              <w:rPr>
                <w:rFonts w:ascii="Arial" w:hAnsi="Arial" w:cs="Arial"/>
                <w:sz w:val="18"/>
                <w:szCs w:val="18"/>
              </w:rPr>
              <w:t>with national</w:t>
            </w:r>
            <w:r w:rsidR="009716D3" w:rsidRPr="00C930F6">
              <w:rPr>
                <w:rFonts w:ascii="Arial" w:hAnsi="Arial" w:cs="Arial"/>
                <w:sz w:val="18"/>
                <w:szCs w:val="18"/>
              </w:rPr>
              <w:t>, donors’ and relevant international policies and priorities.</w:t>
            </w:r>
          </w:p>
          <w:p w14:paraId="729970EE" w14:textId="77777777" w:rsidR="009716D3" w:rsidRPr="00C930F6" w:rsidRDefault="009716D3" w:rsidP="00FA369B">
            <w:pPr>
              <w:rPr>
                <w:rFonts w:ascii="Arial" w:hAnsi="Arial" w:cs="Arial"/>
                <w:sz w:val="18"/>
                <w:szCs w:val="18"/>
              </w:rPr>
            </w:pPr>
            <w:r>
              <w:rPr>
                <w:rFonts w:ascii="Arial" w:hAnsi="Arial" w:cs="Arial"/>
                <w:sz w:val="18"/>
                <w:szCs w:val="18"/>
              </w:rPr>
              <w:t>2. Gender equality issues are addressed.</w:t>
            </w:r>
          </w:p>
          <w:p w14:paraId="038E483C" w14:textId="77777777" w:rsidR="009716D3" w:rsidRPr="00C930F6" w:rsidRDefault="009716D3" w:rsidP="00FA369B">
            <w:pPr>
              <w:rPr>
                <w:rFonts w:ascii="Arial" w:hAnsi="Arial" w:cs="Arial"/>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14:paraId="0475DD53" w14:textId="77777777" w:rsidR="009716D3" w:rsidRPr="00C930F6" w:rsidRDefault="009716D3" w:rsidP="00FA369B">
            <w:pPr>
              <w:rPr>
                <w:rFonts w:ascii="Arial" w:hAnsi="Arial" w:cs="Arial"/>
                <w:sz w:val="18"/>
                <w:szCs w:val="18"/>
              </w:rPr>
            </w:pPr>
            <w:r w:rsidRPr="00C930F6">
              <w:rPr>
                <w:rFonts w:ascii="Arial" w:hAnsi="Arial" w:cs="Arial"/>
                <w:sz w:val="18"/>
                <w:szCs w:val="18"/>
              </w:rPr>
              <w:t>Combination of qualitative and quantitative analytical methods employed in project evaluation</w:t>
            </w:r>
          </w:p>
        </w:tc>
      </w:tr>
      <w:tr w:rsidR="009716D3" w:rsidRPr="00C930F6" w14:paraId="03D3ACE0" w14:textId="77777777" w:rsidTr="00FA369B">
        <w:tc>
          <w:tcPr>
            <w:tcW w:w="1803" w:type="dxa"/>
            <w:tcBorders>
              <w:top w:val="single" w:sz="4" w:space="0" w:color="auto"/>
              <w:left w:val="single" w:sz="4" w:space="0" w:color="auto"/>
              <w:bottom w:val="single" w:sz="4" w:space="0" w:color="auto"/>
              <w:right w:val="single" w:sz="4" w:space="0" w:color="auto"/>
            </w:tcBorders>
          </w:tcPr>
          <w:p w14:paraId="13D928EF" w14:textId="446CAD43" w:rsidR="009716D3" w:rsidRPr="00C930F6" w:rsidRDefault="008E7573" w:rsidP="00FA369B">
            <w:pPr>
              <w:jc w:val="both"/>
              <w:rPr>
                <w:rFonts w:ascii="Arial" w:hAnsi="Arial" w:cs="Arial"/>
                <w:sz w:val="18"/>
                <w:szCs w:val="18"/>
              </w:rPr>
            </w:pPr>
            <w:r w:rsidRPr="00C930F6">
              <w:rPr>
                <w:rFonts w:ascii="Arial" w:hAnsi="Arial" w:cs="Arial"/>
                <w:sz w:val="18"/>
                <w:szCs w:val="18"/>
              </w:rPr>
              <w:t>2. Is</w:t>
            </w:r>
            <w:r w:rsidR="009716D3" w:rsidRPr="00C930F6">
              <w:rPr>
                <w:rFonts w:ascii="Arial" w:hAnsi="Arial" w:cs="Arial"/>
                <w:sz w:val="18"/>
                <w:szCs w:val="18"/>
              </w:rPr>
              <w:t xml:space="preserve"> it aligned with the development priorities of UNDP and DFAT Australia? Are project results aligned to relevant Millennium Development Goals (MDG) and Sustainable Development Goals (SDG)?</w:t>
            </w:r>
          </w:p>
          <w:p w14:paraId="0D0414EC"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hideMark/>
          </w:tcPr>
          <w:p w14:paraId="70A348C5" w14:textId="77777777" w:rsidR="009716D3" w:rsidRPr="00C930F6" w:rsidRDefault="009716D3" w:rsidP="00FA369B">
            <w:pPr>
              <w:rPr>
                <w:rFonts w:ascii="Arial" w:hAnsi="Arial" w:cs="Arial"/>
                <w:sz w:val="18"/>
                <w:szCs w:val="18"/>
              </w:rPr>
            </w:pPr>
            <w:r w:rsidRPr="00C930F6">
              <w:rPr>
                <w:rFonts w:ascii="Arial" w:hAnsi="Arial" w:cs="Arial"/>
                <w:sz w:val="18"/>
                <w:szCs w:val="18"/>
              </w:rPr>
              <w:t>1. To what specific priorities of UNDP and DFAT, e.g. environment, human rights, gender equality, etc. is the project congruent/not congruent with?</w:t>
            </w:r>
          </w:p>
          <w:p w14:paraId="432B9FC2" w14:textId="12F96F2F" w:rsidR="009716D3" w:rsidRPr="00C930F6" w:rsidRDefault="009716D3" w:rsidP="00FA369B">
            <w:pPr>
              <w:rPr>
                <w:rFonts w:ascii="Arial" w:hAnsi="Arial" w:cs="Arial"/>
                <w:sz w:val="18"/>
                <w:szCs w:val="18"/>
              </w:rPr>
            </w:pPr>
            <w:r w:rsidRPr="00C930F6">
              <w:rPr>
                <w:rFonts w:ascii="Arial" w:hAnsi="Arial" w:cs="Arial"/>
                <w:sz w:val="18"/>
                <w:szCs w:val="18"/>
              </w:rPr>
              <w:t xml:space="preserve">2. What results are congruent with specific concerns and goals of MDG </w:t>
            </w:r>
            <w:r w:rsidR="008E7573" w:rsidRPr="00C930F6">
              <w:rPr>
                <w:rFonts w:ascii="Arial" w:hAnsi="Arial" w:cs="Arial"/>
                <w:sz w:val="18"/>
                <w:szCs w:val="18"/>
              </w:rPr>
              <w:t>and SDG</w:t>
            </w:r>
            <w:r w:rsidRPr="00C930F6">
              <w:rPr>
                <w:rFonts w:ascii="Arial" w:hAnsi="Arial" w:cs="Arial"/>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14:paraId="7B9CA86B" w14:textId="77777777" w:rsidR="009716D3" w:rsidRPr="00C930F6" w:rsidRDefault="009716D3" w:rsidP="00FA369B">
            <w:pPr>
              <w:rPr>
                <w:rFonts w:ascii="Arial" w:hAnsi="Arial" w:cs="Arial"/>
                <w:sz w:val="18"/>
                <w:szCs w:val="18"/>
              </w:rPr>
            </w:pPr>
            <w:r w:rsidRPr="00C930F6">
              <w:rPr>
                <w:rFonts w:ascii="Arial" w:hAnsi="Arial" w:cs="Arial"/>
                <w:sz w:val="18"/>
                <w:szCs w:val="18"/>
              </w:rPr>
              <w:t>1. Program documents</w:t>
            </w:r>
          </w:p>
          <w:p w14:paraId="43F613FF" w14:textId="77777777" w:rsidR="009716D3" w:rsidRPr="00C930F6" w:rsidRDefault="009716D3" w:rsidP="00FA369B">
            <w:pPr>
              <w:rPr>
                <w:rFonts w:ascii="Arial" w:hAnsi="Arial" w:cs="Arial"/>
                <w:sz w:val="18"/>
                <w:szCs w:val="18"/>
              </w:rPr>
            </w:pPr>
            <w:r w:rsidRPr="00C930F6">
              <w:rPr>
                <w:rFonts w:ascii="Arial" w:hAnsi="Arial" w:cs="Arial"/>
                <w:sz w:val="18"/>
                <w:szCs w:val="18"/>
              </w:rPr>
              <w:t>2. UNDAF docs</w:t>
            </w:r>
          </w:p>
          <w:p w14:paraId="5269F2AE" w14:textId="77777777" w:rsidR="009716D3" w:rsidRPr="00C930F6" w:rsidRDefault="009716D3" w:rsidP="00FA369B">
            <w:pPr>
              <w:rPr>
                <w:rFonts w:ascii="Arial" w:hAnsi="Arial" w:cs="Arial"/>
                <w:sz w:val="18"/>
                <w:szCs w:val="18"/>
              </w:rPr>
            </w:pPr>
            <w:r w:rsidRPr="00C930F6">
              <w:rPr>
                <w:rFonts w:ascii="Arial" w:hAnsi="Arial" w:cs="Arial"/>
                <w:sz w:val="18"/>
                <w:szCs w:val="18"/>
              </w:rPr>
              <w:t>3. DFAT program</w:t>
            </w:r>
          </w:p>
          <w:p w14:paraId="458FDD45" w14:textId="77777777" w:rsidR="009716D3" w:rsidRPr="00C930F6" w:rsidRDefault="009716D3" w:rsidP="00FA369B">
            <w:pPr>
              <w:rPr>
                <w:rFonts w:ascii="Arial" w:hAnsi="Arial" w:cs="Arial"/>
                <w:sz w:val="18"/>
                <w:szCs w:val="18"/>
              </w:rPr>
            </w:pPr>
            <w:r w:rsidRPr="00C930F6">
              <w:rPr>
                <w:rFonts w:ascii="Arial" w:hAnsi="Arial" w:cs="Arial"/>
                <w:sz w:val="18"/>
                <w:szCs w:val="18"/>
              </w:rPr>
              <w:t>4.MDG</w:t>
            </w:r>
          </w:p>
          <w:p w14:paraId="3B2874A9" w14:textId="77777777" w:rsidR="009716D3" w:rsidRPr="00C930F6" w:rsidRDefault="009716D3" w:rsidP="00FA369B">
            <w:pPr>
              <w:rPr>
                <w:rFonts w:ascii="Arial" w:hAnsi="Arial" w:cs="Arial"/>
                <w:sz w:val="18"/>
                <w:szCs w:val="18"/>
              </w:rPr>
            </w:pPr>
            <w:r w:rsidRPr="00C930F6">
              <w:rPr>
                <w:rFonts w:ascii="Arial" w:hAnsi="Arial" w:cs="Arial"/>
                <w:sz w:val="18"/>
                <w:szCs w:val="18"/>
              </w:rPr>
              <w:t>5. SDG</w:t>
            </w:r>
          </w:p>
          <w:p w14:paraId="1A105402" w14:textId="77777777" w:rsidR="009716D3" w:rsidRPr="00C930F6" w:rsidRDefault="009716D3" w:rsidP="00FA369B">
            <w:pPr>
              <w:rPr>
                <w:rFonts w:ascii="Arial" w:hAnsi="Arial" w:cs="Arial"/>
                <w:sz w:val="18"/>
                <w:szCs w:val="18"/>
              </w:rPr>
            </w:pPr>
            <w:r w:rsidRPr="00C930F6">
              <w:rPr>
                <w:rFonts w:ascii="Arial" w:hAnsi="Arial" w:cs="Arial"/>
                <w:sz w:val="18"/>
                <w:szCs w:val="18"/>
              </w:rPr>
              <w:t>6. MTR</w:t>
            </w:r>
          </w:p>
          <w:p w14:paraId="7F7397AE" w14:textId="77777777" w:rsidR="009716D3" w:rsidRPr="00C930F6" w:rsidRDefault="009716D3" w:rsidP="00FA369B">
            <w:pPr>
              <w:rPr>
                <w:rFonts w:ascii="Arial" w:hAnsi="Arial" w:cs="Arial"/>
                <w:sz w:val="18"/>
                <w:szCs w:val="18"/>
              </w:rPr>
            </w:pPr>
          </w:p>
          <w:p w14:paraId="108EEEF1" w14:textId="77777777" w:rsidR="009716D3" w:rsidRPr="00C930F6" w:rsidRDefault="009716D3" w:rsidP="00FA369B">
            <w:pPr>
              <w:rPr>
                <w:rFonts w:ascii="Arial" w:hAnsi="Arial" w:cs="Arial"/>
                <w:sz w:val="18"/>
                <w:szCs w:val="18"/>
              </w:rPr>
            </w:pPr>
          </w:p>
        </w:tc>
        <w:tc>
          <w:tcPr>
            <w:tcW w:w="1516" w:type="dxa"/>
            <w:tcBorders>
              <w:top w:val="single" w:sz="4" w:space="0" w:color="auto"/>
              <w:left w:val="single" w:sz="4" w:space="0" w:color="auto"/>
              <w:bottom w:val="single" w:sz="4" w:space="0" w:color="auto"/>
              <w:right w:val="single" w:sz="4" w:space="0" w:color="auto"/>
            </w:tcBorders>
            <w:hideMark/>
          </w:tcPr>
          <w:p w14:paraId="5671496C"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w:t>
            </w:r>
          </w:p>
          <w:p w14:paraId="531AA513" w14:textId="77777777" w:rsidR="009716D3" w:rsidRPr="00C930F6" w:rsidRDefault="009716D3" w:rsidP="00FA369B">
            <w:pPr>
              <w:rPr>
                <w:rFonts w:ascii="Arial" w:hAnsi="Arial" w:cs="Arial"/>
                <w:sz w:val="18"/>
                <w:szCs w:val="18"/>
              </w:rPr>
            </w:pPr>
            <w:r w:rsidRPr="00C930F6">
              <w:rPr>
                <w:rFonts w:ascii="Arial" w:hAnsi="Arial" w:cs="Arial"/>
                <w:sz w:val="18"/>
                <w:szCs w:val="18"/>
              </w:rPr>
              <w:t>2. Web-search</w:t>
            </w:r>
          </w:p>
        </w:tc>
        <w:tc>
          <w:tcPr>
            <w:tcW w:w="1797" w:type="dxa"/>
            <w:tcBorders>
              <w:top w:val="single" w:sz="4" w:space="0" w:color="auto"/>
              <w:left w:val="single" w:sz="4" w:space="0" w:color="auto"/>
              <w:bottom w:val="single" w:sz="4" w:space="0" w:color="auto"/>
              <w:right w:val="single" w:sz="4" w:space="0" w:color="auto"/>
            </w:tcBorders>
            <w:hideMark/>
          </w:tcPr>
          <w:p w14:paraId="403BB8DF" w14:textId="77777777" w:rsidR="009716D3" w:rsidRDefault="009716D3" w:rsidP="00FA369B">
            <w:pPr>
              <w:rPr>
                <w:rFonts w:ascii="Arial" w:hAnsi="Arial" w:cs="Arial"/>
                <w:sz w:val="18"/>
                <w:szCs w:val="18"/>
              </w:rPr>
            </w:pPr>
            <w:r w:rsidRPr="00C930F6">
              <w:rPr>
                <w:rFonts w:ascii="Arial" w:hAnsi="Arial" w:cs="Arial"/>
                <w:sz w:val="18"/>
                <w:szCs w:val="18"/>
              </w:rPr>
              <w:t xml:space="preserve">1. Proposed interventions and results are congruent with UNDP, DFAT, MDG and SDG policies and priorities. </w:t>
            </w:r>
          </w:p>
          <w:p w14:paraId="4E301D3A" w14:textId="77777777" w:rsidR="009716D3" w:rsidRPr="00C930F6" w:rsidRDefault="009716D3" w:rsidP="00FA369B">
            <w:pPr>
              <w:rPr>
                <w:rFonts w:ascii="Arial" w:hAnsi="Arial" w:cs="Arial"/>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14:paraId="26DE0839"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Qualitative </w:t>
            </w:r>
          </w:p>
          <w:p w14:paraId="2EEE377E" w14:textId="77777777" w:rsidR="009716D3" w:rsidRPr="00C930F6" w:rsidRDefault="009716D3" w:rsidP="00FA369B">
            <w:pPr>
              <w:rPr>
                <w:rFonts w:ascii="Arial" w:hAnsi="Arial" w:cs="Arial"/>
                <w:sz w:val="18"/>
                <w:szCs w:val="18"/>
              </w:rPr>
            </w:pPr>
            <w:r w:rsidRPr="00C930F6">
              <w:rPr>
                <w:rFonts w:ascii="Arial" w:hAnsi="Arial" w:cs="Arial"/>
                <w:sz w:val="18"/>
                <w:szCs w:val="18"/>
              </w:rPr>
              <w:t>Policy,  plans and results analysis</w:t>
            </w:r>
          </w:p>
        </w:tc>
      </w:tr>
      <w:tr w:rsidR="009716D3" w:rsidRPr="00C930F6" w14:paraId="4B6F3A08" w14:textId="77777777" w:rsidTr="00FA369B">
        <w:tc>
          <w:tcPr>
            <w:tcW w:w="1803" w:type="dxa"/>
            <w:tcBorders>
              <w:top w:val="single" w:sz="4" w:space="0" w:color="auto"/>
              <w:left w:val="single" w:sz="4" w:space="0" w:color="auto"/>
              <w:bottom w:val="single" w:sz="4" w:space="0" w:color="auto"/>
              <w:right w:val="single" w:sz="4" w:space="0" w:color="auto"/>
            </w:tcBorders>
          </w:tcPr>
          <w:p w14:paraId="6A9BC784" w14:textId="61D01E84" w:rsidR="009716D3" w:rsidRPr="00C930F6" w:rsidRDefault="008E7573" w:rsidP="00FA369B">
            <w:pPr>
              <w:jc w:val="both"/>
              <w:rPr>
                <w:rFonts w:ascii="Arial" w:hAnsi="Arial" w:cs="Arial"/>
                <w:sz w:val="18"/>
                <w:szCs w:val="18"/>
              </w:rPr>
            </w:pPr>
            <w:r w:rsidRPr="00C930F6">
              <w:rPr>
                <w:rFonts w:ascii="Arial" w:hAnsi="Arial" w:cs="Arial"/>
                <w:sz w:val="18"/>
                <w:szCs w:val="18"/>
              </w:rPr>
              <w:t>3. Is</w:t>
            </w:r>
            <w:r w:rsidR="009716D3" w:rsidRPr="00C930F6">
              <w:rPr>
                <w:rFonts w:ascii="Arial" w:hAnsi="Arial" w:cs="Arial"/>
                <w:sz w:val="18"/>
                <w:szCs w:val="18"/>
              </w:rPr>
              <w:t xml:space="preserve"> it responsive to the needs of its target beneficiaries and target communities affected by typhoons Washi, Bopha, and Haiyan? Are the </w:t>
            </w:r>
            <w:r w:rsidR="009716D3" w:rsidRPr="00C930F6">
              <w:rPr>
                <w:rFonts w:ascii="Arial" w:hAnsi="Arial" w:cs="Arial"/>
                <w:sz w:val="18"/>
                <w:szCs w:val="18"/>
              </w:rPr>
              <w:lastRenderedPageBreak/>
              <w:t xml:space="preserve">activities and strategies appropriate to the needs of target beneficiaries and communities? </w:t>
            </w:r>
          </w:p>
          <w:p w14:paraId="7542115B" w14:textId="77777777" w:rsidR="009716D3" w:rsidRPr="00C930F6" w:rsidRDefault="009716D3" w:rsidP="00FA369B">
            <w:pPr>
              <w:jc w:val="both"/>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hideMark/>
          </w:tcPr>
          <w:p w14:paraId="02A0BA50"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 xml:space="preserve">1. What specific needs of communities, LGUs and national agencies, on information, capacity building, planning, regulation, policy formulation, related </w:t>
            </w:r>
            <w:r w:rsidRPr="00C930F6">
              <w:rPr>
                <w:rFonts w:ascii="Arial" w:hAnsi="Arial" w:cs="Arial"/>
                <w:sz w:val="18"/>
                <w:szCs w:val="18"/>
              </w:rPr>
              <w:lastRenderedPageBreak/>
              <w:t>operations, etc. were responded to by the program?</w:t>
            </w:r>
          </w:p>
          <w:p w14:paraId="6B18320D" w14:textId="77777777" w:rsidR="009716D3" w:rsidRPr="00C930F6" w:rsidRDefault="009716D3" w:rsidP="00FA369B">
            <w:pPr>
              <w:rPr>
                <w:rFonts w:ascii="Arial" w:hAnsi="Arial" w:cs="Arial"/>
                <w:sz w:val="18"/>
                <w:szCs w:val="18"/>
              </w:rPr>
            </w:pPr>
            <w:r w:rsidRPr="00C930F6">
              <w:rPr>
                <w:rFonts w:ascii="Arial" w:hAnsi="Arial" w:cs="Arial"/>
                <w:sz w:val="18"/>
                <w:szCs w:val="18"/>
              </w:rPr>
              <w:t>2. Were the specific interventions relevant to achieving the results and objectives of the program which would address the needs of beneficiary stakeholders?</w:t>
            </w:r>
          </w:p>
          <w:p w14:paraId="1A451643" w14:textId="77777777" w:rsidR="009716D3" w:rsidRPr="00C930F6" w:rsidRDefault="009716D3" w:rsidP="00FA369B">
            <w:pPr>
              <w:rPr>
                <w:rFonts w:ascii="Arial" w:hAnsi="Arial" w:cs="Arial"/>
                <w:sz w:val="18"/>
                <w:szCs w:val="18"/>
              </w:rPr>
            </w:pPr>
            <w:r w:rsidRPr="00C930F6">
              <w:rPr>
                <w:rFonts w:ascii="Arial" w:hAnsi="Arial" w:cs="Arial"/>
                <w:sz w:val="18"/>
                <w:szCs w:val="18"/>
              </w:rPr>
              <w:t>3. Were the interventions culturally fit? In areas where there are IP communities, are the provisions of IPRA observed to be relevant to these communities?</w:t>
            </w:r>
          </w:p>
          <w:p w14:paraId="6773C45B" w14:textId="77777777" w:rsidR="009716D3" w:rsidRPr="00C930F6" w:rsidRDefault="009716D3" w:rsidP="00FA369B">
            <w:pPr>
              <w:rPr>
                <w:rFonts w:ascii="Arial" w:hAnsi="Arial" w:cs="Arial"/>
                <w:sz w:val="18"/>
                <w:szCs w:val="18"/>
              </w:rPr>
            </w:pPr>
            <w:r w:rsidRPr="00C930F6">
              <w:rPr>
                <w:rFonts w:ascii="Arial" w:hAnsi="Arial" w:cs="Arial"/>
                <w:sz w:val="18"/>
                <w:szCs w:val="18"/>
              </w:rPr>
              <w:t>4. Were gender equality concerns integrated in the strategies and interventions?</w:t>
            </w:r>
          </w:p>
        </w:tc>
        <w:tc>
          <w:tcPr>
            <w:tcW w:w="1417" w:type="dxa"/>
            <w:tcBorders>
              <w:top w:val="single" w:sz="4" w:space="0" w:color="auto"/>
              <w:left w:val="single" w:sz="4" w:space="0" w:color="auto"/>
              <w:bottom w:val="single" w:sz="4" w:space="0" w:color="auto"/>
              <w:right w:val="single" w:sz="4" w:space="0" w:color="auto"/>
            </w:tcBorders>
            <w:hideMark/>
          </w:tcPr>
          <w:p w14:paraId="5F40C3DA"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1. M&amp;E reports</w:t>
            </w:r>
          </w:p>
          <w:p w14:paraId="52A67882" w14:textId="77777777" w:rsidR="009716D3" w:rsidRPr="00C930F6" w:rsidRDefault="009716D3" w:rsidP="00FA369B">
            <w:pPr>
              <w:rPr>
                <w:rFonts w:ascii="Arial" w:hAnsi="Arial" w:cs="Arial"/>
                <w:sz w:val="18"/>
                <w:szCs w:val="18"/>
              </w:rPr>
            </w:pPr>
            <w:r w:rsidRPr="00C930F6">
              <w:rPr>
                <w:rFonts w:ascii="Arial" w:hAnsi="Arial" w:cs="Arial"/>
                <w:sz w:val="18"/>
                <w:szCs w:val="18"/>
              </w:rPr>
              <w:t>2.LGUs</w:t>
            </w:r>
          </w:p>
          <w:p w14:paraId="5769E5CC" w14:textId="77777777" w:rsidR="009716D3" w:rsidRPr="00C930F6" w:rsidRDefault="009716D3" w:rsidP="00FA369B">
            <w:pPr>
              <w:rPr>
                <w:rFonts w:ascii="Arial" w:hAnsi="Arial" w:cs="Arial"/>
                <w:sz w:val="18"/>
                <w:szCs w:val="18"/>
              </w:rPr>
            </w:pPr>
            <w:r w:rsidRPr="00C930F6">
              <w:rPr>
                <w:rFonts w:ascii="Arial" w:hAnsi="Arial" w:cs="Arial"/>
                <w:sz w:val="18"/>
                <w:szCs w:val="18"/>
              </w:rPr>
              <w:t>3. Communities</w:t>
            </w:r>
          </w:p>
        </w:tc>
        <w:tc>
          <w:tcPr>
            <w:tcW w:w="1516" w:type="dxa"/>
            <w:tcBorders>
              <w:top w:val="single" w:sz="4" w:space="0" w:color="auto"/>
              <w:left w:val="single" w:sz="4" w:space="0" w:color="auto"/>
              <w:bottom w:val="single" w:sz="4" w:space="0" w:color="auto"/>
              <w:right w:val="single" w:sz="4" w:space="0" w:color="auto"/>
            </w:tcBorders>
            <w:hideMark/>
          </w:tcPr>
          <w:p w14:paraId="14A1A365"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w:t>
            </w:r>
          </w:p>
          <w:p w14:paraId="18061CD4" w14:textId="77777777" w:rsidR="009716D3" w:rsidRPr="00C930F6" w:rsidRDefault="009716D3" w:rsidP="00FA369B">
            <w:pPr>
              <w:rPr>
                <w:rFonts w:ascii="Arial" w:hAnsi="Arial" w:cs="Arial"/>
                <w:sz w:val="18"/>
                <w:szCs w:val="18"/>
              </w:rPr>
            </w:pPr>
            <w:r w:rsidRPr="00C930F6">
              <w:rPr>
                <w:rFonts w:ascii="Arial" w:hAnsi="Arial" w:cs="Arial"/>
                <w:sz w:val="18"/>
                <w:szCs w:val="18"/>
              </w:rPr>
              <w:t>2. Group consultations</w:t>
            </w:r>
          </w:p>
          <w:p w14:paraId="3D8CC144"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5BDF15C8" w14:textId="77777777" w:rsidR="009716D3" w:rsidRPr="00C930F6" w:rsidRDefault="009716D3" w:rsidP="00FA369B">
            <w:pPr>
              <w:rPr>
                <w:rFonts w:ascii="Arial" w:hAnsi="Arial" w:cs="Arial"/>
                <w:sz w:val="18"/>
                <w:szCs w:val="18"/>
              </w:rPr>
            </w:pPr>
            <w:r w:rsidRPr="00C930F6">
              <w:rPr>
                <w:rFonts w:ascii="Arial" w:hAnsi="Arial" w:cs="Arial"/>
                <w:sz w:val="18"/>
                <w:szCs w:val="18"/>
              </w:rPr>
              <w:t>4. FGD</w:t>
            </w:r>
          </w:p>
          <w:p w14:paraId="18538FD2" w14:textId="77777777" w:rsidR="009716D3" w:rsidRPr="00C930F6" w:rsidRDefault="009716D3" w:rsidP="00FA369B">
            <w:pPr>
              <w:rPr>
                <w:rFonts w:ascii="Arial" w:hAnsi="Arial" w:cs="Arial"/>
                <w:sz w:val="18"/>
                <w:szCs w:val="18"/>
              </w:rPr>
            </w:pPr>
            <w:r w:rsidRPr="00C930F6">
              <w:rPr>
                <w:rFonts w:ascii="Arial" w:hAnsi="Arial" w:cs="Arial"/>
                <w:sz w:val="18"/>
                <w:szCs w:val="18"/>
              </w:rPr>
              <w:t>5. Knowledge Café, if practicable</w:t>
            </w:r>
          </w:p>
        </w:tc>
        <w:tc>
          <w:tcPr>
            <w:tcW w:w="1797" w:type="dxa"/>
            <w:tcBorders>
              <w:top w:val="single" w:sz="4" w:space="0" w:color="auto"/>
              <w:left w:val="single" w:sz="4" w:space="0" w:color="auto"/>
              <w:bottom w:val="single" w:sz="4" w:space="0" w:color="auto"/>
              <w:right w:val="single" w:sz="4" w:space="0" w:color="auto"/>
            </w:tcBorders>
          </w:tcPr>
          <w:p w14:paraId="58C12FEC" w14:textId="031DAC42" w:rsidR="009716D3" w:rsidRPr="00C930F6" w:rsidRDefault="009716D3" w:rsidP="00FA369B">
            <w:pPr>
              <w:rPr>
                <w:rFonts w:ascii="Arial" w:hAnsi="Arial" w:cs="Arial"/>
                <w:sz w:val="18"/>
                <w:szCs w:val="18"/>
              </w:rPr>
            </w:pPr>
            <w:r w:rsidRPr="00C930F6">
              <w:rPr>
                <w:rFonts w:ascii="Arial" w:hAnsi="Arial" w:cs="Arial"/>
                <w:sz w:val="18"/>
                <w:szCs w:val="18"/>
              </w:rPr>
              <w:t xml:space="preserve">1. Program interventions and outputs are </w:t>
            </w:r>
            <w:r w:rsidR="008E7573" w:rsidRPr="00C930F6">
              <w:rPr>
                <w:rFonts w:ascii="Arial" w:hAnsi="Arial" w:cs="Arial"/>
                <w:sz w:val="18"/>
                <w:szCs w:val="18"/>
              </w:rPr>
              <w:t>appreciated.</w:t>
            </w:r>
          </w:p>
          <w:p w14:paraId="06585943" w14:textId="77777777" w:rsidR="009716D3" w:rsidRDefault="009716D3" w:rsidP="00FA369B">
            <w:pPr>
              <w:rPr>
                <w:rFonts w:ascii="Arial" w:hAnsi="Arial" w:cs="Arial"/>
                <w:sz w:val="18"/>
                <w:szCs w:val="18"/>
              </w:rPr>
            </w:pPr>
            <w:r w:rsidRPr="00C930F6">
              <w:rPr>
                <w:rFonts w:ascii="Arial" w:hAnsi="Arial" w:cs="Arial"/>
                <w:sz w:val="18"/>
                <w:szCs w:val="18"/>
              </w:rPr>
              <w:t xml:space="preserve">2. Outputs and results are practiced and institutionalized or </w:t>
            </w:r>
            <w:r w:rsidRPr="00C930F6">
              <w:rPr>
                <w:rFonts w:ascii="Arial" w:hAnsi="Arial" w:cs="Arial"/>
                <w:sz w:val="18"/>
                <w:szCs w:val="18"/>
              </w:rPr>
              <w:lastRenderedPageBreak/>
              <w:t>in the process of institutionalization.</w:t>
            </w:r>
          </w:p>
          <w:p w14:paraId="066521BB" w14:textId="77777777" w:rsidR="009716D3" w:rsidRPr="00C930F6" w:rsidRDefault="009716D3" w:rsidP="00FA369B">
            <w:pPr>
              <w:rPr>
                <w:rFonts w:ascii="Arial" w:hAnsi="Arial" w:cs="Arial"/>
                <w:sz w:val="18"/>
                <w:szCs w:val="18"/>
              </w:rPr>
            </w:pPr>
            <w:r>
              <w:rPr>
                <w:rFonts w:ascii="Arial" w:hAnsi="Arial" w:cs="Arial"/>
                <w:sz w:val="18"/>
                <w:szCs w:val="18"/>
              </w:rPr>
              <w:t>3. Gender issues are integrated in interventions.</w:t>
            </w:r>
          </w:p>
          <w:p w14:paraId="70CBB3DC" w14:textId="77777777" w:rsidR="009716D3" w:rsidRPr="00C930F6" w:rsidRDefault="009716D3" w:rsidP="00FA369B">
            <w:pPr>
              <w:rPr>
                <w:rFonts w:ascii="Arial" w:hAnsi="Arial" w:cs="Arial"/>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14:paraId="51BFF036"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Qualitative and quantitative analysis</w:t>
            </w:r>
          </w:p>
        </w:tc>
      </w:tr>
      <w:tr w:rsidR="009716D3" w:rsidRPr="00C930F6" w14:paraId="34092B68" w14:textId="77777777" w:rsidTr="00FA369B">
        <w:tc>
          <w:tcPr>
            <w:tcW w:w="1803" w:type="dxa"/>
            <w:tcBorders>
              <w:top w:val="single" w:sz="4" w:space="0" w:color="auto"/>
              <w:left w:val="single" w:sz="4" w:space="0" w:color="auto"/>
              <w:bottom w:val="single" w:sz="4" w:space="0" w:color="auto"/>
              <w:right w:val="single" w:sz="4" w:space="0" w:color="auto"/>
            </w:tcBorders>
          </w:tcPr>
          <w:p w14:paraId="05122CC3" w14:textId="007ECC9A" w:rsidR="009716D3" w:rsidRPr="00C930F6" w:rsidRDefault="008E7573" w:rsidP="00FA369B">
            <w:pPr>
              <w:jc w:val="both"/>
              <w:rPr>
                <w:rFonts w:ascii="Arial" w:hAnsi="Arial" w:cs="Arial"/>
                <w:sz w:val="18"/>
                <w:szCs w:val="18"/>
              </w:rPr>
            </w:pPr>
            <w:r w:rsidRPr="00C930F6">
              <w:rPr>
                <w:rFonts w:ascii="Arial" w:hAnsi="Arial" w:cs="Arial"/>
                <w:sz w:val="18"/>
                <w:szCs w:val="18"/>
              </w:rPr>
              <w:t>4. To</w:t>
            </w:r>
            <w:r w:rsidR="009716D3" w:rsidRPr="00C930F6">
              <w:rPr>
                <w:rFonts w:ascii="Arial" w:hAnsi="Arial" w:cs="Arial"/>
                <w:sz w:val="18"/>
                <w:szCs w:val="18"/>
              </w:rPr>
              <w:t xml:space="preserve"> what extent did it use the most appropriate modality and approach to achieve its intended results? </w:t>
            </w:r>
          </w:p>
          <w:p w14:paraId="254BDEE0" w14:textId="77777777" w:rsidR="009716D3" w:rsidRPr="00C930F6" w:rsidRDefault="009716D3" w:rsidP="00FA369B">
            <w:pPr>
              <w:jc w:val="both"/>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6AB20D64" w14:textId="533AE459" w:rsidR="009716D3" w:rsidRPr="00C930F6" w:rsidRDefault="008E7573" w:rsidP="00FA369B">
            <w:pPr>
              <w:rPr>
                <w:rFonts w:ascii="Arial" w:hAnsi="Arial" w:cs="Arial"/>
                <w:sz w:val="18"/>
                <w:szCs w:val="18"/>
              </w:rPr>
            </w:pPr>
            <w:r w:rsidRPr="00C930F6">
              <w:rPr>
                <w:rFonts w:ascii="Arial" w:hAnsi="Arial" w:cs="Arial"/>
                <w:sz w:val="18"/>
                <w:szCs w:val="18"/>
              </w:rPr>
              <w:t>1. Was</w:t>
            </w:r>
            <w:r w:rsidR="009716D3" w:rsidRPr="00C930F6">
              <w:rPr>
                <w:rFonts w:ascii="Arial" w:hAnsi="Arial" w:cs="Arial"/>
                <w:sz w:val="18"/>
                <w:szCs w:val="18"/>
              </w:rPr>
              <w:t xml:space="preserve"> the implementation and management arrangement appropriate given the multi-level and multi-stakeholders nature of the program?</w:t>
            </w:r>
          </w:p>
          <w:p w14:paraId="4BB8A33F" w14:textId="77777777" w:rsidR="009716D3" w:rsidRPr="00C930F6" w:rsidRDefault="009716D3" w:rsidP="00FA369B">
            <w:pPr>
              <w:rPr>
                <w:rFonts w:ascii="Arial" w:hAnsi="Arial" w:cs="Arial"/>
                <w:sz w:val="18"/>
                <w:szCs w:val="18"/>
              </w:rPr>
            </w:pPr>
            <w:r w:rsidRPr="00C930F6">
              <w:rPr>
                <w:rFonts w:ascii="Arial" w:hAnsi="Arial" w:cs="Arial"/>
                <w:sz w:val="18"/>
                <w:szCs w:val="18"/>
              </w:rPr>
              <w:t>2. Were the strategies and plans appropriate in achieving the desired results?</w:t>
            </w:r>
          </w:p>
          <w:p w14:paraId="055B93A3" w14:textId="77777777" w:rsidR="009716D3" w:rsidRPr="00C930F6" w:rsidRDefault="009716D3" w:rsidP="00FA369B">
            <w:pPr>
              <w:rPr>
                <w:rFonts w:ascii="Arial" w:hAnsi="Arial" w:cs="Arial"/>
                <w:sz w:val="18"/>
                <w:szCs w:val="18"/>
              </w:rPr>
            </w:pPr>
            <w:r w:rsidRPr="00C930F6">
              <w:rPr>
                <w:rFonts w:ascii="Arial" w:hAnsi="Arial" w:cs="Arial"/>
                <w:sz w:val="18"/>
                <w:szCs w:val="18"/>
              </w:rPr>
              <w:t>3. Were the interventions (technologies, IEC, capacity building, systems, input products) relevant towards achieving the intended results?</w:t>
            </w:r>
          </w:p>
          <w:p w14:paraId="253B8F56" w14:textId="77777777" w:rsidR="009716D3" w:rsidRPr="00C930F6" w:rsidRDefault="009716D3" w:rsidP="00FA369B">
            <w:pPr>
              <w:rPr>
                <w:rFonts w:ascii="Arial" w:hAnsi="Arial" w:cs="Arial"/>
                <w:sz w:val="18"/>
                <w:szCs w:val="18"/>
              </w:rPr>
            </w:pPr>
            <w:r w:rsidRPr="00C930F6">
              <w:rPr>
                <w:rFonts w:ascii="Arial" w:hAnsi="Arial" w:cs="Arial"/>
                <w:sz w:val="18"/>
                <w:szCs w:val="18"/>
              </w:rPr>
              <w:t>4. Were the partnership arrangements with national agencies, NGOs, CSOs and academe relevant in achieving the desired results?</w:t>
            </w:r>
          </w:p>
          <w:p w14:paraId="78F695C7" w14:textId="77777777" w:rsidR="009716D3" w:rsidRPr="00C930F6" w:rsidRDefault="009716D3" w:rsidP="00FA369B">
            <w:pPr>
              <w:rPr>
                <w:rFonts w:ascii="Arial" w:hAnsi="Arial" w:cs="Arial"/>
                <w:sz w:val="18"/>
                <w:szCs w:val="18"/>
              </w:rPr>
            </w:pPr>
            <w:r w:rsidRPr="00C930F6">
              <w:rPr>
                <w:rFonts w:ascii="Arial" w:hAnsi="Arial" w:cs="Arial"/>
                <w:sz w:val="18"/>
                <w:szCs w:val="18"/>
              </w:rPr>
              <w:t>5. Were gender equality concerns embedded in the interventions and shared by partners?</w:t>
            </w:r>
          </w:p>
        </w:tc>
        <w:tc>
          <w:tcPr>
            <w:tcW w:w="1417" w:type="dxa"/>
            <w:tcBorders>
              <w:top w:val="single" w:sz="4" w:space="0" w:color="auto"/>
              <w:left w:val="single" w:sz="4" w:space="0" w:color="auto"/>
              <w:bottom w:val="single" w:sz="4" w:space="0" w:color="auto"/>
              <w:right w:val="single" w:sz="4" w:space="0" w:color="auto"/>
            </w:tcBorders>
          </w:tcPr>
          <w:p w14:paraId="26DCF4B2" w14:textId="77777777" w:rsidR="009716D3" w:rsidRPr="00C930F6" w:rsidRDefault="009716D3" w:rsidP="00FA369B">
            <w:pPr>
              <w:rPr>
                <w:rFonts w:ascii="Arial" w:hAnsi="Arial" w:cs="Arial"/>
                <w:sz w:val="18"/>
                <w:szCs w:val="18"/>
              </w:rPr>
            </w:pPr>
            <w:r w:rsidRPr="00C930F6">
              <w:rPr>
                <w:rFonts w:ascii="Arial" w:hAnsi="Arial" w:cs="Arial"/>
                <w:sz w:val="18"/>
                <w:szCs w:val="18"/>
              </w:rPr>
              <w:t>1.CCC, national agencies, LGUs, communities, XU, MSU, Balay Mindanao</w:t>
            </w:r>
          </w:p>
          <w:p w14:paraId="05A41ED1" w14:textId="77777777" w:rsidR="009716D3" w:rsidRPr="00C930F6" w:rsidRDefault="009716D3" w:rsidP="00FA369B">
            <w:pPr>
              <w:rPr>
                <w:rFonts w:ascii="Arial" w:hAnsi="Arial" w:cs="Arial"/>
                <w:sz w:val="18"/>
                <w:szCs w:val="18"/>
              </w:rPr>
            </w:pPr>
            <w:r w:rsidRPr="00C930F6">
              <w:rPr>
                <w:rFonts w:ascii="Arial" w:hAnsi="Arial" w:cs="Arial"/>
                <w:sz w:val="18"/>
                <w:szCs w:val="18"/>
              </w:rPr>
              <w:t>2. Program reports</w:t>
            </w:r>
          </w:p>
          <w:p w14:paraId="043EFCB7" w14:textId="77777777" w:rsidR="009716D3" w:rsidRPr="00C930F6" w:rsidRDefault="009716D3" w:rsidP="00FA369B">
            <w:pPr>
              <w:rPr>
                <w:rFonts w:ascii="Arial" w:hAnsi="Arial" w:cs="Arial"/>
                <w:sz w:val="18"/>
                <w:szCs w:val="18"/>
              </w:rPr>
            </w:pPr>
            <w:r w:rsidRPr="00C930F6">
              <w:rPr>
                <w:rFonts w:ascii="Arial" w:hAnsi="Arial" w:cs="Arial"/>
                <w:sz w:val="18"/>
                <w:szCs w:val="18"/>
              </w:rPr>
              <w:t>3. UNDP</w:t>
            </w:r>
          </w:p>
          <w:p w14:paraId="7F71A236" w14:textId="77777777" w:rsidR="009716D3" w:rsidRPr="00C930F6" w:rsidRDefault="009716D3" w:rsidP="00FA369B">
            <w:pPr>
              <w:rPr>
                <w:rFonts w:ascii="Arial" w:hAnsi="Arial" w:cs="Arial"/>
                <w:sz w:val="18"/>
                <w:szCs w:val="18"/>
              </w:rPr>
            </w:pPr>
          </w:p>
        </w:tc>
        <w:tc>
          <w:tcPr>
            <w:tcW w:w="1516" w:type="dxa"/>
            <w:tcBorders>
              <w:top w:val="single" w:sz="4" w:space="0" w:color="auto"/>
              <w:left w:val="single" w:sz="4" w:space="0" w:color="auto"/>
              <w:bottom w:val="single" w:sz="4" w:space="0" w:color="auto"/>
              <w:right w:val="single" w:sz="4" w:space="0" w:color="auto"/>
            </w:tcBorders>
            <w:hideMark/>
          </w:tcPr>
          <w:p w14:paraId="4568F87D"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w:t>
            </w:r>
          </w:p>
          <w:p w14:paraId="6711AB73" w14:textId="77777777" w:rsidR="009716D3" w:rsidRPr="00C930F6" w:rsidRDefault="009716D3" w:rsidP="00FA369B">
            <w:pPr>
              <w:rPr>
                <w:rFonts w:ascii="Arial" w:hAnsi="Arial" w:cs="Arial"/>
                <w:sz w:val="18"/>
                <w:szCs w:val="18"/>
              </w:rPr>
            </w:pPr>
            <w:r w:rsidRPr="00C930F6">
              <w:rPr>
                <w:rFonts w:ascii="Arial" w:hAnsi="Arial" w:cs="Arial"/>
                <w:sz w:val="18"/>
                <w:szCs w:val="18"/>
              </w:rPr>
              <w:t>2. Group consultations</w:t>
            </w:r>
          </w:p>
          <w:p w14:paraId="2BEB4507"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7BC3E6BF" w14:textId="77777777" w:rsidR="009716D3" w:rsidRPr="00C930F6" w:rsidRDefault="009716D3" w:rsidP="00FA369B">
            <w:pPr>
              <w:rPr>
                <w:rFonts w:ascii="Arial" w:hAnsi="Arial" w:cs="Arial"/>
                <w:sz w:val="18"/>
                <w:szCs w:val="18"/>
              </w:rPr>
            </w:pPr>
            <w:r w:rsidRPr="00C930F6">
              <w:rPr>
                <w:rFonts w:ascii="Arial" w:hAnsi="Arial" w:cs="Arial"/>
                <w:sz w:val="18"/>
                <w:szCs w:val="18"/>
              </w:rPr>
              <w:t>4. FGD</w:t>
            </w:r>
          </w:p>
          <w:p w14:paraId="257818FC" w14:textId="77777777" w:rsidR="009716D3" w:rsidRPr="00C930F6" w:rsidRDefault="009716D3" w:rsidP="00FA369B">
            <w:pPr>
              <w:rPr>
                <w:rFonts w:ascii="Arial" w:hAnsi="Arial" w:cs="Arial"/>
                <w:sz w:val="18"/>
                <w:szCs w:val="18"/>
              </w:rPr>
            </w:pPr>
            <w:r w:rsidRPr="00C930F6">
              <w:rPr>
                <w:rFonts w:ascii="Arial" w:hAnsi="Arial" w:cs="Arial"/>
                <w:sz w:val="18"/>
                <w:szCs w:val="18"/>
              </w:rPr>
              <w:t>5. Knowledge Café, if practicable</w:t>
            </w:r>
          </w:p>
        </w:tc>
        <w:tc>
          <w:tcPr>
            <w:tcW w:w="1797" w:type="dxa"/>
            <w:tcBorders>
              <w:top w:val="single" w:sz="4" w:space="0" w:color="auto"/>
              <w:left w:val="single" w:sz="4" w:space="0" w:color="auto"/>
              <w:bottom w:val="single" w:sz="4" w:space="0" w:color="auto"/>
              <w:right w:val="single" w:sz="4" w:space="0" w:color="auto"/>
            </w:tcBorders>
            <w:hideMark/>
          </w:tcPr>
          <w:p w14:paraId="0B634F18" w14:textId="3618792D" w:rsidR="009716D3" w:rsidRPr="00C930F6" w:rsidRDefault="009716D3" w:rsidP="00FA369B">
            <w:pPr>
              <w:rPr>
                <w:rFonts w:ascii="Arial" w:hAnsi="Arial" w:cs="Arial"/>
                <w:sz w:val="18"/>
                <w:szCs w:val="18"/>
              </w:rPr>
            </w:pPr>
            <w:r w:rsidRPr="00C930F6">
              <w:rPr>
                <w:rFonts w:ascii="Arial" w:hAnsi="Arial" w:cs="Arial"/>
                <w:sz w:val="18"/>
                <w:szCs w:val="18"/>
              </w:rPr>
              <w:t xml:space="preserve">1. </w:t>
            </w:r>
            <w:r w:rsidR="008E7573" w:rsidRPr="00C930F6">
              <w:rPr>
                <w:rFonts w:ascii="Arial" w:hAnsi="Arial" w:cs="Arial"/>
                <w:sz w:val="18"/>
                <w:szCs w:val="18"/>
              </w:rPr>
              <w:t>Specific interventions</w:t>
            </w:r>
            <w:r w:rsidRPr="00C930F6">
              <w:rPr>
                <w:rFonts w:ascii="Arial" w:hAnsi="Arial" w:cs="Arial"/>
                <w:sz w:val="18"/>
                <w:szCs w:val="18"/>
              </w:rPr>
              <w:t xml:space="preserve"> and plans have direct correlation with the intended results.</w:t>
            </w:r>
          </w:p>
          <w:p w14:paraId="7BDE137F" w14:textId="77777777" w:rsidR="009716D3" w:rsidRPr="00C930F6" w:rsidRDefault="009716D3" w:rsidP="00FA369B">
            <w:pPr>
              <w:rPr>
                <w:rFonts w:ascii="Arial" w:hAnsi="Arial" w:cs="Arial"/>
                <w:sz w:val="18"/>
                <w:szCs w:val="18"/>
              </w:rPr>
            </w:pPr>
            <w:r w:rsidRPr="00C930F6">
              <w:rPr>
                <w:rFonts w:ascii="Arial" w:hAnsi="Arial" w:cs="Arial"/>
                <w:sz w:val="18"/>
                <w:szCs w:val="18"/>
              </w:rPr>
              <w:t>2. The partners significantly contributed to the achievement of desired results.</w:t>
            </w:r>
          </w:p>
          <w:p w14:paraId="119EEFCB" w14:textId="77777777" w:rsidR="009716D3" w:rsidRDefault="009716D3" w:rsidP="00FA369B">
            <w:pPr>
              <w:rPr>
                <w:rFonts w:ascii="Arial" w:hAnsi="Arial" w:cs="Arial"/>
                <w:sz w:val="18"/>
                <w:szCs w:val="18"/>
              </w:rPr>
            </w:pPr>
            <w:r w:rsidRPr="00C930F6">
              <w:rPr>
                <w:rFonts w:ascii="Arial" w:hAnsi="Arial" w:cs="Arial"/>
                <w:sz w:val="18"/>
                <w:szCs w:val="18"/>
              </w:rPr>
              <w:t>3. The products, processes, systems, capacity building, IEC and others significantly contributed to achieving the desired results.</w:t>
            </w:r>
          </w:p>
          <w:p w14:paraId="1961ED94" w14:textId="77777777" w:rsidR="009716D3" w:rsidRPr="00C930F6" w:rsidRDefault="009716D3" w:rsidP="00FA369B">
            <w:pPr>
              <w:rPr>
                <w:rFonts w:ascii="Arial" w:hAnsi="Arial" w:cs="Arial"/>
                <w:sz w:val="18"/>
                <w:szCs w:val="18"/>
              </w:rPr>
            </w:pPr>
            <w:r>
              <w:rPr>
                <w:rFonts w:ascii="Arial" w:hAnsi="Arial" w:cs="Arial"/>
                <w:sz w:val="18"/>
                <w:szCs w:val="18"/>
              </w:rPr>
              <w:t>4. Gender concerns were observed by partners</w:t>
            </w:r>
          </w:p>
        </w:tc>
        <w:tc>
          <w:tcPr>
            <w:tcW w:w="1609" w:type="dxa"/>
            <w:tcBorders>
              <w:top w:val="single" w:sz="4" w:space="0" w:color="auto"/>
              <w:left w:val="single" w:sz="4" w:space="0" w:color="auto"/>
              <w:bottom w:val="single" w:sz="4" w:space="0" w:color="auto"/>
              <w:right w:val="single" w:sz="4" w:space="0" w:color="auto"/>
            </w:tcBorders>
            <w:hideMark/>
          </w:tcPr>
          <w:p w14:paraId="5CE40E65"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and quantitative analysis</w:t>
            </w:r>
          </w:p>
        </w:tc>
      </w:tr>
      <w:tr w:rsidR="009716D3" w:rsidRPr="00C930F6" w14:paraId="1427865A" w14:textId="77777777" w:rsidTr="00FA369B">
        <w:tc>
          <w:tcPr>
            <w:tcW w:w="1803" w:type="dxa"/>
            <w:tcBorders>
              <w:top w:val="single" w:sz="4" w:space="0" w:color="auto"/>
              <w:left w:val="single" w:sz="4" w:space="0" w:color="auto"/>
              <w:bottom w:val="single" w:sz="4" w:space="0" w:color="auto"/>
              <w:right w:val="single" w:sz="4" w:space="0" w:color="auto"/>
            </w:tcBorders>
          </w:tcPr>
          <w:p w14:paraId="5ED31224" w14:textId="77777777" w:rsidR="009716D3" w:rsidRPr="00C930F6" w:rsidRDefault="009716D3" w:rsidP="00FA369B">
            <w:pPr>
              <w:jc w:val="both"/>
              <w:rPr>
                <w:rFonts w:ascii="Arial" w:hAnsi="Arial" w:cs="Arial"/>
                <w:sz w:val="18"/>
                <w:szCs w:val="18"/>
              </w:rPr>
            </w:pPr>
            <w:r w:rsidRPr="00C930F6">
              <w:rPr>
                <w:rFonts w:ascii="Arial" w:hAnsi="Arial" w:cs="Arial"/>
                <w:sz w:val="18"/>
                <w:szCs w:val="18"/>
              </w:rPr>
              <w:lastRenderedPageBreak/>
              <w:t xml:space="preserve">5. How did it differentiate itself from or complement similar projects/programs to ensure non-duplication and targeted solutions? </w:t>
            </w:r>
          </w:p>
          <w:p w14:paraId="626BD55A"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hideMark/>
          </w:tcPr>
          <w:p w14:paraId="5DE4DB93" w14:textId="226C58E9" w:rsidR="009716D3" w:rsidRPr="00C930F6" w:rsidRDefault="008E7573" w:rsidP="00FA369B">
            <w:pPr>
              <w:rPr>
                <w:rFonts w:ascii="Arial" w:hAnsi="Arial" w:cs="Arial"/>
                <w:sz w:val="18"/>
                <w:szCs w:val="18"/>
              </w:rPr>
            </w:pPr>
            <w:r w:rsidRPr="00C930F6">
              <w:rPr>
                <w:rFonts w:ascii="Arial" w:hAnsi="Arial" w:cs="Arial"/>
                <w:sz w:val="18"/>
                <w:szCs w:val="18"/>
              </w:rPr>
              <w:t>1. What</w:t>
            </w:r>
            <w:r w:rsidR="009716D3" w:rsidRPr="00C930F6">
              <w:rPr>
                <w:rFonts w:ascii="Arial" w:hAnsi="Arial" w:cs="Arial"/>
                <w:sz w:val="18"/>
                <w:szCs w:val="18"/>
              </w:rPr>
              <w:t xml:space="preserve"> were the areas of complementation with similar programs of</w:t>
            </w:r>
            <w:r w:rsidR="009A3937">
              <w:rPr>
                <w:rFonts w:ascii="Arial" w:hAnsi="Arial" w:cs="Arial"/>
                <w:sz w:val="18"/>
                <w:szCs w:val="18"/>
              </w:rPr>
              <w:t xml:space="preserve"> </w:t>
            </w:r>
            <w:r w:rsidR="009716D3" w:rsidRPr="00C930F6">
              <w:rPr>
                <w:rFonts w:ascii="Arial" w:hAnsi="Arial" w:cs="Arial"/>
                <w:sz w:val="18"/>
                <w:szCs w:val="18"/>
              </w:rPr>
              <w:t xml:space="preserve">GIZ, ADB, EU, WB, JICA, NZ, DFAT, UNDP, </w:t>
            </w:r>
            <w:r w:rsidR="009A3937" w:rsidRPr="00C930F6">
              <w:rPr>
                <w:rFonts w:ascii="Arial" w:hAnsi="Arial" w:cs="Arial"/>
                <w:sz w:val="18"/>
                <w:szCs w:val="18"/>
              </w:rPr>
              <w:t>etc.</w:t>
            </w:r>
          </w:p>
          <w:p w14:paraId="2FC8763D" w14:textId="77777777" w:rsidR="009716D3" w:rsidRPr="00C930F6" w:rsidRDefault="009716D3" w:rsidP="00FA369B">
            <w:pPr>
              <w:rPr>
                <w:rFonts w:ascii="Arial" w:hAnsi="Arial" w:cs="Arial"/>
                <w:sz w:val="18"/>
                <w:szCs w:val="18"/>
              </w:rPr>
            </w:pPr>
            <w:r w:rsidRPr="00C930F6">
              <w:rPr>
                <w:rFonts w:ascii="Arial" w:hAnsi="Arial" w:cs="Arial"/>
                <w:sz w:val="18"/>
                <w:szCs w:val="18"/>
              </w:rPr>
              <w:t>2. How was the complementation or cooperation undertaken?</w:t>
            </w:r>
          </w:p>
          <w:p w14:paraId="386CC1DA" w14:textId="77777777" w:rsidR="009716D3" w:rsidRPr="00C930F6" w:rsidRDefault="009716D3" w:rsidP="00FA369B">
            <w:pPr>
              <w:rPr>
                <w:rFonts w:ascii="Arial" w:hAnsi="Arial" w:cs="Arial"/>
                <w:sz w:val="18"/>
                <w:szCs w:val="18"/>
              </w:rPr>
            </w:pPr>
            <w:r w:rsidRPr="00C930F6">
              <w:rPr>
                <w:rFonts w:ascii="Arial" w:hAnsi="Arial" w:cs="Arial"/>
                <w:sz w:val="18"/>
                <w:szCs w:val="18"/>
              </w:rPr>
              <w:t>3. Where there duplication in program interventions with the program of other donors or government? If so, why was duplication undertaken?</w:t>
            </w:r>
          </w:p>
          <w:p w14:paraId="3F558ACF" w14:textId="77777777" w:rsidR="009716D3" w:rsidRPr="00C930F6" w:rsidRDefault="009716D3" w:rsidP="00FA369B">
            <w:pPr>
              <w:rPr>
                <w:rFonts w:ascii="Arial" w:hAnsi="Arial" w:cs="Arial"/>
                <w:sz w:val="18"/>
                <w:szCs w:val="18"/>
              </w:rPr>
            </w:pPr>
            <w:r w:rsidRPr="00C930F6">
              <w:rPr>
                <w:rFonts w:ascii="Arial" w:hAnsi="Arial" w:cs="Arial"/>
                <w:sz w:val="18"/>
                <w:szCs w:val="18"/>
              </w:rPr>
              <w:t>4. What existing products of other donors and government programs were explored and used in interventions?</w:t>
            </w:r>
          </w:p>
          <w:p w14:paraId="4FBAED08" w14:textId="77777777" w:rsidR="009716D3" w:rsidRPr="00C930F6" w:rsidRDefault="009716D3" w:rsidP="00FA369B">
            <w:pPr>
              <w:rPr>
                <w:rFonts w:ascii="Arial" w:hAnsi="Arial" w:cs="Arial"/>
                <w:sz w:val="18"/>
                <w:szCs w:val="18"/>
              </w:rPr>
            </w:pPr>
            <w:r w:rsidRPr="00C930F6">
              <w:rPr>
                <w:rFonts w:ascii="Arial" w:hAnsi="Arial" w:cs="Arial"/>
                <w:sz w:val="18"/>
                <w:szCs w:val="18"/>
              </w:rPr>
              <w:t>5. Were gender concerns addressed in the complementation modalities employed?</w:t>
            </w:r>
          </w:p>
        </w:tc>
        <w:tc>
          <w:tcPr>
            <w:tcW w:w="1417" w:type="dxa"/>
            <w:tcBorders>
              <w:top w:val="single" w:sz="4" w:space="0" w:color="auto"/>
              <w:left w:val="single" w:sz="4" w:space="0" w:color="auto"/>
              <w:bottom w:val="single" w:sz="4" w:space="0" w:color="auto"/>
              <w:right w:val="single" w:sz="4" w:space="0" w:color="auto"/>
            </w:tcBorders>
            <w:hideMark/>
          </w:tcPr>
          <w:p w14:paraId="512430D5" w14:textId="77777777" w:rsidR="009716D3" w:rsidRPr="00C930F6" w:rsidRDefault="009716D3" w:rsidP="00FA369B">
            <w:pPr>
              <w:rPr>
                <w:rFonts w:ascii="Arial" w:hAnsi="Arial" w:cs="Arial"/>
                <w:sz w:val="18"/>
                <w:szCs w:val="18"/>
              </w:rPr>
            </w:pPr>
            <w:r w:rsidRPr="00C930F6">
              <w:rPr>
                <w:rFonts w:ascii="Arial" w:hAnsi="Arial" w:cs="Arial"/>
                <w:sz w:val="18"/>
                <w:szCs w:val="18"/>
              </w:rPr>
              <w:t>1. GIZ, ADB, EU, WB, JICA, NZ, DFAT, UNDP</w:t>
            </w:r>
          </w:p>
        </w:tc>
        <w:tc>
          <w:tcPr>
            <w:tcW w:w="1516" w:type="dxa"/>
            <w:tcBorders>
              <w:top w:val="single" w:sz="4" w:space="0" w:color="auto"/>
              <w:left w:val="single" w:sz="4" w:space="0" w:color="auto"/>
              <w:bottom w:val="single" w:sz="4" w:space="0" w:color="auto"/>
              <w:right w:val="single" w:sz="4" w:space="0" w:color="auto"/>
            </w:tcBorders>
            <w:hideMark/>
          </w:tcPr>
          <w:p w14:paraId="74724EEA" w14:textId="77777777" w:rsidR="009716D3" w:rsidRPr="00C930F6" w:rsidRDefault="009716D3" w:rsidP="00FA369B">
            <w:pPr>
              <w:rPr>
                <w:rFonts w:ascii="Arial" w:hAnsi="Arial" w:cs="Arial"/>
                <w:sz w:val="18"/>
                <w:szCs w:val="18"/>
              </w:rPr>
            </w:pPr>
            <w:r w:rsidRPr="00C930F6">
              <w:rPr>
                <w:rFonts w:ascii="Arial" w:hAnsi="Arial" w:cs="Arial"/>
                <w:sz w:val="18"/>
                <w:szCs w:val="18"/>
              </w:rPr>
              <w:t>1. Documentary review</w:t>
            </w:r>
          </w:p>
          <w:p w14:paraId="604A6AA8" w14:textId="77777777" w:rsidR="009716D3" w:rsidRPr="00C930F6" w:rsidRDefault="009716D3" w:rsidP="00FA369B">
            <w:pPr>
              <w:rPr>
                <w:rFonts w:ascii="Arial" w:hAnsi="Arial" w:cs="Arial"/>
                <w:sz w:val="18"/>
                <w:szCs w:val="18"/>
              </w:rPr>
            </w:pPr>
            <w:r w:rsidRPr="00C930F6">
              <w:rPr>
                <w:rFonts w:ascii="Arial" w:hAnsi="Arial" w:cs="Arial"/>
                <w:sz w:val="18"/>
                <w:szCs w:val="18"/>
              </w:rPr>
              <w:t>2.Web search</w:t>
            </w:r>
          </w:p>
          <w:p w14:paraId="21EA8E6B"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tc>
        <w:tc>
          <w:tcPr>
            <w:tcW w:w="1797" w:type="dxa"/>
            <w:tcBorders>
              <w:top w:val="single" w:sz="4" w:space="0" w:color="auto"/>
              <w:left w:val="single" w:sz="4" w:space="0" w:color="auto"/>
              <w:bottom w:val="single" w:sz="4" w:space="0" w:color="auto"/>
              <w:right w:val="single" w:sz="4" w:space="0" w:color="auto"/>
            </w:tcBorders>
            <w:hideMark/>
          </w:tcPr>
          <w:p w14:paraId="3E665B1D"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1. </w:t>
            </w:r>
            <w:r>
              <w:rPr>
                <w:rFonts w:ascii="Arial" w:hAnsi="Arial" w:cs="Arial"/>
                <w:sz w:val="18"/>
                <w:szCs w:val="18"/>
              </w:rPr>
              <w:t>1.</w:t>
            </w:r>
            <w:r w:rsidRPr="00C930F6">
              <w:rPr>
                <w:rFonts w:ascii="Arial" w:hAnsi="Arial" w:cs="Arial"/>
                <w:sz w:val="18"/>
                <w:szCs w:val="18"/>
              </w:rPr>
              <w:t>Complementation is evident and contributed to achieving the desired results.</w:t>
            </w:r>
          </w:p>
          <w:p w14:paraId="77C242DF" w14:textId="77777777" w:rsidR="009716D3" w:rsidRDefault="009716D3" w:rsidP="00FA369B">
            <w:pPr>
              <w:rPr>
                <w:rFonts w:ascii="Arial" w:hAnsi="Arial" w:cs="Arial"/>
                <w:sz w:val="18"/>
                <w:szCs w:val="18"/>
              </w:rPr>
            </w:pPr>
            <w:r w:rsidRPr="00C930F6">
              <w:rPr>
                <w:rFonts w:ascii="Arial" w:hAnsi="Arial" w:cs="Arial"/>
                <w:sz w:val="18"/>
                <w:szCs w:val="18"/>
              </w:rPr>
              <w:t xml:space="preserve">2. No duplication of investment in same area or same tasks. </w:t>
            </w:r>
          </w:p>
          <w:p w14:paraId="728C4EF5" w14:textId="77777777" w:rsidR="009716D3" w:rsidRPr="00C930F6" w:rsidRDefault="009716D3" w:rsidP="00FA369B">
            <w:pPr>
              <w:rPr>
                <w:rFonts w:ascii="Arial" w:hAnsi="Arial" w:cs="Arial"/>
                <w:sz w:val="18"/>
                <w:szCs w:val="18"/>
              </w:rPr>
            </w:pPr>
            <w:r>
              <w:rPr>
                <w:rFonts w:ascii="Arial" w:hAnsi="Arial" w:cs="Arial"/>
                <w:sz w:val="18"/>
                <w:szCs w:val="18"/>
              </w:rPr>
              <w:t>3. Gender concerns are addressed.</w:t>
            </w:r>
          </w:p>
        </w:tc>
        <w:tc>
          <w:tcPr>
            <w:tcW w:w="1609" w:type="dxa"/>
            <w:tcBorders>
              <w:top w:val="single" w:sz="4" w:space="0" w:color="auto"/>
              <w:left w:val="single" w:sz="4" w:space="0" w:color="auto"/>
              <w:bottom w:val="single" w:sz="4" w:space="0" w:color="auto"/>
              <w:right w:val="single" w:sz="4" w:space="0" w:color="auto"/>
            </w:tcBorders>
            <w:hideMark/>
          </w:tcPr>
          <w:p w14:paraId="0BBE0737" w14:textId="2EB182DA" w:rsidR="009716D3" w:rsidRPr="00C930F6" w:rsidRDefault="009716D3" w:rsidP="00FA369B">
            <w:pPr>
              <w:rPr>
                <w:rFonts w:ascii="Arial" w:hAnsi="Arial" w:cs="Arial"/>
                <w:sz w:val="18"/>
                <w:szCs w:val="18"/>
              </w:rPr>
            </w:pPr>
            <w:r w:rsidRPr="00C930F6">
              <w:rPr>
                <w:rFonts w:ascii="Arial" w:hAnsi="Arial" w:cs="Arial"/>
                <w:sz w:val="18"/>
                <w:szCs w:val="18"/>
              </w:rPr>
              <w:t>Qualitative and quantitative analyses</w:t>
            </w:r>
          </w:p>
        </w:tc>
      </w:tr>
      <w:tr w:rsidR="009716D3" w:rsidRPr="00C930F6" w14:paraId="23884FA0" w14:textId="77777777" w:rsidTr="00FA369B">
        <w:tc>
          <w:tcPr>
            <w:tcW w:w="1803" w:type="dxa"/>
            <w:tcBorders>
              <w:top w:val="single" w:sz="4" w:space="0" w:color="auto"/>
              <w:left w:val="single" w:sz="4" w:space="0" w:color="auto"/>
              <w:bottom w:val="single" w:sz="4" w:space="0" w:color="auto"/>
              <w:right w:val="single" w:sz="4" w:space="0" w:color="auto"/>
            </w:tcBorders>
          </w:tcPr>
          <w:p w14:paraId="4B59D51B" w14:textId="77777777" w:rsidR="009716D3" w:rsidRPr="00C930F6" w:rsidRDefault="009716D3" w:rsidP="00FA369B">
            <w:pPr>
              <w:jc w:val="both"/>
              <w:rPr>
                <w:rFonts w:ascii="Arial" w:hAnsi="Arial" w:cs="Arial"/>
                <w:sz w:val="18"/>
                <w:szCs w:val="18"/>
              </w:rPr>
            </w:pPr>
            <w:r w:rsidRPr="00C930F6">
              <w:rPr>
                <w:rFonts w:ascii="Arial" w:hAnsi="Arial" w:cs="Arial"/>
                <w:sz w:val="18"/>
                <w:szCs w:val="18"/>
              </w:rPr>
              <w:t>6. How did it account for the specific concerns of men, women, and marginalized groups to ensure that its interventions are responsive?</w:t>
            </w:r>
          </w:p>
          <w:p w14:paraId="50513F4E"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hideMark/>
          </w:tcPr>
          <w:p w14:paraId="57F66CA6" w14:textId="77777777" w:rsidR="009716D3" w:rsidRPr="00C930F6" w:rsidRDefault="009716D3" w:rsidP="00FA369B">
            <w:pPr>
              <w:jc w:val="both"/>
              <w:rPr>
                <w:rFonts w:ascii="Arial" w:hAnsi="Arial" w:cs="Arial"/>
                <w:sz w:val="18"/>
                <w:szCs w:val="18"/>
              </w:rPr>
            </w:pPr>
            <w:r w:rsidRPr="00C930F6">
              <w:rPr>
                <w:rFonts w:ascii="Arial" w:hAnsi="Arial" w:cs="Arial"/>
                <w:sz w:val="18"/>
                <w:szCs w:val="18"/>
              </w:rPr>
              <w:t>How did the program  account for the specific concerns of men, women, and marginalized groups to ensure that its interventions are responsive:</w:t>
            </w:r>
          </w:p>
          <w:p w14:paraId="23B309ED" w14:textId="77777777" w:rsidR="009716D3" w:rsidRPr="00C930F6" w:rsidRDefault="009716D3" w:rsidP="00FA369B">
            <w:pPr>
              <w:rPr>
                <w:rFonts w:ascii="Arial" w:hAnsi="Arial" w:cs="Arial"/>
                <w:sz w:val="18"/>
                <w:szCs w:val="18"/>
              </w:rPr>
            </w:pPr>
            <w:r w:rsidRPr="00C930F6">
              <w:rPr>
                <w:rFonts w:ascii="Arial" w:hAnsi="Arial" w:cs="Arial"/>
                <w:sz w:val="18"/>
                <w:szCs w:val="18"/>
              </w:rPr>
              <w:t>1.In terms of intervention plans?</w:t>
            </w:r>
          </w:p>
          <w:p w14:paraId="269098F9" w14:textId="2B1BA97E" w:rsidR="009716D3" w:rsidRPr="00C930F6" w:rsidRDefault="008E7573" w:rsidP="00FA369B">
            <w:pPr>
              <w:rPr>
                <w:rFonts w:ascii="Arial" w:hAnsi="Arial" w:cs="Arial"/>
                <w:sz w:val="18"/>
                <w:szCs w:val="18"/>
              </w:rPr>
            </w:pPr>
            <w:r w:rsidRPr="00C930F6">
              <w:rPr>
                <w:rFonts w:ascii="Arial" w:hAnsi="Arial" w:cs="Arial"/>
                <w:sz w:val="18"/>
                <w:szCs w:val="18"/>
              </w:rPr>
              <w:t>2. In</w:t>
            </w:r>
            <w:r w:rsidR="009716D3" w:rsidRPr="00C930F6">
              <w:rPr>
                <w:rFonts w:ascii="Arial" w:hAnsi="Arial" w:cs="Arial"/>
                <w:sz w:val="18"/>
                <w:szCs w:val="18"/>
              </w:rPr>
              <w:t xml:space="preserve"> terms of actual interventions?</w:t>
            </w:r>
          </w:p>
          <w:p w14:paraId="14495410" w14:textId="77777777" w:rsidR="009716D3" w:rsidRPr="00C930F6" w:rsidRDefault="009716D3" w:rsidP="00FA369B">
            <w:pPr>
              <w:rPr>
                <w:rFonts w:ascii="Arial" w:hAnsi="Arial" w:cs="Arial"/>
                <w:sz w:val="18"/>
                <w:szCs w:val="18"/>
              </w:rPr>
            </w:pPr>
            <w:r w:rsidRPr="00C930F6">
              <w:rPr>
                <w:rFonts w:ascii="Arial" w:hAnsi="Arial" w:cs="Arial"/>
                <w:sz w:val="18"/>
                <w:szCs w:val="18"/>
              </w:rPr>
              <w:t>3. In terms of scope of interventions related to human trafficking, disabilities, men, women, minors, IPs?</w:t>
            </w:r>
          </w:p>
          <w:p w14:paraId="5C2AA7DA" w14:textId="77777777" w:rsidR="009716D3" w:rsidRPr="00C930F6" w:rsidRDefault="009716D3" w:rsidP="00FA369B">
            <w:pPr>
              <w:rPr>
                <w:rFonts w:ascii="Arial" w:hAnsi="Arial" w:cs="Arial"/>
                <w:sz w:val="18"/>
                <w:szCs w:val="18"/>
              </w:rPr>
            </w:pPr>
            <w:r w:rsidRPr="00C930F6">
              <w:rPr>
                <w:rFonts w:ascii="Arial" w:hAnsi="Arial" w:cs="Arial"/>
                <w:sz w:val="18"/>
                <w:szCs w:val="18"/>
              </w:rPr>
              <w:t>4. In terms of IPRA provisions?</w:t>
            </w:r>
          </w:p>
        </w:tc>
        <w:tc>
          <w:tcPr>
            <w:tcW w:w="1417" w:type="dxa"/>
            <w:tcBorders>
              <w:top w:val="single" w:sz="4" w:space="0" w:color="auto"/>
              <w:left w:val="single" w:sz="4" w:space="0" w:color="auto"/>
              <w:bottom w:val="single" w:sz="4" w:space="0" w:color="auto"/>
              <w:right w:val="single" w:sz="4" w:space="0" w:color="auto"/>
            </w:tcBorders>
          </w:tcPr>
          <w:p w14:paraId="6B763F51" w14:textId="77777777" w:rsidR="009716D3" w:rsidRPr="00C930F6" w:rsidRDefault="009716D3" w:rsidP="00FA369B">
            <w:pPr>
              <w:rPr>
                <w:rFonts w:ascii="Arial" w:hAnsi="Arial" w:cs="Arial"/>
                <w:sz w:val="18"/>
                <w:szCs w:val="18"/>
              </w:rPr>
            </w:pPr>
            <w:r w:rsidRPr="00C930F6">
              <w:rPr>
                <w:rFonts w:ascii="Arial" w:hAnsi="Arial" w:cs="Arial"/>
                <w:sz w:val="18"/>
                <w:szCs w:val="18"/>
              </w:rPr>
              <w:t>1. Program docs</w:t>
            </w:r>
          </w:p>
          <w:p w14:paraId="3268008F" w14:textId="77777777" w:rsidR="009716D3" w:rsidRPr="00C930F6" w:rsidRDefault="009716D3" w:rsidP="00FA369B">
            <w:pPr>
              <w:rPr>
                <w:rFonts w:ascii="Arial" w:hAnsi="Arial" w:cs="Arial"/>
                <w:sz w:val="18"/>
                <w:szCs w:val="18"/>
              </w:rPr>
            </w:pPr>
            <w:r w:rsidRPr="00C930F6">
              <w:rPr>
                <w:rFonts w:ascii="Arial" w:hAnsi="Arial" w:cs="Arial"/>
                <w:sz w:val="18"/>
                <w:szCs w:val="18"/>
              </w:rPr>
              <w:t>2. LGUs</w:t>
            </w:r>
          </w:p>
          <w:p w14:paraId="5AEA4AC9" w14:textId="77777777" w:rsidR="009716D3" w:rsidRPr="00C930F6" w:rsidRDefault="009716D3" w:rsidP="00FA369B">
            <w:pPr>
              <w:rPr>
                <w:rFonts w:ascii="Arial" w:hAnsi="Arial" w:cs="Arial"/>
                <w:sz w:val="18"/>
                <w:szCs w:val="18"/>
              </w:rPr>
            </w:pPr>
            <w:r w:rsidRPr="00C930F6">
              <w:rPr>
                <w:rFonts w:ascii="Arial" w:hAnsi="Arial" w:cs="Arial"/>
                <w:sz w:val="18"/>
                <w:szCs w:val="18"/>
              </w:rPr>
              <w:t>3. Communities</w:t>
            </w:r>
          </w:p>
          <w:p w14:paraId="6943DCE1" w14:textId="77777777" w:rsidR="009716D3" w:rsidRPr="00C930F6" w:rsidRDefault="009716D3" w:rsidP="00FA369B">
            <w:pPr>
              <w:rPr>
                <w:rFonts w:ascii="Arial" w:hAnsi="Arial" w:cs="Arial"/>
                <w:sz w:val="18"/>
                <w:szCs w:val="18"/>
              </w:rPr>
            </w:pPr>
            <w:r w:rsidRPr="00C930F6">
              <w:rPr>
                <w:rFonts w:ascii="Arial" w:hAnsi="Arial" w:cs="Arial"/>
                <w:sz w:val="18"/>
                <w:szCs w:val="18"/>
              </w:rPr>
              <w:t>4. NCIP</w:t>
            </w:r>
          </w:p>
          <w:p w14:paraId="6B7D9819" w14:textId="77777777" w:rsidR="009716D3" w:rsidRPr="00C930F6" w:rsidRDefault="009716D3" w:rsidP="00FA369B">
            <w:pPr>
              <w:rPr>
                <w:rFonts w:ascii="Arial" w:hAnsi="Arial" w:cs="Arial"/>
                <w:sz w:val="18"/>
                <w:szCs w:val="18"/>
              </w:rPr>
            </w:pPr>
            <w:r w:rsidRPr="00C930F6">
              <w:rPr>
                <w:rFonts w:ascii="Arial" w:hAnsi="Arial" w:cs="Arial"/>
                <w:sz w:val="18"/>
                <w:szCs w:val="18"/>
              </w:rPr>
              <w:t>5. Social Development Plan</w:t>
            </w:r>
          </w:p>
          <w:p w14:paraId="4C40FAA8" w14:textId="77777777" w:rsidR="009716D3" w:rsidRPr="00C930F6" w:rsidRDefault="009716D3" w:rsidP="00FA369B">
            <w:pPr>
              <w:rPr>
                <w:rFonts w:ascii="Arial" w:hAnsi="Arial" w:cs="Arial"/>
                <w:sz w:val="18"/>
                <w:szCs w:val="18"/>
              </w:rPr>
            </w:pPr>
          </w:p>
        </w:tc>
        <w:tc>
          <w:tcPr>
            <w:tcW w:w="1516" w:type="dxa"/>
            <w:tcBorders>
              <w:top w:val="single" w:sz="4" w:space="0" w:color="auto"/>
              <w:left w:val="single" w:sz="4" w:space="0" w:color="auto"/>
              <w:bottom w:val="single" w:sz="4" w:space="0" w:color="auto"/>
              <w:right w:val="single" w:sz="4" w:space="0" w:color="auto"/>
            </w:tcBorders>
            <w:hideMark/>
          </w:tcPr>
          <w:p w14:paraId="73DCD75E" w14:textId="77777777" w:rsidR="009716D3" w:rsidRPr="00C930F6" w:rsidRDefault="009716D3" w:rsidP="00FA369B">
            <w:pPr>
              <w:rPr>
                <w:rFonts w:ascii="Arial" w:hAnsi="Arial" w:cs="Arial"/>
                <w:sz w:val="18"/>
                <w:szCs w:val="18"/>
              </w:rPr>
            </w:pPr>
            <w:r w:rsidRPr="00C930F6">
              <w:rPr>
                <w:rFonts w:ascii="Arial" w:hAnsi="Arial" w:cs="Arial"/>
                <w:sz w:val="18"/>
                <w:szCs w:val="18"/>
              </w:rPr>
              <w:t>1. Documentary review</w:t>
            </w:r>
          </w:p>
          <w:p w14:paraId="7A3F3744" w14:textId="77777777" w:rsidR="009716D3" w:rsidRPr="00C930F6" w:rsidRDefault="009716D3" w:rsidP="00FA369B">
            <w:pPr>
              <w:rPr>
                <w:rFonts w:ascii="Arial" w:hAnsi="Arial" w:cs="Arial"/>
                <w:sz w:val="18"/>
                <w:szCs w:val="18"/>
              </w:rPr>
            </w:pPr>
            <w:r w:rsidRPr="00C930F6">
              <w:rPr>
                <w:rFonts w:ascii="Arial" w:hAnsi="Arial" w:cs="Arial"/>
                <w:sz w:val="18"/>
                <w:szCs w:val="18"/>
              </w:rPr>
              <w:t>2. KII</w:t>
            </w:r>
          </w:p>
          <w:p w14:paraId="6638314C" w14:textId="77777777" w:rsidR="009716D3" w:rsidRPr="00C930F6" w:rsidRDefault="009716D3" w:rsidP="00FA369B">
            <w:pPr>
              <w:rPr>
                <w:rFonts w:ascii="Arial" w:hAnsi="Arial" w:cs="Arial"/>
                <w:sz w:val="18"/>
                <w:szCs w:val="18"/>
              </w:rPr>
            </w:pPr>
            <w:r w:rsidRPr="00C930F6">
              <w:rPr>
                <w:rFonts w:ascii="Arial" w:hAnsi="Arial" w:cs="Arial"/>
                <w:sz w:val="18"/>
                <w:szCs w:val="18"/>
              </w:rPr>
              <w:t>3. FGD</w:t>
            </w:r>
          </w:p>
        </w:tc>
        <w:tc>
          <w:tcPr>
            <w:tcW w:w="1797" w:type="dxa"/>
            <w:tcBorders>
              <w:top w:val="single" w:sz="4" w:space="0" w:color="auto"/>
              <w:left w:val="single" w:sz="4" w:space="0" w:color="auto"/>
              <w:bottom w:val="single" w:sz="4" w:space="0" w:color="auto"/>
              <w:right w:val="single" w:sz="4" w:space="0" w:color="auto"/>
            </w:tcBorders>
            <w:hideMark/>
          </w:tcPr>
          <w:p w14:paraId="14C82BB8" w14:textId="77777777" w:rsidR="009716D3" w:rsidRPr="00C930F6" w:rsidRDefault="009716D3" w:rsidP="00FA369B">
            <w:pPr>
              <w:rPr>
                <w:rFonts w:ascii="Arial" w:hAnsi="Arial" w:cs="Arial"/>
                <w:sz w:val="18"/>
                <w:szCs w:val="18"/>
              </w:rPr>
            </w:pPr>
            <w:r w:rsidRPr="00C930F6">
              <w:rPr>
                <w:rFonts w:ascii="Arial" w:hAnsi="Arial" w:cs="Arial"/>
                <w:sz w:val="18"/>
                <w:szCs w:val="18"/>
              </w:rPr>
              <w:t>1. International and national norms</w:t>
            </w:r>
            <w:r>
              <w:rPr>
                <w:rFonts w:ascii="Arial" w:hAnsi="Arial" w:cs="Arial"/>
                <w:sz w:val="18"/>
                <w:szCs w:val="18"/>
              </w:rPr>
              <w:t xml:space="preserve"> on gender equality and social protection</w:t>
            </w:r>
            <w:r w:rsidRPr="00C930F6">
              <w:rPr>
                <w:rFonts w:ascii="Arial" w:hAnsi="Arial" w:cs="Arial"/>
                <w:sz w:val="18"/>
                <w:szCs w:val="18"/>
              </w:rPr>
              <w:t xml:space="preserve"> are observed</w:t>
            </w:r>
            <w:r>
              <w:rPr>
                <w:rFonts w:ascii="Arial" w:hAnsi="Arial" w:cs="Arial"/>
                <w:sz w:val="18"/>
                <w:szCs w:val="18"/>
              </w:rPr>
              <w:t xml:space="preserve"> and followed</w:t>
            </w:r>
            <w:r w:rsidRPr="00C930F6">
              <w:rPr>
                <w:rFonts w:ascii="Arial" w:hAnsi="Arial" w:cs="Arial"/>
                <w:sz w:val="18"/>
                <w:szCs w:val="18"/>
              </w:rPr>
              <w:t>.</w:t>
            </w:r>
          </w:p>
        </w:tc>
        <w:tc>
          <w:tcPr>
            <w:tcW w:w="1609" w:type="dxa"/>
            <w:tcBorders>
              <w:top w:val="single" w:sz="4" w:space="0" w:color="auto"/>
              <w:left w:val="single" w:sz="4" w:space="0" w:color="auto"/>
              <w:bottom w:val="single" w:sz="4" w:space="0" w:color="auto"/>
              <w:right w:val="single" w:sz="4" w:space="0" w:color="auto"/>
            </w:tcBorders>
            <w:hideMark/>
          </w:tcPr>
          <w:p w14:paraId="5E41F607"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and quantitative analyses.</w:t>
            </w:r>
          </w:p>
        </w:tc>
      </w:tr>
      <w:tr w:rsidR="009716D3" w:rsidRPr="00C930F6" w14:paraId="62AEA36B" w14:textId="77777777" w:rsidTr="00FA369B">
        <w:tc>
          <w:tcPr>
            <w:tcW w:w="10098" w:type="dxa"/>
            <w:gridSpan w:val="6"/>
            <w:tcBorders>
              <w:top w:val="single" w:sz="4" w:space="0" w:color="auto"/>
              <w:left w:val="single" w:sz="4" w:space="0" w:color="auto"/>
              <w:bottom w:val="single" w:sz="4" w:space="0" w:color="auto"/>
              <w:right w:val="single" w:sz="4" w:space="0" w:color="auto"/>
            </w:tcBorders>
          </w:tcPr>
          <w:p w14:paraId="3F6361E0" w14:textId="77777777" w:rsidR="009716D3" w:rsidRPr="00C930F6" w:rsidRDefault="009716D3" w:rsidP="00254D9F">
            <w:pPr>
              <w:pStyle w:val="ListParagraph"/>
              <w:numPr>
                <w:ilvl w:val="0"/>
                <w:numId w:val="100"/>
              </w:numPr>
              <w:spacing w:after="0" w:line="240" w:lineRule="auto"/>
              <w:rPr>
                <w:rFonts w:ascii="Arial" w:hAnsi="Arial" w:cs="Arial"/>
                <w:b/>
                <w:sz w:val="18"/>
                <w:szCs w:val="18"/>
              </w:rPr>
            </w:pPr>
            <w:r w:rsidRPr="00C930F6">
              <w:rPr>
                <w:rFonts w:ascii="Arial" w:hAnsi="Arial" w:cs="Arial"/>
                <w:b/>
                <w:sz w:val="18"/>
                <w:szCs w:val="18"/>
              </w:rPr>
              <w:t>Effectiveness</w:t>
            </w:r>
          </w:p>
        </w:tc>
      </w:tr>
      <w:tr w:rsidR="009716D3" w:rsidRPr="00C930F6" w14:paraId="1DBF5EC5" w14:textId="77777777" w:rsidTr="00FA369B">
        <w:tc>
          <w:tcPr>
            <w:tcW w:w="1803" w:type="dxa"/>
            <w:tcBorders>
              <w:top w:val="single" w:sz="4" w:space="0" w:color="auto"/>
              <w:left w:val="single" w:sz="4" w:space="0" w:color="auto"/>
              <w:bottom w:val="single" w:sz="4" w:space="0" w:color="auto"/>
              <w:right w:val="single" w:sz="4" w:space="0" w:color="auto"/>
            </w:tcBorders>
          </w:tcPr>
          <w:p w14:paraId="60C01FED" w14:textId="789ABB97" w:rsidR="009716D3" w:rsidRPr="00C930F6" w:rsidRDefault="008E7573" w:rsidP="00FA369B">
            <w:pPr>
              <w:jc w:val="both"/>
              <w:rPr>
                <w:rFonts w:ascii="Arial" w:hAnsi="Arial" w:cs="Arial"/>
                <w:sz w:val="18"/>
                <w:szCs w:val="18"/>
              </w:rPr>
            </w:pPr>
            <w:r w:rsidRPr="00C930F6">
              <w:rPr>
                <w:rFonts w:ascii="Arial" w:hAnsi="Arial" w:cs="Arial"/>
                <w:sz w:val="18"/>
                <w:szCs w:val="18"/>
              </w:rPr>
              <w:t>1. To</w:t>
            </w:r>
            <w:r w:rsidR="009716D3" w:rsidRPr="00C930F6">
              <w:rPr>
                <w:rFonts w:ascii="Arial" w:hAnsi="Arial" w:cs="Arial"/>
                <w:sz w:val="18"/>
                <w:szCs w:val="18"/>
              </w:rPr>
              <w:t xml:space="preserve"> what extent </w:t>
            </w:r>
            <w:r w:rsidRPr="00C930F6">
              <w:rPr>
                <w:rFonts w:ascii="Arial" w:hAnsi="Arial" w:cs="Arial"/>
                <w:sz w:val="18"/>
                <w:szCs w:val="18"/>
              </w:rPr>
              <w:t>did it</w:t>
            </w:r>
            <w:r w:rsidR="009716D3" w:rsidRPr="00C930F6">
              <w:rPr>
                <w:rFonts w:ascii="Arial" w:hAnsi="Arial" w:cs="Arial"/>
                <w:sz w:val="18"/>
                <w:szCs w:val="18"/>
              </w:rPr>
              <w:t xml:space="preserve"> achieve its intended outputs and outcomes, both expected and </w:t>
            </w:r>
            <w:r w:rsidR="009716D3" w:rsidRPr="00C930F6">
              <w:rPr>
                <w:rFonts w:ascii="Arial" w:hAnsi="Arial" w:cs="Arial"/>
                <w:sz w:val="18"/>
                <w:szCs w:val="18"/>
              </w:rPr>
              <w:lastRenderedPageBreak/>
              <w:t>unexpected, positive and negative? How valid is the Theory of Change?</w:t>
            </w:r>
          </w:p>
          <w:p w14:paraId="4595C20E"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hideMark/>
          </w:tcPr>
          <w:p w14:paraId="1D426FB3" w14:textId="6947A887" w:rsidR="009716D3" w:rsidRPr="00C930F6" w:rsidRDefault="008E7573" w:rsidP="00FA369B">
            <w:pPr>
              <w:rPr>
                <w:rFonts w:ascii="Arial" w:hAnsi="Arial" w:cs="Arial"/>
                <w:sz w:val="18"/>
                <w:szCs w:val="18"/>
              </w:rPr>
            </w:pPr>
            <w:r w:rsidRPr="00C930F6">
              <w:rPr>
                <w:rFonts w:ascii="Arial" w:hAnsi="Arial" w:cs="Arial"/>
                <w:sz w:val="18"/>
                <w:szCs w:val="18"/>
              </w:rPr>
              <w:lastRenderedPageBreak/>
              <w:t>1. Were</w:t>
            </w:r>
            <w:r w:rsidR="009716D3" w:rsidRPr="00C930F6">
              <w:rPr>
                <w:rFonts w:ascii="Arial" w:hAnsi="Arial" w:cs="Arial"/>
                <w:sz w:val="18"/>
                <w:szCs w:val="18"/>
              </w:rPr>
              <w:t xml:space="preserve"> the expected outputs and outcomes achieved/not achieved? Why?</w:t>
            </w:r>
          </w:p>
          <w:p w14:paraId="18C3ECFD"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2. Were there unexpected positive/negative outputs and outcomes? What circumstances or factors led to these? What can be learned from these?</w:t>
            </w:r>
          </w:p>
          <w:p w14:paraId="2F6759E9" w14:textId="4AAAB096" w:rsidR="009716D3" w:rsidRPr="00C930F6" w:rsidRDefault="009716D3" w:rsidP="00FA369B">
            <w:pPr>
              <w:rPr>
                <w:rFonts w:ascii="Arial" w:hAnsi="Arial" w:cs="Arial"/>
                <w:sz w:val="18"/>
                <w:szCs w:val="18"/>
              </w:rPr>
            </w:pPr>
            <w:r w:rsidRPr="00C930F6">
              <w:rPr>
                <w:rFonts w:ascii="Arial" w:hAnsi="Arial" w:cs="Arial"/>
                <w:sz w:val="18"/>
                <w:szCs w:val="18"/>
              </w:rPr>
              <w:t xml:space="preserve">3. Are the outputs and outcomes congruent with the Theory of Change? </w:t>
            </w:r>
            <w:r w:rsidR="008E7573" w:rsidRPr="00C930F6">
              <w:rPr>
                <w:rFonts w:ascii="Arial" w:hAnsi="Arial" w:cs="Arial"/>
                <w:sz w:val="18"/>
                <w:szCs w:val="18"/>
              </w:rPr>
              <w:t>If so</w:t>
            </w:r>
            <w:r w:rsidRPr="00C930F6">
              <w:rPr>
                <w:rFonts w:ascii="Arial" w:hAnsi="Arial" w:cs="Arial"/>
                <w:sz w:val="18"/>
                <w:szCs w:val="18"/>
              </w:rPr>
              <w:t xml:space="preserve"> or not, why and what are the contributory factors? </w:t>
            </w:r>
          </w:p>
          <w:p w14:paraId="2AF11BBC"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4. Did the outputs and outcomes demonstrate enhancement of gender equality concerns? How? </w:t>
            </w:r>
          </w:p>
          <w:p w14:paraId="7EC1B7D6" w14:textId="77777777" w:rsidR="009716D3" w:rsidRPr="00C930F6" w:rsidRDefault="009716D3" w:rsidP="00FA369B">
            <w:pP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8B683F3"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1. CCC</w:t>
            </w:r>
          </w:p>
          <w:p w14:paraId="3CF1012E" w14:textId="77777777" w:rsidR="009716D3" w:rsidRPr="00C930F6" w:rsidRDefault="009716D3" w:rsidP="00FA369B">
            <w:pPr>
              <w:rPr>
                <w:rFonts w:ascii="Arial" w:hAnsi="Arial" w:cs="Arial"/>
                <w:sz w:val="18"/>
                <w:szCs w:val="18"/>
              </w:rPr>
            </w:pPr>
            <w:r w:rsidRPr="00C930F6">
              <w:rPr>
                <w:rFonts w:ascii="Arial" w:hAnsi="Arial" w:cs="Arial"/>
                <w:sz w:val="18"/>
                <w:szCs w:val="18"/>
              </w:rPr>
              <w:t>2. UNDP</w:t>
            </w:r>
          </w:p>
          <w:p w14:paraId="04C71DE0" w14:textId="77777777" w:rsidR="009716D3" w:rsidRPr="00C930F6" w:rsidRDefault="009716D3" w:rsidP="00FA369B">
            <w:pPr>
              <w:rPr>
                <w:rFonts w:ascii="Arial" w:hAnsi="Arial" w:cs="Arial"/>
                <w:sz w:val="18"/>
                <w:szCs w:val="18"/>
              </w:rPr>
            </w:pPr>
            <w:r w:rsidRPr="00C930F6">
              <w:rPr>
                <w:rFonts w:ascii="Arial" w:hAnsi="Arial" w:cs="Arial"/>
                <w:sz w:val="18"/>
                <w:szCs w:val="18"/>
              </w:rPr>
              <w:t>3. LGUs</w:t>
            </w:r>
          </w:p>
          <w:p w14:paraId="65D1DDE2" w14:textId="77777777" w:rsidR="009716D3" w:rsidRPr="00C930F6" w:rsidRDefault="009716D3" w:rsidP="00FA369B">
            <w:pPr>
              <w:rPr>
                <w:rFonts w:ascii="Arial" w:hAnsi="Arial" w:cs="Arial"/>
                <w:sz w:val="18"/>
                <w:szCs w:val="18"/>
              </w:rPr>
            </w:pPr>
            <w:r w:rsidRPr="00C930F6">
              <w:rPr>
                <w:rFonts w:ascii="Arial" w:hAnsi="Arial" w:cs="Arial"/>
                <w:sz w:val="18"/>
                <w:szCs w:val="18"/>
              </w:rPr>
              <w:t>4. Communities</w:t>
            </w:r>
          </w:p>
          <w:p w14:paraId="3F3A1A31" w14:textId="77777777" w:rsidR="009716D3" w:rsidRPr="00C930F6" w:rsidRDefault="009716D3" w:rsidP="00FA369B">
            <w:pPr>
              <w:rPr>
                <w:rFonts w:ascii="Arial" w:hAnsi="Arial" w:cs="Arial"/>
                <w:sz w:val="18"/>
                <w:szCs w:val="18"/>
              </w:rPr>
            </w:pPr>
          </w:p>
        </w:tc>
        <w:tc>
          <w:tcPr>
            <w:tcW w:w="1516" w:type="dxa"/>
            <w:tcBorders>
              <w:top w:val="single" w:sz="4" w:space="0" w:color="auto"/>
              <w:left w:val="single" w:sz="4" w:space="0" w:color="auto"/>
              <w:bottom w:val="single" w:sz="4" w:space="0" w:color="auto"/>
              <w:right w:val="single" w:sz="4" w:space="0" w:color="auto"/>
            </w:tcBorders>
            <w:hideMark/>
          </w:tcPr>
          <w:p w14:paraId="330BA3A4"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1. Documentary review</w:t>
            </w:r>
          </w:p>
          <w:p w14:paraId="60919C40" w14:textId="77777777" w:rsidR="009716D3" w:rsidRPr="00C930F6" w:rsidRDefault="009716D3" w:rsidP="00FA369B">
            <w:pPr>
              <w:rPr>
                <w:rFonts w:ascii="Arial" w:hAnsi="Arial" w:cs="Arial"/>
                <w:sz w:val="18"/>
                <w:szCs w:val="18"/>
              </w:rPr>
            </w:pPr>
            <w:r w:rsidRPr="00C930F6">
              <w:rPr>
                <w:rFonts w:ascii="Arial" w:hAnsi="Arial" w:cs="Arial"/>
                <w:sz w:val="18"/>
                <w:szCs w:val="18"/>
              </w:rPr>
              <w:t>2. KII</w:t>
            </w:r>
          </w:p>
          <w:p w14:paraId="4D241CA4" w14:textId="77777777" w:rsidR="009716D3" w:rsidRPr="00C930F6" w:rsidRDefault="009716D3" w:rsidP="00FA369B">
            <w:pPr>
              <w:rPr>
                <w:rFonts w:ascii="Arial" w:hAnsi="Arial" w:cs="Arial"/>
                <w:sz w:val="18"/>
                <w:szCs w:val="18"/>
              </w:rPr>
            </w:pPr>
            <w:r w:rsidRPr="00C930F6">
              <w:rPr>
                <w:rFonts w:ascii="Arial" w:hAnsi="Arial" w:cs="Arial"/>
                <w:sz w:val="18"/>
                <w:szCs w:val="18"/>
              </w:rPr>
              <w:t>3. FGD</w:t>
            </w:r>
          </w:p>
        </w:tc>
        <w:tc>
          <w:tcPr>
            <w:tcW w:w="1797" w:type="dxa"/>
            <w:tcBorders>
              <w:top w:val="single" w:sz="4" w:space="0" w:color="auto"/>
              <w:left w:val="single" w:sz="4" w:space="0" w:color="auto"/>
              <w:bottom w:val="single" w:sz="4" w:space="0" w:color="auto"/>
              <w:right w:val="single" w:sz="4" w:space="0" w:color="auto"/>
            </w:tcBorders>
            <w:hideMark/>
          </w:tcPr>
          <w:p w14:paraId="7D6B8DCD" w14:textId="77777777" w:rsidR="009716D3" w:rsidRPr="00C930F6" w:rsidRDefault="009716D3" w:rsidP="00FA369B">
            <w:pPr>
              <w:rPr>
                <w:rFonts w:ascii="Arial" w:hAnsi="Arial" w:cs="Arial"/>
                <w:sz w:val="18"/>
                <w:szCs w:val="18"/>
              </w:rPr>
            </w:pPr>
            <w:r w:rsidRPr="00C930F6">
              <w:rPr>
                <w:rFonts w:ascii="Arial" w:hAnsi="Arial" w:cs="Arial"/>
                <w:sz w:val="18"/>
                <w:szCs w:val="18"/>
              </w:rPr>
              <w:t>1. Expected outputs, quality/quantity-wise were met.</w:t>
            </w:r>
          </w:p>
          <w:p w14:paraId="222BE397"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2. Negative outputs mitigated</w:t>
            </w:r>
          </w:p>
          <w:p w14:paraId="08C6E3E9" w14:textId="77777777" w:rsidR="009716D3" w:rsidRDefault="009716D3" w:rsidP="00FA369B">
            <w:pPr>
              <w:rPr>
                <w:rFonts w:ascii="Arial" w:hAnsi="Arial" w:cs="Arial"/>
                <w:sz w:val="18"/>
                <w:szCs w:val="18"/>
              </w:rPr>
            </w:pPr>
            <w:r w:rsidRPr="00C930F6">
              <w:rPr>
                <w:rFonts w:ascii="Arial" w:hAnsi="Arial" w:cs="Arial"/>
                <w:sz w:val="18"/>
                <w:szCs w:val="18"/>
              </w:rPr>
              <w:t>3. Negative outputs rectified</w:t>
            </w:r>
            <w:r>
              <w:rPr>
                <w:rFonts w:ascii="Arial" w:hAnsi="Arial" w:cs="Arial"/>
                <w:sz w:val="18"/>
                <w:szCs w:val="18"/>
              </w:rPr>
              <w:t>.</w:t>
            </w:r>
          </w:p>
          <w:p w14:paraId="51222322" w14:textId="77777777" w:rsidR="009716D3" w:rsidRPr="00C930F6" w:rsidRDefault="009716D3" w:rsidP="00FA369B">
            <w:pPr>
              <w:rPr>
                <w:rFonts w:ascii="Arial" w:hAnsi="Arial" w:cs="Arial"/>
                <w:sz w:val="18"/>
                <w:szCs w:val="18"/>
              </w:rPr>
            </w:pPr>
            <w:r>
              <w:rPr>
                <w:rFonts w:ascii="Arial" w:hAnsi="Arial" w:cs="Arial"/>
                <w:sz w:val="18"/>
                <w:szCs w:val="18"/>
              </w:rPr>
              <w:t>4. Gender dynamics demonstrate positive changes.</w:t>
            </w:r>
          </w:p>
        </w:tc>
        <w:tc>
          <w:tcPr>
            <w:tcW w:w="1609" w:type="dxa"/>
            <w:tcBorders>
              <w:top w:val="single" w:sz="4" w:space="0" w:color="auto"/>
              <w:left w:val="single" w:sz="4" w:space="0" w:color="auto"/>
              <w:bottom w:val="single" w:sz="4" w:space="0" w:color="auto"/>
              <w:right w:val="single" w:sz="4" w:space="0" w:color="auto"/>
            </w:tcBorders>
            <w:hideMark/>
          </w:tcPr>
          <w:p w14:paraId="25AA9FC0"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Qualitative and quantitative analyses.</w:t>
            </w:r>
          </w:p>
        </w:tc>
      </w:tr>
      <w:tr w:rsidR="009716D3" w:rsidRPr="00C930F6" w14:paraId="1E7805A6" w14:textId="77777777" w:rsidTr="00FA369B">
        <w:tc>
          <w:tcPr>
            <w:tcW w:w="1803" w:type="dxa"/>
            <w:tcBorders>
              <w:top w:val="single" w:sz="4" w:space="0" w:color="auto"/>
              <w:left w:val="single" w:sz="4" w:space="0" w:color="auto"/>
              <w:bottom w:val="single" w:sz="4" w:space="0" w:color="auto"/>
              <w:right w:val="single" w:sz="4" w:space="0" w:color="auto"/>
            </w:tcBorders>
          </w:tcPr>
          <w:p w14:paraId="51A3731F" w14:textId="3ED0E24F" w:rsidR="009716D3" w:rsidRPr="00C930F6" w:rsidRDefault="008E7573" w:rsidP="00FA369B">
            <w:pPr>
              <w:jc w:val="both"/>
              <w:rPr>
                <w:rFonts w:ascii="Arial" w:hAnsi="Arial" w:cs="Arial"/>
                <w:sz w:val="18"/>
                <w:szCs w:val="18"/>
              </w:rPr>
            </w:pPr>
            <w:r w:rsidRPr="00C930F6">
              <w:rPr>
                <w:rFonts w:ascii="Arial" w:hAnsi="Arial" w:cs="Arial"/>
                <w:sz w:val="18"/>
                <w:szCs w:val="18"/>
              </w:rPr>
              <w:t>2. How</w:t>
            </w:r>
            <w:r w:rsidR="009716D3" w:rsidRPr="00C930F6">
              <w:rPr>
                <w:rFonts w:ascii="Arial" w:hAnsi="Arial" w:cs="Arial"/>
                <w:sz w:val="18"/>
                <w:szCs w:val="18"/>
              </w:rPr>
              <w:t xml:space="preserve"> effective was it in building the capacities of key stakeholders and influencing processes and policies on DRR and CCA? What was PCTP-RAPID’s value addition?</w:t>
            </w:r>
          </w:p>
          <w:p w14:paraId="06845803"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hideMark/>
          </w:tcPr>
          <w:p w14:paraId="1E312636" w14:textId="21F7AA85" w:rsidR="009716D3" w:rsidRPr="00C930F6" w:rsidRDefault="008E7573" w:rsidP="00FA369B">
            <w:pPr>
              <w:rPr>
                <w:rFonts w:ascii="Arial" w:hAnsi="Arial" w:cs="Arial"/>
                <w:sz w:val="18"/>
                <w:szCs w:val="18"/>
              </w:rPr>
            </w:pPr>
            <w:r w:rsidRPr="00C930F6">
              <w:rPr>
                <w:rFonts w:ascii="Arial" w:hAnsi="Arial" w:cs="Arial"/>
                <w:sz w:val="18"/>
                <w:szCs w:val="18"/>
              </w:rPr>
              <w:t>1. Are</w:t>
            </w:r>
            <w:r w:rsidR="009716D3" w:rsidRPr="00C930F6">
              <w:rPr>
                <w:rFonts w:ascii="Arial" w:hAnsi="Arial" w:cs="Arial"/>
                <w:sz w:val="18"/>
                <w:szCs w:val="18"/>
              </w:rPr>
              <w:t xml:space="preserve"> the competencies of LGUs translated into appropriate specific practices? How?</w:t>
            </w:r>
          </w:p>
          <w:p w14:paraId="5E93A528" w14:textId="77777777" w:rsidR="009716D3" w:rsidRPr="00C930F6" w:rsidRDefault="009716D3" w:rsidP="00FA369B">
            <w:pPr>
              <w:rPr>
                <w:rFonts w:ascii="Arial" w:hAnsi="Arial" w:cs="Arial"/>
                <w:sz w:val="18"/>
                <w:szCs w:val="18"/>
              </w:rPr>
            </w:pPr>
            <w:r w:rsidRPr="00C930F6">
              <w:rPr>
                <w:rFonts w:ascii="Arial" w:hAnsi="Arial" w:cs="Arial"/>
                <w:sz w:val="18"/>
                <w:szCs w:val="18"/>
              </w:rPr>
              <w:t>2. Do the knowledge and skills find translation into related ordinances (policies, regulatory, operational directives)?</w:t>
            </w:r>
          </w:p>
          <w:p w14:paraId="6133CA91" w14:textId="77777777" w:rsidR="009716D3" w:rsidRPr="00C930F6" w:rsidRDefault="009716D3" w:rsidP="00FA369B">
            <w:pPr>
              <w:rPr>
                <w:rFonts w:ascii="Arial" w:hAnsi="Arial" w:cs="Arial"/>
                <w:sz w:val="18"/>
                <w:szCs w:val="18"/>
              </w:rPr>
            </w:pPr>
            <w:r w:rsidRPr="00C930F6">
              <w:rPr>
                <w:rFonts w:ascii="Arial" w:hAnsi="Arial" w:cs="Arial"/>
                <w:sz w:val="18"/>
                <w:szCs w:val="18"/>
              </w:rPr>
              <w:t>3. Are the communities aware and knowledgeable on DRR and CCA? Are they practicing what they have learned? How?</w:t>
            </w:r>
          </w:p>
          <w:p w14:paraId="1AEF111E" w14:textId="77777777" w:rsidR="009716D3" w:rsidRPr="00C930F6" w:rsidRDefault="009716D3" w:rsidP="00FA369B">
            <w:pPr>
              <w:rPr>
                <w:rFonts w:ascii="Arial" w:hAnsi="Arial" w:cs="Arial"/>
                <w:sz w:val="18"/>
                <w:szCs w:val="18"/>
              </w:rPr>
            </w:pPr>
            <w:r w:rsidRPr="00C930F6">
              <w:rPr>
                <w:rFonts w:ascii="Arial" w:hAnsi="Arial" w:cs="Arial"/>
                <w:sz w:val="18"/>
                <w:szCs w:val="18"/>
              </w:rPr>
              <w:t>4. Are gender concerns embedded in local policies and practices?</w:t>
            </w:r>
          </w:p>
        </w:tc>
        <w:tc>
          <w:tcPr>
            <w:tcW w:w="1417" w:type="dxa"/>
            <w:tcBorders>
              <w:top w:val="single" w:sz="4" w:space="0" w:color="auto"/>
              <w:left w:val="single" w:sz="4" w:space="0" w:color="auto"/>
              <w:bottom w:val="single" w:sz="4" w:space="0" w:color="auto"/>
              <w:right w:val="single" w:sz="4" w:space="0" w:color="auto"/>
            </w:tcBorders>
            <w:hideMark/>
          </w:tcPr>
          <w:p w14:paraId="607069B6" w14:textId="77777777" w:rsidR="009716D3" w:rsidRPr="00C930F6" w:rsidRDefault="009716D3" w:rsidP="00FA369B">
            <w:pPr>
              <w:rPr>
                <w:rFonts w:ascii="Arial" w:hAnsi="Arial" w:cs="Arial"/>
                <w:sz w:val="18"/>
                <w:szCs w:val="18"/>
              </w:rPr>
            </w:pPr>
            <w:r w:rsidRPr="00C930F6">
              <w:rPr>
                <w:rFonts w:ascii="Arial" w:hAnsi="Arial" w:cs="Arial"/>
                <w:sz w:val="18"/>
                <w:szCs w:val="18"/>
              </w:rPr>
              <w:t>1. CCC and partners</w:t>
            </w:r>
          </w:p>
          <w:p w14:paraId="539465B3" w14:textId="77777777" w:rsidR="009716D3" w:rsidRPr="00C930F6" w:rsidRDefault="009716D3" w:rsidP="00FA369B">
            <w:pPr>
              <w:rPr>
                <w:rFonts w:ascii="Arial" w:hAnsi="Arial" w:cs="Arial"/>
                <w:sz w:val="18"/>
                <w:szCs w:val="18"/>
              </w:rPr>
            </w:pPr>
            <w:r w:rsidRPr="00C930F6">
              <w:rPr>
                <w:rFonts w:ascii="Arial" w:hAnsi="Arial" w:cs="Arial"/>
                <w:sz w:val="18"/>
                <w:szCs w:val="18"/>
              </w:rPr>
              <w:t>2. UNDP</w:t>
            </w:r>
          </w:p>
          <w:p w14:paraId="7F0E6428" w14:textId="77777777" w:rsidR="009716D3" w:rsidRPr="00C930F6" w:rsidRDefault="009716D3" w:rsidP="00FA369B">
            <w:pPr>
              <w:rPr>
                <w:rFonts w:ascii="Arial" w:hAnsi="Arial" w:cs="Arial"/>
                <w:sz w:val="18"/>
                <w:szCs w:val="18"/>
              </w:rPr>
            </w:pPr>
            <w:r w:rsidRPr="00C930F6">
              <w:rPr>
                <w:rFonts w:ascii="Arial" w:hAnsi="Arial" w:cs="Arial"/>
                <w:sz w:val="18"/>
                <w:szCs w:val="18"/>
              </w:rPr>
              <w:t>3. Partners</w:t>
            </w:r>
          </w:p>
          <w:p w14:paraId="66255474" w14:textId="77777777" w:rsidR="009716D3" w:rsidRPr="00C930F6" w:rsidRDefault="009716D3" w:rsidP="00FA369B">
            <w:pPr>
              <w:rPr>
                <w:rFonts w:ascii="Arial" w:hAnsi="Arial" w:cs="Arial"/>
                <w:sz w:val="18"/>
                <w:szCs w:val="18"/>
              </w:rPr>
            </w:pPr>
            <w:r w:rsidRPr="00C930F6">
              <w:rPr>
                <w:rFonts w:ascii="Arial" w:hAnsi="Arial" w:cs="Arial"/>
                <w:sz w:val="18"/>
                <w:szCs w:val="18"/>
              </w:rPr>
              <w:t>4. Program documents</w:t>
            </w:r>
          </w:p>
          <w:p w14:paraId="4125E525" w14:textId="77777777" w:rsidR="009716D3" w:rsidRPr="00C930F6" w:rsidRDefault="009716D3" w:rsidP="00FA369B">
            <w:pPr>
              <w:rPr>
                <w:rFonts w:ascii="Arial" w:hAnsi="Arial" w:cs="Arial"/>
                <w:sz w:val="18"/>
                <w:szCs w:val="18"/>
              </w:rPr>
            </w:pPr>
            <w:r w:rsidRPr="00C930F6">
              <w:rPr>
                <w:rFonts w:ascii="Arial" w:hAnsi="Arial" w:cs="Arial"/>
                <w:sz w:val="18"/>
                <w:szCs w:val="18"/>
              </w:rPr>
              <w:t>5. LGUs</w:t>
            </w:r>
          </w:p>
          <w:p w14:paraId="65D491B5" w14:textId="77777777" w:rsidR="009716D3" w:rsidRPr="00C930F6" w:rsidRDefault="009716D3" w:rsidP="00FA369B">
            <w:pPr>
              <w:rPr>
                <w:rFonts w:ascii="Arial" w:hAnsi="Arial" w:cs="Arial"/>
                <w:sz w:val="18"/>
                <w:szCs w:val="18"/>
              </w:rPr>
            </w:pPr>
            <w:r w:rsidRPr="00C930F6">
              <w:rPr>
                <w:rFonts w:ascii="Arial" w:hAnsi="Arial" w:cs="Arial"/>
                <w:sz w:val="18"/>
                <w:szCs w:val="18"/>
              </w:rPr>
              <w:t>6. Communities</w:t>
            </w:r>
          </w:p>
        </w:tc>
        <w:tc>
          <w:tcPr>
            <w:tcW w:w="1516" w:type="dxa"/>
            <w:tcBorders>
              <w:top w:val="single" w:sz="4" w:space="0" w:color="auto"/>
              <w:left w:val="single" w:sz="4" w:space="0" w:color="auto"/>
              <w:bottom w:val="single" w:sz="4" w:space="0" w:color="auto"/>
              <w:right w:val="single" w:sz="4" w:space="0" w:color="auto"/>
            </w:tcBorders>
            <w:hideMark/>
          </w:tcPr>
          <w:p w14:paraId="26E6C1B8" w14:textId="77777777" w:rsidR="009716D3" w:rsidRPr="00C930F6" w:rsidRDefault="009716D3" w:rsidP="00FA369B">
            <w:pPr>
              <w:rPr>
                <w:rFonts w:ascii="Arial" w:hAnsi="Arial" w:cs="Arial"/>
                <w:sz w:val="18"/>
                <w:szCs w:val="18"/>
              </w:rPr>
            </w:pPr>
            <w:r w:rsidRPr="00C930F6">
              <w:rPr>
                <w:rFonts w:ascii="Arial" w:hAnsi="Arial" w:cs="Arial"/>
                <w:sz w:val="18"/>
                <w:szCs w:val="18"/>
              </w:rPr>
              <w:t>1. Documentary review</w:t>
            </w:r>
          </w:p>
          <w:p w14:paraId="7DA27812" w14:textId="77777777" w:rsidR="009716D3" w:rsidRPr="00C930F6" w:rsidRDefault="009716D3" w:rsidP="00FA369B">
            <w:pPr>
              <w:rPr>
                <w:rFonts w:ascii="Arial" w:hAnsi="Arial" w:cs="Arial"/>
                <w:sz w:val="18"/>
                <w:szCs w:val="18"/>
              </w:rPr>
            </w:pPr>
            <w:r w:rsidRPr="00C930F6">
              <w:rPr>
                <w:rFonts w:ascii="Arial" w:hAnsi="Arial" w:cs="Arial"/>
                <w:sz w:val="18"/>
                <w:szCs w:val="18"/>
              </w:rPr>
              <w:t>2. KII</w:t>
            </w:r>
          </w:p>
          <w:p w14:paraId="5CE54EA3" w14:textId="77777777" w:rsidR="009716D3" w:rsidRPr="00C930F6" w:rsidRDefault="009716D3" w:rsidP="00FA369B">
            <w:pPr>
              <w:rPr>
                <w:rFonts w:ascii="Arial" w:hAnsi="Arial" w:cs="Arial"/>
                <w:sz w:val="18"/>
                <w:szCs w:val="18"/>
              </w:rPr>
            </w:pPr>
            <w:r w:rsidRPr="00C930F6">
              <w:rPr>
                <w:rFonts w:ascii="Arial" w:hAnsi="Arial" w:cs="Arial"/>
                <w:sz w:val="18"/>
                <w:szCs w:val="18"/>
              </w:rPr>
              <w:t>3. Group consultation</w:t>
            </w:r>
          </w:p>
          <w:p w14:paraId="6406A60B" w14:textId="77777777" w:rsidR="009716D3" w:rsidRPr="00C930F6" w:rsidRDefault="009716D3" w:rsidP="00FA369B">
            <w:pPr>
              <w:rPr>
                <w:rFonts w:ascii="Arial" w:hAnsi="Arial" w:cs="Arial"/>
                <w:sz w:val="18"/>
                <w:szCs w:val="18"/>
              </w:rPr>
            </w:pPr>
            <w:r w:rsidRPr="00C930F6">
              <w:rPr>
                <w:rFonts w:ascii="Arial" w:hAnsi="Arial" w:cs="Arial"/>
                <w:sz w:val="18"/>
                <w:szCs w:val="18"/>
              </w:rPr>
              <w:t>4.FGD</w:t>
            </w:r>
          </w:p>
          <w:p w14:paraId="6E1CE43C" w14:textId="77777777" w:rsidR="009716D3" w:rsidRPr="00C930F6" w:rsidRDefault="009716D3" w:rsidP="00FA369B">
            <w:pPr>
              <w:rPr>
                <w:rFonts w:ascii="Arial" w:hAnsi="Arial" w:cs="Arial"/>
                <w:sz w:val="18"/>
                <w:szCs w:val="18"/>
              </w:rPr>
            </w:pPr>
            <w:r w:rsidRPr="00C930F6">
              <w:rPr>
                <w:rFonts w:ascii="Arial" w:hAnsi="Arial" w:cs="Arial"/>
                <w:sz w:val="18"/>
                <w:szCs w:val="18"/>
              </w:rPr>
              <w:t>4. Visual inspection</w:t>
            </w:r>
          </w:p>
        </w:tc>
        <w:tc>
          <w:tcPr>
            <w:tcW w:w="1797" w:type="dxa"/>
            <w:tcBorders>
              <w:top w:val="single" w:sz="4" w:space="0" w:color="auto"/>
              <w:left w:val="single" w:sz="4" w:space="0" w:color="auto"/>
              <w:bottom w:val="single" w:sz="4" w:space="0" w:color="auto"/>
              <w:right w:val="single" w:sz="4" w:space="0" w:color="auto"/>
            </w:tcBorders>
            <w:hideMark/>
          </w:tcPr>
          <w:p w14:paraId="656CD5BE" w14:textId="77777777" w:rsidR="009716D3" w:rsidRPr="00C930F6" w:rsidRDefault="009716D3" w:rsidP="00FA369B">
            <w:pPr>
              <w:rPr>
                <w:rFonts w:ascii="Arial" w:hAnsi="Arial" w:cs="Arial"/>
                <w:sz w:val="18"/>
                <w:szCs w:val="18"/>
              </w:rPr>
            </w:pPr>
            <w:r w:rsidRPr="00C930F6">
              <w:rPr>
                <w:rFonts w:ascii="Arial" w:hAnsi="Arial" w:cs="Arial"/>
                <w:sz w:val="18"/>
                <w:szCs w:val="18"/>
              </w:rPr>
              <w:t>1. Adopted community practices</w:t>
            </w:r>
          </w:p>
          <w:p w14:paraId="1B50D548" w14:textId="77777777" w:rsidR="009716D3" w:rsidRPr="00C930F6" w:rsidRDefault="009716D3" w:rsidP="00FA369B">
            <w:pPr>
              <w:rPr>
                <w:rFonts w:ascii="Arial" w:hAnsi="Arial" w:cs="Arial"/>
                <w:sz w:val="18"/>
                <w:szCs w:val="18"/>
              </w:rPr>
            </w:pPr>
            <w:r w:rsidRPr="00C930F6">
              <w:rPr>
                <w:rFonts w:ascii="Arial" w:hAnsi="Arial" w:cs="Arial"/>
                <w:sz w:val="18"/>
                <w:szCs w:val="18"/>
              </w:rPr>
              <w:t>2.  LGU Ordinances</w:t>
            </w:r>
          </w:p>
          <w:p w14:paraId="0712FD48" w14:textId="77777777" w:rsidR="009716D3" w:rsidRDefault="009716D3" w:rsidP="00FA369B">
            <w:pPr>
              <w:rPr>
                <w:rFonts w:ascii="Arial" w:hAnsi="Arial" w:cs="Arial"/>
                <w:sz w:val="18"/>
                <w:szCs w:val="18"/>
              </w:rPr>
            </w:pPr>
            <w:r w:rsidRPr="00C930F6">
              <w:rPr>
                <w:rFonts w:ascii="Arial" w:hAnsi="Arial" w:cs="Arial"/>
                <w:sz w:val="18"/>
                <w:szCs w:val="18"/>
              </w:rPr>
              <w:t>3. Embedded budget in plans</w:t>
            </w:r>
          </w:p>
          <w:p w14:paraId="7E8B69A0" w14:textId="77777777" w:rsidR="009716D3" w:rsidRPr="00C930F6" w:rsidRDefault="009716D3" w:rsidP="00FA369B">
            <w:pPr>
              <w:rPr>
                <w:rFonts w:ascii="Arial" w:hAnsi="Arial" w:cs="Arial"/>
                <w:sz w:val="18"/>
                <w:szCs w:val="18"/>
              </w:rPr>
            </w:pPr>
            <w:r>
              <w:rPr>
                <w:rFonts w:ascii="Arial" w:hAnsi="Arial" w:cs="Arial"/>
                <w:sz w:val="18"/>
                <w:szCs w:val="18"/>
              </w:rPr>
              <w:t>4. Gender considerations integrated in capacity building efforts.</w:t>
            </w:r>
          </w:p>
          <w:p w14:paraId="4560215A" w14:textId="77777777" w:rsidR="009716D3" w:rsidRPr="00C930F6" w:rsidRDefault="009716D3" w:rsidP="00FA369B">
            <w:pPr>
              <w:rPr>
                <w:rFonts w:ascii="Arial" w:hAnsi="Arial" w:cs="Arial"/>
                <w:sz w:val="18"/>
                <w:szCs w:val="18"/>
              </w:rPr>
            </w:pPr>
          </w:p>
        </w:tc>
        <w:tc>
          <w:tcPr>
            <w:tcW w:w="1609" w:type="dxa"/>
            <w:tcBorders>
              <w:top w:val="single" w:sz="4" w:space="0" w:color="auto"/>
              <w:left w:val="single" w:sz="4" w:space="0" w:color="auto"/>
              <w:bottom w:val="single" w:sz="4" w:space="0" w:color="auto"/>
              <w:right w:val="single" w:sz="4" w:space="0" w:color="auto"/>
            </w:tcBorders>
            <w:hideMark/>
          </w:tcPr>
          <w:p w14:paraId="1F1F3E31" w14:textId="77777777" w:rsidR="002022E1" w:rsidRDefault="002022E1" w:rsidP="00FA369B">
            <w:pPr>
              <w:pStyle w:val="ListParagraph"/>
              <w:numPr>
                <w:ilvl w:val="0"/>
                <w:numId w:val="102"/>
              </w:numPr>
              <w:spacing w:after="0" w:line="240" w:lineRule="auto"/>
              <w:ind w:left="307"/>
              <w:rPr>
                <w:rFonts w:ascii="Arial" w:hAnsi="Arial" w:cs="Arial"/>
                <w:sz w:val="18"/>
                <w:szCs w:val="18"/>
              </w:rPr>
            </w:pPr>
            <w:r w:rsidRPr="00C930F6">
              <w:rPr>
                <w:rFonts w:ascii="Arial" w:hAnsi="Arial" w:cs="Arial"/>
                <w:sz w:val="18"/>
                <w:szCs w:val="18"/>
              </w:rPr>
              <w:t xml:space="preserve">Qualitative </w:t>
            </w:r>
            <w:r>
              <w:rPr>
                <w:rFonts w:ascii="Arial" w:hAnsi="Arial" w:cs="Arial"/>
                <w:sz w:val="18"/>
                <w:szCs w:val="18"/>
              </w:rPr>
              <w:t>and quantitative analyse</w:t>
            </w:r>
            <w:r w:rsidRPr="00C930F6">
              <w:rPr>
                <w:rFonts w:ascii="Arial" w:hAnsi="Arial" w:cs="Arial"/>
                <w:sz w:val="18"/>
                <w:szCs w:val="18"/>
              </w:rPr>
              <w:t>s</w:t>
            </w:r>
          </w:p>
          <w:p w14:paraId="18F21038" w14:textId="77777777" w:rsidR="002022E1" w:rsidRDefault="009716D3" w:rsidP="00FA369B">
            <w:pPr>
              <w:pStyle w:val="ListParagraph"/>
              <w:numPr>
                <w:ilvl w:val="0"/>
                <w:numId w:val="102"/>
              </w:numPr>
              <w:spacing w:after="0" w:line="240" w:lineRule="auto"/>
              <w:ind w:left="307"/>
              <w:rPr>
                <w:rFonts w:ascii="Arial" w:hAnsi="Arial" w:cs="Arial"/>
                <w:sz w:val="18"/>
                <w:szCs w:val="18"/>
              </w:rPr>
            </w:pPr>
            <w:r w:rsidRPr="002022E1">
              <w:rPr>
                <w:rFonts w:ascii="Arial" w:hAnsi="Arial" w:cs="Arial"/>
                <w:sz w:val="18"/>
                <w:szCs w:val="18"/>
              </w:rPr>
              <w:t>Visual inspections</w:t>
            </w:r>
          </w:p>
          <w:p w14:paraId="415CC17F" w14:textId="402996EE" w:rsidR="009716D3" w:rsidRPr="002022E1" w:rsidRDefault="009716D3" w:rsidP="00FA369B">
            <w:pPr>
              <w:pStyle w:val="ListParagraph"/>
              <w:numPr>
                <w:ilvl w:val="0"/>
                <w:numId w:val="102"/>
              </w:numPr>
              <w:spacing w:after="0" w:line="240" w:lineRule="auto"/>
              <w:ind w:left="307"/>
              <w:rPr>
                <w:rFonts w:ascii="Arial" w:hAnsi="Arial" w:cs="Arial"/>
                <w:sz w:val="18"/>
                <w:szCs w:val="18"/>
              </w:rPr>
            </w:pPr>
            <w:r w:rsidRPr="002022E1">
              <w:rPr>
                <w:rFonts w:ascii="Arial" w:hAnsi="Arial" w:cs="Arial"/>
                <w:sz w:val="18"/>
                <w:szCs w:val="18"/>
              </w:rPr>
              <w:t>Learning gap analysis</w:t>
            </w:r>
          </w:p>
        </w:tc>
      </w:tr>
      <w:tr w:rsidR="009716D3" w:rsidRPr="00C930F6" w14:paraId="36135E86" w14:textId="77777777" w:rsidTr="00FA369B">
        <w:tc>
          <w:tcPr>
            <w:tcW w:w="1803" w:type="dxa"/>
            <w:tcBorders>
              <w:top w:val="single" w:sz="4" w:space="0" w:color="auto"/>
              <w:left w:val="single" w:sz="4" w:space="0" w:color="auto"/>
              <w:bottom w:val="single" w:sz="4" w:space="0" w:color="auto"/>
              <w:right w:val="single" w:sz="4" w:space="0" w:color="auto"/>
            </w:tcBorders>
          </w:tcPr>
          <w:p w14:paraId="7D7D62FB" w14:textId="54F762E5" w:rsidR="009716D3" w:rsidRPr="00C930F6" w:rsidRDefault="008E7573" w:rsidP="00FA369B">
            <w:pPr>
              <w:jc w:val="both"/>
              <w:rPr>
                <w:rFonts w:ascii="Arial" w:hAnsi="Arial" w:cs="Arial"/>
                <w:sz w:val="18"/>
                <w:szCs w:val="18"/>
              </w:rPr>
            </w:pPr>
            <w:r w:rsidRPr="00C930F6">
              <w:rPr>
                <w:rFonts w:ascii="Arial" w:hAnsi="Arial" w:cs="Arial"/>
                <w:sz w:val="18"/>
                <w:szCs w:val="18"/>
              </w:rPr>
              <w:t>3. What</w:t>
            </w:r>
            <w:r w:rsidR="009716D3" w:rsidRPr="00C930F6">
              <w:rPr>
                <w:rFonts w:ascii="Arial" w:hAnsi="Arial" w:cs="Arial"/>
                <w:sz w:val="18"/>
                <w:szCs w:val="18"/>
              </w:rPr>
              <w:t xml:space="preserve"> were the facilitating and constraining factors that affected the eventual realization of the expected outputs and outcomes?</w:t>
            </w:r>
          </w:p>
          <w:p w14:paraId="4E4B216E"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334E68AE" w14:textId="6EF91372" w:rsidR="009716D3" w:rsidRPr="00C930F6" w:rsidRDefault="008E7573" w:rsidP="00FA369B">
            <w:pPr>
              <w:rPr>
                <w:rFonts w:ascii="Arial" w:hAnsi="Arial" w:cs="Arial"/>
                <w:sz w:val="18"/>
                <w:szCs w:val="18"/>
              </w:rPr>
            </w:pPr>
            <w:r w:rsidRPr="00C930F6">
              <w:rPr>
                <w:rFonts w:ascii="Arial" w:hAnsi="Arial" w:cs="Arial"/>
                <w:sz w:val="18"/>
                <w:szCs w:val="18"/>
              </w:rPr>
              <w:t>1. What</w:t>
            </w:r>
            <w:r w:rsidR="009716D3" w:rsidRPr="00C930F6">
              <w:rPr>
                <w:rFonts w:ascii="Arial" w:hAnsi="Arial" w:cs="Arial"/>
                <w:sz w:val="18"/>
                <w:szCs w:val="18"/>
              </w:rPr>
              <w:t xml:space="preserve"> were the facilitating factors (resources, processes, etc.) during planning, implementation, monitoring and how did they influence the expected outputs and outcomes?</w:t>
            </w:r>
          </w:p>
          <w:p w14:paraId="6212AE61"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2. What were the constraining factors (resources, </w:t>
            </w:r>
            <w:r w:rsidRPr="00C930F6">
              <w:rPr>
                <w:rFonts w:ascii="Arial" w:hAnsi="Arial" w:cs="Arial"/>
                <w:sz w:val="18"/>
                <w:szCs w:val="18"/>
              </w:rPr>
              <w:lastRenderedPageBreak/>
              <w:t>processes, etc.) during planning, implementation, monitoring and how did they influence the expected outputs and outcomes? How were the constraints addressed?</w:t>
            </w:r>
          </w:p>
          <w:p w14:paraId="01B8B0E9" w14:textId="77777777" w:rsidR="009716D3" w:rsidRPr="00C930F6" w:rsidRDefault="009716D3" w:rsidP="00FA369B">
            <w:pPr>
              <w:rPr>
                <w:rFonts w:ascii="Arial" w:hAnsi="Arial" w:cs="Arial"/>
                <w:sz w:val="18"/>
                <w:szCs w:val="18"/>
              </w:rPr>
            </w:pPr>
            <w:r w:rsidRPr="00C930F6">
              <w:rPr>
                <w:rFonts w:ascii="Arial" w:hAnsi="Arial" w:cs="Arial"/>
                <w:sz w:val="18"/>
                <w:szCs w:val="18"/>
              </w:rPr>
              <w:t>3. What were the facilitating and constraining factors that influenced the pursuit of gender equality and other social protection concerns?</w:t>
            </w:r>
          </w:p>
          <w:p w14:paraId="25677CD0" w14:textId="77777777" w:rsidR="009716D3" w:rsidRPr="00C930F6" w:rsidRDefault="009716D3" w:rsidP="00FA369B">
            <w:pPr>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E2C0AD0"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1.Partner agencies</w:t>
            </w:r>
          </w:p>
          <w:p w14:paraId="4AA79079" w14:textId="77777777" w:rsidR="009716D3" w:rsidRPr="00C930F6" w:rsidRDefault="009716D3" w:rsidP="00FA369B">
            <w:pPr>
              <w:rPr>
                <w:rFonts w:ascii="Arial" w:hAnsi="Arial" w:cs="Arial"/>
                <w:sz w:val="18"/>
                <w:szCs w:val="18"/>
              </w:rPr>
            </w:pPr>
            <w:r w:rsidRPr="00C930F6">
              <w:rPr>
                <w:rFonts w:ascii="Arial" w:hAnsi="Arial" w:cs="Arial"/>
                <w:sz w:val="18"/>
                <w:szCs w:val="18"/>
              </w:rPr>
              <w:t>2. LGUs</w:t>
            </w:r>
          </w:p>
          <w:p w14:paraId="195E53AB" w14:textId="77777777" w:rsidR="009716D3" w:rsidRPr="00C930F6" w:rsidRDefault="009716D3" w:rsidP="00FA369B">
            <w:pPr>
              <w:rPr>
                <w:rFonts w:ascii="Arial" w:hAnsi="Arial" w:cs="Arial"/>
                <w:sz w:val="18"/>
                <w:szCs w:val="18"/>
              </w:rPr>
            </w:pPr>
            <w:r w:rsidRPr="00C930F6">
              <w:rPr>
                <w:rFonts w:ascii="Arial" w:hAnsi="Arial" w:cs="Arial"/>
                <w:sz w:val="18"/>
                <w:szCs w:val="18"/>
              </w:rPr>
              <w:t>3. Academe</w:t>
            </w:r>
          </w:p>
          <w:p w14:paraId="52BC7534" w14:textId="77777777" w:rsidR="009716D3" w:rsidRPr="00C930F6" w:rsidRDefault="009716D3" w:rsidP="00FA369B">
            <w:pPr>
              <w:rPr>
                <w:rFonts w:ascii="Arial" w:hAnsi="Arial" w:cs="Arial"/>
                <w:sz w:val="18"/>
                <w:szCs w:val="18"/>
              </w:rPr>
            </w:pPr>
            <w:r w:rsidRPr="00C930F6">
              <w:rPr>
                <w:rFonts w:ascii="Arial" w:hAnsi="Arial" w:cs="Arial"/>
                <w:sz w:val="18"/>
                <w:szCs w:val="18"/>
              </w:rPr>
              <w:t>4.LGUs</w:t>
            </w:r>
          </w:p>
          <w:p w14:paraId="22E91A91" w14:textId="77777777" w:rsidR="009716D3" w:rsidRPr="00C930F6" w:rsidRDefault="009716D3" w:rsidP="00FA369B">
            <w:pPr>
              <w:rPr>
                <w:rFonts w:ascii="Arial" w:hAnsi="Arial" w:cs="Arial"/>
                <w:sz w:val="18"/>
                <w:szCs w:val="18"/>
              </w:rPr>
            </w:pPr>
            <w:r w:rsidRPr="00C930F6">
              <w:rPr>
                <w:rFonts w:ascii="Arial" w:hAnsi="Arial" w:cs="Arial"/>
                <w:sz w:val="18"/>
                <w:szCs w:val="18"/>
              </w:rPr>
              <w:t>5. Communities</w:t>
            </w:r>
          </w:p>
          <w:p w14:paraId="63ACFBE0" w14:textId="77777777" w:rsidR="009716D3" w:rsidRPr="00C930F6" w:rsidRDefault="009716D3" w:rsidP="00FA369B">
            <w:pPr>
              <w:rPr>
                <w:rFonts w:ascii="Arial" w:hAnsi="Arial" w:cs="Arial"/>
                <w:sz w:val="18"/>
                <w:szCs w:val="18"/>
              </w:rPr>
            </w:pPr>
            <w:r w:rsidRPr="00C930F6">
              <w:rPr>
                <w:rFonts w:ascii="Arial" w:hAnsi="Arial" w:cs="Arial"/>
                <w:sz w:val="18"/>
                <w:szCs w:val="18"/>
              </w:rPr>
              <w:t>6. MTR Report</w:t>
            </w:r>
          </w:p>
        </w:tc>
        <w:tc>
          <w:tcPr>
            <w:tcW w:w="1516" w:type="dxa"/>
            <w:tcBorders>
              <w:top w:val="single" w:sz="4" w:space="0" w:color="auto"/>
              <w:left w:val="single" w:sz="4" w:space="0" w:color="auto"/>
              <w:bottom w:val="single" w:sz="4" w:space="0" w:color="auto"/>
              <w:right w:val="single" w:sz="4" w:space="0" w:color="auto"/>
            </w:tcBorders>
          </w:tcPr>
          <w:p w14:paraId="7E4799FC"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reviews</w:t>
            </w:r>
          </w:p>
          <w:p w14:paraId="1BEB620B"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301CFF76"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638125EF" w14:textId="77777777" w:rsidR="009716D3" w:rsidRPr="00C930F6" w:rsidRDefault="009716D3" w:rsidP="00FA369B">
            <w:pPr>
              <w:rPr>
                <w:rFonts w:ascii="Arial" w:hAnsi="Arial" w:cs="Arial"/>
                <w:sz w:val="18"/>
                <w:szCs w:val="18"/>
              </w:rPr>
            </w:pPr>
            <w:r w:rsidRPr="00C930F6">
              <w:rPr>
                <w:rFonts w:ascii="Arial" w:hAnsi="Arial" w:cs="Arial"/>
                <w:sz w:val="18"/>
                <w:szCs w:val="18"/>
              </w:rPr>
              <w:t>4. FGD</w:t>
            </w:r>
          </w:p>
        </w:tc>
        <w:tc>
          <w:tcPr>
            <w:tcW w:w="1797" w:type="dxa"/>
            <w:tcBorders>
              <w:top w:val="single" w:sz="4" w:space="0" w:color="auto"/>
              <w:left w:val="single" w:sz="4" w:space="0" w:color="auto"/>
              <w:bottom w:val="single" w:sz="4" w:space="0" w:color="auto"/>
              <w:right w:val="single" w:sz="4" w:space="0" w:color="auto"/>
            </w:tcBorders>
          </w:tcPr>
          <w:p w14:paraId="6C993A62" w14:textId="77777777" w:rsidR="009716D3" w:rsidRPr="00C930F6" w:rsidRDefault="009716D3" w:rsidP="00FA369B">
            <w:pPr>
              <w:rPr>
                <w:rFonts w:ascii="Arial" w:hAnsi="Arial" w:cs="Arial"/>
                <w:sz w:val="18"/>
                <w:szCs w:val="18"/>
              </w:rPr>
            </w:pPr>
          </w:p>
        </w:tc>
        <w:tc>
          <w:tcPr>
            <w:tcW w:w="1609" w:type="dxa"/>
            <w:tcBorders>
              <w:top w:val="single" w:sz="4" w:space="0" w:color="auto"/>
              <w:left w:val="single" w:sz="4" w:space="0" w:color="auto"/>
              <w:bottom w:val="single" w:sz="4" w:space="0" w:color="auto"/>
              <w:right w:val="single" w:sz="4" w:space="0" w:color="auto"/>
            </w:tcBorders>
          </w:tcPr>
          <w:p w14:paraId="4D61A568"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analysis</w:t>
            </w:r>
          </w:p>
        </w:tc>
      </w:tr>
      <w:tr w:rsidR="009716D3" w:rsidRPr="00C930F6" w14:paraId="54EC3AD2" w14:textId="77777777" w:rsidTr="00FA369B">
        <w:tc>
          <w:tcPr>
            <w:tcW w:w="1803" w:type="dxa"/>
            <w:tcBorders>
              <w:top w:val="single" w:sz="4" w:space="0" w:color="auto"/>
              <w:left w:val="single" w:sz="4" w:space="0" w:color="auto"/>
              <w:bottom w:val="single" w:sz="4" w:space="0" w:color="auto"/>
              <w:right w:val="single" w:sz="4" w:space="0" w:color="auto"/>
            </w:tcBorders>
          </w:tcPr>
          <w:p w14:paraId="201E090F" w14:textId="5E763D74" w:rsidR="009716D3" w:rsidRPr="00C930F6" w:rsidRDefault="009716D3" w:rsidP="00FA369B">
            <w:pPr>
              <w:jc w:val="both"/>
              <w:rPr>
                <w:rFonts w:ascii="Arial" w:hAnsi="Arial" w:cs="Arial"/>
                <w:sz w:val="18"/>
                <w:szCs w:val="18"/>
              </w:rPr>
            </w:pPr>
            <w:r w:rsidRPr="00C930F6">
              <w:rPr>
                <w:rFonts w:ascii="Arial" w:hAnsi="Arial" w:cs="Arial"/>
                <w:sz w:val="18"/>
                <w:szCs w:val="18"/>
              </w:rPr>
              <w:t xml:space="preserve">How effective was </w:t>
            </w:r>
            <w:r w:rsidR="008E7573" w:rsidRPr="00C930F6">
              <w:rPr>
                <w:rFonts w:ascii="Arial" w:hAnsi="Arial" w:cs="Arial"/>
                <w:sz w:val="18"/>
                <w:szCs w:val="18"/>
              </w:rPr>
              <w:t>it in</w:t>
            </w:r>
            <w:r w:rsidRPr="00C930F6">
              <w:rPr>
                <w:rFonts w:ascii="Arial" w:hAnsi="Arial" w:cs="Arial"/>
                <w:sz w:val="18"/>
                <w:szCs w:val="18"/>
              </w:rPr>
              <w:t xml:space="preserve"> engaging key stakeholders (e.g. national and subnational government agents and communities, etc.) during project implementation? Was it sufficient to secure buy-in and facilitate ownership? Are there alternative strategies that would have been more effective in achieving intended outputs and outcomes? Were marginalized groups effectively engaged and represented/involved in decision making process and in the achievement of intended outputs? </w:t>
            </w:r>
          </w:p>
          <w:p w14:paraId="3B4E37C7"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42BE9107" w14:textId="77777777" w:rsidR="009716D3" w:rsidRPr="00C930F6" w:rsidRDefault="009716D3" w:rsidP="00FA369B">
            <w:pPr>
              <w:rPr>
                <w:rFonts w:ascii="Arial" w:hAnsi="Arial" w:cs="Arial"/>
                <w:sz w:val="18"/>
                <w:szCs w:val="18"/>
              </w:rPr>
            </w:pPr>
            <w:r w:rsidRPr="00C930F6">
              <w:rPr>
                <w:rFonts w:ascii="Arial" w:hAnsi="Arial" w:cs="Arial"/>
                <w:sz w:val="18"/>
                <w:szCs w:val="18"/>
              </w:rPr>
              <w:t>1.Were the stakeholders responsive and compliant with their agreed/expected roles  as partners in:</w:t>
            </w:r>
          </w:p>
          <w:p w14:paraId="23CE9B2D" w14:textId="77777777" w:rsidR="009716D3" w:rsidRPr="00C930F6" w:rsidRDefault="009716D3" w:rsidP="00FA369B">
            <w:pPr>
              <w:rPr>
                <w:rFonts w:ascii="Arial" w:hAnsi="Arial" w:cs="Arial"/>
                <w:sz w:val="18"/>
                <w:szCs w:val="18"/>
              </w:rPr>
            </w:pPr>
            <w:r w:rsidRPr="00C930F6">
              <w:rPr>
                <w:rFonts w:ascii="Arial" w:hAnsi="Arial" w:cs="Arial"/>
                <w:sz w:val="18"/>
                <w:szCs w:val="18"/>
              </w:rPr>
              <w:t>a. planning</w:t>
            </w:r>
          </w:p>
          <w:p w14:paraId="4823DAD3" w14:textId="77777777" w:rsidR="009716D3" w:rsidRPr="00C930F6" w:rsidRDefault="009716D3" w:rsidP="00FA369B">
            <w:pPr>
              <w:rPr>
                <w:rFonts w:ascii="Arial" w:hAnsi="Arial" w:cs="Arial"/>
                <w:sz w:val="18"/>
                <w:szCs w:val="18"/>
              </w:rPr>
            </w:pPr>
            <w:r w:rsidRPr="00C930F6">
              <w:rPr>
                <w:rFonts w:ascii="Arial" w:hAnsi="Arial" w:cs="Arial"/>
                <w:sz w:val="18"/>
                <w:szCs w:val="18"/>
              </w:rPr>
              <w:t>b. implementation</w:t>
            </w:r>
          </w:p>
          <w:p w14:paraId="228EA373" w14:textId="77777777" w:rsidR="009716D3" w:rsidRPr="00C930F6" w:rsidRDefault="009716D3" w:rsidP="00FA369B">
            <w:pPr>
              <w:rPr>
                <w:rFonts w:ascii="Arial" w:hAnsi="Arial" w:cs="Arial"/>
                <w:sz w:val="18"/>
                <w:szCs w:val="18"/>
              </w:rPr>
            </w:pPr>
            <w:r w:rsidRPr="00C930F6">
              <w:rPr>
                <w:rFonts w:ascii="Arial" w:hAnsi="Arial" w:cs="Arial"/>
                <w:sz w:val="18"/>
                <w:szCs w:val="18"/>
              </w:rPr>
              <w:t>c. monitoring and evaluation?</w:t>
            </w:r>
          </w:p>
          <w:p w14:paraId="5521419A" w14:textId="77777777" w:rsidR="009716D3" w:rsidRPr="00C930F6" w:rsidRDefault="009716D3" w:rsidP="00FA369B">
            <w:pPr>
              <w:rPr>
                <w:rFonts w:ascii="Arial" w:hAnsi="Arial" w:cs="Arial"/>
                <w:sz w:val="18"/>
                <w:szCs w:val="18"/>
              </w:rPr>
            </w:pPr>
            <w:r w:rsidRPr="00C930F6">
              <w:rPr>
                <w:rFonts w:ascii="Arial" w:hAnsi="Arial" w:cs="Arial"/>
                <w:sz w:val="18"/>
                <w:szCs w:val="18"/>
              </w:rPr>
              <w:t>2. To what extent was ownership demonstrated in terms of practices, policies and regulatory directives?</w:t>
            </w:r>
          </w:p>
          <w:p w14:paraId="77DE8E14" w14:textId="77777777" w:rsidR="009716D3" w:rsidRPr="00C930F6" w:rsidRDefault="009716D3" w:rsidP="00FA369B">
            <w:pPr>
              <w:rPr>
                <w:rFonts w:ascii="Arial" w:hAnsi="Arial" w:cs="Arial"/>
                <w:sz w:val="18"/>
                <w:szCs w:val="18"/>
              </w:rPr>
            </w:pPr>
            <w:r w:rsidRPr="00C930F6">
              <w:rPr>
                <w:rFonts w:ascii="Arial" w:hAnsi="Arial" w:cs="Arial"/>
                <w:sz w:val="18"/>
                <w:szCs w:val="18"/>
              </w:rPr>
              <w:t>3. What and how did facilitating/constraining factors influence the expected outputs and outcomes? Were constraining factors addressed?</w:t>
            </w:r>
          </w:p>
          <w:p w14:paraId="2FFD8D01" w14:textId="77777777" w:rsidR="009716D3" w:rsidRPr="00C930F6" w:rsidRDefault="009716D3" w:rsidP="00FA369B">
            <w:pPr>
              <w:rPr>
                <w:rFonts w:ascii="Arial" w:hAnsi="Arial" w:cs="Arial"/>
                <w:sz w:val="18"/>
                <w:szCs w:val="18"/>
              </w:rPr>
            </w:pPr>
            <w:r w:rsidRPr="00C930F6">
              <w:rPr>
                <w:rFonts w:ascii="Arial" w:hAnsi="Arial" w:cs="Arial"/>
                <w:sz w:val="18"/>
                <w:szCs w:val="18"/>
              </w:rPr>
              <w:t>4. Were there options/alternative strategies, intervention modalities which would have been more effective?</w:t>
            </w:r>
          </w:p>
          <w:p w14:paraId="2D171D08" w14:textId="77777777" w:rsidR="009716D3" w:rsidRPr="00C930F6" w:rsidRDefault="009716D3" w:rsidP="00FA369B">
            <w:pPr>
              <w:rPr>
                <w:rFonts w:ascii="Arial" w:hAnsi="Arial" w:cs="Arial"/>
                <w:sz w:val="18"/>
                <w:szCs w:val="18"/>
              </w:rPr>
            </w:pPr>
            <w:r w:rsidRPr="00C930F6">
              <w:rPr>
                <w:rFonts w:ascii="Arial" w:hAnsi="Arial" w:cs="Arial"/>
                <w:sz w:val="18"/>
                <w:szCs w:val="18"/>
              </w:rPr>
              <w:t>5. How did the interventions engage marginalized groups in program implementation (decision making, etc.) to achieve desired results?</w:t>
            </w:r>
          </w:p>
          <w:p w14:paraId="6AC18230"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6. Were gender concerns enhancement </w:t>
            </w:r>
            <w:r w:rsidRPr="00C930F6">
              <w:rPr>
                <w:rFonts w:ascii="Arial" w:hAnsi="Arial" w:cs="Arial"/>
                <w:sz w:val="18"/>
                <w:szCs w:val="18"/>
              </w:rPr>
              <w:lastRenderedPageBreak/>
              <w:t>appreciated and practiced?</w:t>
            </w:r>
          </w:p>
        </w:tc>
        <w:tc>
          <w:tcPr>
            <w:tcW w:w="1417" w:type="dxa"/>
            <w:tcBorders>
              <w:top w:val="single" w:sz="4" w:space="0" w:color="auto"/>
              <w:left w:val="single" w:sz="4" w:space="0" w:color="auto"/>
              <w:bottom w:val="single" w:sz="4" w:space="0" w:color="auto"/>
              <w:right w:val="single" w:sz="4" w:space="0" w:color="auto"/>
            </w:tcBorders>
          </w:tcPr>
          <w:p w14:paraId="1CAC53D1"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1.Partner agencies</w:t>
            </w:r>
          </w:p>
          <w:p w14:paraId="1A182D61" w14:textId="77777777" w:rsidR="009716D3" w:rsidRPr="00C930F6" w:rsidRDefault="009716D3" w:rsidP="00FA369B">
            <w:pPr>
              <w:rPr>
                <w:rFonts w:ascii="Arial" w:hAnsi="Arial" w:cs="Arial"/>
                <w:sz w:val="18"/>
                <w:szCs w:val="18"/>
              </w:rPr>
            </w:pPr>
            <w:r w:rsidRPr="00C930F6">
              <w:rPr>
                <w:rFonts w:ascii="Arial" w:hAnsi="Arial" w:cs="Arial"/>
                <w:sz w:val="18"/>
                <w:szCs w:val="18"/>
              </w:rPr>
              <w:t>2. LGUs</w:t>
            </w:r>
          </w:p>
          <w:p w14:paraId="2C919B69" w14:textId="77777777" w:rsidR="009716D3" w:rsidRPr="00C930F6" w:rsidRDefault="009716D3" w:rsidP="00FA369B">
            <w:pPr>
              <w:rPr>
                <w:rFonts w:ascii="Arial" w:hAnsi="Arial" w:cs="Arial"/>
                <w:sz w:val="18"/>
                <w:szCs w:val="18"/>
              </w:rPr>
            </w:pPr>
            <w:r w:rsidRPr="00C930F6">
              <w:rPr>
                <w:rFonts w:ascii="Arial" w:hAnsi="Arial" w:cs="Arial"/>
                <w:sz w:val="18"/>
                <w:szCs w:val="18"/>
              </w:rPr>
              <w:t>3. Academe</w:t>
            </w:r>
          </w:p>
          <w:p w14:paraId="6903D552" w14:textId="77777777" w:rsidR="009716D3" w:rsidRPr="00C930F6" w:rsidRDefault="009716D3" w:rsidP="00FA369B">
            <w:pPr>
              <w:rPr>
                <w:rFonts w:ascii="Arial" w:hAnsi="Arial" w:cs="Arial"/>
                <w:sz w:val="18"/>
                <w:szCs w:val="18"/>
              </w:rPr>
            </w:pPr>
            <w:r w:rsidRPr="00C930F6">
              <w:rPr>
                <w:rFonts w:ascii="Arial" w:hAnsi="Arial" w:cs="Arial"/>
                <w:sz w:val="18"/>
                <w:szCs w:val="18"/>
              </w:rPr>
              <w:t>4.LGUs</w:t>
            </w:r>
          </w:p>
          <w:p w14:paraId="531BA43F" w14:textId="77777777" w:rsidR="009716D3" w:rsidRPr="00C930F6" w:rsidRDefault="009716D3" w:rsidP="00FA369B">
            <w:pPr>
              <w:rPr>
                <w:rFonts w:ascii="Arial" w:hAnsi="Arial" w:cs="Arial"/>
                <w:sz w:val="18"/>
                <w:szCs w:val="18"/>
              </w:rPr>
            </w:pPr>
            <w:r w:rsidRPr="00C930F6">
              <w:rPr>
                <w:rFonts w:ascii="Arial" w:hAnsi="Arial" w:cs="Arial"/>
                <w:sz w:val="18"/>
                <w:szCs w:val="18"/>
              </w:rPr>
              <w:t>5. Communities</w:t>
            </w:r>
          </w:p>
          <w:p w14:paraId="6678EF95" w14:textId="77777777" w:rsidR="009716D3" w:rsidRPr="00C930F6" w:rsidRDefault="009716D3" w:rsidP="00FA369B">
            <w:pPr>
              <w:rPr>
                <w:rFonts w:ascii="Arial" w:hAnsi="Arial" w:cs="Arial"/>
                <w:sz w:val="18"/>
                <w:szCs w:val="18"/>
              </w:rPr>
            </w:pPr>
            <w:r w:rsidRPr="00C930F6">
              <w:rPr>
                <w:rFonts w:ascii="Arial" w:hAnsi="Arial" w:cs="Arial"/>
                <w:sz w:val="18"/>
                <w:szCs w:val="18"/>
              </w:rPr>
              <w:t>6. MTR Report</w:t>
            </w:r>
          </w:p>
        </w:tc>
        <w:tc>
          <w:tcPr>
            <w:tcW w:w="1516" w:type="dxa"/>
            <w:tcBorders>
              <w:top w:val="single" w:sz="4" w:space="0" w:color="auto"/>
              <w:left w:val="single" w:sz="4" w:space="0" w:color="auto"/>
              <w:bottom w:val="single" w:sz="4" w:space="0" w:color="auto"/>
              <w:right w:val="single" w:sz="4" w:space="0" w:color="auto"/>
            </w:tcBorders>
          </w:tcPr>
          <w:p w14:paraId="488C1A25"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reviews</w:t>
            </w:r>
          </w:p>
          <w:p w14:paraId="41D3D050"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75EB62DA"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623C4492" w14:textId="77777777" w:rsidR="009716D3" w:rsidRPr="00C930F6" w:rsidRDefault="009716D3" w:rsidP="00FA369B">
            <w:pPr>
              <w:rPr>
                <w:rFonts w:ascii="Arial" w:hAnsi="Arial" w:cs="Arial"/>
                <w:sz w:val="18"/>
                <w:szCs w:val="18"/>
              </w:rPr>
            </w:pPr>
            <w:r w:rsidRPr="00C930F6">
              <w:rPr>
                <w:rFonts w:ascii="Arial" w:hAnsi="Arial" w:cs="Arial"/>
                <w:sz w:val="18"/>
                <w:szCs w:val="18"/>
              </w:rPr>
              <w:t>4. FGD</w:t>
            </w:r>
          </w:p>
          <w:p w14:paraId="3D1F8D26" w14:textId="77777777" w:rsidR="009716D3" w:rsidRPr="00C930F6" w:rsidRDefault="009716D3" w:rsidP="00FA369B">
            <w:pPr>
              <w:rPr>
                <w:rFonts w:ascii="Arial" w:hAnsi="Arial" w:cs="Arial"/>
                <w:sz w:val="18"/>
                <w:szCs w:val="18"/>
              </w:rPr>
            </w:pPr>
            <w:r w:rsidRPr="00C930F6">
              <w:rPr>
                <w:rFonts w:ascii="Arial" w:hAnsi="Arial" w:cs="Arial"/>
                <w:sz w:val="18"/>
                <w:szCs w:val="18"/>
              </w:rPr>
              <w:t>5. Visual examination</w:t>
            </w:r>
          </w:p>
        </w:tc>
        <w:tc>
          <w:tcPr>
            <w:tcW w:w="1797" w:type="dxa"/>
            <w:tcBorders>
              <w:top w:val="single" w:sz="4" w:space="0" w:color="auto"/>
              <w:left w:val="single" w:sz="4" w:space="0" w:color="auto"/>
              <w:bottom w:val="single" w:sz="4" w:space="0" w:color="auto"/>
              <w:right w:val="single" w:sz="4" w:space="0" w:color="auto"/>
            </w:tcBorders>
          </w:tcPr>
          <w:p w14:paraId="7E76CB29" w14:textId="1DA35B1C" w:rsidR="009716D3" w:rsidRPr="00C930F6" w:rsidRDefault="009716D3" w:rsidP="00FA369B">
            <w:pPr>
              <w:rPr>
                <w:rFonts w:ascii="Arial" w:hAnsi="Arial" w:cs="Arial"/>
                <w:sz w:val="18"/>
                <w:szCs w:val="18"/>
              </w:rPr>
            </w:pPr>
            <w:r w:rsidRPr="00C930F6">
              <w:rPr>
                <w:rFonts w:ascii="Arial" w:hAnsi="Arial" w:cs="Arial"/>
                <w:sz w:val="18"/>
                <w:szCs w:val="18"/>
              </w:rPr>
              <w:t xml:space="preserve">1. Evident </w:t>
            </w:r>
            <w:r w:rsidR="008E7573" w:rsidRPr="00C930F6">
              <w:rPr>
                <w:rFonts w:ascii="Arial" w:hAnsi="Arial" w:cs="Arial"/>
                <w:sz w:val="18"/>
                <w:szCs w:val="18"/>
              </w:rPr>
              <w:t>partner’s</w:t>
            </w:r>
            <w:r w:rsidRPr="00C930F6">
              <w:rPr>
                <w:rFonts w:ascii="Arial" w:hAnsi="Arial" w:cs="Arial"/>
                <w:sz w:val="18"/>
                <w:szCs w:val="18"/>
              </w:rPr>
              <w:t xml:space="preserve"> cooperation and participation in planning, implementation, product and processes development, etc.</w:t>
            </w:r>
          </w:p>
          <w:p w14:paraId="2E5CD45D" w14:textId="77777777" w:rsidR="009716D3" w:rsidRDefault="009716D3" w:rsidP="00FA369B">
            <w:pPr>
              <w:rPr>
                <w:rFonts w:ascii="Arial" w:hAnsi="Arial" w:cs="Arial"/>
                <w:sz w:val="18"/>
                <w:szCs w:val="18"/>
              </w:rPr>
            </w:pPr>
            <w:r w:rsidRPr="00C930F6">
              <w:rPr>
                <w:rFonts w:ascii="Arial" w:hAnsi="Arial" w:cs="Arial"/>
                <w:sz w:val="18"/>
                <w:szCs w:val="18"/>
              </w:rPr>
              <w:t>2. Adoption of technologies, knowledge, practices and other program products including policies.</w:t>
            </w:r>
          </w:p>
          <w:p w14:paraId="3A4BBFFD" w14:textId="77777777" w:rsidR="009716D3" w:rsidRDefault="009716D3" w:rsidP="00FA369B">
            <w:pPr>
              <w:rPr>
                <w:rFonts w:ascii="Arial" w:hAnsi="Arial" w:cs="Arial"/>
                <w:sz w:val="18"/>
                <w:szCs w:val="18"/>
              </w:rPr>
            </w:pPr>
            <w:r>
              <w:rPr>
                <w:rFonts w:ascii="Arial" w:hAnsi="Arial" w:cs="Arial"/>
                <w:sz w:val="18"/>
                <w:szCs w:val="18"/>
              </w:rPr>
              <w:t>3. Gender concerns addressed.</w:t>
            </w:r>
          </w:p>
          <w:p w14:paraId="07111C57" w14:textId="77777777" w:rsidR="009716D3" w:rsidRPr="00C930F6" w:rsidRDefault="009716D3" w:rsidP="00FA369B">
            <w:pPr>
              <w:rPr>
                <w:rFonts w:ascii="Arial" w:hAnsi="Arial" w:cs="Arial"/>
                <w:sz w:val="18"/>
                <w:szCs w:val="18"/>
              </w:rPr>
            </w:pPr>
            <w:r>
              <w:rPr>
                <w:rFonts w:ascii="Arial" w:hAnsi="Arial" w:cs="Arial"/>
                <w:sz w:val="18"/>
                <w:szCs w:val="18"/>
              </w:rPr>
              <w:t>4. Marginalized groups effectively engaged.</w:t>
            </w:r>
          </w:p>
        </w:tc>
        <w:tc>
          <w:tcPr>
            <w:tcW w:w="1609" w:type="dxa"/>
            <w:tcBorders>
              <w:top w:val="single" w:sz="4" w:space="0" w:color="auto"/>
              <w:left w:val="single" w:sz="4" w:space="0" w:color="auto"/>
              <w:bottom w:val="single" w:sz="4" w:space="0" w:color="auto"/>
              <w:right w:val="single" w:sz="4" w:space="0" w:color="auto"/>
            </w:tcBorders>
          </w:tcPr>
          <w:p w14:paraId="3678D766"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analysis</w:t>
            </w:r>
          </w:p>
        </w:tc>
      </w:tr>
      <w:tr w:rsidR="009716D3" w:rsidRPr="00C930F6" w14:paraId="7D50D4C2" w14:textId="77777777" w:rsidTr="00FA369B">
        <w:tc>
          <w:tcPr>
            <w:tcW w:w="1803" w:type="dxa"/>
            <w:tcBorders>
              <w:top w:val="single" w:sz="4" w:space="0" w:color="auto"/>
              <w:left w:val="single" w:sz="4" w:space="0" w:color="auto"/>
              <w:bottom w:val="single" w:sz="4" w:space="0" w:color="auto"/>
              <w:right w:val="single" w:sz="4" w:space="0" w:color="auto"/>
            </w:tcBorders>
          </w:tcPr>
          <w:p w14:paraId="0599712B" w14:textId="1E8F7A38" w:rsidR="009716D3" w:rsidRPr="00C930F6" w:rsidRDefault="009716D3" w:rsidP="00FA369B">
            <w:pPr>
              <w:jc w:val="both"/>
              <w:rPr>
                <w:rFonts w:ascii="Arial" w:hAnsi="Arial" w:cs="Arial"/>
                <w:sz w:val="18"/>
                <w:szCs w:val="18"/>
              </w:rPr>
            </w:pPr>
            <w:r w:rsidRPr="00C930F6">
              <w:rPr>
                <w:rFonts w:ascii="Arial" w:hAnsi="Arial" w:cs="Arial"/>
                <w:sz w:val="18"/>
                <w:szCs w:val="18"/>
              </w:rPr>
              <w:t xml:space="preserve">What was </w:t>
            </w:r>
            <w:r w:rsidR="008E7573" w:rsidRPr="00C930F6">
              <w:rPr>
                <w:rFonts w:ascii="Arial" w:hAnsi="Arial" w:cs="Arial"/>
                <w:sz w:val="18"/>
                <w:szCs w:val="18"/>
              </w:rPr>
              <w:t>UNDP’s and</w:t>
            </w:r>
            <w:r w:rsidRPr="00C930F6">
              <w:rPr>
                <w:rFonts w:ascii="Arial" w:hAnsi="Arial" w:cs="Arial"/>
                <w:sz w:val="18"/>
                <w:szCs w:val="18"/>
              </w:rPr>
              <w:t xml:space="preserve"> DFAT’s value addition? How sufficient was the support provided by UNDP and DFAT? </w:t>
            </w:r>
          </w:p>
          <w:p w14:paraId="6A974128"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47AB80C2" w14:textId="77777777" w:rsidR="009716D3" w:rsidRPr="00C930F6" w:rsidRDefault="009716D3" w:rsidP="00FA369B">
            <w:pPr>
              <w:rPr>
                <w:rFonts w:ascii="Arial" w:hAnsi="Arial" w:cs="Arial"/>
                <w:sz w:val="18"/>
                <w:szCs w:val="18"/>
              </w:rPr>
            </w:pPr>
            <w:r w:rsidRPr="00C930F6">
              <w:rPr>
                <w:rFonts w:ascii="Arial" w:hAnsi="Arial" w:cs="Arial"/>
                <w:sz w:val="18"/>
                <w:szCs w:val="18"/>
              </w:rPr>
              <w:t>1.What were the distinctive contributions of UNDP and DFAT in terms of:</w:t>
            </w:r>
          </w:p>
          <w:p w14:paraId="19777B87" w14:textId="77777777" w:rsidR="009716D3" w:rsidRPr="00C930F6" w:rsidRDefault="009716D3" w:rsidP="00FA369B">
            <w:pPr>
              <w:rPr>
                <w:rFonts w:ascii="Arial" w:hAnsi="Arial" w:cs="Arial"/>
                <w:sz w:val="18"/>
                <w:szCs w:val="18"/>
              </w:rPr>
            </w:pPr>
            <w:r w:rsidRPr="00C930F6">
              <w:rPr>
                <w:rFonts w:ascii="Arial" w:hAnsi="Arial" w:cs="Arial"/>
                <w:sz w:val="18"/>
                <w:szCs w:val="18"/>
              </w:rPr>
              <w:t>a. planning</w:t>
            </w:r>
          </w:p>
          <w:p w14:paraId="17CAB6D9" w14:textId="77777777" w:rsidR="009716D3" w:rsidRPr="00C930F6" w:rsidRDefault="009716D3" w:rsidP="00FA369B">
            <w:pPr>
              <w:rPr>
                <w:rFonts w:ascii="Arial" w:hAnsi="Arial" w:cs="Arial"/>
                <w:sz w:val="18"/>
                <w:szCs w:val="18"/>
              </w:rPr>
            </w:pPr>
            <w:r w:rsidRPr="00C930F6">
              <w:rPr>
                <w:rFonts w:ascii="Arial" w:hAnsi="Arial" w:cs="Arial"/>
                <w:sz w:val="18"/>
                <w:szCs w:val="18"/>
              </w:rPr>
              <w:t>b. management and implementation</w:t>
            </w:r>
          </w:p>
          <w:p w14:paraId="56D55D46" w14:textId="77777777" w:rsidR="009716D3" w:rsidRPr="00C930F6" w:rsidRDefault="009716D3" w:rsidP="00FA369B">
            <w:pPr>
              <w:rPr>
                <w:rFonts w:ascii="Arial" w:hAnsi="Arial" w:cs="Arial"/>
                <w:sz w:val="18"/>
                <w:szCs w:val="18"/>
              </w:rPr>
            </w:pPr>
            <w:r w:rsidRPr="00C930F6">
              <w:rPr>
                <w:rFonts w:ascii="Arial" w:hAnsi="Arial" w:cs="Arial"/>
                <w:sz w:val="18"/>
                <w:szCs w:val="18"/>
              </w:rPr>
              <w:t>c. monitoring and evaluation</w:t>
            </w:r>
          </w:p>
          <w:p w14:paraId="52683A58" w14:textId="77777777" w:rsidR="009716D3" w:rsidRPr="00C930F6" w:rsidRDefault="009716D3" w:rsidP="00FA369B">
            <w:pPr>
              <w:rPr>
                <w:rFonts w:ascii="Arial" w:hAnsi="Arial" w:cs="Arial"/>
                <w:sz w:val="18"/>
                <w:szCs w:val="18"/>
              </w:rPr>
            </w:pPr>
            <w:r w:rsidRPr="00C930F6">
              <w:rPr>
                <w:rFonts w:ascii="Arial" w:hAnsi="Arial" w:cs="Arial"/>
                <w:sz w:val="18"/>
                <w:szCs w:val="18"/>
              </w:rPr>
              <w:t>d. issues resolution</w:t>
            </w:r>
          </w:p>
          <w:p w14:paraId="03931BBD" w14:textId="5B7CAF29" w:rsidR="009716D3" w:rsidRPr="00C930F6" w:rsidRDefault="008E7573" w:rsidP="00FA369B">
            <w:pPr>
              <w:rPr>
                <w:rFonts w:ascii="Arial" w:hAnsi="Arial" w:cs="Arial"/>
                <w:sz w:val="18"/>
                <w:szCs w:val="18"/>
              </w:rPr>
            </w:pPr>
            <w:r w:rsidRPr="00C930F6">
              <w:rPr>
                <w:rFonts w:ascii="Arial" w:hAnsi="Arial" w:cs="Arial"/>
                <w:sz w:val="18"/>
                <w:szCs w:val="18"/>
              </w:rPr>
              <w:t>During</w:t>
            </w:r>
            <w:r w:rsidR="009716D3" w:rsidRPr="00C930F6">
              <w:rPr>
                <w:rFonts w:ascii="Arial" w:hAnsi="Arial" w:cs="Arial"/>
                <w:sz w:val="18"/>
                <w:szCs w:val="18"/>
              </w:rPr>
              <w:t xml:space="preserve"> the NIM and DIM modalities?</w:t>
            </w:r>
          </w:p>
          <w:p w14:paraId="3D9BC600" w14:textId="77777777" w:rsidR="009716D3" w:rsidRPr="00C930F6" w:rsidRDefault="009716D3" w:rsidP="00FA369B">
            <w:pPr>
              <w:rPr>
                <w:rFonts w:ascii="Arial" w:hAnsi="Arial" w:cs="Arial"/>
                <w:sz w:val="18"/>
                <w:szCs w:val="18"/>
              </w:rPr>
            </w:pPr>
            <w:r w:rsidRPr="00C930F6">
              <w:rPr>
                <w:rFonts w:ascii="Arial" w:hAnsi="Arial" w:cs="Arial"/>
                <w:sz w:val="18"/>
                <w:szCs w:val="18"/>
              </w:rPr>
              <w:t>2.Were the support sufficient in terms of:</w:t>
            </w:r>
          </w:p>
          <w:p w14:paraId="1C07CB83" w14:textId="77777777" w:rsidR="009716D3" w:rsidRPr="00C930F6" w:rsidRDefault="009716D3" w:rsidP="00FA369B">
            <w:pPr>
              <w:rPr>
                <w:rFonts w:ascii="Arial" w:hAnsi="Arial" w:cs="Arial"/>
                <w:sz w:val="18"/>
                <w:szCs w:val="18"/>
              </w:rPr>
            </w:pPr>
            <w:r w:rsidRPr="00C930F6">
              <w:rPr>
                <w:rFonts w:ascii="Arial" w:hAnsi="Arial" w:cs="Arial"/>
                <w:sz w:val="18"/>
                <w:szCs w:val="18"/>
              </w:rPr>
              <w:t>a. resource allocation and timeliness</w:t>
            </w:r>
          </w:p>
          <w:p w14:paraId="72172E70" w14:textId="77777777" w:rsidR="009716D3" w:rsidRPr="00C930F6" w:rsidRDefault="009716D3" w:rsidP="00FA369B">
            <w:pPr>
              <w:rPr>
                <w:rFonts w:ascii="Arial" w:hAnsi="Arial" w:cs="Arial"/>
                <w:sz w:val="18"/>
                <w:szCs w:val="18"/>
              </w:rPr>
            </w:pPr>
            <w:r w:rsidRPr="00C930F6">
              <w:rPr>
                <w:rFonts w:ascii="Arial" w:hAnsi="Arial" w:cs="Arial"/>
                <w:sz w:val="18"/>
                <w:szCs w:val="18"/>
              </w:rPr>
              <w:t>b. technical</w:t>
            </w:r>
          </w:p>
          <w:p w14:paraId="7E5D7452" w14:textId="77777777" w:rsidR="009716D3" w:rsidRPr="00C930F6" w:rsidRDefault="009716D3" w:rsidP="00FA369B">
            <w:pPr>
              <w:rPr>
                <w:rFonts w:ascii="Arial" w:hAnsi="Arial" w:cs="Arial"/>
                <w:sz w:val="18"/>
                <w:szCs w:val="18"/>
              </w:rPr>
            </w:pPr>
            <w:r w:rsidRPr="00C930F6">
              <w:rPr>
                <w:rFonts w:ascii="Arial" w:hAnsi="Arial" w:cs="Arial"/>
                <w:sz w:val="18"/>
                <w:szCs w:val="18"/>
              </w:rPr>
              <w:t>c. processes facilitation</w:t>
            </w:r>
          </w:p>
          <w:p w14:paraId="624474E2"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d. implementation </w:t>
            </w:r>
          </w:p>
          <w:p w14:paraId="7744EF1F" w14:textId="3D2611DA" w:rsidR="009716D3" w:rsidRPr="00C930F6" w:rsidRDefault="008E7573" w:rsidP="00FA369B">
            <w:pPr>
              <w:rPr>
                <w:rFonts w:ascii="Arial" w:hAnsi="Arial" w:cs="Arial"/>
                <w:sz w:val="18"/>
                <w:szCs w:val="18"/>
              </w:rPr>
            </w:pPr>
            <w:r w:rsidRPr="00C930F6">
              <w:rPr>
                <w:rFonts w:ascii="Arial" w:hAnsi="Arial" w:cs="Arial"/>
                <w:sz w:val="18"/>
                <w:szCs w:val="18"/>
              </w:rPr>
              <w:t>E</w:t>
            </w:r>
            <w:r w:rsidR="009716D3" w:rsidRPr="00C930F6">
              <w:rPr>
                <w:rFonts w:ascii="Arial" w:hAnsi="Arial" w:cs="Arial"/>
                <w:sz w:val="18"/>
                <w:szCs w:val="18"/>
              </w:rPr>
              <w:t>. monitoring and evaluation?</w:t>
            </w:r>
          </w:p>
        </w:tc>
        <w:tc>
          <w:tcPr>
            <w:tcW w:w="1417" w:type="dxa"/>
            <w:tcBorders>
              <w:top w:val="single" w:sz="4" w:space="0" w:color="auto"/>
              <w:left w:val="single" w:sz="4" w:space="0" w:color="auto"/>
              <w:bottom w:val="single" w:sz="4" w:space="0" w:color="auto"/>
              <w:right w:val="single" w:sz="4" w:space="0" w:color="auto"/>
            </w:tcBorders>
          </w:tcPr>
          <w:p w14:paraId="2A965D1E" w14:textId="77777777" w:rsidR="009716D3" w:rsidRPr="00C930F6" w:rsidRDefault="009716D3" w:rsidP="00FA369B">
            <w:pPr>
              <w:rPr>
                <w:rFonts w:ascii="Arial" w:hAnsi="Arial" w:cs="Arial"/>
                <w:sz w:val="18"/>
                <w:szCs w:val="18"/>
              </w:rPr>
            </w:pPr>
            <w:r w:rsidRPr="00C930F6">
              <w:rPr>
                <w:rFonts w:ascii="Arial" w:hAnsi="Arial" w:cs="Arial"/>
                <w:sz w:val="18"/>
                <w:szCs w:val="18"/>
              </w:rPr>
              <w:t>1.UNDP</w:t>
            </w:r>
          </w:p>
          <w:p w14:paraId="657F0E41" w14:textId="77777777" w:rsidR="009716D3" w:rsidRPr="00C930F6" w:rsidRDefault="009716D3" w:rsidP="00FA369B">
            <w:pPr>
              <w:rPr>
                <w:rFonts w:ascii="Arial" w:hAnsi="Arial" w:cs="Arial"/>
                <w:sz w:val="18"/>
                <w:szCs w:val="18"/>
              </w:rPr>
            </w:pPr>
            <w:r w:rsidRPr="00C930F6">
              <w:rPr>
                <w:rFonts w:ascii="Arial" w:hAnsi="Arial" w:cs="Arial"/>
                <w:sz w:val="18"/>
                <w:szCs w:val="18"/>
              </w:rPr>
              <w:t>2. DFAT</w:t>
            </w:r>
          </w:p>
          <w:p w14:paraId="5652C2F5" w14:textId="77777777" w:rsidR="009716D3" w:rsidRPr="00C930F6" w:rsidRDefault="009716D3" w:rsidP="00FA369B">
            <w:pPr>
              <w:rPr>
                <w:rFonts w:ascii="Arial" w:hAnsi="Arial" w:cs="Arial"/>
                <w:sz w:val="18"/>
                <w:szCs w:val="18"/>
              </w:rPr>
            </w:pPr>
            <w:r w:rsidRPr="00C930F6">
              <w:rPr>
                <w:rFonts w:ascii="Arial" w:hAnsi="Arial" w:cs="Arial"/>
                <w:sz w:val="18"/>
                <w:szCs w:val="18"/>
              </w:rPr>
              <w:t>3. CCC</w:t>
            </w:r>
          </w:p>
          <w:p w14:paraId="400E07B2" w14:textId="77777777" w:rsidR="009716D3" w:rsidRPr="00C930F6" w:rsidRDefault="009716D3" w:rsidP="00FA369B">
            <w:pPr>
              <w:rPr>
                <w:rFonts w:ascii="Arial" w:hAnsi="Arial" w:cs="Arial"/>
                <w:sz w:val="18"/>
                <w:szCs w:val="18"/>
              </w:rPr>
            </w:pPr>
            <w:r w:rsidRPr="00C930F6">
              <w:rPr>
                <w:rFonts w:ascii="Arial" w:hAnsi="Arial" w:cs="Arial"/>
                <w:sz w:val="18"/>
                <w:szCs w:val="18"/>
              </w:rPr>
              <w:t>4. Partner agencies</w:t>
            </w:r>
          </w:p>
          <w:p w14:paraId="754A1792" w14:textId="77777777" w:rsidR="009716D3" w:rsidRPr="00C930F6" w:rsidRDefault="009716D3" w:rsidP="00FA369B">
            <w:pPr>
              <w:rPr>
                <w:rFonts w:ascii="Arial" w:hAnsi="Arial" w:cs="Arial"/>
                <w:sz w:val="18"/>
                <w:szCs w:val="18"/>
              </w:rPr>
            </w:pPr>
            <w:r w:rsidRPr="00C930F6">
              <w:rPr>
                <w:rFonts w:ascii="Arial" w:hAnsi="Arial" w:cs="Arial"/>
                <w:sz w:val="18"/>
                <w:szCs w:val="18"/>
              </w:rPr>
              <w:t>5. LGUs</w:t>
            </w:r>
          </w:p>
          <w:p w14:paraId="36772910" w14:textId="77777777" w:rsidR="009716D3" w:rsidRPr="00C930F6" w:rsidRDefault="009716D3" w:rsidP="00FA369B">
            <w:pPr>
              <w:rPr>
                <w:rFonts w:ascii="Arial" w:hAnsi="Arial" w:cs="Arial"/>
                <w:sz w:val="18"/>
                <w:szCs w:val="18"/>
              </w:rPr>
            </w:pPr>
            <w:r w:rsidRPr="00C930F6">
              <w:rPr>
                <w:rFonts w:ascii="Arial" w:hAnsi="Arial" w:cs="Arial"/>
                <w:sz w:val="18"/>
                <w:szCs w:val="18"/>
              </w:rPr>
              <w:t>6. Academe</w:t>
            </w:r>
          </w:p>
          <w:p w14:paraId="146F0961" w14:textId="77777777" w:rsidR="009716D3" w:rsidRPr="00C930F6" w:rsidRDefault="009716D3" w:rsidP="00FA369B">
            <w:pPr>
              <w:rPr>
                <w:rFonts w:ascii="Arial" w:hAnsi="Arial" w:cs="Arial"/>
                <w:sz w:val="18"/>
                <w:szCs w:val="18"/>
              </w:rPr>
            </w:pPr>
            <w:r w:rsidRPr="00C930F6">
              <w:rPr>
                <w:rFonts w:ascii="Arial" w:hAnsi="Arial" w:cs="Arial"/>
                <w:sz w:val="18"/>
                <w:szCs w:val="18"/>
              </w:rPr>
              <w:t>7.Communities</w:t>
            </w:r>
          </w:p>
          <w:p w14:paraId="02C79B6B" w14:textId="77777777" w:rsidR="009716D3" w:rsidRPr="00C930F6" w:rsidRDefault="009716D3" w:rsidP="00FA369B">
            <w:pPr>
              <w:rPr>
                <w:rFonts w:ascii="Arial" w:hAnsi="Arial" w:cs="Arial"/>
                <w:sz w:val="18"/>
                <w:szCs w:val="18"/>
              </w:rPr>
            </w:pPr>
            <w:r w:rsidRPr="00C930F6">
              <w:rPr>
                <w:rFonts w:ascii="Arial" w:hAnsi="Arial" w:cs="Arial"/>
                <w:sz w:val="18"/>
                <w:szCs w:val="18"/>
              </w:rPr>
              <w:t>8. MTR Report</w:t>
            </w:r>
          </w:p>
        </w:tc>
        <w:tc>
          <w:tcPr>
            <w:tcW w:w="1516" w:type="dxa"/>
            <w:tcBorders>
              <w:top w:val="single" w:sz="4" w:space="0" w:color="auto"/>
              <w:left w:val="single" w:sz="4" w:space="0" w:color="auto"/>
              <w:bottom w:val="single" w:sz="4" w:space="0" w:color="auto"/>
              <w:right w:val="single" w:sz="4" w:space="0" w:color="auto"/>
            </w:tcBorders>
          </w:tcPr>
          <w:p w14:paraId="3EA20ECB"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reviews</w:t>
            </w:r>
          </w:p>
          <w:p w14:paraId="6A1E610E"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2A7E48BA"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49B8DDF6" w14:textId="77777777" w:rsidR="009716D3" w:rsidRPr="00C930F6" w:rsidRDefault="009716D3" w:rsidP="00FA369B">
            <w:pPr>
              <w:rPr>
                <w:rFonts w:ascii="Arial" w:hAnsi="Arial" w:cs="Arial"/>
                <w:sz w:val="18"/>
                <w:szCs w:val="18"/>
              </w:rPr>
            </w:pPr>
            <w:r w:rsidRPr="00C930F6">
              <w:rPr>
                <w:rFonts w:ascii="Arial" w:hAnsi="Arial" w:cs="Arial"/>
                <w:sz w:val="18"/>
                <w:szCs w:val="18"/>
              </w:rPr>
              <w:t>4. FGD</w:t>
            </w:r>
          </w:p>
          <w:p w14:paraId="542810C4"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20180659" w14:textId="77777777" w:rsidR="009716D3" w:rsidRPr="00C930F6" w:rsidRDefault="009716D3" w:rsidP="00FA369B">
            <w:pPr>
              <w:rPr>
                <w:rFonts w:ascii="Arial" w:hAnsi="Arial" w:cs="Arial"/>
                <w:sz w:val="18"/>
                <w:szCs w:val="18"/>
              </w:rPr>
            </w:pPr>
            <w:r w:rsidRPr="00C930F6">
              <w:rPr>
                <w:rFonts w:ascii="Arial" w:hAnsi="Arial" w:cs="Arial"/>
                <w:sz w:val="18"/>
                <w:szCs w:val="18"/>
              </w:rPr>
              <w:t>1.Adequacy  and timeliness of resources</w:t>
            </w:r>
          </w:p>
          <w:p w14:paraId="54B84153" w14:textId="77777777" w:rsidR="009716D3" w:rsidRDefault="009716D3" w:rsidP="00FA369B">
            <w:pPr>
              <w:rPr>
                <w:rFonts w:ascii="Arial" w:hAnsi="Arial" w:cs="Arial"/>
                <w:sz w:val="18"/>
                <w:szCs w:val="18"/>
              </w:rPr>
            </w:pPr>
            <w:r w:rsidRPr="00C930F6">
              <w:rPr>
                <w:rFonts w:ascii="Arial" w:hAnsi="Arial" w:cs="Arial"/>
                <w:sz w:val="18"/>
                <w:szCs w:val="18"/>
              </w:rPr>
              <w:t xml:space="preserve">2. </w:t>
            </w:r>
            <w:r>
              <w:rPr>
                <w:rFonts w:ascii="Arial" w:hAnsi="Arial" w:cs="Arial"/>
                <w:sz w:val="18"/>
                <w:szCs w:val="18"/>
              </w:rPr>
              <w:t>Timely and appropriate r</w:t>
            </w:r>
            <w:r w:rsidRPr="00C930F6">
              <w:rPr>
                <w:rFonts w:ascii="Arial" w:hAnsi="Arial" w:cs="Arial"/>
                <w:sz w:val="18"/>
                <w:szCs w:val="18"/>
              </w:rPr>
              <w:t>esponse to operational issues made</w:t>
            </w:r>
            <w:r>
              <w:rPr>
                <w:rFonts w:ascii="Arial" w:hAnsi="Arial" w:cs="Arial"/>
                <w:sz w:val="18"/>
                <w:szCs w:val="18"/>
              </w:rPr>
              <w:t>.</w:t>
            </w:r>
          </w:p>
          <w:p w14:paraId="3BAEE172" w14:textId="77777777" w:rsidR="009716D3" w:rsidRPr="00C930F6" w:rsidRDefault="009716D3" w:rsidP="00FA369B">
            <w:pPr>
              <w:rPr>
                <w:rFonts w:ascii="Arial" w:hAnsi="Arial" w:cs="Arial"/>
                <w:sz w:val="18"/>
                <w:szCs w:val="18"/>
              </w:rPr>
            </w:pPr>
          </w:p>
          <w:p w14:paraId="3F0BB984"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3. </w:t>
            </w:r>
            <w:r>
              <w:rPr>
                <w:rFonts w:ascii="Arial" w:hAnsi="Arial" w:cs="Arial"/>
                <w:sz w:val="18"/>
                <w:szCs w:val="18"/>
              </w:rPr>
              <w:t>Persistence on observance of gender concerns demonstrated.</w:t>
            </w:r>
          </w:p>
          <w:p w14:paraId="3FD8D465" w14:textId="77777777" w:rsidR="009716D3" w:rsidRPr="00C930F6" w:rsidRDefault="009716D3" w:rsidP="00FA369B">
            <w:pPr>
              <w:rPr>
                <w:rFonts w:ascii="Arial" w:hAnsi="Arial" w:cs="Arial"/>
                <w:sz w:val="18"/>
                <w:szCs w:val="18"/>
              </w:rPr>
            </w:pPr>
          </w:p>
        </w:tc>
        <w:tc>
          <w:tcPr>
            <w:tcW w:w="1609" w:type="dxa"/>
            <w:tcBorders>
              <w:top w:val="single" w:sz="4" w:space="0" w:color="auto"/>
              <w:left w:val="single" w:sz="4" w:space="0" w:color="auto"/>
              <w:bottom w:val="single" w:sz="4" w:space="0" w:color="auto"/>
              <w:right w:val="single" w:sz="4" w:space="0" w:color="auto"/>
            </w:tcBorders>
          </w:tcPr>
          <w:p w14:paraId="7C58FF8E"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and quantitative analysis</w:t>
            </w:r>
          </w:p>
        </w:tc>
      </w:tr>
      <w:tr w:rsidR="009716D3" w:rsidRPr="00C930F6" w14:paraId="718F4B90" w14:textId="77777777" w:rsidTr="00FA369B">
        <w:tc>
          <w:tcPr>
            <w:tcW w:w="10098" w:type="dxa"/>
            <w:gridSpan w:val="6"/>
            <w:tcBorders>
              <w:top w:val="single" w:sz="4" w:space="0" w:color="auto"/>
              <w:left w:val="single" w:sz="4" w:space="0" w:color="auto"/>
              <w:bottom w:val="single" w:sz="4" w:space="0" w:color="auto"/>
              <w:right w:val="single" w:sz="4" w:space="0" w:color="auto"/>
            </w:tcBorders>
          </w:tcPr>
          <w:p w14:paraId="20FEFF27" w14:textId="77777777" w:rsidR="009716D3" w:rsidRPr="00C930F6" w:rsidRDefault="009716D3" w:rsidP="00254D9F">
            <w:pPr>
              <w:pStyle w:val="ListParagraph"/>
              <w:numPr>
                <w:ilvl w:val="0"/>
                <w:numId w:val="46"/>
              </w:numPr>
              <w:spacing w:after="0" w:line="240" w:lineRule="auto"/>
              <w:rPr>
                <w:rFonts w:ascii="Arial" w:hAnsi="Arial" w:cs="Arial"/>
                <w:b/>
                <w:sz w:val="18"/>
                <w:szCs w:val="18"/>
              </w:rPr>
            </w:pPr>
            <w:r w:rsidRPr="00C930F6">
              <w:rPr>
                <w:rFonts w:ascii="Arial" w:hAnsi="Arial" w:cs="Arial"/>
                <w:b/>
                <w:sz w:val="18"/>
                <w:szCs w:val="18"/>
              </w:rPr>
              <w:t>Efficiency</w:t>
            </w:r>
          </w:p>
        </w:tc>
      </w:tr>
      <w:tr w:rsidR="009716D3" w:rsidRPr="00C930F6" w14:paraId="05B4FD7A" w14:textId="77777777" w:rsidTr="00FA369B">
        <w:tc>
          <w:tcPr>
            <w:tcW w:w="1803" w:type="dxa"/>
            <w:tcBorders>
              <w:top w:val="single" w:sz="4" w:space="0" w:color="auto"/>
              <w:left w:val="single" w:sz="4" w:space="0" w:color="auto"/>
              <w:bottom w:val="single" w:sz="4" w:space="0" w:color="auto"/>
              <w:right w:val="single" w:sz="4" w:space="0" w:color="auto"/>
            </w:tcBorders>
          </w:tcPr>
          <w:p w14:paraId="2152CFB2" w14:textId="5A038C66" w:rsidR="009716D3" w:rsidRPr="00C930F6" w:rsidRDefault="008E7573" w:rsidP="00FA369B">
            <w:pPr>
              <w:jc w:val="both"/>
              <w:rPr>
                <w:rFonts w:ascii="Arial" w:hAnsi="Arial" w:cs="Arial"/>
                <w:sz w:val="18"/>
                <w:szCs w:val="18"/>
              </w:rPr>
            </w:pPr>
            <w:r w:rsidRPr="00C930F6">
              <w:rPr>
                <w:rFonts w:ascii="Arial" w:hAnsi="Arial" w:cs="Arial"/>
                <w:sz w:val="18"/>
                <w:szCs w:val="18"/>
              </w:rPr>
              <w:t>1. To</w:t>
            </w:r>
            <w:r w:rsidR="009716D3" w:rsidRPr="00C930F6">
              <w:rPr>
                <w:rFonts w:ascii="Arial" w:hAnsi="Arial" w:cs="Arial"/>
                <w:sz w:val="18"/>
                <w:szCs w:val="18"/>
              </w:rPr>
              <w:t xml:space="preserve"> what extent did its structure, implementation strategies, systems, processes, and mechanisms ensure that the project was implemented in a cost-effective and timely manner?  </w:t>
            </w:r>
          </w:p>
          <w:p w14:paraId="00F6A73A"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1179FB18" w14:textId="0AEEAD5B" w:rsidR="009716D3" w:rsidRPr="00C930F6" w:rsidRDefault="008E7573" w:rsidP="00FA369B">
            <w:pPr>
              <w:rPr>
                <w:rFonts w:ascii="Arial" w:hAnsi="Arial" w:cs="Arial"/>
                <w:sz w:val="18"/>
                <w:szCs w:val="18"/>
              </w:rPr>
            </w:pPr>
            <w:r w:rsidRPr="00C930F6">
              <w:rPr>
                <w:rFonts w:ascii="Arial" w:hAnsi="Arial" w:cs="Arial"/>
                <w:sz w:val="18"/>
                <w:szCs w:val="18"/>
              </w:rPr>
              <w:t>1. Were</w:t>
            </w:r>
            <w:r w:rsidR="009716D3" w:rsidRPr="00C930F6">
              <w:rPr>
                <w:rFonts w:ascii="Arial" w:hAnsi="Arial" w:cs="Arial"/>
                <w:sz w:val="18"/>
                <w:szCs w:val="18"/>
              </w:rPr>
              <w:t xml:space="preserve"> the structure, implementation strategies, systems, processes, and </w:t>
            </w:r>
            <w:r w:rsidRPr="00C930F6">
              <w:rPr>
                <w:rFonts w:ascii="Arial" w:hAnsi="Arial" w:cs="Arial"/>
                <w:sz w:val="18"/>
                <w:szCs w:val="18"/>
              </w:rPr>
              <w:t>mechanisms efficient</w:t>
            </w:r>
            <w:r w:rsidR="009716D3" w:rsidRPr="00C930F6">
              <w:rPr>
                <w:rFonts w:ascii="Arial" w:hAnsi="Arial" w:cs="Arial"/>
                <w:sz w:val="18"/>
                <w:szCs w:val="18"/>
              </w:rPr>
              <w:t xml:space="preserve"> options in achieving the expected outputs and outcomes?</w:t>
            </w:r>
          </w:p>
          <w:p w14:paraId="0FA282D7" w14:textId="77777777" w:rsidR="009716D3" w:rsidRPr="00C930F6" w:rsidRDefault="009716D3" w:rsidP="00FA369B">
            <w:pPr>
              <w:rPr>
                <w:rFonts w:ascii="Arial" w:hAnsi="Arial" w:cs="Arial"/>
                <w:sz w:val="18"/>
                <w:szCs w:val="18"/>
              </w:rPr>
            </w:pPr>
            <w:r w:rsidRPr="00C930F6">
              <w:rPr>
                <w:rFonts w:ascii="Arial" w:hAnsi="Arial" w:cs="Arial"/>
                <w:sz w:val="18"/>
                <w:szCs w:val="18"/>
              </w:rPr>
              <w:t>2. What other options would have been more efficient (in terms of timeliness and cost effectiveness) to achieve the outputs and outcomes?</w:t>
            </w:r>
          </w:p>
        </w:tc>
        <w:tc>
          <w:tcPr>
            <w:tcW w:w="1417" w:type="dxa"/>
            <w:tcBorders>
              <w:top w:val="single" w:sz="4" w:space="0" w:color="auto"/>
              <w:left w:val="single" w:sz="4" w:space="0" w:color="auto"/>
              <w:bottom w:val="single" w:sz="4" w:space="0" w:color="auto"/>
              <w:right w:val="single" w:sz="4" w:space="0" w:color="auto"/>
            </w:tcBorders>
          </w:tcPr>
          <w:p w14:paraId="68823D25" w14:textId="77777777" w:rsidR="009716D3" w:rsidRPr="00C930F6" w:rsidRDefault="009716D3" w:rsidP="00FA369B">
            <w:pPr>
              <w:rPr>
                <w:rFonts w:ascii="Arial" w:hAnsi="Arial" w:cs="Arial"/>
                <w:sz w:val="18"/>
                <w:szCs w:val="18"/>
              </w:rPr>
            </w:pPr>
            <w:r w:rsidRPr="00C930F6">
              <w:rPr>
                <w:rFonts w:ascii="Arial" w:hAnsi="Arial" w:cs="Arial"/>
                <w:sz w:val="18"/>
                <w:szCs w:val="18"/>
              </w:rPr>
              <w:t>1. Program documents</w:t>
            </w:r>
          </w:p>
          <w:p w14:paraId="67709E20" w14:textId="77777777" w:rsidR="009716D3" w:rsidRPr="00C930F6" w:rsidRDefault="009716D3" w:rsidP="00FA369B">
            <w:pPr>
              <w:rPr>
                <w:rFonts w:ascii="Arial" w:hAnsi="Arial" w:cs="Arial"/>
                <w:sz w:val="18"/>
                <w:szCs w:val="18"/>
              </w:rPr>
            </w:pPr>
            <w:r w:rsidRPr="00C930F6">
              <w:rPr>
                <w:rFonts w:ascii="Arial" w:hAnsi="Arial" w:cs="Arial"/>
                <w:sz w:val="18"/>
                <w:szCs w:val="18"/>
              </w:rPr>
              <w:t>2. CCC</w:t>
            </w:r>
          </w:p>
          <w:p w14:paraId="666F2683" w14:textId="77777777" w:rsidR="009716D3" w:rsidRPr="00C930F6" w:rsidRDefault="009716D3" w:rsidP="00FA369B">
            <w:pPr>
              <w:rPr>
                <w:rFonts w:ascii="Arial" w:hAnsi="Arial" w:cs="Arial"/>
                <w:sz w:val="18"/>
                <w:szCs w:val="18"/>
              </w:rPr>
            </w:pPr>
            <w:r w:rsidRPr="00C930F6">
              <w:rPr>
                <w:rFonts w:ascii="Arial" w:hAnsi="Arial" w:cs="Arial"/>
                <w:sz w:val="18"/>
                <w:szCs w:val="18"/>
              </w:rPr>
              <w:t>3.PMU</w:t>
            </w:r>
          </w:p>
          <w:p w14:paraId="51255737" w14:textId="77777777" w:rsidR="009716D3" w:rsidRPr="00C930F6" w:rsidRDefault="009716D3" w:rsidP="00FA369B">
            <w:pPr>
              <w:rPr>
                <w:rFonts w:ascii="Arial" w:hAnsi="Arial" w:cs="Arial"/>
                <w:sz w:val="18"/>
                <w:szCs w:val="18"/>
              </w:rPr>
            </w:pPr>
            <w:r w:rsidRPr="00C930F6">
              <w:rPr>
                <w:rFonts w:ascii="Arial" w:hAnsi="Arial" w:cs="Arial"/>
                <w:sz w:val="18"/>
                <w:szCs w:val="18"/>
              </w:rPr>
              <w:t>4.Partner agencies</w:t>
            </w:r>
          </w:p>
          <w:p w14:paraId="208FBAD7" w14:textId="77777777" w:rsidR="009716D3" w:rsidRPr="00C930F6" w:rsidRDefault="009716D3" w:rsidP="00FA369B">
            <w:pPr>
              <w:rPr>
                <w:rFonts w:ascii="Arial" w:hAnsi="Arial" w:cs="Arial"/>
                <w:sz w:val="18"/>
                <w:szCs w:val="18"/>
              </w:rPr>
            </w:pPr>
            <w:r w:rsidRPr="00C930F6">
              <w:rPr>
                <w:rFonts w:ascii="Arial" w:hAnsi="Arial" w:cs="Arial"/>
                <w:sz w:val="18"/>
                <w:szCs w:val="18"/>
              </w:rPr>
              <w:t>5. LGUs</w:t>
            </w:r>
          </w:p>
          <w:p w14:paraId="44FF8620" w14:textId="77777777" w:rsidR="009716D3" w:rsidRPr="00C930F6" w:rsidRDefault="009716D3" w:rsidP="00FA369B">
            <w:pPr>
              <w:rPr>
                <w:rFonts w:ascii="Arial" w:hAnsi="Arial" w:cs="Arial"/>
                <w:sz w:val="18"/>
                <w:szCs w:val="18"/>
              </w:rPr>
            </w:pPr>
            <w:r w:rsidRPr="00C930F6">
              <w:rPr>
                <w:rFonts w:ascii="Arial" w:hAnsi="Arial" w:cs="Arial"/>
                <w:sz w:val="18"/>
                <w:szCs w:val="18"/>
              </w:rPr>
              <w:t>6. MTR Report</w:t>
            </w:r>
          </w:p>
        </w:tc>
        <w:tc>
          <w:tcPr>
            <w:tcW w:w="1516" w:type="dxa"/>
            <w:tcBorders>
              <w:top w:val="single" w:sz="4" w:space="0" w:color="auto"/>
              <w:left w:val="single" w:sz="4" w:space="0" w:color="auto"/>
              <w:bottom w:val="single" w:sz="4" w:space="0" w:color="auto"/>
              <w:right w:val="single" w:sz="4" w:space="0" w:color="auto"/>
            </w:tcBorders>
          </w:tcPr>
          <w:p w14:paraId="19C9400F"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reviews</w:t>
            </w:r>
          </w:p>
          <w:p w14:paraId="58AB4F66"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3F11CEA0"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2930B069"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4BEC6F48" w14:textId="77777777" w:rsidR="009716D3" w:rsidRPr="00C930F6" w:rsidRDefault="009716D3" w:rsidP="00FA369B">
            <w:pPr>
              <w:rPr>
                <w:rFonts w:ascii="Arial" w:hAnsi="Arial" w:cs="Arial"/>
                <w:sz w:val="18"/>
                <w:szCs w:val="18"/>
              </w:rPr>
            </w:pPr>
            <w:r w:rsidRPr="00C930F6">
              <w:rPr>
                <w:rFonts w:ascii="Arial" w:hAnsi="Arial" w:cs="Arial"/>
                <w:sz w:val="18"/>
                <w:szCs w:val="18"/>
              </w:rPr>
              <w:t>1.Costs are within price norms</w:t>
            </w:r>
          </w:p>
          <w:p w14:paraId="4875ED67" w14:textId="77777777" w:rsidR="009716D3" w:rsidRPr="00C930F6" w:rsidRDefault="009716D3" w:rsidP="00FA369B">
            <w:pPr>
              <w:rPr>
                <w:rFonts w:ascii="Arial" w:hAnsi="Arial" w:cs="Arial"/>
                <w:sz w:val="18"/>
                <w:szCs w:val="18"/>
              </w:rPr>
            </w:pPr>
            <w:r w:rsidRPr="00C930F6">
              <w:rPr>
                <w:rFonts w:ascii="Arial" w:hAnsi="Arial" w:cs="Arial"/>
                <w:sz w:val="18"/>
                <w:szCs w:val="18"/>
              </w:rPr>
              <w:t>2.Issues are addressed in timely and effective manner</w:t>
            </w:r>
          </w:p>
          <w:p w14:paraId="6F2176DC" w14:textId="77777777" w:rsidR="009716D3" w:rsidRDefault="009716D3" w:rsidP="00FA369B">
            <w:pPr>
              <w:rPr>
                <w:rFonts w:ascii="Arial" w:hAnsi="Arial" w:cs="Arial"/>
                <w:sz w:val="18"/>
                <w:szCs w:val="18"/>
              </w:rPr>
            </w:pPr>
            <w:r w:rsidRPr="00C930F6">
              <w:rPr>
                <w:rFonts w:ascii="Arial" w:hAnsi="Arial" w:cs="Arial"/>
                <w:sz w:val="18"/>
                <w:szCs w:val="18"/>
              </w:rPr>
              <w:t xml:space="preserve">3. Products are completed timely in prescribed quality and standards. </w:t>
            </w:r>
          </w:p>
          <w:p w14:paraId="71D9CC15" w14:textId="77777777" w:rsidR="009716D3" w:rsidRPr="00C930F6" w:rsidRDefault="009716D3" w:rsidP="00FA369B">
            <w:pPr>
              <w:rPr>
                <w:rFonts w:ascii="Arial" w:hAnsi="Arial" w:cs="Arial"/>
                <w:sz w:val="18"/>
                <w:szCs w:val="18"/>
              </w:rPr>
            </w:pPr>
            <w:r>
              <w:rPr>
                <w:rFonts w:ascii="Arial" w:hAnsi="Arial" w:cs="Arial"/>
                <w:sz w:val="18"/>
                <w:szCs w:val="18"/>
              </w:rPr>
              <w:t>4. Efficiency measures took into consideration the concerns on gender equality and social protection.</w:t>
            </w:r>
          </w:p>
        </w:tc>
        <w:tc>
          <w:tcPr>
            <w:tcW w:w="1609" w:type="dxa"/>
            <w:tcBorders>
              <w:top w:val="single" w:sz="4" w:space="0" w:color="auto"/>
              <w:left w:val="single" w:sz="4" w:space="0" w:color="auto"/>
              <w:bottom w:val="single" w:sz="4" w:space="0" w:color="auto"/>
              <w:right w:val="single" w:sz="4" w:space="0" w:color="auto"/>
            </w:tcBorders>
          </w:tcPr>
          <w:p w14:paraId="4B772CB3" w14:textId="77777777" w:rsidR="009716D3" w:rsidRPr="00C930F6" w:rsidRDefault="009716D3" w:rsidP="002022E1">
            <w:pPr>
              <w:pStyle w:val="ListParagraph"/>
              <w:numPr>
                <w:ilvl w:val="0"/>
                <w:numId w:val="101"/>
              </w:numPr>
              <w:spacing w:after="0" w:line="240" w:lineRule="auto"/>
              <w:ind w:left="307"/>
              <w:rPr>
                <w:rFonts w:ascii="Arial" w:hAnsi="Arial" w:cs="Arial"/>
                <w:sz w:val="18"/>
                <w:szCs w:val="18"/>
              </w:rPr>
            </w:pPr>
            <w:r w:rsidRPr="00C930F6">
              <w:rPr>
                <w:rFonts w:ascii="Arial" w:hAnsi="Arial" w:cs="Arial"/>
                <w:sz w:val="18"/>
                <w:szCs w:val="18"/>
              </w:rPr>
              <w:t>Qualitative analysis</w:t>
            </w:r>
          </w:p>
          <w:p w14:paraId="35FABE99" w14:textId="77777777" w:rsidR="009716D3" w:rsidRPr="00C930F6" w:rsidRDefault="009716D3" w:rsidP="002022E1">
            <w:pPr>
              <w:pStyle w:val="ListParagraph"/>
              <w:numPr>
                <w:ilvl w:val="0"/>
                <w:numId w:val="101"/>
              </w:numPr>
              <w:spacing w:after="0" w:line="240" w:lineRule="auto"/>
              <w:ind w:left="307"/>
              <w:rPr>
                <w:rFonts w:ascii="Arial" w:hAnsi="Arial" w:cs="Arial"/>
                <w:sz w:val="18"/>
                <w:szCs w:val="18"/>
              </w:rPr>
            </w:pPr>
            <w:r w:rsidRPr="00C930F6">
              <w:rPr>
                <w:rFonts w:ascii="Arial" w:hAnsi="Arial" w:cs="Arial"/>
                <w:sz w:val="18"/>
                <w:szCs w:val="18"/>
              </w:rPr>
              <w:t>Comparative advantage analysis</w:t>
            </w:r>
          </w:p>
          <w:p w14:paraId="6F6EB8D0" w14:textId="77777777" w:rsidR="009716D3" w:rsidRPr="00C930F6" w:rsidRDefault="009716D3" w:rsidP="002022E1">
            <w:pPr>
              <w:pStyle w:val="ListParagraph"/>
              <w:numPr>
                <w:ilvl w:val="0"/>
                <w:numId w:val="101"/>
              </w:numPr>
              <w:spacing w:after="0" w:line="240" w:lineRule="auto"/>
              <w:ind w:left="307"/>
              <w:rPr>
                <w:rFonts w:ascii="Arial" w:hAnsi="Arial" w:cs="Arial"/>
                <w:sz w:val="18"/>
                <w:szCs w:val="18"/>
              </w:rPr>
            </w:pPr>
            <w:r w:rsidRPr="00C930F6">
              <w:rPr>
                <w:rFonts w:ascii="Arial" w:hAnsi="Arial" w:cs="Arial"/>
                <w:sz w:val="18"/>
                <w:szCs w:val="18"/>
              </w:rPr>
              <w:t>Cost effectiveness analysis</w:t>
            </w:r>
          </w:p>
        </w:tc>
      </w:tr>
      <w:tr w:rsidR="009716D3" w:rsidRPr="00C930F6" w14:paraId="69F82800" w14:textId="77777777" w:rsidTr="00FA369B">
        <w:tc>
          <w:tcPr>
            <w:tcW w:w="1803" w:type="dxa"/>
            <w:tcBorders>
              <w:top w:val="single" w:sz="4" w:space="0" w:color="auto"/>
              <w:left w:val="single" w:sz="4" w:space="0" w:color="auto"/>
              <w:bottom w:val="single" w:sz="4" w:space="0" w:color="auto"/>
              <w:right w:val="single" w:sz="4" w:space="0" w:color="auto"/>
            </w:tcBorders>
          </w:tcPr>
          <w:p w14:paraId="0B6CD2D1" w14:textId="7CB4D0CF" w:rsidR="009716D3" w:rsidRPr="00C930F6" w:rsidRDefault="008E7573" w:rsidP="00FA369B">
            <w:pPr>
              <w:jc w:val="both"/>
              <w:rPr>
                <w:rFonts w:ascii="Arial" w:hAnsi="Arial" w:cs="Arial"/>
                <w:sz w:val="18"/>
                <w:szCs w:val="18"/>
              </w:rPr>
            </w:pPr>
            <w:r w:rsidRPr="00C930F6">
              <w:rPr>
                <w:rFonts w:ascii="Arial" w:hAnsi="Arial" w:cs="Arial"/>
                <w:sz w:val="18"/>
                <w:szCs w:val="18"/>
              </w:rPr>
              <w:t>2. Was</w:t>
            </w:r>
            <w:r w:rsidR="009716D3" w:rsidRPr="00C930F6">
              <w:rPr>
                <w:rFonts w:ascii="Arial" w:hAnsi="Arial" w:cs="Arial"/>
                <w:sz w:val="18"/>
                <w:szCs w:val="18"/>
              </w:rPr>
              <w:t xml:space="preserve"> it implemented on budget and on time? Are variances between planned and actual expenditures justified? What effects, whether positive or negative, did these variances have towards the delivery of outputs?</w:t>
            </w:r>
          </w:p>
          <w:p w14:paraId="68E056D1"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016F874A" w14:textId="262FF425" w:rsidR="009716D3" w:rsidRPr="00C930F6" w:rsidRDefault="008E7573" w:rsidP="00FA369B">
            <w:pPr>
              <w:rPr>
                <w:rFonts w:ascii="Arial" w:hAnsi="Arial" w:cs="Arial"/>
                <w:sz w:val="18"/>
                <w:szCs w:val="18"/>
              </w:rPr>
            </w:pPr>
            <w:r w:rsidRPr="00C930F6">
              <w:rPr>
                <w:rFonts w:ascii="Arial" w:hAnsi="Arial" w:cs="Arial"/>
                <w:sz w:val="18"/>
                <w:szCs w:val="18"/>
              </w:rPr>
              <w:t>1. Does</w:t>
            </w:r>
            <w:r w:rsidR="009716D3" w:rsidRPr="00C930F6">
              <w:rPr>
                <w:rFonts w:ascii="Arial" w:hAnsi="Arial" w:cs="Arial"/>
                <w:sz w:val="18"/>
                <w:szCs w:val="18"/>
              </w:rPr>
              <w:t xml:space="preserve"> the budget process (plan and execution) pose delays in implementation? How so?</w:t>
            </w:r>
          </w:p>
          <w:p w14:paraId="2EA5E2EC" w14:textId="77777777" w:rsidR="009716D3" w:rsidRPr="00C930F6" w:rsidRDefault="009716D3" w:rsidP="00FA369B">
            <w:pPr>
              <w:rPr>
                <w:rFonts w:ascii="Arial" w:hAnsi="Arial" w:cs="Arial"/>
                <w:sz w:val="18"/>
                <w:szCs w:val="18"/>
              </w:rPr>
            </w:pPr>
            <w:r w:rsidRPr="00C930F6">
              <w:rPr>
                <w:rFonts w:ascii="Arial" w:hAnsi="Arial" w:cs="Arial"/>
                <w:sz w:val="18"/>
                <w:szCs w:val="18"/>
              </w:rPr>
              <w:t>2. Is the budget allocation sufficient for specific expenditure items? If not, is it due to faulty planning and budgeting?</w:t>
            </w:r>
          </w:p>
          <w:p w14:paraId="2CFF44B0" w14:textId="77777777" w:rsidR="009716D3" w:rsidRPr="00C930F6" w:rsidRDefault="009716D3" w:rsidP="00FA369B">
            <w:pPr>
              <w:rPr>
                <w:rFonts w:ascii="Arial" w:hAnsi="Arial" w:cs="Arial"/>
                <w:sz w:val="18"/>
                <w:szCs w:val="18"/>
              </w:rPr>
            </w:pPr>
            <w:r w:rsidRPr="00C930F6">
              <w:rPr>
                <w:rFonts w:ascii="Arial" w:hAnsi="Arial" w:cs="Arial"/>
                <w:sz w:val="18"/>
                <w:szCs w:val="18"/>
              </w:rPr>
              <w:t>3. Are cost variances frequent and what are the causes?</w:t>
            </w:r>
          </w:p>
          <w:p w14:paraId="57FAE7D2"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4. How did the variances impact on the results?</w:t>
            </w:r>
          </w:p>
          <w:p w14:paraId="4F9C373F"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5. How were the variances rectified? </w:t>
            </w:r>
          </w:p>
        </w:tc>
        <w:tc>
          <w:tcPr>
            <w:tcW w:w="1417" w:type="dxa"/>
            <w:tcBorders>
              <w:top w:val="single" w:sz="4" w:space="0" w:color="auto"/>
              <w:left w:val="single" w:sz="4" w:space="0" w:color="auto"/>
              <w:bottom w:val="single" w:sz="4" w:space="0" w:color="auto"/>
              <w:right w:val="single" w:sz="4" w:space="0" w:color="auto"/>
            </w:tcBorders>
          </w:tcPr>
          <w:p w14:paraId="370046DA" w14:textId="77777777" w:rsidR="009716D3" w:rsidRPr="00C930F6" w:rsidRDefault="009716D3" w:rsidP="00FA369B">
            <w:pPr>
              <w:rPr>
                <w:rFonts w:ascii="Arial" w:hAnsi="Arial" w:cs="Arial"/>
                <w:sz w:val="18"/>
                <w:szCs w:val="18"/>
              </w:rPr>
            </w:pPr>
            <w:r w:rsidRPr="00C930F6">
              <w:rPr>
                <w:rFonts w:ascii="Arial" w:hAnsi="Arial" w:cs="Arial"/>
                <w:sz w:val="18"/>
                <w:szCs w:val="18"/>
              </w:rPr>
              <w:lastRenderedPageBreak/>
              <w:t>1. Program documents</w:t>
            </w:r>
          </w:p>
          <w:p w14:paraId="20AAE04E" w14:textId="77777777" w:rsidR="009716D3" w:rsidRPr="00C930F6" w:rsidRDefault="009716D3" w:rsidP="00FA369B">
            <w:pPr>
              <w:rPr>
                <w:rFonts w:ascii="Arial" w:hAnsi="Arial" w:cs="Arial"/>
                <w:sz w:val="18"/>
                <w:szCs w:val="18"/>
              </w:rPr>
            </w:pPr>
            <w:r w:rsidRPr="00C930F6">
              <w:rPr>
                <w:rFonts w:ascii="Arial" w:hAnsi="Arial" w:cs="Arial"/>
                <w:sz w:val="18"/>
                <w:szCs w:val="18"/>
              </w:rPr>
              <w:t>2. M&amp;E reports</w:t>
            </w:r>
          </w:p>
          <w:p w14:paraId="566BD246" w14:textId="77777777" w:rsidR="009716D3" w:rsidRPr="00C930F6" w:rsidRDefault="009716D3" w:rsidP="00FA369B">
            <w:pPr>
              <w:rPr>
                <w:rFonts w:ascii="Arial" w:hAnsi="Arial" w:cs="Arial"/>
                <w:sz w:val="18"/>
                <w:szCs w:val="18"/>
              </w:rPr>
            </w:pPr>
          </w:p>
        </w:tc>
        <w:tc>
          <w:tcPr>
            <w:tcW w:w="1516" w:type="dxa"/>
            <w:tcBorders>
              <w:top w:val="single" w:sz="4" w:space="0" w:color="auto"/>
              <w:left w:val="single" w:sz="4" w:space="0" w:color="auto"/>
              <w:bottom w:val="single" w:sz="4" w:space="0" w:color="auto"/>
              <w:right w:val="single" w:sz="4" w:space="0" w:color="auto"/>
            </w:tcBorders>
          </w:tcPr>
          <w:p w14:paraId="016E9B47"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reviews</w:t>
            </w:r>
          </w:p>
          <w:p w14:paraId="0B47B016"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583B05CC"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6B5A453A"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011EA9A0" w14:textId="77777777" w:rsidR="009716D3" w:rsidRPr="00C930F6" w:rsidRDefault="009716D3" w:rsidP="00FA369B">
            <w:pPr>
              <w:rPr>
                <w:rFonts w:ascii="Arial" w:hAnsi="Arial" w:cs="Arial"/>
                <w:sz w:val="18"/>
                <w:szCs w:val="18"/>
              </w:rPr>
            </w:pPr>
            <w:r w:rsidRPr="00C930F6">
              <w:rPr>
                <w:rFonts w:ascii="Arial" w:hAnsi="Arial" w:cs="Arial"/>
                <w:sz w:val="18"/>
                <w:szCs w:val="18"/>
              </w:rPr>
              <w:t>1.Operational delays due to budget are within acceptable norms</w:t>
            </w:r>
          </w:p>
          <w:p w14:paraId="105E13CE"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2. </w:t>
            </w:r>
            <w:r>
              <w:rPr>
                <w:rFonts w:ascii="Arial" w:hAnsi="Arial" w:cs="Arial"/>
                <w:sz w:val="18"/>
                <w:szCs w:val="18"/>
              </w:rPr>
              <w:t>Budget made provisions to address gender concerns.</w:t>
            </w:r>
          </w:p>
        </w:tc>
        <w:tc>
          <w:tcPr>
            <w:tcW w:w="1609" w:type="dxa"/>
            <w:tcBorders>
              <w:top w:val="single" w:sz="4" w:space="0" w:color="auto"/>
              <w:left w:val="single" w:sz="4" w:space="0" w:color="auto"/>
              <w:bottom w:val="single" w:sz="4" w:space="0" w:color="auto"/>
              <w:right w:val="single" w:sz="4" w:space="0" w:color="auto"/>
            </w:tcBorders>
          </w:tcPr>
          <w:p w14:paraId="042A6D8E" w14:textId="77777777" w:rsidR="009716D3" w:rsidRPr="00C930F6" w:rsidRDefault="009716D3" w:rsidP="002022E1">
            <w:pPr>
              <w:pStyle w:val="ListParagraph"/>
              <w:numPr>
                <w:ilvl w:val="0"/>
                <w:numId w:val="102"/>
              </w:numPr>
              <w:spacing w:after="0" w:line="240" w:lineRule="auto"/>
              <w:ind w:left="307"/>
              <w:rPr>
                <w:rFonts w:ascii="Arial" w:hAnsi="Arial" w:cs="Arial"/>
                <w:sz w:val="18"/>
                <w:szCs w:val="18"/>
              </w:rPr>
            </w:pPr>
            <w:r w:rsidRPr="00C930F6">
              <w:rPr>
                <w:rFonts w:ascii="Arial" w:hAnsi="Arial" w:cs="Arial"/>
                <w:sz w:val="18"/>
                <w:szCs w:val="18"/>
              </w:rPr>
              <w:t>Qualitative analysis</w:t>
            </w:r>
          </w:p>
          <w:p w14:paraId="6AB9838A" w14:textId="77777777" w:rsidR="009716D3" w:rsidRPr="00C930F6" w:rsidRDefault="009716D3" w:rsidP="002022E1">
            <w:pPr>
              <w:pStyle w:val="ListParagraph"/>
              <w:numPr>
                <w:ilvl w:val="0"/>
                <w:numId w:val="102"/>
              </w:numPr>
              <w:spacing w:after="0" w:line="240" w:lineRule="auto"/>
              <w:ind w:left="307"/>
              <w:rPr>
                <w:rFonts w:ascii="Arial" w:hAnsi="Arial" w:cs="Arial"/>
                <w:sz w:val="18"/>
                <w:szCs w:val="18"/>
              </w:rPr>
            </w:pPr>
            <w:r w:rsidRPr="00C930F6">
              <w:rPr>
                <w:rFonts w:ascii="Arial" w:hAnsi="Arial" w:cs="Arial"/>
                <w:sz w:val="18"/>
                <w:szCs w:val="18"/>
              </w:rPr>
              <w:t>Cost effectiveness analysis</w:t>
            </w:r>
          </w:p>
        </w:tc>
      </w:tr>
      <w:tr w:rsidR="009716D3" w:rsidRPr="00C930F6" w14:paraId="58ED76F2" w14:textId="77777777" w:rsidTr="00FA369B">
        <w:tc>
          <w:tcPr>
            <w:tcW w:w="1803" w:type="dxa"/>
            <w:tcBorders>
              <w:top w:val="single" w:sz="4" w:space="0" w:color="auto"/>
              <w:left w:val="single" w:sz="4" w:space="0" w:color="auto"/>
              <w:bottom w:val="single" w:sz="4" w:space="0" w:color="auto"/>
              <w:right w:val="single" w:sz="4" w:space="0" w:color="auto"/>
            </w:tcBorders>
          </w:tcPr>
          <w:p w14:paraId="70236881" w14:textId="4BB01D35" w:rsidR="009716D3" w:rsidRPr="00C930F6" w:rsidRDefault="008E7573" w:rsidP="00FA369B">
            <w:pPr>
              <w:jc w:val="both"/>
              <w:rPr>
                <w:rFonts w:ascii="Arial" w:hAnsi="Arial" w:cs="Arial"/>
                <w:sz w:val="18"/>
                <w:szCs w:val="18"/>
              </w:rPr>
            </w:pPr>
            <w:r w:rsidRPr="00C930F6">
              <w:rPr>
                <w:rFonts w:ascii="Arial" w:hAnsi="Arial" w:cs="Arial"/>
                <w:sz w:val="18"/>
                <w:szCs w:val="18"/>
              </w:rPr>
              <w:t>3. Was</w:t>
            </w:r>
            <w:r w:rsidR="009716D3" w:rsidRPr="00C930F6">
              <w:rPr>
                <w:rFonts w:ascii="Arial" w:hAnsi="Arial" w:cs="Arial"/>
                <w:sz w:val="18"/>
                <w:szCs w:val="18"/>
              </w:rPr>
              <w:t xml:space="preserve"> it able to leverage existing capacities, resources, or initiatives towards a more efficient project delivery? </w:t>
            </w:r>
          </w:p>
          <w:p w14:paraId="196D1B45"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09BBEA08" w14:textId="1C9AAEBE" w:rsidR="009716D3" w:rsidRPr="00C930F6" w:rsidRDefault="008E7573" w:rsidP="00FA369B">
            <w:pPr>
              <w:rPr>
                <w:rFonts w:ascii="Arial" w:hAnsi="Arial" w:cs="Arial"/>
                <w:sz w:val="18"/>
                <w:szCs w:val="18"/>
              </w:rPr>
            </w:pPr>
            <w:r w:rsidRPr="00C930F6">
              <w:rPr>
                <w:rFonts w:ascii="Arial" w:hAnsi="Arial" w:cs="Arial"/>
                <w:sz w:val="18"/>
                <w:szCs w:val="18"/>
              </w:rPr>
              <w:t>1. In</w:t>
            </w:r>
            <w:r w:rsidR="009716D3" w:rsidRPr="00C930F6">
              <w:rPr>
                <w:rFonts w:ascii="Arial" w:hAnsi="Arial" w:cs="Arial"/>
                <w:sz w:val="18"/>
                <w:szCs w:val="18"/>
              </w:rPr>
              <w:t xml:space="preserve"> what way did the </w:t>
            </w:r>
            <w:r w:rsidRPr="00C930F6">
              <w:rPr>
                <w:rFonts w:ascii="Arial" w:hAnsi="Arial" w:cs="Arial"/>
                <w:sz w:val="18"/>
                <w:szCs w:val="18"/>
              </w:rPr>
              <w:t>program utilize</w:t>
            </w:r>
            <w:r w:rsidR="009716D3" w:rsidRPr="00C930F6">
              <w:rPr>
                <w:rFonts w:ascii="Arial" w:hAnsi="Arial" w:cs="Arial"/>
                <w:sz w:val="18"/>
                <w:szCs w:val="18"/>
              </w:rPr>
              <w:t xml:space="preserve"> existing capacities and resources; and collaborate with existing initiatives to enhance project delivery, outputs and outcomes?</w:t>
            </w:r>
          </w:p>
        </w:tc>
        <w:tc>
          <w:tcPr>
            <w:tcW w:w="1417" w:type="dxa"/>
            <w:tcBorders>
              <w:top w:val="single" w:sz="4" w:space="0" w:color="auto"/>
              <w:left w:val="single" w:sz="4" w:space="0" w:color="auto"/>
              <w:bottom w:val="single" w:sz="4" w:space="0" w:color="auto"/>
              <w:right w:val="single" w:sz="4" w:space="0" w:color="auto"/>
            </w:tcBorders>
          </w:tcPr>
          <w:p w14:paraId="090DDEB8" w14:textId="77777777" w:rsidR="009716D3" w:rsidRPr="00C930F6" w:rsidRDefault="009716D3" w:rsidP="00FA369B">
            <w:pPr>
              <w:rPr>
                <w:rFonts w:ascii="Arial" w:hAnsi="Arial" w:cs="Arial"/>
                <w:sz w:val="18"/>
                <w:szCs w:val="18"/>
              </w:rPr>
            </w:pPr>
            <w:r w:rsidRPr="00C930F6">
              <w:rPr>
                <w:rFonts w:ascii="Arial" w:hAnsi="Arial" w:cs="Arial"/>
                <w:sz w:val="18"/>
                <w:szCs w:val="18"/>
              </w:rPr>
              <w:t>1. Program documents</w:t>
            </w:r>
          </w:p>
          <w:p w14:paraId="7425F9F4" w14:textId="77777777" w:rsidR="009716D3" w:rsidRPr="00C930F6" w:rsidRDefault="009716D3" w:rsidP="00FA369B">
            <w:pPr>
              <w:rPr>
                <w:rFonts w:ascii="Arial" w:hAnsi="Arial" w:cs="Arial"/>
                <w:sz w:val="18"/>
                <w:szCs w:val="18"/>
              </w:rPr>
            </w:pPr>
            <w:r w:rsidRPr="00C930F6">
              <w:rPr>
                <w:rFonts w:ascii="Arial" w:hAnsi="Arial" w:cs="Arial"/>
                <w:sz w:val="18"/>
                <w:szCs w:val="18"/>
              </w:rPr>
              <w:t>2. CCC</w:t>
            </w:r>
          </w:p>
          <w:p w14:paraId="6FF2FFEC" w14:textId="77777777" w:rsidR="009716D3" w:rsidRPr="00C930F6" w:rsidRDefault="009716D3" w:rsidP="00FA369B">
            <w:pPr>
              <w:rPr>
                <w:rFonts w:ascii="Arial" w:hAnsi="Arial" w:cs="Arial"/>
                <w:sz w:val="18"/>
                <w:szCs w:val="18"/>
              </w:rPr>
            </w:pPr>
            <w:r w:rsidRPr="00C930F6">
              <w:rPr>
                <w:rFonts w:ascii="Arial" w:hAnsi="Arial" w:cs="Arial"/>
                <w:sz w:val="18"/>
                <w:szCs w:val="18"/>
              </w:rPr>
              <w:t>3.PMU</w:t>
            </w:r>
          </w:p>
          <w:p w14:paraId="5850EB5B" w14:textId="77777777" w:rsidR="009716D3" w:rsidRPr="00C930F6" w:rsidRDefault="009716D3" w:rsidP="00FA369B">
            <w:pPr>
              <w:rPr>
                <w:rFonts w:ascii="Arial" w:hAnsi="Arial" w:cs="Arial"/>
                <w:sz w:val="18"/>
                <w:szCs w:val="18"/>
              </w:rPr>
            </w:pPr>
            <w:r w:rsidRPr="00C930F6">
              <w:rPr>
                <w:rFonts w:ascii="Arial" w:hAnsi="Arial" w:cs="Arial"/>
                <w:sz w:val="18"/>
                <w:szCs w:val="18"/>
              </w:rPr>
              <w:t>4.Partner agencies</w:t>
            </w:r>
          </w:p>
          <w:p w14:paraId="3361EE2E" w14:textId="77777777" w:rsidR="009716D3" w:rsidRPr="00C930F6" w:rsidRDefault="009716D3" w:rsidP="00FA369B">
            <w:pPr>
              <w:rPr>
                <w:rFonts w:ascii="Arial" w:hAnsi="Arial" w:cs="Arial"/>
                <w:sz w:val="18"/>
                <w:szCs w:val="18"/>
              </w:rPr>
            </w:pPr>
            <w:r w:rsidRPr="00C930F6">
              <w:rPr>
                <w:rFonts w:ascii="Arial" w:hAnsi="Arial" w:cs="Arial"/>
                <w:sz w:val="18"/>
                <w:szCs w:val="18"/>
              </w:rPr>
              <w:t>5. LGUs</w:t>
            </w:r>
          </w:p>
          <w:p w14:paraId="4EFB38AC" w14:textId="77777777" w:rsidR="009716D3" w:rsidRPr="00C930F6" w:rsidRDefault="009716D3" w:rsidP="00FA369B">
            <w:pPr>
              <w:rPr>
                <w:rFonts w:ascii="Arial" w:hAnsi="Arial" w:cs="Arial"/>
                <w:sz w:val="18"/>
                <w:szCs w:val="18"/>
              </w:rPr>
            </w:pPr>
            <w:r w:rsidRPr="00C930F6">
              <w:rPr>
                <w:rFonts w:ascii="Arial" w:hAnsi="Arial" w:cs="Arial"/>
                <w:sz w:val="18"/>
                <w:szCs w:val="18"/>
              </w:rPr>
              <w:t>6. MTR Report</w:t>
            </w:r>
          </w:p>
        </w:tc>
        <w:tc>
          <w:tcPr>
            <w:tcW w:w="1516" w:type="dxa"/>
            <w:tcBorders>
              <w:top w:val="single" w:sz="4" w:space="0" w:color="auto"/>
              <w:left w:val="single" w:sz="4" w:space="0" w:color="auto"/>
              <w:bottom w:val="single" w:sz="4" w:space="0" w:color="auto"/>
              <w:right w:val="single" w:sz="4" w:space="0" w:color="auto"/>
            </w:tcBorders>
          </w:tcPr>
          <w:p w14:paraId="16B9EFC9"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reviews</w:t>
            </w:r>
          </w:p>
          <w:p w14:paraId="7630A890"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43BFA582"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2A3D362F"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09546745" w14:textId="77777777" w:rsidR="009716D3" w:rsidRPr="00250C57" w:rsidRDefault="009716D3" w:rsidP="00FA369B">
            <w:pPr>
              <w:rPr>
                <w:rFonts w:ascii="Arial" w:hAnsi="Arial" w:cs="Arial"/>
                <w:b/>
                <w:sz w:val="18"/>
                <w:szCs w:val="18"/>
              </w:rPr>
            </w:pPr>
            <w:r w:rsidRPr="00C930F6">
              <w:rPr>
                <w:rFonts w:ascii="Arial" w:hAnsi="Arial" w:cs="Arial"/>
                <w:sz w:val="18"/>
                <w:szCs w:val="18"/>
              </w:rPr>
              <w:t>Cooperation agreements</w:t>
            </w:r>
            <w:r>
              <w:rPr>
                <w:rFonts w:ascii="Arial" w:hAnsi="Arial" w:cs="Arial"/>
                <w:sz w:val="18"/>
                <w:szCs w:val="18"/>
              </w:rPr>
              <w:t xml:space="preserve"> </w:t>
            </w:r>
            <w:r>
              <w:rPr>
                <w:rFonts w:ascii="Arial" w:hAnsi="Arial" w:cs="Arial"/>
                <w:b/>
                <w:sz w:val="18"/>
                <w:szCs w:val="18"/>
              </w:rPr>
              <w:t>that took note of gender concerns.</w:t>
            </w:r>
          </w:p>
        </w:tc>
        <w:tc>
          <w:tcPr>
            <w:tcW w:w="1609" w:type="dxa"/>
            <w:tcBorders>
              <w:top w:val="single" w:sz="4" w:space="0" w:color="auto"/>
              <w:left w:val="single" w:sz="4" w:space="0" w:color="auto"/>
              <w:bottom w:val="single" w:sz="4" w:space="0" w:color="auto"/>
              <w:right w:val="single" w:sz="4" w:space="0" w:color="auto"/>
            </w:tcBorders>
          </w:tcPr>
          <w:p w14:paraId="060A6C68" w14:textId="77777777" w:rsidR="009716D3" w:rsidRPr="00C930F6" w:rsidRDefault="009716D3" w:rsidP="00FA369B">
            <w:pPr>
              <w:spacing w:after="200" w:line="276" w:lineRule="auto"/>
              <w:rPr>
                <w:rFonts w:ascii="Arial" w:hAnsi="Arial" w:cs="Arial"/>
                <w:sz w:val="18"/>
                <w:szCs w:val="18"/>
              </w:rPr>
            </w:pPr>
            <w:r w:rsidRPr="00C930F6">
              <w:rPr>
                <w:rFonts w:ascii="Arial" w:hAnsi="Arial" w:cs="Arial"/>
                <w:sz w:val="18"/>
                <w:szCs w:val="18"/>
              </w:rPr>
              <w:t>Qualitative analysis</w:t>
            </w:r>
          </w:p>
        </w:tc>
      </w:tr>
      <w:tr w:rsidR="009716D3" w:rsidRPr="00C930F6" w14:paraId="0E42195A" w14:textId="77777777" w:rsidTr="00FA369B">
        <w:tc>
          <w:tcPr>
            <w:tcW w:w="1803" w:type="dxa"/>
            <w:tcBorders>
              <w:top w:val="single" w:sz="4" w:space="0" w:color="auto"/>
              <w:left w:val="single" w:sz="4" w:space="0" w:color="auto"/>
              <w:bottom w:val="single" w:sz="4" w:space="0" w:color="auto"/>
              <w:right w:val="single" w:sz="4" w:space="0" w:color="auto"/>
            </w:tcBorders>
          </w:tcPr>
          <w:p w14:paraId="28F8FF5A" w14:textId="48598991" w:rsidR="009716D3" w:rsidRPr="00C930F6" w:rsidRDefault="008E7573" w:rsidP="00FA369B">
            <w:pPr>
              <w:jc w:val="both"/>
              <w:rPr>
                <w:rFonts w:ascii="Arial" w:hAnsi="Arial" w:cs="Arial"/>
                <w:sz w:val="18"/>
                <w:szCs w:val="18"/>
              </w:rPr>
            </w:pPr>
            <w:r w:rsidRPr="00C930F6">
              <w:rPr>
                <w:rFonts w:ascii="Arial" w:hAnsi="Arial" w:cs="Arial"/>
                <w:sz w:val="18"/>
                <w:szCs w:val="18"/>
              </w:rPr>
              <w:t>4. To</w:t>
            </w:r>
            <w:r w:rsidR="009716D3" w:rsidRPr="00C930F6">
              <w:rPr>
                <w:rFonts w:ascii="Arial" w:hAnsi="Arial" w:cs="Arial"/>
                <w:sz w:val="18"/>
                <w:szCs w:val="18"/>
              </w:rPr>
              <w:t xml:space="preserve"> what extent has it leveraged private sector partnerships to support project implementation?</w:t>
            </w:r>
          </w:p>
          <w:p w14:paraId="7368E693"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1A628F2A" w14:textId="6EA571F7" w:rsidR="009716D3" w:rsidRPr="00C930F6" w:rsidRDefault="008E7573" w:rsidP="00FA369B">
            <w:pPr>
              <w:rPr>
                <w:rFonts w:ascii="Arial" w:hAnsi="Arial" w:cs="Arial"/>
                <w:sz w:val="18"/>
                <w:szCs w:val="18"/>
              </w:rPr>
            </w:pPr>
            <w:r w:rsidRPr="00C930F6">
              <w:rPr>
                <w:rFonts w:ascii="Arial" w:hAnsi="Arial" w:cs="Arial"/>
                <w:sz w:val="18"/>
                <w:szCs w:val="18"/>
              </w:rPr>
              <w:t>1. Apart</w:t>
            </w:r>
            <w:r w:rsidR="009716D3" w:rsidRPr="00C930F6">
              <w:rPr>
                <w:rFonts w:ascii="Arial" w:hAnsi="Arial" w:cs="Arial"/>
                <w:sz w:val="18"/>
                <w:szCs w:val="18"/>
              </w:rPr>
              <w:t xml:space="preserve"> from Xavier University, what other partnerships were concluded and how did these partnerships contribute to program efficiency and effectiveness.</w:t>
            </w:r>
          </w:p>
        </w:tc>
        <w:tc>
          <w:tcPr>
            <w:tcW w:w="1417" w:type="dxa"/>
            <w:tcBorders>
              <w:top w:val="single" w:sz="4" w:space="0" w:color="auto"/>
              <w:left w:val="single" w:sz="4" w:space="0" w:color="auto"/>
              <w:bottom w:val="single" w:sz="4" w:space="0" w:color="auto"/>
              <w:right w:val="single" w:sz="4" w:space="0" w:color="auto"/>
            </w:tcBorders>
          </w:tcPr>
          <w:p w14:paraId="521AF82D" w14:textId="77777777" w:rsidR="009716D3" w:rsidRPr="00C930F6" w:rsidRDefault="009716D3" w:rsidP="00FA369B">
            <w:pPr>
              <w:rPr>
                <w:rFonts w:ascii="Arial" w:hAnsi="Arial" w:cs="Arial"/>
                <w:sz w:val="18"/>
                <w:szCs w:val="18"/>
              </w:rPr>
            </w:pPr>
            <w:r w:rsidRPr="00C930F6">
              <w:rPr>
                <w:rFonts w:ascii="Arial" w:hAnsi="Arial" w:cs="Arial"/>
                <w:sz w:val="18"/>
                <w:szCs w:val="18"/>
              </w:rPr>
              <w:t>1. Program documents</w:t>
            </w:r>
          </w:p>
          <w:p w14:paraId="6FAFBFD8" w14:textId="77777777" w:rsidR="009716D3" w:rsidRPr="00C930F6" w:rsidRDefault="009716D3" w:rsidP="00FA369B">
            <w:pPr>
              <w:rPr>
                <w:rFonts w:ascii="Arial" w:hAnsi="Arial" w:cs="Arial"/>
                <w:sz w:val="18"/>
                <w:szCs w:val="18"/>
              </w:rPr>
            </w:pPr>
            <w:r w:rsidRPr="00C930F6">
              <w:rPr>
                <w:rFonts w:ascii="Arial" w:hAnsi="Arial" w:cs="Arial"/>
                <w:sz w:val="18"/>
                <w:szCs w:val="18"/>
              </w:rPr>
              <w:t>2. CCC</w:t>
            </w:r>
          </w:p>
          <w:p w14:paraId="445FB815" w14:textId="77777777" w:rsidR="009716D3" w:rsidRPr="00C930F6" w:rsidRDefault="009716D3" w:rsidP="00FA369B">
            <w:pPr>
              <w:rPr>
                <w:rFonts w:ascii="Arial" w:hAnsi="Arial" w:cs="Arial"/>
                <w:sz w:val="18"/>
                <w:szCs w:val="18"/>
              </w:rPr>
            </w:pPr>
            <w:r w:rsidRPr="00C930F6">
              <w:rPr>
                <w:rFonts w:ascii="Arial" w:hAnsi="Arial" w:cs="Arial"/>
                <w:sz w:val="18"/>
                <w:szCs w:val="18"/>
              </w:rPr>
              <w:t>3.PMU</w:t>
            </w:r>
          </w:p>
          <w:p w14:paraId="2725C5C9" w14:textId="77777777" w:rsidR="009716D3" w:rsidRPr="00C930F6" w:rsidRDefault="009716D3" w:rsidP="00FA369B">
            <w:pPr>
              <w:rPr>
                <w:rFonts w:ascii="Arial" w:hAnsi="Arial" w:cs="Arial"/>
                <w:sz w:val="18"/>
                <w:szCs w:val="18"/>
              </w:rPr>
            </w:pPr>
            <w:r w:rsidRPr="00C930F6">
              <w:rPr>
                <w:rFonts w:ascii="Arial" w:hAnsi="Arial" w:cs="Arial"/>
                <w:sz w:val="18"/>
                <w:szCs w:val="18"/>
              </w:rPr>
              <w:t>4.Partner agencies</w:t>
            </w:r>
          </w:p>
          <w:p w14:paraId="6F2186C9" w14:textId="77777777" w:rsidR="009716D3" w:rsidRPr="00C930F6" w:rsidRDefault="009716D3" w:rsidP="00FA369B">
            <w:pPr>
              <w:rPr>
                <w:rFonts w:ascii="Arial" w:hAnsi="Arial" w:cs="Arial"/>
                <w:sz w:val="18"/>
                <w:szCs w:val="18"/>
              </w:rPr>
            </w:pPr>
            <w:r w:rsidRPr="00C930F6">
              <w:rPr>
                <w:rFonts w:ascii="Arial" w:hAnsi="Arial" w:cs="Arial"/>
                <w:sz w:val="18"/>
                <w:szCs w:val="18"/>
              </w:rPr>
              <w:t>5. LGUs</w:t>
            </w:r>
          </w:p>
          <w:p w14:paraId="743CB3E5" w14:textId="77777777" w:rsidR="009716D3" w:rsidRPr="00C930F6" w:rsidRDefault="009716D3" w:rsidP="00FA369B">
            <w:pPr>
              <w:rPr>
                <w:rFonts w:ascii="Arial" w:hAnsi="Arial" w:cs="Arial"/>
                <w:sz w:val="18"/>
                <w:szCs w:val="18"/>
              </w:rPr>
            </w:pPr>
            <w:r w:rsidRPr="00C930F6">
              <w:rPr>
                <w:rFonts w:ascii="Arial" w:hAnsi="Arial" w:cs="Arial"/>
                <w:sz w:val="18"/>
                <w:szCs w:val="18"/>
              </w:rPr>
              <w:t>6. MTR Report</w:t>
            </w:r>
          </w:p>
        </w:tc>
        <w:tc>
          <w:tcPr>
            <w:tcW w:w="1516" w:type="dxa"/>
            <w:tcBorders>
              <w:top w:val="single" w:sz="4" w:space="0" w:color="auto"/>
              <w:left w:val="single" w:sz="4" w:space="0" w:color="auto"/>
              <w:bottom w:val="single" w:sz="4" w:space="0" w:color="auto"/>
              <w:right w:val="single" w:sz="4" w:space="0" w:color="auto"/>
            </w:tcBorders>
          </w:tcPr>
          <w:p w14:paraId="57CE412A"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reviews</w:t>
            </w:r>
          </w:p>
          <w:p w14:paraId="1EA6D488"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01342AF2"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4960289B"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09029FF9" w14:textId="77777777" w:rsidR="009716D3" w:rsidRPr="00C930F6" w:rsidRDefault="009716D3" w:rsidP="00FA369B">
            <w:pPr>
              <w:rPr>
                <w:rFonts w:ascii="Arial" w:hAnsi="Arial" w:cs="Arial"/>
                <w:sz w:val="18"/>
                <w:szCs w:val="18"/>
              </w:rPr>
            </w:pPr>
            <w:r w:rsidRPr="00C930F6">
              <w:rPr>
                <w:rFonts w:ascii="Arial" w:hAnsi="Arial" w:cs="Arial"/>
                <w:sz w:val="18"/>
                <w:szCs w:val="18"/>
              </w:rPr>
              <w:t>Partners</w:t>
            </w:r>
            <w:r>
              <w:rPr>
                <w:rFonts w:ascii="Arial" w:hAnsi="Arial" w:cs="Arial"/>
                <w:sz w:val="18"/>
                <w:szCs w:val="18"/>
              </w:rPr>
              <w:t>hip agreements and outputs sensitive to gender concerns.</w:t>
            </w:r>
          </w:p>
        </w:tc>
        <w:tc>
          <w:tcPr>
            <w:tcW w:w="1609" w:type="dxa"/>
            <w:tcBorders>
              <w:top w:val="single" w:sz="4" w:space="0" w:color="auto"/>
              <w:left w:val="single" w:sz="4" w:space="0" w:color="auto"/>
              <w:bottom w:val="single" w:sz="4" w:space="0" w:color="auto"/>
              <w:right w:val="single" w:sz="4" w:space="0" w:color="auto"/>
            </w:tcBorders>
          </w:tcPr>
          <w:p w14:paraId="44BFD458"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analysis</w:t>
            </w:r>
          </w:p>
        </w:tc>
      </w:tr>
      <w:tr w:rsidR="009716D3" w:rsidRPr="00C930F6" w14:paraId="7AAFEA8F" w14:textId="77777777" w:rsidTr="00FA369B">
        <w:tc>
          <w:tcPr>
            <w:tcW w:w="10098" w:type="dxa"/>
            <w:gridSpan w:val="6"/>
            <w:tcBorders>
              <w:top w:val="single" w:sz="4" w:space="0" w:color="auto"/>
              <w:left w:val="single" w:sz="4" w:space="0" w:color="auto"/>
              <w:bottom w:val="single" w:sz="4" w:space="0" w:color="auto"/>
              <w:right w:val="single" w:sz="4" w:space="0" w:color="auto"/>
            </w:tcBorders>
          </w:tcPr>
          <w:p w14:paraId="18D33BF5" w14:textId="77777777" w:rsidR="009716D3" w:rsidRPr="00C930F6" w:rsidRDefault="009716D3" w:rsidP="00254D9F">
            <w:pPr>
              <w:pStyle w:val="ListParagraph"/>
              <w:numPr>
                <w:ilvl w:val="0"/>
                <w:numId w:val="46"/>
              </w:numPr>
              <w:spacing w:after="0" w:line="240" w:lineRule="auto"/>
              <w:rPr>
                <w:rFonts w:ascii="Arial" w:hAnsi="Arial" w:cs="Arial"/>
                <w:b/>
                <w:sz w:val="18"/>
                <w:szCs w:val="18"/>
              </w:rPr>
            </w:pPr>
            <w:r w:rsidRPr="00C930F6">
              <w:rPr>
                <w:rFonts w:ascii="Arial" w:hAnsi="Arial" w:cs="Arial"/>
                <w:b/>
                <w:sz w:val="18"/>
                <w:szCs w:val="18"/>
              </w:rPr>
              <w:t>Sustainability</w:t>
            </w:r>
          </w:p>
        </w:tc>
      </w:tr>
      <w:tr w:rsidR="009716D3" w:rsidRPr="00C930F6" w14:paraId="1FCB7CFF" w14:textId="77777777" w:rsidTr="00FA369B">
        <w:tc>
          <w:tcPr>
            <w:tcW w:w="1803" w:type="dxa"/>
            <w:tcBorders>
              <w:top w:val="single" w:sz="4" w:space="0" w:color="auto"/>
              <w:left w:val="single" w:sz="4" w:space="0" w:color="auto"/>
              <w:bottom w:val="single" w:sz="4" w:space="0" w:color="auto"/>
              <w:right w:val="single" w:sz="4" w:space="0" w:color="auto"/>
            </w:tcBorders>
          </w:tcPr>
          <w:p w14:paraId="49C677DE" w14:textId="792353B2" w:rsidR="009716D3" w:rsidRPr="00C930F6" w:rsidRDefault="008E7573" w:rsidP="00FA369B">
            <w:pPr>
              <w:jc w:val="both"/>
              <w:rPr>
                <w:rFonts w:ascii="Arial" w:hAnsi="Arial" w:cs="Arial"/>
                <w:sz w:val="18"/>
                <w:szCs w:val="18"/>
              </w:rPr>
            </w:pPr>
            <w:r w:rsidRPr="00C930F6">
              <w:rPr>
                <w:rFonts w:ascii="Arial" w:hAnsi="Arial" w:cs="Arial"/>
                <w:sz w:val="18"/>
                <w:szCs w:val="18"/>
              </w:rPr>
              <w:t>1. To</w:t>
            </w:r>
            <w:r w:rsidR="009716D3" w:rsidRPr="00C930F6">
              <w:rPr>
                <w:rFonts w:ascii="Arial" w:hAnsi="Arial" w:cs="Arial"/>
                <w:sz w:val="18"/>
                <w:szCs w:val="18"/>
              </w:rPr>
              <w:t xml:space="preserve"> what extent has it built the resilience of key stakeholders (e.g. government agencies, LGUs, communities, etc.) to future risks?</w:t>
            </w:r>
          </w:p>
          <w:p w14:paraId="5DF16CAB"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11E2C0FA" w14:textId="77777777" w:rsidR="009716D3" w:rsidRPr="00C930F6" w:rsidRDefault="009716D3" w:rsidP="00FA369B">
            <w:pPr>
              <w:rPr>
                <w:rFonts w:ascii="Arial" w:hAnsi="Arial" w:cs="Arial"/>
                <w:sz w:val="18"/>
                <w:szCs w:val="18"/>
              </w:rPr>
            </w:pPr>
            <w:r w:rsidRPr="00C930F6">
              <w:rPr>
                <w:rFonts w:ascii="Arial" w:hAnsi="Arial" w:cs="Arial"/>
                <w:sz w:val="18"/>
                <w:szCs w:val="18"/>
              </w:rPr>
              <w:t>The key question is addressed under effectiveness.</w:t>
            </w:r>
          </w:p>
        </w:tc>
        <w:tc>
          <w:tcPr>
            <w:tcW w:w="1417" w:type="dxa"/>
            <w:tcBorders>
              <w:top w:val="single" w:sz="4" w:space="0" w:color="auto"/>
              <w:left w:val="single" w:sz="4" w:space="0" w:color="auto"/>
              <w:bottom w:val="single" w:sz="4" w:space="0" w:color="auto"/>
              <w:right w:val="single" w:sz="4" w:space="0" w:color="auto"/>
            </w:tcBorders>
          </w:tcPr>
          <w:p w14:paraId="4311FD07" w14:textId="77777777" w:rsidR="009716D3" w:rsidRPr="00C930F6" w:rsidRDefault="009716D3" w:rsidP="00FA369B">
            <w:pPr>
              <w:rPr>
                <w:rFonts w:ascii="Arial" w:hAnsi="Arial" w:cs="Arial"/>
                <w:sz w:val="18"/>
                <w:szCs w:val="18"/>
              </w:rPr>
            </w:pPr>
          </w:p>
        </w:tc>
        <w:tc>
          <w:tcPr>
            <w:tcW w:w="1516" w:type="dxa"/>
            <w:tcBorders>
              <w:top w:val="single" w:sz="4" w:space="0" w:color="auto"/>
              <w:left w:val="single" w:sz="4" w:space="0" w:color="auto"/>
              <w:bottom w:val="single" w:sz="4" w:space="0" w:color="auto"/>
              <w:right w:val="single" w:sz="4" w:space="0" w:color="auto"/>
            </w:tcBorders>
          </w:tcPr>
          <w:p w14:paraId="2424D6F4"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34570736" w14:textId="77777777" w:rsidR="009716D3" w:rsidRPr="00C930F6" w:rsidRDefault="009716D3" w:rsidP="00FA369B">
            <w:pPr>
              <w:rPr>
                <w:rFonts w:ascii="Arial" w:hAnsi="Arial" w:cs="Arial"/>
                <w:sz w:val="18"/>
                <w:szCs w:val="18"/>
              </w:rPr>
            </w:pPr>
          </w:p>
        </w:tc>
        <w:tc>
          <w:tcPr>
            <w:tcW w:w="1609" w:type="dxa"/>
            <w:tcBorders>
              <w:top w:val="single" w:sz="4" w:space="0" w:color="auto"/>
              <w:left w:val="single" w:sz="4" w:space="0" w:color="auto"/>
              <w:bottom w:val="single" w:sz="4" w:space="0" w:color="auto"/>
              <w:right w:val="single" w:sz="4" w:space="0" w:color="auto"/>
            </w:tcBorders>
          </w:tcPr>
          <w:p w14:paraId="09BC81C8" w14:textId="77777777" w:rsidR="009716D3" w:rsidRPr="00C930F6" w:rsidRDefault="009716D3" w:rsidP="00FA369B">
            <w:pPr>
              <w:rPr>
                <w:rFonts w:ascii="Arial" w:hAnsi="Arial" w:cs="Arial"/>
                <w:sz w:val="18"/>
                <w:szCs w:val="18"/>
              </w:rPr>
            </w:pPr>
          </w:p>
        </w:tc>
      </w:tr>
      <w:tr w:rsidR="009716D3" w:rsidRPr="00C930F6" w14:paraId="038ED98E" w14:textId="77777777" w:rsidTr="00FA369B">
        <w:tc>
          <w:tcPr>
            <w:tcW w:w="1803" w:type="dxa"/>
            <w:tcBorders>
              <w:top w:val="single" w:sz="4" w:space="0" w:color="auto"/>
              <w:left w:val="single" w:sz="4" w:space="0" w:color="auto"/>
              <w:bottom w:val="single" w:sz="4" w:space="0" w:color="auto"/>
              <w:right w:val="single" w:sz="4" w:space="0" w:color="auto"/>
            </w:tcBorders>
          </w:tcPr>
          <w:p w14:paraId="5C8703F9" w14:textId="236D84D1" w:rsidR="009716D3" w:rsidRPr="00C930F6" w:rsidRDefault="008E7573" w:rsidP="00FA369B">
            <w:pPr>
              <w:jc w:val="both"/>
              <w:rPr>
                <w:rFonts w:ascii="Arial" w:hAnsi="Arial" w:cs="Arial"/>
                <w:sz w:val="18"/>
                <w:szCs w:val="18"/>
              </w:rPr>
            </w:pPr>
            <w:r w:rsidRPr="00C930F6">
              <w:rPr>
                <w:rFonts w:ascii="Arial" w:hAnsi="Arial" w:cs="Arial"/>
                <w:sz w:val="18"/>
                <w:szCs w:val="18"/>
              </w:rPr>
              <w:t>3. Is</w:t>
            </w:r>
            <w:r w:rsidR="009716D3" w:rsidRPr="00C930F6">
              <w:rPr>
                <w:rFonts w:ascii="Arial" w:hAnsi="Arial" w:cs="Arial"/>
                <w:sz w:val="18"/>
                <w:szCs w:val="18"/>
              </w:rPr>
              <w:t xml:space="preserve"> there adequate ownership of </w:t>
            </w:r>
            <w:r w:rsidR="0007335E" w:rsidRPr="00C930F6">
              <w:rPr>
                <w:rFonts w:ascii="Arial" w:hAnsi="Arial" w:cs="Arial"/>
                <w:sz w:val="18"/>
                <w:szCs w:val="18"/>
              </w:rPr>
              <w:t>its</w:t>
            </w:r>
            <w:r w:rsidR="009716D3" w:rsidRPr="00C930F6">
              <w:rPr>
                <w:rFonts w:ascii="Arial" w:hAnsi="Arial" w:cs="Arial"/>
                <w:sz w:val="18"/>
                <w:szCs w:val="18"/>
              </w:rPr>
              <w:t xml:space="preserve"> results by key stakeholders (e.g. government agencies, LGUs, communities, etc.)? Which outputs are likely to be continued even without the support of PCTP-RAPID?</w:t>
            </w:r>
          </w:p>
          <w:p w14:paraId="42B05048"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0104B86C" w14:textId="77777777" w:rsidR="009716D3" w:rsidRPr="00C930F6" w:rsidRDefault="009716D3" w:rsidP="00FA369B">
            <w:pPr>
              <w:rPr>
                <w:rFonts w:ascii="Arial" w:hAnsi="Arial" w:cs="Arial"/>
                <w:sz w:val="18"/>
                <w:szCs w:val="18"/>
              </w:rPr>
            </w:pPr>
            <w:r w:rsidRPr="00C930F6">
              <w:rPr>
                <w:rFonts w:ascii="Arial" w:hAnsi="Arial" w:cs="Arial"/>
                <w:sz w:val="18"/>
                <w:szCs w:val="18"/>
              </w:rPr>
              <w:t>1.The key question is partly addressed under relevance</w:t>
            </w:r>
          </w:p>
          <w:p w14:paraId="2D23A7AE" w14:textId="456200DC" w:rsidR="009716D3" w:rsidRPr="00C930F6" w:rsidRDefault="008E7573" w:rsidP="00FA369B">
            <w:pPr>
              <w:rPr>
                <w:rFonts w:ascii="Arial" w:hAnsi="Arial" w:cs="Arial"/>
                <w:sz w:val="18"/>
                <w:szCs w:val="18"/>
              </w:rPr>
            </w:pPr>
            <w:r w:rsidRPr="00C930F6">
              <w:rPr>
                <w:rFonts w:ascii="Arial" w:hAnsi="Arial" w:cs="Arial"/>
                <w:sz w:val="18"/>
                <w:szCs w:val="18"/>
              </w:rPr>
              <w:t>2. After</w:t>
            </w:r>
            <w:r w:rsidR="009716D3" w:rsidRPr="00C930F6">
              <w:rPr>
                <w:rFonts w:ascii="Arial" w:hAnsi="Arial" w:cs="Arial"/>
                <w:sz w:val="18"/>
                <w:szCs w:val="18"/>
              </w:rPr>
              <w:t xml:space="preserve"> PCTP-RAPID, which output will be continued by stakeholders? Why?</w:t>
            </w:r>
          </w:p>
          <w:p w14:paraId="4BE48AA3" w14:textId="77777777" w:rsidR="009716D3" w:rsidRPr="00C930F6" w:rsidRDefault="009716D3" w:rsidP="00FA369B">
            <w:pPr>
              <w:rPr>
                <w:rFonts w:ascii="Arial" w:hAnsi="Arial" w:cs="Arial"/>
                <w:sz w:val="18"/>
                <w:szCs w:val="18"/>
              </w:rPr>
            </w:pPr>
            <w:r w:rsidRPr="00C930F6">
              <w:rPr>
                <w:rFonts w:ascii="Arial" w:hAnsi="Arial" w:cs="Arial"/>
                <w:sz w:val="18"/>
                <w:szCs w:val="18"/>
              </w:rPr>
              <w:t>3. What steps are being undertaken to adopt/institutionalize specific outputs? How?</w:t>
            </w:r>
          </w:p>
          <w:p w14:paraId="19A77F0C" w14:textId="77777777" w:rsidR="009716D3" w:rsidRPr="00C930F6" w:rsidRDefault="009716D3" w:rsidP="00FA369B">
            <w:pPr>
              <w:rPr>
                <w:rFonts w:ascii="Arial" w:hAnsi="Arial" w:cs="Arial"/>
                <w:sz w:val="18"/>
                <w:szCs w:val="18"/>
              </w:rPr>
            </w:pPr>
            <w:r w:rsidRPr="00C930F6">
              <w:rPr>
                <w:rFonts w:ascii="Arial" w:hAnsi="Arial" w:cs="Arial"/>
                <w:sz w:val="18"/>
                <w:szCs w:val="18"/>
              </w:rPr>
              <w:t>4. In adopting some outputs, is the stakeholder providing budget for their execution?</w:t>
            </w:r>
          </w:p>
        </w:tc>
        <w:tc>
          <w:tcPr>
            <w:tcW w:w="1417" w:type="dxa"/>
            <w:tcBorders>
              <w:top w:val="single" w:sz="4" w:space="0" w:color="auto"/>
              <w:left w:val="single" w:sz="4" w:space="0" w:color="auto"/>
              <w:bottom w:val="single" w:sz="4" w:space="0" w:color="auto"/>
              <w:right w:val="single" w:sz="4" w:space="0" w:color="auto"/>
            </w:tcBorders>
          </w:tcPr>
          <w:p w14:paraId="49C1B9D6" w14:textId="77777777" w:rsidR="009716D3" w:rsidRPr="00C930F6" w:rsidRDefault="009716D3" w:rsidP="00FA369B">
            <w:pPr>
              <w:rPr>
                <w:rFonts w:ascii="Arial" w:hAnsi="Arial" w:cs="Arial"/>
                <w:sz w:val="18"/>
                <w:szCs w:val="18"/>
              </w:rPr>
            </w:pPr>
            <w:r w:rsidRPr="00C930F6">
              <w:rPr>
                <w:rFonts w:ascii="Arial" w:hAnsi="Arial" w:cs="Arial"/>
                <w:sz w:val="18"/>
                <w:szCs w:val="18"/>
              </w:rPr>
              <w:t>1. Program documents</w:t>
            </w:r>
          </w:p>
          <w:p w14:paraId="280335B6" w14:textId="77777777" w:rsidR="009716D3" w:rsidRPr="00C930F6" w:rsidRDefault="009716D3" w:rsidP="00FA369B">
            <w:pPr>
              <w:rPr>
                <w:rFonts w:ascii="Arial" w:hAnsi="Arial" w:cs="Arial"/>
                <w:sz w:val="18"/>
                <w:szCs w:val="18"/>
              </w:rPr>
            </w:pPr>
            <w:r w:rsidRPr="00C930F6">
              <w:rPr>
                <w:rFonts w:ascii="Arial" w:hAnsi="Arial" w:cs="Arial"/>
                <w:sz w:val="18"/>
                <w:szCs w:val="18"/>
              </w:rPr>
              <w:t>2.Partner agencies</w:t>
            </w:r>
          </w:p>
          <w:p w14:paraId="1E306155" w14:textId="77777777" w:rsidR="009716D3" w:rsidRPr="00C930F6" w:rsidRDefault="009716D3" w:rsidP="00FA369B">
            <w:pPr>
              <w:rPr>
                <w:rFonts w:ascii="Arial" w:hAnsi="Arial" w:cs="Arial"/>
                <w:sz w:val="18"/>
                <w:szCs w:val="18"/>
              </w:rPr>
            </w:pPr>
            <w:r w:rsidRPr="00C930F6">
              <w:rPr>
                <w:rFonts w:ascii="Arial" w:hAnsi="Arial" w:cs="Arial"/>
                <w:sz w:val="18"/>
                <w:szCs w:val="18"/>
              </w:rPr>
              <w:t>3. LGUs</w:t>
            </w:r>
          </w:p>
          <w:p w14:paraId="4112C808" w14:textId="77777777" w:rsidR="009716D3" w:rsidRPr="00C930F6" w:rsidRDefault="009716D3" w:rsidP="00FA369B">
            <w:pPr>
              <w:rPr>
                <w:rFonts w:ascii="Arial" w:hAnsi="Arial" w:cs="Arial"/>
                <w:sz w:val="18"/>
                <w:szCs w:val="18"/>
              </w:rPr>
            </w:pPr>
            <w:r w:rsidRPr="00C930F6">
              <w:rPr>
                <w:rFonts w:ascii="Arial" w:hAnsi="Arial" w:cs="Arial"/>
                <w:sz w:val="18"/>
                <w:szCs w:val="18"/>
              </w:rPr>
              <w:t>4. MTR Report</w:t>
            </w:r>
          </w:p>
        </w:tc>
        <w:tc>
          <w:tcPr>
            <w:tcW w:w="1516" w:type="dxa"/>
            <w:tcBorders>
              <w:top w:val="single" w:sz="4" w:space="0" w:color="auto"/>
              <w:left w:val="single" w:sz="4" w:space="0" w:color="auto"/>
              <w:bottom w:val="single" w:sz="4" w:space="0" w:color="auto"/>
              <w:right w:val="single" w:sz="4" w:space="0" w:color="auto"/>
            </w:tcBorders>
          </w:tcPr>
          <w:p w14:paraId="08909FB2" w14:textId="77777777" w:rsidR="009716D3" w:rsidRPr="00C930F6" w:rsidRDefault="009716D3" w:rsidP="00FA369B">
            <w:pPr>
              <w:rPr>
                <w:rFonts w:ascii="Arial" w:hAnsi="Arial" w:cs="Arial"/>
                <w:sz w:val="18"/>
                <w:szCs w:val="18"/>
              </w:rPr>
            </w:pPr>
            <w:r w:rsidRPr="00C930F6">
              <w:rPr>
                <w:rFonts w:ascii="Arial" w:hAnsi="Arial" w:cs="Arial"/>
                <w:sz w:val="18"/>
                <w:szCs w:val="18"/>
              </w:rPr>
              <w:t>1.Documentary reviews</w:t>
            </w:r>
          </w:p>
          <w:p w14:paraId="2F4B1967"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6F1A3E8F"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5CDEF25A"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70045104" w14:textId="77777777" w:rsidR="009716D3" w:rsidRPr="00C930F6" w:rsidRDefault="009716D3" w:rsidP="00FA369B">
            <w:pPr>
              <w:rPr>
                <w:rFonts w:ascii="Arial" w:hAnsi="Arial" w:cs="Arial"/>
                <w:sz w:val="18"/>
                <w:szCs w:val="18"/>
              </w:rPr>
            </w:pPr>
            <w:r w:rsidRPr="00C930F6">
              <w:rPr>
                <w:rFonts w:ascii="Arial" w:hAnsi="Arial" w:cs="Arial"/>
                <w:sz w:val="18"/>
                <w:szCs w:val="18"/>
              </w:rPr>
              <w:t>1.Ordinances and budget of LGUs</w:t>
            </w:r>
          </w:p>
          <w:p w14:paraId="70A4FCFD" w14:textId="77777777" w:rsidR="009716D3" w:rsidRDefault="009716D3" w:rsidP="00FA369B">
            <w:pPr>
              <w:rPr>
                <w:rFonts w:ascii="Arial" w:hAnsi="Arial" w:cs="Arial"/>
                <w:sz w:val="18"/>
                <w:szCs w:val="18"/>
              </w:rPr>
            </w:pPr>
            <w:r w:rsidRPr="00C930F6">
              <w:rPr>
                <w:rFonts w:ascii="Arial" w:hAnsi="Arial" w:cs="Arial"/>
                <w:sz w:val="18"/>
                <w:szCs w:val="18"/>
              </w:rPr>
              <w:t>2. Operations manuals of partner agencies</w:t>
            </w:r>
          </w:p>
          <w:p w14:paraId="048A5D8A" w14:textId="77777777" w:rsidR="009716D3" w:rsidRPr="00C930F6" w:rsidRDefault="009716D3" w:rsidP="00FA369B">
            <w:pPr>
              <w:rPr>
                <w:rFonts w:ascii="Arial" w:hAnsi="Arial" w:cs="Arial"/>
                <w:sz w:val="18"/>
                <w:szCs w:val="18"/>
              </w:rPr>
            </w:pPr>
            <w:r>
              <w:rPr>
                <w:rFonts w:ascii="Arial" w:hAnsi="Arial" w:cs="Arial"/>
                <w:sz w:val="18"/>
                <w:szCs w:val="18"/>
              </w:rPr>
              <w:t>3. Items 1 and 2 observe gender considerations.</w:t>
            </w:r>
          </w:p>
        </w:tc>
        <w:tc>
          <w:tcPr>
            <w:tcW w:w="1609" w:type="dxa"/>
            <w:tcBorders>
              <w:top w:val="single" w:sz="4" w:space="0" w:color="auto"/>
              <w:left w:val="single" w:sz="4" w:space="0" w:color="auto"/>
              <w:bottom w:val="single" w:sz="4" w:space="0" w:color="auto"/>
              <w:right w:val="single" w:sz="4" w:space="0" w:color="auto"/>
            </w:tcBorders>
          </w:tcPr>
          <w:p w14:paraId="4B3332B3"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analysis</w:t>
            </w:r>
          </w:p>
          <w:p w14:paraId="062CE661" w14:textId="77777777" w:rsidR="009716D3" w:rsidRPr="00C930F6" w:rsidRDefault="009716D3" w:rsidP="00FA369B">
            <w:pPr>
              <w:rPr>
                <w:rFonts w:ascii="Arial" w:hAnsi="Arial" w:cs="Arial"/>
                <w:sz w:val="18"/>
                <w:szCs w:val="18"/>
              </w:rPr>
            </w:pPr>
            <w:r w:rsidRPr="00C930F6">
              <w:rPr>
                <w:rFonts w:ascii="Arial" w:hAnsi="Arial" w:cs="Arial"/>
                <w:sz w:val="18"/>
                <w:szCs w:val="18"/>
              </w:rPr>
              <w:t>Visual examination</w:t>
            </w:r>
          </w:p>
        </w:tc>
      </w:tr>
      <w:tr w:rsidR="009716D3" w:rsidRPr="00C930F6" w14:paraId="23D0F1E3" w14:textId="77777777" w:rsidTr="00FA369B">
        <w:tc>
          <w:tcPr>
            <w:tcW w:w="1803" w:type="dxa"/>
            <w:tcBorders>
              <w:top w:val="single" w:sz="4" w:space="0" w:color="auto"/>
              <w:left w:val="single" w:sz="4" w:space="0" w:color="auto"/>
              <w:bottom w:val="single" w:sz="4" w:space="0" w:color="auto"/>
              <w:right w:val="single" w:sz="4" w:space="0" w:color="auto"/>
            </w:tcBorders>
          </w:tcPr>
          <w:p w14:paraId="1A3CC68C" w14:textId="010F4DB4" w:rsidR="009716D3" w:rsidRPr="00C930F6" w:rsidRDefault="008E7573" w:rsidP="00FA369B">
            <w:pPr>
              <w:jc w:val="both"/>
              <w:rPr>
                <w:rFonts w:ascii="Arial" w:hAnsi="Arial" w:cs="Arial"/>
                <w:sz w:val="18"/>
                <w:szCs w:val="18"/>
              </w:rPr>
            </w:pPr>
            <w:r w:rsidRPr="00C930F6">
              <w:rPr>
                <w:rFonts w:ascii="Arial" w:hAnsi="Arial" w:cs="Arial"/>
                <w:sz w:val="18"/>
                <w:szCs w:val="18"/>
              </w:rPr>
              <w:t>4. Is</w:t>
            </w:r>
            <w:r w:rsidR="009716D3" w:rsidRPr="00C930F6">
              <w:rPr>
                <w:rFonts w:ascii="Arial" w:hAnsi="Arial" w:cs="Arial"/>
                <w:sz w:val="18"/>
                <w:szCs w:val="18"/>
              </w:rPr>
              <w:t xml:space="preserve"> a well-designed exit or transition strategy in place to ensure the sustainability of results after project closure? What can be done to sustain long-term benefits?</w:t>
            </w:r>
          </w:p>
          <w:p w14:paraId="2899B7E9" w14:textId="77777777" w:rsidR="009716D3" w:rsidRPr="00C930F6" w:rsidRDefault="009716D3" w:rsidP="00FA369B">
            <w:pPr>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2C313153" w14:textId="04DB9AC2" w:rsidR="009716D3" w:rsidRPr="00C930F6" w:rsidRDefault="008E7573" w:rsidP="00FA369B">
            <w:pPr>
              <w:rPr>
                <w:rFonts w:ascii="Arial" w:hAnsi="Arial" w:cs="Arial"/>
                <w:sz w:val="18"/>
                <w:szCs w:val="18"/>
              </w:rPr>
            </w:pPr>
            <w:r w:rsidRPr="00C930F6">
              <w:rPr>
                <w:rFonts w:ascii="Arial" w:hAnsi="Arial" w:cs="Arial"/>
                <w:sz w:val="18"/>
                <w:szCs w:val="18"/>
              </w:rPr>
              <w:lastRenderedPageBreak/>
              <w:t>1. What</w:t>
            </w:r>
            <w:r w:rsidR="009716D3" w:rsidRPr="00C930F6">
              <w:rPr>
                <w:rFonts w:ascii="Arial" w:hAnsi="Arial" w:cs="Arial"/>
                <w:sz w:val="18"/>
                <w:szCs w:val="18"/>
              </w:rPr>
              <w:t xml:space="preserve"> is the probability of sustaining the gains given the exit/transition strategy?</w:t>
            </w:r>
          </w:p>
          <w:p w14:paraId="763E0229" w14:textId="77777777" w:rsidR="009716D3" w:rsidRPr="00C930F6" w:rsidRDefault="009716D3" w:rsidP="00FA369B">
            <w:pPr>
              <w:rPr>
                <w:rFonts w:ascii="Arial" w:hAnsi="Arial" w:cs="Arial"/>
                <w:sz w:val="18"/>
                <w:szCs w:val="18"/>
              </w:rPr>
            </w:pPr>
            <w:r w:rsidRPr="00C930F6">
              <w:rPr>
                <w:rFonts w:ascii="Arial" w:hAnsi="Arial" w:cs="Arial"/>
                <w:sz w:val="18"/>
                <w:szCs w:val="18"/>
              </w:rPr>
              <w:t>2. What can be done to enhance it?</w:t>
            </w:r>
          </w:p>
        </w:tc>
        <w:tc>
          <w:tcPr>
            <w:tcW w:w="1417" w:type="dxa"/>
            <w:tcBorders>
              <w:top w:val="single" w:sz="4" w:space="0" w:color="auto"/>
              <w:left w:val="single" w:sz="4" w:space="0" w:color="auto"/>
              <w:bottom w:val="single" w:sz="4" w:space="0" w:color="auto"/>
              <w:right w:val="single" w:sz="4" w:space="0" w:color="auto"/>
            </w:tcBorders>
          </w:tcPr>
          <w:p w14:paraId="43E5C3E6" w14:textId="77777777" w:rsidR="009716D3" w:rsidRPr="00C930F6" w:rsidRDefault="009716D3" w:rsidP="00FA369B">
            <w:pPr>
              <w:rPr>
                <w:rFonts w:ascii="Arial" w:hAnsi="Arial" w:cs="Arial"/>
                <w:sz w:val="18"/>
                <w:szCs w:val="18"/>
              </w:rPr>
            </w:pPr>
            <w:r w:rsidRPr="00C930F6">
              <w:rPr>
                <w:rFonts w:ascii="Arial" w:hAnsi="Arial" w:cs="Arial"/>
                <w:sz w:val="18"/>
                <w:szCs w:val="18"/>
              </w:rPr>
              <w:t>1.Program documents</w:t>
            </w:r>
          </w:p>
          <w:p w14:paraId="609922B3" w14:textId="77777777" w:rsidR="009716D3" w:rsidRPr="00C930F6" w:rsidRDefault="009716D3" w:rsidP="00FA369B">
            <w:pPr>
              <w:rPr>
                <w:rFonts w:ascii="Arial" w:hAnsi="Arial" w:cs="Arial"/>
                <w:sz w:val="18"/>
                <w:szCs w:val="18"/>
              </w:rPr>
            </w:pPr>
            <w:r w:rsidRPr="00C930F6">
              <w:rPr>
                <w:rFonts w:ascii="Arial" w:hAnsi="Arial" w:cs="Arial"/>
                <w:sz w:val="18"/>
                <w:szCs w:val="18"/>
              </w:rPr>
              <w:t>2. LGU</w:t>
            </w:r>
          </w:p>
          <w:p w14:paraId="6DD50631" w14:textId="77777777" w:rsidR="009716D3" w:rsidRPr="00C930F6" w:rsidRDefault="009716D3" w:rsidP="00FA369B">
            <w:pPr>
              <w:rPr>
                <w:rFonts w:ascii="Arial" w:hAnsi="Arial" w:cs="Arial"/>
                <w:sz w:val="18"/>
                <w:szCs w:val="18"/>
              </w:rPr>
            </w:pPr>
            <w:r w:rsidRPr="00C930F6">
              <w:rPr>
                <w:rFonts w:ascii="Arial" w:hAnsi="Arial" w:cs="Arial"/>
                <w:sz w:val="18"/>
                <w:szCs w:val="18"/>
              </w:rPr>
              <w:t>3. Partner agencies</w:t>
            </w:r>
          </w:p>
        </w:tc>
        <w:tc>
          <w:tcPr>
            <w:tcW w:w="1516" w:type="dxa"/>
            <w:tcBorders>
              <w:top w:val="single" w:sz="4" w:space="0" w:color="auto"/>
              <w:left w:val="single" w:sz="4" w:space="0" w:color="auto"/>
              <w:bottom w:val="single" w:sz="4" w:space="0" w:color="auto"/>
              <w:right w:val="single" w:sz="4" w:space="0" w:color="auto"/>
            </w:tcBorders>
          </w:tcPr>
          <w:p w14:paraId="205B657D" w14:textId="77777777" w:rsidR="009716D3" w:rsidRPr="00C930F6" w:rsidRDefault="009716D3" w:rsidP="00FA369B">
            <w:pPr>
              <w:rPr>
                <w:rFonts w:ascii="Arial" w:hAnsi="Arial" w:cs="Arial"/>
                <w:sz w:val="18"/>
                <w:szCs w:val="18"/>
              </w:rPr>
            </w:pPr>
            <w:r w:rsidRPr="00C930F6">
              <w:rPr>
                <w:rFonts w:ascii="Arial" w:hAnsi="Arial" w:cs="Arial"/>
                <w:sz w:val="18"/>
                <w:szCs w:val="18"/>
              </w:rPr>
              <w:t>1. Documentary reviews</w:t>
            </w:r>
          </w:p>
          <w:p w14:paraId="6D511E3C"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5C01DBFB"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4E611382" w14:textId="77777777" w:rsidR="009716D3" w:rsidRPr="00C930F6" w:rsidRDefault="009716D3" w:rsidP="00FA369B">
            <w:pPr>
              <w:rPr>
                <w:rFonts w:ascii="Arial" w:hAnsi="Arial" w:cs="Arial"/>
                <w:sz w:val="18"/>
                <w:szCs w:val="18"/>
              </w:rPr>
            </w:pPr>
            <w:r w:rsidRPr="00C930F6">
              <w:rPr>
                <w:rFonts w:ascii="Arial" w:hAnsi="Arial" w:cs="Arial"/>
                <w:sz w:val="18"/>
                <w:szCs w:val="18"/>
              </w:rPr>
              <w:t>4. Visual examination</w:t>
            </w:r>
          </w:p>
          <w:p w14:paraId="7D364E92"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277129E8" w14:textId="77777777" w:rsidR="009716D3" w:rsidRPr="00C930F6" w:rsidRDefault="009716D3" w:rsidP="00FA369B">
            <w:pPr>
              <w:rPr>
                <w:rFonts w:ascii="Arial" w:hAnsi="Arial" w:cs="Arial"/>
                <w:sz w:val="18"/>
                <w:szCs w:val="18"/>
              </w:rPr>
            </w:pPr>
            <w:r w:rsidRPr="00C930F6">
              <w:rPr>
                <w:rFonts w:ascii="Arial" w:hAnsi="Arial" w:cs="Arial"/>
                <w:sz w:val="18"/>
                <w:szCs w:val="18"/>
              </w:rPr>
              <w:t>Resolutions adoptin</w:t>
            </w:r>
            <w:r>
              <w:rPr>
                <w:rFonts w:ascii="Arial" w:hAnsi="Arial" w:cs="Arial"/>
                <w:sz w:val="18"/>
                <w:szCs w:val="18"/>
              </w:rPr>
              <w:t>g the measures in exit strategy that considers gender concerns.</w:t>
            </w:r>
          </w:p>
        </w:tc>
        <w:tc>
          <w:tcPr>
            <w:tcW w:w="1609" w:type="dxa"/>
            <w:tcBorders>
              <w:top w:val="single" w:sz="4" w:space="0" w:color="auto"/>
              <w:left w:val="single" w:sz="4" w:space="0" w:color="auto"/>
              <w:bottom w:val="single" w:sz="4" w:space="0" w:color="auto"/>
              <w:right w:val="single" w:sz="4" w:space="0" w:color="auto"/>
            </w:tcBorders>
          </w:tcPr>
          <w:p w14:paraId="3B616E4A"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analysis</w:t>
            </w:r>
          </w:p>
        </w:tc>
      </w:tr>
      <w:tr w:rsidR="009716D3" w:rsidRPr="00C930F6" w14:paraId="1F32EAD7" w14:textId="77777777" w:rsidTr="00FA369B">
        <w:tc>
          <w:tcPr>
            <w:tcW w:w="10098" w:type="dxa"/>
            <w:gridSpan w:val="6"/>
            <w:tcBorders>
              <w:top w:val="single" w:sz="4" w:space="0" w:color="auto"/>
              <w:left w:val="single" w:sz="4" w:space="0" w:color="auto"/>
              <w:bottom w:val="single" w:sz="4" w:space="0" w:color="auto"/>
              <w:right w:val="single" w:sz="4" w:space="0" w:color="auto"/>
            </w:tcBorders>
          </w:tcPr>
          <w:p w14:paraId="21DC659D" w14:textId="77777777" w:rsidR="009716D3" w:rsidRPr="00C930F6" w:rsidRDefault="009716D3" w:rsidP="00254D9F">
            <w:pPr>
              <w:pStyle w:val="ListParagraph"/>
              <w:numPr>
                <w:ilvl w:val="0"/>
                <w:numId w:val="46"/>
              </w:numPr>
              <w:spacing w:after="0" w:line="240" w:lineRule="auto"/>
              <w:rPr>
                <w:rFonts w:ascii="Arial" w:hAnsi="Arial" w:cs="Arial"/>
                <w:b/>
                <w:sz w:val="18"/>
                <w:szCs w:val="18"/>
              </w:rPr>
            </w:pPr>
            <w:r w:rsidRPr="00C930F6">
              <w:rPr>
                <w:rFonts w:ascii="Arial" w:hAnsi="Arial" w:cs="Arial"/>
                <w:b/>
                <w:sz w:val="18"/>
                <w:szCs w:val="18"/>
              </w:rPr>
              <w:t>Impact</w:t>
            </w:r>
          </w:p>
        </w:tc>
      </w:tr>
      <w:tr w:rsidR="009716D3" w:rsidRPr="00C930F6" w14:paraId="12DD207E" w14:textId="77777777" w:rsidTr="00FA369B">
        <w:tc>
          <w:tcPr>
            <w:tcW w:w="1803" w:type="dxa"/>
            <w:tcBorders>
              <w:top w:val="single" w:sz="4" w:space="0" w:color="auto"/>
              <w:left w:val="single" w:sz="4" w:space="0" w:color="auto"/>
              <w:bottom w:val="single" w:sz="4" w:space="0" w:color="auto"/>
              <w:right w:val="single" w:sz="4" w:space="0" w:color="auto"/>
            </w:tcBorders>
          </w:tcPr>
          <w:p w14:paraId="7F67F36C" w14:textId="77777777" w:rsidR="009716D3" w:rsidRPr="00C930F6" w:rsidRDefault="009716D3" w:rsidP="00FA369B">
            <w:pPr>
              <w:rPr>
                <w:rFonts w:ascii="Arial" w:hAnsi="Arial" w:cs="Arial"/>
                <w:sz w:val="18"/>
                <w:szCs w:val="18"/>
              </w:rPr>
            </w:pPr>
            <w:r w:rsidRPr="00C930F6">
              <w:rPr>
                <w:rFonts w:ascii="Arial" w:hAnsi="Arial" w:cs="Arial"/>
                <w:sz w:val="18"/>
                <w:szCs w:val="18"/>
              </w:rPr>
              <w:t>To what extent has PCTP-RAPID contributed to achieving results at the impact level?</w:t>
            </w:r>
          </w:p>
          <w:p w14:paraId="51F274B6" w14:textId="77777777" w:rsidR="009716D3" w:rsidRPr="00C930F6" w:rsidRDefault="009716D3" w:rsidP="00FA369B">
            <w:pPr>
              <w:jc w:val="both"/>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5D745B55" w14:textId="3F3D6483" w:rsidR="009716D3" w:rsidRPr="00C930F6" w:rsidRDefault="008E7573" w:rsidP="00FA369B">
            <w:pPr>
              <w:rPr>
                <w:rFonts w:ascii="Arial" w:hAnsi="Arial" w:cs="Arial"/>
                <w:sz w:val="18"/>
                <w:szCs w:val="18"/>
              </w:rPr>
            </w:pPr>
            <w:r w:rsidRPr="00C930F6">
              <w:rPr>
                <w:rFonts w:ascii="Arial" w:hAnsi="Arial" w:cs="Arial"/>
                <w:sz w:val="18"/>
                <w:szCs w:val="18"/>
              </w:rPr>
              <w:t>1. What</w:t>
            </w:r>
            <w:r w:rsidR="009716D3" w:rsidRPr="00C930F6">
              <w:rPr>
                <w:rFonts w:ascii="Arial" w:hAnsi="Arial" w:cs="Arial"/>
                <w:sz w:val="18"/>
                <w:szCs w:val="18"/>
              </w:rPr>
              <w:t xml:space="preserve"> are the indications, if any, that the program is achieving results at impact level?</w:t>
            </w:r>
          </w:p>
          <w:p w14:paraId="53E0B753"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2. What is the probability that this trend will ultimately reach impact level? </w:t>
            </w:r>
          </w:p>
          <w:p w14:paraId="6EE5D71F" w14:textId="77777777" w:rsidR="009716D3" w:rsidRPr="00C930F6" w:rsidRDefault="009716D3" w:rsidP="00FA369B">
            <w:pPr>
              <w:rPr>
                <w:rFonts w:ascii="Arial" w:hAnsi="Arial" w:cs="Arial"/>
                <w:sz w:val="18"/>
                <w:szCs w:val="18"/>
              </w:rPr>
            </w:pPr>
            <w:r w:rsidRPr="00C930F6">
              <w:rPr>
                <w:rFonts w:ascii="Arial" w:hAnsi="Arial" w:cs="Arial"/>
                <w:sz w:val="18"/>
                <w:szCs w:val="18"/>
              </w:rPr>
              <w:t>3. What factors are contributing towards the achievement of results at impact level?</w:t>
            </w:r>
          </w:p>
          <w:p w14:paraId="027AB6A7" w14:textId="77777777" w:rsidR="009716D3" w:rsidRPr="00C930F6" w:rsidRDefault="009716D3" w:rsidP="00FA369B">
            <w:pPr>
              <w:rPr>
                <w:rFonts w:ascii="Arial" w:hAnsi="Arial" w:cs="Arial"/>
                <w:sz w:val="18"/>
                <w:szCs w:val="18"/>
              </w:rPr>
            </w:pPr>
            <w:r w:rsidRPr="00C930F6">
              <w:rPr>
                <w:rFonts w:ascii="Arial" w:hAnsi="Arial" w:cs="Arial"/>
                <w:sz w:val="18"/>
                <w:szCs w:val="18"/>
              </w:rPr>
              <w:t>4. What can be done to enhance positive trend?</w:t>
            </w:r>
          </w:p>
        </w:tc>
        <w:tc>
          <w:tcPr>
            <w:tcW w:w="1417" w:type="dxa"/>
            <w:tcBorders>
              <w:top w:val="single" w:sz="4" w:space="0" w:color="auto"/>
              <w:left w:val="single" w:sz="4" w:space="0" w:color="auto"/>
              <w:bottom w:val="single" w:sz="4" w:space="0" w:color="auto"/>
              <w:right w:val="single" w:sz="4" w:space="0" w:color="auto"/>
            </w:tcBorders>
          </w:tcPr>
          <w:p w14:paraId="38BDD7D8" w14:textId="77777777" w:rsidR="009716D3" w:rsidRPr="00C930F6" w:rsidRDefault="009716D3" w:rsidP="00FA369B">
            <w:pPr>
              <w:rPr>
                <w:rFonts w:ascii="Arial" w:hAnsi="Arial" w:cs="Arial"/>
                <w:sz w:val="18"/>
                <w:szCs w:val="18"/>
              </w:rPr>
            </w:pPr>
            <w:r w:rsidRPr="00C930F6">
              <w:rPr>
                <w:rFonts w:ascii="Arial" w:hAnsi="Arial" w:cs="Arial"/>
                <w:sz w:val="18"/>
                <w:szCs w:val="18"/>
              </w:rPr>
              <w:t>1.Program documents</w:t>
            </w:r>
          </w:p>
          <w:p w14:paraId="660E55A2" w14:textId="77777777" w:rsidR="009716D3" w:rsidRPr="00C930F6" w:rsidRDefault="009716D3" w:rsidP="00FA369B">
            <w:pPr>
              <w:rPr>
                <w:rFonts w:ascii="Arial" w:hAnsi="Arial" w:cs="Arial"/>
                <w:sz w:val="18"/>
                <w:szCs w:val="18"/>
              </w:rPr>
            </w:pPr>
            <w:r w:rsidRPr="00C930F6">
              <w:rPr>
                <w:rFonts w:ascii="Arial" w:hAnsi="Arial" w:cs="Arial"/>
                <w:sz w:val="18"/>
                <w:szCs w:val="18"/>
              </w:rPr>
              <w:t>2. LGU</w:t>
            </w:r>
          </w:p>
          <w:p w14:paraId="4EF8025D" w14:textId="77777777" w:rsidR="009716D3" w:rsidRPr="00C930F6" w:rsidRDefault="009716D3" w:rsidP="00FA369B">
            <w:pPr>
              <w:rPr>
                <w:rFonts w:ascii="Arial" w:hAnsi="Arial" w:cs="Arial"/>
                <w:sz w:val="18"/>
                <w:szCs w:val="18"/>
              </w:rPr>
            </w:pPr>
            <w:r w:rsidRPr="00C930F6">
              <w:rPr>
                <w:rFonts w:ascii="Arial" w:hAnsi="Arial" w:cs="Arial"/>
                <w:sz w:val="18"/>
                <w:szCs w:val="18"/>
              </w:rPr>
              <w:t>3. Partner agencies</w:t>
            </w:r>
          </w:p>
        </w:tc>
        <w:tc>
          <w:tcPr>
            <w:tcW w:w="1516" w:type="dxa"/>
            <w:tcBorders>
              <w:top w:val="single" w:sz="4" w:space="0" w:color="auto"/>
              <w:left w:val="single" w:sz="4" w:space="0" w:color="auto"/>
              <w:bottom w:val="single" w:sz="4" w:space="0" w:color="auto"/>
              <w:right w:val="single" w:sz="4" w:space="0" w:color="auto"/>
            </w:tcBorders>
          </w:tcPr>
          <w:p w14:paraId="1B7F93D0" w14:textId="77777777" w:rsidR="009716D3" w:rsidRPr="00C930F6" w:rsidRDefault="009716D3" w:rsidP="00FA369B">
            <w:pPr>
              <w:rPr>
                <w:rFonts w:ascii="Arial" w:hAnsi="Arial" w:cs="Arial"/>
                <w:sz w:val="18"/>
                <w:szCs w:val="18"/>
              </w:rPr>
            </w:pPr>
            <w:r w:rsidRPr="00C930F6">
              <w:rPr>
                <w:rFonts w:ascii="Arial" w:hAnsi="Arial" w:cs="Arial"/>
                <w:sz w:val="18"/>
                <w:szCs w:val="18"/>
              </w:rPr>
              <w:t>1. Documentary reviews</w:t>
            </w:r>
          </w:p>
          <w:p w14:paraId="085646DE" w14:textId="77777777" w:rsidR="009716D3" w:rsidRPr="00C930F6" w:rsidRDefault="009716D3" w:rsidP="00FA369B">
            <w:pPr>
              <w:rPr>
                <w:rFonts w:ascii="Arial" w:hAnsi="Arial" w:cs="Arial"/>
                <w:sz w:val="18"/>
                <w:szCs w:val="18"/>
              </w:rPr>
            </w:pPr>
            <w:r w:rsidRPr="00C930F6">
              <w:rPr>
                <w:rFonts w:ascii="Arial" w:hAnsi="Arial" w:cs="Arial"/>
                <w:sz w:val="18"/>
                <w:szCs w:val="18"/>
              </w:rPr>
              <w:t>2.Group consultations</w:t>
            </w:r>
          </w:p>
          <w:p w14:paraId="70E95DE1" w14:textId="77777777" w:rsidR="009716D3" w:rsidRPr="00C930F6" w:rsidRDefault="009716D3" w:rsidP="00FA369B">
            <w:pPr>
              <w:rPr>
                <w:rFonts w:ascii="Arial" w:hAnsi="Arial" w:cs="Arial"/>
                <w:sz w:val="18"/>
                <w:szCs w:val="18"/>
              </w:rPr>
            </w:pPr>
            <w:r w:rsidRPr="00C930F6">
              <w:rPr>
                <w:rFonts w:ascii="Arial" w:hAnsi="Arial" w:cs="Arial"/>
                <w:sz w:val="18"/>
                <w:szCs w:val="18"/>
              </w:rPr>
              <w:t>3. KII</w:t>
            </w:r>
          </w:p>
          <w:p w14:paraId="43C37986" w14:textId="77777777" w:rsidR="009716D3" w:rsidRPr="00C930F6" w:rsidRDefault="009716D3" w:rsidP="00FA369B">
            <w:pPr>
              <w:rPr>
                <w:rFonts w:ascii="Arial" w:hAnsi="Arial" w:cs="Arial"/>
                <w:sz w:val="18"/>
                <w:szCs w:val="18"/>
              </w:rPr>
            </w:pPr>
            <w:r w:rsidRPr="00C930F6">
              <w:rPr>
                <w:rFonts w:ascii="Arial" w:hAnsi="Arial" w:cs="Arial"/>
                <w:sz w:val="18"/>
                <w:szCs w:val="18"/>
              </w:rPr>
              <w:t>4. Visual examination</w:t>
            </w:r>
          </w:p>
          <w:p w14:paraId="3D19DC07"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241AC3EC" w14:textId="2652DC24" w:rsidR="009716D3" w:rsidRPr="00C930F6" w:rsidRDefault="008E7573" w:rsidP="00FA369B">
            <w:pPr>
              <w:rPr>
                <w:rFonts w:ascii="Arial" w:hAnsi="Arial" w:cs="Arial"/>
                <w:sz w:val="18"/>
                <w:szCs w:val="18"/>
              </w:rPr>
            </w:pPr>
            <w:r w:rsidRPr="00C930F6">
              <w:rPr>
                <w:rFonts w:ascii="Arial" w:hAnsi="Arial" w:cs="Arial"/>
                <w:sz w:val="18"/>
                <w:szCs w:val="18"/>
              </w:rPr>
              <w:t>1. Adoption</w:t>
            </w:r>
            <w:r w:rsidR="009716D3" w:rsidRPr="00C930F6">
              <w:rPr>
                <w:rFonts w:ascii="Arial" w:hAnsi="Arial" w:cs="Arial"/>
                <w:sz w:val="18"/>
                <w:szCs w:val="18"/>
              </w:rPr>
              <w:t xml:space="preserve"> of practices</w:t>
            </w:r>
            <w:r w:rsidR="009716D3">
              <w:rPr>
                <w:rFonts w:ascii="Arial" w:hAnsi="Arial" w:cs="Arial"/>
                <w:sz w:val="18"/>
                <w:szCs w:val="18"/>
              </w:rPr>
              <w:t xml:space="preserve"> e.g. CBMEWS, land use, CC and DRR.</w:t>
            </w:r>
          </w:p>
          <w:p w14:paraId="31DB043C" w14:textId="48E86DFE" w:rsidR="009716D3" w:rsidRDefault="008E7573" w:rsidP="00FA369B">
            <w:pPr>
              <w:rPr>
                <w:rFonts w:ascii="Arial" w:hAnsi="Arial" w:cs="Arial"/>
                <w:sz w:val="18"/>
                <w:szCs w:val="18"/>
              </w:rPr>
            </w:pPr>
            <w:r w:rsidRPr="00C930F6">
              <w:rPr>
                <w:rFonts w:ascii="Arial" w:hAnsi="Arial" w:cs="Arial"/>
                <w:sz w:val="18"/>
                <w:szCs w:val="18"/>
              </w:rPr>
              <w:t>2. Institutionalization</w:t>
            </w:r>
            <w:r w:rsidR="009716D3" w:rsidRPr="00C930F6">
              <w:rPr>
                <w:rFonts w:ascii="Arial" w:hAnsi="Arial" w:cs="Arial"/>
                <w:sz w:val="18"/>
                <w:szCs w:val="18"/>
              </w:rPr>
              <w:t xml:space="preserve"> in policies</w:t>
            </w:r>
            <w:r w:rsidR="009716D3">
              <w:rPr>
                <w:rFonts w:ascii="Arial" w:hAnsi="Arial" w:cs="Arial"/>
                <w:sz w:val="18"/>
                <w:szCs w:val="18"/>
              </w:rPr>
              <w:t xml:space="preserve"> e.g. ordinances, guidelines, etc.</w:t>
            </w:r>
          </w:p>
          <w:p w14:paraId="3A3E40EC" w14:textId="77777777" w:rsidR="009716D3" w:rsidRPr="00C930F6" w:rsidRDefault="009716D3" w:rsidP="00FA369B">
            <w:pPr>
              <w:rPr>
                <w:rFonts w:ascii="Arial" w:hAnsi="Arial" w:cs="Arial"/>
                <w:sz w:val="18"/>
                <w:szCs w:val="18"/>
              </w:rPr>
            </w:pPr>
            <w:r>
              <w:rPr>
                <w:rFonts w:ascii="Arial" w:hAnsi="Arial" w:cs="Arial"/>
                <w:sz w:val="18"/>
                <w:szCs w:val="18"/>
              </w:rPr>
              <w:t>3. Items 1 and 2 consider gender concerns.</w:t>
            </w:r>
          </w:p>
        </w:tc>
        <w:tc>
          <w:tcPr>
            <w:tcW w:w="1609" w:type="dxa"/>
            <w:tcBorders>
              <w:top w:val="single" w:sz="4" w:space="0" w:color="auto"/>
              <w:left w:val="single" w:sz="4" w:space="0" w:color="auto"/>
              <w:bottom w:val="single" w:sz="4" w:space="0" w:color="auto"/>
              <w:right w:val="single" w:sz="4" w:space="0" w:color="auto"/>
            </w:tcBorders>
          </w:tcPr>
          <w:p w14:paraId="014D7062"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analysis</w:t>
            </w:r>
          </w:p>
        </w:tc>
      </w:tr>
      <w:tr w:rsidR="009716D3" w:rsidRPr="00C930F6" w14:paraId="5C40F8F3" w14:textId="77777777" w:rsidTr="00FA369B">
        <w:tc>
          <w:tcPr>
            <w:tcW w:w="10098" w:type="dxa"/>
            <w:gridSpan w:val="6"/>
            <w:tcBorders>
              <w:top w:val="single" w:sz="4" w:space="0" w:color="auto"/>
              <w:left w:val="single" w:sz="4" w:space="0" w:color="auto"/>
              <w:bottom w:val="single" w:sz="4" w:space="0" w:color="auto"/>
              <w:right w:val="single" w:sz="4" w:space="0" w:color="auto"/>
            </w:tcBorders>
          </w:tcPr>
          <w:p w14:paraId="483440CA" w14:textId="77777777" w:rsidR="009716D3" w:rsidRPr="00C930F6" w:rsidRDefault="009716D3" w:rsidP="00FA369B">
            <w:pPr>
              <w:rPr>
                <w:rFonts w:ascii="Arial" w:hAnsi="Arial" w:cs="Arial"/>
                <w:b/>
                <w:sz w:val="18"/>
                <w:szCs w:val="18"/>
              </w:rPr>
            </w:pPr>
            <w:r w:rsidRPr="00C930F6">
              <w:rPr>
                <w:rFonts w:ascii="Arial" w:hAnsi="Arial" w:cs="Arial"/>
                <w:b/>
                <w:sz w:val="18"/>
                <w:szCs w:val="18"/>
              </w:rPr>
              <w:t>6.Gender Equality</w:t>
            </w:r>
          </w:p>
          <w:p w14:paraId="17A66183" w14:textId="77777777" w:rsidR="009716D3" w:rsidRPr="00C930F6" w:rsidRDefault="009716D3" w:rsidP="00FA369B">
            <w:pPr>
              <w:rPr>
                <w:rFonts w:ascii="Arial" w:hAnsi="Arial" w:cs="Arial"/>
                <w:b/>
                <w:sz w:val="18"/>
                <w:szCs w:val="18"/>
              </w:rPr>
            </w:pPr>
          </w:p>
          <w:p w14:paraId="64F78B65" w14:textId="77777777" w:rsidR="009716D3" w:rsidRPr="00C930F6" w:rsidRDefault="009716D3" w:rsidP="00FA369B">
            <w:pPr>
              <w:rPr>
                <w:rFonts w:ascii="Arial" w:hAnsi="Arial" w:cs="Arial"/>
                <w:b/>
                <w:sz w:val="18"/>
                <w:szCs w:val="18"/>
              </w:rPr>
            </w:pPr>
            <w:r w:rsidRPr="00C930F6">
              <w:rPr>
                <w:rFonts w:ascii="Arial" w:hAnsi="Arial" w:cs="Arial"/>
                <w:b/>
                <w:sz w:val="18"/>
                <w:szCs w:val="18"/>
              </w:rPr>
              <w:t>NOTE: Other gender equality questions are embedded in other criteria.</w:t>
            </w:r>
          </w:p>
          <w:p w14:paraId="07AB935D" w14:textId="77777777" w:rsidR="009716D3" w:rsidRPr="00C930F6" w:rsidRDefault="009716D3" w:rsidP="00FA369B">
            <w:pPr>
              <w:rPr>
                <w:rFonts w:ascii="Arial" w:hAnsi="Arial" w:cs="Arial"/>
                <w:b/>
                <w:sz w:val="18"/>
                <w:szCs w:val="18"/>
              </w:rPr>
            </w:pPr>
          </w:p>
        </w:tc>
      </w:tr>
      <w:tr w:rsidR="009716D3" w:rsidRPr="00C930F6" w14:paraId="20A7F7BF" w14:textId="77777777" w:rsidTr="00FA369B">
        <w:tc>
          <w:tcPr>
            <w:tcW w:w="1803" w:type="dxa"/>
            <w:tcBorders>
              <w:top w:val="single" w:sz="4" w:space="0" w:color="auto"/>
              <w:left w:val="single" w:sz="4" w:space="0" w:color="auto"/>
              <w:bottom w:val="single" w:sz="4" w:space="0" w:color="auto"/>
              <w:right w:val="single" w:sz="4" w:space="0" w:color="auto"/>
            </w:tcBorders>
          </w:tcPr>
          <w:p w14:paraId="439B7BE3" w14:textId="19776462" w:rsidR="009716D3" w:rsidRPr="00C930F6" w:rsidRDefault="008E7573" w:rsidP="00FA369B">
            <w:pPr>
              <w:rPr>
                <w:rFonts w:ascii="Arial" w:hAnsi="Arial" w:cs="Arial"/>
                <w:sz w:val="18"/>
                <w:szCs w:val="18"/>
              </w:rPr>
            </w:pPr>
            <w:r w:rsidRPr="00C930F6">
              <w:rPr>
                <w:rFonts w:ascii="Arial" w:hAnsi="Arial" w:cs="Arial"/>
                <w:sz w:val="18"/>
                <w:szCs w:val="18"/>
              </w:rPr>
              <w:t>1. Were</w:t>
            </w:r>
            <w:r w:rsidR="009716D3" w:rsidRPr="00C930F6">
              <w:rPr>
                <w:rFonts w:ascii="Arial" w:hAnsi="Arial" w:cs="Arial"/>
                <w:sz w:val="18"/>
                <w:szCs w:val="18"/>
              </w:rPr>
              <w:t xml:space="preserve"> there mechanisms and safeguards in place to assess gender effects and implications in the implementation </w:t>
            </w:r>
            <w:r w:rsidRPr="00C930F6">
              <w:rPr>
                <w:rFonts w:ascii="Arial" w:hAnsi="Arial" w:cs="Arial"/>
                <w:sz w:val="18"/>
                <w:szCs w:val="18"/>
              </w:rPr>
              <w:t>of activities</w:t>
            </w:r>
            <w:r w:rsidR="009716D3" w:rsidRPr="00C930F6">
              <w:rPr>
                <w:rFonts w:ascii="Arial" w:hAnsi="Arial" w:cs="Arial"/>
                <w:sz w:val="18"/>
                <w:szCs w:val="18"/>
              </w:rPr>
              <w:t>?</w:t>
            </w:r>
          </w:p>
          <w:p w14:paraId="3EEC85BD" w14:textId="77777777" w:rsidR="009716D3" w:rsidRPr="00C930F6" w:rsidRDefault="009716D3" w:rsidP="00FA369B">
            <w:pPr>
              <w:jc w:val="both"/>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12D36813" w14:textId="543A7574" w:rsidR="009716D3" w:rsidRPr="00C930F6" w:rsidRDefault="008E7573" w:rsidP="00FA369B">
            <w:pPr>
              <w:rPr>
                <w:rFonts w:ascii="Arial" w:hAnsi="Arial" w:cs="Arial"/>
                <w:sz w:val="18"/>
                <w:szCs w:val="18"/>
              </w:rPr>
            </w:pPr>
            <w:r w:rsidRPr="00C930F6">
              <w:rPr>
                <w:rFonts w:ascii="Arial" w:hAnsi="Arial" w:cs="Arial"/>
                <w:sz w:val="18"/>
                <w:szCs w:val="18"/>
              </w:rPr>
              <w:t>1. What</w:t>
            </w:r>
            <w:r w:rsidR="009716D3" w:rsidRPr="00C930F6">
              <w:rPr>
                <w:rFonts w:ascii="Arial" w:hAnsi="Arial" w:cs="Arial"/>
                <w:sz w:val="18"/>
                <w:szCs w:val="18"/>
              </w:rPr>
              <w:t xml:space="preserve"> mechanisms and safeguards are in place?</w:t>
            </w:r>
          </w:p>
        </w:tc>
        <w:tc>
          <w:tcPr>
            <w:tcW w:w="1417" w:type="dxa"/>
            <w:tcBorders>
              <w:top w:val="single" w:sz="4" w:space="0" w:color="auto"/>
              <w:left w:val="single" w:sz="4" w:space="0" w:color="auto"/>
              <w:bottom w:val="single" w:sz="4" w:space="0" w:color="auto"/>
              <w:right w:val="single" w:sz="4" w:space="0" w:color="auto"/>
            </w:tcBorders>
          </w:tcPr>
          <w:p w14:paraId="534C4E28" w14:textId="77777777" w:rsidR="009716D3" w:rsidRPr="00C930F6" w:rsidRDefault="009716D3" w:rsidP="00FA369B">
            <w:pPr>
              <w:rPr>
                <w:rFonts w:ascii="Arial" w:hAnsi="Arial" w:cs="Arial"/>
                <w:sz w:val="18"/>
                <w:szCs w:val="18"/>
              </w:rPr>
            </w:pPr>
            <w:r w:rsidRPr="00C930F6">
              <w:rPr>
                <w:rFonts w:ascii="Arial" w:hAnsi="Arial" w:cs="Arial"/>
                <w:sz w:val="18"/>
                <w:szCs w:val="18"/>
              </w:rPr>
              <w:t>1.Program documents</w:t>
            </w:r>
          </w:p>
          <w:p w14:paraId="315F49A5" w14:textId="77777777" w:rsidR="009716D3" w:rsidRPr="00C930F6" w:rsidRDefault="009716D3" w:rsidP="00FA369B">
            <w:pPr>
              <w:rPr>
                <w:rFonts w:ascii="Arial" w:hAnsi="Arial" w:cs="Arial"/>
                <w:sz w:val="18"/>
                <w:szCs w:val="18"/>
              </w:rPr>
            </w:pPr>
          </w:p>
        </w:tc>
        <w:tc>
          <w:tcPr>
            <w:tcW w:w="1516" w:type="dxa"/>
            <w:tcBorders>
              <w:top w:val="single" w:sz="4" w:space="0" w:color="auto"/>
              <w:left w:val="single" w:sz="4" w:space="0" w:color="auto"/>
              <w:bottom w:val="single" w:sz="4" w:space="0" w:color="auto"/>
              <w:right w:val="single" w:sz="4" w:space="0" w:color="auto"/>
            </w:tcBorders>
          </w:tcPr>
          <w:p w14:paraId="2F99151C" w14:textId="77777777" w:rsidR="009716D3" w:rsidRPr="00C930F6" w:rsidRDefault="009716D3" w:rsidP="00FA369B">
            <w:pPr>
              <w:rPr>
                <w:rFonts w:ascii="Arial" w:hAnsi="Arial" w:cs="Arial"/>
                <w:sz w:val="18"/>
                <w:szCs w:val="18"/>
              </w:rPr>
            </w:pPr>
            <w:r w:rsidRPr="00C930F6">
              <w:rPr>
                <w:rFonts w:ascii="Arial" w:hAnsi="Arial" w:cs="Arial"/>
                <w:sz w:val="18"/>
                <w:szCs w:val="18"/>
              </w:rPr>
              <w:t>1. Documentary reviews</w:t>
            </w:r>
          </w:p>
          <w:p w14:paraId="1ECBA8AB" w14:textId="77777777" w:rsidR="009716D3" w:rsidRPr="00C930F6" w:rsidRDefault="009716D3" w:rsidP="00FA369B">
            <w:pPr>
              <w:rPr>
                <w:rFonts w:ascii="Arial" w:hAnsi="Arial" w:cs="Arial"/>
                <w:sz w:val="18"/>
                <w:szCs w:val="18"/>
              </w:rPr>
            </w:pPr>
          </w:p>
          <w:p w14:paraId="06126544" w14:textId="77777777" w:rsidR="009716D3" w:rsidRPr="00C930F6" w:rsidRDefault="009716D3" w:rsidP="00FA369B">
            <w:pPr>
              <w:rPr>
                <w:rFonts w:ascii="Arial" w:hAnsi="Arial" w:cs="Arial"/>
                <w:sz w:val="18"/>
                <w:szCs w:val="18"/>
              </w:rPr>
            </w:pPr>
          </w:p>
        </w:tc>
        <w:tc>
          <w:tcPr>
            <w:tcW w:w="1797" w:type="dxa"/>
            <w:tcBorders>
              <w:top w:val="single" w:sz="4" w:space="0" w:color="auto"/>
              <w:left w:val="single" w:sz="4" w:space="0" w:color="auto"/>
              <w:bottom w:val="single" w:sz="4" w:space="0" w:color="auto"/>
              <w:right w:val="single" w:sz="4" w:space="0" w:color="auto"/>
            </w:tcBorders>
          </w:tcPr>
          <w:p w14:paraId="0AC39D93" w14:textId="77777777" w:rsidR="009716D3" w:rsidRPr="00C930F6" w:rsidRDefault="009716D3" w:rsidP="00FA369B">
            <w:pPr>
              <w:rPr>
                <w:rFonts w:ascii="Arial" w:hAnsi="Arial" w:cs="Arial"/>
                <w:sz w:val="18"/>
                <w:szCs w:val="18"/>
              </w:rPr>
            </w:pPr>
          </w:p>
        </w:tc>
        <w:tc>
          <w:tcPr>
            <w:tcW w:w="1609" w:type="dxa"/>
            <w:tcBorders>
              <w:top w:val="single" w:sz="4" w:space="0" w:color="auto"/>
              <w:left w:val="single" w:sz="4" w:space="0" w:color="auto"/>
              <w:bottom w:val="single" w:sz="4" w:space="0" w:color="auto"/>
              <w:right w:val="single" w:sz="4" w:space="0" w:color="auto"/>
            </w:tcBorders>
          </w:tcPr>
          <w:p w14:paraId="0D80C8E7"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analysis</w:t>
            </w:r>
          </w:p>
        </w:tc>
      </w:tr>
      <w:tr w:rsidR="009716D3" w:rsidRPr="00C930F6" w14:paraId="2E98871F" w14:textId="77777777" w:rsidTr="00FA369B">
        <w:trPr>
          <w:trHeight w:val="3095"/>
        </w:trPr>
        <w:tc>
          <w:tcPr>
            <w:tcW w:w="1803" w:type="dxa"/>
            <w:tcBorders>
              <w:top w:val="single" w:sz="4" w:space="0" w:color="auto"/>
              <w:left w:val="single" w:sz="4" w:space="0" w:color="auto"/>
              <w:bottom w:val="single" w:sz="4" w:space="0" w:color="auto"/>
              <w:right w:val="single" w:sz="4" w:space="0" w:color="auto"/>
            </w:tcBorders>
          </w:tcPr>
          <w:p w14:paraId="66D82C35" w14:textId="77777777" w:rsidR="009716D3" w:rsidRPr="00C930F6" w:rsidRDefault="009716D3" w:rsidP="00FA369B">
            <w:pPr>
              <w:rPr>
                <w:rFonts w:ascii="Arial" w:hAnsi="Arial" w:cs="Arial"/>
                <w:sz w:val="18"/>
                <w:szCs w:val="18"/>
              </w:rPr>
            </w:pPr>
            <w:r w:rsidRPr="00C930F6">
              <w:rPr>
                <w:rFonts w:ascii="Arial" w:hAnsi="Arial" w:cs="Arial"/>
                <w:sz w:val="18"/>
                <w:szCs w:val="18"/>
              </w:rPr>
              <w:t>To what extent has PCTP-RAPID contributed to promoting gender equality in its target beneficiaries? Are there any contributions of PCTP-RAPID to observable changes in gender dynamics in communities?</w:t>
            </w:r>
            <w:r w:rsidRPr="00C930F6">
              <w:rPr>
                <w:rFonts w:ascii="Arial" w:hAnsi="Arial" w:cs="Arial"/>
                <w:sz w:val="18"/>
                <w:szCs w:val="18"/>
              </w:rPr>
              <w:br/>
            </w:r>
          </w:p>
          <w:p w14:paraId="0E24D495" w14:textId="77777777" w:rsidR="009716D3" w:rsidRPr="00C930F6" w:rsidRDefault="009716D3" w:rsidP="00FA369B">
            <w:pPr>
              <w:jc w:val="both"/>
              <w:rPr>
                <w:rFonts w:ascii="Arial" w:hAnsi="Arial" w:cs="Arial"/>
                <w:sz w:val="18"/>
                <w:szCs w:val="18"/>
              </w:rPr>
            </w:pPr>
          </w:p>
        </w:tc>
        <w:tc>
          <w:tcPr>
            <w:tcW w:w="1956" w:type="dxa"/>
            <w:tcBorders>
              <w:top w:val="single" w:sz="4" w:space="0" w:color="auto"/>
              <w:left w:val="single" w:sz="4" w:space="0" w:color="auto"/>
              <w:bottom w:val="single" w:sz="4" w:space="0" w:color="auto"/>
              <w:right w:val="single" w:sz="4" w:space="0" w:color="auto"/>
            </w:tcBorders>
          </w:tcPr>
          <w:p w14:paraId="35FC1E1D" w14:textId="5C848A22" w:rsidR="009716D3" w:rsidRPr="00C930F6" w:rsidRDefault="008E7573" w:rsidP="00FA369B">
            <w:pPr>
              <w:rPr>
                <w:rFonts w:ascii="Arial" w:hAnsi="Arial" w:cs="Arial"/>
                <w:sz w:val="18"/>
                <w:szCs w:val="18"/>
              </w:rPr>
            </w:pPr>
            <w:r w:rsidRPr="00C930F6">
              <w:rPr>
                <w:rFonts w:ascii="Arial" w:hAnsi="Arial" w:cs="Arial"/>
                <w:sz w:val="18"/>
                <w:szCs w:val="18"/>
              </w:rPr>
              <w:t>1. Is</w:t>
            </w:r>
            <w:r w:rsidR="009716D3" w:rsidRPr="00C930F6">
              <w:rPr>
                <w:rFonts w:ascii="Arial" w:hAnsi="Arial" w:cs="Arial"/>
                <w:sz w:val="18"/>
                <w:szCs w:val="18"/>
              </w:rPr>
              <w:t xml:space="preserve"> there a reduction in incidences of abuse/ malpractices related to gender equality?</w:t>
            </w:r>
          </w:p>
          <w:p w14:paraId="241C0B0A" w14:textId="663AAECB" w:rsidR="009716D3" w:rsidRPr="00C930F6" w:rsidRDefault="009716D3" w:rsidP="00FA369B">
            <w:pPr>
              <w:rPr>
                <w:rFonts w:ascii="Arial" w:hAnsi="Arial" w:cs="Arial"/>
                <w:sz w:val="18"/>
                <w:szCs w:val="18"/>
              </w:rPr>
            </w:pPr>
            <w:r w:rsidRPr="00C930F6">
              <w:rPr>
                <w:rFonts w:ascii="Arial" w:hAnsi="Arial" w:cs="Arial"/>
                <w:sz w:val="18"/>
                <w:szCs w:val="18"/>
              </w:rPr>
              <w:t xml:space="preserve">2. Are gender and social protection </w:t>
            </w:r>
            <w:r w:rsidR="008E7573" w:rsidRPr="00C930F6">
              <w:rPr>
                <w:rFonts w:ascii="Arial" w:hAnsi="Arial" w:cs="Arial"/>
                <w:sz w:val="18"/>
                <w:szCs w:val="18"/>
              </w:rPr>
              <w:t>laws being</w:t>
            </w:r>
            <w:r w:rsidRPr="00C930F6">
              <w:rPr>
                <w:rFonts w:ascii="Arial" w:hAnsi="Arial" w:cs="Arial"/>
                <w:sz w:val="18"/>
                <w:szCs w:val="18"/>
              </w:rPr>
              <w:t xml:space="preserve"> followed in greater scale?</w:t>
            </w:r>
          </w:p>
        </w:tc>
        <w:tc>
          <w:tcPr>
            <w:tcW w:w="1417" w:type="dxa"/>
            <w:tcBorders>
              <w:top w:val="single" w:sz="4" w:space="0" w:color="auto"/>
              <w:left w:val="single" w:sz="4" w:space="0" w:color="auto"/>
              <w:bottom w:val="single" w:sz="4" w:space="0" w:color="auto"/>
              <w:right w:val="single" w:sz="4" w:space="0" w:color="auto"/>
            </w:tcBorders>
          </w:tcPr>
          <w:p w14:paraId="62E04391" w14:textId="77777777" w:rsidR="009716D3" w:rsidRPr="00C930F6" w:rsidRDefault="009716D3" w:rsidP="00FA369B">
            <w:pPr>
              <w:rPr>
                <w:rFonts w:ascii="Arial" w:hAnsi="Arial" w:cs="Arial"/>
                <w:sz w:val="18"/>
                <w:szCs w:val="18"/>
              </w:rPr>
            </w:pPr>
            <w:r w:rsidRPr="00C930F6">
              <w:rPr>
                <w:rFonts w:ascii="Arial" w:hAnsi="Arial" w:cs="Arial"/>
                <w:sz w:val="18"/>
                <w:szCs w:val="18"/>
              </w:rPr>
              <w:t>1.Program documents</w:t>
            </w:r>
          </w:p>
          <w:p w14:paraId="508CEFB6" w14:textId="77777777" w:rsidR="009716D3" w:rsidRPr="00C930F6" w:rsidRDefault="009716D3" w:rsidP="00FA369B">
            <w:pPr>
              <w:rPr>
                <w:rFonts w:ascii="Arial" w:hAnsi="Arial" w:cs="Arial"/>
                <w:sz w:val="18"/>
                <w:szCs w:val="18"/>
              </w:rPr>
            </w:pPr>
            <w:r w:rsidRPr="00C930F6">
              <w:rPr>
                <w:rFonts w:ascii="Arial" w:hAnsi="Arial" w:cs="Arial"/>
                <w:sz w:val="18"/>
                <w:szCs w:val="18"/>
              </w:rPr>
              <w:t xml:space="preserve">2. DSWD </w:t>
            </w:r>
          </w:p>
          <w:p w14:paraId="49D4F162" w14:textId="77777777" w:rsidR="009716D3" w:rsidRPr="00C930F6" w:rsidRDefault="009716D3" w:rsidP="00FA369B">
            <w:pPr>
              <w:rPr>
                <w:rFonts w:ascii="Arial" w:hAnsi="Arial" w:cs="Arial"/>
                <w:sz w:val="18"/>
                <w:szCs w:val="18"/>
              </w:rPr>
            </w:pPr>
            <w:r w:rsidRPr="00C930F6">
              <w:rPr>
                <w:rFonts w:ascii="Arial" w:hAnsi="Arial" w:cs="Arial"/>
                <w:sz w:val="18"/>
                <w:szCs w:val="18"/>
              </w:rPr>
              <w:t>3. PNP</w:t>
            </w:r>
          </w:p>
          <w:p w14:paraId="093D1565" w14:textId="77777777" w:rsidR="009716D3" w:rsidRPr="00C930F6" w:rsidRDefault="009716D3" w:rsidP="00FA369B">
            <w:pPr>
              <w:rPr>
                <w:rFonts w:ascii="Arial" w:hAnsi="Arial" w:cs="Arial"/>
                <w:sz w:val="18"/>
                <w:szCs w:val="18"/>
              </w:rPr>
            </w:pPr>
          </w:p>
        </w:tc>
        <w:tc>
          <w:tcPr>
            <w:tcW w:w="1516" w:type="dxa"/>
            <w:tcBorders>
              <w:top w:val="single" w:sz="4" w:space="0" w:color="auto"/>
              <w:left w:val="single" w:sz="4" w:space="0" w:color="auto"/>
              <w:bottom w:val="single" w:sz="4" w:space="0" w:color="auto"/>
              <w:right w:val="single" w:sz="4" w:space="0" w:color="auto"/>
            </w:tcBorders>
          </w:tcPr>
          <w:p w14:paraId="076A8089" w14:textId="77777777" w:rsidR="009716D3" w:rsidRPr="00C930F6" w:rsidRDefault="009716D3" w:rsidP="00FA369B">
            <w:pPr>
              <w:rPr>
                <w:rFonts w:ascii="Arial" w:hAnsi="Arial" w:cs="Arial"/>
                <w:sz w:val="18"/>
                <w:szCs w:val="18"/>
              </w:rPr>
            </w:pPr>
            <w:r w:rsidRPr="00C930F6">
              <w:rPr>
                <w:rFonts w:ascii="Arial" w:hAnsi="Arial" w:cs="Arial"/>
                <w:sz w:val="18"/>
                <w:szCs w:val="18"/>
              </w:rPr>
              <w:t>1. Documentary review</w:t>
            </w:r>
          </w:p>
          <w:p w14:paraId="1BD1CE21" w14:textId="77777777" w:rsidR="009716D3" w:rsidRPr="00C930F6" w:rsidRDefault="009716D3" w:rsidP="00FA369B">
            <w:pPr>
              <w:rPr>
                <w:rFonts w:ascii="Arial" w:hAnsi="Arial" w:cs="Arial"/>
                <w:sz w:val="18"/>
                <w:szCs w:val="18"/>
              </w:rPr>
            </w:pPr>
            <w:r w:rsidRPr="00C930F6">
              <w:rPr>
                <w:rFonts w:ascii="Arial" w:hAnsi="Arial" w:cs="Arial"/>
                <w:sz w:val="18"/>
                <w:szCs w:val="18"/>
              </w:rPr>
              <w:t>2. KII</w:t>
            </w:r>
          </w:p>
          <w:p w14:paraId="5ADD90F8" w14:textId="77777777" w:rsidR="009716D3" w:rsidRPr="00C930F6" w:rsidRDefault="009716D3" w:rsidP="00FA369B">
            <w:pPr>
              <w:rPr>
                <w:rFonts w:ascii="Arial" w:hAnsi="Arial" w:cs="Arial"/>
                <w:sz w:val="18"/>
                <w:szCs w:val="18"/>
              </w:rPr>
            </w:pPr>
            <w:r w:rsidRPr="00C930F6">
              <w:rPr>
                <w:rFonts w:ascii="Arial" w:hAnsi="Arial" w:cs="Arial"/>
                <w:sz w:val="18"/>
                <w:szCs w:val="18"/>
              </w:rPr>
              <w:t>3. Group consultation</w:t>
            </w:r>
          </w:p>
        </w:tc>
        <w:tc>
          <w:tcPr>
            <w:tcW w:w="1797" w:type="dxa"/>
            <w:tcBorders>
              <w:top w:val="single" w:sz="4" w:space="0" w:color="auto"/>
              <w:left w:val="single" w:sz="4" w:space="0" w:color="auto"/>
              <w:bottom w:val="single" w:sz="4" w:space="0" w:color="auto"/>
              <w:right w:val="single" w:sz="4" w:space="0" w:color="auto"/>
            </w:tcBorders>
          </w:tcPr>
          <w:p w14:paraId="010F50CA" w14:textId="77777777" w:rsidR="009716D3" w:rsidRPr="00C930F6" w:rsidRDefault="009716D3" w:rsidP="00FA369B">
            <w:pPr>
              <w:rPr>
                <w:rFonts w:ascii="Arial" w:hAnsi="Arial" w:cs="Arial"/>
                <w:sz w:val="18"/>
                <w:szCs w:val="18"/>
              </w:rPr>
            </w:pPr>
            <w:r w:rsidRPr="00C930F6">
              <w:rPr>
                <w:rFonts w:ascii="Arial" w:hAnsi="Arial" w:cs="Arial"/>
                <w:sz w:val="18"/>
                <w:szCs w:val="18"/>
              </w:rPr>
              <w:t>Reduced incidence of abuses</w:t>
            </w:r>
          </w:p>
        </w:tc>
        <w:tc>
          <w:tcPr>
            <w:tcW w:w="1609" w:type="dxa"/>
            <w:tcBorders>
              <w:top w:val="single" w:sz="4" w:space="0" w:color="auto"/>
              <w:left w:val="single" w:sz="4" w:space="0" w:color="auto"/>
              <w:bottom w:val="single" w:sz="4" w:space="0" w:color="auto"/>
              <w:right w:val="single" w:sz="4" w:space="0" w:color="auto"/>
            </w:tcBorders>
          </w:tcPr>
          <w:p w14:paraId="439B0EEE" w14:textId="77777777" w:rsidR="009716D3" w:rsidRPr="00C930F6" w:rsidRDefault="009716D3" w:rsidP="00FA369B">
            <w:pPr>
              <w:rPr>
                <w:rFonts w:ascii="Arial" w:hAnsi="Arial" w:cs="Arial"/>
                <w:sz w:val="18"/>
                <w:szCs w:val="18"/>
              </w:rPr>
            </w:pPr>
            <w:r w:rsidRPr="00C930F6">
              <w:rPr>
                <w:rFonts w:ascii="Arial" w:hAnsi="Arial" w:cs="Arial"/>
                <w:sz w:val="18"/>
                <w:szCs w:val="18"/>
              </w:rPr>
              <w:t>Qualitative and quantitative analysis</w:t>
            </w:r>
          </w:p>
        </w:tc>
      </w:tr>
    </w:tbl>
    <w:p w14:paraId="14F1620F" w14:textId="77777777" w:rsidR="00CD32E5" w:rsidRDefault="00CD32E5" w:rsidP="00322FF3">
      <w:pPr>
        <w:ind w:left="5760" w:firstLine="720"/>
        <w:jc w:val="center"/>
        <w:rPr>
          <w:rFonts w:ascii="Arial" w:hAnsi="Arial" w:cs="Arial"/>
          <w:b/>
          <w:bCs/>
          <w:sz w:val="28"/>
          <w:szCs w:val="28"/>
        </w:rPr>
      </w:pPr>
    </w:p>
    <w:p w14:paraId="6C3C33D6" w14:textId="77777777" w:rsidR="00CD32E5" w:rsidRDefault="00CD32E5">
      <w:pPr>
        <w:rPr>
          <w:rFonts w:ascii="Arial" w:hAnsi="Arial" w:cs="Arial"/>
          <w:b/>
          <w:bCs/>
          <w:sz w:val="28"/>
          <w:szCs w:val="28"/>
        </w:rPr>
      </w:pPr>
      <w:r>
        <w:rPr>
          <w:rFonts w:ascii="Arial" w:hAnsi="Arial" w:cs="Arial"/>
          <w:b/>
          <w:bCs/>
          <w:sz w:val="28"/>
          <w:szCs w:val="28"/>
        </w:rPr>
        <w:br w:type="page"/>
      </w:r>
    </w:p>
    <w:p w14:paraId="72C39373" w14:textId="0B4B8BBB" w:rsidR="00324766" w:rsidRPr="0027492D" w:rsidRDefault="0066007B" w:rsidP="00CD32E5">
      <w:pPr>
        <w:ind w:left="-90"/>
        <w:jc w:val="right"/>
        <w:rPr>
          <w:rFonts w:ascii="Arial" w:hAnsi="Arial" w:cs="Arial"/>
          <w:b/>
          <w:bCs/>
          <w:sz w:val="28"/>
          <w:szCs w:val="28"/>
        </w:rPr>
      </w:pPr>
      <w:r w:rsidRPr="0027492D">
        <w:rPr>
          <w:rFonts w:ascii="Arial" w:hAnsi="Arial" w:cs="Arial"/>
          <w:b/>
          <w:bCs/>
          <w:sz w:val="28"/>
          <w:szCs w:val="28"/>
        </w:rPr>
        <w:lastRenderedPageBreak/>
        <w:t>Annex F</w:t>
      </w:r>
    </w:p>
    <w:p w14:paraId="14778335" w14:textId="77777777" w:rsidR="0066007B" w:rsidRPr="002876EC" w:rsidRDefault="0066007B" w:rsidP="0066007B">
      <w:pPr>
        <w:jc w:val="center"/>
        <w:rPr>
          <w:rFonts w:ascii="Arial" w:hAnsi="Arial" w:cs="Arial"/>
          <w:b/>
          <w:bCs/>
        </w:rPr>
      </w:pPr>
      <w:r w:rsidRPr="002876EC">
        <w:rPr>
          <w:rFonts w:ascii="Arial" w:hAnsi="Arial" w:cs="Arial"/>
          <w:b/>
          <w:bCs/>
        </w:rPr>
        <w:t>Documents Reviewed</w:t>
      </w:r>
    </w:p>
    <w:p w14:paraId="36C7F1AA" w14:textId="2237943B" w:rsidR="00CD4CC2" w:rsidRDefault="00CD4CC2" w:rsidP="00254D9F">
      <w:pPr>
        <w:pStyle w:val="ListParagraph"/>
        <w:numPr>
          <w:ilvl w:val="0"/>
          <w:numId w:val="106"/>
        </w:numPr>
        <w:spacing w:after="160" w:line="256" w:lineRule="auto"/>
      </w:pPr>
      <w:r>
        <w:t>2017 Action Plan for Prior Year’s COA Audit</w:t>
      </w:r>
    </w:p>
    <w:p w14:paraId="47F14DF0" w14:textId="13E7983C" w:rsidR="0066007B" w:rsidRDefault="0066007B" w:rsidP="00254D9F">
      <w:pPr>
        <w:pStyle w:val="ListParagraph"/>
        <w:numPr>
          <w:ilvl w:val="0"/>
          <w:numId w:val="106"/>
        </w:numPr>
        <w:spacing w:after="160" w:line="256" w:lineRule="auto"/>
      </w:pPr>
      <w:r>
        <w:t>Agenda for Sustainable Development (2030), NEDA, 2017</w:t>
      </w:r>
    </w:p>
    <w:p w14:paraId="0F47C72F" w14:textId="77777777" w:rsidR="0066007B" w:rsidRDefault="0066007B" w:rsidP="00254D9F">
      <w:pPr>
        <w:pStyle w:val="ListParagraph"/>
        <w:numPr>
          <w:ilvl w:val="0"/>
          <w:numId w:val="106"/>
        </w:numPr>
        <w:spacing w:after="160" w:line="256" w:lineRule="auto"/>
      </w:pPr>
      <w:r>
        <w:t>Australia’s Aid Program to the Philippines</w:t>
      </w:r>
    </w:p>
    <w:p w14:paraId="4FB10521" w14:textId="54B44FCE" w:rsidR="0066007B" w:rsidRDefault="0066007B" w:rsidP="00254D9F">
      <w:pPr>
        <w:pStyle w:val="ListParagraph"/>
        <w:numPr>
          <w:ilvl w:val="0"/>
          <w:numId w:val="106"/>
        </w:numPr>
        <w:spacing w:after="160" w:line="256" w:lineRule="auto"/>
      </w:pPr>
      <w:r>
        <w:t>ClimEx.db and CBMS Integration Using Qlik Sense, PCTP-RAPID</w:t>
      </w:r>
    </w:p>
    <w:p w14:paraId="24667C16" w14:textId="1328D95B" w:rsidR="00CD4CC2" w:rsidRDefault="00CD4CC2" w:rsidP="00254D9F">
      <w:pPr>
        <w:pStyle w:val="ListParagraph"/>
        <w:numPr>
          <w:ilvl w:val="0"/>
          <w:numId w:val="106"/>
        </w:numPr>
        <w:spacing w:after="160" w:line="256" w:lineRule="auto"/>
      </w:pPr>
      <w:r>
        <w:t xml:space="preserve"> Climate Change and DRR PEIR Final Report</w:t>
      </w:r>
    </w:p>
    <w:p w14:paraId="551E9F86" w14:textId="77777777" w:rsidR="0066007B" w:rsidRDefault="0066007B" w:rsidP="00254D9F">
      <w:pPr>
        <w:pStyle w:val="ListParagraph"/>
        <w:numPr>
          <w:ilvl w:val="0"/>
          <w:numId w:val="106"/>
        </w:numPr>
        <w:spacing w:after="160" w:line="256" w:lineRule="auto"/>
      </w:pPr>
      <w:r>
        <w:t>CLUP Guidebook- Supplemental Guidelines on Mainstreaming Climate Change and Disaster Risks in the Comprehensive Land Use Plan, HLURB-PCTP-RAPID, undated</w:t>
      </w:r>
    </w:p>
    <w:p w14:paraId="12DABE09" w14:textId="77777777" w:rsidR="0066007B" w:rsidRDefault="0066007B" w:rsidP="00254D9F">
      <w:pPr>
        <w:pStyle w:val="ListParagraph"/>
        <w:numPr>
          <w:ilvl w:val="0"/>
          <w:numId w:val="106"/>
        </w:numPr>
        <w:spacing w:after="160" w:line="256" w:lineRule="auto"/>
      </w:pPr>
      <w:r>
        <w:t xml:space="preserve">Community Based Monitoring System, Angelo King Institute, undated </w:t>
      </w:r>
    </w:p>
    <w:p w14:paraId="6CB91763" w14:textId="77777777" w:rsidR="0066007B" w:rsidRDefault="0066007B" w:rsidP="00254D9F">
      <w:pPr>
        <w:pStyle w:val="ListParagraph"/>
        <w:numPr>
          <w:ilvl w:val="0"/>
          <w:numId w:val="106"/>
        </w:numPr>
        <w:spacing w:after="160" w:line="256" w:lineRule="auto"/>
      </w:pPr>
      <w:r>
        <w:t>Completion Report: Community-Based Disaster Risk Reduction and management Training for 90 Barangays in Leyte and Samar, UNDP</w:t>
      </w:r>
    </w:p>
    <w:p w14:paraId="13C3330B" w14:textId="77777777" w:rsidR="0066007B" w:rsidRDefault="0066007B" w:rsidP="00254D9F">
      <w:pPr>
        <w:pStyle w:val="ListParagraph"/>
        <w:numPr>
          <w:ilvl w:val="0"/>
          <w:numId w:val="106"/>
        </w:numPr>
        <w:spacing w:after="160" w:line="256" w:lineRule="auto"/>
      </w:pPr>
      <w:r>
        <w:t>Enabling the Cities of Cagayan de Oro and Iligan to Cope with Climate Change, UNDP-DFAT</w:t>
      </w:r>
    </w:p>
    <w:p w14:paraId="4289ED0F" w14:textId="77777777" w:rsidR="0066007B" w:rsidRDefault="0066007B" w:rsidP="00254D9F">
      <w:pPr>
        <w:pStyle w:val="ListParagraph"/>
        <w:numPr>
          <w:ilvl w:val="0"/>
          <w:numId w:val="106"/>
        </w:numPr>
        <w:spacing w:after="160" w:line="256" w:lineRule="auto"/>
      </w:pPr>
      <w:r>
        <w:t>Evaluation Report: Improving the Coverage and Management Effectiveness of Protected Areas in the Central Tian Shan Mountains, Kyrghistan, GEF-UNDP</w:t>
      </w:r>
    </w:p>
    <w:p w14:paraId="40583DE7" w14:textId="77777777" w:rsidR="0066007B" w:rsidRDefault="0066007B" w:rsidP="00254D9F">
      <w:pPr>
        <w:pStyle w:val="ListParagraph"/>
        <w:numPr>
          <w:ilvl w:val="0"/>
          <w:numId w:val="106"/>
        </w:numPr>
        <w:spacing w:after="160" w:line="256" w:lineRule="auto"/>
      </w:pPr>
      <w:r>
        <w:t>Evaluation Quality Assessment Report, DFAT</w:t>
      </w:r>
    </w:p>
    <w:p w14:paraId="144B9E83" w14:textId="77777777" w:rsidR="0066007B" w:rsidRDefault="0066007B" w:rsidP="00254D9F">
      <w:pPr>
        <w:pStyle w:val="ListParagraph"/>
        <w:numPr>
          <w:ilvl w:val="0"/>
          <w:numId w:val="106"/>
        </w:numPr>
        <w:spacing w:after="160" w:line="256" w:lineRule="auto"/>
      </w:pPr>
      <w:r>
        <w:t>Final Aid Quality Check, DFAT</w:t>
      </w:r>
    </w:p>
    <w:p w14:paraId="340CC807" w14:textId="493E684F" w:rsidR="0066007B" w:rsidRDefault="0066007B" w:rsidP="00254D9F">
      <w:pPr>
        <w:pStyle w:val="ListParagraph"/>
        <w:numPr>
          <w:ilvl w:val="0"/>
          <w:numId w:val="106"/>
        </w:numPr>
        <w:spacing w:after="160" w:line="256" w:lineRule="auto"/>
      </w:pPr>
      <w:r>
        <w:t>Handbook on Planning, Monitoring and Evaluating for Development Results, UNDP</w:t>
      </w:r>
    </w:p>
    <w:p w14:paraId="7A348679" w14:textId="5E269180" w:rsidR="00CD4CC2" w:rsidRDefault="00CD4CC2" w:rsidP="00254D9F">
      <w:pPr>
        <w:pStyle w:val="ListParagraph"/>
        <w:numPr>
          <w:ilvl w:val="0"/>
          <w:numId w:val="106"/>
        </w:numPr>
        <w:spacing w:after="160" w:line="256" w:lineRule="auto"/>
      </w:pPr>
      <w:r>
        <w:t>Highlights of 8</w:t>
      </w:r>
      <w:r w:rsidRPr="00CD4CC2">
        <w:rPr>
          <w:vertAlign w:val="superscript"/>
        </w:rPr>
        <w:t>th</w:t>
      </w:r>
      <w:r>
        <w:t>, 9</w:t>
      </w:r>
      <w:r w:rsidRPr="00CD4CC2">
        <w:rPr>
          <w:vertAlign w:val="superscript"/>
        </w:rPr>
        <w:t>th</w:t>
      </w:r>
      <w:r>
        <w:t xml:space="preserve"> and 10</w:t>
      </w:r>
      <w:r w:rsidRPr="00CD4CC2">
        <w:rPr>
          <w:vertAlign w:val="superscript"/>
        </w:rPr>
        <w:t>th</w:t>
      </w:r>
      <w:r>
        <w:t xml:space="preserve"> PMB meetings</w:t>
      </w:r>
    </w:p>
    <w:p w14:paraId="08A8D50A" w14:textId="65E8CC95" w:rsidR="00CD4CC2" w:rsidRDefault="00CD4CC2" w:rsidP="00254D9F">
      <w:pPr>
        <w:pStyle w:val="ListParagraph"/>
        <w:numPr>
          <w:ilvl w:val="0"/>
          <w:numId w:val="106"/>
        </w:numPr>
        <w:spacing w:after="160" w:line="256" w:lineRule="auto"/>
      </w:pPr>
      <w:r>
        <w:t>Highlights of June 4, 2018 RAPID meeting chaired by NEDA</w:t>
      </w:r>
    </w:p>
    <w:p w14:paraId="69629679" w14:textId="77777777" w:rsidR="0066007B" w:rsidRDefault="0066007B" w:rsidP="00254D9F">
      <w:pPr>
        <w:pStyle w:val="ListParagraph"/>
        <w:numPr>
          <w:ilvl w:val="0"/>
          <w:numId w:val="106"/>
        </w:numPr>
        <w:spacing w:after="160" w:line="256" w:lineRule="auto"/>
      </w:pPr>
      <w:r>
        <w:t>HLURB Memorandum Circular No. 10, 10 January 2019</w:t>
      </w:r>
    </w:p>
    <w:p w14:paraId="0633894F" w14:textId="77777777" w:rsidR="0066007B" w:rsidRDefault="0066007B" w:rsidP="00254D9F">
      <w:pPr>
        <w:pStyle w:val="ListParagraph"/>
        <w:numPr>
          <w:ilvl w:val="0"/>
          <w:numId w:val="106"/>
        </w:numPr>
        <w:spacing w:after="160" w:line="256" w:lineRule="auto"/>
      </w:pPr>
      <w:r>
        <w:t>Independent Mid-Term Review of PCTP-RAPID, March 15, 2017</w:t>
      </w:r>
    </w:p>
    <w:p w14:paraId="02275E04" w14:textId="77777777" w:rsidR="0066007B" w:rsidRDefault="0066007B" w:rsidP="00254D9F">
      <w:pPr>
        <w:pStyle w:val="ListParagraph"/>
        <w:numPr>
          <w:ilvl w:val="0"/>
          <w:numId w:val="106"/>
        </w:numPr>
        <w:spacing w:after="160" w:line="256" w:lineRule="auto"/>
      </w:pPr>
      <w:r>
        <w:t>OECD-DAC Criteria for Evaluation</w:t>
      </w:r>
    </w:p>
    <w:p w14:paraId="3B4E696A" w14:textId="77777777" w:rsidR="0066007B" w:rsidRDefault="0066007B" w:rsidP="00254D9F">
      <w:pPr>
        <w:pStyle w:val="ListParagraph"/>
        <w:numPr>
          <w:ilvl w:val="0"/>
          <w:numId w:val="106"/>
        </w:numPr>
        <w:spacing w:after="160" w:line="256" w:lineRule="auto"/>
      </w:pPr>
      <w:r>
        <w:t>Mid Term Evaluation Report: Local Climate Adaptive Living Facility, UNCDF, March 2018</w:t>
      </w:r>
    </w:p>
    <w:p w14:paraId="4A2ED68F" w14:textId="77777777" w:rsidR="0066007B" w:rsidRDefault="0066007B" w:rsidP="00254D9F">
      <w:pPr>
        <w:pStyle w:val="ListParagraph"/>
        <w:numPr>
          <w:ilvl w:val="0"/>
          <w:numId w:val="106"/>
        </w:numPr>
        <w:spacing w:after="160" w:line="256" w:lineRule="auto"/>
      </w:pPr>
      <w:r>
        <w:t>Partnership Framework for Sustainable Development (PFSD) 2019-2023, DILG, 2018</w:t>
      </w:r>
    </w:p>
    <w:p w14:paraId="01EA0EA2" w14:textId="77777777" w:rsidR="0066007B" w:rsidRDefault="0066007B" w:rsidP="00254D9F">
      <w:pPr>
        <w:pStyle w:val="ListParagraph"/>
        <w:numPr>
          <w:ilvl w:val="0"/>
          <w:numId w:val="106"/>
        </w:numPr>
        <w:spacing w:after="160" w:line="256" w:lineRule="auto"/>
      </w:pPr>
      <w:r>
        <w:t>Partner performance Assessment (PPA), DFAT</w:t>
      </w:r>
    </w:p>
    <w:p w14:paraId="0B4018CC" w14:textId="77777777" w:rsidR="0066007B" w:rsidRDefault="0066007B" w:rsidP="00254D9F">
      <w:pPr>
        <w:pStyle w:val="ListParagraph"/>
        <w:numPr>
          <w:ilvl w:val="0"/>
          <w:numId w:val="106"/>
        </w:numPr>
        <w:spacing w:after="160" w:line="256" w:lineRule="auto"/>
      </w:pPr>
      <w:r>
        <w:t>PCTP Annual Work Plans, 2013, 2014,2015</w:t>
      </w:r>
    </w:p>
    <w:p w14:paraId="35040994" w14:textId="77777777" w:rsidR="0066007B" w:rsidRDefault="0066007B" w:rsidP="00254D9F">
      <w:pPr>
        <w:pStyle w:val="ListParagraph"/>
        <w:numPr>
          <w:ilvl w:val="0"/>
          <w:numId w:val="106"/>
        </w:numPr>
        <w:spacing w:after="160" w:line="256" w:lineRule="auto"/>
      </w:pPr>
      <w:r>
        <w:t>PCTP-RAPID Annual Work Plans,  2016, 2017, 2018</w:t>
      </w:r>
    </w:p>
    <w:p w14:paraId="76F03776" w14:textId="77777777" w:rsidR="0066007B" w:rsidRDefault="0066007B" w:rsidP="00254D9F">
      <w:pPr>
        <w:pStyle w:val="ListParagraph"/>
        <w:numPr>
          <w:ilvl w:val="0"/>
          <w:numId w:val="106"/>
        </w:numPr>
        <w:spacing w:after="160" w:line="256" w:lineRule="auto"/>
      </w:pPr>
      <w:r>
        <w:t>PCTP-RAPID Annual Progress Reports, 2013, 2014, 2016, 2017, 2018</w:t>
      </w:r>
    </w:p>
    <w:p w14:paraId="788CB079" w14:textId="77777777" w:rsidR="0066007B" w:rsidRDefault="0066007B" w:rsidP="00254D9F">
      <w:pPr>
        <w:pStyle w:val="ListParagraph"/>
        <w:numPr>
          <w:ilvl w:val="0"/>
          <w:numId w:val="106"/>
        </w:numPr>
        <w:spacing w:after="160" w:line="256" w:lineRule="auto"/>
      </w:pPr>
      <w:r>
        <w:t>PCTP-RAPID Expenditure Analysis, April 28, 2019</w:t>
      </w:r>
    </w:p>
    <w:p w14:paraId="485B0B44" w14:textId="77777777" w:rsidR="0066007B" w:rsidRDefault="0066007B" w:rsidP="00254D9F">
      <w:pPr>
        <w:pStyle w:val="ListParagraph"/>
        <w:numPr>
          <w:ilvl w:val="0"/>
          <w:numId w:val="106"/>
        </w:numPr>
        <w:spacing w:after="160" w:line="256" w:lineRule="auto"/>
      </w:pPr>
      <w:r>
        <w:t>Philippines Development Plan, 2011-2016</w:t>
      </w:r>
    </w:p>
    <w:p w14:paraId="67CC0C8A" w14:textId="77777777" w:rsidR="0066007B" w:rsidRDefault="0066007B" w:rsidP="00254D9F">
      <w:pPr>
        <w:pStyle w:val="ListParagraph"/>
        <w:numPr>
          <w:ilvl w:val="0"/>
          <w:numId w:val="106"/>
        </w:numPr>
        <w:spacing w:after="160" w:line="256" w:lineRule="auto"/>
      </w:pPr>
      <w:r>
        <w:t>Philippines Development Plan, 2017-2022</w:t>
      </w:r>
    </w:p>
    <w:p w14:paraId="1A09E5FF" w14:textId="77777777" w:rsidR="0066007B" w:rsidRDefault="0066007B" w:rsidP="00254D9F">
      <w:pPr>
        <w:pStyle w:val="ListParagraph"/>
        <w:numPr>
          <w:ilvl w:val="0"/>
          <w:numId w:val="106"/>
        </w:numPr>
        <w:spacing w:after="160" w:line="256" w:lineRule="auto"/>
      </w:pPr>
      <w:r>
        <w:t xml:space="preserve">Resilience and Preparedness Towards Inclusive Development (RAPID) Program for Yolanda Affected Areas, UNDP-DFAT, </w:t>
      </w:r>
    </w:p>
    <w:p w14:paraId="08C935A4" w14:textId="77777777" w:rsidR="0066007B" w:rsidRDefault="0066007B" w:rsidP="00254D9F">
      <w:pPr>
        <w:pStyle w:val="ListParagraph"/>
        <w:numPr>
          <w:ilvl w:val="0"/>
          <w:numId w:val="106"/>
        </w:numPr>
        <w:spacing w:after="160" w:line="256" w:lineRule="auto"/>
      </w:pPr>
      <w:r>
        <w:t>Sendai Framework for Disaster Risk Reduction, 2015-2030, March 2015</w:t>
      </w:r>
    </w:p>
    <w:p w14:paraId="2A1B8B6D" w14:textId="77777777" w:rsidR="0066007B" w:rsidRDefault="0066007B" w:rsidP="00254D9F">
      <w:pPr>
        <w:pStyle w:val="ListParagraph"/>
        <w:numPr>
          <w:ilvl w:val="0"/>
          <w:numId w:val="106"/>
        </w:numPr>
        <w:spacing w:after="160" w:line="256" w:lineRule="auto"/>
      </w:pPr>
      <w:r>
        <w:t>Status of CLUP in Northern Mindanao, HLURB Region X, 2019</w:t>
      </w:r>
    </w:p>
    <w:p w14:paraId="7DC0ACEF" w14:textId="77777777" w:rsidR="0066007B" w:rsidRDefault="0066007B" w:rsidP="00254D9F">
      <w:pPr>
        <w:pStyle w:val="ListParagraph"/>
        <w:numPr>
          <w:ilvl w:val="0"/>
          <w:numId w:val="106"/>
        </w:numPr>
        <w:spacing w:after="160" w:line="256" w:lineRule="auto"/>
      </w:pPr>
      <w:r>
        <w:t>Status of Provinces, Cities and Municipalities with Approved CLUP, HLURB, Jan 2019</w:t>
      </w:r>
    </w:p>
    <w:p w14:paraId="63B752F2" w14:textId="2EFD6EAF" w:rsidR="0066007B" w:rsidRDefault="0066007B" w:rsidP="00254D9F">
      <w:pPr>
        <w:pStyle w:val="ListParagraph"/>
        <w:numPr>
          <w:ilvl w:val="0"/>
          <w:numId w:val="106"/>
        </w:numPr>
        <w:spacing w:after="160" w:line="256" w:lineRule="auto"/>
      </w:pPr>
      <w:r>
        <w:t>Support to Long Term Recovery of the Provinces of Compostela Valley and Davao Oriental under PCTP, undated</w:t>
      </w:r>
    </w:p>
    <w:p w14:paraId="4B8C0165" w14:textId="678F711D" w:rsidR="00CD4CC2" w:rsidRDefault="00CD4CC2" w:rsidP="00254D9F">
      <w:pPr>
        <w:pStyle w:val="ListParagraph"/>
        <w:numPr>
          <w:ilvl w:val="0"/>
          <w:numId w:val="106"/>
        </w:numPr>
        <w:spacing w:after="160" w:line="256" w:lineRule="auto"/>
      </w:pPr>
      <w:r>
        <w:t>RLUC VIII Resolution on SPBLGBFP</w:t>
      </w:r>
    </w:p>
    <w:p w14:paraId="0AF5ED27" w14:textId="77777777" w:rsidR="0066007B" w:rsidRDefault="0066007B" w:rsidP="00254D9F">
      <w:pPr>
        <w:pStyle w:val="ListParagraph"/>
        <w:numPr>
          <w:ilvl w:val="0"/>
          <w:numId w:val="106"/>
        </w:numPr>
        <w:spacing w:after="160" w:line="256" w:lineRule="auto"/>
      </w:pPr>
      <w:r>
        <w:t>Technical Evaluation Report- Strengthening National Capacities for Consolidation, Operationalization and Sustainability of Belize’s Protected Areas System, UNDP-GEF, March 2015</w:t>
      </w:r>
    </w:p>
    <w:p w14:paraId="17979F7A" w14:textId="77777777" w:rsidR="0066007B" w:rsidRDefault="0066007B" w:rsidP="00254D9F">
      <w:pPr>
        <w:pStyle w:val="ListParagraph"/>
        <w:numPr>
          <w:ilvl w:val="0"/>
          <w:numId w:val="106"/>
        </w:numPr>
        <w:spacing w:after="160" w:line="256" w:lineRule="auto"/>
      </w:pPr>
      <w:r>
        <w:lastRenderedPageBreak/>
        <w:t>Terminal Report: Formulation/Revision/Enhancement of CLUP and Zoning Ordinance with Mainstreaming Guidelines, HLURB Central Visayas Field Office, September 2018</w:t>
      </w:r>
    </w:p>
    <w:p w14:paraId="2ECDC88A" w14:textId="77777777" w:rsidR="0066007B" w:rsidRDefault="0066007B" w:rsidP="00254D9F">
      <w:pPr>
        <w:pStyle w:val="ListParagraph"/>
        <w:numPr>
          <w:ilvl w:val="0"/>
          <w:numId w:val="106"/>
        </w:numPr>
        <w:spacing w:after="160" w:line="256" w:lineRule="auto"/>
      </w:pPr>
      <w:r>
        <w:t>The Paris Agreement, Dec 28, 2015</w:t>
      </w:r>
    </w:p>
    <w:p w14:paraId="279318F8" w14:textId="77777777" w:rsidR="0066007B" w:rsidRDefault="0066007B" w:rsidP="00254D9F">
      <w:pPr>
        <w:pStyle w:val="ListParagraph"/>
        <w:numPr>
          <w:ilvl w:val="0"/>
          <w:numId w:val="106"/>
        </w:numPr>
        <w:spacing w:after="160" w:line="256" w:lineRule="auto"/>
      </w:pPr>
      <w:r>
        <w:t>TOR- Technical Consultant to Conduct ClimEx.db. Survey, Training and Data Integration with CBMS, Nov 15, 2018</w:t>
      </w:r>
    </w:p>
    <w:p w14:paraId="5131BCD5" w14:textId="77777777" w:rsidR="0066007B" w:rsidRDefault="0066007B" w:rsidP="00254D9F">
      <w:pPr>
        <w:pStyle w:val="ListParagraph"/>
        <w:numPr>
          <w:ilvl w:val="0"/>
          <w:numId w:val="106"/>
        </w:numPr>
        <w:spacing w:after="160" w:line="256" w:lineRule="auto"/>
      </w:pPr>
      <w:r>
        <w:t>UNDP Country Programs and Strategic Plan</w:t>
      </w:r>
    </w:p>
    <w:p w14:paraId="7C260FF1" w14:textId="77777777" w:rsidR="0066007B" w:rsidRDefault="0066007B" w:rsidP="00254D9F">
      <w:pPr>
        <w:pStyle w:val="ListParagraph"/>
        <w:numPr>
          <w:ilvl w:val="0"/>
          <w:numId w:val="106"/>
        </w:numPr>
        <w:spacing w:after="160" w:line="256" w:lineRule="auto"/>
      </w:pPr>
      <w:r>
        <w:t>UNEG Ethical Guidelines for Evaluation</w:t>
      </w:r>
    </w:p>
    <w:p w14:paraId="5B3E8536" w14:textId="77777777" w:rsidR="0066007B" w:rsidRDefault="0066007B" w:rsidP="00254D9F">
      <w:pPr>
        <w:pStyle w:val="ListParagraph"/>
        <w:numPr>
          <w:ilvl w:val="0"/>
          <w:numId w:val="106"/>
        </w:numPr>
        <w:spacing w:after="160" w:line="256" w:lineRule="auto"/>
      </w:pPr>
      <w:r>
        <w:t>UNEG Norms and Standards for Evaluation</w:t>
      </w:r>
    </w:p>
    <w:p w14:paraId="088961C8" w14:textId="77777777" w:rsidR="0066007B" w:rsidRDefault="0066007B" w:rsidP="00254D9F">
      <w:pPr>
        <w:pStyle w:val="ListParagraph"/>
        <w:numPr>
          <w:ilvl w:val="0"/>
          <w:numId w:val="106"/>
        </w:numPr>
        <w:spacing w:after="160" w:line="256" w:lineRule="auto"/>
      </w:pPr>
      <w:r>
        <w:t>Various Memorandum of Agreement (CCC and agencies)</w:t>
      </w:r>
    </w:p>
    <w:p w14:paraId="22B1A79A" w14:textId="7368B494" w:rsidR="00CD32E5" w:rsidRDefault="00CD32E5">
      <w:pPr>
        <w:rPr>
          <w:rFonts w:ascii="Arial" w:hAnsi="Arial" w:cs="Arial"/>
          <w:b/>
          <w:bCs/>
          <w:sz w:val="28"/>
          <w:szCs w:val="28"/>
        </w:rPr>
      </w:pPr>
      <w:r>
        <w:rPr>
          <w:rFonts w:ascii="Arial" w:hAnsi="Arial" w:cs="Arial"/>
          <w:b/>
          <w:bCs/>
          <w:sz w:val="28"/>
          <w:szCs w:val="28"/>
        </w:rPr>
        <w:br w:type="page"/>
      </w:r>
    </w:p>
    <w:p w14:paraId="2E564FD2" w14:textId="77777777" w:rsidR="00AE38F1" w:rsidRPr="0027492D" w:rsidRDefault="00AE38F1" w:rsidP="00CD32E5">
      <w:pPr>
        <w:jc w:val="right"/>
        <w:rPr>
          <w:rFonts w:ascii="Arial" w:hAnsi="Arial" w:cs="Arial"/>
          <w:b/>
          <w:bCs/>
          <w:sz w:val="28"/>
          <w:szCs w:val="28"/>
        </w:rPr>
      </w:pPr>
      <w:r w:rsidRPr="0027492D">
        <w:rPr>
          <w:rFonts w:ascii="Arial" w:hAnsi="Arial" w:cs="Arial"/>
          <w:b/>
          <w:bCs/>
          <w:sz w:val="28"/>
          <w:szCs w:val="28"/>
        </w:rPr>
        <w:lastRenderedPageBreak/>
        <w:t>Annex G</w:t>
      </w:r>
    </w:p>
    <w:p w14:paraId="32AB8F6F" w14:textId="77777777" w:rsidR="00AE38F1" w:rsidRPr="00322FF3" w:rsidRDefault="00AE38F1" w:rsidP="00AE38F1">
      <w:pPr>
        <w:jc w:val="center"/>
        <w:rPr>
          <w:rFonts w:ascii="Arial" w:hAnsi="Arial" w:cs="Arial"/>
          <w:b/>
          <w:bCs/>
        </w:rPr>
      </w:pPr>
      <w:r w:rsidRPr="00322FF3">
        <w:rPr>
          <w:rFonts w:ascii="Arial" w:hAnsi="Arial" w:cs="Arial"/>
          <w:b/>
          <w:bCs/>
        </w:rPr>
        <w:t>Questions for Respondents and Discussion Guide</w:t>
      </w:r>
    </w:p>
    <w:p w14:paraId="7AAA6592" w14:textId="759D2387" w:rsidR="00AE38F1" w:rsidRPr="00322FF3" w:rsidRDefault="00AE38F1" w:rsidP="00AE38F1">
      <w:pPr>
        <w:rPr>
          <w:rFonts w:ascii="Arial" w:hAnsi="Arial" w:cs="Arial"/>
          <w:b/>
          <w:bCs/>
        </w:rPr>
      </w:pPr>
      <w:r w:rsidRPr="00322FF3">
        <w:rPr>
          <w:rFonts w:ascii="Arial" w:hAnsi="Arial" w:cs="Arial"/>
          <w:b/>
          <w:bCs/>
        </w:rPr>
        <w:t xml:space="preserve">Questions for CCC  </w:t>
      </w:r>
    </w:p>
    <w:p w14:paraId="7607807B"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Was the mid-term review of PCTP-RAPID reflective of realities of the program? If not, what were the deviations from realities?</w:t>
      </w:r>
    </w:p>
    <w:p w14:paraId="18D8E500"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Various related and similar interventions were being conducted by several donors simultaneous with PCTP-RAPID. How did CCC manage the complementation of PCTP-RAPID with other programs/projects?</w:t>
      </w:r>
    </w:p>
    <w:p w14:paraId="53D5DD48"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How is the program related to the CORE program of CCC?</w:t>
      </w:r>
    </w:p>
    <w:p w14:paraId="4E96FA68"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What is CCC’s plan regarding the ClimEx.db after end of the program?</w:t>
      </w:r>
    </w:p>
    <w:p w14:paraId="11114D2A"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There were reports of delayed remittances to some partners during PCTP implementation. If true, what were the causes of the delays?</w:t>
      </w:r>
    </w:p>
    <w:p w14:paraId="5FC9EE84"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There was a lull or slowdown of program implementation for about two years (2015-2017). What were the causes of this lull?</w:t>
      </w:r>
    </w:p>
    <w:p w14:paraId="60D028E0"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The program has products related to climate change which are well appreciated by LGUs and national agencies. What is CCC’s plan regarding these products after end of the program?</w:t>
      </w:r>
    </w:p>
    <w:p w14:paraId="2CBCFAEF"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The program involved many agencies and LGUs. Were the management and partnership arrangements effective? If so, how? If not, what should have been done?</w:t>
      </w:r>
    </w:p>
    <w:p w14:paraId="68F36954"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Was the funds flow system of the program effective and efficient? How so?</w:t>
      </w:r>
    </w:p>
    <w:p w14:paraId="5D1CB8CB"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Was the program design and resource allocation to various outputs sufficient to address the issues and cover the costs of activities? If not, what improvements should have been done?</w:t>
      </w:r>
    </w:p>
    <w:p w14:paraId="31EA388F"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The program used the UNDP M&amp;E system. Was the system sufficient and effective in terms of generating information for management decision?</w:t>
      </w:r>
    </w:p>
    <w:p w14:paraId="0188A69C"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In what way was UNDP and DFAT helpful/not to program implementation?</w:t>
      </w:r>
    </w:p>
    <w:p w14:paraId="726C6E49" w14:textId="77777777" w:rsidR="00AE38F1" w:rsidRPr="00322FF3" w:rsidRDefault="00AE38F1" w:rsidP="00254D9F">
      <w:pPr>
        <w:pStyle w:val="ListParagraph"/>
        <w:numPr>
          <w:ilvl w:val="0"/>
          <w:numId w:val="93"/>
        </w:numPr>
        <w:spacing w:after="160" w:line="256" w:lineRule="auto"/>
        <w:rPr>
          <w:rFonts w:ascii="Arial" w:hAnsi="Arial" w:cs="Arial"/>
        </w:rPr>
      </w:pPr>
      <w:r w:rsidRPr="00322FF3">
        <w:rPr>
          <w:rFonts w:ascii="Arial" w:hAnsi="Arial" w:cs="Arial"/>
        </w:rPr>
        <w:t>In what way was the program compliant with international conventions on climate change?</w:t>
      </w:r>
    </w:p>
    <w:p w14:paraId="44CFC887" w14:textId="77777777" w:rsidR="00AE38F1" w:rsidRPr="00322FF3" w:rsidRDefault="00AE38F1" w:rsidP="00254D9F">
      <w:pPr>
        <w:pStyle w:val="ListParagraph"/>
        <w:numPr>
          <w:ilvl w:val="0"/>
          <w:numId w:val="93"/>
        </w:numPr>
        <w:spacing w:after="160" w:line="256" w:lineRule="auto"/>
        <w:rPr>
          <w:rFonts w:ascii="Arial" w:hAnsi="Arial" w:cs="Arial"/>
          <w:b/>
          <w:bCs/>
        </w:rPr>
      </w:pPr>
      <w:r w:rsidRPr="00322FF3">
        <w:rPr>
          <w:rFonts w:ascii="Arial" w:hAnsi="Arial" w:cs="Arial"/>
        </w:rPr>
        <w:t>Overall, what is CCC’s view regarding the program?</w:t>
      </w:r>
    </w:p>
    <w:p w14:paraId="724CB889" w14:textId="77777777" w:rsidR="00AE38F1" w:rsidRPr="00322FF3" w:rsidRDefault="00AE38F1" w:rsidP="00AE38F1">
      <w:pPr>
        <w:rPr>
          <w:rFonts w:ascii="Arial" w:hAnsi="Arial" w:cs="Arial"/>
          <w:b/>
          <w:bCs/>
        </w:rPr>
      </w:pPr>
      <w:r w:rsidRPr="00322FF3">
        <w:rPr>
          <w:rFonts w:ascii="Arial" w:hAnsi="Arial" w:cs="Arial"/>
          <w:b/>
          <w:bCs/>
        </w:rPr>
        <w:t>Questions for NEDA</w:t>
      </w:r>
    </w:p>
    <w:p w14:paraId="04504347"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As oversight body for all programs and projects, how did NEDA avoid the duplication of PCTP-RAPID Program with similar investments? How was complementation managed?</w:t>
      </w:r>
    </w:p>
    <w:p w14:paraId="1631B6AA"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As implementing partner, what is the scope of involvement of your agency in the PCTP-RAPID Program? How were you organized to undertake the activities you cited?</w:t>
      </w:r>
    </w:p>
    <w:p w14:paraId="0C395042"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In what ways was the program beneficial to the needs of your agency?</w:t>
      </w:r>
    </w:p>
    <w:p w14:paraId="0DC8A5CF"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The intervention assigned to NEDA would involve practically all agencies. Were the activities conducted in inclusive manner? How?</w:t>
      </w:r>
    </w:p>
    <w:p w14:paraId="658DA1A8"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Were the concerns of women, children, PWDs and the elderlies addressed in the conduct of program activities under your agency?</w:t>
      </w:r>
    </w:p>
    <w:p w14:paraId="057F915C"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What were the issues encountered in the course of program implementation?</w:t>
      </w:r>
    </w:p>
    <w:p w14:paraId="09F83C69"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Was the funds flow and procurement of goods and services effective and efficient?</w:t>
      </w:r>
    </w:p>
    <w:p w14:paraId="13322E49" w14:textId="1B36CF71"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 xml:space="preserve">In what way was the PMU helpful in the implementation of your </w:t>
      </w:r>
      <w:r w:rsidR="008E7573" w:rsidRPr="00322FF3">
        <w:rPr>
          <w:rFonts w:ascii="Arial" w:hAnsi="Arial" w:cs="Arial"/>
        </w:rPr>
        <w:t>activities?</w:t>
      </w:r>
    </w:p>
    <w:p w14:paraId="07266B75" w14:textId="2727A55F"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lastRenderedPageBreak/>
        <w:t xml:space="preserve">The product of NEDA under the program will still be subjected to consultations with agencies and ICC approval. What </w:t>
      </w:r>
      <w:r w:rsidR="0007335E" w:rsidRPr="00322FF3">
        <w:rPr>
          <w:rFonts w:ascii="Arial" w:hAnsi="Arial" w:cs="Arial"/>
        </w:rPr>
        <w:t>is</w:t>
      </w:r>
      <w:r w:rsidRPr="00322FF3">
        <w:rPr>
          <w:rFonts w:ascii="Arial" w:hAnsi="Arial" w:cs="Arial"/>
        </w:rPr>
        <w:t xml:space="preserve"> NEDA’s plan for these after end of the program which is ending in June 2019?</w:t>
      </w:r>
    </w:p>
    <w:p w14:paraId="67F51F2C"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Did you have instances when you sought assistance from UNDP and/DFAT? If so, how was the response?</w:t>
      </w:r>
    </w:p>
    <w:p w14:paraId="41B9D99D"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Overall, what is your general view about the program?</w:t>
      </w:r>
    </w:p>
    <w:p w14:paraId="11DE34D4"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If there will be another program, what do you think are the needs related to your mandates that need to be addressed?</w:t>
      </w:r>
    </w:p>
    <w:p w14:paraId="149D65DC" w14:textId="77777777" w:rsidR="00AE38F1" w:rsidRPr="00322FF3" w:rsidRDefault="00AE38F1" w:rsidP="00254D9F">
      <w:pPr>
        <w:pStyle w:val="ListParagraph"/>
        <w:numPr>
          <w:ilvl w:val="0"/>
          <w:numId w:val="94"/>
        </w:numPr>
        <w:spacing w:after="160" w:line="256" w:lineRule="auto"/>
        <w:rPr>
          <w:rFonts w:ascii="Arial" w:hAnsi="Arial" w:cs="Arial"/>
        </w:rPr>
      </w:pPr>
      <w:r w:rsidRPr="00322FF3">
        <w:rPr>
          <w:rFonts w:ascii="Arial" w:hAnsi="Arial" w:cs="Arial"/>
        </w:rPr>
        <w:t>The ICC has numerous guidelines for program/project formulation. This refers to gender equality and social protection environment; among others. Add to these the integration of DRRCC. Does NEDA plan to integrate all these guidelines into one comprehensive guidebook?</w:t>
      </w:r>
    </w:p>
    <w:p w14:paraId="75596F47" w14:textId="77777777" w:rsidR="00AE38F1" w:rsidRPr="00322FF3" w:rsidRDefault="00AE38F1" w:rsidP="00AE38F1">
      <w:pPr>
        <w:rPr>
          <w:rFonts w:ascii="Arial" w:hAnsi="Arial" w:cs="Arial"/>
          <w:b/>
          <w:bCs/>
        </w:rPr>
      </w:pPr>
      <w:r w:rsidRPr="00322FF3">
        <w:rPr>
          <w:rFonts w:ascii="Arial" w:hAnsi="Arial" w:cs="Arial"/>
          <w:b/>
          <w:bCs/>
        </w:rPr>
        <w:t>Questions for Other National Agencies (DILG, HLURB, PAGASA, OCD)</w:t>
      </w:r>
    </w:p>
    <w:p w14:paraId="030EE624"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As implementing partner, what is the scope of involvement of your agency in the PCTP-RAPID Program? How were you organized to undertake the activities you cited?</w:t>
      </w:r>
    </w:p>
    <w:p w14:paraId="6D9FA38E"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In what ways was the program beneficial to the needs of your agency?</w:t>
      </w:r>
    </w:p>
    <w:p w14:paraId="20526C6F"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The program was implemented with LGUs and other agencies as partners. How effective and efficient were the partnership arrangements in the delivery of goods and services?</w:t>
      </w:r>
    </w:p>
    <w:p w14:paraId="1516B3D2"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Were the activities conducted in inclusive manner? How?</w:t>
      </w:r>
    </w:p>
    <w:p w14:paraId="22FD3C6F"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Were the concerns of women, children, PWDs and the elderlies addressed in the conduct of program activities under your agency?</w:t>
      </w:r>
    </w:p>
    <w:p w14:paraId="68042A31"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What were the issues encountered in the course of program implementation?</w:t>
      </w:r>
    </w:p>
    <w:p w14:paraId="02D378AA"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Was the funds flow and procurement of goods and services effective and efficient?</w:t>
      </w:r>
    </w:p>
    <w:p w14:paraId="05C8C397"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In what way was the PMU helpful in the implementation of your activities LGU?</w:t>
      </w:r>
    </w:p>
    <w:p w14:paraId="02042352"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What products of the program are being used now by your agency? In what way are they being used?</w:t>
      </w:r>
    </w:p>
    <w:p w14:paraId="73CBB261" w14:textId="10F1C1AC"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 xml:space="preserve">Has your agency issued memoranda or </w:t>
      </w:r>
      <w:r w:rsidR="008E7573" w:rsidRPr="00322FF3">
        <w:rPr>
          <w:rFonts w:ascii="Arial" w:hAnsi="Arial" w:cs="Arial"/>
        </w:rPr>
        <w:t>directives related</w:t>
      </w:r>
      <w:r w:rsidRPr="00322FF3">
        <w:rPr>
          <w:rFonts w:ascii="Arial" w:hAnsi="Arial" w:cs="Arial"/>
        </w:rPr>
        <w:t xml:space="preserve"> to and as a result of the program products?</w:t>
      </w:r>
    </w:p>
    <w:p w14:paraId="68872DA0"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Did you have instances when you sought assistance from UNDP and/DFAT? If so, how was the response?</w:t>
      </w:r>
    </w:p>
    <w:p w14:paraId="24EE3CDA"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Overall, what is your general view about the program?</w:t>
      </w:r>
    </w:p>
    <w:p w14:paraId="62A135FC" w14:textId="77777777" w:rsidR="00AE38F1" w:rsidRPr="00322FF3" w:rsidRDefault="00AE38F1" w:rsidP="00254D9F">
      <w:pPr>
        <w:pStyle w:val="ListParagraph"/>
        <w:numPr>
          <w:ilvl w:val="0"/>
          <w:numId w:val="95"/>
        </w:numPr>
        <w:spacing w:after="160" w:line="256" w:lineRule="auto"/>
        <w:rPr>
          <w:rFonts w:ascii="Arial" w:hAnsi="Arial" w:cs="Arial"/>
        </w:rPr>
      </w:pPr>
      <w:r w:rsidRPr="00322FF3">
        <w:rPr>
          <w:rFonts w:ascii="Arial" w:hAnsi="Arial" w:cs="Arial"/>
        </w:rPr>
        <w:t>If there will be another program, what do you think are the needs related to your mandates that need to be addressed?</w:t>
      </w:r>
    </w:p>
    <w:p w14:paraId="5DA0E6A0" w14:textId="77777777" w:rsidR="00AE38F1" w:rsidRPr="00322FF3" w:rsidRDefault="00AE38F1" w:rsidP="00AE38F1">
      <w:pPr>
        <w:pStyle w:val="ListParagraph"/>
        <w:rPr>
          <w:rFonts w:ascii="Arial" w:hAnsi="Arial" w:cs="Arial"/>
        </w:rPr>
      </w:pPr>
    </w:p>
    <w:p w14:paraId="00BC7F6A" w14:textId="77777777" w:rsidR="00AE38F1" w:rsidRPr="00322FF3" w:rsidRDefault="00AE38F1" w:rsidP="00AE38F1">
      <w:pPr>
        <w:pStyle w:val="ListParagraph"/>
        <w:rPr>
          <w:rFonts w:ascii="Arial" w:hAnsi="Arial" w:cs="Arial"/>
        </w:rPr>
      </w:pPr>
      <w:r w:rsidRPr="00322FF3">
        <w:rPr>
          <w:rFonts w:ascii="Arial" w:hAnsi="Arial" w:cs="Arial"/>
          <w:b/>
          <w:bCs/>
        </w:rPr>
        <w:t>Questions for LGUs (Municipal and Provincial LGUs)</w:t>
      </w:r>
    </w:p>
    <w:p w14:paraId="5A70BF93"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As implementing partner, what is the scope of involvement of your LGU in the PCTP-RAPID Program? How were you organized to undertake the activities you cited?</w:t>
      </w:r>
    </w:p>
    <w:p w14:paraId="327261D7"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In what ways was the program beneficial to the needs of the LGUs and its constituents?</w:t>
      </w:r>
    </w:p>
    <w:p w14:paraId="69204893"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The program was implemented with many partners. How effective and efficient were the partner agencies in the delivery of goods and services?</w:t>
      </w:r>
    </w:p>
    <w:p w14:paraId="168D1695"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Were the activities conducted in inclusive manner? How?</w:t>
      </w:r>
    </w:p>
    <w:p w14:paraId="3DA80A2D"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Were the concerns of women, children, PWDs and the elderlies addressed in the conduct of program activities?</w:t>
      </w:r>
    </w:p>
    <w:p w14:paraId="729B3517"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How were the learnings and program information, products cascaded to the communities?</w:t>
      </w:r>
    </w:p>
    <w:p w14:paraId="47509DE7"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lastRenderedPageBreak/>
        <w:t>What were the issues encountered in the course of program implementation?</w:t>
      </w:r>
    </w:p>
    <w:p w14:paraId="7AC68C25"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Was the funds flow and procurement of goods and services effective and efficient?</w:t>
      </w:r>
    </w:p>
    <w:p w14:paraId="2DFB507E"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In what way was the PMU helpful in implementing the activities in your LGU?</w:t>
      </w:r>
    </w:p>
    <w:p w14:paraId="1D4BBEBA"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 xml:space="preserve">What was the role of the provincial LGU during program implementation? (Question for municipal LGUs only.) </w:t>
      </w:r>
    </w:p>
    <w:p w14:paraId="7DE0ADF3"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What products of the program are being used now by your LGU? In what way are they being used?</w:t>
      </w:r>
    </w:p>
    <w:p w14:paraId="2F7E2EF3"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Has the LGU issued memoranda or ordinances related to and as a result of the program products?</w:t>
      </w:r>
    </w:p>
    <w:p w14:paraId="16DBFADE"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 xml:space="preserve">Some program products need to be updated from time to time. Does the LGU have the capacity for this? </w:t>
      </w:r>
    </w:p>
    <w:p w14:paraId="1033E148"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Did you have instances when you sought assistance from UNDP and/DFAT? If so, how was the response?</w:t>
      </w:r>
    </w:p>
    <w:p w14:paraId="31563756"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Overall, what is your general view about the program?</w:t>
      </w:r>
    </w:p>
    <w:p w14:paraId="5395B036" w14:textId="77777777" w:rsidR="00AE38F1" w:rsidRPr="00322FF3" w:rsidRDefault="00AE38F1" w:rsidP="00254D9F">
      <w:pPr>
        <w:pStyle w:val="ListParagraph"/>
        <w:numPr>
          <w:ilvl w:val="0"/>
          <w:numId w:val="96"/>
        </w:numPr>
        <w:spacing w:after="160" w:line="256" w:lineRule="auto"/>
        <w:rPr>
          <w:rFonts w:ascii="Arial" w:hAnsi="Arial" w:cs="Arial"/>
        </w:rPr>
      </w:pPr>
      <w:r w:rsidRPr="00322FF3">
        <w:rPr>
          <w:rFonts w:ascii="Arial" w:hAnsi="Arial" w:cs="Arial"/>
        </w:rPr>
        <w:t>If there will be another program, what do you think are the needs of LGUs that need to be addressed?</w:t>
      </w:r>
    </w:p>
    <w:p w14:paraId="3095FCE2" w14:textId="77777777" w:rsidR="00AE38F1" w:rsidRPr="00322FF3" w:rsidRDefault="00AE38F1" w:rsidP="00AE38F1">
      <w:pPr>
        <w:rPr>
          <w:rFonts w:ascii="Arial" w:hAnsi="Arial" w:cs="Arial"/>
          <w:b/>
          <w:bCs/>
        </w:rPr>
      </w:pPr>
      <w:r w:rsidRPr="00322FF3">
        <w:rPr>
          <w:rFonts w:ascii="Arial" w:hAnsi="Arial" w:cs="Arial"/>
          <w:b/>
          <w:bCs/>
        </w:rPr>
        <w:t>FGD Guide Questions (Barangays/Communities)</w:t>
      </w:r>
    </w:p>
    <w:p w14:paraId="051327D9" w14:textId="77777777" w:rsidR="00AE38F1" w:rsidRPr="00322FF3" w:rsidRDefault="00AE38F1" w:rsidP="00AE38F1">
      <w:pPr>
        <w:rPr>
          <w:rFonts w:ascii="Arial" w:hAnsi="Arial" w:cs="Arial"/>
          <w:b/>
          <w:bCs/>
        </w:rPr>
      </w:pPr>
      <w:r w:rsidRPr="00322FF3">
        <w:rPr>
          <w:rFonts w:ascii="Arial" w:hAnsi="Arial" w:cs="Arial"/>
          <w:b/>
          <w:bCs/>
        </w:rPr>
        <w:t>Question Guide for Barangay Consultation</w:t>
      </w:r>
    </w:p>
    <w:p w14:paraId="4AEC56B8" w14:textId="6E08515E"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 xml:space="preserve">To your knowledge, what is the PCTP-RAPID Program, which donor/s funded </w:t>
      </w:r>
      <w:r w:rsidR="008E7573" w:rsidRPr="00322FF3">
        <w:rPr>
          <w:rFonts w:ascii="Arial" w:hAnsi="Arial" w:cs="Arial"/>
        </w:rPr>
        <w:t>it and</w:t>
      </w:r>
      <w:r w:rsidRPr="00322FF3">
        <w:rPr>
          <w:rFonts w:ascii="Arial" w:hAnsi="Arial" w:cs="Arial"/>
        </w:rPr>
        <w:t xml:space="preserve"> what were the activities of the program in your barangay/community? </w:t>
      </w:r>
    </w:p>
    <w:p w14:paraId="67C7B518" w14:textId="77777777"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How were the activities conducted? And who were the people involved?</w:t>
      </w:r>
    </w:p>
    <w:p w14:paraId="737B5B44" w14:textId="77777777"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What have you learned from the program?</w:t>
      </w:r>
    </w:p>
    <w:p w14:paraId="5E694214" w14:textId="77777777"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What benefits, if any, has your community derived from the program?</w:t>
      </w:r>
    </w:p>
    <w:p w14:paraId="0718D535" w14:textId="66308B9C"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 xml:space="preserve">Were there other disasters after </w:t>
      </w:r>
      <w:r w:rsidR="0000231A" w:rsidRPr="00322FF3">
        <w:rPr>
          <w:rFonts w:ascii="Arial" w:hAnsi="Arial" w:cs="Arial"/>
        </w:rPr>
        <w:t>Haiyan</w:t>
      </w:r>
      <w:r w:rsidRPr="00322FF3">
        <w:rPr>
          <w:rFonts w:ascii="Arial" w:hAnsi="Arial" w:cs="Arial"/>
        </w:rPr>
        <w:t xml:space="preserve">/Washi/Bopha? Can you cite what the barangay council, households and individuals did when another disaster </w:t>
      </w:r>
      <w:r w:rsidR="008E7573" w:rsidRPr="00322FF3">
        <w:rPr>
          <w:rFonts w:ascii="Arial" w:hAnsi="Arial" w:cs="Arial"/>
        </w:rPr>
        <w:t>happened?</w:t>
      </w:r>
    </w:p>
    <w:p w14:paraId="5EB800DC" w14:textId="77777777"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What are their most pressing needs during calamities?</w:t>
      </w:r>
    </w:p>
    <w:p w14:paraId="5405D103" w14:textId="77777777"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What are the expectations of the community from the program/government in times of calamity?</w:t>
      </w:r>
    </w:p>
    <w:p w14:paraId="7E3038CD" w14:textId="77777777"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How were women involved? How useful was their involvement, if any to women, children, PWDs and the elderlies?</w:t>
      </w:r>
    </w:p>
    <w:p w14:paraId="1B001313" w14:textId="77777777"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In what way are the barangay council, municipal and provincial governments helpful during calamities?</w:t>
      </w:r>
    </w:p>
    <w:p w14:paraId="6CE88A74" w14:textId="77777777" w:rsidR="00AE38F1" w:rsidRPr="00322FF3" w:rsidRDefault="00AE38F1" w:rsidP="00254D9F">
      <w:pPr>
        <w:pStyle w:val="ListParagraph"/>
        <w:numPr>
          <w:ilvl w:val="0"/>
          <w:numId w:val="97"/>
        </w:numPr>
        <w:spacing w:after="160" w:line="256" w:lineRule="auto"/>
        <w:rPr>
          <w:rFonts w:ascii="Arial" w:hAnsi="Arial" w:cs="Arial"/>
        </w:rPr>
      </w:pPr>
      <w:r w:rsidRPr="00322FF3">
        <w:rPr>
          <w:rFonts w:ascii="Arial" w:hAnsi="Arial" w:cs="Arial"/>
        </w:rPr>
        <w:t>If there is another program what needs do you want to be addressed related to calamities?</w:t>
      </w:r>
    </w:p>
    <w:p w14:paraId="6663F0D7" w14:textId="77777777" w:rsidR="00CD32E5" w:rsidRDefault="00CD32E5">
      <w:pPr>
        <w:rPr>
          <w:rFonts w:ascii="Arial" w:hAnsi="Arial" w:cs="Arial"/>
          <w:b/>
          <w:bCs/>
        </w:rPr>
      </w:pPr>
      <w:r>
        <w:rPr>
          <w:rFonts w:ascii="Arial" w:hAnsi="Arial" w:cs="Arial"/>
          <w:b/>
          <w:bCs/>
        </w:rPr>
        <w:br w:type="page"/>
      </w:r>
    </w:p>
    <w:p w14:paraId="31A40A26" w14:textId="07125C19" w:rsidR="00C01EE7" w:rsidRDefault="00E0085D" w:rsidP="00322FF3">
      <w:pPr>
        <w:ind w:left="7200" w:firstLine="720"/>
        <w:jc w:val="center"/>
        <w:rPr>
          <w:rFonts w:ascii="Arial" w:hAnsi="Arial" w:cs="Arial"/>
          <w:b/>
          <w:bCs/>
          <w:sz w:val="28"/>
          <w:szCs w:val="28"/>
        </w:rPr>
      </w:pPr>
      <w:r>
        <w:rPr>
          <w:rFonts w:ascii="Arial" w:hAnsi="Arial" w:cs="Arial"/>
          <w:b/>
          <w:bCs/>
          <w:sz w:val="28"/>
          <w:szCs w:val="28"/>
        </w:rPr>
        <w:lastRenderedPageBreak/>
        <w:t>A</w:t>
      </w:r>
      <w:r w:rsidR="00C01EE7">
        <w:rPr>
          <w:rFonts w:ascii="Arial" w:hAnsi="Arial" w:cs="Arial"/>
          <w:b/>
          <w:bCs/>
          <w:sz w:val="28"/>
          <w:szCs w:val="28"/>
        </w:rPr>
        <w:t>nnex</w:t>
      </w:r>
      <w:r w:rsidR="00AE38F1">
        <w:rPr>
          <w:rFonts w:ascii="Arial" w:hAnsi="Arial" w:cs="Arial"/>
          <w:b/>
          <w:bCs/>
          <w:sz w:val="28"/>
          <w:szCs w:val="28"/>
        </w:rPr>
        <w:t xml:space="preserve"> H</w:t>
      </w:r>
    </w:p>
    <w:p w14:paraId="35091AAC" w14:textId="08C5547B" w:rsidR="00C01EE7" w:rsidRDefault="00C01EE7" w:rsidP="00322FF3">
      <w:pPr>
        <w:jc w:val="center"/>
        <w:rPr>
          <w:rFonts w:ascii="Arial" w:hAnsi="Arial" w:cs="Arial"/>
          <w:b/>
          <w:bCs/>
          <w:sz w:val="28"/>
          <w:szCs w:val="28"/>
        </w:rPr>
      </w:pPr>
      <w:r>
        <w:rPr>
          <w:rFonts w:ascii="Arial" w:hAnsi="Arial" w:cs="Arial"/>
          <w:b/>
          <w:bCs/>
          <w:sz w:val="28"/>
          <w:szCs w:val="28"/>
        </w:rPr>
        <w:t>CV of Evaluator</w:t>
      </w:r>
    </w:p>
    <w:p w14:paraId="3D47032C" w14:textId="3370C951" w:rsidR="00C01EE7" w:rsidRPr="00CD32E5" w:rsidRDefault="00C01EE7" w:rsidP="00C01EE7">
      <w:pPr>
        <w:pStyle w:val="Heading3"/>
        <w:jc w:val="center"/>
        <w:rPr>
          <w:b/>
          <w:color w:val="auto"/>
          <w:lang w:val="en-GB"/>
        </w:rPr>
      </w:pPr>
      <w:r w:rsidRPr="00CD32E5">
        <w:rPr>
          <w:b/>
          <w:color w:val="auto"/>
          <w:lang w:val="en-GB"/>
        </w:rPr>
        <w:t>Curriculum Vitae (CV)</w:t>
      </w:r>
    </w:p>
    <w:p w14:paraId="68519050" w14:textId="77777777" w:rsidR="00C01EE7" w:rsidRDefault="00C01EE7" w:rsidP="00C01EE7">
      <w:pPr>
        <w:pStyle w:val="Section3-Heading1"/>
        <w:tabs>
          <w:tab w:val="left" w:pos="1318"/>
          <w:tab w:val="center" w:pos="4680"/>
        </w:tabs>
        <w:spacing w:after="0"/>
        <w:rPr>
          <w:rFonts w:ascii="Arial" w:hAnsi="Arial" w:cs="Arial"/>
          <w:sz w:val="20"/>
          <w:szCs w:val="20"/>
          <w:lang w:val="en-GB"/>
        </w:rPr>
      </w:pPr>
    </w:p>
    <w:p w14:paraId="1C1A4B65" w14:textId="77777777" w:rsidR="00C01EE7" w:rsidRDefault="00C01EE7" w:rsidP="00C01EE7">
      <w:pPr>
        <w:pStyle w:val="Section3-Heading1"/>
        <w:tabs>
          <w:tab w:val="left" w:pos="1318"/>
          <w:tab w:val="center" w:pos="4680"/>
        </w:tabs>
        <w:spacing w:after="0"/>
        <w:rPr>
          <w:rFonts w:ascii="Arial" w:hAnsi="Arial" w:cs="Arial"/>
          <w:sz w:val="20"/>
          <w:szCs w:val="20"/>
          <w:lang w:val="en-GB"/>
        </w:rPr>
      </w:pPr>
      <w:r>
        <w:rPr>
          <w:rFonts w:ascii="Arial" w:hAnsi="Arial" w:cs="Arial"/>
          <w:sz w:val="20"/>
          <w:szCs w:val="20"/>
          <w:lang w:val="en-GB"/>
        </w:rPr>
        <w:t>JOHNSON P. MERCADER</w:t>
      </w:r>
    </w:p>
    <w:p w14:paraId="37CB1E9C" w14:textId="77777777" w:rsidR="00C01EE7" w:rsidRDefault="00C01EE7" w:rsidP="00C01EE7">
      <w:pPr>
        <w:pStyle w:val="Section3-Heading1"/>
        <w:tabs>
          <w:tab w:val="left" w:pos="1318"/>
          <w:tab w:val="center" w:pos="4680"/>
        </w:tabs>
        <w:spacing w:after="0"/>
        <w:rPr>
          <w:rFonts w:ascii="Arial" w:hAnsi="Arial" w:cs="Arial"/>
          <w:sz w:val="20"/>
          <w:szCs w:val="20"/>
          <w:lang w:val="en-GB"/>
        </w:rPr>
      </w:pPr>
    </w:p>
    <w:p w14:paraId="06621400" w14:textId="73CA93E9" w:rsidR="00C01EE7" w:rsidRDefault="00C01EE7" w:rsidP="00C01EE7">
      <w:pPr>
        <w:pStyle w:val="Section3-Heading1"/>
        <w:tabs>
          <w:tab w:val="left" w:pos="1318"/>
          <w:tab w:val="center" w:pos="4680"/>
        </w:tabs>
        <w:spacing w:after="0"/>
        <w:rPr>
          <w:rFonts w:ascii="Arial" w:hAnsi="Arial" w:cs="Arial"/>
          <w:sz w:val="20"/>
          <w:szCs w:val="20"/>
          <w:lang w:val="en-GB"/>
        </w:rPr>
      </w:pPr>
      <w:r>
        <w:rPr>
          <w:rFonts w:ascii="Arial" w:hAnsi="Arial" w:cs="Arial"/>
          <w:sz w:val="20"/>
          <w:szCs w:val="20"/>
          <w:lang w:val="en-GB"/>
        </w:rPr>
        <w:t>12 Somerset St.,</w:t>
      </w:r>
      <w:r w:rsidR="008E7573">
        <w:rPr>
          <w:rFonts w:ascii="Arial" w:hAnsi="Arial" w:cs="Arial"/>
          <w:sz w:val="20"/>
          <w:szCs w:val="20"/>
          <w:lang w:val="en-GB"/>
        </w:rPr>
        <w:t xml:space="preserve"> </w:t>
      </w:r>
      <w:r>
        <w:rPr>
          <w:rFonts w:ascii="Arial" w:hAnsi="Arial" w:cs="Arial"/>
          <w:sz w:val="20"/>
          <w:szCs w:val="20"/>
          <w:lang w:val="en-GB"/>
        </w:rPr>
        <w:t>Laguna Bel Air 4</w:t>
      </w:r>
    </w:p>
    <w:p w14:paraId="7BA608DB" w14:textId="77777777" w:rsidR="00C01EE7" w:rsidRDefault="00C01EE7" w:rsidP="00C01EE7">
      <w:pPr>
        <w:pStyle w:val="Section3-Heading1"/>
        <w:tabs>
          <w:tab w:val="left" w:pos="1318"/>
          <w:tab w:val="center" w:pos="4680"/>
        </w:tabs>
        <w:spacing w:after="0"/>
        <w:rPr>
          <w:rFonts w:ascii="Arial" w:hAnsi="Arial" w:cs="Arial"/>
          <w:sz w:val="20"/>
          <w:szCs w:val="20"/>
          <w:lang w:val="en-GB"/>
        </w:rPr>
      </w:pPr>
      <w:r>
        <w:rPr>
          <w:rFonts w:ascii="Arial" w:hAnsi="Arial" w:cs="Arial"/>
          <w:sz w:val="20"/>
          <w:szCs w:val="20"/>
          <w:lang w:val="en-GB"/>
        </w:rPr>
        <w:t>Sta Rosa City, Laguna, Philippines</w:t>
      </w:r>
    </w:p>
    <w:p w14:paraId="2BAEB6FD" w14:textId="1A3FEBE1" w:rsidR="00C01EE7" w:rsidRDefault="00C01EE7" w:rsidP="00C01EE7">
      <w:pPr>
        <w:pStyle w:val="Section3-Heading1"/>
        <w:tabs>
          <w:tab w:val="left" w:pos="1318"/>
          <w:tab w:val="center" w:pos="4680"/>
        </w:tabs>
        <w:spacing w:after="0"/>
        <w:rPr>
          <w:rFonts w:ascii="Arial" w:hAnsi="Arial" w:cs="Arial"/>
          <w:sz w:val="20"/>
          <w:szCs w:val="20"/>
          <w:lang w:val="en-GB"/>
        </w:rPr>
      </w:pPr>
      <w:r>
        <w:rPr>
          <w:rFonts w:ascii="Arial" w:hAnsi="Arial" w:cs="Arial"/>
          <w:sz w:val="20"/>
          <w:szCs w:val="20"/>
          <w:lang w:val="en-GB"/>
        </w:rPr>
        <w:t xml:space="preserve">Tel: </w:t>
      </w:r>
      <w:r w:rsidR="00DF0495">
        <w:rPr>
          <w:rFonts w:ascii="Arial" w:hAnsi="Arial" w:cs="Arial"/>
          <w:sz w:val="20"/>
          <w:szCs w:val="20"/>
          <w:lang w:val="en-GB"/>
        </w:rPr>
        <w:t>(63)</w:t>
      </w:r>
      <w:r>
        <w:rPr>
          <w:rFonts w:ascii="Arial" w:hAnsi="Arial" w:cs="Arial"/>
          <w:sz w:val="20"/>
          <w:szCs w:val="20"/>
          <w:lang w:val="en-GB"/>
        </w:rPr>
        <w:t>49-5302588</w:t>
      </w:r>
    </w:p>
    <w:p w14:paraId="68AEE472" w14:textId="77777777" w:rsidR="00C01EE7" w:rsidRDefault="00C01EE7" w:rsidP="00C01EE7">
      <w:pPr>
        <w:pStyle w:val="Section3-Heading1"/>
        <w:tabs>
          <w:tab w:val="left" w:pos="1318"/>
          <w:tab w:val="center" w:pos="4680"/>
        </w:tabs>
        <w:spacing w:after="0"/>
        <w:rPr>
          <w:rFonts w:ascii="Arial" w:hAnsi="Arial" w:cs="Arial"/>
          <w:sz w:val="20"/>
          <w:szCs w:val="20"/>
          <w:lang w:val="en-GB"/>
        </w:rPr>
      </w:pPr>
      <w:r>
        <w:rPr>
          <w:rFonts w:ascii="Arial" w:hAnsi="Arial" w:cs="Arial"/>
          <w:sz w:val="20"/>
          <w:szCs w:val="20"/>
          <w:lang w:val="en-GB"/>
        </w:rPr>
        <w:t>CP: 0929-5996288</w:t>
      </w:r>
    </w:p>
    <w:p w14:paraId="187ECFC5" w14:textId="77777777" w:rsidR="00C01EE7" w:rsidRDefault="00C01EE7" w:rsidP="00C01EE7">
      <w:pPr>
        <w:pStyle w:val="Section3-Heading1"/>
        <w:tabs>
          <w:tab w:val="left" w:pos="1318"/>
          <w:tab w:val="center" w:pos="4680"/>
        </w:tabs>
        <w:spacing w:after="0"/>
        <w:rPr>
          <w:rFonts w:ascii="Arial" w:hAnsi="Arial" w:cs="Arial"/>
          <w:sz w:val="20"/>
          <w:szCs w:val="20"/>
          <w:lang w:val="en-GB"/>
        </w:rPr>
      </w:pPr>
      <w:r>
        <w:rPr>
          <w:rFonts w:ascii="Arial" w:hAnsi="Arial" w:cs="Arial"/>
          <w:sz w:val="20"/>
          <w:szCs w:val="20"/>
          <w:lang w:val="en-GB"/>
        </w:rPr>
        <w:t>E-mail: kyjp1951@gmail.com</w:t>
      </w:r>
    </w:p>
    <w:p w14:paraId="53F570B0" w14:textId="77777777" w:rsidR="00C01EE7" w:rsidRPr="007B764E" w:rsidRDefault="00C01EE7" w:rsidP="00C01EE7">
      <w:pPr>
        <w:pStyle w:val="Section3-Heading1"/>
        <w:tabs>
          <w:tab w:val="left" w:pos="1318"/>
          <w:tab w:val="center" w:pos="4680"/>
        </w:tabs>
        <w:spacing w:after="0"/>
        <w:rPr>
          <w:rFonts w:ascii="Arial" w:hAnsi="Arial" w:cs="Arial"/>
          <w:sz w:val="20"/>
          <w:szCs w:val="20"/>
          <w:lang w:val="en-GB"/>
        </w:rPr>
      </w:pPr>
    </w:p>
    <w:tbl>
      <w:tblPr>
        <w:tblW w:w="8845" w:type="dxa"/>
        <w:jc w:val="center"/>
        <w:tblLayout w:type="fixed"/>
        <w:tblCellMar>
          <w:top w:w="29" w:type="dxa"/>
          <w:left w:w="115" w:type="dxa"/>
          <w:bottom w:w="29" w:type="dxa"/>
          <w:right w:w="115" w:type="dxa"/>
        </w:tblCellMar>
        <w:tblLook w:val="0000" w:firstRow="0" w:lastRow="0" w:firstColumn="0" w:lastColumn="0" w:noHBand="0" w:noVBand="0"/>
      </w:tblPr>
      <w:tblGrid>
        <w:gridCol w:w="4948"/>
        <w:gridCol w:w="3897"/>
      </w:tblGrid>
      <w:tr w:rsidR="00C01EE7" w:rsidRPr="007B764E" w14:paraId="39FEFAE9" w14:textId="77777777" w:rsidTr="00C01EE7">
        <w:trPr>
          <w:jc w:val="center"/>
        </w:trPr>
        <w:tc>
          <w:tcPr>
            <w:tcW w:w="8845" w:type="dxa"/>
            <w:gridSpan w:val="2"/>
          </w:tcPr>
          <w:p w14:paraId="44DBA969" w14:textId="77777777" w:rsidR="00C01EE7" w:rsidRPr="00CD32E5" w:rsidRDefault="00C01EE7" w:rsidP="00CD32E5">
            <w:pPr>
              <w:spacing w:after="0" w:line="240" w:lineRule="auto"/>
              <w:jc w:val="both"/>
              <w:rPr>
                <w:rFonts w:ascii="Arial" w:hAnsi="Arial" w:cs="Arial"/>
                <w:spacing w:val="-2"/>
                <w:sz w:val="20"/>
                <w:szCs w:val="20"/>
              </w:rPr>
            </w:pPr>
          </w:p>
        </w:tc>
      </w:tr>
      <w:tr w:rsidR="00C01EE7" w:rsidRPr="007B764E" w14:paraId="3EAAB568" w14:textId="77777777" w:rsidTr="00C01EE7">
        <w:trPr>
          <w:jc w:val="center"/>
        </w:trPr>
        <w:tc>
          <w:tcPr>
            <w:tcW w:w="8845" w:type="dxa"/>
            <w:gridSpan w:val="2"/>
          </w:tcPr>
          <w:p w14:paraId="05EC875A" w14:textId="77777777" w:rsidR="00C01EE7" w:rsidRPr="007B764E" w:rsidRDefault="00C01EE7" w:rsidP="00C01EE7">
            <w:pPr>
              <w:tabs>
                <w:tab w:val="left" w:pos="360"/>
                <w:tab w:val="right" w:pos="9000"/>
              </w:tabs>
              <w:rPr>
                <w:rFonts w:ascii="Arial" w:hAnsi="Arial" w:cs="Arial"/>
                <w:b/>
                <w:bCs/>
                <w:spacing w:val="-2"/>
                <w:sz w:val="20"/>
                <w:szCs w:val="20"/>
              </w:rPr>
            </w:pPr>
            <w:r w:rsidRPr="007B764E">
              <w:rPr>
                <w:rFonts w:ascii="Arial" w:hAnsi="Arial" w:cs="Arial"/>
                <w:b/>
                <w:bCs/>
                <w:spacing w:val="-2"/>
                <w:sz w:val="20"/>
                <w:szCs w:val="20"/>
              </w:rPr>
              <w:t>Key Qualifications:</w:t>
            </w:r>
          </w:p>
          <w:p w14:paraId="5E113ED7" w14:textId="77777777" w:rsidR="00C01EE7" w:rsidRPr="007B764E" w:rsidRDefault="00C01EE7" w:rsidP="00C01EE7">
            <w:pPr>
              <w:tabs>
                <w:tab w:val="left" w:pos="168"/>
                <w:tab w:val="right" w:pos="9000"/>
              </w:tabs>
              <w:jc w:val="both"/>
              <w:rPr>
                <w:rFonts w:ascii="Arial" w:hAnsi="Arial" w:cs="Arial"/>
                <w:bCs/>
                <w:spacing w:val="-2"/>
                <w:sz w:val="20"/>
                <w:szCs w:val="20"/>
              </w:rPr>
            </w:pPr>
          </w:p>
          <w:p w14:paraId="56A4B251" w14:textId="3EC444E6" w:rsidR="00C01EE7" w:rsidRDefault="00C01EE7" w:rsidP="00C01EE7">
            <w:pPr>
              <w:tabs>
                <w:tab w:val="left" w:pos="168"/>
                <w:tab w:val="right" w:pos="9000"/>
              </w:tabs>
              <w:jc w:val="both"/>
              <w:rPr>
                <w:rFonts w:ascii="Arial" w:hAnsi="Arial" w:cs="Arial"/>
                <w:spacing w:val="-2"/>
                <w:sz w:val="20"/>
                <w:szCs w:val="20"/>
              </w:rPr>
            </w:pPr>
            <w:r>
              <w:rPr>
                <w:rFonts w:ascii="Arial" w:hAnsi="Arial" w:cs="Arial"/>
                <w:spacing w:val="-2"/>
                <w:sz w:val="20"/>
                <w:szCs w:val="20"/>
              </w:rPr>
              <w:t xml:space="preserve">About </w:t>
            </w:r>
            <w:r w:rsidRPr="007B764E">
              <w:rPr>
                <w:rFonts w:ascii="Arial" w:hAnsi="Arial" w:cs="Arial"/>
                <w:spacing w:val="-2"/>
                <w:sz w:val="20"/>
                <w:szCs w:val="20"/>
              </w:rPr>
              <w:t xml:space="preserve">40 years of professional experience in rural development work, of which 25 years are as Independent Consultant. Have repeatedly worked with almost all major international donor agencies in conjunction with government agencies in the Philippines, South and Southeast Asia. Proficient and knowledgeable with Philippine laws including the Local Government Code, the Indigenous Peoples’ Rights Act, Taxation Laws, </w:t>
            </w:r>
            <w:r>
              <w:rPr>
                <w:rFonts w:ascii="Arial" w:hAnsi="Arial" w:cs="Arial"/>
                <w:spacing w:val="-2"/>
                <w:sz w:val="20"/>
                <w:szCs w:val="20"/>
              </w:rPr>
              <w:t xml:space="preserve">Land Administration and Management, </w:t>
            </w:r>
            <w:r w:rsidRPr="007B764E">
              <w:rPr>
                <w:rFonts w:ascii="Arial" w:hAnsi="Arial" w:cs="Arial"/>
                <w:spacing w:val="-2"/>
                <w:sz w:val="20"/>
                <w:szCs w:val="20"/>
              </w:rPr>
              <w:t>Comprehensive Agrarian Reform Law, Agriculture and Fisheries Modernization Act, ARMM Organic Law</w:t>
            </w:r>
            <w:r>
              <w:rPr>
                <w:rFonts w:ascii="Arial" w:hAnsi="Arial" w:cs="Arial"/>
                <w:spacing w:val="-2"/>
                <w:sz w:val="20"/>
                <w:szCs w:val="20"/>
              </w:rPr>
              <w:t xml:space="preserve">, Climate Change Act </w:t>
            </w:r>
            <w:r w:rsidRPr="007B764E">
              <w:rPr>
                <w:rFonts w:ascii="Arial" w:hAnsi="Arial" w:cs="Arial"/>
                <w:spacing w:val="-2"/>
                <w:sz w:val="20"/>
                <w:szCs w:val="20"/>
              </w:rPr>
              <w:t>and numerous others related to rural and human development. Have worked with IP communities in the Philippines and Southeast Asian countries and have worked with professionals, mainly consultants and counterpart officers of various nationalities and culture. Have demonstrated successes in project design, evaluation, implementation and management. Have numerous skills including management, M&amp;E, financial management, human relations and IT technologies.</w:t>
            </w:r>
          </w:p>
          <w:p w14:paraId="0759C311" w14:textId="77777777" w:rsidR="00C01EE7" w:rsidRDefault="00C01EE7" w:rsidP="00C01EE7">
            <w:pPr>
              <w:tabs>
                <w:tab w:val="left" w:pos="168"/>
                <w:tab w:val="right" w:pos="9000"/>
              </w:tabs>
              <w:jc w:val="both"/>
              <w:rPr>
                <w:rFonts w:ascii="Arial" w:hAnsi="Arial" w:cs="Arial"/>
                <w:spacing w:val="-2"/>
                <w:sz w:val="20"/>
                <w:szCs w:val="20"/>
              </w:rPr>
            </w:pPr>
          </w:p>
          <w:p w14:paraId="199D1D66" w14:textId="77777777" w:rsidR="00C01EE7" w:rsidRDefault="00C01EE7" w:rsidP="00C01EE7">
            <w:pPr>
              <w:tabs>
                <w:tab w:val="left" w:pos="168"/>
                <w:tab w:val="right" w:pos="9000"/>
              </w:tabs>
              <w:jc w:val="both"/>
              <w:rPr>
                <w:rFonts w:ascii="Arial" w:hAnsi="Arial" w:cs="Arial"/>
                <w:spacing w:val="-2"/>
                <w:sz w:val="20"/>
                <w:szCs w:val="20"/>
              </w:rPr>
            </w:pPr>
            <w:r w:rsidRPr="00E30D84">
              <w:rPr>
                <w:rFonts w:ascii="Arial" w:hAnsi="Arial" w:cs="Arial"/>
                <w:b/>
                <w:spacing w:val="-2"/>
                <w:sz w:val="20"/>
                <w:szCs w:val="20"/>
              </w:rPr>
              <w:t>Date of Birth</w:t>
            </w:r>
            <w:r>
              <w:rPr>
                <w:rFonts w:ascii="Arial" w:hAnsi="Arial" w:cs="Arial"/>
                <w:spacing w:val="-2"/>
                <w:sz w:val="20"/>
                <w:szCs w:val="20"/>
              </w:rPr>
              <w:t>: October 9, 1951</w:t>
            </w:r>
          </w:p>
          <w:p w14:paraId="3B7D8AB3" w14:textId="77777777" w:rsidR="00C01EE7" w:rsidRDefault="00C01EE7" w:rsidP="00C01EE7">
            <w:pPr>
              <w:tabs>
                <w:tab w:val="left" w:pos="168"/>
                <w:tab w:val="right" w:pos="9000"/>
              </w:tabs>
              <w:jc w:val="both"/>
              <w:rPr>
                <w:rFonts w:ascii="Arial" w:hAnsi="Arial" w:cs="Arial"/>
                <w:spacing w:val="-2"/>
                <w:sz w:val="20"/>
                <w:szCs w:val="20"/>
              </w:rPr>
            </w:pPr>
          </w:p>
          <w:p w14:paraId="5A3EDB27" w14:textId="77777777" w:rsidR="00C01EE7" w:rsidRPr="00EA6BD7" w:rsidRDefault="00C01EE7" w:rsidP="00C01EE7">
            <w:pPr>
              <w:tabs>
                <w:tab w:val="left" w:pos="168"/>
                <w:tab w:val="right" w:pos="9000"/>
              </w:tabs>
              <w:jc w:val="both"/>
              <w:rPr>
                <w:rFonts w:ascii="Arial" w:hAnsi="Arial" w:cs="Arial"/>
                <w:b/>
                <w:spacing w:val="-2"/>
                <w:sz w:val="20"/>
                <w:szCs w:val="20"/>
              </w:rPr>
            </w:pPr>
            <w:r w:rsidRPr="00EA6BD7">
              <w:rPr>
                <w:rFonts w:ascii="Arial" w:hAnsi="Arial" w:cs="Arial"/>
                <w:b/>
                <w:spacing w:val="-2"/>
                <w:sz w:val="20"/>
                <w:szCs w:val="20"/>
              </w:rPr>
              <w:t>Membership in Professional Societies:</w:t>
            </w:r>
          </w:p>
          <w:p w14:paraId="386A571D" w14:textId="77777777" w:rsidR="00C01EE7" w:rsidRDefault="00C01EE7" w:rsidP="00254D9F">
            <w:pPr>
              <w:pStyle w:val="ListParagraph"/>
              <w:numPr>
                <w:ilvl w:val="0"/>
                <w:numId w:val="84"/>
              </w:numPr>
              <w:tabs>
                <w:tab w:val="left" w:pos="168"/>
                <w:tab w:val="right" w:pos="9000"/>
              </w:tabs>
              <w:jc w:val="both"/>
              <w:rPr>
                <w:rFonts w:ascii="Arial" w:hAnsi="Arial" w:cs="Arial"/>
                <w:spacing w:val="-2"/>
                <w:sz w:val="20"/>
                <w:szCs w:val="20"/>
              </w:rPr>
            </w:pPr>
            <w:r>
              <w:rPr>
                <w:rFonts w:ascii="Arial" w:hAnsi="Arial" w:cs="Arial"/>
                <w:spacing w:val="-2"/>
                <w:sz w:val="20"/>
                <w:szCs w:val="20"/>
              </w:rPr>
              <w:t>Volunteers for International Technical Assistance (VITA)</w:t>
            </w:r>
          </w:p>
          <w:p w14:paraId="629CB53F" w14:textId="77777777" w:rsidR="00C01EE7" w:rsidRDefault="00C01EE7" w:rsidP="00254D9F">
            <w:pPr>
              <w:pStyle w:val="ListParagraph"/>
              <w:numPr>
                <w:ilvl w:val="0"/>
                <w:numId w:val="84"/>
              </w:numPr>
              <w:tabs>
                <w:tab w:val="left" w:pos="168"/>
                <w:tab w:val="right" w:pos="9000"/>
              </w:tabs>
              <w:jc w:val="both"/>
              <w:rPr>
                <w:rFonts w:ascii="Arial" w:hAnsi="Arial" w:cs="Arial"/>
                <w:spacing w:val="-2"/>
                <w:sz w:val="20"/>
                <w:szCs w:val="20"/>
              </w:rPr>
            </w:pPr>
            <w:r>
              <w:rPr>
                <w:rFonts w:ascii="Arial" w:hAnsi="Arial" w:cs="Arial"/>
                <w:spacing w:val="-2"/>
                <w:sz w:val="20"/>
                <w:szCs w:val="20"/>
              </w:rPr>
              <w:t>Management Association of the Philippines (MAP)</w:t>
            </w:r>
          </w:p>
          <w:p w14:paraId="30E21731" w14:textId="77777777" w:rsidR="00C01EE7" w:rsidRDefault="00C01EE7" w:rsidP="00254D9F">
            <w:pPr>
              <w:pStyle w:val="ListParagraph"/>
              <w:numPr>
                <w:ilvl w:val="0"/>
                <w:numId w:val="84"/>
              </w:numPr>
              <w:tabs>
                <w:tab w:val="left" w:pos="168"/>
                <w:tab w:val="right" w:pos="9000"/>
              </w:tabs>
              <w:jc w:val="both"/>
              <w:rPr>
                <w:rFonts w:ascii="Arial" w:hAnsi="Arial" w:cs="Arial"/>
                <w:spacing w:val="-2"/>
                <w:sz w:val="20"/>
                <w:szCs w:val="20"/>
              </w:rPr>
            </w:pPr>
            <w:r>
              <w:rPr>
                <w:rFonts w:ascii="Arial" w:hAnsi="Arial" w:cs="Arial"/>
                <w:spacing w:val="-2"/>
                <w:sz w:val="20"/>
                <w:szCs w:val="20"/>
              </w:rPr>
              <w:t>Animal Science Society of the Philippines</w:t>
            </w:r>
          </w:p>
          <w:p w14:paraId="6CA07C74" w14:textId="77777777" w:rsidR="00C01EE7" w:rsidRDefault="00C01EE7" w:rsidP="00254D9F">
            <w:pPr>
              <w:pStyle w:val="ListParagraph"/>
              <w:numPr>
                <w:ilvl w:val="0"/>
                <w:numId w:val="84"/>
              </w:numPr>
              <w:tabs>
                <w:tab w:val="left" w:pos="168"/>
                <w:tab w:val="right" w:pos="9000"/>
              </w:tabs>
              <w:jc w:val="both"/>
              <w:rPr>
                <w:rFonts w:ascii="Arial" w:hAnsi="Arial" w:cs="Arial"/>
                <w:spacing w:val="-2"/>
                <w:sz w:val="20"/>
                <w:szCs w:val="20"/>
              </w:rPr>
            </w:pPr>
            <w:r>
              <w:rPr>
                <w:rFonts w:ascii="Arial" w:hAnsi="Arial" w:cs="Arial"/>
                <w:spacing w:val="-2"/>
                <w:sz w:val="20"/>
                <w:szCs w:val="20"/>
              </w:rPr>
              <w:t>Soils Society, International</w:t>
            </w:r>
          </w:p>
          <w:p w14:paraId="63D35D2F" w14:textId="77777777" w:rsidR="00C01EE7" w:rsidRPr="007B764E" w:rsidRDefault="00C01EE7" w:rsidP="00254D9F">
            <w:pPr>
              <w:pStyle w:val="ListParagraph"/>
              <w:numPr>
                <w:ilvl w:val="0"/>
                <w:numId w:val="84"/>
              </w:numPr>
              <w:tabs>
                <w:tab w:val="left" w:pos="168"/>
                <w:tab w:val="right" w:pos="9000"/>
              </w:tabs>
              <w:jc w:val="both"/>
              <w:rPr>
                <w:rFonts w:ascii="Arial" w:hAnsi="Arial" w:cs="Arial"/>
                <w:bCs/>
                <w:spacing w:val="-2"/>
                <w:sz w:val="20"/>
                <w:szCs w:val="20"/>
              </w:rPr>
            </w:pPr>
            <w:r w:rsidRPr="00E30D84">
              <w:rPr>
                <w:rFonts w:ascii="Arial" w:hAnsi="Arial" w:cs="Arial"/>
                <w:spacing w:val="-2"/>
                <w:sz w:val="20"/>
                <w:szCs w:val="20"/>
              </w:rPr>
              <w:t>Upsilon Sigma Phi</w:t>
            </w:r>
          </w:p>
        </w:tc>
      </w:tr>
      <w:tr w:rsidR="00C01EE7" w:rsidRPr="007B764E" w14:paraId="1010D5E3" w14:textId="77777777" w:rsidTr="00C01EE7">
        <w:trPr>
          <w:trHeight w:val="388"/>
          <w:jc w:val="center"/>
        </w:trPr>
        <w:tc>
          <w:tcPr>
            <w:tcW w:w="8845" w:type="dxa"/>
            <w:gridSpan w:val="2"/>
          </w:tcPr>
          <w:p w14:paraId="35FE2EBF" w14:textId="77777777" w:rsidR="00C01EE7" w:rsidRPr="007B764E" w:rsidRDefault="00C01EE7" w:rsidP="00C01EE7">
            <w:pPr>
              <w:tabs>
                <w:tab w:val="left" w:pos="360"/>
                <w:tab w:val="right" w:pos="9000"/>
              </w:tabs>
              <w:rPr>
                <w:rFonts w:ascii="Arial" w:hAnsi="Arial" w:cs="Arial"/>
                <w:b/>
                <w:bCs/>
                <w:spacing w:val="-2"/>
                <w:sz w:val="20"/>
                <w:szCs w:val="20"/>
              </w:rPr>
            </w:pPr>
            <w:r w:rsidRPr="007B764E">
              <w:rPr>
                <w:rFonts w:ascii="Arial" w:hAnsi="Arial" w:cs="Arial"/>
                <w:b/>
                <w:bCs/>
                <w:spacing w:val="-2"/>
                <w:sz w:val="20"/>
                <w:szCs w:val="20"/>
              </w:rPr>
              <w:t>Education:</w:t>
            </w:r>
          </w:p>
          <w:p w14:paraId="735438AA" w14:textId="77777777" w:rsidR="00C01EE7" w:rsidRPr="007B764E" w:rsidRDefault="00C01EE7" w:rsidP="00254D9F">
            <w:pPr>
              <w:pStyle w:val="ListParagraph"/>
              <w:numPr>
                <w:ilvl w:val="0"/>
                <w:numId w:val="83"/>
              </w:numPr>
              <w:autoSpaceDE w:val="0"/>
              <w:autoSpaceDN w:val="0"/>
              <w:adjustRightInd w:val="0"/>
              <w:spacing w:after="0" w:line="240" w:lineRule="auto"/>
              <w:ind w:left="168" w:hanging="180"/>
              <w:jc w:val="both"/>
              <w:rPr>
                <w:rFonts w:ascii="Arial" w:hAnsi="Arial" w:cs="Arial"/>
                <w:i/>
                <w:iCs/>
                <w:sz w:val="20"/>
                <w:szCs w:val="20"/>
              </w:rPr>
            </w:pPr>
            <w:r w:rsidRPr="007B764E">
              <w:rPr>
                <w:rFonts w:ascii="Arial" w:hAnsi="Arial" w:cs="Arial"/>
                <w:sz w:val="20"/>
                <w:szCs w:val="20"/>
              </w:rPr>
              <w:t>Master in Business Administration, Ateneo de Mani</w:t>
            </w:r>
            <w:r>
              <w:rPr>
                <w:rFonts w:ascii="Arial" w:hAnsi="Arial" w:cs="Arial"/>
                <w:sz w:val="20"/>
                <w:szCs w:val="20"/>
              </w:rPr>
              <w:t xml:space="preserve">la Graduate School of Business </w:t>
            </w:r>
            <w:r w:rsidRPr="007B764E">
              <w:rPr>
                <w:rFonts w:ascii="Arial" w:hAnsi="Arial" w:cs="Arial"/>
                <w:sz w:val="20"/>
                <w:szCs w:val="20"/>
              </w:rPr>
              <w:t>(Units)</w:t>
            </w:r>
            <w:r>
              <w:rPr>
                <w:rFonts w:ascii="Arial" w:hAnsi="Arial" w:cs="Arial"/>
                <w:sz w:val="20"/>
                <w:szCs w:val="20"/>
              </w:rPr>
              <w:t>, 1978</w:t>
            </w:r>
          </w:p>
          <w:p w14:paraId="010EC574" w14:textId="77777777" w:rsidR="00C01EE7" w:rsidRPr="008D4CC1" w:rsidRDefault="00C01EE7" w:rsidP="00254D9F">
            <w:pPr>
              <w:pStyle w:val="ListParagraph"/>
              <w:numPr>
                <w:ilvl w:val="0"/>
                <w:numId w:val="83"/>
              </w:numPr>
              <w:autoSpaceDE w:val="0"/>
              <w:autoSpaceDN w:val="0"/>
              <w:adjustRightInd w:val="0"/>
              <w:spacing w:after="0" w:line="240" w:lineRule="auto"/>
              <w:ind w:left="168" w:hanging="180"/>
              <w:jc w:val="both"/>
              <w:rPr>
                <w:rFonts w:ascii="Arial" w:hAnsi="Arial" w:cs="Arial"/>
                <w:i/>
                <w:iCs/>
                <w:sz w:val="20"/>
                <w:szCs w:val="20"/>
              </w:rPr>
            </w:pPr>
            <w:r w:rsidRPr="008D4CC1">
              <w:rPr>
                <w:rFonts w:ascii="Arial" w:hAnsi="Arial" w:cs="Arial"/>
                <w:sz w:val="20"/>
                <w:szCs w:val="20"/>
              </w:rPr>
              <w:t>Master of Science in Agriculture, University of the Philippines at Los B</w:t>
            </w:r>
            <w:r>
              <w:rPr>
                <w:rFonts w:ascii="Arial" w:hAnsi="Arial" w:cs="Arial"/>
                <w:sz w:val="20"/>
                <w:szCs w:val="20"/>
              </w:rPr>
              <w:t>años (UPLB), Philippines, 1976</w:t>
            </w:r>
          </w:p>
          <w:p w14:paraId="2EB991A3" w14:textId="77777777" w:rsidR="00C01EE7" w:rsidRPr="00EA6BD7" w:rsidRDefault="00C01EE7" w:rsidP="00254D9F">
            <w:pPr>
              <w:pStyle w:val="ListParagraph"/>
              <w:numPr>
                <w:ilvl w:val="0"/>
                <w:numId w:val="83"/>
              </w:numPr>
              <w:autoSpaceDE w:val="0"/>
              <w:autoSpaceDN w:val="0"/>
              <w:adjustRightInd w:val="0"/>
              <w:spacing w:after="0" w:line="240" w:lineRule="auto"/>
              <w:ind w:left="168" w:hanging="180"/>
              <w:rPr>
                <w:rFonts w:ascii="Arial" w:hAnsi="Arial" w:cs="Arial"/>
                <w:i/>
                <w:iCs/>
                <w:sz w:val="20"/>
                <w:szCs w:val="20"/>
              </w:rPr>
            </w:pPr>
            <w:r w:rsidRPr="008D4CC1">
              <w:rPr>
                <w:rFonts w:ascii="Arial" w:hAnsi="Arial" w:cs="Arial"/>
                <w:sz w:val="20"/>
                <w:szCs w:val="20"/>
              </w:rPr>
              <w:t>Bachelor of Science in Agriculture, Xavier University, Cagayan de Oro City, 1972</w:t>
            </w:r>
          </w:p>
          <w:p w14:paraId="2014F149" w14:textId="0330C430" w:rsidR="00C01EE7" w:rsidRPr="00CD32E5" w:rsidRDefault="00C01EE7" w:rsidP="00CD32E5">
            <w:pPr>
              <w:autoSpaceDE w:val="0"/>
              <w:autoSpaceDN w:val="0"/>
              <w:adjustRightInd w:val="0"/>
              <w:spacing w:after="0" w:line="240" w:lineRule="auto"/>
              <w:ind w:left="-12"/>
              <w:rPr>
                <w:rFonts w:ascii="Arial" w:hAnsi="Arial" w:cs="Arial"/>
                <w:sz w:val="20"/>
                <w:szCs w:val="20"/>
              </w:rPr>
            </w:pPr>
          </w:p>
          <w:tbl>
            <w:tblPr>
              <w:tblW w:w="8845" w:type="dxa"/>
              <w:jc w:val="center"/>
              <w:tblLayout w:type="fixed"/>
              <w:tblCellMar>
                <w:top w:w="29" w:type="dxa"/>
                <w:left w:w="115" w:type="dxa"/>
                <w:bottom w:w="29" w:type="dxa"/>
                <w:right w:w="115" w:type="dxa"/>
              </w:tblCellMar>
              <w:tblLook w:val="0000" w:firstRow="0" w:lastRow="0" w:firstColumn="0" w:lastColumn="0" w:noHBand="0" w:noVBand="0"/>
            </w:tblPr>
            <w:tblGrid>
              <w:gridCol w:w="8845"/>
            </w:tblGrid>
            <w:tr w:rsidR="00C01EE7" w:rsidRPr="007B764E" w14:paraId="30356DEC" w14:textId="77777777" w:rsidTr="00C01EE7">
              <w:trPr>
                <w:trHeight w:val="335"/>
                <w:jc w:val="center"/>
              </w:trPr>
              <w:tc>
                <w:tcPr>
                  <w:tcW w:w="8845" w:type="dxa"/>
                  <w:tcBorders>
                    <w:top w:val="single" w:sz="4" w:space="0" w:color="auto"/>
                  </w:tcBorders>
                </w:tcPr>
                <w:p w14:paraId="5D62B6AA" w14:textId="77777777" w:rsidR="00C01EE7" w:rsidRDefault="00C01EE7" w:rsidP="00C01EE7">
                  <w:pPr>
                    <w:autoSpaceDE w:val="0"/>
                    <w:autoSpaceDN w:val="0"/>
                    <w:adjustRightInd w:val="0"/>
                    <w:rPr>
                      <w:rFonts w:ascii="Arial" w:hAnsi="Arial" w:cs="Arial"/>
                      <w:b/>
                      <w:bCs/>
                      <w:spacing w:val="-2"/>
                      <w:sz w:val="20"/>
                      <w:szCs w:val="20"/>
                    </w:rPr>
                  </w:pPr>
                </w:p>
                <w:p w14:paraId="2F0670A0" w14:textId="77777777" w:rsidR="00C01EE7" w:rsidRPr="007B764E" w:rsidRDefault="00C01EE7" w:rsidP="00C01EE7">
                  <w:pPr>
                    <w:autoSpaceDE w:val="0"/>
                    <w:autoSpaceDN w:val="0"/>
                    <w:adjustRightInd w:val="0"/>
                    <w:rPr>
                      <w:rFonts w:ascii="Arial" w:hAnsi="Arial" w:cs="Arial"/>
                      <w:b/>
                      <w:bCs/>
                      <w:spacing w:val="-2"/>
                      <w:sz w:val="20"/>
                      <w:szCs w:val="20"/>
                    </w:rPr>
                  </w:pPr>
                  <w:r>
                    <w:rPr>
                      <w:rFonts w:ascii="Arial" w:hAnsi="Arial" w:cs="Arial"/>
                      <w:b/>
                      <w:bCs/>
                      <w:spacing w:val="-2"/>
                      <w:sz w:val="20"/>
                      <w:szCs w:val="20"/>
                    </w:rPr>
                    <w:lastRenderedPageBreak/>
                    <w:t>Trainings Attended and Conducted:</w:t>
                  </w:r>
                </w:p>
                <w:p w14:paraId="2855526D" w14:textId="77777777" w:rsidR="00C01EE7" w:rsidRPr="00EA6BD7" w:rsidRDefault="00C01EE7" w:rsidP="00254D9F">
                  <w:pPr>
                    <w:pStyle w:val="ListParagraph"/>
                    <w:numPr>
                      <w:ilvl w:val="0"/>
                      <w:numId w:val="82"/>
                    </w:numPr>
                    <w:tabs>
                      <w:tab w:val="left" w:pos="168"/>
                    </w:tabs>
                    <w:spacing w:after="0" w:line="240" w:lineRule="auto"/>
                    <w:ind w:left="153" w:hanging="153"/>
                    <w:jc w:val="both"/>
                    <w:rPr>
                      <w:rFonts w:ascii="Arial" w:hAnsi="Arial" w:cs="Arial"/>
                      <w:bCs/>
                      <w:spacing w:val="-2"/>
                      <w:sz w:val="20"/>
                      <w:szCs w:val="20"/>
                    </w:rPr>
                  </w:pPr>
                  <w:r>
                    <w:rPr>
                      <w:rFonts w:ascii="Arial" w:hAnsi="Arial" w:cs="Arial"/>
                      <w:spacing w:val="-2"/>
                      <w:sz w:val="20"/>
                      <w:szCs w:val="20"/>
                    </w:rPr>
                    <w:t>Attended and conducted n</w:t>
                  </w:r>
                  <w:r w:rsidRPr="007B764E">
                    <w:rPr>
                      <w:rFonts w:ascii="Arial" w:hAnsi="Arial" w:cs="Arial"/>
                      <w:spacing w:val="-2"/>
                      <w:sz w:val="20"/>
                      <w:szCs w:val="20"/>
                    </w:rPr>
                    <w:t>umerous training programs on general  and project management, M&amp;E system development, policy formulation and analysis, economic analysis, organizational development, project preparation and evaluation, development planning, specific management tools and techniques, rural enterprise, institutional  development, monitoring and evaluation  and agribusiness development, among others, abroad and in the Philippines.</w:t>
                  </w:r>
                </w:p>
                <w:p w14:paraId="6C47E8F3" w14:textId="77777777" w:rsidR="00C01EE7" w:rsidRDefault="00C01EE7" w:rsidP="00C01EE7">
                  <w:pPr>
                    <w:pStyle w:val="ListParagraph"/>
                    <w:tabs>
                      <w:tab w:val="left" w:pos="168"/>
                    </w:tabs>
                    <w:spacing w:after="0" w:line="240" w:lineRule="auto"/>
                    <w:ind w:left="153"/>
                    <w:jc w:val="both"/>
                    <w:rPr>
                      <w:rFonts w:ascii="Arial" w:hAnsi="Arial" w:cs="Arial"/>
                      <w:spacing w:val="-2"/>
                      <w:sz w:val="20"/>
                      <w:szCs w:val="20"/>
                    </w:rPr>
                  </w:pPr>
                </w:p>
                <w:p w14:paraId="1DC0ABD0" w14:textId="77777777" w:rsidR="00C01EE7" w:rsidRPr="007B764E" w:rsidRDefault="00C01EE7" w:rsidP="00C01EE7">
                  <w:pPr>
                    <w:pStyle w:val="ListParagraph"/>
                    <w:tabs>
                      <w:tab w:val="left" w:pos="168"/>
                    </w:tabs>
                    <w:spacing w:after="0" w:line="240" w:lineRule="auto"/>
                    <w:ind w:left="153"/>
                    <w:jc w:val="both"/>
                    <w:rPr>
                      <w:rFonts w:ascii="Arial" w:hAnsi="Arial" w:cs="Arial"/>
                      <w:bCs/>
                      <w:spacing w:val="-2"/>
                      <w:sz w:val="20"/>
                      <w:szCs w:val="20"/>
                    </w:rPr>
                  </w:pPr>
                </w:p>
                <w:p w14:paraId="038C1605" w14:textId="77777777" w:rsidR="00C01EE7" w:rsidRPr="007B764E" w:rsidRDefault="00C01EE7" w:rsidP="00C01EE7">
                  <w:pPr>
                    <w:autoSpaceDE w:val="0"/>
                    <w:autoSpaceDN w:val="0"/>
                    <w:adjustRightInd w:val="0"/>
                    <w:rPr>
                      <w:rFonts w:ascii="Arial" w:hAnsi="Arial" w:cs="Arial"/>
                      <w:b/>
                      <w:bCs/>
                      <w:spacing w:val="-2"/>
                      <w:sz w:val="20"/>
                      <w:szCs w:val="20"/>
                    </w:rPr>
                  </w:pPr>
                </w:p>
              </w:tc>
            </w:tr>
          </w:tbl>
          <w:p w14:paraId="0CC6C1BE" w14:textId="77777777" w:rsidR="00C01EE7" w:rsidRPr="007B764E" w:rsidRDefault="00C01EE7" w:rsidP="00C01EE7">
            <w:pPr>
              <w:autoSpaceDE w:val="0"/>
              <w:autoSpaceDN w:val="0"/>
              <w:adjustRightInd w:val="0"/>
              <w:rPr>
                <w:rFonts w:ascii="Arial" w:hAnsi="Arial" w:cs="Arial"/>
                <w:b/>
                <w:sz w:val="20"/>
                <w:szCs w:val="20"/>
              </w:rPr>
            </w:pPr>
            <w:r w:rsidRPr="007B764E">
              <w:rPr>
                <w:rFonts w:ascii="Arial" w:hAnsi="Arial" w:cs="Arial"/>
                <w:b/>
                <w:sz w:val="20"/>
                <w:szCs w:val="20"/>
              </w:rPr>
              <w:lastRenderedPageBreak/>
              <w:t>Languages:</w:t>
            </w:r>
          </w:p>
          <w:p w14:paraId="400342AE" w14:textId="77777777" w:rsidR="00C01EE7" w:rsidRPr="007B764E" w:rsidRDefault="00C01EE7" w:rsidP="00C01EE7">
            <w:pPr>
              <w:autoSpaceDE w:val="0"/>
              <w:autoSpaceDN w:val="0"/>
              <w:adjustRightInd w:val="0"/>
              <w:rPr>
                <w:rFonts w:ascii="Arial" w:hAnsi="Arial" w:cs="Arial"/>
                <w:i/>
                <w:iCs/>
                <w:sz w:val="20"/>
                <w:szCs w:val="20"/>
              </w:rPr>
            </w:pP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24"/>
              <w:gridCol w:w="2224"/>
              <w:gridCol w:w="2224"/>
              <w:gridCol w:w="1983"/>
            </w:tblGrid>
            <w:tr w:rsidR="00C01EE7" w:rsidRPr="007B764E" w14:paraId="43073805" w14:textId="77777777" w:rsidTr="00C01EE7">
              <w:trPr>
                <w:trHeight w:val="282"/>
              </w:trPr>
              <w:tc>
                <w:tcPr>
                  <w:tcW w:w="2224" w:type="dxa"/>
                  <w:hideMark/>
                </w:tcPr>
                <w:p w14:paraId="5821F0F0" w14:textId="77777777" w:rsidR="00C01EE7" w:rsidRPr="007B764E" w:rsidRDefault="00C01EE7" w:rsidP="00C01EE7">
                  <w:pPr>
                    <w:pStyle w:val="TextLeft"/>
                    <w:spacing w:before="0" w:line="240" w:lineRule="auto"/>
                    <w:ind w:left="81" w:firstLine="9"/>
                    <w:jc w:val="both"/>
                    <w:rPr>
                      <w:rFonts w:ascii="Arial" w:hAnsi="Arial" w:cs="Arial"/>
                      <w:b/>
                      <w:i w:val="0"/>
                      <w:sz w:val="20"/>
                    </w:rPr>
                  </w:pPr>
                  <w:r w:rsidRPr="007B764E">
                    <w:rPr>
                      <w:rFonts w:ascii="Arial" w:hAnsi="Arial" w:cs="Arial"/>
                      <w:b/>
                      <w:i w:val="0"/>
                      <w:sz w:val="20"/>
                    </w:rPr>
                    <w:t>Language</w:t>
                  </w:r>
                </w:p>
              </w:tc>
              <w:tc>
                <w:tcPr>
                  <w:tcW w:w="2224" w:type="dxa"/>
                  <w:hideMark/>
                </w:tcPr>
                <w:p w14:paraId="29251E53" w14:textId="77777777" w:rsidR="00C01EE7" w:rsidRPr="007B764E" w:rsidRDefault="00C01EE7" w:rsidP="00C01EE7">
                  <w:pPr>
                    <w:pStyle w:val="TextLeft"/>
                    <w:spacing w:before="0" w:line="240" w:lineRule="auto"/>
                    <w:jc w:val="both"/>
                    <w:rPr>
                      <w:rFonts w:ascii="Arial" w:hAnsi="Arial" w:cs="Arial"/>
                      <w:b/>
                      <w:i w:val="0"/>
                      <w:sz w:val="20"/>
                    </w:rPr>
                  </w:pPr>
                  <w:r w:rsidRPr="007B764E">
                    <w:rPr>
                      <w:rFonts w:ascii="Arial" w:hAnsi="Arial" w:cs="Arial"/>
                      <w:b/>
                      <w:i w:val="0"/>
                      <w:sz w:val="20"/>
                    </w:rPr>
                    <w:t xml:space="preserve">  Speaking</w:t>
                  </w:r>
                </w:p>
              </w:tc>
              <w:tc>
                <w:tcPr>
                  <w:tcW w:w="2224" w:type="dxa"/>
                  <w:hideMark/>
                </w:tcPr>
                <w:p w14:paraId="100928A7" w14:textId="77777777" w:rsidR="00C01EE7" w:rsidRPr="007B764E" w:rsidRDefault="00C01EE7" w:rsidP="00C01EE7">
                  <w:pPr>
                    <w:pStyle w:val="TextLeft"/>
                    <w:spacing w:before="0" w:line="240" w:lineRule="auto"/>
                    <w:ind w:left="81" w:firstLine="4"/>
                    <w:jc w:val="both"/>
                    <w:rPr>
                      <w:rFonts w:ascii="Arial" w:hAnsi="Arial" w:cs="Arial"/>
                      <w:b/>
                      <w:i w:val="0"/>
                      <w:sz w:val="20"/>
                    </w:rPr>
                  </w:pPr>
                  <w:r w:rsidRPr="007B764E">
                    <w:rPr>
                      <w:rFonts w:ascii="Arial" w:hAnsi="Arial" w:cs="Arial"/>
                      <w:b/>
                      <w:i w:val="0"/>
                      <w:sz w:val="20"/>
                    </w:rPr>
                    <w:t>Writing</w:t>
                  </w:r>
                </w:p>
              </w:tc>
              <w:tc>
                <w:tcPr>
                  <w:tcW w:w="1983" w:type="dxa"/>
                  <w:hideMark/>
                </w:tcPr>
                <w:p w14:paraId="4A69419E" w14:textId="77777777" w:rsidR="00C01EE7" w:rsidRPr="007B764E" w:rsidRDefault="00C01EE7" w:rsidP="00C01EE7">
                  <w:pPr>
                    <w:pStyle w:val="TextLeft"/>
                    <w:spacing w:before="0" w:line="240" w:lineRule="auto"/>
                    <w:ind w:left="81" w:firstLine="6"/>
                    <w:jc w:val="both"/>
                    <w:rPr>
                      <w:rFonts w:ascii="Arial" w:hAnsi="Arial" w:cs="Arial"/>
                      <w:b/>
                      <w:i w:val="0"/>
                      <w:sz w:val="20"/>
                    </w:rPr>
                  </w:pPr>
                  <w:r w:rsidRPr="007B764E">
                    <w:rPr>
                      <w:rFonts w:ascii="Arial" w:hAnsi="Arial" w:cs="Arial"/>
                      <w:b/>
                      <w:i w:val="0"/>
                      <w:sz w:val="20"/>
                    </w:rPr>
                    <w:t>Reading</w:t>
                  </w:r>
                </w:p>
              </w:tc>
            </w:tr>
            <w:tr w:rsidR="00C01EE7" w:rsidRPr="007B764E" w14:paraId="71804CC6" w14:textId="77777777" w:rsidTr="00C01EE7">
              <w:trPr>
                <w:trHeight w:hRule="exact" w:val="284"/>
              </w:trPr>
              <w:tc>
                <w:tcPr>
                  <w:tcW w:w="2224" w:type="dxa"/>
                  <w:hideMark/>
                </w:tcPr>
                <w:p w14:paraId="06FCE7B2" w14:textId="77777777" w:rsidR="00C01EE7" w:rsidRPr="007B764E" w:rsidRDefault="00C01EE7" w:rsidP="00C01EE7">
                  <w:pPr>
                    <w:ind w:left="81"/>
                    <w:jc w:val="both"/>
                    <w:rPr>
                      <w:rFonts w:ascii="Arial" w:hAnsi="Arial" w:cs="Arial"/>
                      <w:sz w:val="20"/>
                      <w:szCs w:val="20"/>
                    </w:rPr>
                  </w:pPr>
                  <w:r w:rsidRPr="007B764E">
                    <w:rPr>
                      <w:rFonts w:ascii="Arial" w:eastAsia="SimSun" w:hAnsi="Arial" w:cs="Arial"/>
                      <w:spacing w:val="-2"/>
                      <w:sz w:val="20"/>
                      <w:szCs w:val="20"/>
                      <w:lang w:eastAsia="zh-CN"/>
                    </w:rPr>
                    <w:t>English</w:t>
                  </w:r>
                </w:p>
              </w:tc>
              <w:tc>
                <w:tcPr>
                  <w:tcW w:w="2224" w:type="dxa"/>
                  <w:vAlign w:val="center"/>
                </w:tcPr>
                <w:p w14:paraId="2F513CE8"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c>
                <w:tcPr>
                  <w:tcW w:w="2224" w:type="dxa"/>
                  <w:vAlign w:val="center"/>
                </w:tcPr>
                <w:p w14:paraId="5A9A4E52"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c>
                <w:tcPr>
                  <w:tcW w:w="1983" w:type="dxa"/>
                  <w:vAlign w:val="center"/>
                </w:tcPr>
                <w:p w14:paraId="6CBB88E9"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r>
            <w:tr w:rsidR="00C01EE7" w:rsidRPr="007B764E" w14:paraId="3EB0D76B" w14:textId="77777777" w:rsidTr="00C01EE7">
              <w:trPr>
                <w:trHeight w:hRule="exact" w:val="257"/>
              </w:trPr>
              <w:tc>
                <w:tcPr>
                  <w:tcW w:w="2224" w:type="dxa"/>
                  <w:hideMark/>
                </w:tcPr>
                <w:p w14:paraId="620E4B21" w14:textId="77777777" w:rsidR="00C01EE7" w:rsidRPr="007B764E" w:rsidRDefault="00C01EE7" w:rsidP="00C01EE7">
                  <w:pPr>
                    <w:ind w:left="81"/>
                    <w:jc w:val="both"/>
                    <w:rPr>
                      <w:rFonts w:ascii="Arial" w:hAnsi="Arial" w:cs="Arial"/>
                      <w:sz w:val="20"/>
                      <w:szCs w:val="20"/>
                    </w:rPr>
                  </w:pPr>
                  <w:r w:rsidRPr="007B764E">
                    <w:rPr>
                      <w:rFonts w:ascii="Arial" w:eastAsia="SimSun" w:hAnsi="Arial" w:cs="Arial"/>
                      <w:spacing w:val="-2"/>
                      <w:sz w:val="20"/>
                      <w:szCs w:val="20"/>
                      <w:lang w:eastAsia="zh-CN"/>
                    </w:rPr>
                    <w:t>Filipino</w:t>
                  </w:r>
                </w:p>
              </w:tc>
              <w:tc>
                <w:tcPr>
                  <w:tcW w:w="2224" w:type="dxa"/>
                  <w:vAlign w:val="center"/>
                </w:tcPr>
                <w:p w14:paraId="59650CED"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c>
                <w:tcPr>
                  <w:tcW w:w="2224" w:type="dxa"/>
                  <w:vAlign w:val="center"/>
                </w:tcPr>
                <w:p w14:paraId="14ADB512"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c>
                <w:tcPr>
                  <w:tcW w:w="1983" w:type="dxa"/>
                  <w:vAlign w:val="center"/>
                </w:tcPr>
                <w:p w14:paraId="67082643"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r>
            <w:tr w:rsidR="00C01EE7" w:rsidRPr="007B764E" w14:paraId="019975F7" w14:textId="77777777" w:rsidTr="00C01EE7">
              <w:trPr>
                <w:trHeight w:hRule="exact" w:val="257"/>
              </w:trPr>
              <w:tc>
                <w:tcPr>
                  <w:tcW w:w="2224" w:type="dxa"/>
                </w:tcPr>
                <w:p w14:paraId="2145001C" w14:textId="77777777" w:rsidR="00C01EE7" w:rsidRPr="007B764E" w:rsidRDefault="00C01EE7" w:rsidP="00C01EE7">
                  <w:pPr>
                    <w:ind w:left="81"/>
                    <w:jc w:val="both"/>
                    <w:rPr>
                      <w:rFonts w:ascii="Arial" w:eastAsia="SimSun" w:hAnsi="Arial" w:cs="Arial"/>
                      <w:spacing w:val="-2"/>
                      <w:sz w:val="20"/>
                      <w:szCs w:val="20"/>
                      <w:lang w:eastAsia="zh-CN"/>
                    </w:rPr>
                  </w:pPr>
                  <w:r w:rsidRPr="007B764E">
                    <w:rPr>
                      <w:rFonts w:ascii="Arial" w:hAnsi="Arial" w:cs="Arial"/>
                      <w:spacing w:val="-2"/>
                      <w:sz w:val="20"/>
                      <w:szCs w:val="20"/>
                    </w:rPr>
                    <w:t>Cebuano</w:t>
                  </w:r>
                </w:p>
              </w:tc>
              <w:tc>
                <w:tcPr>
                  <w:tcW w:w="2224" w:type="dxa"/>
                  <w:vAlign w:val="center"/>
                </w:tcPr>
                <w:p w14:paraId="6F21FCA6"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c>
                <w:tcPr>
                  <w:tcW w:w="2224" w:type="dxa"/>
                  <w:vAlign w:val="center"/>
                </w:tcPr>
                <w:p w14:paraId="05E65B47"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c>
                <w:tcPr>
                  <w:tcW w:w="1983" w:type="dxa"/>
                  <w:vAlign w:val="center"/>
                </w:tcPr>
                <w:p w14:paraId="714866B7"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r>
            <w:tr w:rsidR="00C01EE7" w:rsidRPr="007B764E" w14:paraId="65AE4912" w14:textId="77777777" w:rsidTr="00C01EE7">
              <w:trPr>
                <w:trHeight w:hRule="exact" w:val="257"/>
              </w:trPr>
              <w:tc>
                <w:tcPr>
                  <w:tcW w:w="2224" w:type="dxa"/>
                </w:tcPr>
                <w:p w14:paraId="774F4564" w14:textId="77777777" w:rsidR="00C01EE7" w:rsidRPr="007B764E" w:rsidRDefault="00C01EE7" w:rsidP="00C01EE7">
                  <w:pPr>
                    <w:ind w:left="81"/>
                    <w:jc w:val="both"/>
                    <w:rPr>
                      <w:rFonts w:ascii="Arial" w:hAnsi="Arial" w:cs="Arial"/>
                      <w:spacing w:val="-2"/>
                      <w:sz w:val="20"/>
                      <w:szCs w:val="20"/>
                    </w:rPr>
                  </w:pPr>
                  <w:r w:rsidRPr="007B764E">
                    <w:rPr>
                      <w:rFonts w:ascii="Arial" w:hAnsi="Arial" w:cs="Arial"/>
                      <w:spacing w:val="-2"/>
                      <w:sz w:val="20"/>
                      <w:szCs w:val="20"/>
                    </w:rPr>
                    <w:t>Bicolano</w:t>
                  </w:r>
                </w:p>
              </w:tc>
              <w:tc>
                <w:tcPr>
                  <w:tcW w:w="2224" w:type="dxa"/>
                  <w:vAlign w:val="center"/>
                </w:tcPr>
                <w:p w14:paraId="3726042B"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c>
                <w:tcPr>
                  <w:tcW w:w="2224" w:type="dxa"/>
                  <w:vAlign w:val="center"/>
                </w:tcPr>
                <w:p w14:paraId="487AA7C8"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c>
                <w:tcPr>
                  <w:tcW w:w="1983" w:type="dxa"/>
                  <w:vAlign w:val="center"/>
                </w:tcPr>
                <w:p w14:paraId="24838C68"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Excellent</w:t>
                  </w:r>
                </w:p>
              </w:tc>
            </w:tr>
            <w:tr w:rsidR="00C01EE7" w:rsidRPr="007B764E" w14:paraId="26BDD863" w14:textId="77777777" w:rsidTr="00C01EE7">
              <w:trPr>
                <w:trHeight w:hRule="exact" w:val="257"/>
              </w:trPr>
              <w:tc>
                <w:tcPr>
                  <w:tcW w:w="2224" w:type="dxa"/>
                </w:tcPr>
                <w:p w14:paraId="6A3628D4" w14:textId="77777777" w:rsidR="00C01EE7" w:rsidRPr="007B764E" w:rsidRDefault="00C01EE7" w:rsidP="00C01EE7">
                  <w:pPr>
                    <w:ind w:left="81"/>
                    <w:jc w:val="both"/>
                    <w:rPr>
                      <w:rFonts w:ascii="Arial" w:hAnsi="Arial" w:cs="Arial"/>
                      <w:spacing w:val="-2"/>
                      <w:sz w:val="20"/>
                      <w:szCs w:val="20"/>
                    </w:rPr>
                  </w:pPr>
                  <w:r w:rsidRPr="007B764E">
                    <w:rPr>
                      <w:rFonts w:ascii="Arial" w:hAnsi="Arial" w:cs="Arial"/>
                      <w:spacing w:val="-2"/>
                      <w:sz w:val="20"/>
                      <w:szCs w:val="20"/>
                    </w:rPr>
                    <w:t>Ilonggo</w:t>
                  </w:r>
                  <w:r>
                    <w:rPr>
                      <w:rFonts w:ascii="Arial" w:hAnsi="Arial" w:cs="Arial"/>
                      <w:spacing w:val="-2"/>
                      <w:sz w:val="20"/>
                      <w:szCs w:val="20"/>
                    </w:rPr>
                    <w:t xml:space="preserve"> and Waray</w:t>
                  </w:r>
                </w:p>
              </w:tc>
              <w:tc>
                <w:tcPr>
                  <w:tcW w:w="2224" w:type="dxa"/>
                  <w:vAlign w:val="center"/>
                </w:tcPr>
                <w:p w14:paraId="3AC93F6F"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Good</w:t>
                  </w:r>
                </w:p>
              </w:tc>
              <w:tc>
                <w:tcPr>
                  <w:tcW w:w="2224" w:type="dxa"/>
                  <w:vAlign w:val="center"/>
                </w:tcPr>
                <w:p w14:paraId="559346D0"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Good</w:t>
                  </w:r>
                </w:p>
              </w:tc>
              <w:tc>
                <w:tcPr>
                  <w:tcW w:w="1983" w:type="dxa"/>
                  <w:vAlign w:val="center"/>
                </w:tcPr>
                <w:p w14:paraId="0E1069F7"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Good</w:t>
                  </w:r>
                </w:p>
              </w:tc>
            </w:tr>
            <w:tr w:rsidR="00C01EE7" w:rsidRPr="007B764E" w14:paraId="5D7E69D7" w14:textId="77777777" w:rsidTr="00C01EE7">
              <w:trPr>
                <w:trHeight w:hRule="exact" w:val="257"/>
              </w:trPr>
              <w:tc>
                <w:tcPr>
                  <w:tcW w:w="2224" w:type="dxa"/>
                </w:tcPr>
                <w:p w14:paraId="5C231585" w14:textId="77777777" w:rsidR="00C01EE7" w:rsidRPr="007B764E" w:rsidRDefault="00C01EE7" w:rsidP="00C01EE7">
                  <w:pPr>
                    <w:ind w:left="81"/>
                    <w:jc w:val="both"/>
                    <w:rPr>
                      <w:rFonts w:ascii="Arial" w:hAnsi="Arial" w:cs="Arial"/>
                      <w:spacing w:val="-2"/>
                      <w:sz w:val="20"/>
                      <w:szCs w:val="20"/>
                    </w:rPr>
                  </w:pPr>
                  <w:r w:rsidRPr="007B764E">
                    <w:rPr>
                      <w:rFonts w:ascii="Arial" w:hAnsi="Arial" w:cs="Arial"/>
                      <w:spacing w:val="-2"/>
                      <w:sz w:val="20"/>
                      <w:szCs w:val="20"/>
                    </w:rPr>
                    <w:t>Spanish</w:t>
                  </w:r>
                </w:p>
              </w:tc>
              <w:tc>
                <w:tcPr>
                  <w:tcW w:w="2224" w:type="dxa"/>
                  <w:vAlign w:val="center"/>
                </w:tcPr>
                <w:p w14:paraId="48FD7B10"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Fair</w:t>
                  </w:r>
                </w:p>
              </w:tc>
              <w:tc>
                <w:tcPr>
                  <w:tcW w:w="2224" w:type="dxa"/>
                  <w:vAlign w:val="center"/>
                </w:tcPr>
                <w:p w14:paraId="3F66F64B"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Fair</w:t>
                  </w:r>
                </w:p>
              </w:tc>
              <w:tc>
                <w:tcPr>
                  <w:tcW w:w="1983" w:type="dxa"/>
                  <w:vAlign w:val="center"/>
                </w:tcPr>
                <w:p w14:paraId="6C038125"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Fair</w:t>
                  </w:r>
                </w:p>
              </w:tc>
            </w:tr>
            <w:tr w:rsidR="00C01EE7" w:rsidRPr="007B764E" w14:paraId="526707A1" w14:textId="77777777" w:rsidTr="00C01EE7">
              <w:trPr>
                <w:trHeight w:hRule="exact" w:val="257"/>
              </w:trPr>
              <w:tc>
                <w:tcPr>
                  <w:tcW w:w="2224" w:type="dxa"/>
                </w:tcPr>
                <w:p w14:paraId="55AF519E" w14:textId="77777777" w:rsidR="00C01EE7" w:rsidRPr="007B764E" w:rsidRDefault="00C01EE7" w:rsidP="00C01EE7">
                  <w:pPr>
                    <w:ind w:left="81"/>
                    <w:jc w:val="both"/>
                    <w:rPr>
                      <w:rFonts w:ascii="Arial" w:hAnsi="Arial" w:cs="Arial"/>
                      <w:spacing w:val="-2"/>
                      <w:sz w:val="20"/>
                      <w:szCs w:val="20"/>
                    </w:rPr>
                  </w:pPr>
                  <w:r w:rsidRPr="007B764E">
                    <w:rPr>
                      <w:rFonts w:ascii="Arial" w:hAnsi="Arial" w:cs="Arial"/>
                      <w:spacing w:val="-2"/>
                      <w:sz w:val="20"/>
                      <w:szCs w:val="20"/>
                    </w:rPr>
                    <w:t>Bahasa Malaysia/Indonesia</w:t>
                  </w:r>
                </w:p>
              </w:tc>
              <w:tc>
                <w:tcPr>
                  <w:tcW w:w="2224" w:type="dxa"/>
                  <w:vAlign w:val="center"/>
                </w:tcPr>
                <w:p w14:paraId="41DB058C"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Fair</w:t>
                  </w:r>
                </w:p>
              </w:tc>
              <w:tc>
                <w:tcPr>
                  <w:tcW w:w="2224" w:type="dxa"/>
                  <w:vAlign w:val="center"/>
                </w:tcPr>
                <w:p w14:paraId="0A709BF6"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Fair</w:t>
                  </w:r>
                </w:p>
              </w:tc>
              <w:tc>
                <w:tcPr>
                  <w:tcW w:w="1983" w:type="dxa"/>
                  <w:vAlign w:val="center"/>
                </w:tcPr>
                <w:p w14:paraId="1D1BE684" w14:textId="77777777" w:rsidR="00C01EE7" w:rsidRPr="007B764E" w:rsidRDefault="00C01EE7" w:rsidP="00C01EE7">
                  <w:pPr>
                    <w:tabs>
                      <w:tab w:val="left" w:pos="-1800"/>
                      <w:tab w:val="left" w:pos="-1200"/>
                      <w:tab w:val="left" w:pos="-600"/>
                    </w:tabs>
                    <w:suppressAutoHyphens/>
                    <w:jc w:val="center"/>
                    <w:rPr>
                      <w:rFonts w:ascii="Arial" w:eastAsia="SimSun" w:hAnsi="Arial" w:cs="Arial"/>
                      <w:spacing w:val="-2"/>
                      <w:sz w:val="20"/>
                      <w:szCs w:val="20"/>
                      <w:lang w:eastAsia="zh-CN"/>
                    </w:rPr>
                  </w:pPr>
                  <w:r w:rsidRPr="007B764E">
                    <w:rPr>
                      <w:rFonts w:ascii="Arial" w:eastAsia="SimSun" w:hAnsi="Arial" w:cs="Arial"/>
                      <w:spacing w:val="-2"/>
                      <w:sz w:val="20"/>
                      <w:szCs w:val="20"/>
                      <w:lang w:eastAsia="zh-CN"/>
                    </w:rPr>
                    <w:t>Fair</w:t>
                  </w:r>
                </w:p>
              </w:tc>
            </w:tr>
          </w:tbl>
          <w:p w14:paraId="73293CDD" w14:textId="2EA54AFA" w:rsidR="00C01EE7" w:rsidRPr="00EA6BD7" w:rsidRDefault="00C01EE7" w:rsidP="00CD32E5">
            <w:pPr>
              <w:autoSpaceDE w:val="0"/>
              <w:autoSpaceDN w:val="0"/>
              <w:adjustRightInd w:val="0"/>
              <w:rPr>
                <w:rFonts w:ascii="Arial" w:hAnsi="Arial" w:cs="Arial"/>
                <w:i/>
                <w:iCs/>
                <w:sz w:val="20"/>
                <w:szCs w:val="20"/>
              </w:rPr>
            </w:pPr>
          </w:p>
        </w:tc>
      </w:tr>
      <w:tr w:rsidR="00C01EE7" w:rsidRPr="007B764E" w14:paraId="2375B682" w14:textId="77777777" w:rsidTr="00C01EE7">
        <w:trPr>
          <w:trHeight w:val="424"/>
          <w:jc w:val="center"/>
        </w:trPr>
        <w:tc>
          <w:tcPr>
            <w:tcW w:w="8845" w:type="dxa"/>
            <w:gridSpan w:val="2"/>
          </w:tcPr>
          <w:p w14:paraId="70EA12A5" w14:textId="77777777" w:rsidR="00C01EE7" w:rsidRPr="007B764E" w:rsidRDefault="00C01EE7" w:rsidP="00CD32E5">
            <w:pPr>
              <w:tabs>
                <w:tab w:val="left" w:pos="-1800"/>
                <w:tab w:val="left" w:pos="-1200"/>
                <w:tab w:val="left" w:pos="-600"/>
              </w:tabs>
              <w:suppressAutoHyphens/>
              <w:spacing w:before="240"/>
              <w:rPr>
                <w:rFonts w:ascii="Arial" w:hAnsi="Arial" w:cs="Arial"/>
                <w:spacing w:val="-2"/>
                <w:sz w:val="20"/>
                <w:szCs w:val="20"/>
              </w:rPr>
            </w:pPr>
            <w:r w:rsidRPr="007B764E">
              <w:rPr>
                <w:rFonts w:ascii="Arial" w:hAnsi="Arial" w:cs="Arial"/>
                <w:b/>
                <w:bCs/>
                <w:spacing w:val="-2"/>
                <w:sz w:val="20"/>
                <w:szCs w:val="20"/>
              </w:rPr>
              <w:lastRenderedPageBreak/>
              <w:t>Employment Record</w:t>
            </w:r>
            <w:r w:rsidRPr="007B764E">
              <w:rPr>
                <w:rFonts w:ascii="Arial" w:hAnsi="Arial" w:cs="Arial"/>
                <w:spacing w:val="-2"/>
                <w:sz w:val="20"/>
                <w:szCs w:val="20"/>
              </w:rPr>
              <w:t xml:space="preserve">: </w:t>
            </w:r>
          </w:p>
          <w:tbl>
            <w:tblPr>
              <w:tblW w:w="8845" w:type="dxa"/>
              <w:jc w:val="center"/>
              <w:tblLayout w:type="fixed"/>
              <w:tblCellMar>
                <w:top w:w="29" w:type="dxa"/>
                <w:left w:w="115" w:type="dxa"/>
                <w:bottom w:w="29" w:type="dxa"/>
                <w:right w:w="115" w:type="dxa"/>
              </w:tblCellMar>
              <w:tblLook w:val="0000" w:firstRow="0" w:lastRow="0" w:firstColumn="0" w:lastColumn="0" w:noHBand="0" w:noVBand="0"/>
            </w:tblPr>
            <w:tblGrid>
              <w:gridCol w:w="4948"/>
              <w:gridCol w:w="3897"/>
            </w:tblGrid>
            <w:tr w:rsidR="00C01EE7" w:rsidRPr="007B764E" w14:paraId="5DE1CB63" w14:textId="77777777" w:rsidTr="00C01EE7">
              <w:trPr>
                <w:trHeight w:val="56"/>
                <w:jc w:val="center"/>
              </w:trPr>
              <w:tc>
                <w:tcPr>
                  <w:tcW w:w="4948" w:type="dxa"/>
                </w:tcPr>
                <w:p w14:paraId="73C0506E"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September to December 2017</w:t>
                  </w:r>
                  <w:r>
                    <w:rPr>
                      <w:rFonts w:ascii="Arial" w:hAnsi="Arial" w:cs="Arial"/>
                      <w:spacing w:val="-2"/>
                      <w:sz w:val="20"/>
                      <w:szCs w:val="20"/>
                    </w:rPr>
                    <w:t xml:space="preserve"> and January to March 2018</w:t>
                  </w:r>
                </w:p>
              </w:tc>
              <w:tc>
                <w:tcPr>
                  <w:tcW w:w="3897" w:type="dxa"/>
                </w:tcPr>
                <w:p w14:paraId="33DA6F04"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629700DA" w14:textId="77777777" w:rsidTr="00C01EE7">
              <w:trPr>
                <w:trHeight w:val="56"/>
                <w:jc w:val="center"/>
              </w:trPr>
              <w:tc>
                <w:tcPr>
                  <w:tcW w:w="4948" w:type="dxa"/>
                </w:tcPr>
                <w:p w14:paraId="3A447420"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 xml:space="preserve">Department of Finance </w:t>
                  </w:r>
                  <w:r>
                    <w:rPr>
                      <w:rFonts w:ascii="Arial" w:hAnsi="Arial" w:cs="Arial"/>
                      <w:spacing w:val="-2"/>
                      <w:sz w:val="20"/>
                      <w:szCs w:val="20"/>
                    </w:rPr>
                    <w:t>/</w:t>
                  </w:r>
                  <w:r w:rsidRPr="007B764E">
                    <w:rPr>
                      <w:rFonts w:ascii="Arial" w:hAnsi="Arial" w:cs="Arial"/>
                      <w:spacing w:val="-2"/>
                      <w:sz w:val="20"/>
                      <w:szCs w:val="20"/>
                    </w:rPr>
                    <w:t xml:space="preserve"> Millennium Challenge Corporation (MCC)</w:t>
                  </w:r>
                </w:p>
              </w:tc>
              <w:tc>
                <w:tcPr>
                  <w:tcW w:w="3897" w:type="dxa"/>
                </w:tcPr>
                <w:p w14:paraId="6F27BD53"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2766013" w14:textId="77777777" w:rsidTr="00C01EE7">
              <w:trPr>
                <w:trHeight w:val="56"/>
                <w:jc w:val="center"/>
              </w:trPr>
              <w:tc>
                <w:tcPr>
                  <w:tcW w:w="4948" w:type="dxa"/>
                </w:tcPr>
                <w:p w14:paraId="56089405"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National Coordinator</w:t>
                  </w:r>
                </w:p>
              </w:tc>
              <w:tc>
                <w:tcPr>
                  <w:tcW w:w="3897" w:type="dxa"/>
                </w:tcPr>
                <w:p w14:paraId="22236214" w14:textId="77777777" w:rsidR="00C01EE7" w:rsidRPr="007B764E" w:rsidRDefault="00C01EE7" w:rsidP="00C01EE7">
                  <w:pPr>
                    <w:autoSpaceDE w:val="0"/>
                    <w:autoSpaceDN w:val="0"/>
                    <w:adjustRightInd w:val="0"/>
                    <w:rPr>
                      <w:rFonts w:ascii="Arial" w:hAnsi="Arial" w:cs="Arial"/>
                      <w:b/>
                      <w:bCs/>
                      <w:spacing w:val="-2"/>
                      <w:sz w:val="20"/>
                      <w:szCs w:val="20"/>
                    </w:rPr>
                  </w:pPr>
                  <w:r>
                    <w:rPr>
                      <w:rFonts w:ascii="Arial" w:hAnsi="Arial" w:cs="Arial"/>
                      <w:b/>
                      <w:bCs/>
                      <w:spacing w:val="-2"/>
                      <w:sz w:val="20"/>
                      <w:szCs w:val="20"/>
                      <w:highlight w:val="yellow"/>
                    </w:rPr>
                    <w:t xml:space="preserve"> </w:t>
                  </w:r>
                </w:p>
              </w:tc>
            </w:tr>
            <w:tr w:rsidR="00C01EE7" w:rsidRPr="007B764E" w14:paraId="09F3FFA1" w14:textId="77777777" w:rsidTr="00C01EE7">
              <w:trPr>
                <w:trHeight w:val="56"/>
                <w:jc w:val="center"/>
              </w:trPr>
              <w:tc>
                <w:tcPr>
                  <w:tcW w:w="8845" w:type="dxa"/>
                  <w:gridSpan w:val="2"/>
                </w:tcPr>
                <w:p w14:paraId="52508554"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617CBD7"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bCs/>
                      <w:spacing w:val="-2"/>
                      <w:sz w:val="20"/>
                      <w:szCs w:val="20"/>
                    </w:rPr>
                    <w:t xml:space="preserve"> </w:t>
                  </w:r>
                  <w:r w:rsidRPr="007B764E">
                    <w:rPr>
                      <w:rFonts w:ascii="Arial" w:hAnsi="Arial" w:cs="Arial"/>
                      <w:spacing w:val="-2"/>
                      <w:sz w:val="20"/>
                      <w:szCs w:val="20"/>
                    </w:rPr>
                    <w:t>Led a multi-disciplinary team for the review and reformulation of proposals on secondary national roads, farm to market roads in Agrarian Reform Communities and Ports and Fish Ports projects in the Eastern Seaboard for MCC financing. The three projects amounted to more than US$800 million.</w:t>
                  </w:r>
                </w:p>
              </w:tc>
            </w:tr>
          </w:tbl>
          <w:p w14:paraId="70A2752A" w14:textId="5B5CAC37" w:rsidR="00C01EE7" w:rsidRPr="007B764E" w:rsidRDefault="00C01EE7" w:rsidP="00C01EE7">
            <w:pPr>
              <w:tabs>
                <w:tab w:val="left" w:pos="-1800"/>
                <w:tab w:val="left" w:pos="-1200"/>
                <w:tab w:val="left" w:pos="-600"/>
              </w:tabs>
              <w:suppressAutoHyphens/>
              <w:rPr>
                <w:rFonts w:ascii="Arial" w:hAnsi="Arial" w:cs="Arial"/>
                <w:spacing w:val="-2"/>
                <w:sz w:val="20"/>
                <w:szCs w:val="20"/>
              </w:rPr>
            </w:pPr>
          </w:p>
        </w:tc>
      </w:tr>
      <w:tr w:rsidR="00C01EE7" w:rsidRPr="007B764E" w14:paraId="32AD726D" w14:textId="77777777" w:rsidTr="00C01EE7">
        <w:trPr>
          <w:trHeight w:val="56"/>
          <w:jc w:val="center"/>
        </w:trPr>
        <w:tc>
          <w:tcPr>
            <w:tcW w:w="4948" w:type="dxa"/>
          </w:tcPr>
          <w:p w14:paraId="75E76294"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January to May 2017</w:t>
            </w:r>
          </w:p>
        </w:tc>
        <w:tc>
          <w:tcPr>
            <w:tcW w:w="3897" w:type="dxa"/>
          </w:tcPr>
          <w:p w14:paraId="48BDC14D"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526718BB" w14:textId="77777777" w:rsidTr="00C01EE7">
        <w:trPr>
          <w:trHeight w:val="56"/>
          <w:jc w:val="center"/>
        </w:trPr>
        <w:tc>
          <w:tcPr>
            <w:tcW w:w="4948" w:type="dxa"/>
          </w:tcPr>
          <w:p w14:paraId="430B9611"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 xml:space="preserve">Department of Agrarian Reform </w:t>
            </w:r>
          </w:p>
        </w:tc>
        <w:tc>
          <w:tcPr>
            <w:tcW w:w="3897" w:type="dxa"/>
          </w:tcPr>
          <w:p w14:paraId="2E88D52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3ED7EE6" w14:textId="77777777" w:rsidTr="00C01EE7">
        <w:trPr>
          <w:trHeight w:val="56"/>
          <w:jc w:val="center"/>
        </w:trPr>
        <w:tc>
          <w:tcPr>
            <w:tcW w:w="4948" w:type="dxa"/>
          </w:tcPr>
          <w:p w14:paraId="582CA1A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Consultant</w:t>
            </w:r>
          </w:p>
        </w:tc>
        <w:tc>
          <w:tcPr>
            <w:tcW w:w="3897" w:type="dxa"/>
          </w:tcPr>
          <w:p w14:paraId="4342C78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1685F0A" w14:textId="77777777" w:rsidTr="00C01EE7">
        <w:trPr>
          <w:trHeight w:val="56"/>
          <w:jc w:val="center"/>
        </w:trPr>
        <w:tc>
          <w:tcPr>
            <w:tcW w:w="8845" w:type="dxa"/>
            <w:gridSpan w:val="2"/>
          </w:tcPr>
          <w:p w14:paraId="792A3D3B"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647BEE0D"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Pr>
                <w:rFonts w:ascii="Arial" w:hAnsi="Arial" w:cs="Arial"/>
                <w:spacing w:val="-2"/>
                <w:sz w:val="20"/>
                <w:szCs w:val="20"/>
              </w:rPr>
              <w:t>Evaluated</w:t>
            </w:r>
            <w:r w:rsidRPr="007B764E">
              <w:rPr>
                <w:rFonts w:ascii="Arial" w:hAnsi="Arial" w:cs="Arial"/>
                <w:spacing w:val="-2"/>
                <w:sz w:val="20"/>
                <w:szCs w:val="20"/>
              </w:rPr>
              <w:t xml:space="preserve"> and reformulated</w:t>
            </w:r>
            <w:r>
              <w:rPr>
                <w:rFonts w:ascii="Arial" w:hAnsi="Arial" w:cs="Arial"/>
                <w:spacing w:val="-2"/>
                <w:sz w:val="20"/>
                <w:szCs w:val="20"/>
              </w:rPr>
              <w:t xml:space="preserve"> 9</w:t>
            </w:r>
            <w:r w:rsidRPr="007B764E">
              <w:rPr>
                <w:rFonts w:ascii="Arial" w:hAnsi="Arial" w:cs="Arial"/>
                <w:spacing w:val="-2"/>
                <w:sz w:val="20"/>
                <w:szCs w:val="20"/>
              </w:rPr>
              <w:t xml:space="preserve"> agribusiness feasibility studies proposed by cooperatives</w:t>
            </w:r>
            <w:r>
              <w:rPr>
                <w:rFonts w:ascii="Arial" w:hAnsi="Arial" w:cs="Arial"/>
                <w:spacing w:val="-2"/>
                <w:sz w:val="20"/>
                <w:szCs w:val="20"/>
              </w:rPr>
              <w:t xml:space="preserve"> in Regions 9 and 13</w:t>
            </w:r>
            <w:r w:rsidRPr="007B764E">
              <w:rPr>
                <w:rFonts w:ascii="Arial" w:hAnsi="Arial" w:cs="Arial"/>
                <w:spacing w:val="-2"/>
                <w:sz w:val="20"/>
                <w:szCs w:val="20"/>
              </w:rPr>
              <w:t xml:space="preserve"> covering rubber, coconut, abaca, coffee, cacao, rice and secondary crops, for financing by the International Fund for Agricultural Development (IFAD)</w:t>
            </w:r>
            <w:r>
              <w:rPr>
                <w:rFonts w:ascii="Arial" w:hAnsi="Arial" w:cs="Arial"/>
                <w:spacing w:val="-2"/>
                <w:sz w:val="20"/>
                <w:szCs w:val="20"/>
              </w:rPr>
              <w:t xml:space="preserve"> under the ConVERGE Project.</w:t>
            </w:r>
          </w:p>
        </w:tc>
      </w:tr>
      <w:tr w:rsidR="00C01EE7" w:rsidRPr="007B764E" w14:paraId="2A5B6D6E" w14:textId="77777777" w:rsidTr="00C01EE7">
        <w:trPr>
          <w:trHeight w:val="3485"/>
          <w:jc w:val="center"/>
        </w:trPr>
        <w:tc>
          <w:tcPr>
            <w:tcW w:w="8845" w:type="dxa"/>
            <w:gridSpan w:val="2"/>
          </w:tcPr>
          <w:tbl>
            <w:tblPr>
              <w:tblW w:w="8845" w:type="dxa"/>
              <w:jc w:val="center"/>
              <w:tblLayout w:type="fixed"/>
              <w:tblCellMar>
                <w:top w:w="29" w:type="dxa"/>
                <w:left w:w="115" w:type="dxa"/>
                <w:bottom w:w="29" w:type="dxa"/>
                <w:right w:w="115" w:type="dxa"/>
              </w:tblCellMar>
              <w:tblLook w:val="0000" w:firstRow="0" w:lastRow="0" w:firstColumn="0" w:lastColumn="0" w:noHBand="0" w:noVBand="0"/>
            </w:tblPr>
            <w:tblGrid>
              <w:gridCol w:w="4320"/>
              <w:gridCol w:w="4525"/>
            </w:tblGrid>
            <w:tr w:rsidR="00C01EE7" w:rsidRPr="007B764E" w14:paraId="2BB382A1" w14:textId="77777777" w:rsidTr="00C01EE7">
              <w:trPr>
                <w:trHeight w:val="56"/>
                <w:jc w:val="center"/>
              </w:trPr>
              <w:tc>
                <w:tcPr>
                  <w:tcW w:w="4320" w:type="dxa"/>
                </w:tcPr>
                <w:p w14:paraId="13CA4E64"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lastRenderedPageBreak/>
                    <w:t xml:space="preserve">Year: </w:t>
                  </w:r>
                  <w:r w:rsidRPr="007B764E">
                    <w:rPr>
                      <w:rFonts w:ascii="Arial" w:hAnsi="Arial" w:cs="Arial"/>
                      <w:spacing w:val="-2"/>
                      <w:sz w:val="20"/>
                      <w:szCs w:val="20"/>
                    </w:rPr>
                    <w:t>November - December 2016</w:t>
                  </w:r>
                </w:p>
              </w:tc>
              <w:tc>
                <w:tcPr>
                  <w:tcW w:w="4525" w:type="dxa"/>
                </w:tcPr>
                <w:p w14:paraId="532E20F7"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46F74A10" w14:textId="77777777" w:rsidTr="00C01EE7">
              <w:trPr>
                <w:trHeight w:val="56"/>
                <w:jc w:val="center"/>
              </w:trPr>
              <w:tc>
                <w:tcPr>
                  <w:tcW w:w="8845" w:type="dxa"/>
                  <w:gridSpan w:val="2"/>
                </w:tcPr>
                <w:p w14:paraId="20A72305" w14:textId="77777777" w:rsidR="00C01EE7" w:rsidRPr="007B764E" w:rsidRDefault="00C01EE7" w:rsidP="00C01EE7">
                  <w:pPr>
                    <w:autoSpaceDE w:val="0"/>
                    <w:autoSpaceDN w:val="0"/>
                    <w:adjustRightInd w:val="0"/>
                    <w:jc w:val="both"/>
                    <w:rPr>
                      <w:rFonts w:ascii="Arial" w:hAnsi="Arial" w:cs="Arial"/>
                      <w:b/>
                      <w:bCs/>
                      <w:spacing w:val="-2"/>
                      <w:sz w:val="20"/>
                      <w:szCs w:val="20"/>
                      <w:highlight w:val="yellow"/>
                    </w:rPr>
                  </w:pPr>
                  <w:r w:rsidRPr="007B764E">
                    <w:rPr>
                      <w:rFonts w:ascii="Arial" w:hAnsi="Arial" w:cs="Arial"/>
                      <w:b/>
                      <w:bCs/>
                      <w:spacing w:val="-2"/>
                      <w:sz w:val="20"/>
                      <w:szCs w:val="20"/>
                    </w:rPr>
                    <w:t xml:space="preserve">Project: </w:t>
                  </w:r>
                  <w:r w:rsidRPr="007B764E">
                    <w:rPr>
                      <w:rFonts w:ascii="Arial" w:hAnsi="Arial" w:cs="Arial"/>
                      <w:spacing w:val="-2"/>
                      <w:sz w:val="20"/>
                      <w:szCs w:val="20"/>
                    </w:rPr>
                    <w:t>Implementation Support Mission for the Convergence on Value Chain for Growth and Equity (ConVERGE) Project</w:t>
                  </w:r>
                </w:p>
              </w:tc>
            </w:tr>
            <w:tr w:rsidR="00C01EE7" w:rsidRPr="007B764E" w14:paraId="28417D0A" w14:textId="77777777" w:rsidTr="00C01EE7">
              <w:trPr>
                <w:trHeight w:val="56"/>
                <w:jc w:val="center"/>
              </w:trPr>
              <w:tc>
                <w:tcPr>
                  <w:tcW w:w="4320" w:type="dxa"/>
                </w:tcPr>
                <w:p w14:paraId="17E11A16"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International Fund for Agricultural Development (IFAD)</w:t>
                  </w:r>
                </w:p>
              </w:tc>
              <w:tc>
                <w:tcPr>
                  <w:tcW w:w="4525" w:type="dxa"/>
                </w:tcPr>
                <w:p w14:paraId="31B28267"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3A85B37" w14:textId="77777777" w:rsidTr="00C01EE7">
              <w:trPr>
                <w:trHeight w:val="56"/>
                <w:jc w:val="center"/>
              </w:trPr>
              <w:tc>
                <w:tcPr>
                  <w:tcW w:w="4320" w:type="dxa"/>
                </w:tcPr>
                <w:p w14:paraId="7366B761"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w:t>
                  </w:r>
                </w:p>
              </w:tc>
              <w:tc>
                <w:tcPr>
                  <w:tcW w:w="4525" w:type="dxa"/>
                </w:tcPr>
                <w:p w14:paraId="469600C5"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D06CD5A" w14:textId="77777777" w:rsidTr="00C01EE7">
              <w:trPr>
                <w:trHeight w:val="56"/>
                <w:jc w:val="center"/>
              </w:trPr>
              <w:tc>
                <w:tcPr>
                  <w:tcW w:w="8845" w:type="dxa"/>
                  <w:gridSpan w:val="2"/>
                </w:tcPr>
                <w:p w14:paraId="6CBFF1B1"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1AA813A8"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Led a team of consultants for the review of the project and formulation of recommendations for enhancing project implementation performance.</w:t>
                  </w:r>
                </w:p>
              </w:tc>
            </w:tr>
            <w:tr w:rsidR="00C01EE7" w:rsidRPr="007B764E" w14:paraId="320462BB" w14:textId="77777777" w:rsidTr="00C01EE7">
              <w:trPr>
                <w:trHeight w:val="3557"/>
                <w:jc w:val="center"/>
              </w:trPr>
              <w:tc>
                <w:tcPr>
                  <w:tcW w:w="8845" w:type="dxa"/>
                  <w:gridSpan w:val="2"/>
                </w:tcPr>
                <w:p w14:paraId="4900CDD0" w14:textId="77777777" w:rsidR="00C01EE7" w:rsidRPr="007B764E" w:rsidRDefault="00C01EE7" w:rsidP="00C01EE7">
                  <w:pPr>
                    <w:autoSpaceDE w:val="0"/>
                    <w:autoSpaceDN w:val="0"/>
                    <w:adjustRightInd w:val="0"/>
                    <w:rPr>
                      <w:rFonts w:ascii="Arial" w:hAnsi="Arial" w:cs="Arial"/>
                      <w:b/>
                      <w:bCs/>
                      <w:spacing w:val="-2"/>
                      <w:sz w:val="20"/>
                      <w:szCs w:val="20"/>
                    </w:rPr>
                  </w:pPr>
                </w:p>
                <w:tbl>
                  <w:tblPr>
                    <w:tblW w:w="8845" w:type="dxa"/>
                    <w:jc w:val="center"/>
                    <w:tblLayout w:type="fixed"/>
                    <w:tblCellMar>
                      <w:top w:w="29" w:type="dxa"/>
                      <w:left w:w="115" w:type="dxa"/>
                      <w:bottom w:w="29" w:type="dxa"/>
                      <w:right w:w="115" w:type="dxa"/>
                    </w:tblCellMar>
                    <w:tblLook w:val="0000" w:firstRow="0" w:lastRow="0" w:firstColumn="0" w:lastColumn="0" w:noHBand="0" w:noVBand="0"/>
                  </w:tblPr>
                  <w:tblGrid>
                    <w:gridCol w:w="4320"/>
                    <w:gridCol w:w="4525"/>
                  </w:tblGrid>
                  <w:tr w:rsidR="00C01EE7" w:rsidRPr="007B764E" w14:paraId="13641C9E" w14:textId="77777777" w:rsidTr="00C01EE7">
                    <w:trPr>
                      <w:trHeight w:val="56"/>
                      <w:jc w:val="center"/>
                    </w:trPr>
                    <w:tc>
                      <w:tcPr>
                        <w:tcW w:w="4320" w:type="dxa"/>
                      </w:tcPr>
                      <w:p w14:paraId="3EE46F6B"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May 2015 - January 2016</w:t>
                        </w:r>
                      </w:p>
                    </w:tc>
                    <w:tc>
                      <w:tcPr>
                        <w:tcW w:w="4525" w:type="dxa"/>
                      </w:tcPr>
                      <w:p w14:paraId="5C9320F4"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64D65913" w14:textId="77777777" w:rsidTr="00C01EE7">
                    <w:trPr>
                      <w:trHeight w:val="56"/>
                      <w:jc w:val="center"/>
                    </w:trPr>
                    <w:tc>
                      <w:tcPr>
                        <w:tcW w:w="4320" w:type="dxa"/>
                      </w:tcPr>
                      <w:p w14:paraId="02AA8310"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Client:</w:t>
                        </w:r>
                        <w:r w:rsidRPr="007B764E">
                          <w:rPr>
                            <w:rFonts w:ascii="Arial" w:hAnsi="Arial" w:cs="Arial"/>
                            <w:bCs/>
                            <w:spacing w:val="-2"/>
                            <w:sz w:val="20"/>
                            <w:szCs w:val="20"/>
                          </w:rPr>
                          <w:t xml:space="preserve"> </w:t>
                        </w:r>
                        <w:r w:rsidRPr="007B764E">
                          <w:rPr>
                            <w:rFonts w:ascii="Arial" w:hAnsi="Arial" w:cs="Arial"/>
                            <w:spacing w:val="-2"/>
                            <w:sz w:val="20"/>
                            <w:szCs w:val="20"/>
                          </w:rPr>
                          <w:t>SEARCA</w:t>
                        </w:r>
                      </w:p>
                    </w:tc>
                    <w:tc>
                      <w:tcPr>
                        <w:tcW w:w="4525" w:type="dxa"/>
                      </w:tcPr>
                      <w:p w14:paraId="6272AFF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711A011" w14:textId="77777777" w:rsidTr="00C01EE7">
                    <w:trPr>
                      <w:trHeight w:val="56"/>
                      <w:jc w:val="center"/>
                    </w:trPr>
                    <w:tc>
                      <w:tcPr>
                        <w:tcW w:w="4320" w:type="dxa"/>
                      </w:tcPr>
                      <w:p w14:paraId="0E24086B"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w:t>
                        </w:r>
                      </w:p>
                    </w:tc>
                    <w:tc>
                      <w:tcPr>
                        <w:tcW w:w="4525" w:type="dxa"/>
                      </w:tcPr>
                      <w:p w14:paraId="1763B48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723020F" w14:textId="77777777" w:rsidTr="00C01EE7">
                    <w:trPr>
                      <w:trHeight w:val="56"/>
                      <w:jc w:val="center"/>
                    </w:trPr>
                    <w:tc>
                      <w:tcPr>
                        <w:tcW w:w="8845" w:type="dxa"/>
                        <w:gridSpan w:val="2"/>
                      </w:tcPr>
                      <w:p w14:paraId="2A36A423"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D43A524"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Led a multi-disciplinary team of 39 experts for the formulation of the national program on Climate Change Adaptation and Mitigation in Agriculture (AMIA).</w:t>
                        </w:r>
                        <w:r>
                          <w:rPr>
                            <w:rFonts w:ascii="Arial" w:hAnsi="Arial" w:cs="Arial"/>
                            <w:spacing w:val="-2"/>
                            <w:sz w:val="20"/>
                            <w:szCs w:val="20"/>
                          </w:rPr>
                          <w:t xml:space="preserve"> The program involved the reformulation of agricultural policies, regulatory regime, plans, programs and budget and the overall operation of the Department of Agriculture for resiliency and risk reduction related to climate change.</w:t>
                        </w:r>
                      </w:p>
                    </w:tc>
                  </w:tr>
                </w:tbl>
                <w:p w14:paraId="1512EB31" w14:textId="77777777" w:rsidR="00C01EE7" w:rsidRPr="007B764E" w:rsidRDefault="00C01EE7" w:rsidP="00C01EE7">
                  <w:pPr>
                    <w:autoSpaceDE w:val="0"/>
                    <w:autoSpaceDN w:val="0"/>
                    <w:adjustRightInd w:val="0"/>
                    <w:rPr>
                      <w:rFonts w:ascii="Arial" w:hAnsi="Arial" w:cs="Arial"/>
                      <w:b/>
                      <w:bCs/>
                      <w:spacing w:val="-2"/>
                      <w:sz w:val="20"/>
                      <w:szCs w:val="20"/>
                    </w:rPr>
                  </w:pPr>
                </w:p>
                <w:tbl>
                  <w:tblPr>
                    <w:tblW w:w="8845" w:type="dxa"/>
                    <w:jc w:val="center"/>
                    <w:tblLayout w:type="fixed"/>
                    <w:tblCellMar>
                      <w:top w:w="29" w:type="dxa"/>
                      <w:left w:w="115" w:type="dxa"/>
                      <w:bottom w:w="29" w:type="dxa"/>
                      <w:right w:w="115" w:type="dxa"/>
                    </w:tblCellMar>
                    <w:tblLook w:val="0000" w:firstRow="0" w:lastRow="0" w:firstColumn="0" w:lastColumn="0" w:noHBand="0" w:noVBand="0"/>
                  </w:tblPr>
                  <w:tblGrid>
                    <w:gridCol w:w="4320"/>
                    <w:gridCol w:w="4525"/>
                  </w:tblGrid>
                  <w:tr w:rsidR="00C01EE7" w:rsidRPr="007B764E" w14:paraId="0B3FF083" w14:textId="77777777" w:rsidTr="00C01EE7">
                    <w:trPr>
                      <w:trHeight w:val="56"/>
                      <w:jc w:val="center"/>
                    </w:trPr>
                    <w:tc>
                      <w:tcPr>
                        <w:tcW w:w="4320" w:type="dxa"/>
                      </w:tcPr>
                      <w:p w14:paraId="11D58674"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September 2014 to May 2015 and September 2015 to  May 2016</w:t>
                        </w:r>
                      </w:p>
                    </w:tc>
                    <w:tc>
                      <w:tcPr>
                        <w:tcW w:w="4525" w:type="dxa"/>
                      </w:tcPr>
                      <w:p w14:paraId="4793C6D7"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336FC18F" w14:textId="77777777" w:rsidTr="00C01EE7">
                    <w:trPr>
                      <w:trHeight w:val="56"/>
                      <w:jc w:val="center"/>
                    </w:trPr>
                    <w:tc>
                      <w:tcPr>
                        <w:tcW w:w="4320" w:type="dxa"/>
                      </w:tcPr>
                      <w:p w14:paraId="2EFA933A"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Client:</w:t>
                        </w:r>
                        <w:r w:rsidRPr="007B764E">
                          <w:rPr>
                            <w:rFonts w:ascii="Arial" w:hAnsi="Arial" w:cs="Arial"/>
                            <w:bCs/>
                            <w:spacing w:val="-2"/>
                            <w:sz w:val="20"/>
                            <w:szCs w:val="20"/>
                          </w:rPr>
                          <w:t xml:space="preserve"> </w:t>
                        </w:r>
                        <w:r w:rsidRPr="007B764E">
                          <w:rPr>
                            <w:rFonts w:ascii="Arial" w:hAnsi="Arial" w:cs="Arial"/>
                            <w:spacing w:val="-2"/>
                            <w:sz w:val="20"/>
                            <w:szCs w:val="20"/>
                          </w:rPr>
                          <w:t>Millennium Challenge Account- Philippines</w:t>
                        </w:r>
                      </w:p>
                    </w:tc>
                    <w:tc>
                      <w:tcPr>
                        <w:tcW w:w="4525" w:type="dxa"/>
                      </w:tcPr>
                      <w:p w14:paraId="5DEEF667"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B0F0710" w14:textId="77777777" w:rsidTr="00C01EE7">
                    <w:trPr>
                      <w:trHeight w:val="56"/>
                      <w:jc w:val="center"/>
                    </w:trPr>
                    <w:tc>
                      <w:tcPr>
                        <w:tcW w:w="4320" w:type="dxa"/>
                      </w:tcPr>
                      <w:p w14:paraId="61615341"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Program Closure Plan Consultant and Compact Completion Report Consultant</w:t>
                        </w:r>
                      </w:p>
                    </w:tc>
                    <w:tc>
                      <w:tcPr>
                        <w:tcW w:w="4525" w:type="dxa"/>
                      </w:tcPr>
                      <w:p w14:paraId="6DC3C950"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6A3DDCC" w14:textId="77777777" w:rsidTr="00C01EE7">
                    <w:trPr>
                      <w:trHeight w:val="56"/>
                      <w:jc w:val="center"/>
                    </w:trPr>
                    <w:tc>
                      <w:tcPr>
                        <w:tcW w:w="8845" w:type="dxa"/>
                        <w:gridSpan w:val="2"/>
                      </w:tcPr>
                      <w:p w14:paraId="5A8EB42C"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2FA2E124"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The task involved the formulation of Program Closure Plan for the $434 million MCA-P projects, compliant with the requirements of the Millennium Challenge Corporation of the US Government and the laws of the Philippines. The latter assignment is for the</w:t>
                        </w:r>
                        <w:r>
                          <w:rPr>
                            <w:rFonts w:ascii="Arial" w:hAnsi="Arial" w:cs="Arial"/>
                            <w:spacing w:val="-2"/>
                            <w:sz w:val="20"/>
                            <w:szCs w:val="20"/>
                          </w:rPr>
                          <w:t xml:space="preserve"> evaluation of the program and the</w:t>
                        </w:r>
                        <w:r w:rsidRPr="007B764E">
                          <w:rPr>
                            <w:rFonts w:ascii="Arial" w:hAnsi="Arial" w:cs="Arial"/>
                            <w:spacing w:val="-2"/>
                            <w:sz w:val="20"/>
                            <w:szCs w:val="20"/>
                          </w:rPr>
                          <w:t xml:space="preserve"> execution of the Program Closure Plan</w:t>
                        </w:r>
                      </w:p>
                    </w:tc>
                  </w:tr>
                </w:tbl>
                <w:p w14:paraId="2780AC09" w14:textId="77777777" w:rsidR="00C01EE7" w:rsidRPr="007B764E" w:rsidRDefault="00C01EE7" w:rsidP="00C01EE7">
                  <w:pPr>
                    <w:autoSpaceDE w:val="0"/>
                    <w:autoSpaceDN w:val="0"/>
                    <w:adjustRightInd w:val="0"/>
                    <w:rPr>
                      <w:rFonts w:ascii="Arial" w:hAnsi="Arial" w:cs="Arial"/>
                      <w:b/>
                      <w:bCs/>
                      <w:spacing w:val="-2"/>
                      <w:sz w:val="20"/>
                      <w:szCs w:val="20"/>
                    </w:rPr>
                  </w:pPr>
                </w:p>
                <w:tbl>
                  <w:tblPr>
                    <w:tblW w:w="8845" w:type="dxa"/>
                    <w:jc w:val="center"/>
                    <w:tblLayout w:type="fixed"/>
                    <w:tblCellMar>
                      <w:top w:w="29" w:type="dxa"/>
                      <w:left w:w="115" w:type="dxa"/>
                      <w:bottom w:w="29" w:type="dxa"/>
                      <w:right w:w="115" w:type="dxa"/>
                    </w:tblCellMar>
                    <w:tblLook w:val="0000" w:firstRow="0" w:lastRow="0" w:firstColumn="0" w:lastColumn="0" w:noHBand="0" w:noVBand="0"/>
                  </w:tblPr>
                  <w:tblGrid>
                    <w:gridCol w:w="4320"/>
                    <w:gridCol w:w="4525"/>
                  </w:tblGrid>
                  <w:tr w:rsidR="00C01EE7" w:rsidRPr="007B764E" w14:paraId="28DE5438" w14:textId="77777777" w:rsidTr="00C01EE7">
                    <w:trPr>
                      <w:trHeight w:val="56"/>
                      <w:jc w:val="center"/>
                    </w:trPr>
                    <w:tc>
                      <w:tcPr>
                        <w:tcW w:w="4320" w:type="dxa"/>
                      </w:tcPr>
                      <w:p w14:paraId="0E548F58"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February -  April 2012 and February - April 2013</w:t>
                        </w:r>
                      </w:p>
                    </w:tc>
                    <w:tc>
                      <w:tcPr>
                        <w:tcW w:w="4525" w:type="dxa"/>
                      </w:tcPr>
                      <w:p w14:paraId="5D0BCDAD"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7D06D41A" w14:textId="77777777" w:rsidTr="00C01EE7">
                    <w:trPr>
                      <w:trHeight w:val="56"/>
                      <w:jc w:val="center"/>
                    </w:trPr>
                    <w:tc>
                      <w:tcPr>
                        <w:tcW w:w="8845" w:type="dxa"/>
                        <w:gridSpan w:val="2"/>
                      </w:tcPr>
                      <w:p w14:paraId="7451B12C"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Small Scale Infrastructure Development Project (SPL 6)</w:t>
                        </w:r>
                        <w:r>
                          <w:rPr>
                            <w:rFonts w:ascii="Arial" w:hAnsi="Arial" w:cs="Arial"/>
                            <w:spacing w:val="-2"/>
                            <w:sz w:val="20"/>
                            <w:szCs w:val="20"/>
                          </w:rPr>
                          <w:t>, Vietnam</w:t>
                        </w:r>
                      </w:p>
                    </w:tc>
                  </w:tr>
                  <w:tr w:rsidR="00C01EE7" w:rsidRPr="007B764E" w14:paraId="4F3F1111" w14:textId="77777777" w:rsidTr="00C01EE7">
                    <w:trPr>
                      <w:trHeight w:val="56"/>
                      <w:jc w:val="center"/>
                    </w:trPr>
                    <w:tc>
                      <w:tcPr>
                        <w:tcW w:w="4320" w:type="dxa"/>
                      </w:tcPr>
                      <w:p w14:paraId="0A03D1A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lastRenderedPageBreak/>
                          <w:t xml:space="preserve">Client: </w:t>
                        </w:r>
                        <w:r w:rsidRPr="007B764E">
                          <w:rPr>
                            <w:rFonts w:ascii="Arial" w:hAnsi="Arial" w:cs="Arial"/>
                            <w:spacing w:val="-2"/>
                            <w:sz w:val="20"/>
                            <w:szCs w:val="20"/>
                          </w:rPr>
                          <w:t>Nippon Koei Int’l and Thai Engineering Consultants</w:t>
                        </w:r>
                      </w:p>
                    </w:tc>
                    <w:tc>
                      <w:tcPr>
                        <w:tcW w:w="4525" w:type="dxa"/>
                      </w:tcPr>
                      <w:p w14:paraId="4F8F806F"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E3260FD" w14:textId="77777777" w:rsidTr="00C01EE7">
                    <w:trPr>
                      <w:trHeight w:val="56"/>
                      <w:jc w:val="center"/>
                    </w:trPr>
                    <w:tc>
                      <w:tcPr>
                        <w:tcW w:w="4320" w:type="dxa"/>
                      </w:tcPr>
                      <w:p w14:paraId="417EA4D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M&amp;E Specialist (Rural Electrification, Water Supply and Agricultural Development)</w:t>
                        </w:r>
                      </w:p>
                    </w:tc>
                    <w:tc>
                      <w:tcPr>
                        <w:tcW w:w="4525" w:type="dxa"/>
                      </w:tcPr>
                      <w:p w14:paraId="3286F35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390FC20" w14:textId="77777777" w:rsidTr="00C01EE7">
                    <w:trPr>
                      <w:trHeight w:val="56"/>
                      <w:jc w:val="center"/>
                    </w:trPr>
                    <w:tc>
                      <w:tcPr>
                        <w:tcW w:w="8845" w:type="dxa"/>
                        <w:gridSpan w:val="2"/>
                      </w:tcPr>
                      <w:p w14:paraId="6DBFCAEF"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1D92AEE" w14:textId="77777777" w:rsidR="00C01EE7" w:rsidRPr="0011293E" w:rsidRDefault="00C01EE7" w:rsidP="00254D9F">
                        <w:pPr>
                          <w:pStyle w:val="ListParagraph"/>
                          <w:numPr>
                            <w:ilvl w:val="0"/>
                            <w:numId w:val="82"/>
                          </w:numPr>
                          <w:tabs>
                            <w:tab w:val="left" w:pos="168"/>
                          </w:tabs>
                          <w:spacing w:after="0" w:line="240" w:lineRule="auto"/>
                          <w:ind w:left="168" w:hanging="180"/>
                          <w:jc w:val="both"/>
                          <w:rPr>
                            <w:rFonts w:ascii="Arial" w:hAnsi="Arial" w:cs="Arial"/>
                            <w:b/>
                            <w:bCs/>
                            <w:spacing w:val="-2"/>
                            <w:sz w:val="20"/>
                            <w:szCs w:val="20"/>
                          </w:rPr>
                        </w:pPr>
                        <w:r w:rsidRPr="007B764E">
                          <w:rPr>
                            <w:rFonts w:ascii="Arial" w:hAnsi="Arial" w:cs="Arial"/>
                            <w:spacing w:val="-2"/>
                            <w:sz w:val="20"/>
                            <w:szCs w:val="20"/>
                          </w:rPr>
                          <w:t xml:space="preserve">The task involved the review and improvement of M&amp;E and field investigation systems for SPL 6, a pro-poor small infrastructure-focused rural development project in 34 provinces of Vietnam funded by JICA. </w:t>
                        </w:r>
                      </w:p>
                      <w:p w14:paraId="3350F342" w14:textId="77777777" w:rsidR="00C01EE7" w:rsidRPr="007B764E" w:rsidRDefault="00C01EE7" w:rsidP="00C01EE7">
                        <w:pPr>
                          <w:pStyle w:val="ListParagraph"/>
                          <w:tabs>
                            <w:tab w:val="left" w:pos="168"/>
                          </w:tabs>
                          <w:spacing w:after="0" w:line="240" w:lineRule="auto"/>
                          <w:ind w:left="168"/>
                          <w:jc w:val="both"/>
                          <w:rPr>
                            <w:rFonts w:ascii="Arial" w:hAnsi="Arial" w:cs="Arial"/>
                            <w:b/>
                            <w:bCs/>
                            <w:spacing w:val="-2"/>
                            <w:sz w:val="20"/>
                            <w:szCs w:val="20"/>
                          </w:rPr>
                        </w:pPr>
                      </w:p>
                    </w:tc>
                  </w:tr>
                  <w:tr w:rsidR="00C01EE7" w:rsidRPr="007B764E" w14:paraId="39744429" w14:textId="77777777" w:rsidTr="00C01EE7">
                    <w:trPr>
                      <w:trHeight w:val="56"/>
                      <w:jc w:val="center"/>
                    </w:trPr>
                    <w:tc>
                      <w:tcPr>
                        <w:tcW w:w="4320" w:type="dxa"/>
                      </w:tcPr>
                      <w:p w14:paraId="2C25269A"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October 2011 - February 2012</w:t>
                        </w:r>
                      </w:p>
                    </w:tc>
                    <w:tc>
                      <w:tcPr>
                        <w:tcW w:w="4525" w:type="dxa"/>
                      </w:tcPr>
                      <w:p w14:paraId="2846A6A8"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72DE9558" w14:textId="77777777" w:rsidTr="00C01EE7">
                    <w:trPr>
                      <w:trHeight w:val="56"/>
                      <w:jc w:val="center"/>
                    </w:trPr>
                    <w:tc>
                      <w:tcPr>
                        <w:tcW w:w="8845" w:type="dxa"/>
                        <w:gridSpan w:val="2"/>
                      </w:tcPr>
                      <w:p w14:paraId="3C67BD86"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w:t>
                        </w:r>
                        <w:r>
                          <w:rPr>
                            <w:rFonts w:ascii="Arial" w:hAnsi="Arial" w:cs="Arial"/>
                            <w:spacing w:val="-2"/>
                            <w:sz w:val="20"/>
                            <w:szCs w:val="20"/>
                          </w:rPr>
                          <w:t xml:space="preserve">Second </w:t>
                        </w:r>
                        <w:r w:rsidRPr="007B764E">
                          <w:rPr>
                            <w:rFonts w:ascii="Arial" w:hAnsi="Arial" w:cs="Arial"/>
                            <w:spacing w:val="-2"/>
                            <w:sz w:val="20"/>
                            <w:szCs w:val="20"/>
                          </w:rPr>
                          <w:t>Land Adminis</w:t>
                        </w:r>
                        <w:r>
                          <w:rPr>
                            <w:rFonts w:ascii="Arial" w:hAnsi="Arial" w:cs="Arial"/>
                            <w:spacing w:val="-2"/>
                            <w:sz w:val="20"/>
                            <w:szCs w:val="20"/>
                          </w:rPr>
                          <w:t>tration and Management Project (LAMP 2)</w:t>
                        </w:r>
                      </w:p>
                    </w:tc>
                  </w:tr>
                  <w:tr w:rsidR="00C01EE7" w:rsidRPr="007B764E" w14:paraId="39E2E330" w14:textId="77777777" w:rsidTr="00C01EE7">
                    <w:trPr>
                      <w:trHeight w:val="56"/>
                      <w:jc w:val="center"/>
                    </w:trPr>
                    <w:tc>
                      <w:tcPr>
                        <w:tcW w:w="4320" w:type="dxa"/>
                      </w:tcPr>
                      <w:p w14:paraId="60143EB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AusAID and World Bank</w:t>
                        </w:r>
                      </w:p>
                    </w:tc>
                    <w:tc>
                      <w:tcPr>
                        <w:tcW w:w="4525" w:type="dxa"/>
                      </w:tcPr>
                      <w:p w14:paraId="03B7B68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80BF721" w14:textId="77777777" w:rsidTr="00C01EE7">
                    <w:trPr>
                      <w:trHeight w:val="56"/>
                      <w:jc w:val="center"/>
                    </w:trPr>
                    <w:tc>
                      <w:tcPr>
                        <w:tcW w:w="4320" w:type="dxa"/>
                      </w:tcPr>
                      <w:p w14:paraId="50328978"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Institutional Development Specialist</w:t>
                        </w:r>
                      </w:p>
                    </w:tc>
                    <w:tc>
                      <w:tcPr>
                        <w:tcW w:w="4525" w:type="dxa"/>
                      </w:tcPr>
                      <w:p w14:paraId="3DD0A30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5468027" w14:textId="77777777" w:rsidTr="00C01EE7">
                    <w:trPr>
                      <w:trHeight w:val="56"/>
                      <w:jc w:val="center"/>
                    </w:trPr>
                    <w:tc>
                      <w:tcPr>
                        <w:tcW w:w="8845" w:type="dxa"/>
                        <w:gridSpan w:val="2"/>
                      </w:tcPr>
                      <w:p w14:paraId="4E145274"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CABFF15"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The task involved the institutional assessment of the Assessor’s Offices and BLGF and the formulation of an institutional reform framework for the eventual passage of the Property Valuation Reform Act as part of L</w:t>
                        </w:r>
                        <w:r>
                          <w:rPr>
                            <w:rFonts w:ascii="Arial" w:hAnsi="Arial" w:cs="Arial"/>
                            <w:spacing w:val="-2"/>
                            <w:sz w:val="20"/>
                            <w:szCs w:val="20"/>
                          </w:rPr>
                          <w:t xml:space="preserve">and </w:t>
                        </w:r>
                        <w:r w:rsidRPr="007B764E">
                          <w:rPr>
                            <w:rFonts w:ascii="Arial" w:hAnsi="Arial" w:cs="Arial"/>
                            <w:spacing w:val="-2"/>
                            <w:sz w:val="20"/>
                            <w:szCs w:val="20"/>
                          </w:rPr>
                          <w:t>A</w:t>
                        </w:r>
                        <w:r>
                          <w:rPr>
                            <w:rFonts w:ascii="Arial" w:hAnsi="Arial" w:cs="Arial"/>
                            <w:spacing w:val="-2"/>
                            <w:sz w:val="20"/>
                            <w:szCs w:val="20"/>
                          </w:rPr>
                          <w:t xml:space="preserve">dministration and </w:t>
                        </w:r>
                        <w:r w:rsidRPr="007B764E">
                          <w:rPr>
                            <w:rFonts w:ascii="Arial" w:hAnsi="Arial" w:cs="Arial"/>
                            <w:spacing w:val="-2"/>
                            <w:sz w:val="20"/>
                            <w:szCs w:val="20"/>
                          </w:rPr>
                          <w:t>M</w:t>
                        </w:r>
                        <w:r>
                          <w:rPr>
                            <w:rFonts w:ascii="Arial" w:hAnsi="Arial" w:cs="Arial"/>
                            <w:spacing w:val="-2"/>
                            <w:sz w:val="20"/>
                            <w:szCs w:val="20"/>
                          </w:rPr>
                          <w:t>anagement</w:t>
                        </w:r>
                        <w:r w:rsidRPr="007B764E">
                          <w:rPr>
                            <w:rFonts w:ascii="Arial" w:hAnsi="Arial" w:cs="Arial"/>
                            <w:spacing w:val="-2"/>
                            <w:sz w:val="20"/>
                            <w:szCs w:val="20"/>
                          </w:rPr>
                          <w:t xml:space="preserve"> governance.</w:t>
                        </w:r>
                      </w:p>
                      <w:p w14:paraId="6D65CBC0"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8BDB126" w14:textId="77777777" w:rsidTr="00C01EE7">
                    <w:trPr>
                      <w:trHeight w:val="56"/>
                      <w:jc w:val="center"/>
                    </w:trPr>
                    <w:tc>
                      <w:tcPr>
                        <w:tcW w:w="4320" w:type="dxa"/>
                      </w:tcPr>
                      <w:p w14:paraId="2CAF5EAA"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May - August 2011</w:t>
                        </w:r>
                      </w:p>
                    </w:tc>
                    <w:tc>
                      <w:tcPr>
                        <w:tcW w:w="4525" w:type="dxa"/>
                      </w:tcPr>
                      <w:p w14:paraId="5ECF7B65"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78575476" w14:textId="77777777" w:rsidTr="00C01EE7">
                    <w:trPr>
                      <w:trHeight w:val="56"/>
                      <w:jc w:val="center"/>
                    </w:trPr>
                    <w:tc>
                      <w:tcPr>
                        <w:tcW w:w="4320" w:type="dxa"/>
                      </w:tcPr>
                      <w:p w14:paraId="0041E862"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Southeast Asia Center for Graduate Studies and Research in Agriculture (SEARCA) and Food and Agriculture Organization (FAO)</w:t>
                        </w:r>
                      </w:p>
                    </w:tc>
                    <w:tc>
                      <w:tcPr>
                        <w:tcW w:w="4525" w:type="dxa"/>
                      </w:tcPr>
                      <w:p w14:paraId="7B7CA874"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18C48E2" w14:textId="77777777" w:rsidTr="00C01EE7">
                    <w:trPr>
                      <w:trHeight w:val="56"/>
                      <w:jc w:val="center"/>
                    </w:trPr>
                    <w:tc>
                      <w:tcPr>
                        <w:tcW w:w="4320" w:type="dxa"/>
                      </w:tcPr>
                      <w:p w14:paraId="495037D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Country Case Writer</w:t>
                        </w:r>
                      </w:p>
                    </w:tc>
                    <w:tc>
                      <w:tcPr>
                        <w:tcW w:w="4525" w:type="dxa"/>
                      </w:tcPr>
                      <w:p w14:paraId="257C0303"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C16F1CB" w14:textId="77777777" w:rsidTr="00C01EE7">
                    <w:trPr>
                      <w:trHeight w:val="56"/>
                      <w:jc w:val="center"/>
                    </w:trPr>
                    <w:tc>
                      <w:tcPr>
                        <w:tcW w:w="8845" w:type="dxa"/>
                        <w:gridSpan w:val="2"/>
                      </w:tcPr>
                      <w:p w14:paraId="1DD4C1D2"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61C6637" w14:textId="47FEFA21" w:rsidR="00C01EE7" w:rsidRPr="0011293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The task involved the</w:t>
                        </w:r>
                        <w:r>
                          <w:rPr>
                            <w:rFonts w:ascii="Arial" w:hAnsi="Arial" w:cs="Arial"/>
                            <w:spacing w:val="-2"/>
                            <w:sz w:val="20"/>
                            <w:szCs w:val="20"/>
                          </w:rPr>
                          <w:t xml:space="preserve"> conduct of research and</w:t>
                        </w:r>
                        <w:r w:rsidRPr="007B764E">
                          <w:rPr>
                            <w:rFonts w:ascii="Arial" w:hAnsi="Arial" w:cs="Arial"/>
                            <w:spacing w:val="-2"/>
                            <w:sz w:val="20"/>
                            <w:szCs w:val="20"/>
                          </w:rPr>
                          <w:t xml:space="preserve"> </w:t>
                        </w:r>
                        <w:r w:rsidR="008E7573" w:rsidRPr="007B764E">
                          <w:rPr>
                            <w:rFonts w:ascii="Arial" w:hAnsi="Arial" w:cs="Arial"/>
                            <w:spacing w:val="-2"/>
                            <w:sz w:val="20"/>
                            <w:szCs w:val="20"/>
                          </w:rPr>
                          <w:t>documentation on</w:t>
                        </w:r>
                        <w:r w:rsidRPr="007B764E">
                          <w:rPr>
                            <w:rFonts w:ascii="Arial" w:hAnsi="Arial" w:cs="Arial"/>
                            <w:spacing w:val="-2"/>
                            <w:sz w:val="20"/>
                            <w:szCs w:val="20"/>
                          </w:rPr>
                          <w:t xml:space="preserve"> small and medium </w:t>
                        </w:r>
                        <w:r w:rsidR="008E7573" w:rsidRPr="007B764E">
                          <w:rPr>
                            <w:rFonts w:ascii="Arial" w:hAnsi="Arial" w:cs="Arial"/>
                            <w:spacing w:val="-2"/>
                            <w:sz w:val="20"/>
                            <w:szCs w:val="20"/>
                          </w:rPr>
                          <w:t>enterprises and</w:t>
                        </w:r>
                        <w:r w:rsidRPr="007B764E">
                          <w:rPr>
                            <w:rFonts w:ascii="Arial" w:hAnsi="Arial" w:cs="Arial"/>
                            <w:spacing w:val="-2"/>
                            <w:sz w:val="20"/>
                            <w:szCs w:val="20"/>
                          </w:rPr>
                          <w:t xml:space="preserve"> the assessment of services by government agencies to them</w:t>
                        </w:r>
                        <w:r>
                          <w:rPr>
                            <w:rFonts w:ascii="Arial" w:hAnsi="Arial" w:cs="Arial"/>
                            <w:spacing w:val="-2"/>
                            <w:sz w:val="20"/>
                            <w:szCs w:val="20"/>
                          </w:rPr>
                          <w:t>;</w:t>
                        </w:r>
                        <w:r w:rsidRPr="007B764E">
                          <w:rPr>
                            <w:rFonts w:ascii="Arial" w:hAnsi="Arial" w:cs="Arial"/>
                            <w:spacing w:val="-2"/>
                            <w:sz w:val="20"/>
                            <w:szCs w:val="20"/>
                          </w:rPr>
                          <w:t xml:space="preserve"> and the formulation of a road map for improved service delivery to micro, small and medium scale enterprise development.</w:t>
                        </w:r>
                      </w:p>
                      <w:p w14:paraId="0A8A060E"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2932D890" w14:textId="77777777" w:rsidTr="00C01EE7">
                    <w:trPr>
                      <w:trHeight w:val="56"/>
                      <w:jc w:val="center"/>
                    </w:trPr>
                    <w:tc>
                      <w:tcPr>
                        <w:tcW w:w="4320" w:type="dxa"/>
                      </w:tcPr>
                      <w:p w14:paraId="4746E71E"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February - June 2011</w:t>
                        </w:r>
                        <w:r>
                          <w:rPr>
                            <w:rFonts w:ascii="Arial" w:hAnsi="Arial" w:cs="Arial"/>
                            <w:spacing w:val="-2"/>
                            <w:sz w:val="20"/>
                            <w:szCs w:val="20"/>
                          </w:rPr>
                          <w:t xml:space="preserve"> (Intermittent)</w:t>
                        </w:r>
                      </w:p>
                    </w:tc>
                    <w:tc>
                      <w:tcPr>
                        <w:tcW w:w="4525" w:type="dxa"/>
                      </w:tcPr>
                      <w:p w14:paraId="061D32CF"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189B859C" w14:textId="77777777" w:rsidTr="00C01EE7">
                    <w:trPr>
                      <w:trHeight w:val="56"/>
                      <w:jc w:val="center"/>
                    </w:trPr>
                    <w:tc>
                      <w:tcPr>
                        <w:tcW w:w="4320" w:type="dxa"/>
                      </w:tcPr>
                      <w:p w14:paraId="1EAAC9FB"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PAIBARE and Philippine Center for Civic Education</w:t>
                        </w:r>
                      </w:p>
                    </w:tc>
                    <w:tc>
                      <w:tcPr>
                        <w:tcW w:w="4525" w:type="dxa"/>
                      </w:tcPr>
                      <w:p w14:paraId="1913687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1E7664A" w14:textId="77777777" w:rsidTr="00C01EE7">
                    <w:trPr>
                      <w:trHeight w:val="56"/>
                      <w:jc w:val="center"/>
                    </w:trPr>
                    <w:tc>
                      <w:tcPr>
                        <w:tcW w:w="4320" w:type="dxa"/>
                      </w:tcPr>
                      <w:p w14:paraId="21616620"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Senior Resource Person on Management, Governance, Agricultural Development, Policy Development, Communication and Advocacy</w:t>
                        </w:r>
                      </w:p>
                    </w:tc>
                    <w:tc>
                      <w:tcPr>
                        <w:tcW w:w="4525" w:type="dxa"/>
                      </w:tcPr>
                      <w:p w14:paraId="309792CC"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5508AF7" w14:textId="77777777" w:rsidTr="00C01EE7">
                    <w:trPr>
                      <w:trHeight w:val="56"/>
                      <w:jc w:val="center"/>
                    </w:trPr>
                    <w:tc>
                      <w:tcPr>
                        <w:tcW w:w="8845" w:type="dxa"/>
                        <w:gridSpan w:val="2"/>
                      </w:tcPr>
                      <w:p w14:paraId="654BF7FA"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lastRenderedPageBreak/>
                          <w:t>Roles/Activities Performed:</w:t>
                        </w:r>
                      </w:p>
                      <w:p w14:paraId="2E751C85" w14:textId="77777777" w:rsidR="00C01EE7" w:rsidRPr="0011293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Pr>
                            <w:rFonts w:ascii="Arial" w:hAnsi="Arial" w:cs="Arial"/>
                            <w:spacing w:val="-2"/>
                            <w:sz w:val="20"/>
                            <w:szCs w:val="20"/>
                          </w:rPr>
                          <w:t>Designed and conducted</w:t>
                        </w:r>
                        <w:r w:rsidRPr="007B764E">
                          <w:rPr>
                            <w:rFonts w:ascii="Arial" w:hAnsi="Arial" w:cs="Arial"/>
                            <w:spacing w:val="-2"/>
                            <w:sz w:val="20"/>
                            <w:szCs w:val="20"/>
                          </w:rPr>
                          <w:t xml:space="preserve"> training programs on management, governance, agricultural development, policy development, communication and advocacy</w:t>
                        </w:r>
                        <w:r>
                          <w:rPr>
                            <w:rFonts w:ascii="Arial" w:hAnsi="Arial" w:cs="Arial"/>
                            <w:spacing w:val="-2"/>
                            <w:sz w:val="20"/>
                            <w:szCs w:val="20"/>
                          </w:rPr>
                          <w:t xml:space="preserve"> for Filipino and Bhutanese trainees.</w:t>
                        </w:r>
                      </w:p>
                      <w:p w14:paraId="5DD3E6F7"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4C06AA69" w14:textId="77777777" w:rsidTr="00C01EE7">
                    <w:trPr>
                      <w:trHeight w:val="56"/>
                      <w:jc w:val="center"/>
                    </w:trPr>
                    <w:tc>
                      <w:tcPr>
                        <w:tcW w:w="4320" w:type="dxa"/>
                      </w:tcPr>
                      <w:p w14:paraId="1DEFFB87"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October 2010 - January 2011</w:t>
                        </w:r>
                      </w:p>
                    </w:tc>
                    <w:tc>
                      <w:tcPr>
                        <w:tcW w:w="4525" w:type="dxa"/>
                      </w:tcPr>
                      <w:p w14:paraId="1A911CB2"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55E4AA38" w14:textId="77777777" w:rsidTr="00C01EE7">
                    <w:trPr>
                      <w:trHeight w:val="56"/>
                      <w:jc w:val="center"/>
                    </w:trPr>
                    <w:tc>
                      <w:tcPr>
                        <w:tcW w:w="4320" w:type="dxa"/>
                      </w:tcPr>
                      <w:p w14:paraId="36C45E81"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 xml:space="preserve">Project: </w:t>
                        </w:r>
                        <w:r w:rsidRPr="003F2D41">
                          <w:rPr>
                            <w:rFonts w:ascii="Arial" w:hAnsi="Arial" w:cs="Arial"/>
                            <w:bCs/>
                            <w:spacing w:val="-2"/>
                            <w:sz w:val="20"/>
                            <w:szCs w:val="20"/>
                          </w:rPr>
                          <w:t>Sustainable Health Project</w:t>
                        </w:r>
                        <w:r>
                          <w:rPr>
                            <w:rFonts w:ascii="Arial" w:hAnsi="Arial" w:cs="Arial"/>
                            <w:b/>
                            <w:bCs/>
                            <w:spacing w:val="-2"/>
                            <w:sz w:val="20"/>
                            <w:szCs w:val="20"/>
                          </w:rPr>
                          <w:t xml:space="preserve"> (</w:t>
                        </w:r>
                        <w:r w:rsidRPr="007B764E">
                          <w:rPr>
                            <w:rFonts w:ascii="Arial" w:hAnsi="Arial" w:cs="Arial"/>
                            <w:spacing w:val="-2"/>
                            <w:sz w:val="20"/>
                            <w:szCs w:val="20"/>
                          </w:rPr>
                          <w:t>SHIELD</w:t>
                        </w:r>
                        <w:r>
                          <w:rPr>
                            <w:rFonts w:ascii="Arial" w:hAnsi="Arial" w:cs="Arial"/>
                            <w:spacing w:val="-2"/>
                            <w:sz w:val="20"/>
                            <w:szCs w:val="20"/>
                          </w:rPr>
                          <w:t>)</w:t>
                        </w:r>
                      </w:p>
                    </w:tc>
                    <w:tc>
                      <w:tcPr>
                        <w:tcW w:w="4525" w:type="dxa"/>
                      </w:tcPr>
                      <w:p w14:paraId="266A44F8" w14:textId="77777777" w:rsidR="00C01EE7" w:rsidRPr="007B764E" w:rsidRDefault="00C01EE7" w:rsidP="00C01EE7">
                        <w:pPr>
                          <w:autoSpaceDE w:val="0"/>
                          <w:autoSpaceDN w:val="0"/>
                          <w:adjustRightInd w:val="0"/>
                          <w:rPr>
                            <w:rFonts w:ascii="Arial" w:hAnsi="Arial" w:cs="Arial"/>
                            <w:b/>
                            <w:bCs/>
                            <w:spacing w:val="-2"/>
                            <w:sz w:val="20"/>
                            <w:szCs w:val="20"/>
                            <w:highlight w:val="yellow"/>
                          </w:rPr>
                        </w:pPr>
                      </w:p>
                    </w:tc>
                  </w:tr>
                  <w:tr w:rsidR="00C01EE7" w:rsidRPr="007B764E" w14:paraId="25C7362A" w14:textId="77777777" w:rsidTr="00C01EE7">
                    <w:trPr>
                      <w:trHeight w:val="56"/>
                      <w:jc w:val="center"/>
                    </w:trPr>
                    <w:tc>
                      <w:tcPr>
                        <w:tcW w:w="4320" w:type="dxa"/>
                      </w:tcPr>
                      <w:p w14:paraId="4063152A"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USAID</w:t>
                        </w:r>
                      </w:p>
                    </w:tc>
                    <w:tc>
                      <w:tcPr>
                        <w:tcW w:w="4525" w:type="dxa"/>
                      </w:tcPr>
                      <w:p w14:paraId="342FB88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BF0D251" w14:textId="77777777" w:rsidTr="00C01EE7">
                    <w:trPr>
                      <w:trHeight w:val="56"/>
                      <w:jc w:val="center"/>
                    </w:trPr>
                    <w:tc>
                      <w:tcPr>
                        <w:tcW w:w="4320" w:type="dxa"/>
                      </w:tcPr>
                      <w:p w14:paraId="6675AD4A"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Project Management Adviser</w:t>
                        </w:r>
                      </w:p>
                    </w:tc>
                    <w:tc>
                      <w:tcPr>
                        <w:tcW w:w="4525" w:type="dxa"/>
                      </w:tcPr>
                      <w:p w14:paraId="4B85ED63"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98462A2" w14:textId="77777777" w:rsidTr="00C01EE7">
                    <w:trPr>
                      <w:trHeight w:val="56"/>
                      <w:jc w:val="center"/>
                    </w:trPr>
                    <w:tc>
                      <w:tcPr>
                        <w:tcW w:w="8845" w:type="dxa"/>
                        <w:gridSpan w:val="2"/>
                      </w:tcPr>
                      <w:p w14:paraId="10C16816"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66C2D4CE" w14:textId="77777777" w:rsidR="00C01EE7" w:rsidRPr="003F2D41"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The task involved the review of project management and implementation and the provision of recommendations for enhancing SHIELD operations</w:t>
                        </w:r>
                        <w:r>
                          <w:rPr>
                            <w:rFonts w:ascii="Arial" w:hAnsi="Arial" w:cs="Arial"/>
                            <w:spacing w:val="-2"/>
                            <w:sz w:val="20"/>
                            <w:szCs w:val="20"/>
                          </w:rPr>
                          <w:t>;</w:t>
                        </w:r>
                        <w:r w:rsidRPr="007B764E">
                          <w:rPr>
                            <w:rFonts w:ascii="Arial" w:hAnsi="Arial" w:cs="Arial"/>
                            <w:spacing w:val="-2"/>
                            <w:sz w:val="20"/>
                            <w:szCs w:val="20"/>
                          </w:rPr>
                          <w:t xml:space="preserve"> and assistance in formulating a proposal for the extension of SHIELD project for another year.</w:t>
                        </w:r>
                      </w:p>
                      <w:p w14:paraId="5B6AC13F"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6CD54471" w14:textId="77777777" w:rsidTr="00C01EE7">
                    <w:trPr>
                      <w:trHeight w:val="56"/>
                      <w:jc w:val="center"/>
                    </w:trPr>
                    <w:tc>
                      <w:tcPr>
                        <w:tcW w:w="4320" w:type="dxa"/>
                      </w:tcPr>
                      <w:p w14:paraId="56C8A509"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May 2005 – June 2010</w:t>
                        </w:r>
                      </w:p>
                    </w:tc>
                    <w:tc>
                      <w:tcPr>
                        <w:tcW w:w="4525" w:type="dxa"/>
                      </w:tcPr>
                      <w:p w14:paraId="6A702F58"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382A1EC7" w14:textId="77777777" w:rsidTr="00C01EE7">
                    <w:trPr>
                      <w:trHeight w:val="56"/>
                      <w:jc w:val="center"/>
                    </w:trPr>
                    <w:tc>
                      <w:tcPr>
                        <w:tcW w:w="8845" w:type="dxa"/>
                        <w:gridSpan w:val="2"/>
                      </w:tcPr>
                      <w:p w14:paraId="4CAF9E75" w14:textId="77777777" w:rsidR="00C01EE7" w:rsidRDefault="00C01EE7" w:rsidP="00C01EE7">
                        <w:pPr>
                          <w:autoSpaceDE w:val="0"/>
                          <w:autoSpaceDN w:val="0"/>
                          <w:adjustRightInd w:val="0"/>
                          <w:rPr>
                            <w:rFonts w:ascii="Arial" w:hAnsi="Arial" w:cs="Arial"/>
                            <w:sz w:val="20"/>
                            <w:szCs w:val="20"/>
                          </w:rPr>
                        </w:pPr>
                        <w:r w:rsidRPr="007B764E">
                          <w:rPr>
                            <w:rFonts w:ascii="Arial" w:hAnsi="Arial" w:cs="Arial"/>
                            <w:b/>
                            <w:bCs/>
                            <w:spacing w:val="-2"/>
                            <w:sz w:val="20"/>
                            <w:szCs w:val="20"/>
                          </w:rPr>
                          <w:t>Project:</w:t>
                        </w:r>
                        <w:r w:rsidRPr="007B764E">
                          <w:rPr>
                            <w:rFonts w:ascii="Arial" w:hAnsi="Arial" w:cs="Arial"/>
                            <w:sz w:val="20"/>
                            <w:szCs w:val="20"/>
                          </w:rPr>
                          <w:t xml:space="preserve"> </w:t>
                        </w:r>
                        <w:r>
                          <w:rPr>
                            <w:rFonts w:ascii="Arial" w:hAnsi="Arial" w:cs="Arial"/>
                            <w:sz w:val="20"/>
                            <w:szCs w:val="20"/>
                          </w:rPr>
                          <w:t xml:space="preserve">Second </w:t>
                        </w:r>
                        <w:r w:rsidRPr="007B764E">
                          <w:rPr>
                            <w:rFonts w:ascii="Arial" w:hAnsi="Arial" w:cs="Arial"/>
                            <w:sz w:val="20"/>
                            <w:szCs w:val="20"/>
                          </w:rPr>
                          <w:t>Land</w:t>
                        </w:r>
                        <w:r>
                          <w:rPr>
                            <w:rFonts w:ascii="Arial" w:hAnsi="Arial" w:cs="Arial"/>
                            <w:sz w:val="20"/>
                            <w:szCs w:val="20"/>
                          </w:rPr>
                          <w:t xml:space="preserve"> Administration and Management Project </w:t>
                        </w:r>
                        <w:r w:rsidRPr="007B764E">
                          <w:rPr>
                            <w:rFonts w:ascii="Arial" w:hAnsi="Arial" w:cs="Arial"/>
                            <w:sz w:val="20"/>
                            <w:szCs w:val="20"/>
                          </w:rPr>
                          <w:t xml:space="preserve"> </w:t>
                        </w:r>
                      </w:p>
                      <w:p w14:paraId="085ECEA4"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Pr>
                            <w:rFonts w:ascii="Arial" w:hAnsi="Arial" w:cs="Arial"/>
                            <w:sz w:val="20"/>
                            <w:szCs w:val="20"/>
                          </w:rPr>
                          <w:t>(</w:t>
                        </w:r>
                        <w:r w:rsidRPr="007B764E">
                          <w:rPr>
                            <w:rFonts w:ascii="Arial" w:hAnsi="Arial" w:cs="Arial"/>
                            <w:sz w:val="20"/>
                            <w:szCs w:val="20"/>
                          </w:rPr>
                          <w:t>LAMP 2</w:t>
                        </w:r>
                        <w:r>
                          <w:rPr>
                            <w:rFonts w:ascii="Arial" w:hAnsi="Arial" w:cs="Arial"/>
                            <w:sz w:val="20"/>
                            <w:szCs w:val="20"/>
                          </w:rPr>
                          <w:t>)</w:t>
                        </w:r>
                      </w:p>
                    </w:tc>
                  </w:tr>
                  <w:tr w:rsidR="00C01EE7" w:rsidRPr="007B764E" w14:paraId="3C17F18A" w14:textId="77777777" w:rsidTr="00C01EE7">
                    <w:trPr>
                      <w:trHeight w:val="56"/>
                      <w:jc w:val="center"/>
                    </w:trPr>
                    <w:tc>
                      <w:tcPr>
                        <w:tcW w:w="4320" w:type="dxa"/>
                      </w:tcPr>
                      <w:p w14:paraId="42EB90C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Client:</w:t>
                        </w:r>
                        <w:r>
                          <w:rPr>
                            <w:rFonts w:ascii="Arial" w:hAnsi="Arial" w:cs="Arial"/>
                            <w:b/>
                            <w:bCs/>
                            <w:spacing w:val="-2"/>
                            <w:sz w:val="20"/>
                            <w:szCs w:val="20"/>
                          </w:rPr>
                          <w:t xml:space="preserve"> </w:t>
                        </w:r>
                        <w:r w:rsidRPr="003F2D41">
                          <w:rPr>
                            <w:rFonts w:ascii="Arial" w:hAnsi="Arial" w:cs="Arial"/>
                            <w:bCs/>
                            <w:spacing w:val="-2"/>
                            <w:sz w:val="20"/>
                            <w:szCs w:val="20"/>
                          </w:rPr>
                          <w:t>Land Equity International for</w:t>
                        </w:r>
                        <w:r w:rsidRPr="007B764E">
                          <w:rPr>
                            <w:rFonts w:ascii="Arial" w:hAnsi="Arial" w:cs="Arial"/>
                            <w:b/>
                            <w:bCs/>
                            <w:spacing w:val="-2"/>
                            <w:sz w:val="20"/>
                            <w:szCs w:val="20"/>
                          </w:rPr>
                          <w:t xml:space="preserve"> </w:t>
                        </w:r>
                        <w:r w:rsidRPr="007B764E">
                          <w:rPr>
                            <w:rFonts w:ascii="Arial" w:hAnsi="Arial" w:cs="Arial"/>
                            <w:sz w:val="20"/>
                            <w:szCs w:val="20"/>
                          </w:rPr>
                          <w:t>World Bank and AusAID</w:t>
                        </w:r>
                      </w:p>
                    </w:tc>
                    <w:tc>
                      <w:tcPr>
                        <w:tcW w:w="4525" w:type="dxa"/>
                      </w:tcPr>
                      <w:p w14:paraId="621E365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EAE823E" w14:textId="77777777" w:rsidTr="00C01EE7">
                    <w:trPr>
                      <w:trHeight w:val="56"/>
                      <w:jc w:val="center"/>
                    </w:trPr>
                    <w:tc>
                      <w:tcPr>
                        <w:tcW w:w="4320" w:type="dxa"/>
                      </w:tcPr>
                      <w:p w14:paraId="7D9A029C"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Project Management and Institutional and Organizational Development Specialist for Property Valuation and Taxation Reforms as part of LAM governance</w:t>
                        </w:r>
                      </w:p>
                    </w:tc>
                    <w:tc>
                      <w:tcPr>
                        <w:tcW w:w="4525" w:type="dxa"/>
                      </w:tcPr>
                      <w:p w14:paraId="186325D1"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6C4FAE0" w14:textId="77777777" w:rsidTr="00C01EE7">
                    <w:trPr>
                      <w:trHeight w:val="56"/>
                      <w:jc w:val="center"/>
                    </w:trPr>
                    <w:tc>
                      <w:tcPr>
                        <w:tcW w:w="8845" w:type="dxa"/>
                        <w:gridSpan w:val="2"/>
                      </w:tcPr>
                      <w:p w14:paraId="77C74AA7"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3387E979"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Provided project management support for the implementation and institutionalization of property valuation and taxation reforms in the Philippines through the Department of Finance.</w:t>
                        </w:r>
                      </w:p>
                      <w:p w14:paraId="001483BA"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Formulated a long term change management plan</w:t>
                        </w:r>
                      </w:p>
                      <w:p w14:paraId="2E0E35F6"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Reviewed legislations (including recommendations and enhancement of proposed legislative reforms on property valuation and taxation</w:t>
                        </w:r>
                      </w:p>
                      <w:p w14:paraId="7238EB78" w14:textId="00713528"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Created property valuation office to undertake the reforms (including its operating systems, information and communication plan, </w:t>
                        </w:r>
                        <w:r w:rsidR="0000231A" w:rsidRPr="007B764E">
                          <w:rPr>
                            <w:rFonts w:ascii="Arial" w:hAnsi="Arial" w:cs="Arial"/>
                            <w:sz w:val="20"/>
                            <w:szCs w:val="20"/>
                          </w:rPr>
                          <w:t>etc.</w:t>
                        </w:r>
                        <w:r w:rsidRPr="007B764E">
                          <w:rPr>
                            <w:rFonts w:ascii="Arial" w:hAnsi="Arial" w:cs="Arial"/>
                            <w:sz w:val="20"/>
                            <w:szCs w:val="20"/>
                          </w:rPr>
                          <w:t>)</w:t>
                        </w:r>
                      </w:p>
                      <w:p w14:paraId="0CAE3E8D"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Conducted internal and external advocacies for the reforms</w:t>
                        </w:r>
                      </w:p>
                      <w:p w14:paraId="13A266B1"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Identified risks and mitigation measures as a result of the proposed reforms</w:t>
                        </w:r>
                      </w:p>
                      <w:p w14:paraId="584A4202"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Conducted capacity building for the staff and the assessors and treasurers in local government units and introduction of courses on property valuation and taxation in a national university. </w:t>
                        </w:r>
                      </w:p>
                      <w:p w14:paraId="33D318ED"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Formulated a framework for reforms compliance monitoring for the organization established to spearhead the reform processes.</w:t>
                        </w:r>
                      </w:p>
                      <w:p w14:paraId="446FF98A"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E8AEEC8" w14:textId="77777777" w:rsidTr="00C01EE7">
                    <w:trPr>
                      <w:trHeight w:val="56"/>
                      <w:jc w:val="center"/>
                    </w:trPr>
                    <w:tc>
                      <w:tcPr>
                        <w:tcW w:w="4320" w:type="dxa"/>
                      </w:tcPr>
                      <w:p w14:paraId="1DD931C1"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November 2007 - December 2008</w:t>
                        </w:r>
                      </w:p>
                    </w:tc>
                    <w:tc>
                      <w:tcPr>
                        <w:tcW w:w="4525" w:type="dxa"/>
                      </w:tcPr>
                      <w:p w14:paraId="30566C71"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5A8FB238" w14:textId="77777777" w:rsidTr="00C01EE7">
                    <w:trPr>
                      <w:trHeight w:val="56"/>
                      <w:jc w:val="center"/>
                    </w:trPr>
                    <w:tc>
                      <w:tcPr>
                        <w:tcW w:w="8845" w:type="dxa"/>
                        <w:gridSpan w:val="2"/>
                      </w:tcPr>
                      <w:p w14:paraId="32F776A7"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lastRenderedPageBreak/>
                          <w:t>Project:</w:t>
                        </w:r>
                        <w:r w:rsidRPr="007B764E">
                          <w:rPr>
                            <w:rFonts w:ascii="Arial" w:hAnsi="Arial" w:cs="Arial"/>
                            <w:sz w:val="20"/>
                            <w:szCs w:val="20"/>
                          </w:rPr>
                          <w:t xml:space="preserve"> Review and Master Plan Preparation for the Comprehensive Agrarian Reform Program (CARP) Extension</w:t>
                        </w:r>
                      </w:p>
                    </w:tc>
                  </w:tr>
                  <w:tr w:rsidR="00C01EE7" w:rsidRPr="007B764E" w14:paraId="681422E2" w14:textId="77777777" w:rsidTr="00C01EE7">
                    <w:trPr>
                      <w:trHeight w:val="56"/>
                      <w:jc w:val="center"/>
                    </w:trPr>
                    <w:tc>
                      <w:tcPr>
                        <w:tcW w:w="4320" w:type="dxa"/>
                      </w:tcPr>
                      <w:p w14:paraId="55B4E81B"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SEARCA</w:t>
                        </w:r>
                      </w:p>
                    </w:tc>
                    <w:tc>
                      <w:tcPr>
                        <w:tcW w:w="4525" w:type="dxa"/>
                      </w:tcPr>
                      <w:p w14:paraId="183944E1"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6E5299D" w14:textId="77777777" w:rsidTr="00C01EE7">
                    <w:trPr>
                      <w:trHeight w:val="56"/>
                      <w:jc w:val="center"/>
                    </w:trPr>
                    <w:tc>
                      <w:tcPr>
                        <w:tcW w:w="4320" w:type="dxa"/>
                      </w:tcPr>
                      <w:p w14:paraId="678B2C50"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Team Leader and Institutional and Organizational Development Specialist</w:t>
                        </w:r>
                      </w:p>
                    </w:tc>
                    <w:tc>
                      <w:tcPr>
                        <w:tcW w:w="4525" w:type="dxa"/>
                      </w:tcPr>
                      <w:p w14:paraId="612FEEB3"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10156B3" w14:textId="77777777" w:rsidTr="00C01EE7">
                    <w:trPr>
                      <w:trHeight w:val="56"/>
                      <w:jc w:val="center"/>
                    </w:trPr>
                    <w:tc>
                      <w:tcPr>
                        <w:tcW w:w="8845" w:type="dxa"/>
                        <w:gridSpan w:val="2"/>
                      </w:tcPr>
                      <w:p w14:paraId="207A24AF"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8DE0D58"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Supervision of a multi-disciplinary team (14 consultants) undertaking the review of CARP and formulating a Master Plan for Philippine Rural Development and CARP. </w:t>
                        </w:r>
                      </w:p>
                      <w:p w14:paraId="49B28C2F"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Socio-economic and technical profiling of various crop types in lands covered by agrarian reform was done to formulate options for diversification and land management.  </w:t>
                        </w:r>
                      </w:p>
                      <w:p w14:paraId="61B8CF26"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Also acted as Institutional Development Specialist for the study.  The study focused on governance of CARP covering review of policies; implementation, institutional, organizational and financial aspects and cross cutting issues (social and environmental safeguards, planning and M&amp;E system). </w:t>
                        </w:r>
                      </w:p>
                      <w:p w14:paraId="4F295DD3" w14:textId="3CC4EAED" w:rsidR="00C01EE7" w:rsidRPr="007B764E" w:rsidRDefault="00C01EE7" w:rsidP="00CD32E5">
                        <w:pPr>
                          <w:pStyle w:val="ListParagraph"/>
                          <w:numPr>
                            <w:ilvl w:val="0"/>
                            <w:numId w:val="82"/>
                          </w:numPr>
                          <w:tabs>
                            <w:tab w:val="left" w:pos="168"/>
                          </w:tabs>
                          <w:spacing w:after="0" w:line="240" w:lineRule="auto"/>
                          <w:ind w:left="168" w:hanging="180"/>
                          <w:jc w:val="both"/>
                          <w:rPr>
                            <w:rFonts w:ascii="Arial" w:hAnsi="Arial" w:cs="Arial"/>
                            <w:b/>
                            <w:bCs/>
                            <w:spacing w:val="-2"/>
                            <w:sz w:val="20"/>
                            <w:szCs w:val="20"/>
                          </w:rPr>
                        </w:pPr>
                        <w:r w:rsidRPr="007B764E">
                          <w:rPr>
                            <w:rFonts w:ascii="Arial" w:hAnsi="Arial" w:cs="Arial"/>
                            <w:sz w:val="20"/>
                            <w:szCs w:val="20"/>
                          </w:rPr>
                          <w:t>A master plan for CARP extension was formulated following the review.</w:t>
                        </w:r>
                      </w:p>
                    </w:tc>
                  </w:tr>
                  <w:tr w:rsidR="00C01EE7" w:rsidRPr="007B764E" w14:paraId="61880354" w14:textId="77777777" w:rsidTr="00C01EE7">
                    <w:trPr>
                      <w:trHeight w:val="56"/>
                      <w:jc w:val="center"/>
                    </w:trPr>
                    <w:tc>
                      <w:tcPr>
                        <w:tcW w:w="8845" w:type="dxa"/>
                        <w:gridSpan w:val="2"/>
                      </w:tcPr>
                      <w:p w14:paraId="07FBCA2E" w14:textId="77777777" w:rsidR="00C01EE7" w:rsidRPr="007B764E" w:rsidRDefault="00C01EE7" w:rsidP="00C01EE7">
                        <w:pPr>
                          <w:autoSpaceDE w:val="0"/>
                          <w:autoSpaceDN w:val="0"/>
                          <w:adjustRightInd w:val="0"/>
                          <w:rPr>
                            <w:rFonts w:ascii="Arial" w:hAnsi="Arial" w:cs="Arial"/>
                            <w:b/>
                            <w:bCs/>
                            <w:spacing w:val="-2"/>
                            <w:sz w:val="20"/>
                            <w:szCs w:val="20"/>
                            <w:highlight w:val="yellow"/>
                          </w:rPr>
                        </w:pPr>
                      </w:p>
                    </w:tc>
                  </w:tr>
                  <w:tr w:rsidR="00C01EE7" w:rsidRPr="007B764E" w14:paraId="314406D7" w14:textId="77777777" w:rsidTr="00C01EE7">
                    <w:trPr>
                      <w:trHeight w:val="56"/>
                      <w:jc w:val="center"/>
                    </w:trPr>
                    <w:tc>
                      <w:tcPr>
                        <w:tcW w:w="4320" w:type="dxa"/>
                      </w:tcPr>
                      <w:p w14:paraId="4199F4E5"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November 2009 - January 2010</w:t>
                        </w:r>
                      </w:p>
                    </w:tc>
                    <w:tc>
                      <w:tcPr>
                        <w:tcW w:w="4525" w:type="dxa"/>
                      </w:tcPr>
                      <w:p w14:paraId="4A54C630"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05BA46B1" w14:textId="77777777" w:rsidTr="00C01EE7">
                    <w:trPr>
                      <w:trHeight w:val="56"/>
                      <w:jc w:val="center"/>
                    </w:trPr>
                    <w:tc>
                      <w:tcPr>
                        <w:tcW w:w="4320" w:type="dxa"/>
                      </w:tcPr>
                      <w:p w14:paraId="19C7330F"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Danish Agricultural Advisory Services</w:t>
                        </w:r>
                      </w:p>
                    </w:tc>
                    <w:tc>
                      <w:tcPr>
                        <w:tcW w:w="4525" w:type="dxa"/>
                      </w:tcPr>
                      <w:p w14:paraId="09FE8ED5"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18EEC23" w14:textId="77777777" w:rsidTr="00C01EE7">
                    <w:trPr>
                      <w:trHeight w:val="56"/>
                      <w:jc w:val="center"/>
                    </w:trPr>
                    <w:tc>
                      <w:tcPr>
                        <w:tcW w:w="4320" w:type="dxa"/>
                      </w:tcPr>
                      <w:p w14:paraId="5636A87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Institutional and Management Specialist</w:t>
                        </w:r>
                      </w:p>
                    </w:tc>
                    <w:tc>
                      <w:tcPr>
                        <w:tcW w:w="4525" w:type="dxa"/>
                      </w:tcPr>
                      <w:p w14:paraId="09E92DC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198DC13" w14:textId="77777777" w:rsidTr="00C01EE7">
                    <w:trPr>
                      <w:trHeight w:val="56"/>
                      <w:jc w:val="center"/>
                    </w:trPr>
                    <w:tc>
                      <w:tcPr>
                        <w:tcW w:w="8845" w:type="dxa"/>
                        <w:gridSpan w:val="2"/>
                      </w:tcPr>
                      <w:p w14:paraId="7305CC4F"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407BEB7C"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Evaluation of the management and institutional arrangements of the EU-funded Support to ARCs (cooperatives) in Central Mindanao (STARCM) Project.</w:t>
                        </w:r>
                      </w:p>
                      <w:p w14:paraId="6D05C664"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EFD8F60" w14:textId="77777777" w:rsidTr="00C01EE7">
                    <w:trPr>
                      <w:trHeight w:val="56"/>
                      <w:jc w:val="center"/>
                    </w:trPr>
                    <w:tc>
                      <w:tcPr>
                        <w:tcW w:w="4320" w:type="dxa"/>
                      </w:tcPr>
                      <w:p w14:paraId="4B93EBDD"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November 2007</w:t>
                        </w:r>
                      </w:p>
                    </w:tc>
                    <w:tc>
                      <w:tcPr>
                        <w:tcW w:w="4525" w:type="dxa"/>
                      </w:tcPr>
                      <w:p w14:paraId="04CC5C4C"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452D8D37" w14:textId="77777777" w:rsidTr="00C01EE7">
                    <w:trPr>
                      <w:trHeight w:val="56"/>
                      <w:jc w:val="center"/>
                    </w:trPr>
                    <w:tc>
                      <w:tcPr>
                        <w:tcW w:w="8845" w:type="dxa"/>
                        <w:gridSpan w:val="2"/>
                      </w:tcPr>
                      <w:p w14:paraId="50721F74"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z w:val="20"/>
                            <w:szCs w:val="20"/>
                          </w:rPr>
                          <w:t xml:space="preserve"> Rural Livelihood Improvement Project (RLIP), Supervision Mission</w:t>
                        </w:r>
                      </w:p>
                    </w:tc>
                  </w:tr>
                  <w:tr w:rsidR="00C01EE7" w:rsidRPr="007B764E" w14:paraId="1AC9551B" w14:textId="77777777" w:rsidTr="00C01EE7">
                    <w:trPr>
                      <w:trHeight w:val="56"/>
                      <w:jc w:val="center"/>
                    </w:trPr>
                    <w:tc>
                      <w:tcPr>
                        <w:tcW w:w="4320" w:type="dxa"/>
                      </w:tcPr>
                      <w:p w14:paraId="7F8F5C48"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UNOPS</w:t>
                        </w:r>
                      </w:p>
                    </w:tc>
                    <w:tc>
                      <w:tcPr>
                        <w:tcW w:w="4525" w:type="dxa"/>
                      </w:tcPr>
                      <w:p w14:paraId="39D4262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D8A4C4F" w14:textId="77777777" w:rsidTr="00C01EE7">
                    <w:trPr>
                      <w:trHeight w:val="56"/>
                      <w:jc w:val="center"/>
                    </w:trPr>
                    <w:tc>
                      <w:tcPr>
                        <w:tcW w:w="4320" w:type="dxa"/>
                      </w:tcPr>
                      <w:p w14:paraId="38D2AE9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Agricultural and Small and Medium Enterprise  Specialist</w:t>
                        </w:r>
                      </w:p>
                    </w:tc>
                    <w:tc>
                      <w:tcPr>
                        <w:tcW w:w="4525" w:type="dxa"/>
                      </w:tcPr>
                      <w:p w14:paraId="0580E97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10E1C9F" w14:textId="77777777" w:rsidTr="00C01EE7">
                    <w:trPr>
                      <w:trHeight w:val="56"/>
                      <w:jc w:val="center"/>
                    </w:trPr>
                    <w:tc>
                      <w:tcPr>
                        <w:tcW w:w="8845" w:type="dxa"/>
                        <w:gridSpan w:val="2"/>
                      </w:tcPr>
                      <w:p w14:paraId="7D9E3BC0"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3A6738C6"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The task involved the review of the economic development, natural resources management and small and medium enterprise development components of RLIP, a project funded by IFAD in two provinces of Lao PDR. Value chain analysis in Lao context was used in analyzing agri-enterprise situation and in formulation of recommendations. Land use options for the beneficiaries were defined to maximize production and profit. Following the review, recommendations were formulated.</w:t>
                        </w:r>
                      </w:p>
                      <w:p w14:paraId="24F9DFD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5442DDD" w14:textId="77777777" w:rsidTr="00C01EE7">
                    <w:trPr>
                      <w:trHeight w:val="56"/>
                      <w:jc w:val="center"/>
                    </w:trPr>
                    <w:tc>
                      <w:tcPr>
                        <w:tcW w:w="4320" w:type="dxa"/>
                      </w:tcPr>
                      <w:p w14:paraId="356CB27D"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bCs/>
                            <w:spacing w:val="-2"/>
                            <w:sz w:val="20"/>
                            <w:szCs w:val="20"/>
                          </w:rPr>
                          <w:t>July 2007 - May 2009</w:t>
                        </w:r>
                        <w:r>
                          <w:rPr>
                            <w:rFonts w:ascii="Arial" w:hAnsi="Arial" w:cs="Arial"/>
                            <w:bCs/>
                            <w:spacing w:val="-2"/>
                            <w:sz w:val="20"/>
                            <w:szCs w:val="20"/>
                          </w:rPr>
                          <w:t xml:space="preserve"> (Intermittent)</w:t>
                        </w:r>
                      </w:p>
                    </w:tc>
                    <w:tc>
                      <w:tcPr>
                        <w:tcW w:w="4525" w:type="dxa"/>
                      </w:tcPr>
                      <w:p w14:paraId="26083E21"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7607C4CE" w14:textId="77777777" w:rsidTr="00C01EE7">
                    <w:trPr>
                      <w:trHeight w:val="56"/>
                      <w:jc w:val="center"/>
                    </w:trPr>
                    <w:tc>
                      <w:tcPr>
                        <w:tcW w:w="8845" w:type="dxa"/>
                        <w:gridSpan w:val="2"/>
                      </w:tcPr>
                      <w:p w14:paraId="43A041C4"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lastRenderedPageBreak/>
                          <w:t>Project:</w:t>
                        </w:r>
                        <w:r w:rsidRPr="007B764E">
                          <w:rPr>
                            <w:rFonts w:ascii="Arial" w:hAnsi="Arial" w:cs="Arial"/>
                            <w:sz w:val="20"/>
                            <w:szCs w:val="20"/>
                          </w:rPr>
                          <w:t xml:space="preserve"> Results Monitoring and Evaluation System for the Philippine Agriculture Sector, Department of Agriculture</w:t>
                        </w:r>
                      </w:p>
                    </w:tc>
                  </w:tr>
                  <w:tr w:rsidR="00C01EE7" w:rsidRPr="007B764E" w14:paraId="3C0DF32E" w14:textId="77777777" w:rsidTr="00C01EE7">
                    <w:trPr>
                      <w:trHeight w:val="56"/>
                      <w:jc w:val="center"/>
                    </w:trPr>
                    <w:tc>
                      <w:tcPr>
                        <w:tcW w:w="4320" w:type="dxa"/>
                      </w:tcPr>
                      <w:p w14:paraId="2316136A"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World Bank</w:t>
                        </w:r>
                      </w:p>
                    </w:tc>
                    <w:tc>
                      <w:tcPr>
                        <w:tcW w:w="4525" w:type="dxa"/>
                      </w:tcPr>
                      <w:p w14:paraId="20F397A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3923BCB" w14:textId="77777777" w:rsidTr="00C01EE7">
                    <w:trPr>
                      <w:trHeight w:val="56"/>
                      <w:jc w:val="center"/>
                    </w:trPr>
                    <w:tc>
                      <w:tcPr>
                        <w:tcW w:w="4320" w:type="dxa"/>
                      </w:tcPr>
                      <w:p w14:paraId="7E36FBCE"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M&amp;E Specialist and Team Leader</w:t>
                        </w:r>
                      </w:p>
                    </w:tc>
                    <w:tc>
                      <w:tcPr>
                        <w:tcW w:w="4525" w:type="dxa"/>
                      </w:tcPr>
                      <w:p w14:paraId="1E6714B6"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DF962B7" w14:textId="77777777" w:rsidTr="00C01EE7">
                    <w:trPr>
                      <w:trHeight w:val="56"/>
                      <w:jc w:val="center"/>
                    </w:trPr>
                    <w:tc>
                      <w:tcPr>
                        <w:tcW w:w="8845" w:type="dxa"/>
                        <w:gridSpan w:val="2"/>
                      </w:tcPr>
                      <w:p w14:paraId="4C0CC4FE"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20EE33FE"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The responsibility covered the supervision of consultants and staff of the Department of Agriculture in the review of existing M&amp;E system, formulation of a multi-level computer-based Results Monitoring and Evaluation System for various commodity programs of the Department of Agriculture. The system which involved the participation of civil societies in agricultural development was pilot tested in four regions.</w:t>
                        </w:r>
                      </w:p>
                      <w:p w14:paraId="6D4D6A71"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F8BDC6D" w14:textId="77777777" w:rsidTr="00C01EE7">
                    <w:trPr>
                      <w:trHeight w:val="56"/>
                      <w:jc w:val="center"/>
                    </w:trPr>
                    <w:tc>
                      <w:tcPr>
                        <w:tcW w:w="4320" w:type="dxa"/>
                      </w:tcPr>
                      <w:p w14:paraId="734CF572"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June 2007</w:t>
                        </w:r>
                      </w:p>
                    </w:tc>
                    <w:tc>
                      <w:tcPr>
                        <w:tcW w:w="4525" w:type="dxa"/>
                      </w:tcPr>
                      <w:p w14:paraId="6A7116FD"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60C5ADB3" w14:textId="77777777" w:rsidTr="00C01EE7">
                    <w:trPr>
                      <w:trHeight w:val="56"/>
                      <w:jc w:val="center"/>
                    </w:trPr>
                    <w:tc>
                      <w:tcPr>
                        <w:tcW w:w="8845" w:type="dxa"/>
                        <w:gridSpan w:val="2"/>
                      </w:tcPr>
                      <w:p w14:paraId="03940663"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 xml:space="preserve">Project: </w:t>
                        </w:r>
                        <w:r w:rsidRPr="007B764E">
                          <w:rPr>
                            <w:rFonts w:ascii="Arial" w:hAnsi="Arial" w:cs="Arial"/>
                            <w:sz w:val="20"/>
                            <w:szCs w:val="20"/>
                          </w:rPr>
                          <w:t>Oudomxai Community Initiative Support Project (OCISP), Supervision Mission</w:t>
                        </w:r>
                        <w:r>
                          <w:rPr>
                            <w:rFonts w:ascii="Arial" w:hAnsi="Arial" w:cs="Arial"/>
                            <w:sz w:val="20"/>
                            <w:szCs w:val="20"/>
                          </w:rPr>
                          <w:t>, Lao PDR</w:t>
                        </w:r>
                      </w:p>
                    </w:tc>
                  </w:tr>
                  <w:tr w:rsidR="00C01EE7" w:rsidRPr="007B764E" w14:paraId="02BC5E74" w14:textId="77777777" w:rsidTr="00C01EE7">
                    <w:trPr>
                      <w:trHeight w:val="56"/>
                      <w:jc w:val="center"/>
                    </w:trPr>
                    <w:tc>
                      <w:tcPr>
                        <w:tcW w:w="4320" w:type="dxa"/>
                      </w:tcPr>
                      <w:p w14:paraId="1AA58C8A"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UNOPS</w:t>
                        </w:r>
                      </w:p>
                    </w:tc>
                    <w:tc>
                      <w:tcPr>
                        <w:tcW w:w="4525" w:type="dxa"/>
                      </w:tcPr>
                      <w:p w14:paraId="5C0D3BCF"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D594535" w14:textId="77777777" w:rsidTr="00C01EE7">
                    <w:trPr>
                      <w:trHeight w:val="56"/>
                      <w:jc w:val="center"/>
                    </w:trPr>
                    <w:tc>
                      <w:tcPr>
                        <w:tcW w:w="4320" w:type="dxa"/>
                      </w:tcPr>
                      <w:p w14:paraId="0F802AFC"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Agriculture Specialist</w:t>
                        </w:r>
                      </w:p>
                    </w:tc>
                    <w:tc>
                      <w:tcPr>
                        <w:tcW w:w="4525" w:type="dxa"/>
                      </w:tcPr>
                      <w:p w14:paraId="42FDCAC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9E7FA97" w14:textId="77777777" w:rsidTr="00C01EE7">
                    <w:trPr>
                      <w:trHeight w:val="56"/>
                      <w:jc w:val="center"/>
                    </w:trPr>
                    <w:tc>
                      <w:tcPr>
                        <w:tcW w:w="8845" w:type="dxa"/>
                        <w:gridSpan w:val="2"/>
                      </w:tcPr>
                      <w:p w14:paraId="04C0C0F9"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1B7C534"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Review of the agriculture and natural resources management component of the OCISP in Oudomxai Province of Lao PDR, one of the poorest provinces in the country the beneficiary of which are largely indigenous peoples (IP).</w:t>
                        </w:r>
                      </w:p>
                      <w:p w14:paraId="3215574C"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Formulated recommendations to enhance the performance of the agriculture and small enterprises components using the value chain analyses tools.</w:t>
                        </w:r>
                      </w:p>
                      <w:p w14:paraId="77C2DEB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ADBF8D2" w14:textId="77777777" w:rsidTr="00C01EE7">
                    <w:trPr>
                      <w:trHeight w:val="56"/>
                      <w:jc w:val="center"/>
                    </w:trPr>
                    <w:tc>
                      <w:tcPr>
                        <w:tcW w:w="4320" w:type="dxa"/>
                      </w:tcPr>
                      <w:p w14:paraId="5A09915F"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September - October 2006</w:t>
                        </w:r>
                      </w:p>
                    </w:tc>
                    <w:tc>
                      <w:tcPr>
                        <w:tcW w:w="4525" w:type="dxa"/>
                      </w:tcPr>
                      <w:p w14:paraId="3C1ACA9F"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6669C02D" w14:textId="77777777" w:rsidTr="00C01EE7">
                    <w:trPr>
                      <w:trHeight w:val="56"/>
                      <w:jc w:val="center"/>
                    </w:trPr>
                    <w:tc>
                      <w:tcPr>
                        <w:tcW w:w="8845" w:type="dxa"/>
                        <w:gridSpan w:val="2"/>
                      </w:tcPr>
                      <w:p w14:paraId="13E57FEF"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Review Mission for the Rural Livelihoods Improvement Project</w:t>
                        </w:r>
                        <w:r>
                          <w:rPr>
                            <w:rFonts w:ascii="Arial" w:hAnsi="Arial" w:cs="Arial"/>
                            <w:spacing w:val="-2"/>
                            <w:sz w:val="20"/>
                            <w:szCs w:val="20"/>
                          </w:rPr>
                          <w:t>, Lao PDR</w:t>
                        </w:r>
                      </w:p>
                    </w:tc>
                  </w:tr>
                  <w:tr w:rsidR="00C01EE7" w:rsidRPr="007B764E" w14:paraId="2860AB6D" w14:textId="77777777" w:rsidTr="00C01EE7">
                    <w:trPr>
                      <w:trHeight w:val="56"/>
                      <w:jc w:val="center"/>
                    </w:trPr>
                    <w:tc>
                      <w:tcPr>
                        <w:tcW w:w="4320" w:type="dxa"/>
                      </w:tcPr>
                      <w:p w14:paraId="01FE5BB6"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UNOPS- IFAD</w:t>
                        </w:r>
                      </w:p>
                    </w:tc>
                    <w:tc>
                      <w:tcPr>
                        <w:tcW w:w="4525" w:type="dxa"/>
                      </w:tcPr>
                      <w:p w14:paraId="1611150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86E1E7B" w14:textId="77777777" w:rsidTr="00C01EE7">
                    <w:trPr>
                      <w:trHeight w:val="56"/>
                      <w:jc w:val="center"/>
                    </w:trPr>
                    <w:tc>
                      <w:tcPr>
                        <w:tcW w:w="4320" w:type="dxa"/>
                      </w:tcPr>
                      <w:p w14:paraId="1F9D451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Rural  and Agricultural Development Specialist</w:t>
                        </w:r>
                      </w:p>
                    </w:tc>
                    <w:tc>
                      <w:tcPr>
                        <w:tcW w:w="4525" w:type="dxa"/>
                      </w:tcPr>
                      <w:p w14:paraId="6F6FA086"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E64BD34" w14:textId="77777777" w:rsidTr="00C01EE7">
                    <w:trPr>
                      <w:trHeight w:val="56"/>
                      <w:jc w:val="center"/>
                    </w:trPr>
                    <w:tc>
                      <w:tcPr>
                        <w:tcW w:w="8845" w:type="dxa"/>
                        <w:gridSpan w:val="2"/>
                      </w:tcPr>
                      <w:p w14:paraId="23941A72"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3C73F04"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 xml:space="preserve">Reviewed the institutional, operating policies and implementation arrangements including project management of the project against the background of prevailing and foreseeable agricultural and rural enterprise development regime in Laos using the value chain method. </w:t>
                        </w:r>
                      </w:p>
                      <w:p w14:paraId="0DC92764" w14:textId="77777777" w:rsidR="00C01EE7" w:rsidRPr="003265AF"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Formulated recommendations for institutional reforms and agricultural and agribusiness development re-direction.</w:t>
                        </w:r>
                      </w:p>
                      <w:p w14:paraId="78F8DDDF"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12539AD9" w14:textId="77777777" w:rsidTr="00C01EE7">
                    <w:trPr>
                      <w:trHeight w:val="56"/>
                      <w:jc w:val="center"/>
                    </w:trPr>
                    <w:tc>
                      <w:tcPr>
                        <w:tcW w:w="4320" w:type="dxa"/>
                      </w:tcPr>
                      <w:p w14:paraId="79BB6434"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May - June 2006</w:t>
                        </w:r>
                      </w:p>
                    </w:tc>
                    <w:tc>
                      <w:tcPr>
                        <w:tcW w:w="4525" w:type="dxa"/>
                      </w:tcPr>
                      <w:p w14:paraId="250029E2"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4EB5CEA1" w14:textId="77777777" w:rsidTr="00C01EE7">
                    <w:trPr>
                      <w:trHeight w:val="56"/>
                      <w:jc w:val="center"/>
                    </w:trPr>
                    <w:tc>
                      <w:tcPr>
                        <w:tcW w:w="4320" w:type="dxa"/>
                      </w:tcPr>
                      <w:p w14:paraId="2C681ED8"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Child Fund Indonesia</w:t>
                        </w:r>
                      </w:p>
                    </w:tc>
                    <w:tc>
                      <w:tcPr>
                        <w:tcW w:w="4525" w:type="dxa"/>
                      </w:tcPr>
                      <w:p w14:paraId="31741E2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4712776" w14:textId="77777777" w:rsidTr="00C01EE7">
                    <w:trPr>
                      <w:trHeight w:val="56"/>
                      <w:jc w:val="center"/>
                    </w:trPr>
                    <w:tc>
                      <w:tcPr>
                        <w:tcW w:w="4320" w:type="dxa"/>
                      </w:tcPr>
                      <w:p w14:paraId="2FC4D81F"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lastRenderedPageBreak/>
                          <w:t xml:space="preserve">Position Held: </w:t>
                        </w:r>
                        <w:r w:rsidRPr="007B764E">
                          <w:rPr>
                            <w:rFonts w:ascii="Arial" w:hAnsi="Arial" w:cs="Arial"/>
                            <w:spacing w:val="-2"/>
                            <w:sz w:val="20"/>
                            <w:szCs w:val="20"/>
                          </w:rPr>
                          <w:t>Training Specialist on Project Development and Evaluation</w:t>
                        </w:r>
                      </w:p>
                    </w:tc>
                    <w:tc>
                      <w:tcPr>
                        <w:tcW w:w="4525" w:type="dxa"/>
                      </w:tcPr>
                      <w:p w14:paraId="2DA3EAB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B61B083" w14:textId="77777777" w:rsidTr="00C01EE7">
                    <w:trPr>
                      <w:trHeight w:val="56"/>
                      <w:jc w:val="center"/>
                    </w:trPr>
                    <w:tc>
                      <w:tcPr>
                        <w:tcW w:w="8845" w:type="dxa"/>
                        <w:gridSpan w:val="2"/>
                      </w:tcPr>
                      <w:p w14:paraId="04038255"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15ABADA8"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Formulated training design and conducted training and evaluation together with an Associate Trainer, on Project Development, Management, Implementation and Evaluation for CFI staff.</w:t>
                        </w:r>
                      </w:p>
                      <w:p w14:paraId="7631B10A"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31A48E5" w14:textId="77777777" w:rsidTr="00C01EE7">
                    <w:trPr>
                      <w:trHeight w:val="56"/>
                      <w:jc w:val="center"/>
                    </w:trPr>
                    <w:tc>
                      <w:tcPr>
                        <w:tcW w:w="4320" w:type="dxa"/>
                      </w:tcPr>
                      <w:p w14:paraId="1DBD7060"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March - June 2006</w:t>
                        </w:r>
                        <w:r>
                          <w:rPr>
                            <w:rFonts w:ascii="Arial" w:hAnsi="Arial" w:cs="Arial"/>
                            <w:sz w:val="20"/>
                            <w:szCs w:val="20"/>
                          </w:rPr>
                          <w:t xml:space="preserve"> (Intermittent)</w:t>
                        </w:r>
                      </w:p>
                    </w:tc>
                    <w:tc>
                      <w:tcPr>
                        <w:tcW w:w="4525" w:type="dxa"/>
                      </w:tcPr>
                      <w:p w14:paraId="078CE42D"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4BB61C0F" w14:textId="77777777" w:rsidTr="00C01EE7">
                    <w:trPr>
                      <w:trHeight w:val="56"/>
                      <w:jc w:val="center"/>
                    </w:trPr>
                    <w:tc>
                      <w:tcPr>
                        <w:tcW w:w="8845" w:type="dxa"/>
                        <w:gridSpan w:val="2"/>
                      </w:tcPr>
                      <w:p w14:paraId="626B5C05"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 xml:space="preserve">Project: </w:t>
                        </w:r>
                        <w:r w:rsidRPr="007B764E">
                          <w:rPr>
                            <w:rFonts w:ascii="Arial" w:hAnsi="Arial" w:cs="Arial"/>
                            <w:sz w:val="20"/>
                            <w:szCs w:val="20"/>
                          </w:rPr>
                          <w:t>Formulation of the National Program in Support of Agrarian Reform</w:t>
                        </w:r>
                      </w:p>
                    </w:tc>
                  </w:tr>
                  <w:tr w:rsidR="00C01EE7" w:rsidRPr="007B764E" w14:paraId="68C04482" w14:textId="77777777" w:rsidTr="00C01EE7">
                    <w:trPr>
                      <w:trHeight w:val="56"/>
                      <w:jc w:val="center"/>
                    </w:trPr>
                    <w:tc>
                      <w:tcPr>
                        <w:tcW w:w="4320" w:type="dxa"/>
                      </w:tcPr>
                      <w:p w14:paraId="245F490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World Bank; Department of  Agrarian Reform</w:t>
                        </w:r>
                      </w:p>
                    </w:tc>
                    <w:tc>
                      <w:tcPr>
                        <w:tcW w:w="4525" w:type="dxa"/>
                      </w:tcPr>
                      <w:p w14:paraId="7681B316"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4FCEDB9" w14:textId="77777777" w:rsidTr="00C01EE7">
                    <w:trPr>
                      <w:trHeight w:val="56"/>
                      <w:jc w:val="center"/>
                    </w:trPr>
                    <w:tc>
                      <w:tcPr>
                        <w:tcW w:w="4320" w:type="dxa"/>
                      </w:tcPr>
                      <w:p w14:paraId="3311104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Team Leader and Institutional Development Specialist</w:t>
                        </w:r>
                      </w:p>
                    </w:tc>
                    <w:tc>
                      <w:tcPr>
                        <w:tcW w:w="4525" w:type="dxa"/>
                      </w:tcPr>
                      <w:p w14:paraId="30A9966F"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977C9E2" w14:textId="77777777" w:rsidTr="00C01EE7">
                    <w:trPr>
                      <w:trHeight w:val="56"/>
                      <w:jc w:val="center"/>
                    </w:trPr>
                    <w:tc>
                      <w:tcPr>
                        <w:tcW w:w="8845" w:type="dxa"/>
                        <w:gridSpan w:val="2"/>
                      </w:tcPr>
                      <w:p w14:paraId="2638C466"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6AD34FFF"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The task involved the management of a team of 11 consultants to review national policies on agrarian reform, formulate a national program on agrarian reform and institutional and organizational development scheme in the context of the government rationalization plan. The program called for the integration of civil societies (ARC cooperatives) in DAR’s development activities on agriculture, land advocacy, and other basic social services.</w:t>
                        </w:r>
                      </w:p>
                      <w:p w14:paraId="47B0ECC3"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D522806" w14:textId="77777777" w:rsidTr="00C01EE7">
                    <w:trPr>
                      <w:trHeight w:val="56"/>
                      <w:jc w:val="center"/>
                    </w:trPr>
                    <w:tc>
                      <w:tcPr>
                        <w:tcW w:w="4320" w:type="dxa"/>
                      </w:tcPr>
                      <w:p w14:paraId="3388C329"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January - February 2006</w:t>
                        </w:r>
                      </w:p>
                    </w:tc>
                    <w:tc>
                      <w:tcPr>
                        <w:tcW w:w="4525" w:type="dxa"/>
                      </w:tcPr>
                      <w:p w14:paraId="20B3D07E"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0BC15A15" w14:textId="77777777" w:rsidTr="00C01EE7">
                    <w:trPr>
                      <w:trHeight w:val="56"/>
                      <w:jc w:val="center"/>
                    </w:trPr>
                    <w:tc>
                      <w:tcPr>
                        <w:tcW w:w="8845" w:type="dxa"/>
                        <w:gridSpan w:val="2"/>
                      </w:tcPr>
                      <w:p w14:paraId="43D63523"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Evaluation of Macalelon Community Based Water and Sanitation Project</w:t>
                        </w:r>
                      </w:p>
                    </w:tc>
                  </w:tr>
                  <w:tr w:rsidR="00C01EE7" w:rsidRPr="007B764E" w14:paraId="2E0B1CCB" w14:textId="77777777" w:rsidTr="00C01EE7">
                    <w:trPr>
                      <w:trHeight w:val="56"/>
                      <w:jc w:val="center"/>
                    </w:trPr>
                    <w:tc>
                      <w:tcPr>
                        <w:tcW w:w="4320" w:type="dxa"/>
                      </w:tcPr>
                      <w:p w14:paraId="13A98D5B"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Christian Children’s Fund</w:t>
                        </w:r>
                      </w:p>
                    </w:tc>
                    <w:tc>
                      <w:tcPr>
                        <w:tcW w:w="4525" w:type="dxa"/>
                      </w:tcPr>
                      <w:p w14:paraId="6AA0989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6CF6844" w14:textId="77777777" w:rsidTr="00C01EE7">
                    <w:trPr>
                      <w:trHeight w:val="56"/>
                      <w:jc w:val="center"/>
                    </w:trPr>
                    <w:tc>
                      <w:tcPr>
                        <w:tcW w:w="4320" w:type="dxa"/>
                      </w:tcPr>
                      <w:p w14:paraId="7B5C7135"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 and Management Specialist</w:t>
                        </w:r>
                      </w:p>
                    </w:tc>
                    <w:tc>
                      <w:tcPr>
                        <w:tcW w:w="4525" w:type="dxa"/>
                      </w:tcPr>
                      <w:p w14:paraId="246FF9D0"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E4B167D" w14:textId="77777777" w:rsidTr="00C01EE7">
                    <w:trPr>
                      <w:trHeight w:val="56"/>
                      <w:jc w:val="center"/>
                    </w:trPr>
                    <w:tc>
                      <w:tcPr>
                        <w:tcW w:w="8845" w:type="dxa"/>
                        <w:gridSpan w:val="2"/>
                      </w:tcPr>
                      <w:p w14:paraId="0DDFF264"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63629934" w14:textId="77777777" w:rsidR="00C01EE7" w:rsidRPr="003265AF"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Led a multi-disciplinary team to evaluate a civil society –initiated project and acted as Management Specialist for the team.</w:t>
                        </w:r>
                      </w:p>
                      <w:p w14:paraId="589C468B"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5D698976" w14:textId="77777777" w:rsidTr="00C01EE7">
                    <w:trPr>
                      <w:trHeight w:val="56"/>
                      <w:jc w:val="center"/>
                    </w:trPr>
                    <w:tc>
                      <w:tcPr>
                        <w:tcW w:w="4320" w:type="dxa"/>
                      </w:tcPr>
                      <w:p w14:paraId="21AAAB01"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August 2003 - December 2005</w:t>
                        </w:r>
                      </w:p>
                    </w:tc>
                    <w:tc>
                      <w:tcPr>
                        <w:tcW w:w="4525" w:type="dxa"/>
                      </w:tcPr>
                      <w:p w14:paraId="2B6F06ED"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488A2099" w14:textId="77777777" w:rsidTr="00C01EE7">
                    <w:trPr>
                      <w:trHeight w:val="56"/>
                      <w:jc w:val="center"/>
                    </w:trPr>
                    <w:tc>
                      <w:tcPr>
                        <w:tcW w:w="4320" w:type="dxa"/>
                      </w:tcPr>
                      <w:p w14:paraId="34CB6C21"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Project:</w:t>
                        </w:r>
                        <w:r w:rsidRPr="007B764E">
                          <w:rPr>
                            <w:rFonts w:ascii="Arial" w:hAnsi="Arial" w:cs="Arial"/>
                            <w:spacing w:val="-2"/>
                            <w:sz w:val="20"/>
                            <w:szCs w:val="20"/>
                          </w:rPr>
                          <w:t xml:space="preserve"> Second Eastern Zone Agricultural Program</w:t>
                        </w:r>
                        <w:r>
                          <w:rPr>
                            <w:rFonts w:ascii="Arial" w:hAnsi="Arial" w:cs="Arial"/>
                            <w:spacing w:val="-2"/>
                            <w:sz w:val="20"/>
                            <w:szCs w:val="20"/>
                          </w:rPr>
                          <w:t>, Kingdom of Bhutan</w:t>
                        </w:r>
                      </w:p>
                    </w:tc>
                    <w:tc>
                      <w:tcPr>
                        <w:tcW w:w="4525" w:type="dxa"/>
                      </w:tcPr>
                      <w:p w14:paraId="7AFFF5EB" w14:textId="77777777" w:rsidR="00C01EE7" w:rsidRPr="007B764E" w:rsidRDefault="00C01EE7" w:rsidP="00C01EE7">
                        <w:pPr>
                          <w:autoSpaceDE w:val="0"/>
                          <w:autoSpaceDN w:val="0"/>
                          <w:adjustRightInd w:val="0"/>
                          <w:rPr>
                            <w:rFonts w:ascii="Arial" w:hAnsi="Arial" w:cs="Arial"/>
                            <w:b/>
                            <w:bCs/>
                            <w:spacing w:val="-2"/>
                            <w:sz w:val="20"/>
                            <w:szCs w:val="20"/>
                            <w:highlight w:val="yellow"/>
                          </w:rPr>
                        </w:pPr>
                      </w:p>
                    </w:tc>
                  </w:tr>
                  <w:tr w:rsidR="00C01EE7" w:rsidRPr="007B764E" w14:paraId="111E57A1" w14:textId="77777777" w:rsidTr="00C01EE7">
                    <w:trPr>
                      <w:trHeight w:val="56"/>
                      <w:jc w:val="center"/>
                    </w:trPr>
                    <w:tc>
                      <w:tcPr>
                        <w:tcW w:w="4320" w:type="dxa"/>
                      </w:tcPr>
                      <w:p w14:paraId="76115A88"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IFAD and SNV</w:t>
                        </w:r>
                      </w:p>
                    </w:tc>
                    <w:tc>
                      <w:tcPr>
                        <w:tcW w:w="4525" w:type="dxa"/>
                      </w:tcPr>
                      <w:p w14:paraId="12CB0227"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CB7B07D" w14:textId="77777777" w:rsidTr="00C01EE7">
                    <w:trPr>
                      <w:trHeight w:val="56"/>
                      <w:jc w:val="center"/>
                    </w:trPr>
                    <w:tc>
                      <w:tcPr>
                        <w:tcW w:w="4320" w:type="dxa"/>
                      </w:tcPr>
                      <w:p w14:paraId="54147D9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Planning, Monitoring and Evaluation and Project Management Adviser</w:t>
                        </w:r>
                      </w:p>
                    </w:tc>
                    <w:tc>
                      <w:tcPr>
                        <w:tcW w:w="4525" w:type="dxa"/>
                      </w:tcPr>
                      <w:p w14:paraId="3122522F"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721AC3A" w14:textId="77777777" w:rsidTr="00C01EE7">
                    <w:trPr>
                      <w:trHeight w:val="56"/>
                      <w:jc w:val="center"/>
                    </w:trPr>
                    <w:tc>
                      <w:tcPr>
                        <w:tcW w:w="8845" w:type="dxa"/>
                        <w:gridSpan w:val="2"/>
                      </w:tcPr>
                      <w:p w14:paraId="7DFA75F6"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C8C544F" w14:textId="77777777" w:rsidR="00C01EE7" w:rsidRPr="003265AF"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lastRenderedPageBreak/>
                          <w:t>The task involved the development and installation of a functional planning and M&amp;E system for SEZAP using the national M&amp;E system as the framework. It also involved provision of project management advisory services and capacity building for program stakeholders from village to national level and assistance to the Ministry of Agriculture in refining the national M&amp;E system. Also participated in various management tasks assigned by the PFOr.</w:t>
                        </w:r>
                      </w:p>
                      <w:p w14:paraId="7E8B0A93"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15136E82" w14:textId="77777777" w:rsidTr="00C01EE7">
                    <w:trPr>
                      <w:trHeight w:val="56"/>
                      <w:jc w:val="center"/>
                    </w:trPr>
                    <w:tc>
                      <w:tcPr>
                        <w:tcW w:w="4320" w:type="dxa"/>
                      </w:tcPr>
                      <w:p w14:paraId="21D90C9B"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lastRenderedPageBreak/>
                          <w:t xml:space="preserve">Year: </w:t>
                        </w:r>
                        <w:r>
                          <w:rPr>
                            <w:rFonts w:ascii="Arial" w:hAnsi="Arial" w:cs="Arial"/>
                            <w:spacing w:val="-2"/>
                            <w:sz w:val="20"/>
                            <w:szCs w:val="20"/>
                          </w:rPr>
                          <w:t>August 2003</w:t>
                        </w:r>
                      </w:p>
                    </w:tc>
                    <w:tc>
                      <w:tcPr>
                        <w:tcW w:w="4525" w:type="dxa"/>
                      </w:tcPr>
                      <w:p w14:paraId="1EC5607D"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35AAA1F7" w14:textId="77777777" w:rsidTr="00C01EE7">
                    <w:trPr>
                      <w:trHeight w:val="56"/>
                      <w:jc w:val="center"/>
                    </w:trPr>
                    <w:tc>
                      <w:tcPr>
                        <w:tcW w:w="8845" w:type="dxa"/>
                        <w:gridSpan w:val="2"/>
                      </w:tcPr>
                      <w:p w14:paraId="25833590"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Appraisal of Land Administration and Management Project II</w:t>
                        </w:r>
                      </w:p>
                    </w:tc>
                  </w:tr>
                  <w:tr w:rsidR="00C01EE7" w:rsidRPr="007B764E" w14:paraId="2806FBC0" w14:textId="77777777" w:rsidTr="00C01EE7">
                    <w:trPr>
                      <w:trHeight w:val="56"/>
                      <w:jc w:val="center"/>
                    </w:trPr>
                    <w:tc>
                      <w:tcPr>
                        <w:tcW w:w="4320" w:type="dxa"/>
                      </w:tcPr>
                      <w:p w14:paraId="6E14539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AUSAID</w:t>
                        </w:r>
                      </w:p>
                    </w:tc>
                    <w:tc>
                      <w:tcPr>
                        <w:tcW w:w="4525" w:type="dxa"/>
                      </w:tcPr>
                      <w:p w14:paraId="1CD810B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0190813" w14:textId="77777777" w:rsidTr="00C01EE7">
                    <w:trPr>
                      <w:trHeight w:val="56"/>
                      <w:jc w:val="center"/>
                    </w:trPr>
                    <w:tc>
                      <w:tcPr>
                        <w:tcW w:w="4320" w:type="dxa"/>
                      </w:tcPr>
                      <w:p w14:paraId="2EF4CD77"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Institutional Development Specialist</w:t>
                        </w:r>
                      </w:p>
                    </w:tc>
                    <w:tc>
                      <w:tcPr>
                        <w:tcW w:w="4525" w:type="dxa"/>
                      </w:tcPr>
                      <w:p w14:paraId="007B2A7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B0A20EE" w14:textId="77777777" w:rsidTr="00C01EE7">
                    <w:trPr>
                      <w:trHeight w:val="56"/>
                      <w:jc w:val="center"/>
                    </w:trPr>
                    <w:tc>
                      <w:tcPr>
                        <w:tcW w:w="8845" w:type="dxa"/>
                        <w:gridSpan w:val="2"/>
                      </w:tcPr>
                      <w:p w14:paraId="2B578983"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584325F1" w14:textId="77777777" w:rsidR="00C01EE7" w:rsidRPr="003265AF"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The task involved the review of institutional and organizational capacity building aspects of the project from the grassroots level up to the national agencies concerned with land titling and formulation of recommendations. The project is in the context of decentralization and local government code.</w:t>
                        </w:r>
                      </w:p>
                      <w:p w14:paraId="23136B5A"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78242783" w14:textId="77777777" w:rsidTr="00C01EE7">
                    <w:trPr>
                      <w:trHeight w:val="56"/>
                      <w:jc w:val="center"/>
                    </w:trPr>
                    <w:tc>
                      <w:tcPr>
                        <w:tcW w:w="4320" w:type="dxa"/>
                      </w:tcPr>
                      <w:p w14:paraId="0E9E1E02"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July 2003</w:t>
                        </w:r>
                      </w:p>
                    </w:tc>
                    <w:tc>
                      <w:tcPr>
                        <w:tcW w:w="4525" w:type="dxa"/>
                      </w:tcPr>
                      <w:p w14:paraId="62F1FA82"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6B644190" w14:textId="77777777" w:rsidTr="00C01EE7">
                    <w:trPr>
                      <w:trHeight w:val="56"/>
                      <w:jc w:val="center"/>
                    </w:trPr>
                    <w:tc>
                      <w:tcPr>
                        <w:tcW w:w="8845" w:type="dxa"/>
                        <w:gridSpan w:val="2"/>
                      </w:tcPr>
                      <w:p w14:paraId="1E0CC813"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Supervision Mission for the Second Eastern Zone Agricultural Programme</w:t>
                        </w:r>
                        <w:r>
                          <w:rPr>
                            <w:rFonts w:ascii="Arial" w:hAnsi="Arial" w:cs="Arial"/>
                            <w:spacing w:val="-2"/>
                            <w:sz w:val="20"/>
                            <w:szCs w:val="20"/>
                          </w:rPr>
                          <w:t>, Bhutan</w:t>
                        </w:r>
                      </w:p>
                    </w:tc>
                  </w:tr>
                  <w:tr w:rsidR="00C01EE7" w:rsidRPr="007B764E" w14:paraId="347DECED" w14:textId="77777777" w:rsidTr="00C01EE7">
                    <w:trPr>
                      <w:trHeight w:val="56"/>
                      <w:jc w:val="center"/>
                    </w:trPr>
                    <w:tc>
                      <w:tcPr>
                        <w:tcW w:w="4320" w:type="dxa"/>
                      </w:tcPr>
                      <w:p w14:paraId="00342827"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UNOPS</w:t>
                        </w:r>
                      </w:p>
                    </w:tc>
                    <w:tc>
                      <w:tcPr>
                        <w:tcW w:w="4525" w:type="dxa"/>
                      </w:tcPr>
                      <w:p w14:paraId="6BF516F0"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5E52AA5" w14:textId="77777777" w:rsidTr="00C01EE7">
                    <w:trPr>
                      <w:trHeight w:val="56"/>
                      <w:jc w:val="center"/>
                    </w:trPr>
                    <w:tc>
                      <w:tcPr>
                        <w:tcW w:w="4320" w:type="dxa"/>
                      </w:tcPr>
                      <w:p w14:paraId="5DF70C00"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Rural Development Specialist</w:t>
                        </w:r>
                      </w:p>
                    </w:tc>
                    <w:tc>
                      <w:tcPr>
                        <w:tcW w:w="4525" w:type="dxa"/>
                      </w:tcPr>
                      <w:p w14:paraId="699435E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733A79B" w14:textId="77777777" w:rsidTr="00C01EE7">
                    <w:trPr>
                      <w:trHeight w:val="56"/>
                      <w:jc w:val="center"/>
                    </w:trPr>
                    <w:tc>
                      <w:tcPr>
                        <w:tcW w:w="8845" w:type="dxa"/>
                        <w:gridSpan w:val="2"/>
                      </w:tcPr>
                      <w:p w14:paraId="73A1F792"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27A39127" w14:textId="77777777" w:rsidR="00C01EE7" w:rsidRPr="003265AF"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Reviewed the technical components of the programme including its M&amp;E system and formulated recommendations for enhancing overall programme performance.</w:t>
                        </w:r>
                      </w:p>
                      <w:p w14:paraId="49045B69"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52374B9E" w14:textId="77777777" w:rsidTr="00C01EE7">
                    <w:trPr>
                      <w:trHeight w:val="56"/>
                      <w:jc w:val="center"/>
                    </w:trPr>
                    <w:tc>
                      <w:tcPr>
                        <w:tcW w:w="4320" w:type="dxa"/>
                      </w:tcPr>
                      <w:p w14:paraId="23B1C4B2"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March - July 2003</w:t>
                        </w:r>
                      </w:p>
                    </w:tc>
                    <w:tc>
                      <w:tcPr>
                        <w:tcW w:w="4525" w:type="dxa"/>
                      </w:tcPr>
                      <w:p w14:paraId="75D39CE7"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3A9AC7E6" w14:textId="77777777" w:rsidTr="00C01EE7">
                    <w:trPr>
                      <w:trHeight w:val="56"/>
                      <w:jc w:val="center"/>
                    </w:trPr>
                    <w:tc>
                      <w:tcPr>
                        <w:tcW w:w="8845" w:type="dxa"/>
                        <w:gridSpan w:val="2"/>
                      </w:tcPr>
                      <w:p w14:paraId="2E5CD66C"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z w:val="20"/>
                            <w:szCs w:val="20"/>
                          </w:rPr>
                          <w:t xml:space="preserve"> Study on Agrarian Conflict Management System in the Philippines</w:t>
                        </w:r>
                      </w:p>
                    </w:tc>
                  </w:tr>
                  <w:tr w:rsidR="00C01EE7" w:rsidRPr="007B764E" w14:paraId="03AA6935" w14:textId="77777777" w:rsidTr="00C01EE7">
                    <w:trPr>
                      <w:trHeight w:val="56"/>
                      <w:jc w:val="center"/>
                    </w:trPr>
                    <w:tc>
                      <w:tcPr>
                        <w:tcW w:w="4320" w:type="dxa"/>
                      </w:tcPr>
                      <w:p w14:paraId="5EF39426"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GTZ, Department of Agrarian Reform</w:t>
                        </w:r>
                      </w:p>
                    </w:tc>
                    <w:tc>
                      <w:tcPr>
                        <w:tcW w:w="4525" w:type="dxa"/>
                      </w:tcPr>
                      <w:p w14:paraId="41876E97"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1732ACE" w14:textId="77777777" w:rsidTr="00C01EE7">
                    <w:trPr>
                      <w:trHeight w:val="56"/>
                      <w:jc w:val="center"/>
                    </w:trPr>
                    <w:tc>
                      <w:tcPr>
                        <w:tcW w:w="4320" w:type="dxa"/>
                      </w:tcPr>
                      <w:p w14:paraId="3B92BB45"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Team Leader</w:t>
                        </w:r>
                      </w:p>
                    </w:tc>
                    <w:tc>
                      <w:tcPr>
                        <w:tcW w:w="4525" w:type="dxa"/>
                      </w:tcPr>
                      <w:p w14:paraId="07271592"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A4A9A0F" w14:textId="77777777" w:rsidTr="00C01EE7">
                    <w:trPr>
                      <w:trHeight w:val="56"/>
                      <w:jc w:val="center"/>
                    </w:trPr>
                    <w:tc>
                      <w:tcPr>
                        <w:tcW w:w="8845" w:type="dxa"/>
                        <w:gridSpan w:val="2"/>
                      </w:tcPr>
                      <w:p w14:paraId="3A3DCD1F"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6FF2DF26" w14:textId="77777777" w:rsidR="00C01EE7" w:rsidRPr="003265AF"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Led a multi-disciplinary team in evaluating the institutions, systems and procedures, laws and performances related to agrarian conflict management including the judicial system, monitoring and evaluation of agrarian cases and their settlement and the participation of civil societies in agrarian conflict resolution. The study recommended reforms in all aspects of agrarian conflicts management.</w:t>
                        </w:r>
                      </w:p>
                      <w:p w14:paraId="5367A5A5"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7ADF0D17" w14:textId="77777777" w:rsidTr="00C01EE7">
                    <w:trPr>
                      <w:trHeight w:val="56"/>
                      <w:jc w:val="center"/>
                    </w:trPr>
                    <w:tc>
                      <w:tcPr>
                        <w:tcW w:w="4320" w:type="dxa"/>
                      </w:tcPr>
                      <w:p w14:paraId="2B05199A"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January - March 2003</w:t>
                        </w:r>
                      </w:p>
                    </w:tc>
                    <w:tc>
                      <w:tcPr>
                        <w:tcW w:w="4525" w:type="dxa"/>
                      </w:tcPr>
                      <w:p w14:paraId="7DB3EEDA"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373DFBAA" w14:textId="77777777" w:rsidTr="00C01EE7">
                    <w:trPr>
                      <w:trHeight w:val="56"/>
                      <w:jc w:val="center"/>
                    </w:trPr>
                    <w:tc>
                      <w:tcPr>
                        <w:tcW w:w="8845" w:type="dxa"/>
                        <w:gridSpan w:val="2"/>
                      </w:tcPr>
                      <w:p w14:paraId="5A061AC6"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lastRenderedPageBreak/>
                          <w:t>Project:</w:t>
                        </w:r>
                        <w:r w:rsidRPr="007B764E">
                          <w:rPr>
                            <w:rFonts w:ascii="Arial" w:hAnsi="Arial" w:cs="Arial"/>
                            <w:sz w:val="20"/>
                            <w:szCs w:val="20"/>
                          </w:rPr>
                          <w:t xml:space="preserve"> Review of Support Services Under the Comprehensive Agrarian Reform Program with Special Focus on ARCs (Cooperatives) in Marginal Areas</w:t>
                        </w:r>
                      </w:p>
                    </w:tc>
                  </w:tr>
                  <w:tr w:rsidR="00C01EE7" w:rsidRPr="007B764E" w14:paraId="72D444FD" w14:textId="77777777" w:rsidTr="00C01EE7">
                    <w:trPr>
                      <w:trHeight w:val="56"/>
                      <w:jc w:val="center"/>
                    </w:trPr>
                    <w:tc>
                      <w:tcPr>
                        <w:tcW w:w="4320" w:type="dxa"/>
                      </w:tcPr>
                      <w:p w14:paraId="5FEC8B8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JICA</w:t>
                        </w:r>
                      </w:p>
                    </w:tc>
                    <w:tc>
                      <w:tcPr>
                        <w:tcW w:w="4525" w:type="dxa"/>
                      </w:tcPr>
                      <w:p w14:paraId="10B109D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FC33263" w14:textId="77777777" w:rsidTr="00C01EE7">
                    <w:trPr>
                      <w:trHeight w:val="56"/>
                      <w:jc w:val="center"/>
                    </w:trPr>
                    <w:tc>
                      <w:tcPr>
                        <w:tcW w:w="4320" w:type="dxa"/>
                      </w:tcPr>
                      <w:p w14:paraId="546798B7"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Team Leader</w:t>
                        </w:r>
                      </w:p>
                    </w:tc>
                    <w:tc>
                      <w:tcPr>
                        <w:tcW w:w="4525" w:type="dxa"/>
                      </w:tcPr>
                      <w:p w14:paraId="255A999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60A40DE" w14:textId="77777777" w:rsidTr="00C01EE7">
                    <w:trPr>
                      <w:trHeight w:val="56"/>
                      <w:jc w:val="center"/>
                    </w:trPr>
                    <w:tc>
                      <w:tcPr>
                        <w:tcW w:w="8845" w:type="dxa"/>
                        <w:gridSpan w:val="2"/>
                      </w:tcPr>
                      <w:p w14:paraId="1E70D576"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69B9CD02" w14:textId="77777777" w:rsidR="00C01EE7" w:rsidRPr="003265AF"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Led a multi-disciplinary team in reviewing the infrastructure, agricultural, agribusiness and institutional development interventions covered by DAR’s ARC projects. The study focused on policies related to these components, institutional arrangements, investments, and effects and impacts on households and local economies and the monitoring and evaluation system for support services.</w:t>
                        </w:r>
                      </w:p>
                      <w:p w14:paraId="17FAA7F6"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43222468" w14:textId="77777777" w:rsidTr="00C01EE7">
                    <w:trPr>
                      <w:trHeight w:val="56"/>
                      <w:jc w:val="center"/>
                    </w:trPr>
                    <w:tc>
                      <w:tcPr>
                        <w:tcW w:w="4320" w:type="dxa"/>
                      </w:tcPr>
                      <w:p w14:paraId="5267367A"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December 2002 - January 2003</w:t>
                        </w:r>
                      </w:p>
                    </w:tc>
                    <w:tc>
                      <w:tcPr>
                        <w:tcW w:w="4525" w:type="dxa"/>
                      </w:tcPr>
                      <w:p w14:paraId="5CA1B824"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705B7EB4" w14:textId="77777777" w:rsidTr="00C01EE7">
                    <w:trPr>
                      <w:trHeight w:val="56"/>
                      <w:jc w:val="center"/>
                    </w:trPr>
                    <w:tc>
                      <w:tcPr>
                        <w:tcW w:w="8845" w:type="dxa"/>
                        <w:gridSpan w:val="2"/>
                      </w:tcPr>
                      <w:p w14:paraId="0FDB6FC4"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Review of Local Government Units (LGUs) Technical and Financial Capacities in Solid Waste Management</w:t>
                        </w:r>
                      </w:p>
                    </w:tc>
                  </w:tr>
                  <w:tr w:rsidR="00C01EE7" w:rsidRPr="007B764E" w14:paraId="3360CBBA" w14:textId="77777777" w:rsidTr="00C01EE7">
                    <w:trPr>
                      <w:trHeight w:val="56"/>
                      <w:jc w:val="center"/>
                    </w:trPr>
                    <w:tc>
                      <w:tcPr>
                        <w:tcW w:w="4320" w:type="dxa"/>
                      </w:tcPr>
                      <w:p w14:paraId="0118AAB1"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Hazama, Inc</w:t>
                        </w:r>
                      </w:p>
                    </w:tc>
                    <w:tc>
                      <w:tcPr>
                        <w:tcW w:w="4525" w:type="dxa"/>
                      </w:tcPr>
                      <w:p w14:paraId="2A58FFF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70E880C" w14:textId="77777777" w:rsidTr="00C01EE7">
                    <w:trPr>
                      <w:trHeight w:val="56"/>
                      <w:jc w:val="center"/>
                    </w:trPr>
                    <w:tc>
                      <w:tcPr>
                        <w:tcW w:w="4320" w:type="dxa"/>
                      </w:tcPr>
                      <w:p w14:paraId="23745C80"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w:t>
                        </w:r>
                      </w:p>
                    </w:tc>
                    <w:tc>
                      <w:tcPr>
                        <w:tcW w:w="4525" w:type="dxa"/>
                      </w:tcPr>
                      <w:p w14:paraId="420D65F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889A911" w14:textId="77777777" w:rsidTr="00C01EE7">
                    <w:trPr>
                      <w:trHeight w:val="56"/>
                      <w:jc w:val="center"/>
                    </w:trPr>
                    <w:tc>
                      <w:tcPr>
                        <w:tcW w:w="8845" w:type="dxa"/>
                        <w:gridSpan w:val="2"/>
                      </w:tcPr>
                      <w:p w14:paraId="2385EA29"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6374EA67"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Led a multi-disciplinary team in assessing the capabilities of LGUs based on the requirements of the Solid Waste Management Act in preparation for the conduct of feasibility studies for a nation-wide solid waste management program. The study determined the approximate project size for all levels of LGUs and options for financing the investments required by the law. The important role of civil societies in waste management was also emphasized.</w:t>
                        </w:r>
                      </w:p>
                      <w:p w14:paraId="17516483"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1F5D0EE" w14:textId="77777777" w:rsidTr="00C01EE7">
                    <w:trPr>
                      <w:trHeight w:val="56"/>
                      <w:jc w:val="center"/>
                    </w:trPr>
                    <w:tc>
                      <w:tcPr>
                        <w:tcW w:w="4320" w:type="dxa"/>
                      </w:tcPr>
                      <w:p w14:paraId="4427C2D9"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September - November 2002</w:t>
                        </w:r>
                      </w:p>
                    </w:tc>
                    <w:tc>
                      <w:tcPr>
                        <w:tcW w:w="4525" w:type="dxa"/>
                      </w:tcPr>
                      <w:p w14:paraId="446AD839"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3783F5BE" w14:textId="77777777" w:rsidTr="00C01EE7">
                    <w:trPr>
                      <w:trHeight w:val="56"/>
                      <w:jc w:val="center"/>
                    </w:trPr>
                    <w:tc>
                      <w:tcPr>
                        <w:tcW w:w="8845" w:type="dxa"/>
                        <w:gridSpan w:val="2"/>
                      </w:tcPr>
                      <w:p w14:paraId="5E5D2C93"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Farm to Market/Barangay Roads Sector Study</w:t>
                        </w:r>
                      </w:p>
                    </w:tc>
                  </w:tr>
                  <w:tr w:rsidR="00C01EE7" w:rsidRPr="007B764E" w14:paraId="692D701D" w14:textId="77777777" w:rsidTr="00C01EE7">
                    <w:trPr>
                      <w:trHeight w:val="56"/>
                      <w:jc w:val="center"/>
                    </w:trPr>
                    <w:tc>
                      <w:tcPr>
                        <w:tcW w:w="4320" w:type="dxa"/>
                      </w:tcPr>
                      <w:p w14:paraId="5C775AE8"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NETC, Department of Agriculture</w:t>
                        </w:r>
                      </w:p>
                    </w:tc>
                    <w:tc>
                      <w:tcPr>
                        <w:tcW w:w="4525" w:type="dxa"/>
                      </w:tcPr>
                      <w:p w14:paraId="69E74ACC"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C2D75CF" w14:textId="77777777" w:rsidTr="00C01EE7">
                    <w:trPr>
                      <w:trHeight w:val="56"/>
                      <w:jc w:val="center"/>
                    </w:trPr>
                    <w:tc>
                      <w:tcPr>
                        <w:tcW w:w="4320" w:type="dxa"/>
                      </w:tcPr>
                      <w:p w14:paraId="0F32F9FB"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w:t>
                        </w:r>
                      </w:p>
                    </w:tc>
                    <w:tc>
                      <w:tcPr>
                        <w:tcW w:w="4525" w:type="dxa"/>
                      </w:tcPr>
                      <w:p w14:paraId="31ACC5CF"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E219447" w14:textId="77777777" w:rsidTr="00C01EE7">
                    <w:trPr>
                      <w:trHeight w:val="56"/>
                      <w:jc w:val="center"/>
                    </w:trPr>
                    <w:tc>
                      <w:tcPr>
                        <w:tcW w:w="8845" w:type="dxa"/>
                        <w:gridSpan w:val="2"/>
                      </w:tcPr>
                      <w:p w14:paraId="070D575A"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25DCC04F" w14:textId="77777777" w:rsidR="00C01EE7" w:rsidRPr="00E30BFA"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Responsible in directing a multi-sectoral team of specialists in the conduct of the Study. The study reviewed the institutional and policy arrangements relating to farm to market roads and assessed the economic and social impact of rural roads to rural households and local economies in the context of the Local Government Code. Further the study recommended measures for policy reforms, institutional reforms and rationalization of investments in them and M&amp;E system for rural roads.</w:t>
                        </w:r>
                      </w:p>
                      <w:p w14:paraId="20CA5B69"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0BF04E9F" w14:textId="77777777" w:rsidTr="00C01EE7">
                    <w:trPr>
                      <w:trHeight w:val="56"/>
                      <w:jc w:val="center"/>
                    </w:trPr>
                    <w:tc>
                      <w:tcPr>
                        <w:tcW w:w="4320" w:type="dxa"/>
                      </w:tcPr>
                      <w:p w14:paraId="3CF65103"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April - May 2002</w:t>
                        </w:r>
                      </w:p>
                    </w:tc>
                    <w:tc>
                      <w:tcPr>
                        <w:tcW w:w="4525" w:type="dxa"/>
                      </w:tcPr>
                      <w:p w14:paraId="508EA8D8"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616B5F04" w14:textId="77777777" w:rsidTr="00C01EE7">
                    <w:trPr>
                      <w:trHeight w:val="56"/>
                      <w:jc w:val="center"/>
                    </w:trPr>
                    <w:tc>
                      <w:tcPr>
                        <w:tcW w:w="8845" w:type="dxa"/>
                        <w:gridSpan w:val="2"/>
                      </w:tcPr>
                      <w:p w14:paraId="1D04EFAC"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Northern Mindanao Community Initiative and Resource Management Project (NMCIRMP)</w:t>
                        </w:r>
                      </w:p>
                    </w:tc>
                  </w:tr>
                  <w:tr w:rsidR="00C01EE7" w:rsidRPr="007B764E" w14:paraId="22FF6D6C" w14:textId="77777777" w:rsidTr="00C01EE7">
                    <w:trPr>
                      <w:trHeight w:val="56"/>
                      <w:jc w:val="center"/>
                    </w:trPr>
                    <w:tc>
                      <w:tcPr>
                        <w:tcW w:w="4320" w:type="dxa"/>
                      </w:tcPr>
                      <w:p w14:paraId="6F290BDE"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lastRenderedPageBreak/>
                          <w:t xml:space="preserve">Client: </w:t>
                        </w:r>
                        <w:r w:rsidRPr="007B764E">
                          <w:rPr>
                            <w:rFonts w:ascii="Arial" w:hAnsi="Arial" w:cs="Arial"/>
                            <w:spacing w:val="-2"/>
                            <w:sz w:val="20"/>
                            <w:szCs w:val="20"/>
                          </w:rPr>
                          <w:t>International Fund for Agricultural Development (IFAD)</w:t>
                        </w:r>
                      </w:p>
                    </w:tc>
                    <w:tc>
                      <w:tcPr>
                        <w:tcW w:w="4525" w:type="dxa"/>
                      </w:tcPr>
                      <w:p w14:paraId="14B947A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6C4F1E6" w14:textId="77777777" w:rsidTr="00C01EE7">
                    <w:trPr>
                      <w:trHeight w:val="56"/>
                      <w:jc w:val="center"/>
                    </w:trPr>
                    <w:tc>
                      <w:tcPr>
                        <w:tcW w:w="4320" w:type="dxa"/>
                      </w:tcPr>
                      <w:p w14:paraId="3C159D34"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w:t>
                        </w:r>
                      </w:p>
                    </w:tc>
                    <w:tc>
                      <w:tcPr>
                        <w:tcW w:w="4525" w:type="dxa"/>
                      </w:tcPr>
                      <w:p w14:paraId="243CACFB"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5398210" w14:textId="77777777" w:rsidTr="00C01EE7">
                    <w:trPr>
                      <w:trHeight w:val="56"/>
                      <w:jc w:val="center"/>
                    </w:trPr>
                    <w:tc>
                      <w:tcPr>
                        <w:tcW w:w="8845" w:type="dxa"/>
                        <w:gridSpan w:val="2"/>
                      </w:tcPr>
                      <w:p w14:paraId="0C80E0CB"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473C963A" w14:textId="77777777" w:rsidR="00C01EE7" w:rsidRPr="00E30BFA"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Led a team of consultants in preparing Project Implementation Manuals for the Project. The manuals translated the project design into operational procedures which the PMO, beneficiaries and other stakeholders would use during implementation. The manuals cover finance and administration, agriculture and fisheries including agribusiness, social services, infrastructure and M&amp;E.</w:t>
                        </w:r>
                      </w:p>
                      <w:p w14:paraId="7A5BF7AC"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022BD535" w14:textId="77777777" w:rsidTr="00C01EE7">
                    <w:trPr>
                      <w:trHeight w:val="56"/>
                      <w:jc w:val="center"/>
                    </w:trPr>
                    <w:tc>
                      <w:tcPr>
                        <w:tcW w:w="4320" w:type="dxa"/>
                      </w:tcPr>
                      <w:p w14:paraId="7A3F6DF6"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February - March 2002</w:t>
                        </w:r>
                      </w:p>
                    </w:tc>
                    <w:tc>
                      <w:tcPr>
                        <w:tcW w:w="4525" w:type="dxa"/>
                      </w:tcPr>
                      <w:p w14:paraId="6E6A6183"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7B054720" w14:textId="77777777" w:rsidTr="00C01EE7">
                    <w:trPr>
                      <w:trHeight w:val="56"/>
                      <w:jc w:val="center"/>
                    </w:trPr>
                    <w:tc>
                      <w:tcPr>
                        <w:tcW w:w="8845" w:type="dxa"/>
                        <w:gridSpan w:val="2"/>
                      </w:tcPr>
                      <w:p w14:paraId="669EF40B"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z w:val="20"/>
                            <w:szCs w:val="20"/>
                          </w:rPr>
                          <w:t xml:space="preserve"> Review of Policy Institutions’ Capacity</w:t>
                        </w:r>
                      </w:p>
                    </w:tc>
                  </w:tr>
                  <w:tr w:rsidR="00C01EE7" w:rsidRPr="007B764E" w14:paraId="2280AAB8" w14:textId="77777777" w:rsidTr="00C01EE7">
                    <w:trPr>
                      <w:trHeight w:val="56"/>
                      <w:jc w:val="center"/>
                    </w:trPr>
                    <w:tc>
                      <w:tcPr>
                        <w:tcW w:w="4320" w:type="dxa"/>
                      </w:tcPr>
                      <w:p w14:paraId="14869482"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Australian Agency for International Development (AusAID)</w:t>
                        </w:r>
                      </w:p>
                    </w:tc>
                    <w:tc>
                      <w:tcPr>
                        <w:tcW w:w="4525" w:type="dxa"/>
                      </w:tcPr>
                      <w:p w14:paraId="09FBF8B3"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86F2D2C" w14:textId="77777777" w:rsidTr="00C01EE7">
                    <w:trPr>
                      <w:trHeight w:val="56"/>
                      <w:jc w:val="center"/>
                    </w:trPr>
                    <w:tc>
                      <w:tcPr>
                        <w:tcW w:w="4320" w:type="dxa"/>
                      </w:tcPr>
                      <w:p w14:paraId="3D221775"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Policy and Institutions Specialist</w:t>
                        </w:r>
                      </w:p>
                    </w:tc>
                    <w:tc>
                      <w:tcPr>
                        <w:tcW w:w="4525" w:type="dxa"/>
                      </w:tcPr>
                      <w:p w14:paraId="5FEAA956"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3E4F754" w14:textId="77777777" w:rsidTr="00C01EE7">
                    <w:trPr>
                      <w:trHeight w:val="56"/>
                      <w:jc w:val="center"/>
                    </w:trPr>
                    <w:tc>
                      <w:tcPr>
                        <w:tcW w:w="8845" w:type="dxa"/>
                        <w:gridSpan w:val="2"/>
                      </w:tcPr>
                      <w:p w14:paraId="6C24BE28"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58A0082E" w14:textId="77777777" w:rsidR="00C01EE7" w:rsidRPr="00E30BFA"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Conducted a diagnosis of institutional capacities of government institutions (Local Government Units, national government agencies, and legislative bodies) with regard to formulation and synchronization of policies related to poverty reduction and income improvement. The policy review focused on agriculture and rural aspects as they relate to poverty. These are agricultural extension, rural finance and rural infrastructure.</w:t>
                        </w:r>
                      </w:p>
                      <w:p w14:paraId="0E66AC19"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69C3441D" w14:textId="77777777" w:rsidTr="00C01EE7">
                    <w:trPr>
                      <w:trHeight w:val="56"/>
                      <w:jc w:val="center"/>
                    </w:trPr>
                    <w:tc>
                      <w:tcPr>
                        <w:tcW w:w="4320" w:type="dxa"/>
                      </w:tcPr>
                      <w:p w14:paraId="51F1067D"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November - December 2001</w:t>
                        </w:r>
                      </w:p>
                    </w:tc>
                    <w:tc>
                      <w:tcPr>
                        <w:tcW w:w="4525" w:type="dxa"/>
                      </w:tcPr>
                      <w:p w14:paraId="2692D35C"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726C6771" w14:textId="77777777" w:rsidTr="00C01EE7">
                    <w:trPr>
                      <w:trHeight w:val="56"/>
                      <w:jc w:val="center"/>
                    </w:trPr>
                    <w:tc>
                      <w:tcPr>
                        <w:tcW w:w="8845" w:type="dxa"/>
                        <w:gridSpan w:val="2"/>
                      </w:tcPr>
                      <w:p w14:paraId="0319089F"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Western Mindanao Community Initiative Project</w:t>
                        </w:r>
                      </w:p>
                    </w:tc>
                  </w:tr>
                  <w:tr w:rsidR="00C01EE7" w:rsidRPr="007B764E" w14:paraId="00EED2E0" w14:textId="77777777" w:rsidTr="00C01EE7">
                    <w:trPr>
                      <w:trHeight w:val="56"/>
                      <w:jc w:val="center"/>
                    </w:trPr>
                    <w:tc>
                      <w:tcPr>
                        <w:tcW w:w="4320" w:type="dxa"/>
                      </w:tcPr>
                      <w:p w14:paraId="43C9564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United Nations Office for Project Services (UNOPS)</w:t>
                        </w:r>
                      </w:p>
                    </w:tc>
                    <w:tc>
                      <w:tcPr>
                        <w:tcW w:w="4525" w:type="dxa"/>
                      </w:tcPr>
                      <w:p w14:paraId="1DFFFF3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2918E41" w14:textId="77777777" w:rsidTr="00C01EE7">
                    <w:trPr>
                      <w:trHeight w:val="56"/>
                      <w:jc w:val="center"/>
                    </w:trPr>
                    <w:tc>
                      <w:tcPr>
                        <w:tcW w:w="4320" w:type="dxa"/>
                      </w:tcPr>
                      <w:p w14:paraId="651C9272"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Management Specialist</w:t>
                        </w:r>
                      </w:p>
                    </w:tc>
                    <w:tc>
                      <w:tcPr>
                        <w:tcW w:w="4525" w:type="dxa"/>
                      </w:tcPr>
                      <w:p w14:paraId="142B0CAA"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8F4DA68" w14:textId="77777777" w:rsidTr="00C01EE7">
                    <w:trPr>
                      <w:trHeight w:val="56"/>
                      <w:jc w:val="center"/>
                    </w:trPr>
                    <w:tc>
                      <w:tcPr>
                        <w:tcW w:w="8845" w:type="dxa"/>
                        <w:gridSpan w:val="2"/>
                      </w:tcPr>
                      <w:p w14:paraId="350B2BCE"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89C4FA9" w14:textId="77777777" w:rsidR="00C01EE7" w:rsidRPr="00E30BFA"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The task covered the</w:t>
                        </w:r>
                        <w:r>
                          <w:rPr>
                            <w:rFonts w:ascii="Arial" w:hAnsi="Arial" w:cs="Arial"/>
                            <w:spacing w:val="-2"/>
                            <w:sz w:val="20"/>
                            <w:szCs w:val="20"/>
                          </w:rPr>
                          <w:t xml:space="preserve"> review of</w:t>
                        </w:r>
                        <w:r w:rsidRPr="007B764E">
                          <w:rPr>
                            <w:rFonts w:ascii="Arial" w:hAnsi="Arial" w:cs="Arial"/>
                            <w:spacing w:val="-2"/>
                            <w:sz w:val="20"/>
                            <w:szCs w:val="20"/>
                          </w:rPr>
                          <w:t xml:space="preserve"> institutional, management and operational aspects of the project and the formulation of effectiveness and efficiency measures related to them.</w:t>
                        </w:r>
                      </w:p>
                      <w:p w14:paraId="6FA8C75B"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44E108F5" w14:textId="77777777" w:rsidTr="00C01EE7">
                    <w:trPr>
                      <w:trHeight w:val="56"/>
                      <w:jc w:val="center"/>
                    </w:trPr>
                    <w:tc>
                      <w:tcPr>
                        <w:tcW w:w="4320" w:type="dxa"/>
                      </w:tcPr>
                      <w:p w14:paraId="246B946F"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October 2001 – March 2002</w:t>
                        </w:r>
                      </w:p>
                    </w:tc>
                    <w:tc>
                      <w:tcPr>
                        <w:tcW w:w="4525" w:type="dxa"/>
                      </w:tcPr>
                      <w:p w14:paraId="4E2A3932"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127559AC" w14:textId="77777777" w:rsidTr="00C01EE7">
                    <w:trPr>
                      <w:trHeight w:val="56"/>
                      <w:jc w:val="center"/>
                    </w:trPr>
                    <w:tc>
                      <w:tcPr>
                        <w:tcW w:w="4320" w:type="dxa"/>
                      </w:tcPr>
                      <w:p w14:paraId="08217806"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Project:</w:t>
                        </w:r>
                        <w:r w:rsidRPr="007B764E">
                          <w:rPr>
                            <w:rFonts w:ascii="Arial" w:hAnsi="Arial" w:cs="Arial"/>
                            <w:spacing w:val="-2"/>
                            <w:sz w:val="20"/>
                            <w:szCs w:val="20"/>
                          </w:rPr>
                          <w:t xml:space="preserve"> Rural Incomes Diversification Project</w:t>
                        </w:r>
                      </w:p>
                    </w:tc>
                    <w:tc>
                      <w:tcPr>
                        <w:tcW w:w="4525" w:type="dxa"/>
                      </w:tcPr>
                      <w:p w14:paraId="07062991" w14:textId="77777777" w:rsidR="00C01EE7" w:rsidRPr="007B764E" w:rsidRDefault="00C01EE7" w:rsidP="00C01EE7">
                        <w:pPr>
                          <w:autoSpaceDE w:val="0"/>
                          <w:autoSpaceDN w:val="0"/>
                          <w:adjustRightInd w:val="0"/>
                          <w:rPr>
                            <w:rFonts w:ascii="Arial" w:hAnsi="Arial" w:cs="Arial"/>
                            <w:b/>
                            <w:bCs/>
                            <w:spacing w:val="-2"/>
                            <w:sz w:val="20"/>
                            <w:szCs w:val="20"/>
                            <w:highlight w:val="yellow"/>
                          </w:rPr>
                        </w:pPr>
                      </w:p>
                    </w:tc>
                  </w:tr>
                  <w:tr w:rsidR="00C01EE7" w:rsidRPr="007B764E" w14:paraId="57829500" w14:textId="77777777" w:rsidTr="00C01EE7">
                    <w:trPr>
                      <w:trHeight w:val="56"/>
                      <w:jc w:val="center"/>
                    </w:trPr>
                    <w:tc>
                      <w:tcPr>
                        <w:tcW w:w="4320" w:type="dxa"/>
                      </w:tcPr>
                      <w:p w14:paraId="3AFDE597"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Department of Agriculture</w:t>
                        </w:r>
                      </w:p>
                    </w:tc>
                    <w:tc>
                      <w:tcPr>
                        <w:tcW w:w="4525" w:type="dxa"/>
                      </w:tcPr>
                      <w:p w14:paraId="395D9DFC"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828247D" w14:textId="77777777" w:rsidTr="00C01EE7">
                    <w:trPr>
                      <w:trHeight w:val="56"/>
                      <w:jc w:val="center"/>
                    </w:trPr>
                    <w:tc>
                      <w:tcPr>
                        <w:tcW w:w="4320" w:type="dxa"/>
                      </w:tcPr>
                      <w:p w14:paraId="479B13A4"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 and Management Specialist</w:t>
                        </w:r>
                      </w:p>
                    </w:tc>
                    <w:tc>
                      <w:tcPr>
                        <w:tcW w:w="4525" w:type="dxa"/>
                      </w:tcPr>
                      <w:p w14:paraId="234D50F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64A769C" w14:textId="77777777" w:rsidTr="00C01EE7">
                    <w:trPr>
                      <w:trHeight w:val="56"/>
                      <w:jc w:val="center"/>
                    </w:trPr>
                    <w:tc>
                      <w:tcPr>
                        <w:tcW w:w="8845" w:type="dxa"/>
                        <w:gridSpan w:val="2"/>
                      </w:tcPr>
                      <w:p w14:paraId="670CCCEA"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lastRenderedPageBreak/>
                          <w:t>Roles/Activities Performed:</w:t>
                        </w:r>
                      </w:p>
                      <w:p w14:paraId="711E105C"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Led a multidisciplinary team in formulating a rural income diversification program. The project sought measures to improve rural incomes in selected provinces (6) through production intensification, agribusiness activities and other measures of diversification including processing of agriculture and fishery products; introduction of support infrastructure; post-harvest facilities, etc.</w:t>
                        </w:r>
                      </w:p>
                      <w:p w14:paraId="29669415"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Formulated socio-economic and technical profiles of major crops and livestock to develop options for improving productivity and income in consideration of cross cutting issues such as gender, environment and others.</w:t>
                        </w:r>
                      </w:p>
                      <w:p w14:paraId="5F4BAA71" w14:textId="77777777" w:rsidR="00C01EE7" w:rsidRPr="00E30BFA"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Formulated the framework for the project’s M&amp;E system.</w:t>
                        </w:r>
                      </w:p>
                      <w:p w14:paraId="74D68F75"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06772A3E" w14:textId="77777777" w:rsidTr="00C01EE7">
                    <w:trPr>
                      <w:trHeight w:val="56"/>
                      <w:jc w:val="center"/>
                    </w:trPr>
                    <w:tc>
                      <w:tcPr>
                        <w:tcW w:w="4320" w:type="dxa"/>
                      </w:tcPr>
                      <w:p w14:paraId="51B5294B"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July - August 2001</w:t>
                        </w:r>
                      </w:p>
                    </w:tc>
                    <w:tc>
                      <w:tcPr>
                        <w:tcW w:w="4525" w:type="dxa"/>
                      </w:tcPr>
                      <w:p w14:paraId="2DFE0E4B"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45886553" w14:textId="77777777" w:rsidTr="00C01EE7">
                    <w:trPr>
                      <w:trHeight w:val="56"/>
                      <w:jc w:val="center"/>
                    </w:trPr>
                    <w:tc>
                      <w:tcPr>
                        <w:tcW w:w="4320" w:type="dxa"/>
                      </w:tcPr>
                      <w:p w14:paraId="249C3B95"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Project:</w:t>
                        </w:r>
                        <w:r w:rsidRPr="007B764E">
                          <w:rPr>
                            <w:rFonts w:ascii="Arial" w:hAnsi="Arial" w:cs="Arial"/>
                            <w:spacing w:val="-2"/>
                            <w:sz w:val="20"/>
                            <w:szCs w:val="20"/>
                          </w:rPr>
                          <w:t xml:space="preserve"> Northern Mindanao CIRMP</w:t>
                        </w:r>
                      </w:p>
                    </w:tc>
                    <w:tc>
                      <w:tcPr>
                        <w:tcW w:w="4525" w:type="dxa"/>
                      </w:tcPr>
                      <w:p w14:paraId="18A6794E" w14:textId="77777777" w:rsidR="00C01EE7" w:rsidRPr="007B764E" w:rsidRDefault="00C01EE7" w:rsidP="00C01EE7">
                        <w:pPr>
                          <w:autoSpaceDE w:val="0"/>
                          <w:autoSpaceDN w:val="0"/>
                          <w:adjustRightInd w:val="0"/>
                          <w:rPr>
                            <w:rFonts w:ascii="Arial" w:hAnsi="Arial" w:cs="Arial"/>
                            <w:b/>
                            <w:bCs/>
                            <w:spacing w:val="-2"/>
                            <w:sz w:val="20"/>
                            <w:szCs w:val="20"/>
                            <w:highlight w:val="yellow"/>
                          </w:rPr>
                        </w:pPr>
                      </w:p>
                    </w:tc>
                  </w:tr>
                  <w:tr w:rsidR="00C01EE7" w:rsidRPr="007B764E" w14:paraId="5171C986" w14:textId="77777777" w:rsidTr="00C01EE7">
                    <w:trPr>
                      <w:trHeight w:val="56"/>
                      <w:jc w:val="center"/>
                    </w:trPr>
                    <w:tc>
                      <w:tcPr>
                        <w:tcW w:w="4320" w:type="dxa"/>
                      </w:tcPr>
                      <w:p w14:paraId="1CA3FFA4"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IFAD</w:t>
                        </w:r>
                      </w:p>
                    </w:tc>
                    <w:tc>
                      <w:tcPr>
                        <w:tcW w:w="4525" w:type="dxa"/>
                      </w:tcPr>
                      <w:p w14:paraId="5A92EBE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CE60E5A" w14:textId="77777777" w:rsidTr="00C01EE7">
                    <w:trPr>
                      <w:trHeight w:val="56"/>
                      <w:jc w:val="center"/>
                    </w:trPr>
                    <w:tc>
                      <w:tcPr>
                        <w:tcW w:w="4320" w:type="dxa"/>
                      </w:tcPr>
                      <w:p w14:paraId="154CFF2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w:t>
                        </w:r>
                      </w:p>
                    </w:tc>
                    <w:tc>
                      <w:tcPr>
                        <w:tcW w:w="4525" w:type="dxa"/>
                      </w:tcPr>
                      <w:p w14:paraId="45E492F1"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A22A211" w14:textId="77777777" w:rsidTr="00C01EE7">
                    <w:trPr>
                      <w:trHeight w:val="56"/>
                      <w:jc w:val="center"/>
                    </w:trPr>
                    <w:tc>
                      <w:tcPr>
                        <w:tcW w:w="8845" w:type="dxa"/>
                        <w:gridSpan w:val="2"/>
                      </w:tcPr>
                      <w:p w14:paraId="50C174A0"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28A4078D" w14:textId="77777777" w:rsidR="00C01EE7" w:rsidRPr="00E30BFA"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Led a multidisciplinary team in appraising the Project and preparing the revised Project design document. The project, although focused on ARC cooperatives, provided special provisions for the Indigenous Peoples of Agusan and Surigao areas.</w:t>
                        </w:r>
                      </w:p>
                      <w:p w14:paraId="37C27581"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7B3A4536" w14:textId="77777777" w:rsidTr="00C01EE7">
                    <w:trPr>
                      <w:trHeight w:val="56"/>
                      <w:jc w:val="center"/>
                    </w:trPr>
                    <w:tc>
                      <w:tcPr>
                        <w:tcW w:w="4320" w:type="dxa"/>
                      </w:tcPr>
                      <w:p w14:paraId="5DB03599"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June 2001 - March 2003</w:t>
                        </w:r>
                        <w:r>
                          <w:rPr>
                            <w:rFonts w:ascii="Arial" w:hAnsi="Arial" w:cs="Arial"/>
                            <w:spacing w:val="-2"/>
                            <w:sz w:val="20"/>
                            <w:szCs w:val="20"/>
                          </w:rPr>
                          <w:t xml:space="preserve"> (Intermittent)</w:t>
                        </w:r>
                      </w:p>
                    </w:tc>
                    <w:tc>
                      <w:tcPr>
                        <w:tcW w:w="4525" w:type="dxa"/>
                      </w:tcPr>
                      <w:p w14:paraId="4C051D1A"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50253DBF" w14:textId="77777777" w:rsidTr="00C01EE7">
                    <w:trPr>
                      <w:trHeight w:val="56"/>
                      <w:jc w:val="center"/>
                    </w:trPr>
                    <w:tc>
                      <w:tcPr>
                        <w:tcW w:w="8845" w:type="dxa"/>
                        <w:gridSpan w:val="2"/>
                      </w:tcPr>
                      <w:p w14:paraId="057E0F7F"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Secretary’s Technical Assistance Group (STAG)</w:t>
                        </w:r>
                      </w:p>
                    </w:tc>
                  </w:tr>
                  <w:tr w:rsidR="00C01EE7" w:rsidRPr="007B764E" w14:paraId="54F015A0" w14:textId="77777777" w:rsidTr="00C01EE7">
                    <w:trPr>
                      <w:trHeight w:val="56"/>
                      <w:jc w:val="center"/>
                    </w:trPr>
                    <w:tc>
                      <w:tcPr>
                        <w:tcW w:w="4320" w:type="dxa"/>
                      </w:tcPr>
                      <w:p w14:paraId="3FBEB495"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Department of Agriculture</w:t>
                        </w:r>
                      </w:p>
                    </w:tc>
                    <w:tc>
                      <w:tcPr>
                        <w:tcW w:w="4525" w:type="dxa"/>
                      </w:tcPr>
                      <w:p w14:paraId="12229D0F"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744C4C8" w14:textId="77777777" w:rsidTr="00C01EE7">
                    <w:trPr>
                      <w:trHeight w:val="56"/>
                      <w:jc w:val="center"/>
                    </w:trPr>
                    <w:tc>
                      <w:tcPr>
                        <w:tcW w:w="4320" w:type="dxa"/>
                      </w:tcPr>
                      <w:p w14:paraId="197A786A"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Agricultural Governance Specialist (pro bono)</w:t>
                        </w:r>
                      </w:p>
                    </w:tc>
                    <w:tc>
                      <w:tcPr>
                        <w:tcW w:w="4525" w:type="dxa"/>
                      </w:tcPr>
                      <w:p w14:paraId="0A6A3375"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2651121" w14:textId="77777777" w:rsidTr="00C01EE7">
                    <w:trPr>
                      <w:trHeight w:val="56"/>
                      <w:jc w:val="center"/>
                    </w:trPr>
                    <w:tc>
                      <w:tcPr>
                        <w:tcW w:w="8845" w:type="dxa"/>
                        <w:gridSpan w:val="2"/>
                      </w:tcPr>
                      <w:p w14:paraId="143DE5C1"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25A3E053"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Provided technical advice to the Secretary on various matters related to agricultural development governance.</w:t>
                        </w:r>
                      </w:p>
                      <w:p w14:paraId="1AE1A75F" w14:textId="77777777" w:rsidR="00C01EE7" w:rsidRPr="00E30BFA"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Conducted short term studies related to agricultural governance in the context of decentralized government.</w:t>
                        </w:r>
                      </w:p>
                      <w:p w14:paraId="5DDEAB78"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1BC5B76E" w14:textId="77777777" w:rsidTr="00C01EE7">
                    <w:trPr>
                      <w:trHeight w:val="56"/>
                      <w:jc w:val="center"/>
                    </w:trPr>
                    <w:tc>
                      <w:tcPr>
                        <w:tcW w:w="4320" w:type="dxa"/>
                      </w:tcPr>
                      <w:p w14:paraId="3A4F0677"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February - May 2001</w:t>
                        </w:r>
                      </w:p>
                    </w:tc>
                    <w:tc>
                      <w:tcPr>
                        <w:tcW w:w="4525" w:type="dxa"/>
                      </w:tcPr>
                      <w:p w14:paraId="04B7D727"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1BC3DCF0" w14:textId="77777777" w:rsidTr="00C01EE7">
                    <w:trPr>
                      <w:trHeight w:val="56"/>
                      <w:jc w:val="center"/>
                    </w:trPr>
                    <w:tc>
                      <w:tcPr>
                        <w:tcW w:w="8845" w:type="dxa"/>
                        <w:gridSpan w:val="2"/>
                      </w:tcPr>
                      <w:p w14:paraId="0B1ABCA6"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z w:val="20"/>
                            <w:szCs w:val="20"/>
                          </w:rPr>
                          <w:t xml:space="preserve"> Improving Governance of the Agricultural Bureaucracy (IGAB)</w:t>
                        </w:r>
                      </w:p>
                    </w:tc>
                  </w:tr>
                  <w:tr w:rsidR="00C01EE7" w:rsidRPr="007B764E" w14:paraId="3C58F2CD" w14:textId="77777777" w:rsidTr="00C01EE7">
                    <w:trPr>
                      <w:trHeight w:val="56"/>
                      <w:jc w:val="center"/>
                    </w:trPr>
                    <w:tc>
                      <w:tcPr>
                        <w:tcW w:w="4320" w:type="dxa"/>
                      </w:tcPr>
                      <w:p w14:paraId="43FF923E"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Southeast Asian Regional Center for Graduate Study and Research in Agriculture (SEARCA)</w:t>
                        </w:r>
                      </w:p>
                    </w:tc>
                    <w:tc>
                      <w:tcPr>
                        <w:tcW w:w="4525" w:type="dxa"/>
                      </w:tcPr>
                      <w:p w14:paraId="3E9A310F" w14:textId="77777777" w:rsidR="00C01EE7" w:rsidRPr="00677F4F" w:rsidRDefault="00C01EE7" w:rsidP="00C01EE7">
                        <w:pPr>
                          <w:rPr>
                            <w:rFonts w:ascii="Arial" w:hAnsi="Arial" w:cs="Arial"/>
                            <w:sz w:val="20"/>
                            <w:szCs w:val="20"/>
                          </w:rPr>
                        </w:pPr>
                      </w:p>
                    </w:tc>
                  </w:tr>
                  <w:tr w:rsidR="00C01EE7" w:rsidRPr="007B764E" w14:paraId="6599DCE8" w14:textId="77777777" w:rsidTr="00C01EE7">
                    <w:trPr>
                      <w:trHeight w:val="56"/>
                      <w:jc w:val="center"/>
                    </w:trPr>
                    <w:tc>
                      <w:tcPr>
                        <w:tcW w:w="4320" w:type="dxa"/>
                      </w:tcPr>
                      <w:p w14:paraId="3B6780F5"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Team Leader/Local Governance Specialist</w:t>
                        </w:r>
                      </w:p>
                    </w:tc>
                    <w:tc>
                      <w:tcPr>
                        <w:tcW w:w="4525" w:type="dxa"/>
                      </w:tcPr>
                      <w:p w14:paraId="0CCB12B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285B5A3" w14:textId="77777777" w:rsidTr="00C01EE7">
                    <w:trPr>
                      <w:trHeight w:val="56"/>
                      <w:jc w:val="center"/>
                    </w:trPr>
                    <w:tc>
                      <w:tcPr>
                        <w:tcW w:w="8845" w:type="dxa"/>
                        <w:gridSpan w:val="2"/>
                      </w:tcPr>
                      <w:p w14:paraId="5ABC95BC"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FC924E4" w14:textId="77777777" w:rsidR="00C01EE7" w:rsidRPr="00E30BFA"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lastRenderedPageBreak/>
                          <w:t>Managed a multidisciplinary team of consultants which reviewed the country’s agricultural bureaucracy with the end view of effecting reengineering/change management of the bureaucracy in view of the decentralization process. Key outputs were analyses of the functions of the major instrumentalities of the DA and the Local Government Units, recommendations on improving DA’s key functions and systems, and a change management plan (CMP) to implement the recommendations. The change management Plan included new systems in the exercise of the Department’s mandates, capacity building requirements, communication plan and identified risks and mitigation measures related to the reforms included in the Change Management Plan.</w:t>
                        </w:r>
                      </w:p>
                      <w:p w14:paraId="3298FF45"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34210D37" w14:textId="77777777" w:rsidTr="00C01EE7">
                    <w:trPr>
                      <w:trHeight w:val="56"/>
                      <w:jc w:val="center"/>
                    </w:trPr>
                    <w:tc>
                      <w:tcPr>
                        <w:tcW w:w="4320" w:type="dxa"/>
                      </w:tcPr>
                      <w:p w14:paraId="4E95F133"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lastRenderedPageBreak/>
                          <w:t xml:space="preserve">Year: </w:t>
                        </w:r>
                        <w:r w:rsidRPr="007B764E">
                          <w:rPr>
                            <w:rFonts w:ascii="Arial" w:hAnsi="Arial" w:cs="Arial"/>
                            <w:sz w:val="20"/>
                            <w:szCs w:val="20"/>
                          </w:rPr>
                          <w:t>January 2001</w:t>
                        </w:r>
                      </w:p>
                    </w:tc>
                    <w:tc>
                      <w:tcPr>
                        <w:tcW w:w="4525" w:type="dxa"/>
                      </w:tcPr>
                      <w:p w14:paraId="69531A33"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192DEC96" w14:textId="77777777" w:rsidTr="00C01EE7">
                    <w:trPr>
                      <w:trHeight w:val="56"/>
                      <w:jc w:val="center"/>
                    </w:trPr>
                    <w:tc>
                      <w:tcPr>
                        <w:tcW w:w="8845" w:type="dxa"/>
                        <w:gridSpan w:val="2"/>
                      </w:tcPr>
                      <w:p w14:paraId="7304C607"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z w:val="20"/>
                            <w:szCs w:val="20"/>
                          </w:rPr>
                          <w:t xml:space="preserve"> Supervision Mission of Matale Rural Economic Advancement Program (REAP)</w:t>
                        </w:r>
                      </w:p>
                    </w:tc>
                  </w:tr>
                  <w:tr w:rsidR="00C01EE7" w:rsidRPr="007B764E" w14:paraId="4C9AF6CA" w14:textId="77777777" w:rsidTr="00C01EE7">
                    <w:trPr>
                      <w:trHeight w:val="56"/>
                      <w:jc w:val="center"/>
                    </w:trPr>
                    <w:tc>
                      <w:tcPr>
                        <w:tcW w:w="4320" w:type="dxa"/>
                      </w:tcPr>
                      <w:p w14:paraId="11D9FBA7"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IFAD</w:t>
                        </w:r>
                      </w:p>
                    </w:tc>
                    <w:tc>
                      <w:tcPr>
                        <w:tcW w:w="4525" w:type="dxa"/>
                      </w:tcPr>
                      <w:p w14:paraId="7298023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707C769" w14:textId="77777777" w:rsidTr="00C01EE7">
                    <w:trPr>
                      <w:trHeight w:val="56"/>
                      <w:jc w:val="center"/>
                    </w:trPr>
                    <w:tc>
                      <w:tcPr>
                        <w:tcW w:w="4320" w:type="dxa"/>
                      </w:tcPr>
                      <w:p w14:paraId="6FFA7D5E"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Management Specialist</w:t>
                        </w:r>
                      </w:p>
                    </w:tc>
                    <w:tc>
                      <w:tcPr>
                        <w:tcW w:w="4525" w:type="dxa"/>
                      </w:tcPr>
                      <w:p w14:paraId="77A8851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51A6367" w14:textId="77777777" w:rsidTr="00C01EE7">
                    <w:trPr>
                      <w:trHeight w:val="56"/>
                      <w:jc w:val="center"/>
                    </w:trPr>
                    <w:tc>
                      <w:tcPr>
                        <w:tcW w:w="8845" w:type="dxa"/>
                        <w:gridSpan w:val="2"/>
                      </w:tcPr>
                      <w:p w14:paraId="2079D632"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D1B07D7" w14:textId="77777777" w:rsidR="00C01EE7" w:rsidRPr="00E30BFA"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Upgraded the Project management system and the institutional arrangements and enhanced a mechanism for alliance building among various stakeholders for the Project, which involved the introduction of various entrepreneurial (largely through agricultural productivity improvement and agribusiness) and employment options for three provinces in Sri Lanka. The task involved formulation of recommendations for rural enterprises and linkage of rural communities with finance, support and related institutions such as Chamber of Commerce, Hotels and resorts Associations and other business groups.</w:t>
                        </w:r>
                      </w:p>
                      <w:p w14:paraId="1108AE7B"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5912FAD1" w14:textId="77777777" w:rsidTr="00C01EE7">
                    <w:trPr>
                      <w:trHeight w:val="56"/>
                      <w:jc w:val="center"/>
                    </w:trPr>
                    <w:tc>
                      <w:tcPr>
                        <w:tcW w:w="4320" w:type="dxa"/>
                      </w:tcPr>
                      <w:p w14:paraId="30641B2B"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September 2000 – January 2001</w:t>
                        </w:r>
                      </w:p>
                    </w:tc>
                    <w:tc>
                      <w:tcPr>
                        <w:tcW w:w="4525" w:type="dxa"/>
                      </w:tcPr>
                      <w:p w14:paraId="0B7315AB"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0046E2EF" w14:textId="77777777" w:rsidTr="00C01EE7">
                    <w:trPr>
                      <w:trHeight w:val="56"/>
                      <w:jc w:val="center"/>
                    </w:trPr>
                    <w:tc>
                      <w:tcPr>
                        <w:tcW w:w="8845" w:type="dxa"/>
                        <w:gridSpan w:val="2"/>
                      </w:tcPr>
                      <w:p w14:paraId="482CF885"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 xml:space="preserve">Project: </w:t>
                        </w:r>
                        <w:r>
                          <w:rPr>
                            <w:rFonts w:ascii="Arial" w:hAnsi="Arial" w:cs="Arial"/>
                            <w:spacing w:val="-2"/>
                            <w:sz w:val="20"/>
                            <w:szCs w:val="20"/>
                          </w:rPr>
                          <w:t>Rural Infrastructure Support</w:t>
                        </w:r>
                        <w:r w:rsidRPr="007B764E">
                          <w:rPr>
                            <w:rFonts w:ascii="Arial" w:hAnsi="Arial" w:cs="Arial"/>
                            <w:spacing w:val="-2"/>
                            <w:sz w:val="20"/>
                            <w:szCs w:val="20"/>
                          </w:rPr>
                          <w:t xml:space="preserve"> Project (INFRES)</w:t>
                        </w:r>
                      </w:p>
                    </w:tc>
                  </w:tr>
                  <w:tr w:rsidR="00C01EE7" w:rsidRPr="007B764E" w14:paraId="51AE8245" w14:textId="77777777" w:rsidTr="00C01EE7">
                    <w:trPr>
                      <w:trHeight w:val="56"/>
                      <w:jc w:val="center"/>
                    </w:trPr>
                    <w:tc>
                      <w:tcPr>
                        <w:tcW w:w="4320" w:type="dxa"/>
                      </w:tcPr>
                      <w:p w14:paraId="3A7C8B6B"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Asian Development Bank (ADB)</w:t>
                        </w:r>
                      </w:p>
                    </w:tc>
                    <w:tc>
                      <w:tcPr>
                        <w:tcW w:w="4525" w:type="dxa"/>
                      </w:tcPr>
                      <w:p w14:paraId="56FD623C"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0E358CC" w14:textId="77777777" w:rsidTr="00C01EE7">
                    <w:trPr>
                      <w:trHeight w:val="56"/>
                      <w:jc w:val="center"/>
                    </w:trPr>
                    <w:tc>
                      <w:tcPr>
                        <w:tcW w:w="4320" w:type="dxa"/>
                      </w:tcPr>
                      <w:p w14:paraId="2EC86F2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Project Management Systems Specialist</w:t>
                        </w:r>
                      </w:p>
                    </w:tc>
                    <w:tc>
                      <w:tcPr>
                        <w:tcW w:w="4525" w:type="dxa"/>
                      </w:tcPr>
                      <w:p w14:paraId="5A5DF095"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BDE3375" w14:textId="77777777" w:rsidTr="00C01EE7">
                    <w:trPr>
                      <w:trHeight w:val="56"/>
                      <w:jc w:val="center"/>
                    </w:trPr>
                    <w:tc>
                      <w:tcPr>
                        <w:tcW w:w="8845" w:type="dxa"/>
                        <w:gridSpan w:val="2"/>
                      </w:tcPr>
                      <w:p w14:paraId="0CD26DB1"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FC6E222"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Prepared operations manual and drafted global and annual work plans and budget for the Project. The manuals covered finance and administration, rural infrastructure, agricultural development, poverty alleviation measures (a grant component) and monitoring and evaluation.</w:t>
                        </w:r>
                      </w:p>
                    </w:tc>
                  </w:tr>
                  <w:tr w:rsidR="00C01EE7" w:rsidRPr="007B764E" w14:paraId="11E754B3" w14:textId="77777777" w:rsidTr="00C01EE7">
                    <w:trPr>
                      <w:trHeight w:val="56"/>
                      <w:jc w:val="center"/>
                    </w:trPr>
                    <w:tc>
                      <w:tcPr>
                        <w:tcW w:w="4320" w:type="dxa"/>
                      </w:tcPr>
                      <w:p w14:paraId="6668C1C7"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August - September 2000</w:t>
                        </w:r>
                      </w:p>
                    </w:tc>
                    <w:tc>
                      <w:tcPr>
                        <w:tcW w:w="4525" w:type="dxa"/>
                      </w:tcPr>
                      <w:p w14:paraId="5BDEEAEC"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5D2104B6" w14:textId="77777777" w:rsidTr="00C01EE7">
                    <w:trPr>
                      <w:trHeight w:val="56"/>
                      <w:jc w:val="center"/>
                    </w:trPr>
                    <w:tc>
                      <w:tcPr>
                        <w:tcW w:w="8845" w:type="dxa"/>
                        <w:gridSpan w:val="2"/>
                      </w:tcPr>
                      <w:p w14:paraId="72A91F41"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Supervision Mission of IFAD-funded Western Mindanao Community Initiative Project</w:t>
                        </w:r>
                      </w:p>
                    </w:tc>
                  </w:tr>
                  <w:tr w:rsidR="00C01EE7" w:rsidRPr="007B764E" w14:paraId="027F3C1F" w14:textId="77777777" w:rsidTr="00C01EE7">
                    <w:trPr>
                      <w:trHeight w:val="56"/>
                      <w:jc w:val="center"/>
                    </w:trPr>
                    <w:tc>
                      <w:tcPr>
                        <w:tcW w:w="4320" w:type="dxa"/>
                      </w:tcPr>
                      <w:p w14:paraId="56BE9CF2"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UNOPS</w:t>
                        </w:r>
                      </w:p>
                    </w:tc>
                    <w:tc>
                      <w:tcPr>
                        <w:tcW w:w="4525" w:type="dxa"/>
                      </w:tcPr>
                      <w:p w14:paraId="6997E02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5E84E99" w14:textId="77777777" w:rsidTr="00C01EE7">
                    <w:trPr>
                      <w:trHeight w:val="56"/>
                      <w:jc w:val="center"/>
                    </w:trPr>
                    <w:tc>
                      <w:tcPr>
                        <w:tcW w:w="4320" w:type="dxa"/>
                      </w:tcPr>
                      <w:p w14:paraId="66321FB7"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Project Management Specialist</w:t>
                        </w:r>
                      </w:p>
                    </w:tc>
                    <w:tc>
                      <w:tcPr>
                        <w:tcW w:w="4525" w:type="dxa"/>
                      </w:tcPr>
                      <w:p w14:paraId="2BF7A100"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3372AC9" w14:textId="77777777" w:rsidTr="00C01EE7">
                    <w:trPr>
                      <w:trHeight w:val="56"/>
                      <w:jc w:val="center"/>
                    </w:trPr>
                    <w:tc>
                      <w:tcPr>
                        <w:tcW w:w="8845" w:type="dxa"/>
                        <w:gridSpan w:val="2"/>
                      </w:tcPr>
                      <w:p w14:paraId="4C1C1601"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6C84F6B5" w14:textId="77777777" w:rsidR="00C01EE7" w:rsidRPr="00924E3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Reviewed Project operations and formulated recommendations for all aspects of Project management.</w:t>
                        </w:r>
                      </w:p>
                      <w:p w14:paraId="43F96F7F"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3927F8E8" w14:textId="77777777" w:rsidTr="00C01EE7">
                    <w:trPr>
                      <w:trHeight w:val="56"/>
                      <w:jc w:val="center"/>
                    </w:trPr>
                    <w:tc>
                      <w:tcPr>
                        <w:tcW w:w="4320" w:type="dxa"/>
                      </w:tcPr>
                      <w:p w14:paraId="06713E16"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lastRenderedPageBreak/>
                          <w:t xml:space="preserve">Year: </w:t>
                        </w:r>
                        <w:r w:rsidRPr="007B764E">
                          <w:rPr>
                            <w:rFonts w:ascii="Arial" w:hAnsi="Arial" w:cs="Arial"/>
                            <w:spacing w:val="-2"/>
                            <w:sz w:val="20"/>
                            <w:szCs w:val="20"/>
                          </w:rPr>
                          <w:t>July - August 2000</w:t>
                        </w:r>
                      </w:p>
                    </w:tc>
                    <w:tc>
                      <w:tcPr>
                        <w:tcW w:w="4525" w:type="dxa"/>
                      </w:tcPr>
                      <w:p w14:paraId="41677608"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021E3FA8" w14:textId="77777777" w:rsidTr="00C01EE7">
                    <w:trPr>
                      <w:trHeight w:val="56"/>
                      <w:jc w:val="center"/>
                    </w:trPr>
                    <w:tc>
                      <w:tcPr>
                        <w:tcW w:w="4320" w:type="dxa"/>
                      </w:tcPr>
                      <w:p w14:paraId="4D84BA9E"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Project:</w:t>
                        </w:r>
                        <w:r w:rsidRPr="007B764E">
                          <w:rPr>
                            <w:rFonts w:ascii="Arial" w:hAnsi="Arial" w:cs="Arial"/>
                            <w:spacing w:val="-2"/>
                            <w:sz w:val="20"/>
                            <w:szCs w:val="20"/>
                          </w:rPr>
                          <w:t xml:space="preserve"> Northern Mindanao Project Reformulation</w:t>
                        </w:r>
                      </w:p>
                    </w:tc>
                    <w:tc>
                      <w:tcPr>
                        <w:tcW w:w="4525" w:type="dxa"/>
                      </w:tcPr>
                      <w:p w14:paraId="77F80D2C" w14:textId="77777777" w:rsidR="00C01EE7" w:rsidRPr="007B764E" w:rsidRDefault="00C01EE7" w:rsidP="00C01EE7">
                        <w:pPr>
                          <w:autoSpaceDE w:val="0"/>
                          <w:autoSpaceDN w:val="0"/>
                          <w:adjustRightInd w:val="0"/>
                          <w:rPr>
                            <w:rFonts w:ascii="Arial" w:hAnsi="Arial" w:cs="Arial"/>
                            <w:b/>
                            <w:bCs/>
                            <w:spacing w:val="-2"/>
                            <w:sz w:val="20"/>
                            <w:szCs w:val="20"/>
                            <w:highlight w:val="yellow"/>
                          </w:rPr>
                        </w:pPr>
                      </w:p>
                    </w:tc>
                  </w:tr>
                  <w:tr w:rsidR="00C01EE7" w:rsidRPr="007B764E" w14:paraId="254782FC" w14:textId="77777777" w:rsidTr="00C01EE7">
                    <w:trPr>
                      <w:trHeight w:val="56"/>
                      <w:jc w:val="center"/>
                    </w:trPr>
                    <w:tc>
                      <w:tcPr>
                        <w:tcW w:w="4320" w:type="dxa"/>
                      </w:tcPr>
                      <w:p w14:paraId="5D7CCE72"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IFAD</w:t>
                        </w:r>
                      </w:p>
                    </w:tc>
                    <w:tc>
                      <w:tcPr>
                        <w:tcW w:w="4525" w:type="dxa"/>
                      </w:tcPr>
                      <w:p w14:paraId="1808D106"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CA2C2F3" w14:textId="77777777" w:rsidTr="00C01EE7">
                    <w:trPr>
                      <w:trHeight w:val="56"/>
                      <w:jc w:val="center"/>
                    </w:trPr>
                    <w:tc>
                      <w:tcPr>
                        <w:tcW w:w="4320" w:type="dxa"/>
                      </w:tcPr>
                      <w:p w14:paraId="4378D30A"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Institutional Development Specialist</w:t>
                        </w:r>
                      </w:p>
                    </w:tc>
                    <w:tc>
                      <w:tcPr>
                        <w:tcW w:w="4525" w:type="dxa"/>
                      </w:tcPr>
                      <w:p w14:paraId="0D450A24"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95ED7D3" w14:textId="77777777" w:rsidTr="00C01EE7">
                    <w:trPr>
                      <w:trHeight w:val="56"/>
                      <w:jc w:val="center"/>
                    </w:trPr>
                    <w:tc>
                      <w:tcPr>
                        <w:tcW w:w="8845" w:type="dxa"/>
                        <w:gridSpan w:val="2"/>
                      </w:tcPr>
                      <w:p w14:paraId="7B1D9CC5"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3A14301F" w14:textId="77777777" w:rsidR="00C01EE7" w:rsidRPr="00924E3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Formulated the implementation arrangements for all components of the Project.</w:t>
                        </w:r>
                      </w:p>
                      <w:p w14:paraId="3386E729"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1D57CBD0" w14:textId="77777777" w:rsidTr="00C01EE7">
                    <w:trPr>
                      <w:trHeight w:val="56"/>
                      <w:jc w:val="center"/>
                    </w:trPr>
                    <w:tc>
                      <w:tcPr>
                        <w:tcW w:w="4320" w:type="dxa"/>
                      </w:tcPr>
                      <w:p w14:paraId="268AA1E1"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Pr>
                            <w:rFonts w:ascii="Arial" w:hAnsi="Arial" w:cs="Arial"/>
                            <w:spacing w:val="-2"/>
                            <w:sz w:val="20"/>
                            <w:szCs w:val="20"/>
                          </w:rPr>
                          <w:t>April - June</w:t>
                        </w:r>
                        <w:r w:rsidRPr="007B764E">
                          <w:rPr>
                            <w:rFonts w:ascii="Arial" w:hAnsi="Arial" w:cs="Arial"/>
                            <w:spacing w:val="-2"/>
                            <w:sz w:val="20"/>
                            <w:szCs w:val="20"/>
                          </w:rPr>
                          <w:t xml:space="preserve"> 2000</w:t>
                        </w:r>
                      </w:p>
                    </w:tc>
                    <w:tc>
                      <w:tcPr>
                        <w:tcW w:w="4525" w:type="dxa"/>
                      </w:tcPr>
                      <w:p w14:paraId="2F71019E"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5A4D36B0" w14:textId="77777777" w:rsidTr="00C01EE7">
                    <w:trPr>
                      <w:trHeight w:val="56"/>
                      <w:jc w:val="center"/>
                    </w:trPr>
                    <w:tc>
                      <w:tcPr>
                        <w:tcW w:w="4320" w:type="dxa"/>
                      </w:tcPr>
                      <w:p w14:paraId="4C32B3FE"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Project:</w:t>
                        </w:r>
                        <w:r w:rsidRPr="007B764E">
                          <w:rPr>
                            <w:rFonts w:ascii="Arial" w:hAnsi="Arial" w:cs="Arial"/>
                            <w:spacing w:val="-2"/>
                            <w:sz w:val="20"/>
                            <w:szCs w:val="20"/>
                          </w:rPr>
                          <w:t xml:space="preserve"> AGILE Project</w:t>
                        </w:r>
                      </w:p>
                    </w:tc>
                    <w:tc>
                      <w:tcPr>
                        <w:tcW w:w="4525" w:type="dxa"/>
                      </w:tcPr>
                      <w:p w14:paraId="502FF169" w14:textId="77777777" w:rsidR="00C01EE7" w:rsidRPr="007B764E" w:rsidRDefault="00C01EE7" w:rsidP="00C01EE7">
                        <w:pPr>
                          <w:autoSpaceDE w:val="0"/>
                          <w:autoSpaceDN w:val="0"/>
                          <w:adjustRightInd w:val="0"/>
                          <w:rPr>
                            <w:rFonts w:ascii="Arial" w:hAnsi="Arial" w:cs="Arial"/>
                            <w:b/>
                            <w:bCs/>
                            <w:spacing w:val="-2"/>
                            <w:sz w:val="20"/>
                            <w:szCs w:val="20"/>
                            <w:highlight w:val="yellow"/>
                          </w:rPr>
                        </w:pPr>
                      </w:p>
                    </w:tc>
                  </w:tr>
                  <w:tr w:rsidR="00C01EE7" w:rsidRPr="007B764E" w14:paraId="661E2FD9" w14:textId="77777777" w:rsidTr="00C01EE7">
                    <w:trPr>
                      <w:trHeight w:val="56"/>
                      <w:jc w:val="center"/>
                    </w:trPr>
                    <w:tc>
                      <w:tcPr>
                        <w:tcW w:w="4320" w:type="dxa"/>
                      </w:tcPr>
                      <w:p w14:paraId="5F37ED34"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USAID; Department of Agriculture</w:t>
                        </w:r>
                      </w:p>
                    </w:tc>
                    <w:tc>
                      <w:tcPr>
                        <w:tcW w:w="4525" w:type="dxa"/>
                      </w:tcPr>
                      <w:p w14:paraId="7F93D9F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74C055F" w14:textId="77777777" w:rsidTr="00C01EE7">
                    <w:trPr>
                      <w:trHeight w:val="56"/>
                      <w:jc w:val="center"/>
                    </w:trPr>
                    <w:tc>
                      <w:tcPr>
                        <w:tcW w:w="4320" w:type="dxa"/>
                      </w:tcPr>
                      <w:p w14:paraId="2F1E848E"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Leader/Institutional Development Specialist</w:t>
                        </w:r>
                      </w:p>
                    </w:tc>
                    <w:tc>
                      <w:tcPr>
                        <w:tcW w:w="4525" w:type="dxa"/>
                      </w:tcPr>
                      <w:p w14:paraId="40D00491"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8F108F7" w14:textId="77777777" w:rsidTr="00C01EE7">
                    <w:trPr>
                      <w:trHeight w:val="56"/>
                      <w:jc w:val="center"/>
                    </w:trPr>
                    <w:tc>
                      <w:tcPr>
                        <w:tcW w:w="8845" w:type="dxa"/>
                        <w:gridSpan w:val="2"/>
                      </w:tcPr>
                      <w:p w14:paraId="0A76C70F"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9BF511C" w14:textId="77777777" w:rsidR="00C01EE7" w:rsidRPr="00924E3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Prepared the institutional and implementation framework for sanitary and phytosanitary agreements with the World Trade Organization (WTO).</w:t>
                        </w:r>
                      </w:p>
                      <w:p w14:paraId="0B975DAA"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7F3B3D76" w14:textId="77777777" w:rsidTr="00C01EE7">
                    <w:trPr>
                      <w:trHeight w:val="56"/>
                      <w:jc w:val="center"/>
                    </w:trPr>
                    <w:tc>
                      <w:tcPr>
                        <w:tcW w:w="4320" w:type="dxa"/>
                      </w:tcPr>
                      <w:p w14:paraId="61F1CD23"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February - March 2000</w:t>
                        </w:r>
                      </w:p>
                    </w:tc>
                    <w:tc>
                      <w:tcPr>
                        <w:tcW w:w="4525" w:type="dxa"/>
                      </w:tcPr>
                      <w:p w14:paraId="145796A7"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25E9513D" w14:textId="77777777" w:rsidTr="00C01EE7">
                    <w:trPr>
                      <w:trHeight w:val="56"/>
                      <w:jc w:val="center"/>
                    </w:trPr>
                    <w:tc>
                      <w:tcPr>
                        <w:tcW w:w="8845" w:type="dxa"/>
                        <w:gridSpan w:val="2"/>
                      </w:tcPr>
                      <w:p w14:paraId="1EB1CBEF"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z w:val="20"/>
                            <w:szCs w:val="20"/>
                          </w:rPr>
                          <w:t xml:space="preserve"> Reorganization of DA’s Regional Field Units</w:t>
                        </w:r>
                      </w:p>
                    </w:tc>
                  </w:tr>
                  <w:tr w:rsidR="00C01EE7" w:rsidRPr="007B764E" w14:paraId="4A38F9D2" w14:textId="77777777" w:rsidTr="00C01EE7">
                    <w:trPr>
                      <w:trHeight w:val="56"/>
                      <w:jc w:val="center"/>
                    </w:trPr>
                    <w:tc>
                      <w:tcPr>
                        <w:tcW w:w="4320" w:type="dxa"/>
                      </w:tcPr>
                      <w:p w14:paraId="02DE5A98"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Canadian International Development Agency (CIDA)</w:t>
                        </w:r>
                      </w:p>
                    </w:tc>
                    <w:tc>
                      <w:tcPr>
                        <w:tcW w:w="4525" w:type="dxa"/>
                      </w:tcPr>
                      <w:p w14:paraId="27462CFF" w14:textId="77777777" w:rsidR="00C01EE7" w:rsidRPr="00677F4F" w:rsidRDefault="00C01EE7" w:rsidP="00C01EE7">
                        <w:pPr>
                          <w:ind w:firstLine="720"/>
                          <w:rPr>
                            <w:rFonts w:ascii="Arial" w:hAnsi="Arial" w:cs="Arial"/>
                            <w:sz w:val="20"/>
                            <w:szCs w:val="20"/>
                          </w:rPr>
                        </w:pPr>
                      </w:p>
                    </w:tc>
                  </w:tr>
                  <w:tr w:rsidR="00C01EE7" w:rsidRPr="007B764E" w14:paraId="64CEC3ED" w14:textId="77777777" w:rsidTr="00C01EE7">
                    <w:trPr>
                      <w:trHeight w:val="56"/>
                      <w:jc w:val="center"/>
                    </w:trPr>
                    <w:tc>
                      <w:tcPr>
                        <w:tcW w:w="4320" w:type="dxa"/>
                      </w:tcPr>
                      <w:p w14:paraId="06D4CD3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Agricultural Governance Specialist</w:t>
                        </w:r>
                      </w:p>
                    </w:tc>
                    <w:tc>
                      <w:tcPr>
                        <w:tcW w:w="4525" w:type="dxa"/>
                      </w:tcPr>
                      <w:p w14:paraId="2CD0E430"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A1B170D" w14:textId="77777777" w:rsidTr="00C01EE7">
                    <w:trPr>
                      <w:trHeight w:val="56"/>
                      <w:jc w:val="center"/>
                    </w:trPr>
                    <w:tc>
                      <w:tcPr>
                        <w:tcW w:w="8845" w:type="dxa"/>
                        <w:gridSpan w:val="2"/>
                      </w:tcPr>
                      <w:p w14:paraId="6B3F47AB"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5AD4C86" w14:textId="77777777" w:rsidR="00C01EE7" w:rsidRPr="00924E3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The task involved the review of effectiveness and efficiency of DA Regional Field Units in relation to their clientele and the formulation of a change management plan covering a framework for the reorganization of DA’s regional offices, operating systems, capacity building requirements, advocacy and communication plan and risks management. The recommendations covered rationalization of RFU mandates, measures for streamlining RFU structure, reorganization of local government agricultural offices and introduction of systems and procedures for improved service delivery.</w:t>
                        </w:r>
                      </w:p>
                      <w:p w14:paraId="145DB5FB"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76422A7F" w14:textId="77777777" w:rsidTr="00C01EE7">
                    <w:trPr>
                      <w:trHeight w:val="56"/>
                      <w:jc w:val="center"/>
                    </w:trPr>
                    <w:tc>
                      <w:tcPr>
                        <w:tcW w:w="4320" w:type="dxa"/>
                      </w:tcPr>
                      <w:p w14:paraId="2C5048C2"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January - February 2000</w:t>
                        </w:r>
                      </w:p>
                    </w:tc>
                    <w:tc>
                      <w:tcPr>
                        <w:tcW w:w="4525" w:type="dxa"/>
                      </w:tcPr>
                      <w:p w14:paraId="1F03F7B2"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40043BCD" w14:textId="77777777" w:rsidTr="00C01EE7">
                    <w:trPr>
                      <w:trHeight w:val="56"/>
                      <w:jc w:val="center"/>
                    </w:trPr>
                    <w:tc>
                      <w:tcPr>
                        <w:tcW w:w="8845" w:type="dxa"/>
                        <w:gridSpan w:val="2"/>
                      </w:tcPr>
                      <w:p w14:paraId="63654B3D"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spacing w:val="-2"/>
                            <w:sz w:val="20"/>
                            <w:szCs w:val="20"/>
                          </w:rPr>
                          <w:t xml:space="preserve">Project: </w:t>
                        </w:r>
                        <w:r w:rsidRPr="007B764E">
                          <w:rPr>
                            <w:rFonts w:ascii="Arial" w:hAnsi="Arial" w:cs="Arial"/>
                            <w:spacing w:val="-2"/>
                            <w:sz w:val="20"/>
                            <w:szCs w:val="20"/>
                          </w:rPr>
                          <w:t>Midterm Review of the Central Cordillera Agricultural Program</w:t>
                        </w:r>
                      </w:p>
                    </w:tc>
                  </w:tr>
                  <w:tr w:rsidR="00C01EE7" w:rsidRPr="007B764E" w14:paraId="7825696D" w14:textId="77777777" w:rsidTr="00C01EE7">
                    <w:trPr>
                      <w:trHeight w:val="56"/>
                      <w:jc w:val="center"/>
                    </w:trPr>
                    <w:tc>
                      <w:tcPr>
                        <w:tcW w:w="4320" w:type="dxa"/>
                      </w:tcPr>
                      <w:p w14:paraId="7D76FCB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European Union (EU)</w:t>
                        </w:r>
                      </w:p>
                    </w:tc>
                    <w:tc>
                      <w:tcPr>
                        <w:tcW w:w="4525" w:type="dxa"/>
                      </w:tcPr>
                      <w:p w14:paraId="58CAD39F"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0CD4AFA" w14:textId="77777777" w:rsidTr="00C01EE7">
                    <w:trPr>
                      <w:trHeight w:val="56"/>
                      <w:jc w:val="center"/>
                    </w:trPr>
                    <w:tc>
                      <w:tcPr>
                        <w:tcW w:w="4320" w:type="dxa"/>
                      </w:tcPr>
                      <w:p w14:paraId="4E4A85AA"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lastRenderedPageBreak/>
                          <w:t xml:space="preserve">Position Held: </w:t>
                        </w:r>
                        <w:r w:rsidRPr="007B764E">
                          <w:rPr>
                            <w:rFonts w:ascii="Arial" w:hAnsi="Arial" w:cs="Arial"/>
                            <w:spacing w:val="-2"/>
                            <w:sz w:val="20"/>
                            <w:szCs w:val="20"/>
                          </w:rPr>
                          <w:t>Rural Finance Institutions Specialist</w:t>
                        </w:r>
                      </w:p>
                    </w:tc>
                    <w:tc>
                      <w:tcPr>
                        <w:tcW w:w="4525" w:type="dxa"/>
                      </w:tcPr>
                      <w:p w14:paraId="1BF6A965"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4216CAA" w14:textId="77777777" w:rsidTr="00C01EE7">
                    <w:trPr>
                      <w:trHeight w:val="56"/>
                      <w:jc w:val="center"/>
                    </w:trPr>
                    <w:tc>
                      <w:tcPr>
                        <w:tcW w:w="8845" w:type="dxa"/>
                        <w:gridSpan w:val="2"/>
                      </w:tcPr>
                      <w:p w14:paraId="3EC23701"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3BC50791" w14:textId="77777777" w:rsidR="00C01EE7" w:rsidRPr="00924E3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Conducted a performance review of the Rural Finance component of the Project, particularly the adequacy of various financial institutions involved in the Project.</w:t>
                        </w:r>
                      </w:p>
                      <w:p w14:paraId="10C0163A"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7673D3B5" w14:textId="77777777" w:rsidTr="00C01EE7">
                    <w:trPr>
                      <w:trHeight w:val="56"/>
                      <w:jc w:val="center"/>
                    </w:trPr>
                    <w:tc>
                      <w:tcPr>
                        <w:tcW w:w="4320" w:type="dxa"/>
                      </w:tcPr>
                      <w:p w14:paraId="01527514"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November - December 1999</w:t>
                        </w:r>
                      </w:p>
                    </w:tc>
                    <w:tc>
                      <w:tcPr>
                        <w:tcW w:w="4525" w:type="dxa"/>
                      </w:tcPr>
                      <w:p w14:paraId="53622009"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75ECE5E9" w14:textId="77777777" w:rsidTr="00C01EE7">
                    <w:trPr>
                      <w:trHeight w:val="56"/>
                      <w:jc w:val="center"/>
                    </w:trPr>
                    <w:tc>
                      <w:tcPr>
                        <w:tcW w:w="4320" w:type="dxa"/>
                      </w:tcPr>
                      <w:p w14:paraId="548DB546"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Project:</w:t>
                        </w:r>
                        <w:r w:rsidRPr="007B764E">
                          <w:rPr>
                            <w:rFonts w:ascii="Arial" w:hAnsi="Arial" w:cs="Arial"/>
                            <w:spacing w:val="-2"/>
                            <w:sz w:val="20"/>
                            <w:szCs w:val="20"/>
                          </w:rPr>
                          <w:t xml:space="preserve"> Agricultural Trade Remedies</w:t>
                        </w:r>
                      </w:p>
                    </w:tc>
                    <w:tc>
                      <w:tcPr>
                        <w:tcW w:w="4525" w:type="dxa"/>
                      </w:tcPr>
                      <w:p w14:paraId="5B701545" w14:textId="77777777" w:rsidR="00C01EE7" w:rsidRPr="007B764E" w:rsidRDefault="00C01EE7" w:rsidP="00C01EE7">
                        <w:pPr>
                          <w:autoSpaceDE w:val="0"/>
                          <w:autoSpaceDN w:val="0"/>
                          <w:adjustRightInd w:val="0"/>
                          <w:rPr>
                            <w:rFonts w:ascii="Arial" w:hAnsi="Arial" w:cs="Arial"/>
                            <w:b/>
                            <w:bCs/>
                            <w:spacing w:val="-2"/>
                            <w:sz w:val="20"/>
                            <w:szCs w:val="20"/>
                            <w:highlight w:val="yellow"/>
                          </w:rPr>
                        </w:pPr>
                      </w:p>
                    </w:tc>
                  </w:tr>
                  <w:tr w:rsidR="00C01EE7" w:rsidRPr="007B764E" w14:paraId="7A9D1B23" w14:textId="77777777" w:rsidTr="00C01EE7">
                    <w:trPr>
                      <w:trHeight w:val="56"/>
                      <w:jc w:val="center"/>
                    </w:trPr>
                    <w:tc>
                      <w:tcPr>
                        <w:tcW w:w="4320" w:type="dxa"/>
                      </w:tcPr>
                      <w:p w14:paraId="1C3D006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WTO/USAID-AGILE</w:t>
                        </w:r>
                      </w:p>
                    </w:tc>
                    <w:tc>
                      <w:tcPr>
                        <w:tcW w:w="4525" w:type="dxa"/>
                      </w:tcPr>
                      <w:p w14:paraId="6B4614E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D502874" w14:textId="77777777" w:rsidTr="00C01EE7">
                    <w:trPr>
                      <w:trHeight w:val="56"/>
                      <w:jc w:val="center"/>
                    </w:trPr>
                    <w:tc>
                      <w:tcPr>
                        <w:tcW w:w="4320" w:type="dxa"/>
                      </w:tcPr>
                      <w:p w14:paraId="78270E8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Institutional Development Specialist</w:t>
                        </w:r>
                      </w:p>
                    </w:tc>
                    <w:tc>
                      <w:tcPr>
                        <w:tcW w:w="4525" w:type="dxa"/>
                      </w:tcPr>
                      <w:p w14:paraId="0D64C116"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643437D" w14:textId="77777777" w:rsidTr="00C01EE7">
                    <w:trPr>
                      <w:trHeight w:val="56"/>
                      <w:jc w:val="center"/>
                    </w:trPr>
                    <w:tc>
                      <w:tcPr>
                        <w:tcW w:w="8845" w:type="dxa"/>
                        <w:gridSpan w:val="2"/>
                      </w:tcPr>
                      <w:p w14:paraId="372CE493"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5049ADBF" w14:textId="77777777" w:rsidR="00C01EE7" w:rsidRPr="00924E3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Formulated institutional and operational framework for the implementation of laws on trade remedies, in compliance with WTO agreements.</w:t>
                        </w:r>
                      </w:p>
                      <w:p w14:paraId="359B6A21"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78E424D5" w14:textId="77777777" w:rsidTr="00C01EE7">
                    <w:trPr>
                      <w:trHeight w:val="56"/>
                      <w:jc w:val="center"/>
                    </w:trPr>
                    <w:tc>
                      <w:tcPr>
                        <w:tcW w:w="4320" w:type="dxa"/>
                      </w:tcPr>
                      <w:p w14:paraId="7D80E188"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September - November 1999</w:t>
                        </w:r>
                      </w:p>
                    </w:tc>
                    <w:tc>
                      <w:tcPr>
                        <w:tcW w:w="4525" w:type="dxa"/>
                      </w:tcPr>
                      <w:p w14:paraId="5459176A"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20E85C94" w14:textId="77777777" w:rsidTr="00C01EE7">
                    <w:trPr>
                      <w:trHeight w:val="56"/>
                      <w:jc w:val="center"/>
                    </w:trPr>
                    <w:tc>
                      <w:tcPr>
                        <w:tcW w:w="4320" w:type="dxa"/>
                      </w:tcPr>
                      <w:p w14:paraId="6365EBB9"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 xml:space="preserve">Project: </w:t>
                        </w:r>
                        <w:r w:rsidRPr="007B764E">
                          <w:rPr>
                            <w:rFonts w:ascii="Arial" w:hAnsi="Arial" w:cs="Arial"/>
                            <w:spacing w:val="-2"/>
                            <w:sz w:val="20"/>
                            <w:szCs w:val="20"/>
                          </w:rPr>
                          <w:t>Sanitary and Phytosanitary Measures</w:t>
                        </w:r>
                      </w:p>
                    </w:tc>
                    <w:tc>
                      <w:tcPr>
                        <w:tcW w:w="4525" w:type="dxa"/>
                      </w:tcPr>
                      <w:p w14:paraId="58110B39" w14:textId="77777777" w:rsidR="00C01EE7" w:rsidRPr="007B764E" w:rsidRDefault="00C01EE7" w:rsidP="00C01EE7">
                        <w:pPr>
                          <w:autoSpaceDE w:val="0"/>
                          <w:autoSpaceDN w:val="0"/>
                          <w:adjustRightInd w:val="0"/>
                          <w:rPr>
                            <w:rFonts w:ascii="Arial" w:hAnsi="Arial" w:cs="Arial"/>
                            <w:b/>
                            <w:bCs/>
                            <w:spacing w:val="-2"/>
                            <w:sz w:val="20"/>
                            <w:szCs w:val="20"/>
                            <w:highlight w:val="yellow"/>
                          </w:rPr>
                        </w:pPr>
                      </w:p>
                    </w:tc>
                  </w:tr>
                  <w:tr w:rsidR="00C01EE7" w:rsidRPr="007B764E" w14:paraId="72276A79" w14:textId="77777777" w:rsidTr="00C01EE7">
                    <w:trPr>
                      <w:trHeight w:val="56"/>
                      <w:jc w:val="center"/>
                    </w:trPr>
                    <w:tc>
                      <w:tcPr>
                        <w:tcW w:w="4320" w:type="dxa"/>
                      </w:tcPr>
                      <w:p w14:paraId="0D346F90"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AGILE- USAID, DA</w:t>
                        </w:r>
                      </w:p>
                    </w:tc>
                    <w:tc>
                      <w:tcPr>
                        <w:tcW w:w="4525" w:type="dxa"/>
                      </w:tcPr>
                      <w:p w14:paraId="2FA899F7"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49E725F" w14:textId="77777777" w:rsidTr="00C01EE7">
                    <w:trPr>
                      <w:trHeight w:val="56"/>
                      <w:jc w:val="center"/>
                    </w:trPr>
                    <w:tc>
                      <w:tcPr>
                        <w:tcW w:w="4320" w:type="dxa"/>
                      </w:tcPr>
                      <w:p w14:paraId="6D2CAAA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w:t>
                        </w:r>
                      </w:p>
                    </w:tc>
                    <w:tc>
                      <w:tcPr>
                        <w:tcW w:w="4525" w:type="dxa"/>
                      </w:tcPr>
                      <w:p w14:paraId="659C9F77"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B580ADE" w14:textId="77777777" w:rsidTr="00C01EE7">
                    <w:trPr>
                      <w:trHeight w:val="56"/>
                      <w:jc w:val="center"/>
                    </w:trPr>
                    <w:tc>
                      <w:tcPr>
                        <w:tcW w:w="8845" w:type="dxa"/>
                        <w:gridSpan w:val="2"/>
                      </w:tcPr>
                      <w:p w14:paraId="0D966DB2"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5EFB0E91" w14:textId="77777777" w:rsidR="00C01EE7" w:rsidRPr="00924E3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Prepared the institutional framework for the implementation of sanitary and phytosanitary agreements with WTO.</w:t>
                        </w:r>
                      </w:p>
                      <w:p w14:paraId="606AC6C3"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77678A63" w14:textId="77777777" w:rsidTr="00C01EE7">
                    <w:trPr>
                      <w:trHeight w:val="56"/>
                      <w:jc w:val="center"/>
                    </w:trPr>
                    <w:tc>
                      <w:tcPr>
                        <w:tcW w:w="4320" w:type="dxa"/>
                      </w:tcPr>
                      <w:p w14:paraId="7BA5D34B"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July 1999</w:t>
                        </w:r>
                      </w:p>
                    </w:tc>
                    <w:tc>
                      <w:tcPr>
                        <w:tcW w:w="4525" w:type="dxa"/>
                      </w:tcPr>
                      <w:p w14:paraId="23A7CCC6"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3DCAF3D0" w14:textId="77777777" w:rsidTr="00C01EE7">
                    <w:trPr>
                      <w:trHeight w:val="56"/>
                      <w:jc w:val="center"/>
                    </w:trPr>
                    <w:tc>
                      <w:tcPr>
                        <w:tcW w:w="8845" w:type="dxa"/>
                        <w:gridSpan w:val="2"/>
                      </w:tcPr>
                      <w:p w14:paraId="5A34FC96"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Midterm Review Mission of Rural Infrastructure Development Project</w:t>
                        </w:r>
                      </w:p>
                    </w:tc>
                  </w:tr>
                  <w:tr w:rsidR="00C01EE7" w:rsidRPr="007B764E" w14:paraId="45F679FB" w14:textId="77777777" w:rsidTr="00C01EE7">
                    <w:trPr>
                      <w:trHeight w:val="56"/>
                      <w:jc w:val="center"/>
                    </w:trPr>
                    <w:tc>
                      <w:tcPr>
                        <w:tcW w:w="4320" w:type="dxa"/>
                      </w:tcPr>
                      <w:p w14:paraId="2DF84CE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ADB</w:t>
                        </w:r>
                      </w:p>
                    </w:tc>
                    <w:tc>
                      <w:tcPr>
                        <w:tcW w:w="4525" w:type="dxa"/>
                      </w:tcPr>
                      <w:p w14:paraId="29ABFC30"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42428B4" w14:textId="77777777" w:rsidTr="00C01EE7">
                    <w:trPr>
                      <w:trHeight w:val="56"/>
                      <w:jc w:val="center"/>
                    </w:trPr>
                    <w:tc>
                      <w:tcPr>
                        <w:tcW w:w="4320" w:type="dxa"/>
                      </w:tcPr>
                      <w:p w14:paraId="1BB2630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Staff Consultant/Management Specialist</w:t>
                        </w:r>
                      </w:p>
                    </w:tc>
                    <w:tc>
                      <w:tcPr>
                        <w:tcW w:w="4525" w:type="dxa"/>
                      </w:tcPr>
                      <w:p w14:paraId="258E035F"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D686273" w14:textId="77777777" w:rsidTr="00C01EE7">
                    <w:trPr>
                      <w:trHeight w:val="56"/>
                      <w:jc w:val="center"/>
                    </w:trPr>
                    <w:tc>
                      <w:tcPr>
                        <w:tcW w:w="8845" w:type="dxa"/>
                        <w:gridSpan w:val="2"/>
                      </w:tcPr>
                      <w:p w14:paraId="0A3A6F64"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ECFF550" w14:textId="77777777" w:rsidR="00C01EE7" w:rsidRPr="00924E3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Conducted an overall review of project performance including the M&amp;E system and formulated recommendations to enhance Project implementation.</w:t>
                        </w:r>
                      </w:p>
                      <w:p w14:paraId="0B0301CA"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5AB36B09" w14:textId="77777777" w:rsidTr="00C01EE7">
                    <w:trPr>
                      <w:trHeight w:val="56"/>
                      <w:jc w:val="center"/>
                    </w:trPr>
                    <w:tc>
                      <w:tcPr>
                        <w:tcW w:w="4320" w:type="dxa"/>
                      </w:tcPr>
                      <w:p w14:paraId="789594DD"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Pr>
                            <w:rFonts w:ascii="Arial" w:hAnsi="Arial" w:cs="Arial"/>
                            <w:sz w:val="20"/>
                            <w:szCs w:val="20"/>
                          </w:rPr>
                          <w:t>March 1999</w:t>
                        </w:r>
                        <w:r w:rsidRPr="007B764E">
                          <w:rPr>
                            <w:rFonts w:ascii="Arial" w:hAnsi="Arial" w:cs="Arial"/>
                            <w:sz w:val="20"/>
                            <w:szCs w:val="20"/>
                          </w:rPr>
                          <w:t xml:space="preserve"> – October 1999</w:t>
                        </w:r>
                        <w:r>
                          <w:rPr>
                            <w:rFonts w:ascii="Arial" w:hAnsi="Arial" w:cs="Arial"/>
                            <w:sz w:val="20"/>
                            <w:szCs w:val="20"/>
                          </w:rPr>
                          <w:t xml:space="preserve"> (Intermittent)</w:t>
                        </w:r>
                      </w:p>
                    </w:tc>
                    <w:tc>
                      <w:tcPr>
                        <w:tcW w:w="4525" w:type="dxa"/>
                      </w:tcPr>
                      <w:p w14:paraId="1D7CE03E"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0EEB53DA" w14:textId="77777777" w:rsidTr="00C01EE7">
                    <w:trPr>
                      <w:trHeight w:val="56"/>
                      <w:jc w:val="center"/>
                    </w:trPr>
                    <w:tc>
                      <w:tcPr>
                        <w:tcW w:w="8845" w:type="dxa"/>
                        <w:gridSpan w:val="2"/>
                      </w:tcPr>
                      <w:p w14:paraId="301E212C"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z w:val="20"/>
                            <w:szCs w:val="20"/>
                          </w:rPr>
                          <w:t xml:space="preserve"> Project Preparation of the Mindanao Rural Development Program</w:t>
                        </w:r>
                      </w:p>
                    </w:tc>
                  </w:tr>
                  <w:tr w:rsidR="00C01EE7" w:rsidRPr="007B764E" w14:paraId="27F374CD" w14:textId="77777777" w:rsidTr="00C01EE7">
                    <w:trPr>
                      <w:trHeight w:val="56"/>
                      <w:jc w:val="center"/>
                    </w:trPr>
                    <w:tc>
                      <w:tcPr>
                        <w:tcW w:w="4320" w:type="dxa"/>
                      </w:tcPr>
                      <w:p w14:paraId="74FC94E1"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lastRenderedPageBreak/>
                          <w:t xml:space="preserve">Client: </w:t>
                        </w:r>
                        <w:r w:rsidRPr="007B764E">
                          <w:rPr>
                            <w:rFonts w:ascii="Arial" w:hAnsi="Arial" w:cs="Arial"/>
                            <w:sz w:val="20"/>
                            <w:szCs w:val="20"/>
                          </w:rPr>
                          <w:t>World Bank</w:t>
                        </w:r>
                      </w:p>
                    </w:tc>
                    <w:tc>
                      <w:tcPr>
                        <w:tcW w:w="4525" w:type="dxa"/>
                      </w:tcPr>
                      <w:p w14:paraId="18E86EE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0996374" w14:textId="77777777" w:rsidTr="00C01EE7">
                    <w:trPr>
                      <w:trHeight w:val="56"/>
                      <w:jc w:val="center"/>
                    </w:trPr>
                    <w:tc>
                      <w:tcPr>
                        <w:tcW w:w="4320" w:type="dxa"/>
                      </w:tcPr>
                      <w:p w14:paraId="41D4B0FE"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Team Leader</w:t>
                        </w:r>
                      </w:p>
                    </w:tc>
                    <w:tc>
                      <w:tcPr>
                        <w:tcW w:w="4525" w:type="dxa"/>
                      </w:tcPr>
                      <w:p w14:paraId="1796D5EB"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2888B17" w14:textId="77777777" w:rsidTr="00C01EE7">
                    <w:trPr>
                      <w:trHeight w:val="56"/>
                      <w:jc w:val="center"/>
                    </w:trPr>
                    <w:tc>
                      <w:tcPr>
                        <w:tcW w:w="8845" w:type="dxa"/>
                        <w:gridSpan w:val="2"/>
                      </w:tcPr>
                      <w:p w14:paraId="67890CC4"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FBB9AD1" w14:textId="77777777" w:rsidR="00C01EE7" w:rsidRPr="00924E3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Supervised a multi-disciplinary team in the preparation of a 12-year program and a Phase I project focusing on infrastructure within the context of the </w:t>
                        </w:r>
                        <w:r w:rsidRPr="007B764E">
                          <w:rPr>
                            <w:rFonts w:ascii="Arial" w:hAnsi="Arial" w:cs="Arial"/>
                            <w:i/>
                            <w:sz w:val="20"/>
                            <w:szCs w:val="20"/>
                          </w:rPr>
                          <w:t>Local Government Code</w:t>
                        </w:r>
                        <w:r w:rsidRPr="007B764E">
                          <w:rPr>
                            <w:rFonts w:ascii="Arial" w:hAnsi="Arial" w:cs="Arial"/>
                            <w:sz w:val="20"/>
                            <w:szCs w:val="20"/>
                          </w:rPr>
                          <w:t xml:space="preserve">, </w:t>
                        </w:r>
                        <w:r w:rsidRPr="007B764E">
                          <w:rPr>
                            <w:rFonts w:ascii="Arial" w:hAnsi="Arial" w:cs="Arial"/>
                            <w:i/>
                            <w:sz w:val="20"/>
                            <w:szCs w:val="20"/>
                          </w:rPr>
                          <w:t>Agriculture and Fisheries Modernization Act</w:t>
                        </w:r>
                        <w:r w:rsidRPr="007B764E">
                          <w:rPr>
                            <w:rFonts w:ascii="Arial" w:hAnsi="Arial" w:cs="Arial"/>
                            <w:sz w:val="20"/>
                            <w:szCs w:val="20"/>
                          </w:rPr>
                          <w:t xml:space="preserve"> (</w:t>
                        </w:r>
                        <w:r w:rsidRPr="007B764E">
                          <w:rPr>
                            <w:rFonts w:ascii="Arial" w:hAnsi="Arial" w:cs="Arial"/>
                            <w:i/>
                            <w:sz w:val="20"/>
                            <w:szCs w:val="20"/>
                          </w:rPr>
                          <w:t>AFMA</w:t>
                        </w:r>
                        <w:r w:rsidRPr="007B764E">
                          <w:rPr>
                            <w:rFonts w:ascii="Arial" w:hAnsi="Arial" w:cs="Arial"/>
                            <w:sz w:val="20"/>
                            <w:szCs w:val="20"/>
                          </w:rPr>
                          <w:t>), and participatory development principles. The M&amp;E system for the project was also formulated. The program highlighted and specified the roles of community organizations.</w:t>
                        </w:r>
                      </w:p>
                      <w:p w14:paraId="2B2EEEB6"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0EB523FD" w14:textId="77777777" w:rsidTr="00C01EE7">
                    <w:trPr>
                      <w:trHeight w:val="56"/>
                      <w:jc w:val="center"/>
                    </w:trPr>
                    <w:tc>
                      <w:tcPr>
                        <w:tcW w:w="4320" w:type="dxa"/>
                      </w:tcPr>
                      <w:p w14:paraId="0B4CDC6E"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July 1997 – February 1999</w:t>
                        </w:r>
                      </w:p>
                    </w:tc>
                    <w:tc>
                      <w:tcPr>
                        <w:tcW w:w="4525" w:type="dxa"/>
                      </w:tcPr>
                      <w:p w14:paraId="1EB13118"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6388CF63" w14:textId="77777777" w:rsidTr="00C01EE7">
                    <w:trPr>
                      <w:trHeight w:val="56"/>
                      <w:jc w:val="center"/>
                    </w:trPr>
                    <w:tc>
                      <w:tcPr>
                        <w:tcW w:w="8845" w:type="dxa"/>
                        <w:gridSpan w:val="2"/>
                      </w:tcPr>
                      <w:p w14:paraId="56325236"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z w:val="20"/>
                            <w:szCs w:val="20"/>
                          </w:rPr>
                          <w:t xml:space="preserve"> Advisory Technical Assistance for Capacity Building in Agricultural Policy and Planning, Monitoring and Evaluation</w:t>
                        </w:r>
                      </w:p>
                    </w:tc>
                  </w:tr>
                  <w:tr w:rsidR="00C01EE7" w:rsidRPr="007B764E" w14:paraId="0506A2D3" w14:textId="77777777" w:rsidTr="00C01EE7">
                    <w:trPr>
                      <w:trHeight w:val="56"/>
                      <w:jc w:val="center"/>
                    </w:trPr>
                    <w:tc>
                      <w:tcPr>
                        <w:tcW w:w="4320" w:type="dxa"/>
                      </w:tcPr>
                      <w:p w14:paraId="1288E6C7"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ADB</w:t>
                        </w:r>
                      </w:p>
                    </w:tc>
                    <w:tc>
                      <w:tcPr>
                        <w:tcW w:w="4525" w:type="dxa"/>
                      </w:tcPr>
                      <w:p w14:paraId="290A23A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FD50FC1" w14:textId="77777777" w:rsidTr="00C01EE7">
                    <w:trPr>
                      <w:trHeight w:val="56"/>
                      <w:jc w:val="center"/>
                    </w:trPr>
                    <w:tc>
                      <w:tcPr>
                        <w:tcW w:w="4320" w:type="dxa"/>
                      </w:tcPr>
                      <w:p w14:paraId="6AA1345E"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Institutional Development and Agricultural Projects Specialist</w:t>
                        </w:r>
                      </w:p>
                    </w:tc>
                    <w:tc>
                      <w:tcPr>
                        <w:tcW w:w="4525" w:type="dxa"/>
                      </w:tcPr>
                      <w:p w14:paraId="4562F16F"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2078C3E" w14:textId="77777777" w:rsidTr="00C01EE7">
                    <w:trPr>
                      <w:trHeight w:val="56"/>
                      <w:jc w:val="center"/>
                    </w:trPr>
                    <w:tc>
                      <w:tcPr>
                        <w:tcW w:w="8845" w:type="dxa"/>
                        <w:gridSpan w:val="2"/>
                      </w:tcPr>
                      <w:p w14:paraId="2BCA568D"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C672762" w14:textId="77777777" w:rsidR="00C01EE7" w:rsidRPr="007435D9"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Worked on institutional reforms following the passage of AFMA. Formulated an institutional master plan for the reorganization of DA’s planning units, planning and M&amp;E systems and procedures, and improving DA’s capacity in project planning. The advisory TA was implemented to reflect reforms under the Local Government Code which decentralized DA operations as well as the Agriculture and Fisheries Modernization Act in the DA and local government units system.</w:t>
                        </w:r>
                      </w:p>
                      <w:p w14:paraId="6C5E8B01"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2FB45BDE" w14:textId="77777777" w:rsidTr="00C01EE7">
                    <w:trPr>
                      <w:trHeight w:val="56"/>
                      <w:jc w:val="center"/>
                    </w:trPr>
                    <w:tc>
                      <w:tcPr>
                        <w:tcW w:w="4320" w:type="dxa"/>
                      </w:tcPr>
                      <w:p w14:paraId="769BE922"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April - July 1997</w:t>
                        </w:r>
                      </w:p>
                    </w:tc>
                    <w:tc>
                      <w:tcPr>
                        <w:tcW w:w="4525" w:type="dxa"/>
                      </w:tcPr>
                      <w:p w14:paraId="564BA98D"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51E89F8F" w14:textId="77777777" w:rsidTr="00C01EE7">
                    <w:trPr>
                      <w:trHeight w:val="56"/>
                      <w:jc w:val="center"/>
                    </w:trPr>
                    <w:tc>
                      <w:tcPr>
                        <w:tcW w:w="8845" w:type="dxa"/>
                        <w:gridSpan w:val="2"/>
                      </w:tcPr>
                      <w:p w14:paraId="35351EBA"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Agrarian Reform</w:t>
                        </w:r>
                        <w:r>
                          <w:rPr>
                            <w:rFonts w:ascii="Arial" w:hAnsi="Arial" w:cs="Arial"/>
                            <w:spacing w:val="-2"/>
                            <w:sz w:val="20"/>
                            <w:szCs w:val="20"/>
                          </w:rPr>
                          <w:t xml:space="preserve"> Communities (ARCs)</w:t>
                        </w:r>
                        <w:r w:rsidRPr="007B764E">
                          <w:rPr>
                            <w:rFonts w:ascii="Arial" w:hAnsi="Arial" w:cs="Arial"/>
                            <w:spacing w:val="-2"/>
                            <w:sz w:val="20"/>
                            <w:szCs w:val="20"/>
                          </w:rPr>
                          <w:t xml:space="preserve"> Project</w:t>
                        </w:r>
                        <w:r>
                          <w:rPr>
                            <w:rFonts w:ascii="Arial" w:hAnsi="Arial" w:cs="Arial"/>
                            <w:spacing w:val="-2"/>
                            <w:sz w:val="20"/>
                            <w:szCs w:val="20"/>
                          </w:rPr>
                          <w:t xml:space="preserve"> (ARCP)</w:t>
                        </w:r>
                      </w:p>
                    </w:tc>
                  </w:tr>
                  <w:tr w:rsidR="00C01EE7" w:rsidRPr="007B764E" w14:paraId="0266010F" w14:textId="77777777" w:rsidTr="00C01EE7">
                    <w:trPr>
                      <w:trHeight w:val="56"/>
                      <w:jc w:val="center"/>
                    </w:trPr>
                    <w:tc>
                      <w:tcPr>
                        <w:tcW w:w="4320" w:type="dxa"/>
                      </w:tcPr>
                      <w:p w14:paraId="643E108E"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ADB</w:t>
                        </w:r>
                      </w:p>
                    </w:tc>
                    <w:tc>
                      <w:tcPr>
                        <w:tcW w:w="4525" w:type="dxa"/>
                      </w:tcPr>
                      <w:p w14:paraId="3C0E0F1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0C680D0" w14:textId="77777777" w:rsidTr="00C01EE7">
                    <w:trPr>
                      <w:trHeight w:val="56"/>
                      <w:jc w:val="center"/>
                    </w:trPr>
                    <w:tc>
                      <w:tcPr>
                        <w:tcW w:w="4320" w:type="dxa"/>
                      </w:tcPr>
                      <w:p w14:paraId="1E43612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Team Leader/Institutional Development Specialist</w:t>
                        </w:r>
                      </w:p>
                    </w:tc>
                    <w:tc>
                      <w:tcPr>
                        <w:tcW w:w="4525" w:type="dxa"/>
                      </w:tcPr>
                      <w:p w14:paraId="19F32B0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AFE5033" w14:textId="77777777" w:rsidTr="00C01EE7">
                    <w:trPr>
                      <w:trHeight w:val="56"/>
                      <w:jc w:val="center"/>
                    </w:trPr>
                    <w:tc>
                      <w:tcPr>
                        <w:tcW w:w="8845" w:type="dxa"/>
                        <w:gridSpan w:val="2"/>
                      </w:tcPr>
                      <w:p w14:paraId="7A487A29" w14:textId="77777777" w:rsidR="00C01EE7" w:rsidRPr="007B764E" w:rsidRDefault="00C01EE7" w:rsidP="00C01EE7">
                        <w:pPr>
                          <w:tabs>
                            <w:tab w:val="left" w:pos="3060"/>
                          </w:tabs>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r w:rsidRPr="007B764E">
                          <w:rPr>
                            <w:rFonts w:ascii="Arial" w:hAnsi="Arial" w:cs="Arial"/>
                            <w:b/>
                            <w:bCs/>
                            <w:spacing w:val="-2"/>
                            <w:sz w:val="20"/>
                            <w:szCs w:val="20"/>
                          </w:rPr>
                          <w:tab/>
                        </w:r>
                      </w:p>
                      <w:p w14:paraId="4983657D" w14:textId="77777777" w:rsidR="00C01EE7" w:rsidRPr="007435D9"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Managed a team which formulated the feasibility study for a project involving Local Government Units and ARCs (Cooperatives). The project covered infrastructure, agricultural development, agribusiness and cooperative development, capacity building measures and the formulation of M&amp;E system.</w:t>
                        </w:r>
                      </w:p>
                      <w:p w14:paraId="50D94A25"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4DA62823" w14:textId="77777777" w:rsidTr="00C01EE7">
                    <w:trPr>
                      <w:trHeight w:val="56"/>
                      <w:jc w:val="center"/>
                    </w:trPr>
                    <w:tc>
                      <w:tcPr>
                        <w:tcW w:w="4320" w:type="dxa"/>
                      </w:tcPr>
                      <w:p w14:paraId="49577770"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May 1995 – December 1996</w:t>
                        </w:r>
                        <w:r>
                          <w:rPr>
                            <w:rFonts w:ascii="Arial" w:hAnsi="Arial" w:cs="Arial"/>
                            <w:sz w:val="20"/>
                            <w:szCs w:val="20"/>
                          </w:rPr>
                          <w:t xml:space="preserve"> (Intermittent)</w:t>
                        </w:r>
                      </w:p>
                    </w:tc>
                    <w:tc>
                      <w:tcPr>
                        <w:tcW w:w="4525" w:type="dxa"/>
                      </w:tcPr>
                      <w:p w14:paraId="3B8DE565"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279FD0BC" w14:textId="77777777" w:rsidTr="00C01EE7">
                    <w:trPr>
                      <w:trHeight w:val="56"/>
                      <w:jc w:val="center"/>
                    </w:trPr>
                    <w:tc>
                      <w:tcPr>
                        <w:tcW w:w="4320" w:type="dxa"/>
                      </w:tcPr>
                      <w:p w14:paraId="7A5E956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World Bank</w:t>
                        </w:r>
                      </w:p>
                    </w:tc>
                    <w:tc>
                      <w:tcPr>
                        <w:tcW w:w="4525" w:type="dxa"/>
                      </w:tcPr>
                      <w:p w14:paraId="1995EC8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32A3F9C" w14:textId="77777777" w:rsidTr="00C01EE7">
                    <w:trPr>
                      <w:trHeight w:val="56"/>
                      <w:jc w:val="center"/>
                    </w:trPr>
                    <w:tc>
                      <w:tcPr>
                        <w:tcW w:w="4320" w:type="dxa"/>
                      </w:tcPr>
                      <w:p w14:paraId="39178008"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Project Management Consultant</w:t>
                        </w:r>
                      </w:p>
                    </w:tc>
                    <w:tc>
                      <w:tcPr>
                        <w:tcW w:w="4525" w:type="dxa"/>
                      </w:tcPr>
                      <w:p w14:paraId="5597948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862B418" w14:textId="77777777" w:rsidTr="00C01EE7">
                    <w:trPr>
                      <w:trHeight w:val="56"/>
                      <w:jc w:val="center"/>
                    </w:trPr>
                    <w:tc>
                      <w:tcPr>
                        <w:tcW w:w="8845" w:type="dxa"/>
                        <w:gridSpan w:val="2"/>
                      </w:tcPr>
                      <w:p w14:paraId="76D71677"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lastRenderedPageBreak/>
                          <w:t>Roles/Activities Performed:</w:t>
                        </w:r>
                      </w:p>
                      <w:p w14:paraId="3485C86B" w14:textId="77777777" w:rsidR="00C01EE7" w:rsidRPr="007435D9"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Provided consulting services on project management, institutional arrangement, financing mechanism, and monitoring and evaluation for the Agrarian Reform Communities (Cooperatives) Development Project.  Prepared the Operations Manual for the Project over an eight-month preparation and appraisal period.</w:t>
                        </w:r>
                      </w:p>
                      <w:p w14:paraId="0B668E03"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1642AB78" w14:textId="77777777" w:rsidTr="00C01EE7">
                    <w:trPr>
                      <w:trHeight w:val="56"/>
                      <w:jc w:val="center"/>
                    </w:trPr>
                    <w:tc>
                      <w:tcPr>
                        <w:tcW w:w="4320" w:type="dxa"/>
                      </w:tcPr>
                      <w:p w14:paraId="7DA406F5"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July - October 1996</w:t>
                        </w:r>
                      </w:p>
                    </w:tc>
                    <w:tc>
                      <w:tcPr>
                        <w:tcW w:w="4525" w:type="dxa"/>
                      </w:tcPr>
                      <w:p w14:paraId="18ABEA27"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5FC69886" w14:textId="77777777" w:rsidTr="00C01EE7">
                    <w:trPr>
                      <w:trHeight w:val="56"/>
                      <w:jc w:val="center"/>
                    </w:trPr>
                    <w:tc>
                      <w:tcPr>
                        <w:tcW w:w="4320" w:type="dxa"/>
                      </w:tcPr>
                      <w:p w14:paraId="16B8D125"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UNDP</w:t>
                        </w:r>
                      </w:p>
                    </w:tc>
                    <w:tc>
                      <w:tcPr>
                        <w:tcW w:w="4525" w:type="dxa"/>
                      </w:tcPr>
                      <w:p w14:paraId="4B3C34E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864AAD5" w14:textId="77777777" w:rsidTr="00C01EE7">
                    <w:trPr>
                      <w:trHeight w:val="26"/>
                      <w:jc w:val="center"/>
                    </w:trPr>
                    <w:tc>
                      <w:tcPr>
                        <w:tcW w:w="4320" w:type="dxa"/>
                      </w:tcPr>
                      <w:p w14:paraId="60D62A4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Asset Reform Consultant</w:t>
                        </w:r>
                      </w:p>
                    </w:tc>
                    <w:tc>
                      <w:tcPr>
                        <w:tcW w:w="4525" w:type="dxa"/>
                      </w:tcPr>
                      <w:p w14:paraId="13204786"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292F62F5" w14:textId="77777777" w:rsidTr="00C01EE7">
                    <w:trPr>
                      <w:trHeight w:val="56"/>
                      <w:jc w:val="center"/>
                    </w:trPr>
                    <w:tc>
                      <w:tcPr>
                        <w:tcW w:w="8845" w:type="dxa"/>
                        <w:gridSpan w:val="2"/>
                      </w:tcPr>
                      <w:p w14:paraId="28FA8E56"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2F3354BB" w14:textId="77777777" w:rsidR="00C01EE7" w:rsidRPr="007435D9"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Prepared the Programme Support Document (PSD) and Programme Support Implementation Arrangement (PSIA) for the “</w:t>
                        </w:r>
                        <w:r w:rsidRPr="007B764E">
                          <w:rPr>
                            <w:rFonts w:ascii="Arial" w:hAnsi="Arial" w:cs="Arial"/>
                            <w:i/>
                            <w:spacing w:val="-2"/>
                            <w:sz w:val="20"/>
                            <w:szCs w:val="20"/>
                          </w:rPr>
                          <w:t>Support to Asset Reform through Agrarian Reform and Development of Indigenous Communities</w:t>
                        </w:r>
                        <w:r w:rsidRPr="007B764E">
                          <w:rPr>
                            <w:rFonts w:ascii="Arial" w:hAnsi="Arial" w:cs="Arial"/>
                            <w:spacing w:val="-2"/>
                            <w:sz w:val="20"/>
                            <w:szCs w:val="20"/>
                          </w:rPr>
                          <w:t>."</w:t>
                        </w:r>
                      </w:p>
                      <w:p w14:paraId="5F465B74"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46F30B63" w14:textId="77777777" w:rsidTr="00C01EE7">
                    <w:trPr>
                      <w:trHeight w:val="56"/>
                      <w:jc w:val="center"/>
                    </w:trPr>
                    <w:tc>
                      <w:tcPr>
                        <w:tcW w:w="4320" w:type="dxa"/>
                      </w:tcPr>
                      <w:p w14:paraId="19F42779"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pacing w:val="-2"/>
                            <w:sz w:val="20"/>
                            <w:szCs w:val="20"/>
                          </w:rPr>
                          <w:t>November 1995 – June 1996</w:t>
                        </w:r>
                      </w:p>
                    </w:tc>
                    <w:tc>
                      <w:tcPr>
                        <w:tcW w:w="4525" w:type="dxa"/>
                      </w:tcPr>
                      <w:p w14:paraId="469B17F6"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6AA2556F" w14:textId="77777777" w:rsidTr="00C01EE7">
                    <w:trPr>
                      <w:trHeight w:val="56"/>
                      <w:jc w:val="center"/>
                    </w:trPr>
                    <w:tc>
                      <w:tcPr>
                        <w:tcW w:w="8845" w:type="dxa"/>
                        <w:gridSpan w:val="2"/>
                      </w:tcPr>
                      <w:p w14:paraId="7508B8B1" w14:textId="77777777" w:rsidR="00C01EE7" w:rsidRPr="007B764E" w:rsidRDefault="00C01EE7" w:rsidP="00C01EE7">
                        <w:pPr>
                          <w:autoSpaceDE w:val="0"/>
                          <w:autoSpaceDN w:val="0"/>
                          <w:adjustRightInd w:val="0"/>
                          <w:rPr>
                            <w:rFonts w:ascii="Arial" w:hAnsi="Arial" w:cs="Arial"/>
                            <w:b/>
                            <w:bCs/>
                            <w:spacing w:val="-2"/>
                            <w:sz w:val="20"/>
                            <w:szCs w:val="20"/>
                            <w:highlight w:val="yellow"/>
                          </w:rPr>
                        </w:pPr>
                        <w:r w:rsidRPr="007B764E">
                          <w:rPr>
                            <w:rFonts w:ascii="Arial" w:hAnsi="Arial" w:cs="Arial"/>
                            <w:b/>
                            <w:bCs/>
                            <w:spacing w:val="-2"/>
                            <w:sz w:val="20"/>
                            <w:szCs w:val="20"/>
                          </w:rPr>
                          <w:t>Project:</w:t>
                        </w:r>
                        <w:r w:rsidRPr="007B764E">
                          <w:rPr>
                            <w:rFonts w:ascii="Arial" w:hAnsi="Arial" w:cs="Arial"/>
                            <w:spacing w:val="-2"/>
                            <w:sz w:val="20"/>
                            <w:szCs w:val="20"/>
                          </w:rPr>
                          <w:t xml:space="preserve"> Agrarian Reform Support Project</w:t>
                        </w:r>
                        <w:r>
                          <w:rPr>
                            <w:rFonts w:ascii="Arial" w:hAnsi="Arial" w:cs="Arial"/>
                            <w:spacing w:val="-2"/>
                            <w:sz w:val="20"/>
                            <w:szCs w:val="20"/>
                          </w:rPr>
                          <w:t xml:space="preserve"> (ARSP)</w:t>
                        </w:r>
                      </w:p>
                    </w:tc>
                  </w:tr>
                  <w:tr w:rsidR="00C01EE7" w:rsidRPr="007B764E" w14:paraId="02FBC785" w14:textId="77777777" w:rsidTr="00C01EE7">
                    <w:trPr>
                      <w:trHeight w:val="56"/>
                      <w:jc w:val="center"/>
                    </w:trPr>
                    <w:tc>
                      <w:tcPr>
                        <w:tcW w:w="4320" w:type="dxa"/>
                      </w:tcPr>
                      <w:p w14:paraId="70B47C55"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pacing w:val="-2"/>
                            <w:sz w:val="20"/>
                            <w:szCs w:val="20"/>
                          </w:rPr>
                          <w:t>EU</w:t>
                        </w:r>
                        <w:r>
                          <w:rPr>
                            <w:rFonts w:ascii="Arial" w:hAnsi="Arial" w:cs="Arial"/>
                            <w:spacing w:val="-2"/>
                            <w:sz w:val="20"/>
                            <w:szCs w:val="20"/>
                          </w:rPr>
                          <w:t xml:space="preserve"> and DAR</w:t>
                        </w:r>
                      </w:p>
                    </w:tc>
                    <w:tc>
                      <w:tcPr>
                        <w:tcW w:w="4525" w:type="dxa"/>
                      </w:tcPr>
                      <w:p w14:paraId="5712B021"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52127D60" w14:textId="77777777" w:rsidTr="00C01EE7">
                    <w:trPr>
                      <w:trHeight w:val="56"/>
                      <w:jc w:val="center"/>
                    </w:trPr>
                    <w:tc>
                      <w:tcPr>
                        <w:tcW w:w="4320" w:type="dxa"/>
                      </w:tcPr>
                      <w:p w14:paraId="1021F184"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pacing w:val="-2"/>
                            <w:sz w:val="20"/>
                            <w:szCs w:val="20"/>
                          </w:rPr>
                          <w:t>National Co-Director</w:t>
                        </w:r>
                      </w:p>
                    </w:tc>
                    <w:tc>
                      <w:tcPr>
                        <w:tcW w:w="4525" w:type="dxa"/>
                      </w:tcPr>
                      <w:p w14:paraId="013B1147"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E11F15B" w14:textId="77777777" w:rsidTr="00C01EE7">
                    <w:trPr>
                      <w:trHeight w:val="56"/>
                      <w:jc w:val="center"/>
                    </w:trPr>
                    <w:tc>
                      <w:tcPr>
                        <w:tcW w:w="8845" w:type="dxa"/>
                        <w:gridSpan w:val="2"/>
                      </w:tcPr>
                      <w:p w14:paraId="2A60A8A4"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59325592" w14:textId="77777777" w:rsidR="00C01EE7" w:rsidRPr="0060750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pacing w:val="-2"/>
                            <w:sz w:val="20"/>
                            <w:szCs w:val="20"/>
                          </w:rPr>
                          <w:t>Managed the Project which covered infrastructure development, institutional development of Local Government Units and ARCs (Cooperatives), and livelihood creation for beneficiaries.</w:t>
                        </w:r>
                      </w:p>
                      <w:p w14:paraId="7B09B281" w14:textId="77777777" w:rsidR="00C01EE7" w:rsidRPr="00607507" w:rsidRDefault="00C01EE7" w:rsidP="00C01EE7">
                        <w:pPr>
                          <w:tabs>
                            <w:tab w:val="left" w:pos="168"/>
                          </w:tabs>
                          <w:jc w:val="both"/>
                          <w:rPr>
                            <w:rFonts w:ascii="Arial" w:hAnsi="Arial" w:cs="Arial"/>
                            <w:bCs/>
                            <w:spacing w:val="-2"/>
                            <w:sz w:val="20"/>
                            <w:szCs w:val="20"/>
                          </w:rPr>
                        </w:pPr>
                      </w:p>
                    </w:tc>
                  </w:tr>
                  <w:tr w:rsidR="00C01EE7" w:rsidRPr="007B764E" w14:paraId="474229D3" w14:textId="77777777" w:rsidTr="00C01EE7">
                    <w:trPr>
                      <w:trHeight w:val="56"/>
                      <w:jc w:val="center"/>
                    </w:trPr>
                    <w:tc>
                      <w:tcPr>
                        <w:tcW w:w="4320" w:type="dxa"/>
                      </w:tcPr>
                      <w:p w14:paraId="5164F883"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Pr>
                            <w:rFonts w:ascii="Arial" w:hAnsi="Arial" w:cs="Arial"/>
                            <w:sz w:val="20"/>
                            <w:szCs w:val="20"/>
                          </w:rPr>
                          <w:t>January 1993 - October</w:t>
                        </w:r>
                        <w:r w:rsidRPr="007B764E">
                          <w:rPr>
                            <w:rFonts w:ascii="Arial" w:hAnsi="Arial" w:cs="Arial"/>
                            <w:sz w:val="20"/>
                            <w:szCs w:val="20"/>
                          </w:rPr>
                          <w:t xml:space="preserve"> 1995</w:t>
                        </w:r>
                      </w:p>
                    </w:tc>
                    <w:tc>
                      <w:tcPr>
                        <w:tcW w:w="4525" w:type="dxa"/>
                      </w:tcPr>
                      <w:p w14:paraId="299EAC3B"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6ED264A3" w14:textId="77777777" w:rsidTr="00C01EE7">
                    <w:trPr>
                      <w:trHeight w:val="56"/>
                      <w:jc w:val="center"/>
                    </w:trPr>
                    <w:tc>
                      <w:tcPr>
                        <w:tcW w:w="4320" w:type="dxa"/>
                      </w:tcPr>
                      <w:p w14:paraId="504B6E0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Department of Agrarian Reform (DAR)</w:t>
                        </w:r>
                      </w:p>
                    </w:tc>
                    <w:tc>
                      <w:tcPr>
                        <w:tcW w:w="4525" w:type="dxa"/>
                      </w:tcPr>
                      <w:p w14:paraId="78C9BFDC"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724580A0" w14:textId="77777777" w:rsidTr="00C01EE7">
                    <w:trPr>
                      <w:trHeight w:val="56"/>
                      <w:jc w:val="center"/>
                    </w:trPr>
                    <w:tc>
                      <w:tcPr>
                        <w:tcW w:w="4320" w:type="dxa"/>
                      </w:tcPr>
                      <w:p w14:paraId="186BBC06"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Adviser, Office of the Secretary</w:t>
                        </w:r>
                      </w:p>
                    </w:tc>
                    <w:tc>
                      <w:tcPr>
                        <w:tcW w:w="4525" w:type="dxa"/>
                      </w:tcPr>
                      <w:p w14:paraId="781900E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31A36B0" w14:textId="77777777" w:rsidTr="00C01EE7">
                    <w:trPr>
                      <w:trHeight w:val="56"/>
                      <w:jc w:val="center"/>
                    </w:trPr>
                    <w:tc>
                      <w:tcPr>
                        <w:tcW w:w="8845" w:type="dxa"/>
                        <w:gridSpan w:val="2"/>
                      </w:tcPr>
                      <w:p w14:paraId="6F647621"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C14C180" w14:textId="77777777" w:rsidR="00C01EE7" w:rsidRPr="0060750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Strengthened DAR's capability in project development and international resource mobilization. Participated in the formulation of EU-funded Agrarian Reform Support Project and two Belgian government-funded Agrarian Reform Communities Projects.</w:t>
                        </w:r>
                      </w:p>
                      <w:p w14:paraId="435052E5" w14:textId="77777777" w:rsidR="00C01EE7" w:rsidRDefault="00C01EE7" w:rsidP="00C01EE7">
                        <w:pPr>
                          <w:tabs>
                            <w:tab w:val="left" w:pos="168"/>
                          </w:tabs>
                          <w:jc w:val="both"/>
                          <w:rPr>
                            <w:rFonts w:ascii="Arial" w:hAnsi="Arial" w:cs="Arial"/>
                            <w:bCs/>
                            <w:spacing w:val="-2"/>
                            <w:sz w:val="20"/>
                            <w:szCs w:val="20"/>
                          </w:rPr>
                        </w:pPr>
                      </w:p>
                      <w:p w14:paraId="7B88FDB8" w14:textId="77777777" w:rsidR="00C01EE7" w:rsidRDefault="00C01EE7" w:rsidP="00C01EE7">
                        <w:pPr>
                          <w:tabs>
                            <w:tab w:val="left" w:pos="168"/>
                          </w:tabs>
                          <w:jc w:val="both"/>
                          <w:rPr>
                            <w:rFonts w:ascii="Arial" w:hAnsi="Arial" w:cs="Arial"/>
                            <w:bCs/>
                            <w:spacing w:val="-2"/>
                            <w:sz w:val="20"/>
                            <w:szCs w:val="20"/>
                          </w:rPr>
                        </w:pPr>
                        <w:r w:rsidRPr="007435D9">
                          <w:rPr>
                            <w:rFonts w:ascii="Arial" w:hAnsi="Arial" w:cs="Arial"/>
                            <w:b/>
                            <w:bCs/>
                            <w:spacing w:val="-2"/>
                            <w:sz w:val="20"/>
                            <w:szCs w:val="20"/>
                          </w:rPr>
                          <w:t>Year</w:t>
                        </w:r>
                        <w:r>
                          <w:rPr>
                            <w:rFonts w:ascii="Arial" w:hAnsi="Arial" w:cs="Arial"/>
                            <w:bCs/>
                            <w:spacing w:val="-2"/>
                            <w:sz w:val="20"/>
                            <w:szCs w:val="20"/>
                          </w:rPr>
                          <w:t>: June-July 1992</w:t>
                        </w:r>
                      </w:p>
                      <w:p w14:paraId="517A7693" w14:textId="77777777" w:rsidR="00C01EE7" w:rsidRDefault="00C01EE7" w:rsidP="00C01EE7">
                        <w:pPr>
                          <w:tabs>
                            <w:tab w:val="left" w:pos="168"/>
                          </w:tabs>
                          <w:jc w:val="both"/>
                          <w:rPr>
                            <w:rFonts w:ascii="Arial" w:hAnsi="Arial" w:cs="Arial"/>
                            <w:bCs/>
                            <w:spacing w:val="-2"/>
                            <w:sz w:val="20"/>
                            <w:szCs w:val="20"/>
                          </w:rPr>
                        </w:pPr>
                        <w:r w:rsidRPr="007435D9">
                          <w:rPr>
                            <w:rFonts w:ascii="Arial" w:hAnsi="Arial" w:cs="Arial"/>
                            <w:b/>
                            <w:bCs/>
                            <w:spacing w:val="-2"/>
                            <w:sz w:val="20"/>
                            <w:szCs w:val="20"/>
                          </w:rPr>
                          <w:t>Client</w:t>
                        </w:r>
                        <w:r>
                          <w:rPr>
                            <w:rFonts w:ascii="Arial" w:hAnsi="Arial" w:cs="Arial"/>
                            <w:bCs/>
                            <w:spacing w:val="-2"/>
                            <w:sz w:val="20"/>
                            <w:szCs w:val="20"/>
                          </w:rPr>
                          <w:t xml:space="preserve">: FAO Investment Center </w:t>
                        </w:r>
                      </w:p>
                      <w:p w14:paraId="6223D39F" w14:textId="77777777" w:rsidR="00C01EE7" w:rsidRDefault="00C01EE7" w:rsidP="00C01EE7">
                        <w:pPr>
                          <w:tabs>
                            <w:tab w:val="left" w:pos="168"/>
                          </w:tabs>
                          <w:jc w:val="both"/>
                          <w:rPr>
                            <w:rFonts w:ascii="Arial" w:hAnsi="Arial" w:cs="Arial"/>
                            <w:bCs/>
                            <w:spacing w:val="-2"/>
                            <w:sz w:val="20"/>
                            <w:szCs w:val="20"/>
                          </w:rPr>
                        </w:pPr>
                        <w:r w:rsidRPr="007435D9">
                          <w:rPr>
                            <w:rFonts w:ascii="Arial" w:hAnsi="Arial" w:cs="Arial"/>
                            <w:b/>
                            <w:bCs/>
                            <w:spacing w:val="-2"/>
                            <w:sz w:val="20"/>
                            <w:szCs w:val="20"/>
                          </w:rPr>
                          <w:t>Position Held</w:t>
                        </w:r>
                        <w:r>
                          <w:rPr>
                            <w:rFonts w:ascii="Arial" w:hAnsi="Arial" w:cs="Arial"/>
                            <w:bCs/>
                            <w:spacing w:val="-2"/>
                            <w:sz w:val="20"/>
                            <w:szCs w:val="20"/>
                          </w:rPr>
                          <w:t>: National Consultant</w:t>
                        </w:r>
                      </w:p>
                      <w:p w14:paraId="137A5C06" w14:textId="77777777" w:rsidR="00C01EE7" w:rsidRDefault="00C01EE7" w:rsidP="00C01EE7">
                        <w:pPr>
                          <w:tabs>
                            <w:tab w:val="left" w:pos="168"/>
                          </w:tabs>
                          <w:jc w:val="both"/>
                          <w:rPr>
                            <w:rFonts w:ascii="Arial" w:hAnsi="Arial" w:cs="Arial"/>
                            <w:bCs/>
                            <w:spacing w:val="-2"/>
                            <w:sz w:val="20"/>
                            <w:szCs w:val="20"/>
                          </w:rPr>
                        </w:pPr>
                        <w:r w:rsidRPr="007435D9">
                          <w:rPr>
                            <w:rFonts w:ascii="Arial" w:hAnsi="Arial" w:cs="Arial"/>
                            <w:b/>
                            <w:bCs/>
                            <w:spacing w:val="-2"/>
                            <w:sz w:val="20"/>
                            <w:szCs w:val="20"/>
                          </w:rPr>
                          <w:t>Roles and Activities Performed</w:t>
                        </w:r>
                        <w:r>
                          <w:rPr>
                            <w:rFonts w:ascii="Arial" w:hAnsi="Arial" w:cs="Arial"/>
                            <w:bCs/>
                            <w:spacing w:val="-2"/>
                            <w:sz w:val="20"/>
                            <w:szCs w:val="20"/>
                          </w:rPr>
                          <w:t>:</w:t>
                        </w:r>
                      </w:p>
                      <w:p w14:paraId="5828FCD0" w14:textId="77777777" w:rsidR="00C01EE7" w:rsidRPr="007435D9" w:rsidRDefault="00C01EE7" w:rsidP="00254D9F">
                        <w:pPr>
                          <w:pStyle w:val="ListParagraph"/>
                          <w:numPr>
                            <w:ilvl w:val="0"/>
                            <w:numId w:val="85"/>
                          </w:numPr>
                          <w:tabs>
                            <w:tab w:val="left" w:pos="168"/>
                          </w:tabs>
                          <w:jc w:val="both"/>
                          <w:rPr>
                            <w:rFonts w:ascii="Arial" w:hAnsi="Arial" w:cs="Arial"/>
                            <w:bCs/>
                            <w:spacing w:val="-2"/>
                            <w:sz w:val="20"/>
                            <w:szCs w:val="20"/>
                          </w:rPr>
                        </w:pPr>
                        <w:r w:rsidRPr="007435D9">
                          <w:rPr>
                            <w:rFonts w:ascii="Arial" w:hAnsi="Arial" w:cs="Arial"/>
                            <w:bCs/>
                            <w:spacing w:val="-2"/>
                            <w:sz w:val="20"/>
                            <w:szCs w:val="20"/>
                          </w:rPr>
                          <w:lastRenderedPageBreak/>
                          <w:t>Formulated the institutional framework/arrangements for the Agricultural Research, Training and Extension Project proposed for World Bank financing.</w:t>
                        </w:r>
                      </w:p>
                      <w:p w14:paraId="37779EF7"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3C8AD194" w14:textId="77777777" w:rsidTr="00C01EE7">
                    <w:trPr>
                      <w:trHeight w:val="56"/>
                      <w:jc w:val="center"/>
                    </w:trPr>
                    <w:tc>
                      <w:tcPr>
                        <w:tcW w:w="4320" w:type="dxa"/>
                      </w:tcPr>
                      <w:p w14:paraId="1FB09FF5"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lastRenderedPageBreak/>
                          <w:t xml:space="preserve">Year: </w:t>
                        </w:r>
                        <w:r w:rsidRPr="007B764E">
                          <w:rPr>
                            <w:rFonts w:ascii="Arial" w:hAnsi="Arial" w:cs="Arial"/>
                            <w:sz w:val="20"/>
                            <w:szCs w:val="20"/>
                          </w:rPr>
                          <w:t>February 1990 - December 1991</w:t>
                        </w:r>
                      </w:p>
                    </w:tc>
                    <w:tc>
                      <w:tcPr>
                        <w:tcW w:w="4525" w:type="dxa"/>
                      </w:tcPr>
                      <w:p w14:paraId="55F53F50"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05B75531" w14:textId="77777777" w:rsidTr="00C01EE7">
                    <w:trPr>
                      <w:trHeight w:val="56"/>
                      <w:jc w:val="center"/>
                    </w:trPr>
                    <w:tc>
                      <w:tcPr>
                        <w:tcW w:w="4320" w:type="dxa"/>
                      </w:tcPr>
                      <w:p w14:paraId="3496FBB9"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Pioneer Development Foundation for Asia and the Pacific, Iowa, USA and Manila</w:t>
                        </w:r>
                      </w:p>
                    </w:tc>
                    <w:tc>
                      <w:tcPr>
                        <w:tcW w:w="4525" w:type="dxa"/>
                      </w:tcPr>
                      <w:p w14:paraId="1F43C3B2"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30B109C" w14:textId="77777777" w:rsidTr="00C01EE7">
                    <w:trPr>
                      <w:trHeight w:val="56"/>
                      <w:jc w:val="center"/>
                    </w:trPr>
                    <w:tc>
                      <w:tcPr>
                        <w:tcW w:w="4320" w:type="dxa"/>
                      </w:tcPr>
                      <w:p w14:paraId="654BDDE3"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President and Executive Director</w:t>
                        </w:r>
                      </w:p>
                    </w:tc>
                    <w:tc>
                      <w:tcPr>
                        <w:tcW w:w="4525" w:type="dxa"/>
                      </w:tcPr>
                      <w:p w14:paraId="2A8C4A4C"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589AD86" w14:textId="77777777" w:rsidTr="00C01EE7">
                    <w:trPr>
                      <w:trHeight w:val="56"/>
                      <w:jc w:val="center"/>
                    </w:trPr>
                    <w:tc>
                      <w:tcPr>
                        <w:tcW w:w="8845" w:type="dxa"/>
                        <w:gridSpan w:val="2"/>
                      </w:tcPr>
                      <w:p w14:paraId="3A892A0E"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3B1F3ED1" w14:textId="77777777" w:rsidR="00C01EE7" w:rsidRPr="00607507"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As CEO of this regional organization (under the Pioneer Hybrid Int’l) operating in 12 countries in Asia, was mandated to organize the office as a channel for agricultural development assistance to farmer groups in 12 Asian countries.  Set up the administrative, financial, and management systems, as well as its medium-term development plan. Set up a network of international donors, NGOs, as well as recipients and established systems for evaluation, financing, and management of various projects.</w:t>
                        </w:r>
                      </w:p>
                      <w:p w14:paraId="38B9A8B3"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7EEE8010" w14:textId="77777777" w:rsidTr="00C01EE7">
                    <w:trPr>
                      <w:trHeight w:val="56"/>
                      <w:jc w:val="center"/>
                    </w:trPr>
                    <w:tc>
                      <w:tcPr>
                        <w:tcW w:w="4320" w:type="dxa"/>
                      </w:tcPr>
                      <w:p w14:paraId="4DD2C6FE"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May 1987 -  January 1990</w:t>
                        </w:r>
                      </w:p>
                    </w:tc>
                    <w:tc>
                      <w:tcPr>
                        <w:tcW w:w="4525" w:type="dxa"/>
                      </w:tcPr>
                      <w:p w14:paraId="2A28EBE5"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1AA162A9" w14:textId="77777777" w:rsidTr="00C01EE7">
                    <w:trPr>
                      <w:trHeight w:val="56"/>
                      <w:jc w:val="center"/>
                    </w:trPr>
                    <w:tc>
                      <w:tcPr>
                        <w:tcW w:w="4320" w:type="dxa"/>
                      </w:tcPr>
                      <w:p w14:paraId="1EB3D7C8"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Department of Agriculture</w:t>
                        </w:r>
                      </w:p>
                    </w:tc>
                    <w:tc>
                      <w:tcPr>
                        <w:tcW w:w="4525" w:type="dxa"/>
                      </w:tcPr>
                      <w:p w14:paraId="7469D1C5"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C4605DB" w14:textId="77777777" w:rsidTr="00C01EE7">
                    <w:trPr>
                      <w:trHeight w:val="56"/>
                      <w:jc w:val="center"/>
                    </w:trPr>
                    <w:tc>
                      <w:tcPr>
                        <w:tcW w:w="4320" w:type="dxa"/>
                      </w:tcPr>
                      <w:p w14:paraId="3C52BD0B"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Assistant Secretary for International Agricultural Development Cooperation</w:t>
                        </w:r>
                      </w:p>
                    </w:tc>
                    <w:tc>
                      <w:tcPr>
                        <w:tcW w:w="4525" w:type="dxa"/>
                      </w:tcPr>
                      <w:p w14:paraId="4D2B2C0E"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40F207F8" w14:textId="77777777" w:rsidTr="00C01EE7">
                    <w:trPr>
                      <w:trHeight w:val="56"/>
                      <w:jc w:val="center"/>
                    </w:trPr>
                    <w:tc>
                      <w:tcPr>
                        <w:tcW w:w="8845" w:type="dxa"/>
                        <w:gridSpan w:val="2"/>
                      </w:tcPr>
                      <w:p w14:paraId="755B6431"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4E1FB080" w14:textId="77777777" w:rsidR="00C01EE7" w:rsidRPr="00990EE2"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As Assistant Secretary, was the key executive officer of the Department for formulating projects for international donor financing (project/program planning, resource mobilization, loan and grant negotiation and others); supervision of agricultural attaches and management of   international relations with UN bodies, ASEAN and others.  Established the International Agricultural Development Cooperation Coordinating Office in August 1987 and generated over $2.0 Billion of loans and grants in two year period.</w:t>
                        </w:r>
                      </w:p>
                      <w:p w14:paraId="30C2EC5A"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1B4573B0" w14:textId="77777777" w:rsidTr="00C01EE7">
                    <w:trPr>
                      <w:trHeight w:val="56"/>
                      <w:jc w:val="center"/>
                    </w:trPr>
                    <w:tc>
                      <w:tcPr>
                        <w:tcW w:w="4320" w:type="dxa"/>
                      </w:tcPr>
                      <w:p w14:paraId="202895AE"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May 1982 - April 1987</w:t>
                        </w:r>
                      </w:p>
                    </w:tc>
                    <w:tc>
                      <w:tcPr>
                        <w:tcW w:w="4525" w:type="dxa"/>
                      </w:tcPr>
                      <w:p w14:paraId="5002ECDB"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354551D9" w14:textId="77777777" w:rsidTr="00C01EE7">
                    <w:trPr>
                      <w:trHeight w:val="56"/>
                      <w:jc w:val="center"/>
                    </w:trPr>
                    <w:tc>
                      <w:tcPr>
                        <w:tcW w:w="4320" w:type="dxa"/>
                      </w:tcPr>
                      <w:p w14:paraId="5273F084"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ASEAN Food Handling Bureau (AFHB)</w:t>
                        </w:r>
                      </w:p>
                    </w:tc>
                    <w:tc>
                      <w:tcPr>
                        <w:tcW w:w="4525" w:type="dxa"/>
                      </w:tcPr>
                      <w:p w14:paraId="44DEE007"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2E61A8A" w14:textId="77777777" w:rsidTr="00C01EE7">
                    <w:trPr>
                      <w:trHeight w:val="56"/>
                      <w:jc w:val="center"/>
                    </w:trPr>
                    <w:tc>
                      <w:tcPr>
                        <w:tcW w:w="4320" w:type="dxa"/>
                      </w:tcPr>
                      <w:p w14:paraId="3F61BB7D"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Program Manager</w:t>
                        </w:r>
                      </w:p>
                    </w:tc>
                    <w:tc>
                      <w:tcPr>
                        <w:tcW w:w="4525" w:type="dxa"/>
                      </w:tcPr>
                      <w:p w14:paraId="2362731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DBC60F9" w14:textId="77777777" w:rsidTr="00C01EE7">
                    <w:trPr>
                      <w:trHeight w:val="56"/>
                      <w:jc w:val="center"/>
                    </w:trPr>
                    <w:tc>
                      <w:tcPr>
                        <w:tcW w:w="8845" w:type="dxa"/>
                        <w:gridSpan w:val="2"/>
                      </w:tcPr>
                      <w:p w14:paraId="2094EA2A"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BE8126C"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Provided general management and supervision of the AFHB's Grains and Fish Handling Projects in Brunei, Indonesia, Malaysia, Philippines, Singapore, and Thailand.  </w:t>
                        </w:r>
                      </w:p>
                      <w:p w14:paraId="61175F72"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Apart from the management of post-harvest projects,  also conducted short-term studies and international conferences related to post-harvest handling, recruited consultants for various projects, undertook procurement, prepared project proposals, evaluated projects and provided training for project staff . </w:t>
                        </w:r>
                      </w:p>
                      <w:p w14:paraId="58B58AAE"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Provided consultants and managed contracts for the construction of various post-harvest infrastructure projects in the region. </w:t>
                        </w:r>
                      </w:p>
                      <w:p w14:paraId="47960F20" w14:textId="77777777" w:rsidR="00C01EE7" w:rsidRPr="00990EE2"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lastRenderedPageBreak/>
                          <w:t>Was involved in managing contracts for various projects, including consulting services, conduct of specific studies, procurement of equipment and vehicles, and construction of buildings and facilities.</w:t>
                        </w:r>
                      </w:p>
                      <w:p w14:paraId="62CF1743"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2691B2F3" w14:textId="77777777" w:rsidTr="00C01EE7">
                    <w:trPr>
                      <w:trHeight w:val="56"/>
                      <w:jc w:val="center"/>
                    </w:trPr>
                    <w:tc>
                      <w:tcPr>
                        <w:tcW w:w="4320" w:type="dxa"/>
                      </w:tcPr>
                      <w:p w14:paraId="7EE0FF0E"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lastRenderedPageBreak/>
                          <w:t xml:space="preserve">Year: </w:t>
                        </w:r>
                        <w:r w:rsidRPr="007B764E">
                          <w:rPr>
                            <w:rFonts w:ascii="Arial" w:hAnsi="Arial" w:cs="Arial"/>
                            <w:sz w:val="20"/>
                            <w:szCs w:val="20"/>
                          </w:rPr>
                          <w:t>1978 – 1982</w:t>
                        </w:r>
                      </w:p>
                    </w:tc>
                    <w:tc>
                      <w:tcPr>
                        <w:tcW w:w="4525" w:type="dxa"/>
                      </w:tcPr>
                      <w:p w14:paraId="18A5AAAF"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76FF1965" w14:textId="77777777" w:rsidTr="00C01EE7">
                    <w:trPr>
                      <w:trHeight w:val="56"/>
                      <w:jc w:val="center"/>
                    </w:trPr>
                    <w:tc>
                      <w:tcPr>
                        <w:tcW w:w="4320" w:type="dxa"/>
                      </w:tcPr>
                      <w:p w14:paraId="3E8AD0AC"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Ministry of Agriculture</w:t>
                        </w:r>
                        <w:r>
                          <w:rPr>
                            <w:rFonts w:ascii="Arial" w:hAnsi="Arial" w:cs="Arial"/>
                            <w:sz w:val="20"/>
                            <w:szCs w:val="20"/>
                          </w:rPr>
                          <w:t>, Philippines</w:t>
                        </w:r>
                      </w:p>
                    </w:tc>
                    <w:tc>
                      <w:tcPr>
                        <w:tcW w:w="4525" w:type="dxa"/>
                      </w:tcPr>
                      <w:p w14:paraId="6E741965"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C42986C" w14:textId="77777777" w:rsidTr="00C01EE7">
                    <w:trPr>
                      <w:trHeight w:val="56"/>
                      <w:jc w:val="center"/>
                    </w:trPr>
                    <w:tc>
                      <w:tcPr>
                        <w:tcW w:w="4320" w:type="dxa"/>
                      </w:tcPr>
                      <w:p w14:paraId="337E3280"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Chief, Agricultural Project Preparation Unit (APPU), Office of the Minister</w:t>
                        </w:r>
                      </w:p>
                    </w:tc>
                    <w:tc>
                      <w:tcPr>
                        <w:tcW w:w="4525" w:type="dxa"/>
                      </w:tcPr>
                      <w:p w14:paraId="0B642741"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6C2D0F7B" w14:textId="77777777" w:rsidTr="00C01EE7">
                    <w:trPr>
                      <w:trHeight w:val="56"/>
                      <w:jc w:val="center"/>
                    </w:trPr>
                    <w:tc>
                      <w:tcPr>
                        <w:tcW w:w="8845" w:type="dxa"/>
                        <w:gridSpan w:val="2"/>
                      </w:tcPr>
                      <w:p w14:paraId="41DE165D"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000CD14B"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Established the APPU, which was designed to improve the Ministry's capability in project development and analysis for international financing. Worked with the WB, Food and Agriculture Organization (FAO), ADB, USAID, Japan International Cooperation Agency (JICA), Overseas Economic Cooperation Fund (OECF), and other international organizations in the supervision of project development works. </w:t>
                        </w:r>
                      </w:p>
                      <w:p w14:paraId="06C5E61E"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Set up the office operating systems, including the systems for prioritization evaluation and monitoring of projects with foreign assistance.</w:t>
                        </w:r>
                        <w:r w:rsidRPr="007B764E">
                          <w:rPr>
                            <w:rFonts w:ascii="Arial" w:hAnsi="Arial" w:cs="Arial"/>
                            <w:sz w:val="20"/>
                            <w:szCs w:val="20"/>
                          </w:rPr>
                          <w:tab/>
                          <w:t xml:space="preserve"> </w:t>
                        </w:r>
                      </w:p>
                      <w:p w14:paraId="7119C565" w14:textId="77777777" w:rsidR="00C01EE7" w:rsidRPr="00990EE2"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Held the following concurrent positions: Consultant for Project Planning and Evaluation, Philippine Cotton Corporation; Management Consultant, Planters Foundation Inc.; and Project Manager for the Ministry of Agriculture Management Information Systems Development which aimed to provide the Ministry management with systematic monitoring and evaluation system for its operation.</w:t>
                        </w:r>
                      </w:p>
                      <w:p w14:paraId="04B6998B"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6D49AFB4" w14:textId="77777777" w:rsidTr="00C01EE7">
                    <w:trPr>
                      <w:trHeight w:val="56"/>
                      <w:jc w:val="center"/>
                    </w:trPr>
                    <w:tc>
                      <w:tcPr>
                        <w:tcW w:w="4320" w:type="dxa"/>
                      </w:tcPr>
                      <w:p w14:paraId="17B7E569"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1976 -1978</w:t>
                        </w:r>
                      </w:p>
                    </w:tc>
                    <w:tc>
                      <w:tcPr>
                        <w:tcW w:w="4525" w:type="dxa"/>
                      </w:tcPr>
                      <w:p w14:paraId="04E8AD36"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5FCF9F5E" w14:textId="77777777" w:rsidTr="00C01EE7">
                    <w:trPr>
                      <w:trHeight w:val="56"/>
                      <w:jc w:val="center"/>
                    </w:trPr>
                    <w:tc>
                      <w:tcPr>
                        <w:tcW w:w="4320" w:type="dxa"/>
                      </w:tcPr>
                      <w:p w14:paraId="3EE68A58"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Economic Development Foundation</w:t>
                        </w:r>
                      </w:p>
                    </w:tc>
                    <w:tc>
                      <w:tcPr>
                        <w:tcW w:w="4525" w:type="dxa"/>
                      </w:tcPr>
                      <w:p w14:paraId="2D5638D9"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A00BDE7" w14:textId="77777777" w:rsidTr="00C01EE7">
                    <w:trPr>
                      <w:trHeight w:val="56"/>
                      <w:jc w:val="center"/>
                    </w:trPr>
                    <w:tc>
                      <w:tcPr>
                        <w:tcW w:w="4320" w:type="dxa"/>
                      </w:tcPr>
                      <w:p w14:paraId="3B21BE61"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Associate Consultant</w:t>
                        </w:r>
                      </w:p>
                    </w:tc>
                    <w:tc>
                      <w:tcPr>
                        <w:tcW w:w="4525" w:type="dxa"/>
                      </w:tcPr>
                      <w:p w14:paraId="189151ED"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3DEC1297" w14:textId="77777777" w:rsidTr="00C01EE7">
                    <w:trPr>
                      <w:trHeight w:val="56"/>
                      <w:jc w:val="center"/>
                    </w:trPr>
                    <w:tc>
                      <w:tcPr>
                        <w:tcW w:w="8845" w:type="dxa"/>
                        <w:gridSpan w:val="2"/>
                      </w:tcPr>
                      <w:p w14:paraId="2982015D"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7B7B1A55"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Acted as Senior Resource Person on rural and agricultural development; Area Manager for Management Development Services; Chief Evaluation Officer for Rural Development Projects; and Training Design Specialist for rural development projects.  </w:t>
                        </w:r>
                      </w:p>
                      <w:p w14:paraId="3CAE2F02"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Was Project Manager for: Corporate Farm Management Training Program, Rural Development Trainers Training Program, and Government Project Management Training.  </w:t>
                        </w:r>
                      </w:p>
                      <w:p w14:paraId="014E2A96" w14:textId="77777777" w:rsidR="00C01EE7" w:rsidRPr="00990EE2"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Prepared feasibility studies for various agro-industrial projects.</w:t>
                        </w:r>
                      </w:p>
                      <w:p w14:paraId="2EC45B37" w14:textId="77777777" w:rsidR="00C01EE7" w:rsidRPr="007B764E" w:rsidRDefault="00C01EE7" w:rsidP="00C01EE7">
                        <w:pPr>
                          <w:pStyle w:val="ListParagraph"/>
                          <w:tabs>
                            <w:tab w:val="left" w:pos="168"/>
                          </w:tabs>
                          <w:spacing w:after="0" w:line="240" w:lineRule="auto"/>
                          <w:ind w:left="168"/>
                          <w:jc w:val="both"/>
                          <w:rPr>
                            <w:rFonts w:ascii="Arial" w:hAnsi="Arial" w:cs="Arial"/>
                            <w:bCs/>
                            <w:spacing w:val="-2"/>
                            <w:sz w:val="20"/>
                            <w:szCs w:val="20"/>
                          </w:rPr>
                        </w:pPr>
                      </w:p>
                    </w:tc>
                  </w:tr>
                  <w:tr w:rsidR="00C01EE7" w:rsidRPr="007B764E" w14:paraId="05EE853D" w14:textId="77777777" w:rsidTr="00C01EE7">
                    <w:trPr>
                      <w:trHeight w:val="56"/>
                      <w:jc w:val="center"/>
                    </w:trPr>
                    <w:tc>
                      <w:tcPr>
                        <w:tcW w:w="4320" w:type="dxa"/>
                      </w:tcPr>
                      <w:p w14:paraId="24920662" w14:textId="77777777" w:rsidR="00C01EE7" w:rsidRPr="007B764E" w:rsidRDefault="00C01EE7" w:rsidP="00C01EE7">
                        <w:pPr>
                          <w:autoSpaceDE w:val="0"/>
                          <w:autoSpaceDN w:val="0"/>
                          <w:adjustRightInd w:val="0"/>
                          <w:rPr>
                            <w:sz w:val="20"/>
                            <w:szCs w:val="20"/>
                          </w:rPr>
                        </w:pPr>
                        <w:r w:rsidRPr="007B764E">
                          <w:rPr>
                            <w:rFonts w:ascii="Arial" w:hAnsi="Arial" w:cs="Arial"/>
                            <w:b/>
                            <w:bCs/>
                            <w:spacing w:val="-2"/>
                            <w:sz w:val="20"/>
                            <w:szCs w:val="20"/>
                          </w:rPr>
                          <w:t xml:space="preserve">Year: </w:t>
                        </w:r>
                        <w:r w:rsidRPr="007B764E">
                          <w:rPr>
                            <w:rFonts w:ascii="Arial" w:hAnsi="Arial" w:cs="Arial"/>
                            <w:sz w:val="20"/>
                            <w:szCs w:val="20"/>
                          </w:rPr>
                          <w:t>1972 – 1976</w:t>
                        </w:r>
                      </w:p>
                    </w:tc>
                    <w:tc>
                      <w:tcPr>
                        <w:tcW w:w="4525" w:type="dxa"/>
                      </w:tcPr>
                      <w:p w14:paraId="110B9F64" w14:textId="77777777" w:rsidR="00C01EE7" w:rsidRPr="007B764E" w:rsidRDefault="00C01EE7" w:rsidP="00C01EE7">
                        <w:pPr>
                          <w:autoSpaceDE w:val="0"/>
                          <w:autoSpaceDN w:val="0"/>
                          <w:adjustRightInd w:val="0"/>
                          <w:rPr>
                            <w:rFonts w:ascii="Arial" w:hAnsi="Arial" w:cs="Arial"/>
                            <w:bCs/>
                            <w:spacing w:val="-2"/>
                            <w:sz w:val="20"/>
                            <w:szCs w:val="20"/>
                          </w:rPr>
                        </w:pPr>
                      </w:p>
                    </w:tc>
                  </w:tr>
                  <w:tr w:rsidR="00C01EE7" w:rsidRPr="007B764E" w14:paraId="30A57B81" w14:textId="77777777" w:rsidTr="00C01EE7">
                    <w:trPr>
                      <w:trHeight w:val="56"/>
                      <w:jc w:val="center"/>
                    </w:trPr>
                    <w:tc>
                      <w:tcPr>
                        <w:tcW w:w="4320" w:type="dxa"/>
                      </w:tcPr>
                      <w:p w14:paraId="2A7A3AB2"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Client: </w:t>
                        </w:r>
                        <w:r w:rsidRPr="007B764E">
                          <w:rPr>
                            <w:rFonts w:ascii="Arial" w:hAnsi="Arial" w:cs="Arial"/>
                            <w:sz w:val="20"/>
                            <w:szCs w:val="20"/>
                          </w:rPr>
                          <w:t>University of the Philippines at Los Baños (UPLB)</w:t>
                        </w:r>
                      </w:p>
                    </w:tc>
                    <w:tc>
                      <w:tcPr>
                        <w:tcW w:w="4525" w:type="dxa"/>
                      </w:tcPr>
                      <w:p w14:paraId="2E2A87B8"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105A445D" w14:textId="77777777" w:rsidTr="00C01EE7">
                    <w:trPr>
                      <w:trHeight w:val="56"/>
                      <w:jc w:val="center"/>
                    </w:trPr>
                    <w:tc>
                      <w:tcPr>
                        <w:tcW w:w="4320" w:type="dxa"/>
                      </w:tcPr>
                      <w:p w14:paraId="577FDFA6" w14:textId="77777777" w:rsidR="00C01EE7" w:rsidRPr="007B764E" w:rsidRDefault="00C01EE7" w:rsidP="00C01EE7">
                        <w:pPr>
                          <w:autoSpaceDE w:val="0"/>
                          <w:autoSpaceDN w:val="0"/>
                          <w:adjustRightInd w:val="0"/>
                          <w:rPr>
                            <w:rFonts w:ascii="Arial" w:hAnsi="Arial" w:cs="Arial"/>
                            <w:bCs/>
                            <w:spacing w:val="-2"/>
                            <w:sz w:val="20"/>
                            <w:szCs w:val="20"/>
                          </w:rPr>
                        </w:pPr>
                        <w:r w:rsidRPr="007B764E">
                          <w:rPr>
                            <w:rFonts w:ascii="Arial" w:hAnsi="Arial" w:cs="Arial"/>
                            <w:b/>
                            <w:bCs/>
                            <w:spacing w:val="-2"/>
                            <w:sz w:val="20"/>
                            <w:szCs w:val="20"/>
                          </w:rPr>
                          <w:t xml:space="preserve">Position Held: </w:t>
                        </w:r>
                        <w:r w:rsidRPr="007B764E">
                          <w:rPr>
                            <w:rFonts w:ascii="Arial" w:hAnsi="Arial" w:cs="Arial"/>
                            <w:sz w:val="20"/>
                            <w:szCs w:val="20"/>
                          </w:rPr>
                          <w:t>Research Associate (From Research Assistant)</w:t>
                        </w:r>
                      </w:p>
                    </w:tc>
                    <w:tc>
                      <w:tcPr>
                        <w:tcW w:w="4525" w:type="dxa"/>
                      </w:tcPr>
                      <w:p w14:paraId="5FB3D0B3" w14:textId="77777777" w:rsidR="00C01EE7" w:rsidRPr="007B764E" w:rsidRDefault="00C01EE7" w:rsidP="00C01EE7">
                        <w:pPr>
                          <w:autoSpaceDE w:val="0"/>
                          <w:autoSpaceDN w:val="0"/>
                          <w:adjustRightInd w:val="0"/>
                          <w:rPr>
                            <w:rFonts w:ascii="Arial" w:hAnsi="Arial" w:cs="Arial"/>
                            <w:b/>
                            <w:bCs/>
                            <w:spacing w:val="-2"/>
                            <w:sz w:val="20"/>
                            <w:szCs w:val="20"/>
                          </w:rPr>
                        </w:pPr>
                      </w:p>
                    </w:tc>
                  </w:tr>
                  <w:tr w:rsidR="00C01EE7" w:rsidRPr="007B764E" w14:paraId="0447304B" w14:textId="77777777" w:rsidTr="00C01EE7">
                    <w:trPr>
                      <w:trHeight w:val="56"/>
                      <w:jc w:val="center"/>
                    </w:trPr>
                    <w:tc>
                      <w:tcPr>
                        <w:tcW w:w="8845" w:type="dxa"/>
                        <w:gridSpan w:val="2"/>
                      </w:tcPr>
                      <w:p w14:paraId="71FD5563" w14:textId="77777777" w:rsidR="00C01EE7" w:rsidRPr="007B764E" w:rsidRDefault="00C01EE7" w:rsidP="00C01EE7">
                        <w:pPr>
                          <w:autoSpaceDE w:val="0"/>
                          <w:autoSpaceDN w:val="0"/>
                          <w:adjustRightInd w:val="0"/>
                          <w:rPr>
                            <w:rFonts w:ascii="Arial" w:hAnsi="Arial" w:cs="Arial"/>
                            <w:b/>
                            <w:bCs/>
                            <w:spacing w:val="-2"/>
                            <w:sz w:val="20"/>
                            <w:szCs w:val="20"/>
                          </w:rPr>
                        </w:pPr>
                        <w:r w:rsidRPr="007B764E">
                          <w:rPr>
                            <w:rFonts w:ascii="Arial" w:hAnsi="Arial" w:cs="Arial"/>
                            <w:b/>
                            <w:bCs/>
                            <w:spacing w:val="-2"/>
                            <w:sz w:val="20"/>
                            <w:szCs w:val="20"/>
                          </w:rPr>
                          <w:t>Roles/Activities Performed:</w:t>
                        </w:r>
                      </w:p>
                      <w:p w14:paraId="1EC19A3F" w14:textId="77777777" w:rsidR="00C01EE7" w:rsidRPr="007B764E" w:rsidRDefault="00C01EE7" w:rsidP="00254D9F">
                        <w:pPr>
                          <w:pStyle w:val="ListParagraph"/>
                          <w:numPr>
                            <w:ilvl w:val="0"/>
                            <w:numId w:val="82"/>
                          </w:numPr>
                          <w:tabs>
                            <w:tab w:val="left" w:pos="168"/>
                          </w:tabs>
                          <w:spacing w:after="0" w:line="240" w:lineRule="auto"/>
                          <w:ind w:left="168" w:hanging="180"/>
                          <w:jc w:val="both"/>
                          <w:rPr>
                            <w:rFonts w:ascii="Arial" w:hAnsi="Arial" w:cs="Arial"/>
                            <w:bCs/>
                            <w:spacing w:val="-2"/>
                            <w:sz w:val="20"/>
                            <w:szCs w:val="20"/>
                          </w:rPr>
                        </w:pPr>
                        <w:r w:rsidRPr="007B764E">
                          <w:rPr>
                            <w:rFonts w:ascii="Arial" w:hAnsi="Arial" w:cs="Arial"/>
                            <w:sz w:val="20"/>
                            <w:szCs w:val="20"/>
                          </w:rPr>
                          <w:t xml:space="preserve">Designed and conducted socio-economic research on cooperatives and agricultural credit; prepared integrated rural and agricultural development project; conducted feasibility studies and </w:t>
                        </w:r>
                        <w:r w:rsidRPr="007B764E">
                          <w:rPr>
                            <w:rFonts w:ascii="Arial" w:hAnsi="Arial" w:cs="Arial"/>
                            <w:sz w:val="20"/>
                            <w:szCs w:val="20"/>
                          </w:rPr>
                          <w:lastRenderedPageBreak/>
                          <w:t>planned various pilot rural development projects; and took charge of the general supervision of the research and training teams for the above projects.</w:t>
                        </w:r>
                      </w:p>
                    </w:tc>
                  </w:tr>
                </w:tbl>
                <w:p w14:paraId="5FE0114B" w14:textId="77777777" w:rsidR="00C01EE7" w:rsidRPr="007B764E" w:rsidRDefault="00C01EE7" w:rsidP="00C01EE7">
                  <w:pPr>
                    <w:autoSpaceDE w:val="0"/>
                    <w:autoSpaceDN w:val="0"/>
                    <w:adjustRightInd w:val="0"/>
                    <w:rPr>
                      <w:rFonts w:ascii="Arial" w:hAnsi="Arial" w:cs="Arial"/>
                      <w:b/>
                      <w:bCs/>
                      <w:spacing w:val="-2"/>
                      <w:sz w:val="20"/>
                      <w:szCs w:val="20"/>
                    </w:rPr>
                  </w:pPr>
                </w:p>
              </w:tc>
            </w:tr>
          </w:tbl>
          <w:p w14:paraId="6D4C7CC4" w14:textId="77777777" w:rsidR="00C01EE7" w:rsidRPr="007B764E" w:rsidRDefault="00C01EE7" w:rsidP="00C01EE7">
            <w:pPr>
              <w:autoSpaceDE w:val="0"/>
              <w:autoSpaceDN w:val="0"/>
              <w:adjustRightInd w:val="0"/>
              <w:rPr>
                <w:rFonts w:ascii="Arial" w:hAnsi="Arial" w:cs="Arial"/>
                <w:b/>
                <w:bCs/>
                <w:spacing w:val="-2"/>
                <w:sz w:val="20"/>
                <w:szCs w:val="20"/>
              </w:rPr>
            </w:pPr>
          </w:p>
        </w:tc>
      </w:tr>
    </w:tbl>
    <w:p w14:paraId="17BD2DFA" w14:textId="77777777" w:rsidR="00C01EE7" w:rsidRPr="007B764E" w:rsidRDefault="00C01EE7" w:rsidP="00C01EE7">
      <w:pPr>
        <w:pStyle w:val="BodyText2"/>
        <w:tabs>
          <w:tab w:val="right" w:pos="8640"/>
          <w:tab w:val="right" w:pos="9360"/>
        </w:tabs>
        <w:spacing w:after="0" w:line="240" w:lineRule="auto"/>
        <w:rPr>
          <w:rFonts w:ascii="Arial" w:hAnsi="Arial" w:cs="Arial"/>
          <w:b/>
          <w:bCs/>
          <w:spacing w:val="-2"/>
          <w:sz w:val="20"/>
          <w:szCs w:val="20"/>
          <w:lang w:val="en-US"/>
        </w:rPr>
      </w:pPr>
      <w:r w:rsidRPr="007B764E">
        <w:rPr>
          <w:rFonts w:ascii="Arial" w:hAnsi="Arial" w:cs="Arial"/>
          <w:b/>
          <w:bCs/>
          <w:spacing w:val="-2"/>
          <w:sz w:val="20"/>
          <w:szCs w:val="20"/>
        </w:rPr>
        <w:lastRenderedPageBreak/>
        <w:t>Certification:</w:t>
      </w:r>
    </w:p>
    <w:p w14:paraId="4F99817F" w14:textId="77777777" w:rsidR="00C01EE7" w:rsidRPr="007B764E" w:rsidRDefault="00C01EE7" w:rsidP="00C01EE7">
      <w:pPr>
        <w:pStyle w:val="BodyText2"/>
        <w:tabs>
          <w:tab w:val="right" w:pos="8640"/>
          <w:tab w:val="right" w:pos="9360"/>
        </w:tabs>
        <w:spacing w:after="0" w:line="240" w:lineRule="auto"/>
        <w:rPr>
          <w:rFonts w:ascii="Arial" w:hAnsi="Arial" w:cs="Arial"/>
          <w:sz w:val="20"/>
          <w:szCs w:val="20"/>
          <w:lang w:val="en-US"/>
        </w:rPr>
      </w:pPr>
    </w:p>
    <w:p w14:paraId="4F09CF62" w14:textId="77777777" w:rsidR="00C01EE7" w:rsidRPr="007B764E" w:rsidRDefault="00C01EE7" w:rsidP="00C01EE7">
      <w:pPr>
        <w:pStyle w:val="BodyText2"/>
        <w:tabs>
          <w:tab w:val="right" w:pos="9000"/>
          <w:tab w:val="right" w:pos="9360"/>
        </w:tabs>
        <w:spacing w:after="0" w:line="240" w:lineRule="auto"/>
        <w:jc w:val="both"/>
        <w:rPr>
          <w:rFonts w:ascii="Arial" w:hAnsi="Arial" w:cs="Arial"/>
          <w:sz w:val="20"/>
          <w:szCs w:val="20"/>
          <w:lang w:val="en-US"/>
        </w:rPr>
      </w:pPr>
      <w:r w:rsidRPr="007B764E">
        <w:rPr>
          <w:rFonts w:ascii="Arial" w:hAnsi="Arial" w:cs="Arial"/>
          <w:sz w:val="20"/>
          <w:szCs w:val="20"/>
        </w:rPr>
        <w:t>I, the undersigned, certify that to the best of my knowledge and belief, these data correctly describe me, my qualifications, and my experience.</w:t>
      </w:r>
    </w:p>
    <w:p w14:paraId="4665D22B" w14:textId="77777777" w:rsidR="00C01EE7" w:rsidRPr="007B764E" w:rsidRDefault="00C01EE7" w:rsidP="00C01EE7">
      <w:pPr>
        <w:pStyle w:val="BodyText2"/>
        <w:tabs>
          <w:tab w:val="right" w:pos="9000"/>
          <w:tab w:val="right" w:pos="9360"/>
        </w:tabs>
        <w:spacing w:after="0" w:line="240" w:lineRule="auto"/>
        <w:rPr>
          <w:rFonts w:ascii="Arial" w:hAnsi="Arial" w:cs="Arial"/>
          <w:sz w:val="20"/>
          <w:szCs w:val="20"/>
          <w:lang w:val="en-US"/>
        </w:rPr>
      </w:pPr>
    </w:p>
    <w:p w14:paraId="4B3CA738" w14:textId="77777777" w:rsidR="00C01EE7" w:rsidRPr="007B764E" w:rsidRDefault="00C01EE7" w:rsidP="00C01EE7">
      <w:pPr>
        <w:pStyle w:val="BodyText2"/>
        <w:tabs>
          <w:tab w:val="right" w:pos="8640"/>
          <w:tab w:val="right" w:pos="9360"/>
        </w:tabs>
        <w:spacing w:after="0" w:line="240" w:lineRule="auto"/>
        <w:rPr>
          <w:rFonts w:ascii="Arial" w:hAnsi="Arial" w:cs="Arial"/>
          <w:sz w:val="20"/>
          <w:szCs w:val="20"/>
          <w:lang w:val="en-US"/>
        </w:rPr>
      </w:pPr>
      <w:r>
        <w:rPr>
          <w:noProof/>
          <w:lang w:val="en-US" w:eastAsia="en-US"/>
        </w:rPr>
        <w:drawing>
          <wp:inline distT="0" distB="0" distL="0" distR="0" wp14:anchorId="3C139789" wp14:editId="56A92C46">
            <wp:extent cx="1863725" cy="704850"/>
            <wp:effectExtent l="0" t="0" r="0" b="0"/>
            <wp:docPr id="5" name="Picture 5" descr="JPMERCADEResignature"/>
            <wp:cNvGraphicFramePr/>
            <a:graphic xmlns:a="http://schemas.openxmlformats.org/drawingml/2006/main">
              <a:graphicData uri="http://schemas.openxmlformats.org/drawingml/2006/picture">
                <pic:pic xmlns:pic="http://schemas.openxmlformats.org/drawingml/2006/picture">
                  <pic:nvPicPr>
                    <pic:cNvPr id="5" name="Picture 5" descr="JPMERCADEResignature"/>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3725" cy="704850"/>
                    </a:xfrm>
                    <a:prstGeom prst="rect">
                      <a:avLst/>
                    </a:prstGeom>
                    <a:noFill/>
                  </pic:spPr>
                </pic:pic>
              </a:graphicData>
            </a:graphic>
          </wp:inline>
        </w:drawing>
      </w:r>
    </w:p>
    <w:p w14:paraId="70E7E2E3" w14:textId="77777777" w:rsidR="00C01EE7" w:rsidRPr="007B764E" w:rsidRDefault="00C01EE7" w:rsidP="00C01EE7">
      <w:pPr>
        <w:pStyle w:val="BodyText2"/>
        <w:tabs>
          <w:tab w:val="right" w:pos="8640"/>
          <w:tab w:val="right" w:pos="9360"/>
        </w:tabs>
        <w:spacing w:after="0" w:line="240" w:lineRule="auto"/>
        <w:rPr>
          <w:rFonts w:ascii="Arial" w:hAnsi="Arial" w:cs="Arial"/>
          <w:sz w:val="20"/>
          <w:szCs w:val="20"/>
          <w:lang w:val="en-US"/>
        </w:rPr>
      </w:pPr>
      <w:r w:rsidRPr="007B764E">
        <w:rPr>
          <w:rFonts w:ascii="Arial" w:hAnsi="Arial" w:cs="Arial"/>
          <w:sz w:val="20"/>
          <w:szCs w:val="20"/>
          <w:lang w:val="en-US"/>
        </w:rPr>
        <w:t>______________________________</w:t>
      </w:r>
      <w:r w:rsidRPr="007B764E">
        <w:rPr>
          <w:rFonts w:ascii="Arial" w:hAnsi="Arial" w:cs="Arial"/>
          <w:sz w:val="20"/>
          <w:szCs w:val="20"/>
          <w:lang w:val="en-US"/>
        </w:rPr>
        <w:tab/>
        <w:t xml:space="preserve">Date:  </w:t>
      </w:r>
      <w:r>
        <w:rPr>
          <w:rFonts w:ascii="Arial" w:hAnsi="Arial" w:cs="Arial"/>
          <w:sz w:val="20"/>
          <w:szCs w:val="20"/>
          <w:lang w:val="en-US"/>
        </w:rPr>
        <w:t xml:space="preserve">Feb 14, </w:t>
      </w:r>
      <w:r w:rsidRPr="007B764E">
        <w:rPr>
          <w:rFonts w:ascii="Arial" w:hAnsi="Arial" w:cs="Arial"/>
          <w:sz w:val="20"/>
          <w:szCs w:val="20"/>
          <w:lang w:val="en-US"/>
        </w:rPr>
        <w:t>201</w:t>
      </w:r>
      <w:r>
        <w:rPr>
          <w:rFonts w:ascii="Arial" w:hAnsi="Arial" w:cs="Arial"/>
          <w:sz w:val="20"/>
          <w:szCs w:val="20"/>
          <w:lang w:val="en-US"/>
        </w:rPr>
        <w:t>9</w:t>
      </w:r>
    </w:p>
    <w:p w14:paraId="0AF80C9D" w14:textId="77777777" w:rsidR="00C01EE7" w:rsidRPr="007B764E" w:rsidRDefault="00C01EE7" w:rsidP="00C01EE7">
      <w:pPr>
        <w:pStyle w:val="BodyText2"/>
        <w:tabs>
          <w:tab w:val="right" w:pos="8640"/>
          <w:tab w:val="right" w:pos="9360"/>
        </w:tabs>
        <w:spacing w:after="0" w:line="240" w:lineRule="auto"/>
        <w:rPr>
          <w:rFonts w:ascii="Arial" w:hAnsi="Arial" w:cs="Arial"/>
          <w:sz w:val="20"/>
          <w:szCs w:val="20"/>
          <w:lang w:val="en-US"/>
        </w:rPr>
      </w:pPr>
      <w:r w:rsidRPr="007B764E">
        <w:rPr>
          <w:rFonts w:ascii="Arial" w:hAnsi="Arial" w:cs="Arial"/>
          <w:b/>
          <w:sz w:val="20"/>
          <w:szCs w:val="20"/>
          <w:lang w:val="en-US"/>
        </w:rPr>
        <w:t>JOHNSON P. MERCADER</w:t>
      </w:r>
      <w:r w:rsidRPr="007B764E">
        <w:rPr>
          <w:rFonts w:ascii="Arial" w:hAnsi="Arial" w:cs="Arial"/>
          <w:sz w:val="20"/>
          <w:szCs w:val="20"/>
          <w:lang w:val="en-US"/>
        </w:rPr>
        <w:tab/>
      </w:r>
      <w:r w:rsidRPr="007B764E">
        <w:rPr>
          <w:rFonts w:ascii="Arial" w:hAnsi="Arial" w:cs="Arial"/>
          <w:i/>
          <w:sz w:val="20"/>
          <w:szCs w:val="20"/>
          <w:lang w:val="en-GB"/>
        </w:rPr>
        <w:t>Day/Month/Year</w:t>
      </w:r>
    </w:p>
    <w:p w14:paraId="35728AEF" w14:textId="404775CF" w:rsidR="00C01EE7" w:rsidRPr="0027492D" w:rsidRDefault="00C01EE7" w:rsidP="0027492D">
      <w:pPr>
        <w:pStyle w:val="BodyText2"/>
        <w:tabs>
          <w:tab w:val="right" w:pos="8640"/>
          <w:tab w:val="right" w:pos="9360"/>
        </w:tabs>
        <w:spacing w:after="0" w:line="240" w:lineRule="auto"/>
        <w:rPr>
          <w:rFonts w:ascii="Arial" w:hAnsi="Arial" w:cs="Arial"/>
          <w:sz w:val="20"/>
          <w:szCs w:val="20"/>
          <w:lang w:val="en-US"/>
        </w:rPr>
      </w:pPr>
      <w:r w:rsidRPr="007B764E">
        <w:rPr>
          <w:rFonts w:ascii="Arial" w:hAnsi="Arial" w:cs="Arial"/>
          <w:sz w:val="20"/>
          <w:szCs w:val="20"/>
          <w:lang w:val="en-GB"/>
        </w:rPr>
        <w:tab/>
      </w:r>
    </w:p>
    <w:sectPr w:rsidR="00C01EE7" w:rsidRPr="0027492D" w:rsidSect="002B1D83">
      <w:headerReference w:type="even" r:id="rId14"/>
      <w:headerReference w:type="default" r:id="rId15"/>
      <w:headerReference w:type="first" r:id="rId16"/>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D1D72" w14:textId="77777777" w:rsidR="00CD32E5" w:rsidRDefault="00CD32E5" w:rsidP="002B1D83">
      <w:pPr>
        <w:spacing w:after="0" w:line="240" w:lineRule="auto"/>
      </w:pPr>
      <w:r>
        <w:separator/>
      </w:r>
    </w:p>
  </w:endnote>
  <w:endnote w:type="continuationSeparator" w:id="0">
    <w:p w14:paraId="55C33BEB" w14:textId="77777777" w:rsidR="00CD32E5" w:rsidRDefault="00CD32E5" w:rsidP="002B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6915A" w14:textId="77777777" w:rsidR="00CD32E5" w:rsidRDefault="00CD32E5" w:rsidP="002B1D83">
      <w:pPr>
        <w:spacing w:after="0" w:line="240" w:lineRule="auto"/>
      </w:pPr>
      <w:r>
        <w:separator/>
      </w:r>
    </w:p>
  </w:footnote>
  <w:footnote w:type="continuationSeparator" w:id="0">
    <w:p w14:paraId="1607AC9F" w14:textId="77777777" w:rsidR="00CD32E5" w:rsidRDefault="00CD32E5" w:rsidP="002B1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6C23" w14:textId="1481C3FE" w:rsidR="00CD32E5" w:rsidRPr="00564B2F" w:rsidRDefault="00564B2F" w:rsidP="00564B2F">
    <w:pPr>
      <w:pStyle w:val="Header"/>
      <w:jc w:val="right"/>
      <w:rPr>
        <w:rFonts w:ascii="Arial" w:hAnsi="Arial" w:cs="Arial"/>
        <w:b/>
      </w:rPr>
    </w:pPr>
    <w:r w:rsidRPr="00564B2F">
      <w:rPr>
        <w:rFonts w:ascii="Arial" w:hAnsi="Arial" w:cs="Arial"/>
        <w:lang w:val="en-AU"/>
      </w:rPr>
      <w:t>PCTP-RAPID Program Terminal Eva</w:t>
    </w:r>
    <w:r w:rsidR="00964D6A">
      <w:rPr>
        <w:rFonts w:ascii="Arial" w:hAnsi="Arial" w:cs="Arial"/>
        <w:lang w:val="en-AU"/>
      </w:rPr>
      <w:t>luation</w:t>
    </w:r>
    <w:r w:rsidR="00F85DFB">
      <w:rPr>
        <w:rFonts w:ascii="Arial" w:hAnsi="Arial" w:cs="Arial"/>
        <w:lang w:val="en-AU"/>
      </w:rPr>
      <w:t xml:space="preserve"> Final Report.......</w:t>
    </w:r>
    <w:r>
      <w:rPr>
        <w:rFonts w:ascii="Arial" w:hAnsi="Arial" w:cs="Arial"/>
        <w:lang w:val="en-AU"/>
      </w:rPr>
      <w:t>………………………………</w:t>
    </w:r>
    <w:r w:rsidRPr="00564B2F">
      <w:rPr>
        <w:rFonts w:ascii="Arial" w:hAnsi="Arial" w:cs="Arial"/>
        <w:lang w:val="en-AU"/>
      </w:rPr>
      <w:t>……</w:t>
    </w:r>
    <w:r w:rsidR="00964D6A">
      <w:rPr>
        <w:rFonts w:ascii="Arial" w:hAnsi="Arial" w:cs="Arial"/>
        <w:lang w:val="en-AU"/>
      </w:rPr>
      <w:t>......</w:t>
    </w:r>
    <w:sdt>
      <w:sdtPr>
        <w:rPr>
          <w:rFonts w:ascii="Arial" w:hAnsi="Arial" w:cs="Arial"/>
        </w:rPr>
        <w:id w:val="1645627881"/>
        <w:docPartObj>
          <w:docPartGallery w:val="Page Numbers (Top of Page)"/>
          <w:docPartUnique/>
        </w:docPartObj>
      </w:sdtPr>
      <w:sdtEndPr>
        <w:rPr>
          <w:b/>
          <w:noProof/>
        </w:rPr>
      </w:sdtEndPr>
      <w:sdtContent>
        <w:r w:rsidR="00CD32E5" w:rsidRPr="00564B2F">
          <w:rPr>
            <w:rFonts w:ascii="Arial" w:hAnsi="Arial" w:cs="Arial"/>
            <w:b/>
          </w:rPr>
          <w:fldChar w:fldCharType="begin"/>
        </w:r>
        <w:r w:rsidR="00CD32E5" w:rsidRPr="00564B2F">
          <w:rPr>
            <w:rFonts w:ascii="Arial" w:hAnsi="Arial" w:cs="Arial"/>
            <w:b/>
          </w:rPr>
          <w:instrText xml:space="preserve"> PAGE   \* MERGEFORMAT </w:instrText>
        </w:r>
        <w:r w:rsidR="00CD32E5" w:rsidRPr="00564B2F">
          <w:rPr>
            <w:rFonts w:ascii="Arial" w:hAnsi="Arial" w:cs="Arial"/>
            <w:b/>
          </w:rPr>
          <w:fldChar w:fldCharType="separate"/>
        </w:r>
        <w:r w:rsidR="002943D7">
          <w:rPr>
            <w:rFonts w:ascii="Arial" w:hAnsi="Arial" w:cs="Arial"/>
            <w:b/>
            <w:noProof/>
          </w:rPr>
          <w:t>2</w:t>
        </w:r>
        <w:r w:rsidR="00CD32E5" w:rsidRPr="00564B2F">
          <w:rPr>
            <w:rFonts w:ascii="Arial" w:hAnsi="Arial" w:cs="Arial"/>
            <w:b/>
            <w:noProof/>
          </w:rPr>
          <w:fldChar w:fldCharType="end"/>
        </w:r>
        <w:r w:rsidRPr="00564B2F">
          <w:rPr>
            <w:rFonts w:ascii="Arial" w:hAnsi="Arial" w:cs="Arial"/>
            <w:b/>
            <w:noProof/>
            <w:lang w:val="en-AU"/>
          </w:rPr>
          <w:t>/102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716196"/>
      <w:docPartObj>
        <w:docPartGallery w:val="Page Numbers (Top of Page)"/>
        <w:docPartUnique/>
      </w:docPartObj>
    </w:sdtPr>
    <w:sdtEndPr>
      <w:rPr>
        <w:noProof/>
      </w:rPr>
    </w:sdtEndPr>
    <w:sdtContent>
      <w:p w14:paraId="0964D49D" w14:textId="6A73BD43" w:rsidR="00CD32E5" w:rsidRDefault="00564B2F" w:rsidP="00564B2F">
        <w:pPr>
          <w:pStyle w:val="Header"/>
          <w:jc w:val="right"/>
        </w:pPr>
        <w:r w:rsidRPr="00564B2F">
          <w:rPr>
            <w:rFonts w:ascii="Arial" w:hAnsi="Arial" w:cs="Arial"/>
            <w:lang w:val="en-AU"/>
          </w:rPr>
          <w:t xml:space="preserve">PCTP-RAPID Program Terminal Evaluation </w:t>
        </w:r>
        <w:r w:rsidR="002943D7">
          <w:rPr>
            <w:rFonts w:ascii="Arial" w:hAnsi="Arial" w:cs="Arial"/>
            <w:lang w:val="en-AU"/>
          </w:rPr>
          <w:t xml:space="preserve">Final </w:t>
        </w:r>
        <w:r w:rsidRPr="00564B2F">
          <w:rPr>
            <w:rFonts w:ascii="Arial" w:hAnsi="Arial" w:cs="Arial"/>
            <w:lang w:val="en-AU"/>
          </w:rPr>
          <w:t>Report</w:t>
        </w:r>
        <w:r>
          <w:rPr>
            <w:rFonts w:ascii="Arial" w:hAnsi="Arial" w:cs="Arial"/>
            <w:lang w:val="en-AU"/>
          </w:rPr>
          <w:t>…………………………………</w:t>
        </w:r>
        <w:r w:rsidRPr="00564B2F">
          <w:rPr>
            <w:rFonts w:ascii="Arial" w:hAnsi="Arial" w:cs="Arial"/>
            <w:lang w:val="en-AU"/>
          </w:rPr>
          <w:t>………….</w:t>
        </w:r>
        <w:r>
          <w:rPr>
            <w:rFonts w:ascii="Arial" w:hAnsi="Arial" w:cs="Arial"/>
            <w:lang w:val="en-AU"/>
          </w:rPr>
          <w:t>.</w:t>
        </w:r>
        <w:r w:rsidR="00CD32E5" w:rsidRPr="005D39DB">
          <w:rPr>
            <w:rFonts w:ascii="Arial" w:hAnsi="Arial" w:cs="Arial"/>
          </w:rPr>
          <w:fldChar w:fldCharType="begin"/>
        </w:r>
        <w:r w:rsidR="00CD32E5" w:rsidRPr="005D39DB">
          <w:rPr>
            <w:rFonts w:ascii="Arial" w:hAnsi="Arial" w:cs="Arial"/>
          </w:rPr>
          <w:instrText xml:space="preserve"> PAGE   \* MERGEFORMAT </w:instrText>
        </w:r>
        <w:r w:rsidR="00CD32E5" w:rsidRPr="005D39DB">
          <w:rPr>
            <w:rFonts w:ascii="Arial" w:hAnsi="Arial" w:cs="Arial"/>
          </w:rPr>
          <w:fldChar w:fldCharType="separate"/>
        </w:r>
        <w:r w:rsidR="002943D7">
          <w:rPr>
            <w:rFonts w:ascii="Arial" w:hAnsi="Arial" w:cs="Arial"/>
            <w:noProof/>
          </w:rPr>
          <w:t>3</w:t>
        </w:r>
        <w:r w:rsidR="00CD32E5" w:rsidRPr="005D39DB">
          <w:rPr>
            <w:rFonts w:ascii="Arial" w:hAnsi="Arial" w:cs="Arial"/>
            <w:noProof/>
          </w:rPr>
          <w:fldChar w:fldCharType="end"/>
        </w:r>
        <w:r>
          <w:rPr>
            <w:rFonts w:ascii="Arial" w:hAnsi="Arial" w:cs="Arial"/>
            <w:noProof/>
            <w:lang w:val="en-AU"/>
          </w:rPr>
          <w:t>/102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70452003"/>
      <w:docPartObj>
        <w:docPartGallery w:val="Page Numbers (Top of Page)"/>
        <w:docPartUnique/>
      </w:docPartObj>
    </w:sdtPr>
    <w:sdtEndPr>
      <w:rPr>
        <w:noProof/>
      </w:rPr>
    </w:sdtEndPr>
    <w:sdtContent>
      <w:p w14:paraId="730FA41D" w14:textId="2B7460B6" w:rsidR="00CD32E5" w:rsidRPr="005D39DB" w:rsidRDefault="00CD32E5">
        <w:pPr>
          <w:pStyle w:val="Header"/>
          <w:jc w:val="right"/>
          <w:rPr>
            <w:rFonts w:ascii="Arial" w:hAnsi="Arial" w:cs="Arial"/>
          </w:rPr>
        </w:pPr>
        <w:r w:rsidRPr="005D39DB">
          <w:rPr>
            <w:rFonts w:ascii="Arial" w:hAnsi="Arial" w:cs="Arial"/>
          </w:rPr>
          <w:fldChar w:fldCharType="begin"/>
        </w:r>
        <w:r w:rsidRPr="005D39DB">
          <w:rPr>
            <w:rFonts w:ascii="Arial" w:hAnsi="Arial" w:cs="Arial"/>
          </w:rPr>
          <w:instrText xml:space="preserve"> PAGE   \* MERGEFORMAT </w:instrText>
        </w:r>
        <w:r w:rsidRPr="005D39DB">
          <w:rPr>
            <w:rFonts w:ascii="Arial" w:hAnsi="Arial" w:cs="Arial"/>
          </w:rPr>
          <w:fldChar w:fldCharType="separate"/>
        </w:r>
        <w:r w:rsidR="002943D7">
          <w:rPr>
            <w:rFonts w:ascii="Arial" w:hAnsi="Arial" w:cs="Arial"/>
            <w:noProof/>
          </w:rPr>
          <w:t>1</w:t>
        </w:r>
        <w:r w:rsidRPr="005D39DB">
          <w:rPr>
            <w:rFonts w:ascii="Arial" w:hAnsi="Arial" w:cs="Arial"/>
            <w:noProof/>
          </w:rPr>
          <w:fldChar w:fldCharType="end"/>
        </w:r>
      </w:p>
    </w:sdtContent>
  </w:sdt>
  <w:p w14:paraId="3EC2C481" w14:textId="77777777" w:rsidR="00CD32E5" w:rsidRDefault="00CD3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972"/>
    <w:multiLevelType w:val="hybridMultilevel"/>
    <w:tmpl w:val="99BC287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0AE45C0"/>
    <w:multiLevelType w:val="multilevel"/>
    <w:tmpl w:val="49746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527F64"/>
    <w:multiLevelType w:val="hybridMultilevel"/>
    <w:tmpl w:val="CAA0D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721AC"/>
    <w:multiLevelType w:val="hybridMultilevel"/>
    <w:tmpl w:val="A3CC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64D05"/>
    <w:multiLevelType w:val="hybridMultilevel"/>
    <w:tmpl w:val="A8E0467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6675C83"/>
    <w:multiLevelType w:val="hybridMultilevel"/>
    <w:tmpl w:val="D7AE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60914"/>
    <w:multiLevelType w:val="hybridMultilevel"/>
    <w:tmpl w:val="6FBACC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9BC11F8"/>
    <w:multiLevelType w:val="hybridMultilevel"/>
    <w:tmpl w:val="0D78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14BA6"/>
    <w:multiLevelType w:val="hybridMultilevel"/>
    <w:tmpl w:val="F1DAD97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0B1B4422"/>
    <w:multiLevelType w:val="hybridMultilevel"/>
    <w:tmpl w:val="46DCB3A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0B206AC4"/>
    <w:multiLevelType w:val="hybridMultilevel"/>
    <w:tmpl w:val="0E122C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0BAF60CA"/>
    <w:multiLevelType w:val="hybridMultilevel"/>
    <w:tmpl w:val="8BB8A2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4973E0"/>
    <w:multiLevelType w:val="hybridMultilevel"/>
    <w:tmpl w:val="2A22CFD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0D4D6AD6"/>
    <w:multiLevelType w:val="hybridMultilevel"/>
    <w:tmpl w:val="9F10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01008F"/>
    <w:multiLevelType w:val="hybridMultilevel"/>
    <w:tmpl w:val="0BA2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5727C1"/>
    <w:multiLevelType w:val="hybridMultilevel"/>
    <w:tmpl w:val="3E10499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11493E8D"/>
    <w:multiLevelType w:val="hybridMultilevel"/>
    <w:tmpl w:val="FBDE41D6"/>
    <w:lvl w:ilvl="0" w:tplc="084CC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2237B8E"/>
    <w:multiLevelType w:val="hybridMultilevel"/>
    <w:tmpl w:val="000A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5164BD"/>
    <w:multiLevelType w:val="hybridMultilevel"/>
    <w:tmpl w:val="ACC4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734A4F"/>
    <w:multiLevelType w:val="hybridMultilevel"/>
    <w:tmpl w:val="7772B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CE0661"/>
    <w:multiLevelType w:val="hybridMultilevel"/>
    <w:tmpl w:val="856C1FD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14332FA0"/>
    <w:multiLevelType w:val="hybridMultilevel"/>
    <w:tmpl w:val="CC6004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151E5932"/>
    <w:multiLevelType w:val="hybridMultilevel"/>
    <w:tmpl w:val="AE36BA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15232574"/>
    <w:multiLevelType w:val="hybridMultilevel"/>
    <w:tmpl w:val="F218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370F78"/>
    <w:multiLevelType w:val="hybridMultilevel"/>
    <w:tmpl w:val="2528F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E7A91"/>
    <w:multiLevelType w:val="hybridMultilevel"/>
    <w:tmpl w:val="EEB086C8"/>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6" w15:restartNumberingAfterBreak="0">
    <w:nsid w:val="16515D89"/>
    <w:multiLevelType w:val="hybridMultilevel"/>
    <w:tmpl w:val="6ABE620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16A32120"/>
    <w:multiLevelType w:val="hybridMultilevel"/>
    <w:tmpl w:val="605C1B3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170E31B1"/>
    <w:multiLevelType w:val="hybridMultilevel"/>
    <w:tmpl w:val="CA64FE0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184826BE"/>
    <w:multiLevelType w:val="multilevel"/>
    <w:tmpl w:val="0CFA3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9655AB"/>
    <w:multiLevelType w:val="hybridMultilevel"/>
    <w:tmpl w:val="7BEE012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19CB4589"/>
    <w:multiLevelType w:val="hybridMultilevel"/>
    <w:tmpl w:val="3820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10004C"/>
    <w:multiLevelType w:val="hybridMultilevel"/>
    <w:tmpl w:val="074E81E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1B05554C"/>
    <w:multiLevelType w:val="hybridMultilevel"/>
    <w:tmpl w:val="5C1AE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AE23BE"/>
    <w:multiLevelType w:val="hybridMultilevel"/>
    <w:tmpl w:val="E51AAFF4"/>
    <w:lvl w:ilvl="0" w:tplc="19E6093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5" w15:restartNumberingAfterBreak="0">
    <w:nsid w:val="1BDE453E"/>
    <w:multiLevelType w:val="hybridMultilevel"/>
    <w:tmpl w:val="18FCE28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6" w15:restartNumberingAfterBreak="0">
    <w:nsid w:val="1CC01B15"/>
    <w:multiLevelType w:val="hybridMultilevel"/>
    <w:tmpl w:val="3442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EF35FC"/>
    <w:multiLevelType w:val="hybridMultilevel"/>
    <w:tmpl w:val="9EDA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B13427"/>
    <w:multiLevelType w:val="hybridMultilevel"/>
    <w:tmpl w:val="D2F82500"/>
    <w:lvl w:ilvl="0" w:tplc="A622EFB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1F914241"/>
    <w:multiLevelType w:val="hybridMultilevel"/>
    <w:tmpl w:val="87C4DF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202575CA"/>
    <w:multiLevelType w:val="hybridMultilevel"/>
    <w:tmpl w:val="8FF63D9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20632941"/>
    <w:multiLevelType w:val="hybridMultilevel"/>
    <w:tmpl w:val="48D6A2C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20E17E3D"/>
    <w:multiLevelType w:val="hybridMultilevel"/>
    <w:tmpl w:val="95AC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205C90"/>
    <w:multiLevelType w:val="hybridMultilevel"/>
    <w:tmpl w:val="008420C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23302877"/>
    <w:multiLevelType w:val="hybridMultilevel"/>
    <w:tmpl w:val="F0DA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0A27F0"/>
    <w:multiLevelType w:val="hybridMultilevel"/>
    <w:tmpl w:val="A6942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7272D89"/>
    <w:multiLevelType w:val="hybridMultilevel"/>
    <w:tmpl w:val="8C5C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7250C6"/>
    <w:multiLevelType w:val="hybridMultilevel"/>
    <w:tmpl w:val="F3A6D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3E636B"/>
    <w:multiLevelType w:val="hybridMultilevel"/>
    <w:tmpl w:val="EB9C62A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2BE24764"/>
    <w:multiLevelType w:val="hybridMultilevel"/>
    <w:tmpl w:val="6C206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7A60C3"/>
    <w:multiLevelType w:val="hybridMultilevel"/>
    <w:tmpl w:val="53F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520793"/>
    <w:multiLevelType w:val="hybridMultilevel"/>
    <w:tmpl w:val="122ED13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2" w15:restartNumberingAfterBreak="0">
    <w:nsid w:val="305A2186"/>
    <w:multiLevelType w:val="hybridMultilevel"/>
    <w:tmpl w:val="4F642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05E49EB"/>
    <w:multiLevelType w:val="multilevel"/>
    <w:tmpl w:val="0CFA3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30AC0606"/>
    <w:multiLevelType w:val="hybridMultilevel"/>
    <w:tmpl w:val="4DA644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33656241"/>
    <w:multiLevelType w:val="hybridMultilevel"/>
    <w:tmpl w:val="39A0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3C2878"/>
    <w:multiLevelType w:val="hybridMultilevel"/>
    <w:tmpl w:val="2EB8AAA8"/>
    <w:lvl w:ilvl="0" w:tplc="0409000F">
      <w:start w:val="1"/>
      <w:numFmt w:val="decimal"/>
      <w:lvlText w:val="%1."/>
      <w:lvlJc w:val="left"/>
      <w:pPr>
        <w:ind w:left="720" w:hanging="360"/>
      </w:pPr>
    </w:lvl>
    <w:lvl w:ilvl="1" w:tplc="70AAAA4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F52F99"/>
    <w:multiLevelType w:val="hybridMultilevel"/>
    <w:tmpl w:val="A3CC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6757319"/>
    <w:multiLevelType w:val="hybridMultilevel"/>
    <w:tmpl w:val="615A137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9" w15:restartNumberingAfterBreak="0">
    <w:nsid w:val="391A59E5"/>
    <w:multiLevelType w:val="hybridMultilevel"/>
    <w:tmpl w:val="233E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1F258C"/>
    <w:multiLevelType w:val="hybridMultilevel"/>
    <w:tmpl w:val="AC1E864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1" w15:restartNumberingAfterBreak="0">
    <w:nsid w:val="3BA55F1E"/>
    <w:multiLevelType w:val="hybridMultilevel"/>
    <w:tmpl w:val="F57095D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3C472717"/>
    <w:multiLevelType w:val="hybridMultilevel"/>
    <w:tmpl w:val="B8587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8B70FD"/>
    <w:multiLevelType w:val="hybridMultilevel"/>
    <w:tmpl w:val="D4F2E98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64" w15:restartNumberingAfterBreak="0">
    <w:nsid w:val="3CCD4EAB"/>
    <w:multiLevelType w:val="hybridMultilevel"/>
    <w:tmpl w:val="5E94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9674E4"/>
    <w:multiLevelType w:val="hybridMultilevel"/>
    <w:tmpl w:val="39A0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C26589"/>
    <w:multiLevelType w:val="hybridMultilevel"/>
    <w:tmpl w:val="956E2EC0"/>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3EF904B9"/>
    <w:multiLevelType w:val="hybridMultilevel"/>
    <w:tmpl w:val="000A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0C7395"/>
    <w:multiLevelType w:val="hybridMultilevel"/>
    <w:tmpl w:val="488200D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9" w15:restartNumberingAfterBreak="0">
    <w:nsid w:val="3F346EDA"/>
    <w:multiLevelType w:val="hybridMultilevel"/>
    <w:tmpl w:val="A4AE1C3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0" w15:restartNumberingAfterBreak="0">
    <w:nsid w:val="3F7D67AB"/>
    <w:multiLevelType w:val="hybridMultilevel"/>
    <w:tmpl w:val="8FF663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40717321"/>
    <w:multiLevelType w:val="hybridMultilevel"/>
    <w:tmpl w:val="2DEE6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8F7528"/>
    <w:multiLevelType w:val="hybridMultilevel"/>
    <w:tmpl w:val="BA3048F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3" w15:restartNumberingAfterBreak="0">
    <w:nsid w:val="40C50CA0"/>
    <w:multiLevelType w:val="hybridMultilevel"/>
    <w:tmpl w:val="8D00CCAA"/>
    <w:lvl w:ilvl="0" w:tplc="4CE6848C">
      <w:start w:val="1"/>
      <w:numFmt w:val="lowerRoman"/>
      <w:lvlText w:val="%1."/>
      <w:lvlJc w:val="left"/>
      <w:pPr>
        <w:ind w:left="1800" w:hanging="720"/>
      </w:pPr>
      <w:rPr>
        <w:rFonts w:ascii="Times New Roman" w:hAnsi="Times New Roman" w:cs="Times New Roman"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0CE6245"/>
    <w:multiLevelType w:val="hybridMultilevel"/>
    <w:tmpl w:val="A98AA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193743"/>
    <w:multiLevelType w:val="hybridMultilevel"/>
    <w:tmpl w:val="B7B6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42E6BD8"/>
    <w:multiLevelType w:val="hybridMultilevel"/>
    <w:tmpl w:val="BACCA034"/>
    <w:lvl w:ilvl="0" w:tplc="0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B351BD"/>
    <w:multiLevelType w:val="hybridMultilevel"/>
    <w:tmpl w:val="0E8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C30CA2"/>
    <w:multiLevelType w:val="hybridMultilevel"/>
    <w:tmpl w:val="B750098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9" w15:restartNumberingAfterBreak="0">
    <w:nsid w:val="49103CE7"/>
    <w:multiLevelType w:val="hybridMultilevel"/>
    <w:tmpl w:val="C57A6DA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0" w15:restartNumberingAfterBreak="0">
    <w:nsid w:val="49CC4DAE"/>
    <w:multiLevelType w:val="hybridMultilevel"/>
    <w:tmpl w:val="D63EBB06"/>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81" w15:restartNumberingAfterBreak="0">
    <w:nsid w:val="4B042195"/>
    <w:multiLevelType w:val="hybridMultilevel"/>
    <w:tmpl w:val="FEBA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E00A61"/>
    <w:multiLevelType w:val="hybridMultilevel"/>
    <w:tmpl w:val="BA20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9D29A9"/>
    <w:multiLevelType w:val="hybridMultilevel"/>
    <w:tmpl w:val="13D6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EDA516A"/>
    <w:multiLevelType w:val="hybridMultilevel"/>
    <w:tmpl w:val="7ED40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5" w15:restartNumberingAfterBreak="0">
    <w:nsid w:val="4FE715FA"/>
    <w:multiLevelType w:val="hybridMultilevel"/>
    <w:tmpl w:val="14E0421A"/>
    <w:lvl w:ilvl="0" w:tplc="3F3EB188">
      <w:start w:val="1"/>
      <w:numFmt w:val="decimal"/>
      <w:lvlText w:val="%1."/>
      <w:lvlJc w:val="left"/>
      <w:pPr>
        <w:ind w:left="720" w:hanging="360"/>
      </w:pPr>
      <w:rPr>
        <w:rFonts w:hint="default"/>
        <w:b/>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6" w15:restartNumberingAfterBreak="0">
    <w:nsid w:val="522B0531"/>
    <w:multiLevelType w:val="hybridMultilevel"/>
    <w:tmpl w:val="7898C30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7" w15:restartNumberingAfterBreak="0">
    <w:nsid w:val="52F11E9E"/>
    <w:multiLevelType w:val="hybridMultilevel"/>
    <w:tmpl w:val="0D8E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8149C7"/>
    <w:multiLevelType w:val="hybridMultilevel"/>
    <w:tmpl w:val="10A4C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E002ED"/>
    <w:multiLevelType w:val="hybridMultilevel"/>
    <w:tmpl w:val="F49CB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7A0E17"/>
    <w:multiLevelType w:val="hybridMultilevel"/>
    <w:tmpl w:val="917E3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52705E7"/>
    <w:multiLevelType w:val="hybridMultilevel"/>
    <w:tmpl w:val="44DE8CFC"/>
    <w:lvl w:ilvl="0" w:tplc="4A004186">
      <w:start w:val="1"/>
      <w:numFmt w:val="lowerLetter"/>
      <w:lvlText w:val="%1."/>
      <w:lvlJc w:val="left"/>
      <w:pPr>
        <w:tabs>
          <w:tab w:val="num" w:pos="720"/>
        </w:tabs>
        <w:ind w:left="720" w:hanging="360"/>
      </w:pPr>
      <w:rPr>
        <w:rFonts w:ascii="Arial" w:eastAsiaTheme="minorHAnsi" w:hAnsi="Arial" w:cs="Arial"/>
      </w:rPr>
    </w:lvl>
    <w:lvl w:ilvl="1" w:tplc="EB50FE94" w:tentative="1">
      <w:start w:val="1"/>
      <w:numFmt w:val="bullet"/>
      <w:lvlText w:val=""/>
      <w:lvlJc w:val="left"/>
      <w:pPr>
        <w:tabs>
          <w:tab w:val="num" w:pos="1440"/>
        </w:tabs>
        <w:ind w:left="1440" w:hanging="360"/>
      </w:pPr>
      <w:rPr>
        <w:rFonts w:ascii="Wingdings 3" w:hAnsi="Wingdings 3" w:hint="default"/>
      </w:rPr>
    </w:lvl>
    <w:lvl w:ilvl="2" w:tplc="2CD8D5F2" w:tentative="1">
      <w:start w:val="1"/>
      <w:numFmt w:val="bullet"/>
      <w:lvlText w:val=""/>
      <w:lvlJc w:val="left"/>
      <w:pPr>
        <w:tabs>
          <w:tab w:val="num" w:pos="2160"/>
        </w:tabs>
        <w:ind w:left="2160" w:hanging="360"/>
      </w:pPr>
      <w:rPr>
        <w:rFonts w:ascii="Wingdings 3" w:hAnsi="Wingdings 3" w:hint="default"/>
      </w:rPr>
    </w:lvl>
    <w:lvl w:ilvl="3" w:tplc="60925892" w:tentative="1">
      <w:start w:val="1"/>
      <w:numFmt w:val="bullet"/>
      <w:lvlText w:val=""/>
      <w:lvlJc w:val="left"/>
      <w:pPr>
        <w:tabs>
          <w:tab w:val="num" w:pos="2880"/>
        </w:tabs>
        <w:ind w:left="2880" w:hanging="360"/>
      </w:pPr>
      <w:rPr>
        <w:rFonts w:ascii="Wingdings 3" w:hAnsi="Wingdings 3" w:hint="default"/>
      </w:rPr>
    </w:lvl>
    <w:lvl w:ilvl="4" w:tplc="41861530" w:tentative="1">
      <w:start w:val="1"/>
      <w:numFmt w:val="bullet"/>
      <w:lvlText w:val=""/>
      <w:lvlJc w:val="left"/>
      <w:pPr>
        <w:tabs>
          <w:tab w:val="num" w:pos="3600"/>
        </w:tabs>
        <w:ind w:left="3600" w:hanging="360"/>
      </w:pPr>
      <w:rPr>
        <w:rFonts w:ascii="Wingdings 3" w:hAnsi="Wingdings 3" w:hint="default"/>
      </w:rPr>
    </w:lvl>
    <w:lvl w:ilvl="5" w:tplc="1D744082" w:tentative="1">
      <w:start w:val="1"/>
      <w:numFmt w:val="bullet"/>
      <w:lvlText w:val=""/>
      <w:lvlJc w:val="left"/>
      <w:pPr>
        <w:tabs>
          <w:tab w:val="num" w:pos="4320"/>
        </w:tabs>
        <w:ind w:left="4320" w:hanging="360"/>
      </w:pPr>
      <w:rPr>
        <w:rFonts w:ascii="Wingdings 3" w:hAnsi="Wingdings 3" w:hint="default"/>
      </w:rPr>
    </w:lvl>
    <w:lvl w:ilvl="6" w:tplc="2E524D7C" w:tentative="1">
      <w:start w:val="1"/>
      <w:numFmt w:val="bullet"/>
      <w:lvlText w:val=""/>
      <w:lvlJc w:val="left"/>
      <w:pPr>
        <w:tabs>
          <w:tab w:val="num" w:pos="5040"/>
        </w:tabs>
        <w:ind w:left="5040" w:hanging="360"/>
      </w:pPr>
      <w:rPr>
        <w:rFonts w:ascii="Wingdings 3" w:hAnsi="Wingdings 3" w:hint="default"/>
      </w:rPr>
    </w:lvl>
    <w:lvl w:ilvl="7" w:tplc="DFE29C26" w:tentative="1">
      <w:start w:val="1"/>
      <w:numFmt w:val="bullet"/>
      <w:lvlText w:val=""/>
      <w:lvlJc w:val="left"/>
      <w:pPr>
        <w:tabs>
          <w:tab w:val="num" w:pos="5760"/>
        </w:tabs>
        <w:ind w:left="5760" w:hanging="360"/>
      </w:pPr>
      <w:rPr>
        <w:rFonts w:ascii="Wingdings 3" w:hAnsi="Wingdings 3" w:hint="default"/>
      </w:rPr>
    </w:lvl>
    <w:lvl w:ilvl="8" w:tplc="F104BCEC" w:tentative="1">
      <w:start w:val="1"/>
      <w:numFmt w:val="bullet"/>
      <w:lvlText w:val=""/>
      <w:lvlJc w:val="left"/>
      <w:pPr>
        <w:tabs>
          <w:tab w:val="num" w:pos="6480"/>
        </w:tabs>
        <w:ind w:left="6480" w:hanging="360"/>
      </w:pPr>
      <w:rPr>
        <w:rFonts w:ascii="Wingdings 3" w:hAnsi="Wingdings 3" w:hint="default"/>
      </w:rPr>
    </w:lvl>
  </w:abstractNum>
  <w:abstractNum w:abstractNumId="92" w15:restartNumberingAfterBreak="0">
    <w:nsid w:val="5543411A"/>
    <w:multiLevelType w:val="hybridMultilevel"/>
    <w:tmpl w:val="9AAC35C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554A3195"/>
    <w:multiLevelType w:val="hybridMultilevel"/>
    <w:tmpl w:val="8CF03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B66070"/>
    <w:multiLevelType w:val="hybridMultilevel"/>
    <w:tmpl w:val="77207108"/>
    <w:lvl w:ilvl="0" w:tplc="A82888B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5" w15:restartNumberingAfterBreak="0">
    <w:nsid w:val="55DD3C4D"/>
    <w:multiLevelType w:val="hybridMultilevel"/>
    <w:tmpl w:val="D238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DF0887"/>
    <w:multiLevelType w:val="hybridMultilevel"/>
    <w:tmpl w:val="00EA766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7" w15:restartNumberingAfterBreak="0">
    <w:nsid w:val="560E2CDF"/>
    <w:multiLevelType w:val="hybridMultilevel"/>
    <w:tmpl w:val="F532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402C47"/>
    <w:multiLevelType w:val="hybridMultilevel"/>
    <w:tmpl w:val="5F64D700"/>
    <w:lvl w:ilvl="0" w:tplc="D0B657B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9" w15:restartNumberingAfterBreak="0">
    <w:nsid w:val="57F775E8"/>
    <w:multiLevelType w:val="hybridMultilevel"/>
    <w:tmpl w:val="9AFE94A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0" w15:restartNumberingAfterBreak="0">
    <w:nsid w:val="58FA3F91"/>
    <w:multiLevelType w:val="hybridMultilevel"/>
    <w:tmpl w:val="A64A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E42710"/>
    <w:multiLevelType w:val="hybridMultilevel"/>
    <w:tmpl w:val="2AE2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E940A5"/>
    <w:multiLevelType w:val="hybridMultilevel"/>
    <w:tmpl w:val="7836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1467705"/>
    <w:multiLevelType w:val="hybridMultilevel"/>
    <w:tmpl w:val="A3CC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4026CDB"/>
    <w:multiLevelType w:val="hybridMultilevel"/>
    <w:tmpl w:val="B7861B9A"/>
    <w:lvl w:ilvl="0" w:tplc="CB58782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5" w15:restartNumberingAfterBreak="0">
    <w:nsid w:val="64416891"/>
    <w:multiLevelType w:val="hybridMultilevel"/>
    <w:tmpl w:val="DBEA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AD0014"/>
    <w:multiLevelType w:val="hybridMultilevel"/>
    <w:tmpl w:val="9D2405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7" w15:restartNumberingAfterBreak="0">
    <w:nsid w:val="65874959"/>
    <w:multiLevelType w:val="hybridMultilevel"/>
    <w:tmpl w:val="641A9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5914624"/>
    <w:multiLevelType w:val="hybridMultilevel"/>
    <w:tmpl w:val="E1E82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CA5283"/>
    <w:multiLevelType w:val="hybridMultilevel"/>
    <w:tmpl w:val="8F148B5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0" w15:restartNumberingAfterBreak="0">
    <w:nsid w:val="6619268D"/>
    <w:multiLevelType w:val="hybridMultilevel"/>
    <w:tmpl w:val="FAFC5A9A"/>
    <w:lvl w:ilvl="0" w:tplc="C6B8FD2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7FF66D8"/>
    <w:multiLevelType w:val="hybridMultilevel"/>
    <w:tmpl w:val="EFF6693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2" w15:restartNumberingAfterBreak="0">
    <w:nsid w:val="690A74B3"/>
    <w:multiLevelType w:val="hybridMultilevel"/>
    <w:tmpl w:val="C86C90A4"/>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13" w15:restartNumberingAfterBreak="0">
    <w:nsid w:val="69AD51A9"/>
    <w:multiLevelType w:val="hybridMultilevel"/>
    <w:tmpl w:val="E0F26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AB57BCD"/>
    <w:multiLevelType w:val="hybridMultilevel"/>
    <w:tmpl w:val="89063D4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5" w15:restartNumberingAfterBreak="0">
    <w:nsid w:val="6B8B149B"/>
    <w:multiLevelType w:val="hybridMultilevel"/>
    <w:tmpl w:val="DF44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BF01D53"/>
    <w:multiLevelType w:val="hybridMultilevel"/>
    <w:tmpl w:val="BD28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CE30E4B"/>
    <w:multiLevelType w:val="hybridMultilevel"/>
    <w:tmpl w:val="C9ECD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EE51ADD"/>
    <w:multiLevelType w:val="hybridMultilevel"/>
    <w:tmpl w:val="B1406F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9" w15:restartNumberingAfterBreak="0">
    <w:nsid w:val="6F9E4AE5"/>
    <w:multiLevelType w:val="hybridMultilevel"/>
    <w:tmpl w:val="55BC7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FC115B0"/>
    <w:multiLevelType w:val="hybridMultilevel"/>
    <w:tmpl w:val="AC5E2FDA"/>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1" w15:restartNumberingAfterBreak="0">
    <w:nsid w:val="72B976BF"/>
    <w:multiLevelType w:val="hybridMultilevel"/>
    <w:tmpl w:val="DB0A971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2" w15:restartNumberingAfterBreak="0">
    <w:nsid w:val="74635AAF"/>
    <w:multiLevelType w:val="hybridMultilevel"/>
    <w:tmpl w:val="E37E07D4"/>
    <w:lvl w:ilvl="0" w:tplc="7C5E9B0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3" w15:restartNumberingAfterBreak="0">
    <w:nsid w:val="754D5CA4"/>
    <w:multiLevelType w:val="hybridMultilevel"/>
    <w:tmpl w:val="24DA417A"/>
    <w:lvl w:ilvl="0" w:tplc="F8940DA8">
      <w:start w:val="1"/>
      <w:numFmt w:val="upperRoman"/>
      <w:lvlText w:val="%1."/>
      <w:lvlJc w:val="left"/>
      <w:pPr>
        <w:ind w:left="1080" w:hanging="72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4" w15:restartNumberingAfterBreak="0">
    <w:nsid w:val="75521606"/>
    <w:multiLevelType w:val="hybridMultilevel"/>
    <w:tmpl w:val="008420C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5" w15:restartNumberingAfterBreak="0">
    <w:nsid w:val="78A052AB"/>
    <w:multiLevelType w:val="hybridMultilevel"/>
    <w:tmpl w:val="79D8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B012FE3"/>
    <w:multiLevelType w:val="hybridMultilevel"/>
    <w:tmpl w:val="8362DDE6"/>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27" w15:restartNumberingAfterBreak="0">
    <w:nsid w:val="7B2475CB"/>
    <w:multiLevelType w:val="hybridMultilevel"/>
    <w:tmpl w:val="8F483056"/>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128" w15:restartNumberingAfterBreak="0">
    <w:nsid w:val="7BAA75CB"/>
    <w:multiLevelType w:val="hybridMultilevel"/>
    <w:tmpl w:val="9CB2020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9" w15:restartNumberingAfterBreak="0">
    <w:nsid w:val="7C2736B5"/>
    <w:multiLevelType w:val="hybridMultilevel"/>
    <w:tmpl w:val="43080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807590"/>
    <w:multiLevelType w:val="hybridMultilevel"/>
    <w:tmpl w:val="39A0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DFF0685"/>
    <w:multiLevelType w:val="hybridMultilevel"/>
    <w:tmpl w:val="49F23F7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6"/>
  </w:num>
  <w:num w:numId="2">
    <w:abstractNumId w:val="108"/>
  </w:num>
  <w:num w:numId="3">
    <w:abstractNumId w:val="16"/>
  </w:num>
  <w:num w:numId="4">
    <w:abstractNumId w:val="73"/>
  </w:num>
  <w:num w:numId="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91"/>
  </w:num>
  <w:num w:numId="8">
    <w:abstractNumId w:val="96"/>
  </w:num>
  <w:num w:numId="9">
    <w:abstractNumId w:val="92"/>
  </w:num>
  <w:num w:numId="10">
    <w:abstractNumId w:val="32"/>
  </w:num>
  <w:num w:numId="11">
    <w:abstractNumId w:val="93"/>
  </w:num>
  <w:num w:numId="12">
    <w:abstractNumId w:val="64"/>
  </w:num>
  <w:num w:numId="13">
    <w:abstractNumId w:val="95"/>
  </w:num>
  <w:num w:numId="14">
    <w:abstractNumId w:val="52"/>
  </w:num>
  <w:num w:numId="15">
    <w:abstractNumId w:val="117"/>
  </w:num>
  <w:num w:numId="16">
    <w:abstractNumId w:val="71"/>
  </w:num>
  <w:num w:numId="17">
    <w:abstractNumId w:val="44"/>
  </w:num>
  <w:num w:numId="18">
    <w:abstractNumId w:val="113"/>
  </w:num>
  <w:num w:numId="19">
    <w:abstractNumId w:val="59"/>
  </w:num>
  <w:num w:numId="20">
    <w:abstractNumId w:val="18"/>
  </w:num>
  <w:num w:numId="21">
    <w:abstractNumId w:val="97"/>
  </w:num>
  <w:num w:numId="22">
    <w:abstractNumId w:val="110"/>
  </w:num>
  <w:num w:numId="23">
    <w:abstractNumId w:val="74"/>
  </w:num>
  <w:num w:numId="24">
    <w:abstractNumId w:val="90"/>
  </w:num>
  <w:num w:numId="25">
    <w:abstractNumId w:val="31"/>
  </w:num>
  <w:num w:numId="26">
    <w:abstractNumId w:val="115"/>
  </w:num>
  <w:num w:numId="27">
    <w:abstractNumId w:val="87"/>
  </w:num>
  <w:num w:numId="28">
    <w:abstractNumId w:val="116"/>
  </w:num>
  <w:num w:numId="29">
    <w:abstractNumId w:val="46"/>
  </w:num>
  <w:num w:numId="30">
    <w:abstractNumId w:val="24"/>
  </w:num>
  <w:num w:numId="31">
    <w:abstractNumId w:val="23"/>
  </w:num>
  <w:num w:numId="32">
    <w:abstractNumId w:val="13"/>
  </w:num>
  <w:num w:numId="33">
    <w:abstractNumId w:val="77"/>
  </w:num>
  <w:num w:numId="34">
    <w:abstractNumId w:val="33"/>
  </w:num>
  <w:num w:numId="35">
    <w:abstractNumId w:val="101"/>
  </w:num>
  <w:num w:numId="36">
    <w:abstractNumId w:val="119"/>
  </w:num>
  <w:num w:numId="37">
    <w:abstractNumId w:val="83"/>
  </w:num>
  <w:num w:numId="38">
    <w:abstractNumId w:val="50"/>
  </w:num>
  <w:num w:numId="39">
    <w:abstractNumId w:val="105"/>
  </w:num>
  <w:num w:numId="40">
    <w:abstractNumId w:val="82"/>
  </w:num>
  <w:num w:numId="41">
    <w:abstractNumId w:val="19"/>
  </w:num>
  <w:num w:numId="42">
    <w:abstractNumId w:val="75"/>
  </w:num>
  <w:num w:numId="43">
    <w:abstractNumId w:val="5"/>
  </w:num>
  <w:num w:numId="44">
    <w:abstractNumId w:val="102"/>
  </w:num>
  <w:num w:numId="45">
    <w:abstractNumId w:val="88"/>
  </w:num>
  <w:num w:numId="46">
    <w:abstractNumId w:val="37"/>
  </w:num>
  <w:num w:numId="47">
    <w:abstractNumId w:val="122"/>
  </w:num>
  <w:num w:numId="48">
    <w:abstractNumId w:val="114"/>
  </w:num>
  <w:num w:numId="49">
    <w:abstractNumId w:val="40"/>
  </w:num>
  <w:num w:numId="50">
    <w:abstractNumId w:val="85"/>
  </w:num>
  <w:num w:numId="51">
    <w:abstractNumId w:val="15"/>
  </w:num>
  <w:num w:numId="52">
    <w:abstractNumId w:val="94"/>
  </w:num>
  <w:num w:numId="53">
    <w:abstractNumId w:val="34"/>
  </w:num>
  <w:num w:numId="54">
    <w:abstractNumId w:val="120"/>
  </w:num>
  <w:num w:numId="55">
    <w:abstractNumId w:val="66"/>
  </w:num>
  <w:num w:numId="56">
    <w:abstractNumId w:val="68"/>
  </w:num>
  <w:num w:numId="57">
    <w:abstractNumId w:val="78"/>
  </w:num>
  <w:num w:numId="58">
    <w:abstractNumId w:val="106"/>
  </w:num>
  <w:num w:numId="59">
    <w:abstractNumId w:val="99"/>
  </w:num>
  <w:num w:numId="60">
    <w:abstractNumId w:val="10"/>
  </w:num>
  <w:num w:numId="61">
    <w:abstractNumId w:val="0"/>
  </w:num>
  <w:num w:numId="62">
    <w:abstractNumId w:val="9"/>
  </w:num>
  <w:num w:numId="63">
    <w:abstractNumId w:val="27"/>
  </w:num>
  <w:num w:numId="64">
    <w:abstractNumId w:val="72"/>
  </w:num>
  <w:num w:numId="65">
    <w:abstractNumId w:val="51"/>
  </w:num>
  <w:num w:numId="66">
    <w:abstractNumId w:val="79"/>
  </w:num>
  <w:num w:numId="67">
    <w:abstractNumId w:val="26"/>
  </w:num>
  <w:num w:numId="68">
    <w:abstractNumId w:val="6"/>
  </w:num>
  <w:num w:numId="69">
    <w:abstractNumId w:val="121"/>
  </w:num>
  <w:num w:numId="70">
    <w:abstractNumId w:val="111"/>
  </w:num>
  <w:num w:numId="71">
    <w:abstractNumId w:val="48"/>
  </w:num>
  <w:num w:numId="72">
    <w:abstractNumId w:val="28"/>
  </w:num>
  <w:num w:numId="73">
    <w:abstractNumId w:val="60"/>
  </w:num>
  <w:num w:numId="74">
    <w:abstractNumId w:val="70"/>
  </w:num>
  <w:num w:numId="75">
    <w:abstractNumId w:val="22"/>
  </w:num>
  <w:num w:numId="76">
    <w:abstractNumId w:val="8"/>
  </w:num>
  <w:num w:numId="77">
    <w:abstractNumId w:val="12"/>
  </w:num>
  <w:num w:numId="78">
    <w:abstractNumId w:val="61"/>
  </w:num>
  <w:num w:numId="79">
    <w:abstractNumId w:val="21"/>
  </w:num>
  <w:num w:numId="80">
    <w:abstractNumId w:val="58"/>
  </w:num>
  <w:num w:numId="81">
    <w:abstractNumId w:val="39"/>
  </w:num>
  <w:num w:numId="82">
    <w:abstractNumId w:val="76"/>
  </w:num>
  <w:num w:numId="83">
    <w:abstractNumId w:val="89"/>
  </w:num>
  <w:num w:numId="84">
    <w:abstractNumId w:val="7"/>
  </w:num>
  <w:num w:numId="85">
    <w:abstractNumId w:val="125"/>
  </w:num>
  <w:num w:numId="86">
    <w:abstractNumId w:val="107"/>
  </w:num>
  <w:num w:numId="87">
    <w:abstractNumId w:val="2"/>
  </w:num>
  <w:num w:numId="88">
    <w:abstractNumId w:val="47"/>
  </w:num>
  <w:num w:numId="89">
    <w:abstractNumId w:val="129"/>
  </w:num>
  <w:num w:numId="90">
    <w:abstractNumId w:val="100"/>
  </w:num>
  <w:num w:numId="91">
    <w:abstractNumId w:val="56"/>
  </w:num>
  <w:num w:numId="92">
    <w:abstractNumId w:val="14"/>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8"/>
  </w:num>
  <w:num w:numId="99">
    <w:abstractNumId w:val="4"/>
  </w:num>
  <w:num w:numId="100">
    <w:abstractNumId w:val="49"/>
  </w:num>
  <w:num w:numId="101">
    <w:abstractNumId w:val="67"/>
  </w:num>
  <w:num w:numId="102">
    <w:abstractNumId w:val="17"/>
  </w:num>
  <w:num w:numId="103">
    <w:abstractNumId w:val="54"/>
  </w:num>
  <w:num w:numId="104">
    <w:abstractNumId w:val="86"/>
  </w:num>
  <w:num w:numId="105">
    <w:abstractNumId w:val="123"/>
  </w:num>
  <w:num w:numId="10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0"/>
  </w:num>
  <w:num w:numId="108">
    <w:abstractNumId w:val="109"/>
  </w:num>
  <w:num w:numId="109">
    <w:abstractNumId w:val="104"/>
  </w:num>
  <w:num w:numId="110">
    <w:abstractNumId w:val="38"/>
  </w:num>
  <w:num w:numId="111">
    <w:abstractNumId w:val="1"/>
  </w:num>
  <w:num w:numId="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4"/>
  </w:num>
  <w:num w:numId="126">
    <w:abstractNumId w:val="35"/>
  </w:num>
  <w:num w:numId="127">
    <w:abstractNumId w:val="81"/>
  </w:num>
  <w:num w:numId="12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5"/>
  </w:num>
  <w:num w:numId="130">
    <w:abstractNumId w:val="11"/>
  </w:num>
  <w:num w:numId="131">
    <w:abstractNumId w:val="84"/>
  </w:num>
  <w:num w:numId="1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3"/>
  </w:num>
  <w:num w:numId="134">
    <w:abstractNumId w:val="55"/>
  </w:num>
  <w:num w:numId="135">
    <w:abstractNumId w:val="65"/>
  </w:num>
  <w:num w:numId="136">
    <w:abstractNumId w:val="130"/>
  </w:num>
  <w:num w:numId="137">
    <w:abstractNumId w:val="42"/>
  </w:num>
  <w:num w:numId="138">
    <w:abstractNumId w:val="103"/>
  </w:num>
  <w:num w:numId="139">
    <w:abstractNumId w:val="41"/>
  </w:num>
  <w:num w:numId="140">
    <w:abstractNumId w:val="57"/>
  </w:num>
  <w:num w:numId="141">
    <w:abstractNumId w:val="3"/>
  </w:num>
  <w:num w:numId="142">
    <w:abstractNumId w:val="131"/>
  </w:num>
  <w:num w:numId="143">
    <w:abstractNumId w:val="20"/>
  </w:num>
  <w:num w:numId="144">
    <w:abstractNumId w:val="69"/>
  </w:num>
  <w:num w:numId="145">
    <w:abstractNumId w:val="43"/>
  </w:num>
  <w:num w:numId="146">
    <w:abstractNumId w:val="6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2F"/>
    <w:rsid w:val="00001944"/>
    <w:rsid w:val="0000231A"/>
    <w:rsid w:val="00005623"/>
    <w:rsid w:val="000066AE"/>
    <w:rsid w:val="000111E4"/>
    <w:rsid w:val="00015E80"/>
    <w:rsid w:val="0002182D"/>
    <w:rsid w:val="0002188F"/>
    <w:rsid w:val="00022484"/>
    <w:rsid w:val="00026794"/>
    <w:rsid w:val="0002776A"/>
    <w:rsid w:val="00030BCE"/>
    <w:rsid w:val="00030D01"/>
    <w:rsid w:val="00034527"/>
    <w:rsid w:val="000376C5"/>
    <w:rsid w:val="000418C2"/>
    <w:rsid w:val="0004465F"/>
    <w:rsid w:val="00060E5C"/>
    <w:rsid w:val="00062D39"/>
    <w:rsid w:val="00063272"/>
    <w:rsid w:val="00064A51"/>
    <w:rsid w:val="000652BC"/>
    <w:rsid w:val="0007293F"/>
    <w:rsid w:val="0007330E"/>
    <w:rsid w:val="0007335E"/>
    <w:rsid w:val="00074D07"/>
    <w:rsid w:val="00076A37"/>
    <w:rsid w:val="000817EB"/>
    <w:rsid w:val="00081AC2"/>
    <w:rsid w:val="00082D2F"/>
    <w:rsid w:val="00087276"/>
    <w:rsid w:val="00092505"/>
    <w:rsid w:val="000958DC"/>
    <w:rsid w:val="000A02AB"/>
    <w:rsid w:val="000A5D30"/>
    <w:rsid w:val="000A70B1"/>
    <w:rsid w:val="000A7B04"/>
    <w:rsid w:val="000B294F"/>
    <w:rsid w:val="000B30E5"/>
    <w:rsid w:val="000B4157"/>
    <w:rsid w:val="000C04FE"/>
    <w:rsid w:val="000C099F"/>
    <w:rsid w:val="000C775F"/>
    <w:rsid w:val="000D0531"/>
    <w:rsid w:val="000D0E55"/>
    <w:rsid w:val="000D2FB9"/>
    <w:rsid w:val="000D3A21"/>
    <w:rsid w:val="000D49E4"/>
    <w:rsid w:val="000D57B9"/>
    <w:rsid w:val="000E10A1"/>
    <w:rsid w:val="000E7A55"/>
    <w:rsid w:val="000F1F31"/>
    <w:rsid w:val="000F4AB7"/>
    <w:rsid w:val="001013E0"/>
    <w:rsid w:val="00101BD8"/>
    <w:rsid w:val="00101DFB"/>
    <w:rsid w:val="00103FA3"/>
    <w:rsid w:val="00105ADE"/>
    <w:rsid w:val="00107763"/>
    <w:rsid w:val="00107CF5"/>
    <w:rsid w:val="00107FF9"/>
    <w:rsid w:val="001112CA"/>
    <w:rsid w:val="001117B4"/>
    <w:rsid w:val="001145B2"/>
    <w:rsid w:val="00115247"/>
    <w:rsid w:val="001202ED"/>
    <w:rsid w:val="00120E1F"/>
    <w:rsid w:val="001228A1"/>
    <w:rsid w:val="00123B04"/>
    <w:rsid w:val="00126BEB"/>
    <w:rsid w:val="001449B3"/>
    <w:rsid w:val="00151878"/>
    <w:rsid w:val="00153727"/>
    <w:rsid w:val="00154A7C"/>
    <w:rsid w:val="00166808"/>
    <w:rsid w:val="00170450"/>
    <w:rsid w:val="001728DF"/>
    <w:rsid w:val="00174003"/>
    <w:rsid w:val="00174BC2"/>
    <w:rsid w:val="001871CB"/>
    <w:rsid w:val="00190315"/>
    <w:rsid w:val="001926F5"/>
    <w:rsid w:val="00192A9F"/>
    <w:rsid w:val="001A0F1A"/>
    <w:rsid w:val="001A1022"/>
    <w:rsid w:val="001A310B"/>
    <w:rsid w:val="001A498B"/>
    <w:rsid w:val="001A5B40"/>
    <w:rsid w:val="001B1CC6"/>
    <w:rsid w:val="001B1E14"/>
    <w:rsid w:val="001B24F5"/>
    <w:rsid w:val="001B7D0F"/>
    <w:rsid w:val="001C7229"/>
    <w:rsid w:val="001D0611"/>
    <w:rsid w:val="001D0697"/>
    <w:rsid w:val="001D092B"/>
    <w:rsid w:val="001D1F28"/>
    <w:rsid w:val="001D3DCA"/>
    <w:rsid w:val="001D3DE4"/>
    <w:rsid w:val="001D5348"/>
    <w:rsid w:val="001D7802"/>
    <w:rsid w:val="001D7B85"/>
    <w:rsid w:val="001E100E"/>
    <w:rsid w:val="001E258F"/>
    <w:rsid w:val="001E5584"/>
    <w:rsid w:val="001F12FD"/>
    <w:rsid w:val="001F35F9"/>
    <w:rsid w:val="001F4CAA"/>
    <w:rsid w:val="001F507B"/>
    <w:rsid w:val="002022E1"/>
    <w:rsid w:val="00203570"/>
    <w:rsid w:val="002048A8"/>
    <w:rsid w:val="0021419D"/>
    <w:rsid w:val="00221C64"/>
    <w:rsid w:val="0022257F"/>
    <w:rsid w:val="00222E75"/>
    <w:rsid w:val="00223385"/>
    <w:rsid w:val="00227E92"/>
    <w:rsid w:val="00231C18"/>
    <w:rsid w:val="002402DA"/>
    <w:rsid w:val="00241CAA"/>
    <w:rsid w:val="00243A54"/>
    <w:rsid w:val="00244E63"/>
    <w:rsid w:val="0024694B"/>
    <w:rsid w:val="002531B3"/>
    <w:rsid w:val="00254D9F"/>
    <w:rsid w:val="002565AC"/>
    <w:rsid w:val="00257530"/>
    <w:rsid w:val="0026052F"/>
    <w:rsid w:val="002658DB"/>
    <w:rsid w:val="00265B67"/>
    <w:rsid w:val="0026715A"/>
    <w:rsid w:val="0026795F"/>
    <w:rsid w:val="002746C7"/>
    <w:rsid w:val="0027492D"/>
    <w:rsid w:val="00275AEA"/>
    <w:rsid w:val="002809F7"/>
    <w:rsid w:val="00281951"/>
    <w:rsid w:val="00283509"/>
    <w:rsid w:val="002876EC"/>
    <w:rsid w:val="002927C6"/>
    <w:rsid w:val="002943D7"/>
    <w:rsid w:val="00294D2F"/>
    <w:rsid w:val="00295031"/>
    <w:rsid w:val="002954EC"/>
    <w:rsid w:val="002957C1"/>
    <w:rsid w:val="002A20D1"/>
    <w:rsid w:val="002A3B50"/>
    <w:rsid w:val="002A6447"/>
    <w:rsid w:val="002B1D83"/>
    <w:rsid w:val="002B5B5B"/>
    <w:rsid w:val="002C53C5"/>
    <w:rsid w:val="002C5416"/>
    <w:rsid w:val="002D0BAB"/>
    <w:rsid w:val="002D0F5E"/>
    <w:rsid w:val="002D3916"/>
    <w:rsid w:val="002D39E0"/>
    <w:rsid w:val="002D3F60"/>
    <w:rsid w:val="002D6CA1"/>
    <w:rsid w:val="002D755F"/>
    <w:rsid w:val="002E11EA"/>
    <w:rsid w:val="002F1EB1"/>
    <w:rsid w:val="002F6639"/>
    <w:rsid w:val="00300772"/>
    <w:rsid w:val="00304BC9"/>
    <w:rsid w:val="0030795D"/>
    <w:rsid w:val="00314E3D"/>
    <w:rsid w:val="003168A7"/>
    <w:rsid w:val="00316911"/>
    <w:rsid w:val="00322553"/>
    <w:rsid w:val="00322FE0"/>
    <w:rsid w:val="00322FF3"/>
    <w:rsid w:val="00324766"/>
    <w:rsid w:val="00324B96"/>
    <w:rsid w:val="00326E6A"/>
    <w:rsid w:val="00327132"/>
    <w:rsid w:val="0032792A"/>
    <w:rsid w:val="00330DD3"/>
    <w:rsid w:val="003351F2"/>
    <w:rsid w:val="003365BB"/>
    <w:rsid w:val="003368E2"/>
    <w:rsid w:val="003405CE"/>
    <w:rsid w:val="00352F06"/>
    <w:rsid w:val="00353A0A"/>
    <w:rsid w:val="003547A6"/>
    <w:rsid w:val="00355FE2"/>
    <w:rsid w:val="00367994"/>
    <w:rsid w:val="00371368"/>
    <w:rsid w:val="00372BD7"/>
    <w:rsid w:val="00380080"/>
    <w:rsid w:val="003838DC"/>
    <w:rsid w:val="00391D55"/>
    <w:rsid w:val="00391E74"/>
    <w:rsid w:val="00396B43"/>
    <w:rsid w:val="003975DD"/>
    <w:rsid w:val="003A0586"/>
    <w:rsid w:val="003A0C27"/>
    <w:rsid w:val="003A2B90"/>
    <w:rsid w:val="003B67F3"/>
    <w:rsid w:val="003C31AD"/>
    <w:rsid w:val="003C40BC"/>
    <w:rsid w:val="003C5F59"/>
    <w:rsid w:val="003D1823"/>
    <w:rsid w:val="003D310D"/>
    <w:rsid w:val="003D4236"/>
    <w:rsid w:val="003D4992"/>
    <w:rsid w:val="003D7ED6"/>
    <w:rsid w:val="003E0F0C"/>
    <w:rsid w:val="003E13BC"/>
    <w:rsid w:val="003E3B4A"/>
    <w:rsid w:val="003F3867"/>
    <w:rsid w:val="003F40E1"/>
    <w:rsid w:val="003F4CA2"/>
    <w:rsid w:val="003F4D6C"/>
    <w:rsid w:val="003F5BF9"/>
    <w:rsid w:val="003F6B22"/>
    <w:rsid w:val="003F7E0A"/>
    <w:rsid w:val="004012B4"/>
    <w:rsid w:val="00403A8C"/>
    <w:rsid w:val="00404316"/>
    <w:rsid w:val="004066C3"/>
    <w:rsid w:val="00407980"/>
    <w:rsid w:val="00413010"/>
    <w:rsid w:val="00413419"/>
    <w:rsid w:val="004140D5"/>
    <w:rsid w:val="00414BA3"/>
    <w:rsid w:val="0041689A"/>
    <w:rsid w:val="0042014A"/>
    <w:rsid w:val="00426DD7"/>
    <w:rsid w:val="004301E8"/>
    <w:rsid w:val="00431C34"/>
    <w:rsid w:val="00432013"/>
    <w:rsid w:val="00432D07"/>
    <w:rsid w:val="0043547D"/>
    <w:rsid w:val="00441D34"/>
    <w:rsid w:val="00443856"/>
    <w:rsid w:val="00444E47"/>
    <w:rsid w:val="00451D76"/>
    <w:rsid w:val="00453B4E"/>
    <w:rsid w:val="00453D2C"/>
    <w:rsid w:val="0045443B"/>
    <w:rsid w:val="004571DB"/>
    <w:rsid w:val="00461EF3"/>
    <w:rsid w:val="00465D44"/>
    <w:rsid w:val="004669CC"/>
    <w:rsid w:val="004730B0"/>
    <w:rsid w:val="00473493"/>
    <w:rsid w:val="0047493F"/>
    <w:rsid w:val="004832BB"/>
    <w:rsid w:val="004864E6"/>
    <w:rsid w:val="0048730D"/>
    <w:rsid w:val="0049028C"/>
    <w:rsid w:val="0049078C"/>
    <w:rsid w:val="00493004"/>
    <w:rsid w:val="004A12B4"/>
    <w:rsid w:val="004A1483"/>
    <w:rsid w:val="004A5184"/>
    <w:rsid w:val="004A5605"/>
    <w:rsid w:val="004A65C8"/>
    <w:rsid w:val="004A722C"/>
    <w:rsid w:val="004B0C83"/>
    <w:rsid w:val="004B0EFE"/>
    <w:rsid w:val="004B6305"/>
    <w:rsid w:val="004C058E"/>
    <w:rsid w:val="004C2126"/>
    <w:rsid w:val="004C2E7D"/>
    <w:rsid w:val="004C631D"/>
    <w:rsid w:val="004C78B3"/>
    <w:rsid w:val="004D1BF4"/>
    <w:rsid w:val="004D1D25"/>
    <w:rsid w:val="004D41F0"/>
    <w:rsid w:val="004D550C"/>
    <w:rsid w:val="004E34F2"/>
    <w:rsid w:val="004E46C7"/>
    <w:rsid w:val="004E53DB"/>
    <w:rsid w:val="004E65F2"/>
    <w:rsid w:val="004E6BD3"/>
    <w:rsid w:val="004F1051"/>
    <w:rsid w:val="004F1E4B"/>
    <w:rsid w:val="004F224B"/>
    <w:rsid w:val="004F2713"/>
    <w:rsid w:val="004F317E"/>
    <w:rsid w:val="004F32D7"/>
    <w:rsid w:val="004F3608"/>
    <w:rsid w:val="004F3FD8"/>
    <w:rsid w:val="004F5F55"/>
    <w:rsid w:val="004F769B"/>
    <w:rsid w:val="00501704"/>
    <w:rsid w:val="00502A7D"/>
    <w:rsid w:val="00502ABE"/>
    <w:rsid w:val="005069FD"/>
    <w:rsid w:val="0051046E"/>
    <w:rsid w:val="0051213E"/>
    <w:rsid w:val="005207AF"/>
    <w:rsid w:val="00523423"/>
    <w:rsid w:val="00525D88"/>
    <w:rsid w:val="005264FB"/>
    <w:rsid w:val="005270CD"/>
    <w:rsid w:val="005274BB"/>
    <w:rsid w:val="00527510"/>
    <w:rsid w:val="00531CC3"/>
    <w:rsid w:val="0053255F"/>
    <w:rsid w:val="00536F03"/>
    <w:rsid w:val="00542204"/>
    <w:rsid w:val="00546D2A"/>
    <w:rsid w:val="0054755F"/>
    <w:rsid w:val="00547948"/>
    <w:rsid w:val="00553684"/>
    <w:rsid w:val="00553962"/>
    <w:rsid w:val="005542AC"/>
    <w:rsid w:val="00556CF8"/>
    <w:rsid w:val="00564B2F"/>
    <w:rsid w:val="00565CDC"/>
    <w:rsid w:val="0056794C"/>
    <w:rsid w:val="00567B9F"/>
    <w:rsid w:val="00574DCF"/>
    <w:rsid w:val="00576CD5"/>
    <w:rsid w:val="00580B25"/>
    <w:rsid w:val="00583C52"/>
    <w:rsid w:val="005853E0"/>
    <w:rsid w:val="00587533"/>
    <w:rsid w:val="00590319"/>
    <w:rsid w:val="00593065"/>
    <w:rsid w:val="005950A0"/>
    <w:rsid w:val="005A03AF"/>
    <w:rsid w:val="005A2CE9"/>
    <w:rsid w:val="005A5214"/>
    <w:rsid w:val="005A70F0"/>
    <w:rsid w:val="005B1F22"/>
    <w:rsid w:val="005B4621"/>
    <w:rsid w:val="005B4851"/>
    <w:rsid w:val="005C143B"/>
    <w:rsid w:val="005C4B90"/>
    <w:rsid w:val="005C588F"/>
    <w:rsid w:val="005C6508"/>
    <w:rsid w:val="005C7CED"/>
    <w:rsid w:val="005D39DB"/>
    <w:rsid w:val="005D417E"/>
    <w:rsid w:val="005D48D9"/>
    <w:rsid w:val="005E0BE8"/>
    <w:rsid w:val="005E1958"/>
    <w:rsid w:val="005E24FE"/>
    <w:rsid w:val="005E282E"/>
    <w:rsid w:val="005E5055"/>
    <w:rsid w:val="005F1189"/>
    <w:rsid w:val="005F1626"/>
    <w:rsid w:val="005F278D"/>
    <w:rsid w:val="005F2CA1"/>
    <w:rsid w:val="005F3833"/>
    <w:rsid w:val="005F7AE3"/>
    <w:rsid w:val="00603224"/>
    <w:rsid w:val="00606D7A"/>
    <w:rsid w:val="00606E8E"/>
    <w:rsid w:val="006153EF"/>
    <w:rsid w:val="00615A0D"/>
    <w:rsid w:val="006165F5"/>
    <w:rsid w:val="00623ACC"/>
    <w:rsid w:val="00630199"/>
    <w:rsid w:val="00630ABB"/>
    <w:rsid w:val="00632D04"/>
    <w:rsid w:val="006331A8"/>
    <w:rsid w:val="00635D9C"/>
    <w:rsid w:val="00636539"/>
    <w:rsid w:val="006376DC"/>
    <w:rsid w:val="00640B0D"/>
    <w:rsid w:val="00641D86"/>
    <w:rsid w:val="006439A1"/>
    <w:rsid w:val="00646EA2"/>
    <w:rsid w:val="00647B9D"/>
    <w:rsid w:val="00651467"/>
    <w:rsid w:val="0065168E"/>
    <w:rsid w:val="006547A6"/>
    <w:rsid w:val="0065632A"/>
    <w:rsid w:val="0066007B"/>
    <w:rsid w:val="00662E53"/>
    <w:rsid w:val="00665E4F"/>
    <w:rsid w:val="00670708"/>
    <w:rsid w:val="0067436B"/>
    <w:rsid w:val="00675D5F"/>
    <w:rsid w:val="00677A2B"/>
    <w:rsid w:val="0068050B"/>
    <w:rsid w:val="00681A82"/>
    <w:rsid w:val="0068277C"/>
    <w:rsid w:val="00682BE7"/>
    <w:rsid w:val="00685365"/>
    <w:rsid w:val="006855DA"/>
    <w:rsid w:val="00687C68"/>
    <w:rsid w:val="00693239"/>
    <w:rsid w:val="00696BD1"/>
    <w:rsid w:val="00697423"/>
    <w:rsid w:val="0069742E"/>
    <w:rsid w:val="00697D3C"/>
    <w:rsid w:val="006A0864"/>
    <w:rsid w:val="006A1AE8"/>
    <w:rsid w:val="006A223F"/>
    <w:rsid w:val="006A50DD"/>
    <w:rsid w:val="006A5B4E"/>
    <w:rsid w:val="006A5CE0"/>
    <w:rsid w:val="006A6F9C"/>
    <w:rsid w:val="006B5181"/>
    <w:rsid w:val="006B58E0"/>
    <w:rsid w:val="006C2095"/>
    <w:rsid w:val="006C334B"/>
    <w:rsid w:val="006C474E"/>
    <w:rsid w:val="006C48BE"/>
    <w:rsid w:val="006C5701"/>
    <w:rsid w:val="006C5A9D"/>
    <w:rsid w:val="006C6359"/>
    <w:rsid w:val="006C7562"/>
    <w:rsid w:val="006D0957"/>
    <w:rsid w:val="006D2BA9"/>
    <w:rsid w:val="006D3732"/>
    <w:rsid w:val="006D3DE3"/>
    <w:rsid w:val="006D59AD"/>
    <w:rsid w:val="006D704A"/>
    <w:rsid w:val="006D7484"/>
    <w:rsid w:val="006E097B"/>
    <w:rsid w:val="006E0CD8"/>
    <w:rsid w:val="006E1446"/>
    <w:rsid w:val="006E17EC"/>
    <w:rsid w:val="006E1930"/>
    <w:rsid w:val="006E3681"/>
    <w:rsid w:val="006F0394"/>
    <w:rsid w:val="006F1707"/>
    <w:rsid w:val="006F20AA"/>
    <w:rsid w:val="006F2A86"/>
    <w:rsid w:val="006F5D51"/>
    <w:rsid w:val="006F62E3"/>
    <w:rsid w:val="006F64EF"/>
    <w:rsid w:val="006F6CE8"/>
    <w:rsid w:val="0070104A"/>
    <w:rsid w:val="00703BA4"/>
    <w:rsid w:val="00703FE9"/>
    <w:rsid w:val="00706115"/>
    <w:rsid w:val="007107CB"/>
    <w:rsid w:val="00710BBF"/>
    <w:rsid w:val="00713FA2"/>
    <w:rsid w:val="00717761"/>
    <w:rsid w:val="00717902"/>
    <w:rsid w:val="0073040A"/>
    <w:rsid w:val="007448D1"/>
    <w:rsid w:val="00751800"/>
    <w:rsid w:val="00751B42"/>
    <w:rsid w:val="007573D1"/>
    <w:rsid w:val="007600A3"/>
    <w:rsid w:val="00760C5A"/>
    <w:rsid w:val="00762871"/>
    <w:rsid w:val="007647FA"/>
    <w:rsid w:val="0076624B"/>
    <w:rsid w:val="00771C30"/>
    <w:rsid w:val="00771D1B"/>
    <w:rsid w:val="007727DE"/>
    <w:rsid w:val="007737CB"/>
    <w:rsid w:val="00774236"/>
    <w:rsid w:val="007767C0"/>
    <w:rsid w:val="00784412"/>
    <w:rsid w:val="00784706"/>
    <w:rsid w:val="00785723"/>
    <w:rsid w:val="00785A3E"/>
    <w:rsid w:val="00791D24"/>
    <w:rsid w:val="00793199"/>
    <w:rsid w:val="007934ED"/>
    <w:rsid w:val="0079410E"/>
    <w:rsid w:val="00795492"/>
    <w:rsid w:val="0079561B"/>
    <w:rsid w:val="007A4C2F"/>
    <w:rsid w:val="007A6F95"/>
    <w:rsid w:val="007B2407"/>
    <w:rsid w:val="007B7602"/>
    <w:rsid w:val="007C4DE4"/>
    <w:rsid w:val="007C64C9"/>
    <w:rsid w:val="007D0BA4"/>
    <w:rsid w:val="007D6F48"/>
    <w:rsid w:val="007E18DD"/>
    <w:rsid w:val="007E23E2"/>
    <w:rsid w:val="007E3B0F"/>
    <w:rsid w:val="007E5E11"/>
    <w:rsid w:val="007F0595"/>
    <w:rsid w:val="007F28F4"/>
    <w:rsid w:val="007F4714"/>
    <w:rsid w:val="008001B8"/>
    <w:rsid w:val="00801AB6"/>
    <w:rsid w:val="00802EAC"/>
    <w:rsid w:val="008046EF"/>
    <w:rsid w:val="0080530E"/>
    <w:rsid w:val="008057A9"/>
    <w:rsid w:val="008116A7"/>
    <w:rsid w:val="00812AFC"/>
    <w:rsid w:val="00812E02"/>
    <w:rsid w:val="008131BC"/>
    <w:rsid w:val="008149D0"/>
    <w:rsid w:val="008167EB"/>
    <w:rsid w:val="008209E3"/>
    <w:rsid w:val="008235BF"/>
    <w:rsid w:val="00823E82"/>
    <w:rsid w:val="00824075"/>
    <w:rsid w:val="00824DA3"/>
    <w:rsid w:val="00831598"/>
    <w:rsid w:val="008324BA"/>
    <w:rsid w:val="00832597"/>
    <w:rsid w:val="00833174"/>
    <w:rsid w:val="00833648"/>
    <w:rsid w:val="00842C06"/>
    <w:rsid w:val="00842FBA"/>
    <w:rsid w:val="00844BF4"/>
    <w:rsid w:val="00850B74"/>
    <w:rsid w:val="00850D69"/>
    <w:rsid w:val="00850E73"/>
    <w:rsid w:val="00860DC8"/>
    <w:rsid w:val="00862F2D"/>
    <w:rsid w:val="00865EFC"/>
    <w:rsid w:val="0086689D"/>
    <w:rsid w:val="00875CCD"/>
    <w:rsid w:val="00875F7E"/>
    <w:rsid w:val="00881484"/>
    <w:rsid w:val="00884673"/>
    <w:rsid w:val="0088551D"/>
    <w:rsid w:val="0088604F"/>
    <w:rsid w:val="008921FF"/>
    <w:rsid w:val="00892EEE"/>
    <w:rsid w:val="00892F8D"/>
    <w:rsid w:val="0089773C"/>
    <w:rsid w:val="008A0271"/>
    <w:rsid w:val="008A0438"/>
    <w:rsid w:val="008A51D3"/>
    <w:rsid w:val="008B0E96"/>
    <w:rsid w:val="008B4283"/>
    <w:rsid w:val="008B6F51"/>
    <w:rsid w:val="008C2A8E"/>
    <w:rsid w:val="008C44EA"/>
    <w:rsid w:val="008D2ED9"/>
    <w:rsid w:val="008D4CC3"/>
    <w:rsid w:val="008D58BD"/>
    <w:rsid w:val="008D7841"/>
    <w:rsid w:val="008E14E9"/>
    <w:rsid w:val="008E27D9"/>
    <w:rsid w:val="008E375A"/>
    <w:rsid w:val="008E7573"/>
    <w:rsid w:val="008F2885"/>
    <w:rsid w:val="008F2DB2"/>
    <w:rsid w:val="008F352E"/>
    <w:rsid w:val="008F4001"/>
    <w:rsid w:val="008F5689"/>
    <w:rsid w:val="008F5BA3"/>
    <w:rsid w:val="008F67D1"/>
    <w:rsid w:val="00902636"/>
    <w:rsid w:val="00904850"/>
    <w:rsid w:val="00905510"/>
    <w:rsid w:val="00912075"/>
    <w:rsid w:val="0091629B"/>
    <w:rsid w:val="009218AA"/>
    <w:rsid w:val="009269E1"/>
    <w:rsid w:val="00930F2B"/>
    <w:rsid w:val="009312E7"/>
    <w:rsid w:val="009321C4"/>
    <w:rsid w:val="00933CCC"/>
    <w:rsid w:val="009351AC"/>
    <w:rsid w:val="00936FD3"/>
    <w:rsid w:val="0093751B"/>
    <w:rsid w:val="00937EFB"/>
    <w:rsid w:val="0094620D"/>
    <w:rsid w:val="00947E44"/>
    <w:rsid w:val="00951AC1"/>
    <w:rsid w:val="009524E4"/>
    <w:rsid w:val="0095656A"/>
    <w:rsid w:val="00963BC6"/>
    <w:rsid w:val="00963FAF"/>
    <w:rsid w:val="0096440E"/>
    <w:rsid w:val="00964D6A"/>
    <w:rsid w:val="009716D3"/>
    <w:rsid w:val="00972386"/>
    <w:rsid w:val="00972D9A"/>
    <w:rsid w:val="00974FC6"/>
    <w:rsid w:val="009760B8"/>
    <w:rsid w:val="00980B8D"/>
    <w:rsid w:val="0098370A"/>
    <w:rsid w:val="00985B68"/>
    <w:rsid w:val="00986238"/>
    <w:rsid w:val="00987A67"/>
    <w:rsid w:val="00996D14"/>
    <w:rsid w:val="009A3937"/>
    <w:rsid w:val="009A50B8"/>
    <w:rsid w:val="009A7972"/>
    <w:rsid w:val="009B1660"/>
    <w:rsid w:val="009B6E21"/>
    <w:rsid w:val="009B7D4F"/>
    <w:rsid w:val="009C4980"/>
    <w:rsid w:val="009C550C"/>
    <w:rsid w:val="009C6AC2"/>
    <w:rsid w:val="009C7DE9"/>
    <w:rsid w:val="009D096E"/>
    <w:rsid w:val="009D370F"/>
    <w:rsid w:val="009D61CD"/>
    <w:rsid w:val="009D6311"/>
    <w:rsid w:val="009E3705"/>
    <w:rsid w:val="009E45B4"/>
    <w:rsid w:val="009E4B42"/>
    <w:rsid w:val="009F2165"/>
    <w:rsid w:val="009F24A6"/>
    <w:rsid w:val="009F51EA"/>
    <w:rsid w:val="009F7C13"/>
    <w:rsid w:val="00A002C0"/>
    <w:rsid w:val="00A0050C"/>
    <w:rsid w:val="00A01AB8"/>
    <w:rsid w:val="00A106DC"/>
    <w:rsid w:val="00A10A9F"/>
    <w:rsid w:val="00A13A9A"/>
    <w:rsid w:val="00A1652D"/>
    <w:rsid w:val="00A17870"/>
    <w:rsid w:val="00A22114"/>
    <w:rsid w:val="00A22B7E"/>
    <w:rsid w:val="00A25B87"/>
    <w:rsid w:val="00A26F2D"/>
    <w:rsid w:val="00A4126D"/>
    <w:rsid w:val="00A415B2"/>
    <w:rsid w:val="00A41676"/>
    <w:rsid w:val="00A43468"/>
    <w:rsid w:val="00A4449A"/>
    <w:rsid w:val="00A5321D"/>
    <w:rsid w:val="00A55E27"/>
    <w:rsid w:val="00A6104C"/>
    <w:rsid w:val="00A61637"/>
    <w:rsid w:val="00A6335D"/>
    <w:rsid w:val="00A6658D"/>
    <w:rsid w:val="00A66CA0"/>
    <w:rsid w:val="00A74384"/>
    <w:rsid w:val="00A76C3D"/>
    <w:rsid w:val="00A806AF"/>
    <w:rsid w:val="00A8458F"/>
    <w:rsid w:val="00A84A6E"/>
    <w:rsid w:val="00A8613E"/>
    <w:rsid w:val="00A865D3"/>
    <w:rsid w:val="00A86D10"/>
    <w:rsid w:val="00A86F44"/>
    <w:rsid w:val="00A94BB8"/>
    <w:rsid w:val="00A96649"/>
    <w:rsid w:val="00AA0988"/>
    <w:rsid w:val="00AA552F"/>
    <w:rsid w:val="00AA59AD"/>
    <w:rsid w:val="00AB0518"/>
    <w:rsid w:val="00AB14BB"/>
    <w:rsid w:val="00AB1963"/>
    <w:rsid w:val="00AB7E2A"/>
    <w:rsid w:val="00AC1CDE"/>
    <w:rsid w:val="00AC34BC"/>
    <w:rsid w:val="00AC4D4A"/>
    <w:rsid w:val="00AC4ED5"/>
    <w:rsid w:val="00AC6522"/>
    <w:rsid w:val="00AC7DEA"/>
    <w:rsid w:val="00AC7F65"/>
    <w:rsid w:val="00AD2969"/>
    <w:rsid w:val="00AD3C2F"/>
    <w:rsid w:val="00AE1128"/>
    <w:rsid w:val="00AE164E"/>
    <w:rsid w:val="00AE248C"/>
    <w:rsid w:val="00AE328F"/>
    <w:rsid w:val="00AE38F1"/>
    <w:rsid w:val="00AE5DFB"/>
    <w:rsid w:val="00AE6A37"/>
    <w:rsid w:val="00AF0F92"/>
    <w:rsid w:val="00AF28D3"/>
    <w:rsid w:val="00AF3129"/>
    <w:rsid w:val="00AF3381"/>
    <w:rsid w:val="00AF3908"/>
    <w:rsid w:val="00AF4F36"/>
    <w:rsid w:val="00B000C1"/>
    <w:rsid w:val="00B045B7"/>
    <w:rsid w:val="00B05032"/>
    <w:rsid w:val="00B07FBF"/>
    <w:rsid w:val="00B12E6C"/>
    <w:rsid w:val="00B15232"/>
    <w:rsid w:val="00B15A27"/>
    <w:rsid w:val="00B15F6A"/>
    <w:rsid w:val="00B17FD0"/>
    <w:rsid w:val="00B20F99"/>
    <w:rsid w:val="00B23AF6"/>
    <w:rsid w:val="00B2520C"/>
    <w:rsid w:val="00B319A6"/>
    <w:rsid w:val="00B32482"/>
    <w:rsid w:val="00B3613C"/>
    <w:rsid w:val="00B36E1E"/>
    <w:rsid w:val="00B400B1"/>
    <w:rsid w:val="00B518CF"/>
    <w:rsid w:val="00B53325"/>
    <w:rsid w:val="00B57209"/>
    <w:rsid w:val="00B653FA"/>
    <w:rsid w:val="00B676B6"/>
    <w:rsid w:val="00B679AC"/>
    <w:rsid w:val="00B706BC"/>
    <w:rsid w:val="00B70792"/>
    <w:rsid w:val="00B71CD8"/>
    <w:rsid w:val="00B75C2F"/>
    <w:rsid w:val="00B76181"/>
    <w:rsid w:val="00B76427"/>
    <w:rsid w:val="00B7748F"/>
    <w:rsid w:val="00B80C74"/>
    <w:rsid w:val="00B8128C"/>
    <w:rsid w:val="00B822A1"/>
    <w:rsid w:val="00B84AFF"/>
    <w:rsid w:val="00B851A4"/>
    <w:rsid w:val="00B87B75"/>
    <w:rsid w:val="00B87E74"/>
    <w:rsid w:val="00B92B4E"/>
    <w:rsid w:val="00B93E99"/>
    <w:rsid w:val="00B940F3"/>
    <w:rsid w:val="00B95A25"/>
    <w:rsid w:val="00BA005B"/>
    <w:rsid w:val="00BA1112"/>
    <w:rsid w:val="00BA25A0"/>
    <w:rsid w:val="00BA64CE"/>
    <w:rsid w:val="00BA67ED"/>
    <w:rsid w:val="00BA7B60"/>
    <w:rsid w:val="00BB0E69"/>
    <w:rsid w:val="00BB3E7D"/>
    <w:rsid w:val="00BB630D"/>
    <w:rsid w:val="00BC0019"/>
    <w:rsid w:val="00BC0ECA"/>
    <w:rsid w:val="00BC59C1"/>
    <w:rsid w:val="00BC7F22"/>
    <w:rsid w:val="00BC7FBD"/>
    <w:rsid w:val="00BD0053"/>
    <w:rsid w:val="00BD3425"/>
    <w:rsid w:val="00BD3B8A"/>
    <w:rsid w:val="00BD4030"/>
    <w:rsid w:val="00BE7F46"/>
    <w:rsid w:val="00BF40A8"/>
    <w:rsid w:val="00C00F2F"/>
    <w:rsid w:val="00C01427"/>
    <w:rsid w:val="00C01EE7"/>
    <w:rsid w:val="00C070FF"/>
    <w:rsid w:val="00C07636"/>
    <w:rsid w:val="00C14627"/>
    <w:rsid w:val="00C1513C"/>
    <w:rsid w:val="00C15152"/>
    <w:rsid w:val="00C17A13"/>
    <w:rsid w:val="00C21264"/>
    <w:rsid w:val="00C265DD"/>
    <w:rsid w:val="00C338E5"/>
    <w:rsid w:val="00C34C3E"/>
    <w:rsid w:val="00C350CD"/>
    <w:rsid w:val="00C44178"/>
    <w:rsid w:val="00C461C7"/>
    <w:rsid w:val="00C467BF"/>
    <w:rsid w:val="00C47593"/>
    <w:rsid w:val="00C507AF"/>
    <w:rsid w:val="00C50D42"/>
    <w:rsid w:val="00C51C18"/>
    <w:rsid w:val="00C55063"/>
    <w:rsid w:val="00C566E4"/>
    <w:rsid w:val="00C56C80"/>
    <w:rsid w:val="00C57C04"/>
    <w:rsid w:val="00C61EE1"/>
    <w:rsid w:val="00C63533"/>
    <w:rsid w:val="00C63537"/>
    <w:rsid w:val="00C70D61"/>
    <w:rsid w:val="00C73D0C"/>
    <w:rsid w:val="00C7423E"/>
    <w:rsid w:val="00C767FC"/>
    <w:rsid w:val="00C7735D"/>
    <w:rsid w:val="00C7746C"/>
    <w:rsid w:val="00C77A10"/>
    <w:rsid w:val="00C82310"/>
    <w:rsid w:val="00C8236E"/>
    <w:rsid w:val="00C84B37"/>
    <w:rsid w:val="00C911C8"/>
    <w:rsid w:val="00C9526A"/>
    <w:rsid w:val="00CA0BF0"/>
    <w:rsid w:val="00CA1EED"/>
    <w:rsid w:val="00CA39D7"/>
    <w:rsid w:val="00CA4710"/>
    <w:rsid w:val="00CA54A0"/>
    <w:rsid w:val="00CA7C9F"/>
    <w:rsid w:val="00CB027F"/>
    <w:rsid w:val="00CB761D"/>
    <w:rsid w:val="00CC7812"/>
    <w:rsid w:val="00CD1399"/>
    <w:rsid w:val="00CD1B34"/>
    <w:rsid w:val="00CD32E5"/>
    <w:rsid w:val="00CD4CC2"/>
    <w:rsid w:val="00CE1707"/>
    <w:rsid w:val="00CE2587"/>
    <w:rsid w:val="00CE7BEE"/>
    <w:rsid w:val="00CF1318"/>
    <w:rsid w:val="00CF5A4F"/>
    <w:rsid w:val="00CF7AE0"/>
    <w:rsid w:val="00D04A82"/>
    <w:rsid w:val="00D05DF3"/>
    <w:rsid w:val="00D06831"/>
    <w:rsid w:val="00D07676"/>
    <w:rsid w:val="00D11A50"/>
    <w:rsid w:val="00D133C5"/>
    <w:rsid w:val="00D14353"/>
    <w:rsid w:val="00D16CA7"/>
    <w:rsid w:val="00D26F21"/>
    <w:rsid w:val="00D3440C"/>
    <w:rsid w:val="00D35009"/>
    <w:rsid w:val="00D42B5B"/>
    <w:rsid w:val="00D4758D"/>
    <w:rsid w:val="00D60281"/>
    <w:rsid w:val="00D626DE"/>
    <w:rsid w:val="00D62D39"/>
    <w:rsid w:val="00D667B1"/>
    <w:rsid w:val="00D67D3D"/>
    <w:rsid w:val="00D67ED5"/>
    <w:rsid w:val="00D67F63"/>
    <w:rsid w:val="00D70995"/>
    <w:rsid w:val="00D733FC"/>
    <w:rsid w:val="00D75EAA"/>
    <w:rsid w:val="00D77152"/>
    <w:rsid w:val="00D80266"/>
    <w:rsid w:val="00D80E10"/>
    <w:rsid w:val="00D81ABF"/>
    <w:rsid w:val="00D81F0D"/>
    <w:rsid w:val="00D83016"/>
    <w:rsid w:val="00D84024"/>
    <w:rsid w:val="00D84245"/>
    <w:rsid w:val="00D84ABC"/>
    <w:rsid w:val="00D90F2E"/>
    <w:rsid w:val="00D92A39"/>
    <w:rsid w:val="00D9313E"/>
    <w:rsid w:val="00D94BEE"/>
    <w:rsid w:val="00D95648"/>
    <w:rsid w:val="00D96DE3"/>
    <w:rsid w:val="00D975B7"/>
    <w:rsid w:val="00DA1E5B"/>
    <w:rsid w:val="00DA4B24"/>
    <w:rsid w:val="00DB3921"/>
    <w:rsid w:val="00DB47DD"/>
    <w:rsid w:val="00DB5254"/>
    <w:rsid w:val="00DB61BC"/>
    <w:rsid w:val="00DB67D7"/>
    <w:rsid w:val="00DB7A7A"/>
    <w:rsid w:val="00DC027B"/>
    <w:rsid w:val="00DC3F3E"/>
    <w:rsid w:val="00DD0B4C"/>
    <w:rsid w:val="00DD536B"/>
    <w:rsid w:val="00DD5497"/>
    <w:rsid w:val="00DD7A4F"/>
    <w:rsid w:val="00DE35CB"/>
    <w:rsid w:val="00DE378C"/>
    <w:rsid w:val="00DE534B"/>
    <w:rsid w:val="00DF0176"/>
    <w:rsid w:val="00DF0495"/>
    <w:rsid w:val="00DF1C08"/>
    <w:rsid w:val="00DF3EF1"/>
    <w:rsid w:val="00E0085D"/>
    <w:rsid w:val="00E103E4"/>
    <w:rsid w:val="00E135B7"/>
    <w:rsid w:val="00E15ACE"/>
    <w:rsid w:val="00E17735"/>
    <w:rsid w:val="00E23160"/>
    <w:rsid w:val="00E2764D"/>
    <w:rsid w:val="00E312DC"/>
    <w:rsid w:val="00E32FC9"/>
    <w:rsid w:val="00E33251"/>
    <w:rsid w:val="00E43C4D"/>
    <w:rsid w:val="00E442EA"/>
    <w:rsid w:val="00E50799"/>
    <w:rsid w:val="00E51D0E"/>
    <w:rsid w:val="00E51F84"/>
    <w:rsid w:val="00E523DA"/>
    <w:rsid w:val="00E52DCB"/>
    <w:rsid w:val="00E54A06"/>
    <w:rsid w:val="00E55B52"/>
    <w:rsid w:val="00E564C9"/>
    <w:rsid w:val="00E65057"/>
    <w:rsid w:val="00E65CCC"/>
    <w:rsid w:val="00E65D78"/>
    <w:rsid w:val="00E703A4"/>
    <w:rsid w:val="00E74A49"/>
    <w:rsid w:val="00E75B33"/>
    <w:rsid w:val="00E76DEC"/>
    <w:rsid w:val="00E77833"/>
    <w:rsid w:val="00E77956"/>
    <w:rsid w:val="00E80D79"/>
    <w:rsid w:val="00E86780"/>
    <w:rsid w:val="00E938E5"/>
    <w:rsid w:val="00E96D54"/>
    <w:rsid w:val="00E979D2"/>
    <w:rsid w:val="00EA0224"/>
    <w:rsid w:val="00EA602A"/>
    <w:rsid w:val="00EA7E44"/>
    <w:rsid w:val="00EB3F2E"/>
    <w:rsid w:val="00EB7A5D"/>
    <w:rsid w:val="00EB7E56"/>
    <w:rsid w:val="00EC0717"/>
    <w:rsid w:val="00EC470E"/>
    <w:rsid w:val="00EC6CC9"/>
    <w:rsid w:val="00EC7C79"/>
    <w:rsid w:val="00ED1BBE"/>
    <w:rsid w:val="00ED1D2D"/>
    <w:rsid w:val="00EE0A93"/>
    <w:rsid w:val="00EE161F"/>
    <w:rsid w:val="00EE5A8C"/>
    <w:rsid w:val="00EF10E3"/>
    <w:rsid w:val="00EF1C7C"/>
    <w:rsid w:val="00EF7FBA"/>
    <w:rsid w:val="00F00624"/>
    <w:rsid w:val="00F03B0A"/>
    <w:rsid w:val="00F0489D"/>
    <w:rsid w:val="00F04C5F"/>
    <w:rsid w:val="00F050DF"/>
    <w:rsid w:val="00F10419"/>
    <w:rsid w:val="00F1118C"/>
    <w:rsid w:val="00F135FD"/>
    <w:rsid w:val="00F15655"/>
    <w:rsid w:val="00F15CED"/>
    <w:rsid w:val="00F16E87"/>
    <w:rsid w:val="00F2014A"/>
    <w:rsid w:val="00F22EEE"/>
    <w:rsid w:val="00F257C7"/>
    <w:rsid w:val="00F259F2"/>
    <w:rsid w:val="00F3296E"/>
    <w:rsid w:val="00F33344"/>
    <w:rsid w:val="00F34200"/>
    <w:rsid w:val="00F42362"/>
    <w:rsid w:val="00F43E5E"/>
    <w:rsid w:val="00F4429D"/>
    <w:rsid w:val="00F54505"/>
    <w:rsid w:val="00F653CF"/>
    <w:rsid w:val="00F65F91"/>
    <w:rsid w:val="00F66A4D"/>
    <w:rsid w:val="00F66B29"/>
    <w:rsid w:val="00F66C08"/>
    <w:rsid w:val="00F73FC9"/>
    <w:rsid w:val="00F749E3"/>
    <w:rsid w:val="00F773A1"/>
    <w:rsid w:val="00F81611"/>
    <w:rsid w:val="00F82174"/>
    <w:rsid w:val="00F829A2"/>
    <w:rsid w:val="00F85DFB"/>
    <w:rsid w:val="00F862A3"/>
    <w:rsid w:val="00F957AF"/>
    <w:rsid w:val="00F95F45"/>
    <w:rsid w:val="00F9737F"/>
    <w:rsid w:val="00F97E63"/>
    <w:rsid w:val="00FA0FDD"/>
    <w:rsid w:val="00FA23C0"/>
    <w:rsid w:val="00FA2AA3"/>
    <w:rsid w:val="00FA2F47"/>
    <w:rsid w:val="00FA369B"/>
    <w:rsid w:val="00FA58F4"/>
    <w:rsid w:val="00FB49AF"/>
    <w:rsid w:val="00FC1944"/>
    <w:rsid w:val="00FC38F2"/>
    <w:rsid w:val="00FD3A2E"/>
    <w:rsid w:val="00FD4957"/>
    <w:rsid w:val="00FD5470"/>
    <w:rsid w:val="00FE081D"/>
    <w:rsid w:val="00FE1292"/>
    <w:rsid w:val="00FE27CE"/>
    <w:rsid w:val="00FE6014"/>
    <w:rsid w:val="00FE64C6"/>
    <w:rsid w:val="00FE68F1"/>
    <w:rsid w:val="00FE769A"/>
    <w:rsid w:val="00FF0591"/>
    <w:rsid w:val="00FF0E62"/>
    <w:rsid w:val="00FF14FC"/>
    <w:rsid w:val="00FF59D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249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EE7"/>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unhideWhenUsed/>
    <w:qFormat/>
    <w:rsid w:val="00C01EE7"/>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unhideWhenUsed/>
    <w:qFormat/>
    <w:rsid w:val="00C01E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50A0"/>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EE7"/>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C01EE7"/>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rsid w:val="00C01EE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950A0"/>
    <w:rPr>
      <w:rFonts w:asciiTheme="majorHAnsi" w:eastAsiaTheme="majorEastAsia" w:hAnsiTheme="majorHAnsi" w:cstheme="majorBidi"/>
      <w:i/>
      <w:iCs/>
      <w:color w:val="2F5496" w:themeColor="accent1" w:themeShade="BF"/>
      <w:sz w:val="24"/>
      <w:szCs w:val="24"/>
      <w:lang w:val="en-US"/>
    </w:rPr>
  </w:style>
  <w:style w:type="paragraph" w:styleId="ListParagraph">
    <w:name w:val="List Paragraph"/>
    <w:aliases w:val="Recommendation,List Paragraph1,List Paragraph11,List Paragraph2,Bulit List -  Paragraph,Main numbered paragraph,Numbered List Paragraph,ADB paragraph numbering,Colorful List - Accent 11"/>
    <w:basedOn w:val="Normal"/>
    <w:link w:val="ListParagraphChar"/>
    <w:uiPriority w:val="34"/>
    <w:qFormat/>
    <w:rsid w:val="005950A0"/>
    <w:pPr>
      <w:spacing w:after="200" w:line="276" w:lineRule="auto"/>
      <w:ind w:left="720"/>
      <w:contextualSpacing/>
    </w:pPr>
    <w:rPr>
      <w:lang w:val="en-US"/>
    </w:rPr>
  </w:style>
  <w:style w:type="character" w:customStyle="1" w:styleId="ListParagraphChar">
    <w:name w:val="List Paragraph Char"/>
    <w:aliases w:val="Recommendation Char,List Paragraph1 Char,List Paragraph11 Char,List Paragraph2 Char,Bulit List -  Paragraph Char,Main numbered paragraph Char,Numbered List Paragraph Char,ADB paragraph numbering Char,Colorful List - Accent 11 Char"/>
    <w:link w:val="ListParagraph"/>
    <w:uiPriority w:val="34"/>
    <w:locked/>
    <w:rsid w:val="005950A0"/>
    <w:rPr>
      <w:lang w:val="en-US"/>
    </w:rPr>
  </w:style>
  <w:style w:type="paragraph" w:styleId="NoSpacing">
    <w:name w:val="No Spacing"/>
    <w:uiPriority w:val="68"/>
    <w:qFormat/>
    <w:rsid w:val="005950A0"/>
    <w:pPr>
      <w:spacing w:after="0" w:line="240" w:lineRule="auto"/>
    </w:pPr>
    <w:rPr>
      <w:rFonts w:ascii="Calibri" w:eastAsia="Calibri" w:hAnsi="Calibri" w:cs="Times New Roman"/>
      <w:lang w:val="en-US"/>
    </w:rPr>
  </w:style>
  <w:style w:type="table" w:styleId="TableGrid">
    <w:name w:val="Table Grid"/>
    <w:basedOn w:val="TableNormal"/>
    <w:uiPriority w:val="39"/>
    <w:rsid w:val="005950A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1EE7"/>
    <w:rPr>
      <w:color w:val="0563C1" w:themeColor="hyperlink"/>
      <w:u w:val="single"/>
    </w:rPr>
  </w:style>
  <w:style w:type="paragraph" w:styleId="Header">
    <w:name w:val="header"/>
    <w:basedOn w:val="Normal"/>
    <w:link w:val="HeaderChar"/>
    <w:uiPriority w:val="99"/>
    <w:rsid w:val="00C01EE7"/>
    <w:pPr>
      <w:tabs>
        <w:tab w:val="center" w:pos="4320"/>
        <w:tab w:val="right" w:pos="8640"/>
      </w:tabs>
      <w:spacing w:after="0" w:line="240" w:lineRule="auto"/>
    </w:pPr>
    <w:rPr>
      <w:rFonts w:ascii="Times New Roman" w:eastAsia="Times New Roman" w:hAnsi="Times New Roman" w:cs="Times New Roman"/>
      <w:sz w:val="20"/>
      <w:szCs w:val="20"/>
      <w:lang w:val="x-none" w:eastAsia="x-none"/>
    </w:rPr>
  </w:style>
  <w:style w:type="character" w:customStyle="1" w:styleId="HeaderChar">
    <w:name w:val="Header Char"/>
    <w:basedOn w:val="DefaultParagraphFont"/>
    <w:link w:val="Header"/>
    <w:uiPriority w:val="99"/>
    <w:rsid w:val="00C01EE7"/>
    <w:rPr>
      <w:rFonts w:ascii="Times New Roman" w:eastAsia="Times New Roman" w:hAnsi="Times New Roman" w:cs="Times New Roman"/>
      <w:sz w:val="20"/>
      <w:szCs w:val="20"/>
      <w:lang w:val="x-none" w:eastAsia="x-none"/>
    </w:rPr>
  </w:style>
  <w:style w:type="paragraph" w:customStyle="1" w:styleId="Section3-Heading1">
    <w:name w:val="Section 3 - Heading 1"/>
    <w:basedOn w:val="Normal"/>
    <w:rsid w:val="00C01EE7"/>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er">
    <w:name w:val="footer"/>
    <w:basedOn w:val="Normal"/>
    <w:link w:val="FooterChar"/>
    <w:uiPriority w:val="99"/>
    <w:unhideWhenUsed/>
    <w:rsid w:val="00C01EE7"/>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01EE7"/>
    <w:rPr>
      <w:rFonts w:ascii="Times New Roman" w:eastAsia="Times New Roman" w:hAnsi="Times New Roman" w:cs="Times New Roman"/>
      <w:sz w:val="24"/>
      <w:szCs w:val="24"/>
      <w:lang w:val="x-none" w:eastAsia="x-none"/>
    </w:rPr>
  </w:style>
  <w:style w:type="character" w:styleId="PageNumber">
    <w:name w:val="page number"/>
    <w:basedOn w:val="DefaultParagraphFont"/>
    <w:rsid w:val="00C01EE7"/>
  </w:style>
  <w:style w:type="paragraph" w:styleId="BodyText2">
    <w:name w:val="Body Text 2"/>
    <w:aliases w:val=" Char Char, Char,Char Char,Char"/>
    <w:basedOn w:val="Normal"/>
    <w:link w:val="BodyText2Char"/>
    <w:uiPriority w:val="99"/>
    <w:unhideWhenUsed/>
    <w:rsid w:val="00C01EE7"/>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aliases w:val=" Char Char Char, Char Char1,Char Char Char,Char Char1"/>
    <w:basedOn w:val="DefaultParagraphFont"/>
    <w:link w:val="BodyText2"/>
    <w:uiPriority w:val="99"/>
    <w:rsid w:val="00C01EE7"/>
    <w:rPr>
      <w:rFonts w:ascii="Times New Roman" w:eastAsia="Times New Roman" w:hAnsi="Times New Roman" w:cs="Times New Roman"/>
      <w:sz w:val="24"/>
      <w:szCs w:val="24"/>
      <w:lang w:val="x-none" w:eastAsia="x-none"/>
    </w:rPr>
  </w:style>
  <w:style w:type="paragraph" w:customStyle="1" w:styleId="TextLeft">
    <w:name w:val="Text Left"/>
    <w:basedOn w:val="Normal"/>
    <w:rsid w:val="00C01EE7"/>
    <w:pPr>
      <w:widowControl w:val="0"/>
      <w:tabs>
        <w:tab w:val="left" w:pos="567"/>
      </w:tabs>
      <w:overflowPunct w:val="0"/>
      <w:autoSpaceDE w:val="0"/>
      <w:autoSpaceDN w:val="0"/>
      <w:adjustRightInd w:val="0"/>
      <w:spacing w:before="200" w:after="0" w:line="264" w:lineRule="exact"/>
      <w:ind w:left="567" w:hanging="567"/>
    </w:pPr>
    <w:rPr>
      <w:rFonts w:ascii="Times New Roman" w:eastAsia="Times New Roman" w:hAnsi="Times New Roman" w:cs="Times New Roman"/>
      <w:i/>
      <w:szCs w:val="20"/>
      <w:lang w:val="en-US" w:eastAsia="zh-CN"/>
    </w:rPr>
  </w:style>
  <w:style w:type="character" w:customStyle="1" w:styleId="BalloonTextChar">
    <w:name w:val="Balloon Text Char"/>
    <w:basedOn w:val="DefaultParagraphFont"/>
    <w:link w:val="BalloonText"/>
    <w:uiPriority w:val="99"/>
    <w:semiHidden/>
    <w:rsid w:val="00C01EE7"/>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C01EE7"/>
    <w:pPr>
      <w:spacing w:after="0" w:line="240" w:lineRule="auto"/>
    </w:pPr>
    <w:rPr>
      <w:rFonts w:ascii="Tahoma" w:eastAsia="Times New Roman" w:hAnsi="Tahoma" w:cs="Tahoma"/>
      <w:sz w:val="16"/>
      <w:szCs w:val="16"/>
      <w:lang w:val="en-US"/>
    </w:rPr>
  </w:style>
  <w:style w:type="paragraph" w:styleId="Title">
    <w:name w:val="Title"/>
    <w:basedOn w:val="Normal"/>
    <w:link w:val="TitleChar"/>
    <w:qFormat/>
    <w:rsid w:val="00C01EE7"/>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C01EE7"/>
    <w:rPr>
      <w:rFonts w:ascii="Arial" w:eastAsia="Times New Roman" w:hAnsi="Arial" w:cs="Arial"/>
      <w:b/>
      <w:bCs/>
      <w:kern w:val="28"/>
      <w:sz w:val="32"/>
      <w:szCs w:val="32"/>
      <w:lang w:val="en-US"/>
    </w:rPr>
  </w:style>
  <w:style w:type="paragraph" w:styleId="Subtitle">
    <w:name w:val="Subtitle"/>
    <w:basedOn w:val="Normal"/>
    <w:next w:val="Normal"/>
    <w:link w:val="SubtitleChar"/>
    <w:uiPriority w:val="11"/>
    <w:qFormat/>
    <w:rsid w:val="00C01EE7"/>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C01EE7"/>
    <w:rPr>
      <w:rFonts w:asciiTheme="majorHAnsi" w:eastAsiaTheme="majorEastAsia" w:hAnsiTheme="majorHAnsi" w:cstheme="majorBidi"/>
      <w:i/>
      <w:iCs/>
      <w:color w:val="4472C4" w:themeColor="accent1"/>
      <w:spacing w:val="15"/>
      <w:sz w:val="24"/>
      <w:szCs w:val="24"/>
      <w:lang w:val="en-US"/>
    </w:rPr>
  </w:style>
  <w:style w:type="character" w:styleId="CommentReference">
    <w:name w:val="annotation reference"/>
    <w:basedOn w:val="DefaultParagraphFont"/>
    <w:uiPriority w:val="99"/>
    <w:semiHidden/>
    <w:unhideWhenUsed/>
    <w:rsid w:val="0051213E"/>
    <w:rPr>
      <w:sz w:val="16"/>
      <w:szCs w:val="16"/>
    </w:rPr>
  </w:style>
  <w:style w:type="paragraph" w:styleId="CommentText">
    <w:name w:val="annotation text"/>
    <w:basedOn w:val="Normal"/>
    <w:link w:val="CommentTextChar"/>
    <w:uiPriority w:val="99"/>
    <w:unhideWhenUsed/>
    <w:rsid w:val="0051213E"/>
    <w:pPr>
      <w:spacing w:line="240" w:lineRule="auto"/>
    </w:pPr>
    <w:rPr>
      <w:sz w:val="20"/>
      <w:szCs w:val="20"/>
    </w:rPr>
  </w:style>
  <w:style w:type="character" w:customStyle="1" w:styleId="CommentTextChar">
    <w:name w:val="Comment Text Char"/>
    <w:basedOn w:val="DefaultParagraphFont"/>
    <w:link w:val="CommentText"/>
    <w:uiPriority w:val="99"/>
    <w:rsid w:val="0051213E"/>
    <w:rPr>
      <w:sz w:val="20"/>
      <w:szCs w:val="20"/>
    </w:rPr>
  </w:style>
  <w:style w:type="paragraph" w:styleId="CommentSubject">
    <w:name w:val="annotation subject"/>
    <w:basedOn w:val="CommentText"/>
    <w:next w:val="CommentText"/>
    <w:link w:val="CommentSubjectChar"/>
    <w:uiPriority w:val="99"/>
    <w:semiHidden/>
    <w:unhideWhenUsed/>
    <w:rsid w:val="0051213E"/>
    <w:rPr>
      <w:b/>
      <w:bCs/>
    </w:rPr>
  </w:style>
  <w:style w:type="character" w:customStyle="1" w:styleId="CommentSubjectChar">
    <w:name w:val="Comment Subject Char"/>
    <w:basedOn w:val="CommentTextChar"/>
    <w:link w:val="CommentSubject"/>
    <w:uiPriority w:val="99"/>
    <w:semiHidden/>
    <w:rsid w:val="0051213E"/>
    <w:rPr>
      <w:b/>
      <w:bCs/>
      <w:sz w:val="20"/>
      <w:szCs w:val="20"/>
    </w:rPr>
  </w:style>
  <w:style w:type="table" w:customStyle="1" w:styleId="TableGrid1">
    <w:name w:val="Table Grid1"/>
    <w:basedOn w:val="TableNormal"/>
    <w:next w:val="TableGrid"/>
    <w:uiPriority w:val="39"/>
    <w:rsid w:val="000A7B0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04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746">
      <w:bodyDiv w:val="1"/>
      <w:marLeft w:val="0"/>
      <w:marRight w:val="0"/>
      <w:marTop w:val="0"/>
      <w:marBottom w:val="0"/>
      <w:divBdr>
        <w:top w:val="none" w:sz="0" w:space="0" w:color="auto"/>
        <w:left w:val="none" w:sz="0" w:space="0" w:color="auto"/>
        <w:bottom w:val="none" w:sz="0" w:space="0" w:color="auto"/>
        <w:right w:val="none" w:sz="0" w:space="0" w:color="auto"/>
      </w:divBdr>
      <w:divsChild>
        <w:div w:id="1800220655">
          <w:marLeft w:val="547"/>
          <w:marRight w:val="0"/>
          <w:marTop w:val="200"/>
          <w:marBottom w:val="0"/>
          <w:divBdr>
            <w:top w:val="none" w:sz="0" w:space="0" w:color="auto"/>
            <w:left w:val="none" w:sz="0" w:space="0" w:color="auto"/>
            <w:bottom w:val="none" w:sz="0" w:space="0" w:color="auto"/>
            <w:right w:val="none" w:sz="0" w:space="0" w:color="auto"/>
          </w:divBdr>
        </w:div>
        <w:div w:id="306319027">
          <w:marLeft w:val="547"/>
          <w:marRight w:val="0"/>
          <w:marTop w:val="200"/>
          <w:marBottom w:val="0"/>
          <w:divBdr>
            <w:top w:val="none" w:sz="0" w:space="0" w:color="auto"/>
            <w:left w:val="none" w:sz="0" w:space="0" w:color="auto"/>
            <w:bottom w:val="none" w:sz="0" w:space="0" w:color="auto"/>
            <w:right w:val="none" w:sz="0" w:space="0" w:color="auto"/>
          </w:divBdr>
        </w:div>
      </w:divsChild>
    </w:div>
    <w:div w:id="72553424">
      <w:bodyDiv w:val="1"/>
      <w:marLeft w:val="0"/>
      <w:marRight w:val="0"/>
      <w:marTop w:val="0"/>
      <w:marBottom w:val="0"/>
      <w:divBdr>
        <w:top w:val="none" w:sz="0" w:space="0" w:color="auto"/>
        <w:left w:val="none" w:sz="0" w:space="0" w:color="auto"/>
        <w:bottom w:val="none" w:sz="0" w:space="0" w:color="auto"/>
        <w:right w:val="none" w:sz="0" w:space="0" w:color="auto"/>
      </w:divBdr>
      <w:divsChild>
        <w:div w:id="1249922147">
          <w:marLeft w:val="547"/>
          <w:marRight w:val="0"/>
          <w:marTop w:val="200"/>
          <w:marBottom w:val="0"/>
          <w:divBdr>
            <w:top w:val="none" w:sz="0" w:space="0" w:color="auto"/>
            <w:left w:val="none" w:sz="0" w:space="0" w:color="auto"/>
            <w:bottom w:val="none" w:sz="0" w:space="0" w:color="auto"/>
            <w:right w:val="none" w:sz="0" w:space="0" w:color="auto"/>
          </w:divBdr>
        </w:div>
      </w:divsChild>
    </w:div>
    <w:div w:id="73628897">
      <w:bodyDiv w:val="1"/>
      <w:marLeft w:val="0"/>
      <w:marRight w:val="0"/>
      <w:marTop w:val="0"/>
      <w:marBottom w:val="0"/>
      <w:divBdr>
        <w:top w:val="none" w:sz="0" w:space="0" w:color="auto"/>
        <w:left w:val="none" w:sz="0" w:space="0" w:color="auto"/>
        <w:bottom w:val="none" w:sz="0" w:space="0" w:color="auto"/>
        <w:right w:val="none" w:sz="0" w:space="0" w:color="auto"/>
      </w:divBdr>
      <w:divsChild>
        <w:div w:id="1234200410">
          <w:marLeft w:val="547"/>
          <w:marRight w:val="0"/>
          <w:marTop w:val="200"/>
          <w:marBottom w:val="0"/>
          <w:divBdr>
            <w:top w:val="none" w:sz="0" w:space="0" w:color="auto"/>
            <w:left w:val="none" w:sz="0" w:space="0" w:color="auto"/>
            <w:bottom w:val="none" w:sz="0" w:space="0" w:color="auto"/>
            <w:right w:val="none" w:sz="0" w:space="0" w:color="auto"/>
          </w:divBdr>
        </w:div>
      </w:divsChild>
    </w:div>
    <w:div w:id="114253968">
      <w:bodyDiv w:val="1"/>
      <w:marLeft w:val="0"/>
      <w:marRight w:val="0"/>
      <w:marTop w:val="0"/>
      <w:marBottom w:val="0"/>
      <w:divBdr>
        <w:top w:val="none" w:sz="0" w:space="0" w:color="auto"/>
        <w:left w:val="none" w:sz="0" w:space="0" w:color="auto"/>
        <w:bottom w:val="none" w:sz="0" w:space="0" w:color="auto"/>
        <w:right w:val="none" w:sz="0" w:space="0" w:color="auto"/>
      </w:divBdr>
      <w:divsChild>
        <w:div w:id="529101559">
          <w:marLeft w:val="547"/>
          <w:marRight w:val="0"/>
          <w:marTop w:val="200"/>
          <w:marBottom w:val="0"/>
          <w:divBdr>
            <w:top w:val="none" w:sz="0" w:space="0" w:color="auto"/>
            <w:left w:val="none" w:sz="0" w:space="0" w:color="auto"/>
            <w:bottom w:val="none" w:sz="0" w:space="0" w:color="auto"/>
            <w:right w:val="none" w:sz="0" w:space="0" w:color="auto"/>
          </w:divBdr>
        </w:div>
      </w:divsChild>
    </w:div>
    <w:div w:id="328675341">
      <w:bodyDiv w:val="1"/>
      <w:marLeft w:val="0"/>
      <w:marRight w:val="0"/>
      <w:marTop w:val="0"/>
      <w:marBottom w:val="0"/>
      <w:divBdr>
        <w:top w:val="none" w:sz="0" w:space="0" w:color="auto"/>
        <w:left w:val="none" w:sz="0" w:space="0" w:color="auto"/>
        <w:bottom w:val="none" w:sz="0" w:space="0" w:color="auto"/>
        <w:right w:val="none" w:sz="0" w:space="0" w:color="auto"/>
      </w:divBdr>
      <w:divsChild>
        <w:div w:id="270553011">
          <w:marLeft w:val="547"/>
          <w:marRight w:val="0"/>
          <w:marTop w:val="200"/>
          <w:marBottom w:val="0"/>
          <w:divBdr>
            <w:top w:val="none" w:sz="0" w:space="0" w:color="auto"/>
            <w:left w:val="none" w:sz="0" w:space="0" w:color="auto"/>
            <w:bottom w:val="none" w:sz="0" w:space="0" w:color="auto"/>
            <w:right w:val="none" w:sz="0" w:space="0" w:color="auto"/>
          </w:divBdr>
        </w:div>
        <w:div w:id="231083283">
          <w:marLeft w:val="547"/>
          <w:marRight w:val="0"/>
          <w:marTop w:val="200"/>
          <w:marBottom w:val="0"/>
          <w:divBdr>
            <w:top w:val="none" w:sz="0" w:space="0" w:color="auto"/>
            <w:left w:val="none" w:sz="0" w:space="0" w:color="auto"/>
            <w:bottom w:val="none" w:sz="0" w:space="0" w:color="auto"/>
            <w:right w:val="none" w:sz="0" w:space="0" w:color="auto"/>
          </w:divBdr>
        </w:div>
      </w:divsChild>
    </w:div>
    <w:div w:id="391924464">
      <w:bodyDiv w:val="1"/>
      <w:marLeft w:val="0"/>
      <w:marRight w:val="0"/>
      <w:marTop w:val="0"/>
      <w:marBottom w:val="0"/>
      <w:divBdr>
        <w:top w:val="none" w:sz="0" w:space="0" w:color="auto"/>
        <w:left w:val="none" w:sz="0" w:space="0" w:color="auto"/>
        <w:bottom w:val="none" w:sz="0" w:space="0" w:color="auto"/>
        <w:right w:val="none" w:sz="0" w:space="0" w:color="auto"/>
      </w:divBdr>
      <w:divsChild>
        <w:div w:id="1358430619">
          <w:marLeft w:val="547"/>
          <w:marRight w:val="0"/>
          <w:marTop w:val="200"/>
          <w:marBottom w:val="0"/>
          <w:divBdr>
            <w:top w:val="none" w:sz="0" w:space="0" w:color="auto"/>
            <w:left w:val="none" w:sz="0" w:space="0" w:color="auto"/>
            <w:bottom w:val="none" w:sz="0" w:space="0" w:color="auto"/>
            <w:right w:val="none" w:sz="0" w:space="0" w:color="auto"/>
          </w:divBdr>
        </w:div>
      </w:divsChild>
    </w:div>
    <w:div w:id="537743170">
      <w:bodyDiv w:val="1"/>
      <w:marLeft w:val="0"/>
      <w:marRight w:val="0"/>
      <w:marTop w:val="0"/>
      <w:marBottom w:val="0"/>
      <w:divBdr>
        <w:top w:val="none" w:sz="0" w:space="0" w:color="auto"/>
        <w:left w:val="none" w:sz="0" w:space="0" w:color="auto"/>
        <w:bottom w:val="none" w:sz="0" w:space="0" w:color="auto"/>
        <w:right w:val="none" w:sz="0" w:space="0" w:color="auto"/>
      </w:divBdr>
      <w:divsChild>
        <w:div w:id="680814627">
          <w:marLeft w:val="547"/>
          <w:marRight w:val="0"/>
          <w:marTop w:val="200"/>
          <w:marBottom w:val="0"/>
          <w:divBdr>
            <w:top w:val="none" w:sz="0" w:space="0" w:color="auto"/>
            <w:left w:val="none" w:sz="0" w:space="0" w:color="auto"/>
            <w:bottom w:val="none" w:sz="0" w:space="0" w:color="auto"/>
            <w:right w:val="none" w:sz="0" w:space="0" w:color="auto"/>
          </w:divBdr>
        </w:div>
      </w:divsChild>
    </w:div>
    <w:div w:id="696352249">
      <w:bodyDiv w:val="1"/>
      <w:marLeft w:val="0"/>
      <w:marRight w:val="0"/>
      <w:marTop w:val="0"/>
      <w:marBottom w:val="0"/>
      <w:divBdr>
        <w:top w:val="none" w:sz="0" w:space="0" w:color="auto"/>
        <w:left w:val="none" w:sz="0" w:space="0" w:color="auto"/>
        <w:bottom w:val="none" w:sz="0" w:space="0" w:color="auto"/>
        <w:right w:val="none" w:sz="0" w:space="0" w:color="auto"/>
      </w:divBdr>
      <w:divsChild>
        <w:div w:id="1178695963">
          <w:marLeft w:val="547"/>
          <w:marRight w:val="0"/>
          <w:marTop w:val="200"/>
          <w:marBottom w:val="0"/>
          <w:divBdr>
            <w:top w:val="none" w:sz="0" w:space="0" w:color="auto"/>
            <w:left w:val="none" w:sz="0" w:space="0" w:color="auto"/>
            <w:bottom w:val="none" w:sz="0" w:space="0" w:color="auto"/>
            <w:right w:val="none" w:sz="0" w:space="0" w:color="auto"/>
          </w:divBdr>
        </w:div>
        <w:div w:id="2008828519">
          <w:marLeft w:val="547"/>
          <w:marRight w:val="0"/>
          <w:marTop w:val="200"/>
          <w:marBottom w:val="0"/>
          <w:divBdr>
            <w:top w:val="none" w:sz="0" w:space="0" w:color="auto"/>
            <w:left w:val="none" w:sz="0" w:space="0" w:color="auto"/>
            <w:bottom w:val="none" w:sz="0" w:space="0" w:color="auto"/>
            <w:right w:val="none" w:sz="0" w:space="0" w:color="auto"/>
          </w:divBdr>
        </w:div>
        <w:div w:id="235289038">
          <w:marLeft w:val="547"/>
          <w:marRight w:val="0"/>
          <w:marTop w:val="200"/>
          <w:marBottom w:val="0"/>
          <w:divBdr>
            <w:top w:val="none" w:sz="0" w:space="0" w:color="auto"/>
            <w:left w:val="none" w:sz="0" w:space="0" w:color="auto"/>
            <w:bottom w:val="none" w:sz="0" w:space="0" w:color="auto"/>
            <w:right w:val="none" w:sz="0" w:space="0" w:color="auto"/>
          </w:divBdr>
        </w:div>
      </w:divsChild>
    </w:div>
    <w:div w:id="723261993">
      <w:bodyDiv w:val="1"/>
      <w:marLeft w:val="0"/>
      <w:marRight w:val="0"/>
      <w:marTop w:val="0"/>
      <w:marBottom w:val="0"/>
      <w:divBdr>
        <w:top w:val="none" w:sz="0" w:space="0" w:color="auto"/>
        <w:left w:val="none" w:sz="0" w:space="0" w:color="auto"/>
        <w:bottom w:val="none" w:sz="0" w:space="0" w:color="auto"/>
        <w:right w:val="none" w:sz="0" w:space="0" w:color="auto"/>
      </w:divBdr>
    </w:div>
    <w:div w:id="846017984">
      <w:bodyDiv w:val="1"/>
      <w:marLeft w:val="0"/>
      <w:marRight w:val="0"/>
      <w:marTop w:val="0"/>
      <w:marBottom w:val="0"/>
      <w:divBdr>
        <w:top w:val="none" w:sz="0" w:space="0" w:color="auto"/>
        <w:left w:val="none" w:sz="0" w:space="0" w:color="auto"/>
        <w:bottom w:val="none" w:sz="0" w:space="0" w:color="auto"/>
        <w:right w:val="none" w:sz="0" w:space="0" w:color="auto"/>
      </w:divBdr>
    </w:div>
    <w:div w:id="855269572">
      <w:bodyDiv w:val="1"/>
      <w:marLeft w:val="0"/>
      <w:marRight w:val="0"/>
      <w:marTop w:val="0"/>
      <w:marBottom w:val="0"/>
      <w:divBdr>
        <w:top w:val="none" w:sz="0" w:space="0" w:color="auto"/>
        <w:left w:val="none" w:sz="0" w:space="0" w:color="auto"/>
        <w:bottom w:val="none" w:sz="0" w:space="0" w:color="auto"/>
        <w:right w:val="none" w:sz="0" w:space="0" w:color="auto"/>
      </w:divBdr>
      <w:divsChild>
        <w:div w:id="717047852">
          <w:marLeft w:val="547"/>
          <w:marRight w:val="0"/>
          <w:marTop w:val="200"/>
          <w:marBottom w:val="0"/>
          <w:divBdr>
            <w:top w:val="none" w:sz="0" w:space="0" w:color="auto"/>
            <w:left w:val="none" w:sz="0" w:space="0" w:color="auto"/>
            <w:bottom w:val="none" w:sz="0" w:space="0" w:color="auto"/>
            <w:right w:val="none" w:sz="0" w:space="0" w:color="auto"/>
          </w:divBdr>
        </w:div>
        <w:div w:id="1458988379">
          <w:marLeft w:val="547"/>
          <w:marRight w:val="0"/>
          <w:marTop w:val="200"/>
          <w:marBottom w:val="0"/>
          <w:divBdr>
            <w:top w:val="none" w:sz="0" w:space="0" w:color="auto"/>
            <w:left w:val="none" w:sz="0" w:space="0" w:color="auto"/>
            <w:bottom w:val="none" w:sz="0" w:space="0" w:color="auto"/>
            <w:right w:val="none" w:sz="0" w:space="0" w:color="auto"/>
          </w:divBdr>
        </w:div>
        <w:div w:id="756168498">
          <w:marLeft w:val="547"/>
          <w:marRight w:val="0"/>
          <w:marTop w:val="200"/>
          <w:marBottom w:val="0"/>
          <w:divBdr>
            <w:top w:val="none" w:sz="0" w:space="0" w:color="auto"/>
            <w:left w:val="none" w:sz="0" w:space="0" w:color="auto"/>
            <w:bottom w:val="none" w:sz="0" w:space="0" w:color="auto"/>
            <w:right w:val="none" w:sz="0" w:space="0" w:color="auto"/>
          </w:divBdr>
        </w:div>
        <w:div w:id="1392076221">
          <w:marLeft w:val="547"/>
          <w:marRight w:val="0"/>
          <w:marTop w:val="200"/>
          <w:marBottom w:val="0"/>
          <w:divBdr>
            <w:top w:val="none" w:sz="0" w:space="0" w:color="auto"/>
            <w:left w:val="none" w:sz="0" w:space="0" w:color="auto"/>
            <w:bottom w:val="none" w:sz="0" w:space="0" w:color="auto"/>
            <w:right w:val="none" w:sz="0" w:space="0" w:color="auto"/>
          </w:divBdr>
        </w:div>
      </w:divsChild>
    </w:div>
    <w:div w:id="894241732">
      <w:bodyDiv w:val="1"/>
      <w:marLeft w:val="0"/>
      <w:marRight w:val="0"/>
      <w:marTop w:val="0"/>
      <w:marBottom w:val="0"/>
      <w:divBdr>
        <w:top w:val="none" w:sz="0" w:space="0" w:color="auto"/>
        <w:left w:val="none" w:sz="0" w:space="0" w:color="auto"/>
        <w:bottom w:val="none" w:sz="0" w:space="0" w:color="auto"/>
        <w:right w:val="none" w:sz="0" w:space="0" w:color="auto"/>
      </w:divBdr>
    </w:div>
    <w:div w:id="997272365">
      <w:bodyDiv w:val="1"/>
      <w:marLeft w:val="0"/>
      <w:marRight w:val="0"/>
      <w:marTop w:val="0"/>
      <w:marBottom w:val="0"/>
      <w:divBdr>
        <w:top w:val="none" w:sz="0" w:space="0" w:color="auto"/>
        <w:left w:val="none" w:sz="0" w:space="0" w:color="auto"/>
        <w:bottom w:val="none" w:sz="0" w:space="0" w:color="auto"/>
        <w:right w:val="none" w:sz="0" w:space="0" w:color="auto"/>
      </w:divBdr>
      <w:divsChild>
        <w:div w:id="14814514">
          <w:marLeft w:val="547"/>
          <w:marRight w:val="0"/>
          <w:marTop w:val="200"/>
          <w:marBottom w:val="0"/>
          <w:divBdr>
            <w:top w:val="none" w:sz="0" w:space="0" w:color="auto"/>
            <w:left w:val="none" w:sz="0" w:space="0" w:color="auto"/>
            <w:bottom w:val="none" w:sz="0" w:space="0" w:color="auto"/>
            <w:right w:val="none" w:sz="0" w:space="0" w:color="auto"/>
          </w:divBdr>
        </w:div>
      </w:divsChild>
    </w:div>
    <w:div w:id="1119451530">
      <w:bodyDiv w:val="1"/>
      <w:marLeft w:val="0"/>
      <w:marRight w:val="0"/>
      <w:marTop w:val="0"/>
      <w:marBottom w:val="0"/>
      <w:divBdr>
        <w:top w:val="none" w:sz="0" w:space="0" w:color="auto"/>
        <w:left w:val="none" w:sz="0" w:space="0" w:color="auto"/>
        <w:bottom w:val="none" w:sz="0" w:space="0" w:color="auto"/>
        <w:right w:val="none" w:sz="0" w:space="0" w:color="auto"/>
      </w:divBdr>
    </w:div>
    <w:div w:id="1260211469">
      <w:bodyDiv w:val="1"/>
      <w:marLeft w:val="0"/>
      <w:marRight w:val="0"/>
      <w:marTop w:val="0"/>
      <w:marBottom w:val="0"/>
      <w:divBdr>
        <w:top w:val="none" w:sz="0" w:space="0" w:color="auto"/>
        <w:left w:val="none" w:sz="0" w:space="0" w:color="auto"/>
        <w:bottom w:val="none" w:sz="0" w:space="0" w:color="auto"/>
        <w:right w:val="none" w:sz="0" w:space="0" w:color="auto"/>
      </w:divBdr>
      <w:divsChild>
        <w:div w:id="196286005">
          <w:marLeft w:val="547"/>
          <w:marRight w:val="0"/>
          <w:marTop w:val="200"/>
          <w:marBottom w:val="0"/>
          <w:divBdr>
            <w:top w:val="none" w:sz="0" w:space="0" w:color="auto"/>
            <w:left w:val="none" w:sz="0" w:space="0" w:color="auto"/>
            <w:bottom w:val="none" w:sz="0" w:space="0" w:color="auto"/>
            <w:right w:val="none" w:sz="0" w:space="0" w:color="auto"/>
          </w:divBdr>
        </w:div>
        <w:div w:id="1410037980">
          <w:marLeft w:val="547"/>
          <w:marRight w:val="0"/>
          <w:marTop w:val="200"/>
          <w:marBottom w:val="0"/>
          <w:divBdr>
            <w:top w:val="none" w:sz="0" w:space="0" w:color="auto"/>
            <w:left w:val="none" w:sz="0" w:space="0" w:color="auto"/>
            <w:bottom w:val="none" w:sz="0" w:space="0" w:color="auto"/>
            <w:right w:val="none" w:sz="0" w:space="0" w:color="auto"/>
          </w:divBdr>
        </w:div>
      </w:divsChild>
    </w:div>
    <w:div w:id="1390423456">
      <w:bodyDiv w:val="1"/>
      <w:marLeft w:val="0"/>
      <w:marRight w:val="0"/>
      <w:marTop w:val="0"/>
      <w:marBottom w:val="0"/>
      <w:divBdr>
        <w:top w:val="none" w:sz="0" w:space="0" w:color="auto"/>
        <w:left w:val="none" w:sz="0" w:space="0" w:color="auto"/>
        <w:bottom w:val="none" w:sz="0" w:space="0" w:color="auto"/>
        <w:right w:val="none" w:sz="0" w:space="0" w:color="auto"/>
      </w:divBdr>
      <w:divsChild>
        <w:div w:id="457643697">
          <w:marLeft w:val="547"/>
          <w:marRight w:val="0"/>
          <w:marTop w:val="200"/>
          <w:marBottom w:val="0"/>
          <w:divBdr>
            <w:top w:val="none" w:sz="0" w:space="0" w:color="auto"/>
            <w:left w:val="none" w:sz="0" w:space="0" w:color="auto"/>
            <w:bottom w:val="none" w:sz="0" w:space="0" w:color="auto"/>
            <w:right w:val="none" w:sz="0" w:space="0" w:color="auto"/>
          </w:divBdr>
        </w:div>
        <w:div w:id="1091968463">
          <w:marLeft w:val="547"/>
          <w:marRight w:val="0"/>
          <w:marTop w:val="200"/>
          <w:marBottom w:val="0"/>
          <w:divBdr>
            <w:top w:val="none" w:sz="0" w:space="0" w:color="auto"/>
            <w:left w:val="none" w:sz="0" w:space="0" w:color="auto"/>
            <w:bottom w:val="none" w:sz="0" w:space="0" w:color="auto"/>
            <w:right w:val="none" w:sz="0" w:space="0" w:color="auto"/>
          </w:divBdr>
        </w:div>
        <w:div w:id="766578484">
          <w:marLeft w:val="547"/>
          <w:marRight w:val="0"/>
          <w:marTop w:val="200"/>
          <w:marBottom w:val="0"/>
          <w:divBdr>
            <w:top w:val="none" w:sz="0" w:space="0" w:color="auto"/>
            <w:left w:val="none" w:sz="0" w:space="0" w:color="auto"/>
            <w:bottom w:val="none" w:sz="0" w:space="0" w:color="auto"/>
            <w:right w:val="none" w:sz="0" w:space="0" w:color="auto"/>
          </w:divBdr>
        </w:div>
        <w:div w:id="265771524">
          <w:marLeft w:val="547"/>
          <w:marRight w:val="0"/>
          <w:marTop w:val="200"/>
          <w:marBottom w:val="0"/>
          <w:divBdr>
            <w:top w:val="none" w:sz="0" w:space="0" w:color="auto"/>
            <w:left w:val="none" w:sz="0" w:space="0" w:color="auto"/>
            <w:bottom w:val="none" w:sz="0" w:space="0" w:color="auto"/>
            <w:right w:val="none" w:sz="0" w:space="0" w:color="auto"/>
          </w:divBdr>
        </w:div>
        <w:div w:id="1144664413">
          <w:marLeft w:val="547"/>
          <w:marRight w:val="0"/>
          <w:marTop w:val="200"/>
          <w:marBottom w:val="0"/>
          <w:divBdr>
            <w:top w:val="none" w:sz="0" w:space="0" w:color="auto"/>
            <w:left w:val="none" w:sz="0" w:space="0" w:color="auto"/>
            <w:bottom w:val="none" w:sz="0" w:space="0" w:color="auto"/>
            <w:right w:val="none" w:sz="0" w:space="0" w:color="auto"/>
          </w:divBdr>
        </w:div>
      </w:divsChild>
    </w:div>
    <w:div w:id="1454136292">
      <w:bodyDiv w:val="1"/>
      <w:marLeft w:val="0"/>
      <w:marRight w:val="0"/>
      <w:marTop w:val="0"/>
      <w:marBottom w:val="0"/>
      <w:divBdr>
        <w:top w:val="none" w:sz="0" w:space="0" w:color="auto"/>
        <w:left w:val="none" w:sz="0" w:space="0" w:color="auto"/>
        <w:bottom w:val="none" w:sz="0" w:space="0" w:color="auto"/>
        <w:right w:val="none" w:sz="0" w:space="0" w:color="auto"/>
      </w:divBdr>
    </w:div>
    <w:div w:id="1496410708">
      <w:bodyDiv w:val="1"/>
      <w:marLeft w:val="0"/>
      <w:marRight w:val="0"/>
      <w:marTop w:val="0"/>
      <w:marBottom w:val="0"/>
      <w:divBdr>
        <w:top w:val="none" w:sz="0" w:space="0" w:color="auto"/>
        <w:left w:val="none" w:sz="0" w:space="0" w:color="auto"/>
        <w:bottom w:val="none" w:sz="0" w:space="0" w:color="auto"/>
        <w:right w:val="none" w:sz="0" w:space="0" w:color="auto"/>
      </w:divBdr>
      <w:divsChild>
        <w:div w:id="1836529129">
          <w:marLeft w:val="547"/>
          <w:marRight w:val="0"/>
          <w:marTop w:val="200"/>
          <w:marBottom w:val="0"/>
          <w:divBdr>
            <w:top w:val="none" w:sz="0" w:space="0" w:color="auto"/>
            <w:left w:val="none" w:sz="0" w:space="0" w:color="auto"/>
            <w:bottom w:val="none" w:sz="0" w:space="0" w:color="auto"/>
            <w:right w:val="none" w:sz="0" w:space="0" w:color="auto"/>
          </w:divBdr>
        </w:div>
        <w:div w:id="1887793032">
          <w:marLeft w:val="547"/>
          <w:marRight w:val="0"/>
          <w:marTop w:val="200"/>
          <w:marBottom w:val="0"/>
          <w:divBdr>
            <w:top w:val="none" w:sz="0" w:space="0" w:color="auto"/>
            <w:left w:val="none" w:sz="0" w:space="0" w:color="auto"/>
            <w:bottom w:val="none" w:sz="0" w:space="0" w:color="auto"/>
            <w:right w:val="none" w:sz="0" w:space="0" w:color="auto"/>
          </w:divBdr>
        </w:div>
      </w:divsChild>
    </w:div>
    <w:div w:id="1506088369">
      <w:bodyDiv w:val="1"/>
      <w:marLeft w:val="0"/>
      <w:marRight w:val="0"/>
      <w:marTop w:val="0"/>
      <w:marBottom w:val="0"/>
      <w:divBdr>
        <w:top w:val="none" w:sz="0" w:space="0" w:color="auto"/>
        <w:left w:val="none" w:sz="0" w:space="0" w:color="auto"/>
        <w:bottom w:val="none" w:sz="0" w:space="0" w:color="auto"/>
        <w:right w:val="none" w:sz="0" w:space="0" w:color="auto"/>
      </w:divBdr>
      <w:divsChild>
        <w:div w:id="354769556">
          <w:marLeft w:val="547"/>
          <w:marRight w:val="0"/>
          <w:marTop w:val="200"/>
          <w:marBottom w:val="0"/>
          <w:divBdr>
            <w:top w:val="none" w:sz="0" w:space="0" w:color="auto"/>
            <w:left w:val="none" w:sz="0" w:space="0" w:color="auto"/>
            <w:bottom w:val="none" w:sz="0" w:space="0" w:color="auto"/>
            <w:right w:val="none" w:sz="0" w:space="0" w:color="auto"/>
          </w:divBdr>
        </w:div>
        <w:div w:id="1396851671">
          <w:marLeft w:val="547"/>
          <w:marRight w:val="0"/>
          <w:marTop w:val="200"/>
          <w:marBottom w:val="0"/>
          <w:divBdr>
            <w:top w:val="none" w:sz="0" w:space="0" w:color="auto"/>
            <w:left w:val="none" w:sz="0" w:space="0" w:color="auto"/>
            <w:bottom w:val="none" w:sz="0" w:space="0" w:color="auto"/>
            <w:right w:val="none" w:sz="0" w:space="0" w:color="auto"/>
          </w:divBdr>
        </w:div>
        <w:div w:id="319424978">
          <w:marLeft w:val="547"/>
          <w:marRight w:val="0"/>
          <w:marTop w:val="200"/>
          <w:marBottom w:val="0"/>
          <w:divBdr>
            <w:top w:val="none" w:sz="0" w:space="0" w:color="auto"/>
            <w:left w:val="none" w:sz="0" w:space="0" w:color="auto"/>
            <w:bottom w:val="none" w:sz="0" w:space="0" w:color="auto"/>
            <w:right w:val="none" w:sz="0" w:space="0" w:color="auto"/>
          </w:divBdr>
        </w:div>
        <w:div w:id="951474672">
          <w:marLeft w:val="547"/>
          <w:marRight w:val="0"/>
          <w:marTop w:val="200"/>
          <w:marBottom w:val="0"/>
          <w:divBdr>
            <w:top w:val="none" w:sz="0" w:space="0" w:color="auto"/>
            <w:left w:val="none" w:sz="0" w:space="0" w:color="auto"/>
            <w:bottom w:val="none" w:sz="0" w:space="0" w:color="auto"/>
            <w:right w:val="none" w:sz="0" w:space="0" w:color="auto"/>
          </w:divBdr>
        </w:div>
        <w:div w:id="1392314557">
          <w:marLeft w:val="547"/>
          <w:marRight w:val="0"/>
          <w:marTop w:val="200"/>
          <w:marBottom w:val="0"/>
          <w:divBdr>
            <w:top w:val="none" w:sz="0" w:space="0" w:color="auto"/>
            <w:left w:val="none" w:sz="0" w:space="0" w:color="auto"/>
            <w:bottom w:val="none" w:sz="0" w:space="0" w:color="auto"/>
            <w:right w:val="none" w:sz="0" w:space="0" w:color="auto"/>
          </w:divBdr>
        </w:div>
        <w:div w:id="1490361401">
          <w:marLeft w:val="547"/>
          <w:marRight w:val="0"/>
          <w:marTop w:val="200"/>
          <w:marBottom w:val="0"/>
          <w:divBdr>
            <w:top w:val="none" w:sz="0" w:space="0" w:color="auto"/>
            <w:left w:val="none" w:sz="0" w:space="0" w:color="auto"/>
            <w:bottom w:val="none" w:sz="0" w:space="0" w:color="auto"/>
            <w:right w:val="none" w:sz="0" w:space="0" w:color="auto"/>
          </w:divBdr>
        </w:div>
      </w:divsChild>
    </w:div>
    <w:div w:id="1521629542">
      <w:bodyDiv w:val="1"/>
      <w:marLeft w:val="0"/>
      <w:marRight w:val="0"/>
      <w:marTop w:val="0"/>
      <w:marBottom w:val="0"/>
      <w:divBdr>
        <w:top w:val="none" w:sz="0" w:space="0" w:color="auto"/>
        <w:left w:val="none" w:sz="0" w:space="0" w:color="auto"/>
        <w:bottom w:val="none" w:sz="0" w:space="0" w:color="auto"/>
        <w:right w:val="none" w:sz="0" w:space="0" w:color="auto"/>
      </w:divBdr>
    </w:div>
    <w:div w:id="1529949150">
      <w:bodyDiv w:val="1"/>
      <w:marLeft w:val="0"/>
      <w:marRight w:val="0"/>
      <w:marTop w:val="0"/>
      <w:marBottom w:val="0"/>
      <w:divBdr>
        <w:top w:val="none" w:sz="0" w:space="0" w:color="auto"/>
        <w:left w:val="none" w:sz="0" w:space="0" w:color="auto"/>
        <w:bottom w:val="none" w:sz="0" w:space="0" w:color="auto"/>
        <w:right w:val="none" w:sz="0" w:space="0" w:color="auto"/>
      </w:divBdr>
    </w:div>
    <w:div w:id="1789740548">
      <w:bodyDiv w:val="1"/>
      <w:marLeft w:val="0"/>
      <w:marRight w:val="0"/>
      <w:marTop w:val="0"/>
      <w:marBottom w:val="0"/>
      <w:divBdr>
        <w:top w:val="none" w:sz="0" w:space="0" w:color="auto"/>
        <w:left w:val="none" w:sz="0" w:space="0" w:color="auto"/>
        <w:bottom w:val="none" w:sz="0" w:space="0" w:color="auto"/>
        <w:right w:val="none" w:sz="0" w:space="0" w:color="auto"/>
      </w:divBdr>
      <w:divsChild>
        <w:div w:id="2002654545">
          <w:marLeft w:val="547"/>
          <w:marRight w:val="0"/>
          <w:marTop w:val="200"/>
          <w:marBottom w:val="0"/>
          <w:divBdr>
            <w:top w:val="none" w:sz="0" w:space="0" w:color="auto"/>
            <w:left w:val="none" w:sz="0" w:space="0" w:color="auto"/>
            <w:bottom w:val="none" w:sz="0" w:space="0" w:color="auto"/>
            <w:right w:val="none" w:sz="0" w:space="0" w:color="auto"/>
          </w:divBdr>
        </w:div>
        <w:div w:id="736630111">
          <w:marLeft w:val="547"/>
          <w:marRight w:val="0"/>
          <w:marTop w:val="200"/>
          <w:marBottom w:val="0"/>
          <w:divBdr>
            <w:top w:val="none" w:sz="0" w:space="0" w:color="auto"/>
            <w:left w:val="none" w:sz="0" w:space="0" w:color="auto"/>
            <w:bottom w:val="none" w:sz="0" w:space="0" w:color="auto"/>
            <w:right w:val="none" w:sz="0" w:space="0" w:color="auto"/>
          </w:divBdr>
        </w:div>
      </w:divsChild>
    </w:div>
    <w:div w:id="1855458080">
      <w:bodyDiv w:val="1"/>
      <w:marLeft w:val="0"/>
      <w:marRight w:val="0"/>
      <w:marTop w:val="0"/>
      <w:marBottom w:val="0"/>
      <w:divBdr>
        <w:top w:val="none" w:sz="0" w:space="0" w:color="auto"/>
        <w:left w:val="none" w:sz="0" w:space="0" w:color="auto"/>
        <w:bottom w:val="none" w:sz="0" w:space="0" w:color="auto"/>
        <w:right w:val="none" w:sz="0" w:space="0" w:color="auto"/>
      </w:divBdr>
      <w:divsChild>
        <w:div w:id="368992040">
          <w:marLeft w:val="547"/>
          <w:marRight w:val="0"/>
          <w:marTop w:val="200"/>
          <w:marBottom w:val="0"/>
          <w:divBdr>
            <w:top w:val="none" w:sz="0" w:space="0" w:color="auto"/>
            <w:left w:val="none" w:sz="0" w:space="0" w:color="auto"/>
            <w:bottom w:val="none" w:sz="0" w:space="0" w:color="auto"/>
            <w:right w:val="none" w:sz="0" w:space="0" w:color="auto"/>
          </w:divBdr>
        </w:div>
        <w:div w:id="908030900">
          <w:marLeft w:val="547"/>
          <w:marRight w:val="0"/>
          <w:marTop w:val="200"/>
          <w:marBottom w:val="0"/>
          <w:divBdr>
            <w:top w:val="none" w:sz="0" w:space="0" w:color="auto"/>
            <w:left w:val="none" w:sz="0" w:space="0" w:color="auto"/>
            <w:bottom w:val="none" w:sz="0" w:space="0" w:color="auto"/>
            <w:right w:val="none" w:sz="0" w:space="0" w:color="auto"/>
          </w:divBdr>
        </w:div>
      </w:divsChild>
    </w:div>
    <w:div w:id="1863283296">
      <w:bodyDiv w:val="1"/>
      <w:marLeft w:val="0"/>
      <w:marRight w:val="0"/>
      <w:marTop w:val="0"/>
      <w:marBottom w:val="0"/>
      <w:divBdr>
        <w:top w:val="none" w:sz="0" w:space="0" w:color="auto"/>
        <w:left w:val="none" w:sz="0" w:space="0" w:color="auto"/>
        <w:bottom w:val="none" w:sz="0" w:space="0" w:color="auto"/>
        <w:right w:val="none" w:sz="0" w:space="0" w:color="auto"/>
      </w:divBdr>
    </w:div>
    <w:div w:id="1866402556">
      <w:bodyDiv w:val="1"/>
      <w:marLeft w:val="0"/>
      <w:marRight w:val="0"/>
      <w:marTop w:val="0"/>
      <w:marBottom w:val="0"/>
      <w:divBdr>
        <w:top w:val="none" w:sz="0" w:space="0" w:color="auto"/>
        <w:left w:val="none" w:sz="0" w:space="0" w:color="auto"/>
        <w:bottom w:val="none" w:sz="0" w:space="0" w:color="auto"/>
        <w:right w:val="none" w:sz="0" w:space="0" w:color="auto"/>
      </w:divBdr>
      <w:divsChild>
        <w:div w:id="808128268">
          <w:marLeft w:val="547"/>
          <w:marRight w:val="0"/>
          <w:marTop w:val="200"/>
          <w:marBottom w:val="0"/>
          <w:divBdr>
            <w:top w:val="none" w:sz="0" w:space="0" w:color="auto"/>
            <w:left w:val="none" w:sz="0" w:space="0" w:color="auto"/>
            <w:bottom w:val="none" w:sz="0" w:space="0" w:color="auto"/>
            <w:right w:val="none" w:sz="0" w:space="0" w:color="auto"/>
          </w:divBdr>
        </w:div>
        <w:div w:id="530073608">
          <w:marLeft w:val="547"/>
          <w:marRight w:val="0"/>
          <w:marTop w:val="200"/>
          <w:marBottom w:val="0"/>
          <w:divBdr>
            <w:top w:val="none" w:sz="0" w:space="0" w:color="auto"/>
            <w:left w:val="none" w:sz="0" w:space="0" w:color="auto"/>
            <w:bottom w:val="none" w:sz="0" w:space="0" w:color="auto"/>
            <w:right w:val="none" w:sz="0" w:space="0" w:color="auto"/>
          </w:divBdr>
        </w:div>
        <w:div w:id="2146383212">
          <w:marLeft w:val="547"/>
          <w:marRight w:val="0"/>
          <w:marTop w:val="200"/>
          <w:marBottom w:val="0"/>
          <w:divBdr>
            <w:top w:val="none" w:sz="0" w:space="0" w:color="auto"/>
            <w:left w:val="none" w:sz="0" w:space="0" w:color="auto"/>
            <w:bottom w:val="none" w:sz="0" w:space="0" w:color="auto"/>
            <w:right w:val="none" w:sz="0" w:space="0" w:color="auto"/>
          </w:divBdr>
        </w:div>
        <w:div w:id="1670206926">
          <w:marLeft w:val="547"/>
          <w:marRight w:val="0"/>
          <w:marTop w:val="200"/>
          <w:marBottom w:val="0"/>
          <w:divBdr>
            <w:top w:val="none" w:sz="0" w:space="0" w:color="auto"/>
            <w:left w:val="none" w:sz="0" w:space="0" w:color="auto"/>
            <w:bottom w:val="none" w:sz="0" w:space="0" w:color="auto"/>
            <w:right w:val="none" w:sz="0" w:space="0" w:color="auto"/>
          </w:divBdr>
        </w:div>
      </w:divsChild>
    </w:div>
    <w:div w:id="1916207163">
      <w:bodyDiv w:val="1"/>
      <w:marLeft w:val="0"/>
      <w:marRight w:val="0"/>
      <w:marTop w:val="0"/>
      <w:marBottom w:val="0"/>
      <w:divBdr>
        <w:top w:val="none" w:sz="0" w:space="0" w:color="auto"/>
        <w:left w:val="none" w:sz="0" w:space="0" w:color="auto"/>
        <w:bottom w:val="none" w:sz="0" w:space="0" w:color="auto"/>
        <w:right w:val="none" w:sz="0" w:space="0" w:color="auto"/>
      </w:divBdr>
      <w:divsChild>
        <w:div w:id="460806040">
          <w:marLeft w:val="547"/>
          <w:marRight w:val="0"/>
          <w:marTop w:val="200"/>
          <w:marBottom w:val="0"/>
          <w:divBdr>
            <w:top w:val="none" w:sz="0" w:space="0" w:color="auto"/>
            <w:left w:val="none" w:sz="0" w:space="0" w:color="auto"/>
            <w:bottom w:val="none" w:sz="0" w:space="0" w:color="auto"/>
            <w:right w:val="none" w:sz="0" w:space="0" w:color="auto"/>
          </w:divBdr>
        </w:div>
        <w:div w:id="905846363">
          <w:marLeft w:val="547"/>
          <w:marRight w:val="0"/>
          <w:marTop w:val="200"/>
          <w:marBottom w:val="0"/>
          <w:divBdr>
            <w:top w:val="none" w:sz="0" w:space="0" w:color="auto"/>
            <w:left w:val="none" w:sz="0" w:space="0" w:color="auto"/>
            <w:bottom w:val="none" w:sz="0" w:space="0" w:color="auto"/>
            <w:right w:val="none" w:sz="0" w:space="0" w:color="auto"/>
          </w:divBdr>
        </w:div>
        <w:div w:id="1502813499">
          <w:marLeft w:val="547"/>
          <w:marRight w:val="0"/>
          <w:marTop w:val="200"/>
          <w:marBottom w:val="0"/>
          <w:divBdr>
            <w:top w:val="none" w:sz="0" w:space="0" w:color="auto"/>
            <w:left w:val="none" w:sz="0" w:space="0" w:color="auto"/>
            <w:bottom w:val="none" w:sz="0" w:space="0" w:color="auto"/>
            <w:right w:val="none" w:sz="0" w:space="0" w:color="auto"/>
          </w:divBdr>
        </w:div>
        <w:div w:id="1583418034">
          <w:marLeft w:val="547"/>
          <w:marRight w:val="0"/>
          <w:marTop w:val="200"/>
          <w:marBottom w:val="0"/>
          <w:divBdr>
            <w:top w:val="none" w:sz="0" w:space="0" w:color="auto"/>
            <w:left w:val="none" w:sz="0" w:space="0" w:color="auto"/>
            <w:bottom w:val="none" w:sz="0" w:space="0" w:color="auto"/>
            <w:right w:val="none" w:sz="0" w:space="0" w:color="auto"/>
          </w:divBdr>
        </w:div>
        <w:div w:id="1660110502">
          <w:marLeft w:val="547"/>
          <w:marRight w:val="0"/>
          <w:marTop w:val="200"/>
          <w:marBottom w:val="0"/>
          <w:divBdr>
            <w:top w:val="none" w:sz="0" w:space="0" w:color="auto"/>
            <w:left w:val="none" w:sz="0" w:space="0" w:color="auto"/>
            <w:bottom w:val="none" w:sz="0" w:space="0" w:color="auto"/>
            <w:right w:val="none" w:sz="0" w:space="0" w:color="auto"/>
          </w:divBdr>
        </w:div>
      </w:divsChild>
    </w:div>
    <w:div w:id="1977300594">
      <w:bodyDiv w:val="1"/>
      <w:marLeft w:val="0"/>
      <w:marRight w:val="0"/>
      <w:marTop w:val="0"/>
      <w:marBottom w:val="0"/>
      <w:divBdr>
        <w:top w:val="none" w:sz="0" w:space="0" w:color="auto"/>
        <w:left w:val="none" w:sz="0" w:space="0" w:color="auto"/>
        <w:bottom w:val="none" w:sz="0" w:space="0" w:color="auto"/>
        <w:right w:val="none" w:sz="0" w:space="0" w:color="auto"/>
      </w:divBdr>
      <w:divsChild>
        <w:div w:id="387459458">
          <w:marLeft w:val="547"/>
          <w:marRight w:val="0"/>
          <w:marTop w:val="200"/>
          <w:marBottom w:val="0"/>
          <w:divBdr>
            <w:top w:val="none" w:sz="0" w:space="0" w:color="auto"/>
            <w:left w:val="none" w:sz="0" w:space="0" w:color="auto"/>
            <w:bottom w:val="none" w:sz="0" w:space="0" w:color="auto"/>
            <w:right w:val="none" w:sz="0" w:space="0" w:color="auto"/>
          </w:divBdr>
        </w:div>
        <w:div w:id="250509317">
          <w:marLeft w:val="547"/>
          <w:marRight w:val="0"/>
          <w:marTop w:val="200"/>
          <w:marBottom w:val="0"/>
          <w:divBdr>
            <w:top w:val="none" w:sz="0" w:space="0" w:color="auto"/>
            <w:left w:val="none" w:sz="0" w:space="0" w:color="auto"/>
            <w:bottom w:val="none" w:sz="0" w:space="0" w:color="auto"/>
            <w:right w:val="none" w:sz="0" w:space="0" w:color="auto"/>
          </w:divBdr>
        </w:div>
        <w:div w:id="250041810">
          <w:marLeft w:val="547"/>
          <w:marRight w:val="0"/>
          <w:marTop w:val="200"/>
          <w:marBottom w:val="0"/>
          <w:divBdr>
            <w:top w:val="none" w:sz="0" w:space="0" w:color="auto"/>
            <w:left w:val="none" w:sz="0" w:space="0" w:color="auto"/>
            <w:bottom w:val="none" w:sz="0" w:space="0" w:color="auto"/>
            <w:right w:val="none" w:sz="0" w:space="0" w:color="auto"/>
          </w:divBdr>
        </w:div>
      </w:divsChild>
    </w:div>
    <w:div w:id="2024360967">
      <w:bodyDiv w:val="1"/>
      <w:marLeft w:val="0"/>
      <w:marRight w:val="0"/>
      <w:marTop w:val="0"/>
      <w:marBottom w:val="0"/>
      <w:divBdr>
        <w:top w:val="none" w:sz="0" w:space="0" w:color="auto"/>
        <w:left w:val="none" w:sz="0" w:space="0" w:color="auto"/>
        <w:bottom w:val="none" w:sz="0" w:space="0" w:color="auto"/>
        <w:right w:val="none" w:sz="0" w:space="0" w:color="auto"/>
      </w:divBdr>
      <w:divsChild>
        <w:div w:id="44791686">
          <w:marLeft w:val="547"/>
          <w:marRight w:val="0"/>
          <w:marTop w:val="200"/>
          <w:marBottom w:val="0"/>
          <w:divBdr>
            <w:top w:val="none" w:sz="0" w:space="0" w:color="auto"/>
            <w:left w:val="none" w:sz="0" w:space="0" w:color="auto"/>
            <w:bottom w:val="none" w:sz="0" w:space="0" w:color="auto"/>
            <w:right w:val="none" w:sz="0" w:space="0" w:color="auto"/>
          </w:divBdr>
        </w:div>
        <w:div w:id="1531601339">
          <w:marLeft w:val="547"/>
          <w:marRight w:val="0"/>
          <w:marTop w:val="200"/>
          <w:marBottom w:val="0"/>
          <w:divBdr>
            <w:top w:val="none" w:sz="0" w:space="0" w:color="auto"/>
            <w:left w:val="none" w:sz="0" w:space="0" w:color="auto"/>
            <w:bottom w:val="none" w:sz="0" w:space="0" w:color="auto"/>
            <w:right w:val="none" w:sz="0" w:space="0" w:color="auto"/>
          </w:divBdr>
        </w:div>
        <w:div w:id="489249334">
          <w:marLeft w:val="547"/>
          <w:marRight w:val="0"/>
          <w:marTop w:val="200"/>
          <w:marBottom w:val="0"/>
          <w:divBdr>
            <w:top w:val="none" w:sz="0" w:space="0" w:color="auto"/>
            <w:left w:val="none" w:sz="0" w:space="0" w:color="auto"/>
            <w:bottom w:val="none" w:sz="0" w:space="0" w:color="auto"/>
            <w:right w:val="none" w:sz="0" w:space="0" w:color="auto"/>
          </w:divBdr>
        </w:div>
      </w:divsChild>
    </w:div>
    <w:div w:id="2055736313">
      <w:bodyDiv w:val="1"/>
      <w:marLeft w:val="0"/>
      <w:marRight w:val="0"/>
      <w:marTop w:val="0"/>
      <w:marBottom w:val="0"/>
      <w:divBdr>
        <w:top w:val="none" w:sz="0" w:space="0" w:color="auto"/>
        <w:left w:val="none" w:sz="0" w:space="0" w:color="auto"/>
        <w:bottom w:val="none" w:sz="0" w:space="0" w:color="auto"/>
        <w:right w:val="none" w:sz="0" w:space="0" w:color="auto"/>
      </w:divBdr>
    </w:div>
    <w:div w:id="2089228135">
      <w:bodyDiv w:val="1"/>
      <w:marLeft w:val="0"/>
      <w:marRight w:val="0"/>
      <w:marTop w:val="0"/>
      <w:marBottom w:val="0"/>
      <w:divBdr>
        <w:top w:val="none" w:sz="0" w:space="0" w:color="auto"/>
        <w:left w:val="none" w:sz="0" w:space="0" w:color="auto"/>
        <w:bottom w:val="none" w:sz="0" w:space="0" w:color="auto"/>
        <w:right w:val="none" w:sz="0" w:space="0" w:color="auto"/>
      </w:divBdr>
    </w:div>
    <w:div w:id="2098479018">
      <w:bodyDiv w:val="1"/>
      <w:marLeft w:val="0"/>
      <w:marRight w:val="0"/>
      <w:marTop w:val="0"/>
      <w:marBottom w:val="0"/>
      <w:divBdr>
        <w:top w:val="none" w:sz="0" w:space="0" w:color="auto"/>
        <w:left w:val="none" w:sz="0" w:space="0" w:color="auto"/>
        <w:bottom w:val="none" w:sz="0" w:space="0" w:color="auto"/>
        <w:right w:val="none" w:sz="0" w:space="0" w:color="auto"/>
      </w:divBdr>
    </w:div>
    <w:div w:id="211944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handbook/documents/english/pme-handbook.pdf"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lo@xu.edup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valuation.org/document/download/85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nevaluation.org/document/download/548" TargetMode="External"/><Relationship Id="rId4" Type="http://schemas.openxmlformats.org/officeDocument/2006/relationships/settings" Target="settings.xml"/><Relationship Id="rId9" Type="http://schemas.openxmlformats.org/officeDocument/2006/relationships/hyperlink" Target="http://www.unevaluation.org/document/download/27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A84BF-7648-475A-9A29-4A947CC2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42536</Words>
  <Characters>242461</Characters>
  <Application>Microsoft Office Word</Application>
  <DocSecurity>0</DocSecurity>
  <Lines>2020</Lines>
  <Paragraphs>568</Paragraphs>
  <ScaleCrop>false</ScaleCrop>
  <Company/>
  <LinksUpToDate>false</LinksUpToDate>
  <CharactersWithSpaces>284429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2020-12-04T01:02:00Z</dcterms:created>
  <dcterms:modified xsi:type="dcterms:W3CDTF">2020-12-04T01:02:00Z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4feebc5a-39ee-4007-8b35-ae84e118a9a6</vt:lpwstr>
  </property>
  <property fmtid="{D5CDD505-2E9C-101B-9397-08002B2CF9AE}" pid="3" name="SEC">
    <vt:lpwstr>OFFICIAL</vt:lpwstr>
  </property>
</Properties>
</file>