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A42341" w:rsidRPr="00400B68" w:rsidRDefault="00A42341">
      <w:pPr>
        <w:pBdr>
          <w:top w:val="nil"/>
          <w:left w:val="nil"/>
          <w:bottom w:val="nil"/>
          <w:right w:val="nil"/>
          <w:between w:val="nil"/>
        </w:pBdr>
        <w:rPr>
          <w:rFonts w:eastAsia="Gill Sans"/>
          <w:color w:val="000000"/>
          <w:sz w:val="20"/>
          <w:szCs w:val="20"/>
        </w:rPr>
      </w:pPr>
    </w:p>
    <w:p w14:paraId="00000002" w14:textId="77777777" w:rsidR="00A42341" w:rsidRPr="00400B68" w:rsidRDefault="00A42341">
      <w:pPr>
        <w:rPr>
          <w:sz w:val="32"/>
          <w:szCs w:val="32"/>
        </w:rPr>
      </w:pPr>
    </w:p>
    <w:p w14:paraId="00000003" w14:textId="77777777" w:rsidR="00A42341" w:rsidRPr="00400B68" w:rsidRDefault="00AC077F" w:rsidP="00B853D9">
      <w:pPr>
        <w:pStyle w:val="Title"/>
        <w:rPr>
          <w:color w:val="385623"/>
        </w:rPr>
      </w:pPr>
      <w:r w:rsidRPr="00400B68">
        <w:t>Support Program for Disaster Response</w:t>
      </w:r>
    </w:p>
    <w:p w14:paraId="00000004" w14:textId="77777777" w:rsidR="00A42341" w:rsidRPr="00400B68" w:rsidRDefault="00A42341">
      <w:pPr>
        <w:jc w:val="center"/>
        <w:rPr>
          <w:b/>
          <w:color w:val="538135"/>
          <w:sz w:val="56"/>
          <w:szCs w:val="56"/>
        </w:rPr>
      </w:pPr>
    </w:p>
    <w:p w14:paraId="00000005" w14:textId="77777777" w:rsidR="00A42341" w:rsidRPr="00400B68" w:rsidRDefault="00AC077F" w:rsidP="00B853D9">
      <w:pPr>
        <w:pStyle w:val="Heading"/>
      </w:pPr>
      <w:r w:rsidRPr="00400B68">
        <w:t>Independent Completion Review</w:t>
      </w:r>
    </w:p>
    <w:p w14:paraId="00000006" w14:textId="74AA385F" w:rsidR="00A42341" w:rsidRPr="00400B68" w:rsidRDefault="000A6D01" w:rsidP="00B853D9">
      <w:pPr>
        <w:pStyle w:val="Heading"/>
      </w:pPr>
      <w:r w:rsidRPr="00400B68">
        <w:t>Final Report</w:t>
      </w:r>
    </w:p>
    <w:p w14:paraId="00000007" w14:textId="77777777" w:rsidR="00A42341" w:rsidRPr="00400B68" w:rsidRDefault="00A42341">
      <w:pPr>
        <w:jc w:val="center"/>
        <w:rPr>
          <w:color w:val="000000"/>
          <w:sz w:val="44"/>
          <w:szCs w:val="44"/>
        </w:rPr>
      </w:pPr>
    </w:p>
    <w:p w14:paraId="00000009" w14:textId="127539A4" w:rsidR="00A42341" w:rsidRPr="00400B68" w:rsidRDefault="008B6D03" w:rsidP="00D24F3C">
      <w:pPr>
        <w:jc w:val="center"/>
        <w:rPr>
          <w:color w:val="000000"/>
          <w:sz w:val="32"/>
          <w:szCs w:val="32"/>
        </w:rPr>
      </w:pPr>
      <w:r w:rsidRPr="00400B68">
        <w:rPr>
          <w:color w:val="000000"/>
          <w:sz w:val="32"/>
          <w:szCs w:val="32"/>
        </w:rPr>
        <w:t xml:space="preserve">February </w:t>
      </w:r>
      <w:r w:rsidR="00AC077F" w:rsidRPr="00400B68">
        <w:rPr>
          <w:color w:val="000000"/>
          <w:sz w:val="32"/>
          <w:szCs w:val="32"/>
        </w:rPr>
        <w:t>2021</w:t>
      </w:r>
    </w:p>
    <w:p w14:paraId="0000000A" w14:textId="77777777" w:rsidR="00A42341" w:rsidRPr="00400B68" w:rsidRDefault="00A42341">
      <w:pPr>
        <w:jc w:val="center"/>
        <w:rPr>
          <w:color w:val="FF6600"/>
          <w:sz w:val="48"/>
          <w:szCs w:val="48"/>
        </w:rPr>
      </w:pPr>
    </w:p>
    <w:p w14:paraId="0000000B" w14:textId="4F240939" w:rsidR="00A42341" w:rsidRPr="00400B68" w:rsidRDefault="00AC077F">
      <w:pPr>
        <w:jc w:val="center"/>
        <w:rPr>
          <w:color w:val="2F5496"/>
          <w:sz w:val="32"/>
          <w:szCs w:val="32"/>
        </w:rPr>
      </w:pPr>
      <w:r w:rsidRPr="00400B68">
        <w:rPr>
          <w:color w:val="2F5496"/>
          <w:sz w:val="32"/>
          <w:szCs w:val="32"/>
        </w:rPr>
        <w:t xml:space="preserve">Government of Australia </w:t>
      </w:r>
      <w:r w:rsidR="004D0BE8" w:rsidRPr="00400B68">
        <w:rPr>
          <w:color w:val="2F5496"/>
          <w:sz w:val="32"/>
          <w:szCs w:val="32"/>
        </w:rPr>
        <w:t>-</w:t>
      </w:r>
      <w:r w:rsidRPr="00400B68">
        <w:rPr>
          <w:color w:val="2F5496"/>
          <w:sz w:val="32"/>
          <w:szCs w:val="32"/>
        </w:rPr>
        <w:t xml:space="preserve"> Department of Foreign Affairs and Trade</w:t>
      </w:r>
    </w:p>
    <w:p w14:paraId="63AB897E" w14:textId="3CA151D7" w:rsidR="00D24F3C" w:rsidRPr="00400B68" w:rsidRDefault="00AC077F" w:rsidP="00D24F3C">
      <w:pPr>
        <w:jc w:val="center"/>
        <w:rPr>
          <w:color w:val="538135"/>
          <w:sz w:val="32"/>
          <w:szCs w:val="32"/>
        </w:rPr>
      </w:pPr>
      <w:r w:rsidRPr="00400B68">
        <w:rPr>
          <w:color w:val="2F5496"/>
          <w:sz w:val="32"/>
          <w:szCs w:val="32"/>
        </w:rPr>
        <w:t>Government of the Philippines</w:t>
      </w:r>
      <w:r w:rsidR="004D0BE8" w:rsidRPr="00400B68">
        <w:rPr>
          <w:color w:val="2F5496"/>
          <w:sz w:val="32"/>
          <w:szCs w:val="32"/>
        </w:rPr>
        <w:t xml:space="preserve"> - </w:t>
      </w:r>
      <w:r w:rsidRPr="00400B68">
        <w:rPr>
          <w:color w:val="2F5496"/>
          <w:sz w:val="32"/>
          <w:szCs w:val="32"/>
        </w:rPr>
        <w:t xml:space="preserve">Department of Social Welfare and Development </w:t>
      </w:r>
    </w:p>
    <w:p w14:paraId="48FE902C" w14:textId="7BE99A6A" w:rsidR="00D24F3C" w:rsidRDefault="00D24F3C">
      <w:pPr>
        <w:jc w:val="center"/>
        <w:rPr>
          <w:color w:val="538135"/>
          <w:sz w:val="36"/>
          <w:szCs w:val="36"/>
        </w:rPr>
      </w:pPr>
    </w:p>
    <w:p w14:paraId="4BD5DD54" w14:textId="08B1AF69" w:rsidR="00CD6FF6" w:rsidRPr="00400B68" w:rsidRDefault="00CD6FF6">
      <w:pPr>
        <w:jc w:val="center"/>
        <w:rPr>
          <w:color w:val="538135"/>
          <w:sz w:val="36"/>
          <w:szCs w:val="36"/>
        </w:rPr>
      </w:pPr>
      <w:r w:rsidRPr="00400B68">
        <w:rPr>
          <w:noProof/>
          <w:color w:val="538135"/>
          <w:sz w:val="36"/>
          <w:szCs w:val="36"/>
        </w:rPr>
        <w:drawing>
          <wp:inline distT="0" distB="0" distL="0" distR="0" wp14:anchorId="15159120" wp14:editId="776D4679">
            <wp:extent cx="2803027" cy="1691235"/>
            <wp:effectExtent l="0" t="0" r="3810" b="0"/>
            <wp:docPr id="37" name="Picture 37" descr="Image of DFAT-supported war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DFAT-supported warehou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3855" cy="1697768"/>
                    </a:xfrm>
                    <a:prstGeom prst="rect">
                      <a:avLst/>
                    </a:prstGeom>
                  </pic:spPr>
                </pic:pic>
              </a:graphicData>
            </a:graphic>
          </wp:inline>
        </w:drawing>
      </w:r>
      <w:r>
        <w:rPr>
          <w:noProof/>
          <w:color w:val="538135"/>
          <w:sz w:val="36"/>
          <w:szCs w:val="36"/>
        </w:rPr>
        <w:t xml:space="preserve"> </w:t>
      </w:r>
      <w:r w:rsidRPr="00400B68">
        <w:rPr>
          <w:noProof/>
          <w:color w:val="538135"/>
          <w:sz w:val="36"/>
          <w:szCs w:val="36"/>
        </w:rPr>
        <w:drawing>
          <wp:inline distT="0" distB="0" distL="0" distR="0" wp14:anchorId="17D8EA13" wp14:editId="77988E4D">
            <wp:extent cx="2540517" cy="1697370"/>
            <wp:effectExtent l="0" t="0" r="0" b="4445"/>
            <wp:docPr id="38" name="Picture 38" descr="Image of non-food items stored inside war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non-food items stored inside warehou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3556" cy="1706081"/>
                    </a:xfrm>
                    <a:prstGeom prst="rect">
                      <a:avLst/>
                    </a:prstGeom>
                  </pic:spPr>
                </pic:pic>
              </a:graphicData>
            </a:graphic>
          </wp:inline>
        </w:drawing>
      </w:r>
    </w:p>
    <w:p w14:paraId="0000000E" w14:textId="77777777" w:rsidR="00A42341" w:rsidRPr="00400B68" w:rsidRDefault="00A42341" w:rsidP="00D24F3C">
      <w:pPr>
        <w:rPr>
          <w:color w:val="FF6600"/>
          <w:sz w:val="36"/>
          <w:szCs w:val="36"/>
        </w:rPr>
      </w:pPr>
    </w:p>
    <w:p w14:paraId="0000000F" w14:textId="77777777" w:rsidR="00A42341" w:rsidRPr="00400B68" w:rsidRDefault="00AC077F">
      <w:pPr>
        <w:pStyle w:val="Heading1"/>
      </w:pPr>
      <w:bookmarkStart w:id="0" w:name="_Toc417556829"/>
      <w:bookmarkStart w:id="1" w:name="_Toc62987559"/>
      <w:bookmarkStart w:id="2" w:name="_Toc64058356"/>
      <w:r w:rsidRPr="00400B68">
        <w:t>Program Details</w:t>
      </w:r>
      <w:bookmarkEnd w:id="0"/>
      <w:bookmarkEnd w:id="1"/>
      <w:bookmarkEnd w:id="2"/>
    </w:p>
    <w:tbl>
      <w:tblPr>
        <w:tblStyle w:val="28"/>
        <w:tblW w:w="8854" w:type="dxa"/>
        <w:tblLayout w:type="fixed"/>
        <w:tblLook w:val="0420" w:firstRow="1" w:lastRow="0" w:firstColumn="0" w:lastColumn="0" w:noHBand="0" w:noVBand="1"/>
      </w:tblPr>
      <w:tblGrid>
        <w:gridCol w:w="3290"/>
        <w:gridCol w:w="5564"/>
      </w:tblGrid>
      <w:tr w:rsidR="00A42341" w:rsidRPr="00400B68" w14:paraId="30DBC362" w14:textId="77777777" w:rsidTr="00B853D9">
        <w:tc>
          <w:tcPr>
            <w:tcW w:w="3290" w:type="dxa"/>
            <w:shd w:val="clear" w:color="auto" w:fill="auto"/>
          </w:tcPr>
          <w:p w14:paraId="00000010" w14:textId="77777777" w:rsidR="00A42341" w:rsidRPr="00400B68" w:rsidRDefault="00AC077F">
            <w:pPr>
              <w:spacing w:line="288" w:lineRule="auto"/>
              <w:jc w:val="both"/>
            </w:pPr>
            <w:r w:rsidRPr="00400B68">
              <w:t xml:space="preserve">Program Name: </w:t>
            </w:r>
          </w:p>
        </w:tc>
        <w:tc>
          <w:tcPr>
            <w:tcW w:w="5564" w:type="dxa"/>
            <w:shd w:val="clear" w:color="auto" w:fill="auto"/>
          </w:tcPr>
          <w:p w14:paraId="00000011" w14:textId="77777777" w:rsidR="00A42341" w:rsidRPr="00400B68" w:rsidRDefault="00AC077F">
            <w:pPr>
              <w:spacing w:line="288" w:lineRule="auto"/>
              <w:jc w:val="both"/>
            </w:pPr>
            <w:r w:rsidRPr="00400B68">
              <w:t>Support Program for Disaster Response</w:t>
            </w:r>
          </w:p>
        </w:tc>
      </w:tr>
      <w:tr w:rsidR="00A42341" w:rsidRPr="00400B68" w14:paraId="79E34371" w14:textId="77777777" w:rsidTr="00B853D9">
        <w:tc>
          <w:tcPr>
            <w:tcW w:w="3290" w:type="dxa"/>
            <w:shd w:val="clear" w:color="auto" w:fill="auto"/>
          </w:tcPr>
          <w:p w14:paraId="00000012" w14:textId="77777777" w:rsidR="00A42341" w:rsidRPr="00400B68" w:rsidRDefault="00AC077F">
            <w:pPr>
              <w:spacing w:line="288" w:lineRule="auto"/>
              <w:jc w:val="both"/>
            </w:pPr>
            <w:r w:rsidRPr="00400B68">
              <w:t>Program Number:</w:t>
            </w:r>
          </w:p>
        </w:tc>
        <w:tc>
          <w:tcPr>
            <w:tcW w:w="5564" w:type="dxa"/>
            <w:shd w:val="clear" w:color="auto" w:fill="auto"/>
          </w:tcPr>
          <w:p w14:paraId="00000013" w14:textId="77777777" w:rsidR="00A42341" w:rsidRPr="00400B68" w:rsidRDefault="00AC077F">
            <w:pPr>
              <w:spacing w:line="288" w:lineRule="auto"/>
              <w:jc w:val="both"/>
            </w:pPr>
            <w:r w:rsidRPr="00400B68">
              <w:t>70013</w:t>
            </w:r>
          </w:p>
        </w:tc>
      </w:tr>
      <w:tr w:rsidR="00A42341" w:rsidRPr="00400B68" w14:paraId="1E9F32C6" w14:textId="77777777" w:rsidTr="00B853D9">
        <w:tc>
          <w:tcPr>
            <w:tcW w:w="3290" w:type="dxa"/>
            <w:shd w:val="clear" w:color="auto" w:fill="auto"/>
          </w:tcPr>
          <w:p w14:paraId="00000014" w14:textId="77777777" w:rsidR="00A42341" w:rsidRPr="00400B68" w:rsidRDefault="00AC077F">
            <w:pPr>
              <w:spacing w:line="288" w:lineRule="auto"/>
              <w:jc w:val="both"/>
            </w:pPr>
            <w:r w:rsidRPr="00400B68">
              <w:t>Country:</w:t>
            </w:r>
          </w:p>
        </w:tc>
        <w:tc>
          <w:tcPr>
            <w:tcW w:w="5564" w:type="dxa"/>
            <w:shd w:val="clear" w:color="auto" w:fill="auto"/>
          </w:tcPr>
          <w:p w14:paraId="00000015" w14:textId="77777777" w:rsidR="00A42341" w:rsidRPr="00400B68" w:rsidRDefault="00AC077F">
            <w:pPr>
              <w:spacing w:line="288" w:lineRule="auto"/>
              <w:jc w:val="both"/>
            </w:pPr>
            <w:r w:rsidRPr="00400B68">
              <w:t>Philippines</w:t>
            </w:r>
          </w:p>
        </w:tc>
      </w:tr>
      <w:tr w:rsidR="00A42341" w:rsidRPr="00400B68" w14:paraId="7FA7FA0C" w14:textId="77777777" w:rsidTr="00B853D9">
        <w:tc>
          <w:tcPr>
            <w:tcW w:w="3290" w:type="dxa"/>
            <w:shd w:val="clear" w:color="auto" w:fill="auto"/>
          </w:tcPr>
          <w:p w14:paraId="00000016" w14:textId="77777777" w:rsidR="00A42341" w:rsidRPr="00400B68" w:rsidRDefault="00AC077F">
            <w:pPr>
              <w:spacing w:line="288" w:lineRule="auto"/>
              <w:jc w:val="both"/>
            </w:pPr>
            <w:r w:rsidRPr="00400B68">
              <w:t>Start and End date of Program:</w:t>
            </w:r>
          </w:p>
        </w:tc>
        <w:tc>
          <w:tcPr>
            <w:tcW w:w="5564" w:type="dxa"/>
            <w:shd w:val="clear" w:color="auto" w:fill="auto"/>
          </w:tcPr>
          <w:p w14:paraId="00000017" w14:textId="06222CB8" w:rsidR="00A42341" w:rsidRPr="00400B68" w:rsidRDefault="00AC077F">
            <w:pPr>
              <w:spacing w:line="288" w:lineRule="auto"/>
              <w:jc w:val="both"/>
              <w:rPr>
                <w:i/>
              </w:rPr>
            </w:pPr>
            <w:r w:rsidRPr="00400B68">
              <w:t xml:space="preserve">January </w:t>
            </w:r>
            <w:r w:rsidR="00196B5C" w:rsidRPr="00400B68">
              <w:rPr>
                <w:rFonts w:cs="Arial"/>
              </w:rPr>
              <w:t>201</w:t>
            </w:r>
            <w:r w:rsidR="00A65549" w:rsidRPr="00400B68">
              <w:rPr>
                <w:rFonts w:cs="Arial"/>
              </w:rPr>
              <w:t>5</w:t>
            </w:r>
            <w:r w:rsidRPr="00400B68">
              <w:t xml:space="preserve"> – June 2020</w:t>
            </w:r>
          </w:p>
        </w:tc>
      </w:tr>
      <w:tr w:rsidR="00A42341" w:rsidRPr="00400B68" w14:paraId="6A309664" w14:textId="77777777" w:rsidTr="00B853D9">
        <w:tc>
          <w:tcPr>
            <w:tcW w:w="3290" w:type="dxa"/>
            <w:shd w:val="clear" w:color="auto" w:fill="auto"/>
          </w:tcPr>
          <w:p w14:paraId="00000018" w14:textId="77777777" w:rsidR="00A42341" w:rsidRPr="00400B68" w:rsidRDefault="00AC077F">
            <w:pPr>
              <w:spacing w:line="288" w:lineRule="auto"/>
              <w:jc w:val="both"/>
            </w:pPr>
            <w:r w:rsidRPr="00400B68">
              <w:t>Total Program Budget:</w:t>
            </w:r>
          </w:p>
        </w:tc>
        <w:tc>
          <w:tcPr>
            <w:tcW w:w="5564" w:type="dxa"/>
            <w:shd w:val="clear" w:color="auto" w:fill="auto"/>
          </w:tcPr>
          <w:p w14:paraId="00000019" w14:textId="77777777" w:rsidR="00A42341" w:rsidRPr="00400B68" w:rsidRDefault="00AC077F">
            <w:pPr>
              <w:spacing w:line="288" w:lineRule="auto"/>
              <w:jc w:val="both"/>
            </w:pPr>
            <w:r w:rsidRPr="00400B68">
              <w:t>AUD3,000,000</w:t>
            </w:r>
            <w:r w:rsidRPr="00400B68">
              <w:tab/>
            </w:r>
          </w:p>
        </w:tc>
      </w:tr>
      <w:tr w:rsidR="00A42341" w:rsidRPr="00400B68" w14:paraId="65067A3B" w14:textId="77777777" w:rsidTr="00B853D9">
        <w:tc>
          <w:tcPr>
            <w:tcW w:w="3290" w:type="dxa"/>
            <w:tcBorders>
              <w:top w:val="nil"/>
              <w:left w:val="nil"/>
              <w:bottom w:val="nil"/>
              <w:right w:val="nil"/>
            </w:tcBorders>
            <w:shd w:val="clear" w:color="auto" w:fill="auto"/>
          </w:tcPr>
          <w:p w14:paraId="0000001A" w14:textId="77777777" w:rsidR="00A42341" w:rsidRPr="00400B68" w:rsidRDefault="00AC077F">
            <w:pPr>
              <w:jc w:val="both"/>
            </w:pPr>
            <w:r w:rsidRPr="00400B68">
              <w:t>Source of funding:</w:t>
            </w:r>
          </w:p>
        </w:tc>
        <w:tc>
          <w:tcPr>
            <w:tcW w:w="5564" w:type="dxa"/>
            <w:tcBorders>
              <w:top w:val="nil"/>
              <w:left w:val="nil"/>
              <w:bottom w:val="nil"/>
              <w:right w:val="nil"/>
            </w:tcBorders>
            <w:shd w:val="clear" w:color="auto" w:fill="auto"/>
          </w:tcPr>
          <w:p w14:paraId="0000001B" w14:textId="77777777" w:rsidR="00A42341" w:rsidRPr="00400B68" w:rsidRDefault="00AC077F">
            <w:pPr>
              <w:spacing w:line="288" w:lineRule="auto"/>
              <w:jc w:val="both"/>
            </w:pPr>
            <w:r w:rsidRPr="00400B68">
              <w:t>Australian Department of Foreign Affairs and Trade</w:t>
            </w:r>
          </w:p>
          <w:p w14:paraId="0000001C" w14:textId="77777777" w:rsidR="00A42341" w:rsidRPr="00400B68" w:rsidRDefault="00A42341">
            <w:pPr>
              <w:spacing w:line="288" w:lineRule="auto"/>
              <w:jc w:val="both"/>
            </w:pPr>
          </w:p>
        </w:tc>
      </w:tr>
    </w:tbl>
    <w:p w14:paraId="4990409D" w14:textId="77777777" w:rsidR="004E4D23" w:rsidRPr="00400B68" w:rsidRDefault="004E4D23" w:rsidP="004E4D23">
      <w:pPr>
        <w:pBdr>
          <w:top w:val="nil"/>
          <w:left w:val="nil"/>
          <w:bottom w:val="nil"/>
          <w:right w:val="nil"/>
          <w:between w:val="nil"/>
        </w:pBdr>
        <w:rPr>
          <w:rFonts w:eastAsia="Gill Sans"/>
          <w:color w:val="000000"/>
          <w:szCs w:val="22"/>
        </w:rPr>
      </w:pPr>
      <w:r w:rsidRPr="00400B68">
        <w:rPr>
          <w:rFonts w:eastAsia="Gill Sans"/>
          <w:i/>
          <w:color w:val="000000"/>
          <w:szCs w:val="22"/>
        </w:rPr>
        <w:t>Independent Consultant:</w:t>
      </w:r>
      <w:r w:rsidRPr="00400B68">
        <w:rPr>
          <w:rFonts w:eastAsia="Gill Sans"/>
          <w:color w:val="000000"/>
          <w:szCs w:val="22"/>
        </w:rPr>
        <w:t xml:space="preserve"> </w:t>
      </w:r>
    </w:p>
    <w:p w14:paraId="3E0B9483" w14:textId="77777777" w:rsidR="004E4D23" w:rsidRPr="00400B68" w:rsidRDefault="004E4D23" w:rsidP="004E4D23">
      <w:pPr>
        <w:pBdr>
          <w:top w:val="nil"/>
          <w:left w:val="nil"/>
          <w:bottom w:val="nil"/>
          <w:right w:val="nil"/>
          <w:between w:val="nil"/>
        </w:pBdr>
        <w:rPr>
          <w:rFonts w:eastAsia="Gill Sans"/>
          <w:color w:val="000000"/>
          <w:szCs w:val="22"/>
        </w:rPr>
      </w:pPr>
      <w:r w:rsidRPr="00400B68">
        <w:rPr>
          <w:rFonts w:eastAsia="Gill Sans"/>
          <w:color w:val="000000"/>
          <w:szCs w:val="22"/>
        </w:rPr>
        <w:t>Johan van Duijn</w:t>
      </w:r>
    </w:p>
    <w:p w14:paraId="5D4D3862" w14:textId="77777777" w:rsidR="004E4D23" w:rsidRPr="00400B68" w:rsidRDefault="004E4D23" w:rsidP="004E4D23">
      <w:pPr>
        <w:pBdr>
          <w:top w:val="nil"/>
          <w:left w:val="nil"/>
          <w:bottom w:val="nil"/>
          <w:right w:val="nil"/>
          <w:between w:val="nil"/>
        </w:pBdr>
        <w:rPr>
          <w:rFonts w:eastAsia="Gill Sans"/>
          <w:color w:val="000000"/>
          <w:szCs w:val="22"/>
        </w:rPr>
      </w:pPr>
      <w:proofErr w:type="spellStart"/>
      <w:r w:rsidRPr="00400B68">
        <w:rPr>
          <w:color w:val="0000FF"/>
          <w:u w:val="single"/>
        </w:rPr>
        <w:t>jvanduijn@sustainablesolutions.consulting</w:t>
      </w:r>
      <w:proofErr w:type="spellEnd"/>
    </w:p>
    <w:p w14:paraId="7678FCC9" w14:textId="77777777" w:rsidR="004E4D23" w:rsidRPr="00400B68" w:rsidRDefault="00A670E7" w:rsidP="004E4D23">
      <w:hyperlink r:id="rId11">
        <w:r w:rsidR="004E4D23" w:rsidRPr="00400B68">
          <w:rPr>
            <w:color w:val="0000FF"/>
            <w:u w:val="single"/>
          </w:rPr>
          <w:t>www.sustainablesolutions.consulting.com</w:t>
        </w:r>
      </w:hyperlink>
    </w:p>
    <w:p w14:paraId="00000026" w14:textId="3AB6C5F5" w:rsidR="00A42341" w:rsidRPr="00400B68" w:rsidRDefault="00440CB0">
      <w:pPr>
        <w:pStyle w:val="Heading1"/>
        <w:rPr>
          <w:color w:val="000000"/>
        </w:rPr>
      </w:pPr>
      <w:r w:rsidRPr="00440CB0">
        <w:lastRenderedPageBreak/>
        <w:t>Glossary, Acronyms and Abbreviations</w:t>
      </w:r>
    </w:p>
    <w:p w14:paraId="67DCEE46" w14:textId="77777777" w:rsidR="00440CB0" w:rsidRPr="00400B68" w:rsidRDefault="00440CB0" w:rsidP="00440CB0">
      <w:pPr>
        <w:tabs>
          <w:tab w:val="left" w:pos="1701"/>
        </w:tabs>
        <w:ind w:left="120"/>
        <w:rPr>
          <w:color w:val="000000"/>
        </w:rPr>
      </w:pPr>
      <w:r w:rsidRPr="00400B68">
        <w:rPr>
          <w:color w:val="000000"/>
        </w:rPr>
        <w:t>ACC</w:t>
      </w:r>
      <w:r w:rsidRPr="00400B68">
        <w:rPr>
          <w:color w:val="000000"/>
        </w:rPr>
        <w:tab/>
        <w:t>Australian Civilian Corps</w:t>
      </w:r>
    </w:p>
    <w:p w14:paraId="21ADEB8B" w14:textId="77777777" w:rsidR="00440CB0" w:rsidRPr="00400B68" w:rsidRDefault="00440CB0" w:rsidP="00440CB0">
      <w:pPr>
        <w:tabs>
          <w:tab w:val="left" w:pos="1701"/>
        </w:tabs>
        <w:ind w:left="120"/>
        <w:rPr>
          <w:color w:val="000000"/>
        </w:rPr>
      </w:pPr>
      <w:r w:rsidRPr="00400B68">
        <w:rPr>
          <w:color w:val="000000"/>
        </w:rPr>
        <w:t>AIP</w:t>
      </w:r>
      <w:r w:rsidRPr="00400B68">
        <w:rPr>
          <w:color w:val="000000"/>
        </w:rPr>
        <w:tab/>
        <w:t>A</w:t>
      </w:r>
      <w:r>
        <w:rPr>
          <w:color w:val="000000"/>
        </w:rPr>
        <w:t>id</w:t>
      </w:r>
      <w:r w:rsidRPr="00400B68">
        <w:rPr>
          <w:color w:val="000000"/>
        </w:rPr>
        <w:t xml:space="preserve"> Investment Plan (of DFAT)</w:t>
      </w:r>
    </w:p>
    <w:p w14:paraId="2831ED7E" w14:textId="77777777" w:rsidR="00440CB0" w:rsidRPr="00400B68" w:rsidRDefault="00440CB0" w:rsidP="00440CB0">
      <w:pPr>
        <w:tabs>
          <w:tab w:val="left" w:pos="1701"/>
        </w:tabs>
        <w:ind w:left="120"/>
        <w:rPr>
          <w:color w:val="000000"/>
        </w:rPr>
      </w:pPr>
      <w:r w:rsidRPr="00400B68">
        <w:rPr>
          <w:color w:val="000000"/>
        </w:rPr>
        <w:t>AO</w:t>
      </w:r>
      <w:r w:rsidRPr="00400B68">
        <w:rPr>
          <w:color w:val="000000"/>
        </w:rPr>
        <w:tab/>
        <w:t>Administrative Order</w:t>
      </w:r>
    </w:p>
    <w:p w14:paraId="1E70C4E1" w14:textId="77777777" w:rsidR="00440CB0" w:rsidRPr="00400B68" w:rsidRDefault="00440CB0" w:rsidP="00440CB0">
      <w:pPr>
        <w:tabs>
          <w:tab w:val="left" w:pos="1701"/>
        </w:tabs>
        <w:ind w:left="120"/>
        <w:rPr>
          <w:color w:val="000000"/>
        </w:rPr>
      </w:pPr>
      <w:r w:rsidRPr="00400B68">
        <w:rPr>
          <w:color w:val="000000"/>
        </w:rPr>
        <w:t>AUD</w:t>
      </w:r>
      <w:r w:rsidRPr="00400B68">
        <w:rPr>
          <w:color w:val="000000"/>
        </w:rPr>
        <w:tab/>
        <w:t>Australian Dollar</w:t>
      </w:r>
    </w:p>
    <w:p w14:paraId="673DB7DD" w14:textId="77777777" w:rsidR="00440CB0" w:rsidRPr="00400B68" w:rsidRDefault="00440CB0" w:rsidP="00440CB0">
      <w:pPr>
        <w:tabs>
          <w:tab w:val="left" w:pos="1701"/>
        </w:tabs>
        <w:ind w:left="120"/>
        <w:rPr>
          <w:color w:val="000000"/>
        </w:rPr>
      </w:pPr>
      <w:r w:rsidRPr="00400B68">
        <w:rPr>
          <w:color w:val="000000"/>
        </w:rPr>
        <w:t>CCAM</w:t>
      </w:r>
      <w:r w:rsidRPr="00400B68">
        <w:rPr>
          <w:color w:val="000000"/>
        </w:rPr>
        <w:tab/>
        <w:t>Climate Change Adaptation and Mitigation</w:t>
      </w:r>
    </w:p>
    <w:p w14:paraId="45C3881B" w14:textId="77777777" w:rsidR="00440CB0" w:rsidRPr="00400B68" w:rsidRDefault="00440CB0" w:rsidP="00440CB0">
      <w:pPr>
        <w:tabs>
          <w:tab w:val="left" w:pos="1701"/>
        </w:tabs>
        <w:ind w:left="120"/>
        <w:rPr>
          <w:color w:val="000000"/>
        </w:rPr>
      </w:pPr>
      <w:r w:rsidRPr="00400B68">
        <w:rPr>
          <w:color w:val="000000"/>
        </w:rPr>
        <w:t>CCCM</w:t>
      </w:r>
      <w:r w:rsidRPr="00400B68">
        <w:rPr>
          <w:color w:val="000000"/>
        </w:rPr>
        <w:tab/>
        <w:t>Camp Coordination and Camp Management</w:t>
      </w:r>
    </w:p>
    <w:p w14:paraId="79494015" w14:textId="77777777" w:rsidR="00440CB0" w:rsidRPr="00400B68" w:rsidRDefault="00440CB0" w:rsidP="00440CB0">
      <w:pPr>
        <w:tabs>
          <w:tab w:val="left" w:pos="1701"/>
        </w:tabs>
        <w:ind w:left="120"/>
        <w:rPr>
          <w:color w:val="000000"/>
        </w:rPr>
      </w:pPr>
      <w:r w:rsidRPr="00400B68">
        <w:rPr>
          <w:color w:val="000000"/>
        </w:rPr>
        <w:t>CFS</w:t>
      </w:r>
      <w:r w:rsidRPr="00400B68">
        <w:rPr>
          <w:color w:val="000000"/>
        </w:rPr>
        <w:tab/>
        <w:t>Child Friendly Space</w:t>
      </w:r>
    </w:p>
    <w:p w14:paraId="0A2C6263" w14:textId="77777777" w:rsidR="00440CB0" w:rsidRPr="00400B68" w:rsidRDefault="00440CB0" w:rsidP="00440CB0">
      <w:pPr>
        <w:tabs>
          <w:tab w:val="left" w:pos="1701"/>
        </w:tabs>
        <w:ind w:left="120"/>
        <w:rPr>
          <w:color w:val="000000"/>
        </w:rPr>
      </w:pPr>
      <w:r w:rsidRPr="00400B68">
        <w:rPr>
          <w:color w:val="000000"/>
        </w:rPr>
        <w:t>CO</w:t>
      </w:r>
      <w:r w:rsidRPr="00400B68">
        <w:rPr>
          <w:color w:val="000000"/>
        </w:rPr>
        <w:tab/>
        <w:t>Central Office</w:t>
      </w:r>
    </w:p>
    <w:p w14:paraId="63C73413" w14:textId="77777777" w:rsidR="00440CB0" w:rsidRPr="00400B68" w:rsidRDefault="00440CB0" w:rsidP="00440CB0">
      <w:pPr>
        <w:tabs>
          <w:tab w:val="left" w:pos="1701"/>
        </w:tabs>
        <w:ind w:left="120"/>
        <w:rPr>
          <w:color w:val="000000"/>
        </w:rPr>
      </w:pPr>
      <w:r w:rsidRPr="00400B68">
        <w:rPr>
          <w:color w:val="000000"/>
        </w:rPr>
        <w:t>DBM</w:t>
      </w:r>
      <w:r w:rsidRPr="00400B68">
        <w:rPr>
          <w:color w:val="000000"/>
        </w:rPr>
        <w:tab/>
        <w:t>Department of Budget and Management</w:t>
      </w:r>
    </w:p>
    <w:p w14:paraId="6C259B03" w14:textId="77777777" w:rsidR="00440CB0" w:rsidRPr="00400B68" w:rsidRDefault="00440CB0" w:rsidP="00440CB0">
      <w:pPr>
        <w:tabs>
          <w:tab w:val="left" w:pos="1701"/>
        </w:tabs>
        <w:ind w:left="120"/>
        <w:rPr>
          <w:color w:val="000000"/>
        </w:rPr>
      </w:pPr>
      <w:r w:rsidRPr="00400B68">
        <w:rPr>
          <w:color w:val="000000"/>
        </w:rPr>
        <w:t>DDR</w:t>
      </w:r>
      <w:r w:rsidRPr="00400B68">
        <w:rPr>
          <w:color w:val="000000"/>
        </w:rPr>
        <w:tab/>
        <w:t>Department for Disaster Resilience</w:t>
      </w:r>
    </w:p>
    <w:p w14:paraId="79B8A152" w14:textId="77777777" w:rsidR="00440CB0" w:rsidRPr="00400B68" w:rsidRDefault="00440CB0" w:rsidP="00440CB0">
      <w:pPr>
        <w:tabs>
          <w:tab w:val="left" w:pos="1701"/>
        </w:tabs>
        <w:ind w:left="120"/>
        <w:rPr>
          <w:color w:val="000000"/>
        </w:rPr>
      </w:pPr>
      <w:r w:rsidRPr="00400B68">
        <w:rPr>
          <w:color w:val="000000"/>
        </w:rPr>
        <w:t>DFAT</w:t>
      </w:r>
      <w:r w:rsidRPr="00400B68">
        <w:rPr>
          <w:color w:val="000000"/>
        </w:rPr>
        <w:tab/>
        <w:t>Department of Foreign Affairs and Trade</w:t>
      </w:r>
    </w:p>
    <w:p w14:paraId="3B11C1E6" w14:textId="77777777" w:rsidR="00440CB0" w:rsidRPr="00400B68" w:rsidRDefault="00440CB0" w:rsidP="00440CB0">
      <w:pPr>
        <w:tabs>
          <w:tab w:val="left" w:pos="1701"/>
        </w:tabs>
        <w:ind w:left="120"/>
        <w:rPr>
          <w:color w:val="000000"/>
        </w:rPr>
      </w:pPr>
      <w:r w:rsidRPr="00400B68">
        <w:rPr>
          <w:color w:val="000000"/>
        </w:rPr>
        <w:t>DILG</w:t>
      </w:r>
      <w:r w:rsidRPr="00400B68">
        <w:rPr>
          <w:color w:val="000000"/>
        </w:rPr>
        <w:tab/>
        <w:t xml:space="preserve">Department of </w:t>
      </w:r>
      <w:r>
        <w:rPr>
          <w:color w:val="000000"/>
        </w:rPr>
        <w:t xml:space="preserve">the </w:t>
      </w:r>
      <w:r w:rsidRPr="00400B68">
        <w:rPr>
          <w:color w:val="000000"/>
        </w:rPr>
        <w:t>Interior and Local Government</w:t>
      </w:r>
    </w:p>
    <w:p w14:paraId="334858D1" w14:textId="77777777" w:rsidR="00440CB0" w:rsidRPr="00400B68" w:rsidRDefault="00440CB0" w:rsidP="00440CB0">
      <w:pPr>
        <w:tabs>
          <w:tab w:val="left" w:pos="1701"/>
        </w:tabs>
        <w:ind w:left="120"/>
        <w:rPr>
          <w:color w:val="000000"/>
        </w:rPr>
      </w:pPr>
      <w:r w:rsidRPr="00400B68">
        <w:rPr>
          <w:color w:val="000000"/>
        </w:rPr>
        <w:t>DPO</w:t>
      </w:r>
      <w:r w:rsidRPr="00400B68">
        <w:rPr>
          <w:color w:val="000000"/>
        </w:rPr>
        <w:tab/>
        <w:t>Disabled Person’s Organizations</w:t>
      </w:r>
    </w:p>
    <w:p w14:paraId="79840F9B" w14:textId="77777777" w:rsidR="00440CB0" w:rsidRPr="00400B68" w:rsidRDefault="00440CB0" w:rsidP="00440CB0">
      <w:pPr>
        <w:tabs>
          <w:tab w:val="left" w:pos="1701"/>
        </w:tabs>
        <w:ind w:left="120"/>
        <w:rPr>
          <w:color w:val="000000"/>
        </w:rPr>
      </w:pPr>
      <w:r w:rsidRPr="00400B68">
        <w:rPr>
          <w:color w:val="000000"/>
        </w:rPr>
        <w:t>DRM</w:t>
      </w:r>
      <w:r w:rsidRPr="00400B68">
        <w:rPr>
          <w:color w:val="000000"/>
        </w:rPr>
        <w:tab/>
        <w:t>Disaster Response Manual</w:t>
      </w:r>
    </w:p>
    <w:p w14:paraId="5A57AAAA" w14:textId="77777777" w:rsidR="00440CB0" w:rsidRPr="00400B68" w:rsidRDefault="00440CB0" w:rsidP="00440CB0">
      <w:pPr>
        <w:tabs>
          <w:tab w:val="left" w:pos="1701"/>
        </w:tabs>
        <w:ind w:left="120"/>
        <w:rPr>
          <w:color w:val="000000"/>
        </w:rPr>
      </w:pPr>
      <w:r w:rsidRPr="00400B68">
        <w:rPr>
          <w:color w:val="000000"/>
        </w:rPr>
        <w:t>DRM-CO</w:t>
      </w:r>
      <w:r w:rsidRPr="00400B68">
        <w:rPr>
          <w:color w:val="000000"/>
        </w:rPr>
        <w:tab/>
        <w:t>Disaster Response Manual – Central Office</w:t>
      </w:r>
    </w:p>
    <w:p w14:paraId="703B1140" w14:textId="77777777" w:rsidR="00440CB0" w:rsidRPr="00400B68" w:rsidRDefault="00440CB0" w:rsidP="00440CB0">
      <w:pPr>
        <w:tabs>
          <w:tab w:val="left" w:pos="1701"/>
        </w:tabs>
        <w:ind w:left="120"/>
        <w:rPr>
          <w:color w:val="000000"/>
        </w:rPr>
      </w:pPr>
      <w:r w:rsidRPr="00400B68">
        <w:rPr>
          <w:color w:val="000000"/>
        </w:rPr>
        <w:t>DRMB</w:t>
      </w:r>
      <w:r w:rsidRPr="00400B68">
        <w:rPr>
          <w:color w:val="000000"/>
        </w:rPr>
        <w:tab/>
        <w:t>Disaster Response Management Bureau</w:t>
      </w:r>
    </w:p>
    <w:p w14:paraId="2511A7C2" w14:textId="77777777" w:rsidR="00440CB0" w:rsidRPr="00400B68" w:rsidRDefault="00440CB0" w:rsidP="00440CB0">
      <w:pPr>
        <w:tabs>
          <w:tab w:val="left" w:pos="1701"/>
        </w:tabs>
        <w:ind w:left="120"/>
        <w:rPr>
          <w:color w:val="000000"/>
        </w:rPr>
      </w:pPr>
      <w:r w:rsidRPr="00400B68">
        <w:rPr>
          <w:color w:val="000000"/>
        </w:rPr>
        <w:t>DRMG</w:t>
      </w:r>
      <w:r w:rsidRPr="00400B68">
        <w:rPr>
          <w:color w:val="000000"/>
        </w:rPr>
        <w:tab/>
        <w:t>Disaster Response Management Group</w:t>
      </w:r>
    </w:p>
    <w:p w14:paraId="315D7958" w14:textId="77777777" w:rsidR="00440CB0" w:rsidRPr="00400B68" w:rsidRDefault="00440CB0" w:rsidP="00440CB0">
      <w:pPr>
        <w:tabs>
          <w:tab w:val="left" w:pos="1701"/>
        </w:tabs>
        <w:ind w:left="120"/>
        <w:rPr>
          <w:color w:val="000000"/>
        </w:rPr>
      </w:pPr>
      <w:r w:rsidRPr="00400B68">
        <w:rPr>
          <w:color w:val="000000"/>
        </w:rPr>
        <w:t>DRR</w:t>
      </w:r>
      <w:r w:rsidRPr="00400B68">
        <w:rPr>
          <w:color w:val="000000"/>
        </w:rPr>
        <w:tab/>
        <w:t>Disaster Risk Reduction</w:t>
      </w:r>
    </w:p>
    <w:p w14:paraId="6A0503D3" w14:textId="77777777" w:rsidR="00440CB0" w:rsidRPr="00400B68" w:rsidRDefault="00440CB0" w:rsidP="00440CB0">
      <w:pPr>
        <w:tabs>
          <w:tab w:val="left" w:pos="1701"/>
        </w:tabs>
        <w:ind w:left="120"/>
        <w:rPr>
          <w:color w:val="000000"/>
        </w:rPr>
      </w:pPr>
      <w:r w:rsidRPr="00400B68">
        <w:rPr>
          <w:color w:val="000000"/>
        </w:rPr>
        <w:t>DRS</w:t>
      </w:r>
      <w:r w:rsidRPr="00400B68">
        <w:rPr>
          <w:color w:val="000000"/>
        </w:rPr>
        <w:tab/>
        <w:t>Disaster Response Strategy</w:t>
      </w:r>
    </w:p>
    <w:p w14:paraId="5D70B434" w14:textId="77777777" w:rsidR="00440CB0" w:rsidRPr="00400B68" w:rsidRDefault="00440CB0" w:rsidP="00440CB0">
      <w:pPr>
        <w:tabs>
          <w:tab w:val="left" w:pos="1701"/>
        </w:tabs>
        <w:ind w:left="120"/>
        <w:rPr>
          <w:color w:val="000000"/>
        </w:rPr>
      </w:pPr>
      <w:r w:rsidRPr="00400B68">
        <w:rPr>
          <w:color w:val="000000"/>
        </w:rPr>
        <w:t>DSWD</w:t>
      </w:r>
      <w:r w:rsidRPr="00400B68">
        <w:rPr>
          <w:color w:val="000000"/>
        </w:rPr>
        <w:tab/>
        <w:t>Department of Social Welfare and Development</w:t>
      </w:r>
    </w:p>
    <w:p w14:paraId="47BE2713" w14:textId="77777777" w:rsidR="00440CB0" w:rsidRPr="00400B68" w:rsidRDefault="00440CB0" w:rsidP="00440CB0">
      <w:pPr>
        <w:tabs>
          <w:tab w:val="left" w:pos="1701"/>
        </w:tabs>
        <w:ind w:left="120"/>
        <w:rPr>
          <w:color w:val="000000"/>
        </w:rPr>
      </w:pPr>
      <w:r w:rsidRPr="00400B68">
        <w:rPr>
          <w:color w:val="000000"/>
        </w:rPr>
        <w:t>FAQC</w:t>
      </w:r>
      <w:r w:rsidRPr="00400B68">
        <w:rPr>
          <w:color w:val="000000"/>
        </w:rPr>
        <w:tab/>
        <w:t>Final Aid Quality</w:t>
      </w:r>
      <w:r w:rsidRPr="00400B68">
        <w:rPr>
          <w:color w:val="000000" w:themeColor="text1"/>
          <w:szCs w:val="22"/>
        </w:rPr>
        <w:t xml:space="preserve"> Check</w:t>
      </w:r>
    </w:p>
    <w:p w14:paraId="64EDEB3A" w14:textId="77777777" w:rsidR="00440CB0" w:rsidRPr="00400B68" w:rsidRDefault="00440CB0" w:rsidP="00440CB0">
      <w:pPr>
        <w:tabs>
          <w:tab w:val="left" w:pos="1701"/>
        </w:tabs>
        <w:ind w:left="120"/>
        <w:rPr>
          <w:color w:val="000000"/>
        </w:rPr>
      </w:pPr>
      <w:r w:rsidRPr="00400B68">
        <w:rPr>
          <w:color w:val="000000"/>
        </w:rPr>
        <w:t>FCDP</w:t>
      </w:r>
      <w:r w:rsidRPr="00400B68">
        <w:rPr>
          <w:color w:val="000000"/>
        </w:rPr>
        <w:tab/>
        <w:t>Family and Community Disaster Preparedness</w:t>
      </w:r>
    </w:p>
    <w:p w14:paraId="1665FC6B" w14:textId="77777777" w:rsidR="00440CB0" w:rsidRPr="00400B68" w:rsidRDefault="00440CB0" w:rsidP="00440CB0">
      <w:pPr>
        <w:tabs>
          <w:tab w:val="left" w:pos="1701"/>
        </w:tabs>
        <w:ind w:left="120"/>
        <w:rPr>
          <w:color w:val="000000"/>
        </w:rPr>
      </w:pPr>
      <w:r>
        <w:rPr>
          <w:color w:val="000000"/>
        </w:rPr>
        <w:t>FFP</w:t>
      </w:r>
      <w:r w:rsidRPr="00400B68">
        <w:rPr>
          <w:color w:val="000000"/>
        </w:rPr>
        <w:tab/>
      </w:r>
      <w:r>
        <w:rPr>
          <w:color w:val="000000"/>
        </w:rPr>
        <w:t>Family Food Packs</w:t>
      </w:r>
    </w:p>
    <w:p w14:paraId="6191615F" w14:textId="77777777" w:rsidR="00440CB0" w:rsidRPr="00400B68" w:rsidRDefault="00440CB0" w:rsidP="00440CB0">
      <w:pPr>
        <w:tabs>
          <w:tab w:val="left" w:pos="1701"/>
        </w:tabs>
        <w:ind w:left="120"/>
        <w:rPr>
          <w:color w:val="000000"/>
        </w:rPr>
      </w:pPr>
      <w:r w:rsidRPr="00400B68">
        <w:rPr>
          <w:color w:val="000000"/>
        </w:rPr>
        <w:t>FGD</w:t>
      </w:r>
      <w:r w:rsidRPr="00400B68">
        <w:rPr>
          <w:color w:val="000000"/>
        </w:rPr>
        <w:tab/>
        <w:t>Focus Group Discussion</w:t>
      </w:r>
    </w:p>
    <w:p w14:paraId="215164D0" w14:textId="77777777" w:rsidR="00440CB0" w:rsidRPr="00400B68" w:rsidRDefault="00440CB0" w:rsidP="00440CB0">
      <w:pPr>
        <w:tabs>
          <w:tab w:val="left" w:pos="1701"/>
        </w:tabs>
        <w:ind w:left="120"/>
        <w:rPr>
          <w:color w:val="000000"/>
        </w:rPr>
      </w:pPr>
      <w:r w:rsidRPr="00400B68">
        <w:rPr>
          <w:color w:val="000000"/>
        </w:rPr>
        <w:t>FMSD</w:t>
      </w:r>
      <w:r w:rsidRPr="00400B68">
        <w:rPr>
          <w:color w:val="000000"/>
        </w:rPr>
        <w:tab/>
        <w:t>Financial Management Services Division</w:t>
      </w:r>
    </w:p>
    <w:p w14:paraId="4A95373C" w14:textId="77777777" w:rsidR="00440CB0" w:rsidRPr="00400B68" w:rsidRDefault="00440CB0" w:rsidP="00440CB0">
      <w:pPr>
        <w:tabs>
          <w:tab w:val="left" w:pos="1701"/>
        </w:tabs>
        <w:ind w:left="120"/>
        <w:rPr>
          <w:color w:val="000000"/>
        </w:rPr>
      </w:pPr>
      <w:r w:rsidRPr="00400B68">
        <w:rPr>
          <w:color w:val="000000"/>
        </w:rPr>
        <w:t>FO</w:t>
      </w:r>
      <w:r w:rsidRPr="00400B68">
        <w:rPr>
          <w:color w:val="000000"/>
        </w:rPr>
        <w:tab/>
        <w:t>Field Office (meaning DSWD regional office)</w:t>
      </w:r>
    </w:p>
    <w:p w14:paraId="5974D110" w14:textId="77777777" w:rsidR="00440CB0" w:rsidRPr="00400B68" w:rsidRDefault="00440CB0" w:rsidP="00440CB0">
      <w:pPr>
        <w:tabs>
          <w:tab w:val="left" w:pos="1701"/>
        </w:tabs>
        <w:ind w:left="120"/>
        <w:rPr>
          <w:color w:val="000000"/>
        </w:rPr>
      </w:pPr>
      <w:r w:rsidRPr="00400B68">
        <w:rPr>
          <w:color w:val="000000"/>
        </w:rPr>
        <w:t>IDP</w:t>
      </w:r>
      <w:r w:rsidRPr="00400B68">
        <w:rPr>
          <w:color w:val="000000"/>
        </w:rPr>
        <w:tab/>
        <w:t>Internally Displaced Person</w:t>
      </w:r>
    </w:p>
    <w:p w14:paraId="71852B9A" w14:textId="77777777" w:rsidR="00440CB0" w:rsidRPr="00400B68" w:rsidRDefault="00440CB0" w:rsidP="00440CB0">
      <w:pPr>
        <w:tabs>
          <w:tab w:val="left" w:pos="1701"/>
        </w:tabs>
        <w:ind w:left="120"/>
        <w:rPr>
          <w:color w:val="000000"/>
        </w:rPr>
      </w:pPr>
      <w:r w:rsidRPr="00400B68">
        <w:rPr>
          <w:color w:val="000000"/>
        </w:rPr>
        <w:t>IOM</w:t>
      </w:r>
      <w:r w:rsidRPr="00400B68">
        <w:rPr>
          <w:color w:val="000000"/>
        </w:rPr>
        <w:tab/>
        <w:t>International Organization for Migration</w:t>
      </w:r>
    </w:p>
    <w:p w14:paraId="1CE69627" w14:textId="77777777" w:rsidR="00440CB0" w:rsidRPr="00400B68" w:rsidRDefault="00440CB0" w:rsidP="00440CB0">
      <w:pPr>
        <w:tabs>
          <w:tab w:val="left" w:pos="1701"/>
        </w:tabs>
        <w:ind w:left="120"/>
        <w:rPr>
          <w:color w:val="000000"/>
        </w:rPr>
      </w:pPr>
      <w:r w:rsidRPr="00400B68">
        <w:rPr>
          <w:color w:val="000000"/>
        </w:rPr>
        <w:t>KEQ</w:t>
      </w:r>
      <w:r w:rsidRPr="00400B68">
        <w:rPr>
          <w:color w:val="000000"/>
        </w:rPr>
        <w:tab/>
        <w:t>Key Evaluation Question</w:t>
      </w:r>
    </w:p>
    <w:p w14:paraId="551B1C86" w14:textId="77777777" w:rsidR="00440CB0" w:rsidRPr="00400B68" w:rsidRDefault="00440CB0" w:rsidP="00440CB0">
      <w:pPr>
        <w:tabs>
          <w:tab w:val="left" w:pos="1701"/>
        </w:tabs>
        <w:ind w:left="120"/>
        <w:rPr>
          <w:color w:val="000000"/>
        </w:rPr>
      </w:pPr>
      <w:r w:rsidRPr="00400B68">
        <w:rPr>
          <w:color w:val="000000"/>
        </w:rPr>
        <w:t>KII</w:t>
      </w:r>
      <w:r w:rsidRPr="00400B68">
        <w:rPr>
          <w:color w:val="FF0000"/>
        </w:rPr>
        <w:tab/>
      </w:r>
      <w:r w:rsidRPr="00400B68">
        <w:rPr>
          <w:color w:val="000000"/>
        </w:rPr>
        <w:t>Key Informant Interview</w:t>
      </w:r>
    </w:p>
    <w:p w14:paraId="0C223007" w14:textId="77777777" w:rsidR="00440CB0" w:rsidRPr="00400B68" w:rsidRDefault="00440CB0" w:rsidP="00440CB0">
      <w:pPr>
        <w:tabs>
          <w:tab w:val="left" w:pos="1701"/>
        </w:tabs>
        <w:ind w:left="120"/>
        <w:rPr>
          <w:color w:val="000000"/>
        </w:rPr>
      </w:pPr>
      <w:r>
        <w:rPr>
          <w:color w:val="000000"/>
        </w:rPr>
        <w:t>KPP</w:t>
      </w:r>
      <w:r w:rsidRPr="00400B68">
        <w:rPr>
          <w:color w:val="000000"/>
        </w:rPr>
        <w:tab/>
      </w:r>
      <w:r>
        <w:rPr>
          <w:color w:val="000000"/>
        </w:rPr>
        <w:t>Key Policy Priorities</w:t>
      </w:r>
    </w:p>
    <w:p w14:paraId="16992CE0" w14:textId="77777777" w:rsidR="00440CB0" w:rsidRPr="00400B68" w:rsidRDefault="00440CB0" w:rsidP="00440CB0">
      <w:pPr>
        <w:tabs>
          <w:tab w:val="left" w:pos="1701"/>
        </w:tabs>
        <w:ind w:left="120"/>
        <w:rPr>
          <w:color w:val="000000"/>
        </w:rPr>
      </w:pPr>
      <w:r w:rsidRPr="00400B68">
        <w:rPr>
          <w:color w:val="000000"/>
        </w:rPr>
        <w:t>LGU</w:t>
      </w:r>
      <w:r w:rsidRPr="00400B68">
        <w:rPr>
          <w:color w:val="000000"/>
        </w:rPr>
        <w:tab/>
        <w:t>Local Government Unit</w:t>
      </w:r>
    </w:p>
    <w:p w14:paraId="0D5B46EC" w14:textId="77777777" w:rsidR="00440CB0" w:rsidRPr="00400B68" w:rsidRDefault="00440CB0" w:rsidP="00440CB0">
      <w:pPr>
        <w:tabs>
          <w:tab w:val="left" w:pos="1701"/>
        </w:tabs>
        <w:ind w:left="120"/>
        <w:rPr>
          <w:color w:val="000000"/>
        </w:rPr>
      </w:pPr>
      <w:r w:rsidRPr="00400B68">
        <w:rPr>
          <w:color w:val="000000"/>
        </w:rPr>
        <w:t>M&amp;E</w:t>
      </w:r>
      <w:r w:rsidRPr="00400B68">
        <w:rPr>
          <w:color w:val="000000"/>
        </w:rPr>
        <w:tab/>
        <w:t>Monitoring and Evaluation</w:t>
      </w:r>
    </w:p>
    <w:p w14:paraId="01BC9265" w14:textId="77777777" w:rsidR="00440CB0" w:rsidRPr="00400B68" w:rsidRDefault="00440CB0" w:rsidP="00440CB0">
      <w:pPr>
        <w:tabs>
          <w:tab w:val="left" w:pos="1701"/>
        </w:tabs>
        <w:ind w:left="120"/>
        <w:rPr>
          <w:color w:val="000000"/>
        </w:rPr>
      </w:pPr>
      <w:r w:rsidRPr="00400B68">
        <w:rPr>
          <w:color w:val="000000"/>
        </w:rPr>
        <w:t>MDRRMO</w:t>
      </w:r>
      <w:r w:rsidRPr="00400B68">
        <w:rPr>
          <w:color w:val="000000"/>
        </w:rPr>
        <w:tab/>
        <w:t>Municipal Disaster Risk Reduction and Management Office(r)</w:t>
      </w:r>
    </w:p>
    <w:p w14:paraId="3A48EB2F" w14:textId="77777777" w:rsidR="00440CB0" w:rsidRPr="00400B68" w:rsidRDefault="00440CB0" w:rsidP="00440CB0">
      <w:pPr>
        <w:tabs>
          <w:tab w:val="left" w:pos="1701"/>
        </w:tabs>
        <w:ind w:left="120"/>
        <w:rPr>
          <w:color w:val="000000"/>
        </w:rPr>
      </w:pPr>
      <w:r w:rsidRPr="00400B68">
        <w:rPr>
          <w:color w:val="000000"/>
        </w:rPr>
        <w:t>MHPSS</w:t>
      </w:r>
      <w:r w:rsidRPr="00400B68">
        <w:rPr>
          <w:color w:val="000000"/>
        </w:rPr>
        <w:tab/>
        <w:t>Mental Health and Psycho</w:t>
      </w:r>
      <w:r>
        <w:rPr>
          <w:color w:val="000000"/>
        </w:rPr>
        <w:t>s</w:t>
      </w:r>
      <w:r w:rsidRPr="00400B68">
        <w:rPr>
          <w:color w:val="000000"/>
        </w:rPr>
        <w:t>ocial Support</w:t>
      </w:r>
    </w:p>
    <w:p w14:paraId="1A733049" w14:textId="77777777" w:rsidR="00440CB0" w:rsidRPr="00400B68" w:rsidRDefault="00440CB0" w:rsidP="00440CB0">
      <w:pPr>
        <w:tabs>
          <w:tab w:val="left" w:pos="1701"/>
        </w:tabs>
        <w:ind w:left="120"/>
        <w:rPr>
          <w:color w:val="000000"/>
        </w:rPr>
      </w:pPr>
      <w:r w:rsidRPr="00400B68">
        <w:rPr>
          <w:color w:val="000000"/>
        </w:rPr>
        <w:t>MSWDO</w:t>
      </w:r>
      <w:r w:rsidRPr="00400B68">
        <w:rPr>
          <w:color w:val="000000"/>
        </w:rPr>
        <w:tab/>
        <w:t>Municipal Social Welfare and Development Office(r)</w:t>
      </w:r>
    </w:p>
    <w:p w14:paraId="50103291" w14:textId="77777777" w:rsidR="00440CB0" w:rsidRPr="00400B68" w:rsidRDefault="00440CB0" w:rsidP="00440CB0">
      <w:pPr>
        <w:tabs>
          <w:tab w:val="left" w:pos="1701"/>
        </w:tabs>
        <w:ind w:left="120"/>
        <w:rPr>
          <w:color w:val="000000"/>
        </w:rPr>
      </w:pPr>
      <w:r w:rsidRPr="00400B68">
        <w:rPr>
          <w:color w:val="000000"/>
        </w:rPr>
        <w:t>MEF</w:t>
      </w:r>
      <w:r w:rsidRPr="00400B68">
        <w:rPr>
          <w:color w:val="000000"/>
        </w:rPr>
        <w:tab/>
        <w:t>Monitoring and Evaluation Framework</w:t>
      </w:r>
    </w:p>
    <w:p w14:paraId="1870BA8C" w14:textId="77777777" w:rsidR="00440CB0" w:rsidRPr="00400B68" w:rsidRDefault="00440CB0" w:rsidP="00440CB0">
      <w:pPr>
        <w:tabs>
          <w:tab w:val="left" w:pos="1701"/>
        </w:tabs>
        <w:ind w:left="120"/>
        <w:rPr>
          <w:color w:val="000000"/>
        </w:rPr>
      </w:pPr>
      <w:r w:rsidRPr="00400B68">
        <w:rPr>
          <w:color w:val="000000"/>
        </w:rPr>
        <w:t>MOA</w:t>
      </w:r>
      <w:r w:rsidRPr="00400B68">
        <w:rPr>
          <w:color w:val="000000"/>
        </w:rPr>
        <w:tab/>
        <w:t>Memorandum of Agreement</w:t>
      </w:r>
    </w:p>
    <w:p w14:paraId="37B1467B" w14:textId="77777777" w:rsidR="00440CB0" w:rsidRPr="00400B68" w:rsidRDefault="00440CB0" w:rsidP="00440CB0">
      <w:pPr>
        <w:tabs>
          <w:tab w:val="left" w:pos="1701"/>
        </w:tabs>
        <w:ind w:left="120"/>
        <w:rPr>
          <w:color w:val="000000"/>
        </w:rPr>
      </w:pPr>
      <w:r w:rsidRPr="00400B68">
        <w:rPr>
          <w:color w:val="000000"/>
        </w:rPr>
        <w:t>NCR</w:t>
      </w:r>
      <w:r w:rsidRPr="00400B68">
        <w:rPr>
          <w:color w:val="000000"/>
        </w:rPr>
        <w:tab/>
        <w:t>National Capital Region</w:t>
      </w:r>
    </w:p>
    <w:p w14:paraId="26E9AA50" w14:textId="77777777" w:rsidR="00440CB0" w:rsidRPr="00400B68" w:rsidRDefault="00440CB0" w:rsidP="00440CB0">
      <w:pPr>
        <w:tabs>
          <w:tab w:val="left" w:pos="1701"/>
        </w:tabs>
        <w:ind w:left="120"/>
        <w:rPr>
          <w:color w:val="000000"/>
        </w:rPr>
      </w:pPr>
      <w:r w:rsidRPr="00400B68">
        <w:rPr>
          <w:color w:val="000000"/>
        </w:rPr>
        <w:t>NFI</w:t>
      </w:r>
      <w:r w:rsidRPr="00400B68">
        <w:rPr>
          <w:color w:val="000000"/>
        </w:rPr>
        <w:tab/>
        <w:t>Non-Food Item</w:t>
      </w:r>
    </w:p>
    <w:p w14:paraId="6D37796E" w14:textId="77777777" w:rsidR="00440CB0" w:rsidRPr="00400B68" w:rsidRDefault="00440CB0" w:rsidP="00440CB0">
      <w:pPr>
        <w:tabs>
          <w:tab w:val="left" w:pos="1701"/>
        </w:tabs>
        <w:ind w:left="120"/>
        <w:rPr>
          <w:color w:val="000000"/>
        </w:rPr>
      </w:pPr>
      <w:r w:rsidRPr="00400B68">
        <w:rPr>
          <w:color w:val="000000"/>
        </w:rPr>
        <w:t>NGO</w:t>
      </w:r>
      <w:r w:rsidRPr="00400B68">
        <w:rPr>
          <w:color w:val="000000"/>
        </w:rPr>
        <w:tab/>
        <w:t>Non-Governmental Organization</w:t>
      </w:r>
    </w:p>
    <w:p w14:paraId="043A5DE9" w14:textId="77777777" w:rsidR="00440CB0" w:rsidRPr="00400B68" w:rsidRDefault="00440CB0" w:rsidP="00440CB0">
      <w:pPr>
        <w:tabs>
          <w:tab w:val="left" w:pos="1701"/>
        </w:tabs>
        <w:ind w:left="120"/>
        <w:rPr>
          <w:color w:val="000000"/>
        </w:rPr>
      </w:pPr>
      <w:r w:rsidRPr="00400B68">
        <w:rPr>
          <w:color w:val="000000"/>
        </w:rPr>
        <w:t>NRLMB</w:t>
      </w:r>
      <w:r w:rsidRPr="00400B68">
        <w:rPr>
          <w:color w:val="000000"/>
        </w:rPr>
        <w:tab/>
        <w:t>National Resource and Logistics Management Bureau</w:t>
      </w:r>
    </w:p>
    <w:p w14:paraId="4E316B51" w14:textId="77777777" w:rsidR="00440CB0" w:rsidRPr="00400B68" w:rsidRDefault="00440CB0" w:rsidP="00440CB0">
      <w:pPr>
        <w:tabs>
          <w:tab w:val="left" w:pos="1701"/>
        </w:tabs>
        <w:ind w:left="120"/>
        <w:rPr>
          <w:color w:val="000000"/>
        </w:rPr>
      </w:pPr>
      <w:r w:rsidRPr="00400B68">
        <w:rPr>
          <w:color w:val="000000"/>
        </w:rPr>
        <w:t>NROC</w:t>
      </w:r>
      <w:r w:rsidRPr="00400B68">
        <w:rPr>
          <w:color w:val="000000"/>
        </w:rPr>
        <w:tab/>
        <w:t xml:space="preserve">National </w:t>
      </w:r>
      <w:r>
        <w:rPr>
          <w:color w:val="000000"/>
        </w:rPr>
        <w:t>Resource</w:t>
      </w:r>
      <w:r w:rsidRPr="00400B68">
        <w:rPr>
          <w:color w:val="000000"/>
        </w:rPr>
        <w:t xml:space="preserve"> Operations Centre (of DSWD)</w:t>
      </w:r>
    </w:p>
    <w:p w14:paraId="58EEDAB1" w14:textId="77777777" w:rsidR="00440CB0" w:rsidRPr="00400B68" w:rsidRDefault="00440CB0" w:rsidP="00440CB0">
      <w:pPr>
        <w:tabs>
          <w:tab w:val="left" w:pos="1701"/>
        </w:tabs>
        <w:ind w:left="120"/>
        <w:rPr>
          <w:color w:val="000000"/>
        </w:rPr>
      </w:pPr>
      <w:r w:rsidRPr="00400B68">
        <w:rPr>
          <w:color w:val="000000"/>
        </w:rPr>
        <w:t>OCD</w:t>
      </w:r>
      <w:r w:rsidRPr="00400B68">
        <w:rPr>
          <w:color w:val="000000"/>
        </w:rPr>
        <w:tab/>
        <w:t xml:space="preserve">Office of Civil </w:t>
      </w:r>
      <w:proofErr w:type="spellStart"/>
      <w:r w:rsidRPr="00400B68">
        <w:rPr>
          <w:color w:val="000000"/>
        </w:rPr>
        <w:t>Defense</w:t>
      </w:r>
      <w:proofErr w:type="spellEnd"/>
    </w:p>
    <w:p w14:paraId="5E489117" w14:textId="14B812D9" w:rsidR="00440CB0" w:rsidRPr="00400B68" w:rsidRDefault="00440CB0" w:rsidP="00440CB0">
      <w:pPr>
        <w:tabs>
          <w:tab w:val="left" w:pos="1701"/>
        </w:tabs>
        <w:ind w:left="1701" w:hanging="1559"/>
        <w:rPr>
          <w:color w:val="000000"/>
        </w:rPr>
      </w:pPr>
      <w:r w:rsidRPr="00400B68">
        <w:rPr>
          <w:color w:val="000000"/>
        </w:rPr>
        <w:t>OECD-DAC</w:t>
      </w:r>
      <w:r w:rsidRPr="00400B68">
        <w:rPr>
          <w:color w:val="000000"/>
        </w:rPr>
        <w:tab/>
        <w:t xml:space="preserve">Organization for Economic Co-operation </w:t>
      </w:r>
      <w:r>
        <w:rPr>
          <w:color w:val="000000"/>
        </w:rPr>
        <w:t xml:space="preserve">and </w:t>
      </w:r>
      <w:r w:rsidRPr="00400B68">
        <w:rPr>
          <w:color w:val="000000"/>
        </w:rPr>
        <w:t>Development</w:t>
      </w:r>
      <w:r>
        <w:rPr>
          <w:color w:val="000000"/>
        </w:rPr>
        <w:t xml:space="preserve"> </w:t>
      </w:r>
      <w:r w:rsidRPr="00400B68">
        <w:rPr>
          <w:color w:val="000000"/>
        </w:rPr>
        <w:t>– Development Assistance Committee</w:t>
      </w:r>
    </w:p>
    <w:p w14:paraId="20F30290" w14:textId="77777777" w:rsidR="00440CB0" w:rsidRPr="00400B68" w:rsidRDefault="00440CB0" w:rsidP="00440CB0">
      <w:pPr>
        <w:tabs>
          <w:tab w:val="left" w:pos="1701"/>
        </w:tabs>
        <w:ind w:left="120"/>
        <w:rPr>
          <w:color w:val="000000"/>
        </w:rPr>
      </w:pPr>
      <w:r w:rsidRPr="00400B68">
        <w:rPr>
          <w:color w:val="000000"/>
        </w:rPr>
        <w:t>PDO</w:t>
      </w:r>
      <w:r w:rsidRPr="00400B68">
        <w:rPr>
          <w:color w:val="000000"/>
        </w:rPr>
        <w:tab/>
        <w:t>Project Development Officer</w:t>
      </w:r>
    </w:p>
    <w:p w14:paraId="25B614AC" w14:textId="77777777" w:rsidR="00440CB0" w:rsidRPr="00400B68" w:rsidRDefault="00440CB0" w:rsidP="00440CB0">
      <w:pPr>
        <w:tabs>
          <w:tab w:val="left" w:pos="1701"/>
        </w:tabs>
        <w:ind w:left="120"/>
        <w:rPr>
          <w:color w:val="000000"/>
        </w:rPr>
      </w:pPr>
      <w:r w:rsidRPr="00400B68">
        <w:rPr>
          <w:color w:val="000000"/>
        </w:rPr>
        <w:t>PDP</w:t>
      </w:r>
      <w:r w:rsidRPr="00400B68">
        <w:rPr>
          <w:color w:val="000000"/>
        </w:rPr>
        <w:tab/>
        <w:t>Philippine Development Plan</w:t>
      </w:r>
    </w:p>
    <w:p w14:paraId="5543D377" w14:textId="77777777" w:rsidR="00440CB0" w:rsidRPr="00400B68" w:rsidRDefault="00440CB0" w:rsidP="00440CB0">
      <w:pPr>
        <w:tabs>
          <w:tab w:val="left" w:pos="1701"/>
        </w:tabs>
        <w:ind w:left="120"/>
        <w:rPr>
          <w:color w:val="000000"/>
        </w:rPr>
      </w:pPr>
      <w:r w:rsidRPr="00400B68">
        <w:rPr>
          <w:color w:val="000000"/>
        </w:rPr>
        <w:t>PHP</w:t>
      </w:r>
      <w:r w:rsidRPr="00400B68">
        <w:rPr>
          <w:color w:val="000000"/>
        </w:rPr>
        <w:tab/>
        <w:t>Philippine Peso</w:t>
      </w:r>
    </w:p>
    <w:p w14:paraId="261452ED" w14:textId="77777777" w:rsidR="00440CB0" w:rsidRPr="00400B68" w:rsidRDefault="00440CB0" w:rsidP="00440CB0">
      <w:pPr>
        <w:tabs>
          <w:tab w:val="left" w:pos="1701"/>
        </w:tabs>
        <w:ind w:left="120"/>
        <w:rPr>
          <w:color w:val="000000"/>
        </w:rPr>
      </w:pPr>
      <w:r w:rsidRPr="00400B68">
        <w:rPr>
          <w:color w:val="000000"/>
        </w:rPr>
        <w:t>PMS</w:t>
      </w:r>
      <w:r w:rsidRPr="00400B68">
        <w:rPr>
          <w:color w:val="000000"/>
        </w:rPr>
        <w:tab/>
        <w:t>Procurement Management Services</w:t>
      </w:r>
    </w:p>
    <w:p w14:paraId="74BE07A4" w14:textId="77777777" w:rsidR="00440CB0" w:rsidRPr="00400B68" w:rsidRDefault="00440CB0" w:rsidP="00440CB0">
      <w:pPr>
        <w:tabs>
          <w:tab w:val="left" w:pos="1701"/>
        </w:tabs>
        <w:ind w:left="120"/>
        <w:rPr>
          <w:color w:val="000000"/>
        </w:rPr>
      </w:pPr>
      <w:r w:rsidRPr="00400B68">
        <w:rPr>
          <w:color w:val="000000"/>
        </w:rPr>
        <w:t>PMT</w:t>
      </w:r>
      <w:r w:rsidRPr="00400B68">
        <w:rPr>
          <w:color w:val="000000"/>
        </w:rPr>
        <w:tab/>
        <w:t>Program Management Team</w:t>
      </w:r>
    </w:p>
    <w:p w14:paraId="39380B99" w14:textId="77777777" w:rsidR="00440CB0" w:rsidRPr="00400B68" w:rsidRDefault="00440CB0" w:rsidP="00440CB0">
      <w:pPr>
        <w:tabs>
          <w:tab w:val="left" w:pos="1701"/>
        </w:tabs>
        <w:ind w:left="120"/>
        <w:rPr>
          <w:color w:val="000000"/>
        </w:rPr>
      </w:pPr>
      <w:r w:rsidRPr="00400B68">
        <w:rPr>
          <w:color w:val="000000"/>
        </w:rPr>
        <w:lastRenderedPageBreak/>
        <w:t>PPE</w:t>
      </w:r>
      <w:r w:rsidRPr="00400B68">
        <w:rPr>
          <w:color w:val="000000"/>
        </w:rPr>
        <w:tab/>
        <w:t>Personal Protective Equipment</w:t>
      </w:r>
    </w:p>
    <w:p w14:paraId="3621D183" w14:textId="77777777" w:rsidR="00440CB0" w:rsidRPr="00400B68" w:rsidRDefault="00440CB0" w:rsidP="00440CB0">
      <w:pPr>
        <w:tabs>
          <w:tab w:val="left" w:pos="1701"/>
        </w:tabs>
        <w:ind w:left="120"/>
        <w:rPr>
          <w:color w:val="000000"/>
        </w:rPr>
      </w:pPr>
      <w:r w:rsidRPr="00400B68">
        <w:rPr>
          <w:color w:val="000000"/>
        </w:rPr>
        <w:t>PPP</w:t>
      </w:r>
      <w:r w:rsidRPr="00400B68">
        <w:rPr>
          <w:color w:val="000000"/>
        </w:rPr>
        <w:tab/>
        <w:t>Public-Private Partnership</w:t>
      </w:r>
    </w:p>
    <w:p w14:paraId="4A6F5BC4" w14:textId="77777777" w:rsidR="00440CB0" w:rsidRPr="00400B68" w:rsidRDefault="00440CB0" w:rsidP="00440CB0">
      <w:pPr>
        <w:tabs>
          <w:tab w:val="left" w:pos="1701"/>
        </w:tabs>
        <w:ind w:left="120"/>
        <w:rPr>
          <w:color w:val="000000"/>
        </w:rPr>
      </w:pPr>
      <w:r w:rsidRPr="00400B68">
        <w:rPr>
          <w:color w:val="000000"/>
        </w:rPr>
        <w:t>PWD</w:t>
      </w:r>
      <w:r w:rsidRPr="00400B68">
        <w:rPr>
          <w:color w:val="000000"/>
        </w:rPr>
        <w:tab/>
        <w:t>Person/</w:t>
      </w:r>
      <w:r>
        <w:rPr>
          <w:color w:val="000000"/>
        </w:rPr>
        <w:t>s</w:t>
      </w:r>
      <w:r w:rsidRPr="00400B68">
        <w:rPr>
          <w:color w:val="000000"/>
        </w:rPr>
        <w:t xml:space="preserve"> </w:t>
      </w:r>
      <w:r>
        <w:rPr>
          <w:color w:val="000000"/>
        </w:rPr>
        <w:t>w</w:t>
      </w:r>
      <w:r w:rsidRPr="00400B68">
        <w:rPr>
          <w:color w:val="000000"/>
        </w:rPr>
        <w:t>ith Disability</w:t>
      </w:r>
    </w:p>
    <w:p w14:paraId="2D204B7E" w14:textId="77777777" w:rsidR="00440CB0" w:rsidRPr="00400B68" w:rsidRDefault="00440CB0" w:rsidP="00440CB0">
      <w:pPr>
        <w:tabs>
          <w:tab w:val="left" w:pos="1701"/>
        </w:tabs>
        <w:ind w:left="120"/>
        <w:rPr>
          <w:color w:val="000000"/>
        </w:rPr>
      </w:pPr>
      <w:r w:rsidRPr="00400B68">
        <w:rPr>
          <w:color w:val="000000"/>
        </w:rPr>
        <w:t>QRT</w:t>
      </w:r>
      <w:r w:rsidRPr="00400B68">
        <w:rPr>
          <w:color w:val="000000"/>
        </w:rPr>
        <w:tab/>
        <w:t>Quick Response Team</w:t>
      </w:r>
    </w:p>
    <w:p w14:paraId="4AFCD9B8" w14:textId="77777777" w:rsidR="00440CB0" w:rsidRPr="00400B68" w:rsidRDefault="00440CB0" w:rsidP="00440CB0">
      <w:pPr>
        <w:tabs>
          <w:tab w:val="left" w:pos="1701"/>
        </w:tabs>
        <w:ind w:left="120"/>
        <w:rPr>
          <w:color w:val="000000"/>
        </w:rPr>
      </w:pPr>
      <w:r w:rsidRPr="00400B68">
        <w:rPr>
          <w:color w:val="000000"/>
        </w:rPr>
        <w:t>RA</w:t>
      </w:r>
      <w:r w:rsidRPr="00400B68">
        <w:rPr>
          <w:color w:val="000000"/>
        </w:rPr>
        <w:tab/>
        <w:t>Republic Act</w:t>
      </w:r>
    </w:p>
    <w:p w14:paraId="6139437B" w14:textId="77777777" w:rsidR="00440CB0" w:rsidRPr="00400B68" w:rsidRDefault="00440CB0" w:rsidP="00440CB0">
      <w:pPr>
        <w:tabs>
          <w:tab w:val="left" w:pos="1701"/>
        </w:tabs>
        <w:ind w:left="120"/>
        <w:rPr>
          <w:color w:val="000000"/>
        </w:rPr>
      </w:pPr>
      <w:r w:rsidRPr="00400B68">
        <w:rPr>
          <w:color w:val="000000"/>
        </w:rPr>
        <w:t>RDIP</w:t>
      </w:r>
      <w:r w:rsidRPr="00400B68">
        <w:rPr>
          <w:color w:val="000000"/>
        </w:rPr>
        <w:tab/>
        <w:t>Regional Development and Investment Plan</w:t>
      </w:r>
    </w:p>
    <w:p w14:paraId="6CDEA524" w14:textId="77777777" w:rsidR="00440CB0" w:rsidRPr="00400B68" w:rsidRDefault="00440CB0" w:rsidP="00440CB0">
      <w:pPr>
        <w:tabs>
          <w:tab w:val="left" w:pos="1701"/>
        </w:tabs>
        <w:ind w:left="120"/>
        <w:rPr>
          <w:color w:val="000000"/>
        </w:rPr>
      </w:pPr>
      <w:r w:rsidRPr="00400B68">
        <w:rPr>
          <w:color w:val="000000" w:themeColor="text1"/>
          <w:szCs w:val="22"/>
        </w:rPr>
        <w:t>RDNA</w:t>
      </w:r>
      <w:r w:rsidRPr="00400B68">
        <w:rPr>
          <w:color w:val="000000"/>
        </w:rPr>
        <w:tab/>
        <w:t>Rapid Disaster Analysis and Needs Assessment</w:t>
      </w:r>
    </w:p>
    <w:p w14:paraId="34723FA7" w14:textId="77777777" w:rsidR="00440CB0" w:rsidRPr="00400B68" w:rsidRDefault="00440CB0" w:rsidP="00440CB0">
      <w:pPr>
        <w:tabs>
          <w:tab w:val="left" w:pos="1701"/>
        </w:tabs>
        <w:ind w:left="120"/>
        <w:rPr>
          <w:color w:val="000000"/>
        </w:rPr>
      </w:pPr>
      <w:r w:rsidRPr="00400B68">
        <w:rPr>
          <w:color w:val="000000"/>
        </w:rPr>
        <w:t>RDP</w:t>
      </w:r>
      <w:r w:rsidRPr="00400B68">
        <w:rPr>
          <w:color w:val="000000"/>
        </w:rPr>
        <w:tab/>
        <w:t>Regional Development Plan</w:t>
      </w:r>
    </w:p>
    <w:p w14:paraId="1E00C0F6" w14:textId="77777777" w:rsidR="00440CB0" w:rsidRPr="00400B68" w:rsidRDefault="00440CB0" w:rsidP="00440CB0">
      <w:pPr>
        <w:tabs>
          <w:tab w:val="left" w:pos="1701"/>
        </w:tabs>
        <w:ind w:left="120"/>
        <w:rPr>
          <w:color w:val="000000"/>
        </w:rPr>
      </w:pPr>
      <w:r w:rsidRPr="00400B68">
        <w:rPr>
          <w:color w:val="000000"/>
        </w:rPr>
        <w:t>RGMO</w:t>
      </w:r>
      <w:r w:rsidRPr="00400B68">
        <w:rPr>
          <w:color w:val="000000"/>
        </w:rPr>
        <w:tab/>
        <w:t xml:space="preserve">Resource Generation and Management Office </w:t>
      </w:r>
    </w:p>
    <w:p w14:paraId="1DF7684C" w14:textId="77777777" w:rsidR="00440CB0" w:rsidRPr="00400B68" w:rsidRDefault="00440CB0" w:rsidP="00440CB0">
      <w:pPr>
        <w:tabs>
          <w:tab w:val="left" w:pos="1701"/>
        </w:tabs>
        <w:ind w:left="120"/>
        <w:rPr>
          <w:color w:val="000000"/>
        </w:rPr>
      </w:pPr>
      <w:r w:rsidRPr="00400B68">
        <w:rPr>
          <w:color w:val="000000"/>
        </w:rPr>
        <w:t>SDG</w:t>
      </w:r>
      <w:r w:rsidRPr="00400B68">
        <w:rPr>
          <w:color w:val="000000"/>
        </w:rPr>
        <w:tab/>
        <w:t>Sustainable Development Goal</w:t>
      </w:r>
    </w:p>
    <w:p w14:paraId="3768F7AA" w14:textId="77777777" w:rsidR="00440CB0" w:rsidRPr="00400B68" w:rsidRDefault="00440CB0" w:rsidP="00440CB0">
      <w:pPr>
        <w:tabs>
          <w:tab w:val="left" w:pos="1701"/>
        </w:tabs>
        <w:ind w:left="120"/>
        <w:rPr>
          <w:color w:val="000000"/>
        </w:rPr>
      </w:pPr>
      <w:r w:rsidRPr="00400B68">
        <w:rPr>
          <w:color w:val="000000"/>
        </w:rPr>
        <w:t>SFF</w:t>
      </w:r>
      <w:r w:rsidRPr="00400B68">
        <w:rPr>
          <w:color w:val="000000"/>
        </w:rPr>
        <w:tab/>
        <w:t>Surge Force Framework</w:t>
      </w:r>
    </w:p>
    <w:p w14:paraId="50F1F63F" w14:textId="77777777" w:rsidR="00440CB0" w:rsidRPr="00400B68" w:rsidRDefault="00440CB0" w:rsidP="00440CB0">
      <w:pPr>
        <w:tabs>
          <w:tab w:val="left" w:pos="1701"/>
        </w:tabs>
        <w:ind w:left="120"/>
        <w:rPr>
          <w:color w:val="000000"/>
        </w:rPr>
      </w:pPr>
      <w:r w:rsidRPr="00400B68">
        <w:rPr>
          <w:color w:val="000000"/>
        </w:rPr>
        <w:t>SPDR</w:t>
      </w:r>
      <w:r w:rsidRPr="00400B68">
        <w:rPr>
          <w:color w:val="000000"/>
        </w:rPr>
        <w:tab/>
        <w:t>Support Program for Disaster Response</w:t>
      </w:r>
    </w:p>
    <w:p w14:paraId="6D809F48" w14:textId="77777777" w:rsidR="00440CB0" w:rsidRPr="00400B68" w:rsidRDefault="00440CB0" w:rsidP="00440CB0">
      <w:pPr>
        <w:tabs>
          <w:tab w:val="left" w:pos="1701"/>
        </w:tabs>
        <w:ind w:left="120"/>
        <w:rPr>
          <w:color w:val="000000"/>
        </w:rPr>
      </w:pPr>
      <w:r w:rsidRPr="00400B68">
        <w:rPr>
          <w:color w:val="000000"/>
        </w:rPr>
        <w:t>SSW</w:t>
      </w:r>
      <w:r w:rsidRPr="00400B68">
        <w:rPr>
          <w:color w:val="000000"/>
        </w:rPr>
        <w:tab/>
        <w:t>Safety, Security and Welfare</w:t>
      </w:r>
    </w:p>
    <w:p w14:paraId="7A6B8989" w14:textId="77777777" w:rsidR="00440CB0" w:rsidRPr="00400B68" w:rsidRDefault="00440CB0" w:rsidP="00440CB0">
      <w:pPr>
        <w:tabs>
          <w:tab w:val="left" w:pos="1701"/>
        </w:tabs>
        <w:ind w:left="120"/>
        <w:rPr>
          <w:color w:val="000000"/>
        </w:rPr>
      </w:pPr>
      <w:r w:rsidRPr="00400B68">
        <w:rPr>
          <w:color w:val="000000"/>
        </w:rPr>
        <w:t>TAU</w:t>
      </w:r>
      <w:r w:rsidRPr="00400B68">
        <w:rPr>
          <w:color w:val="000000"/>
        </w:rPr>
        <w:tab/>
        <w:t>Technical Assistance Unit</w:t>
      </w:r>
    </w:p>
    <w:p w14:paraId="0A883AB1" w14:textId="77777777" w:rsidR="00440CB0" w:rsidRPr="00400B68" w:rsidRDefault="00440CB0" w:rsidP="00440CB0">
      <w:pPr>
        <w:tabs>
          <w:tab w:val="left" w:pos="1701"/>
        </w:tabs>
        <w:ind w:left="120"/>
        <w:rPr>
          <w:color w:val="000000"/>
        </w:rPr>
      </w:pPr>
      <w:proofErr w:type="spellStart"/>
      <w:r w:rsidRPr="00400B68">
        <w:rPr>
          <w:color w:val="000000"/>
        </w:rPr>
        <w:t>ToR</w:t>
      </w:r>
      <w:proofErr w:type="spellEnd"/>
      <w:r w:rsidRPr="00400B68">
        <w:rPr>
          <w:color w:val="000000"/>
        </w:rPr>
        <w:tab/>
        <w:t>Terms of Reference</w:t>
      </w:r>
    </w:p>
    <w:p w14:paraId="27405DC3" w14:textId="77777777" w:rsidR="00440CB0" w:rsidRPr="00400B68" w:rsidRDefault="00440CB0" w:rsidP="00440CB0">
      <w:pPr>
        <w:tabs>
          <w:tab w:val="left" w:pos="1701"/>
        </w:tabs>
        <w:ind w:left="120"/>
        <w:rPr>
          <w:color w:val="000000"/>
        </w:rPr>
      </w:pPr>
      <w:r w:rsidRPr="00400B68">
        <w:rPr>
          <w:color w:val="000000"/>
        </w:rPr>
        <w:t>UNFPA</w:t>
      </w:r>
      <w:r w:rsidRPr="00400B68">
        <w:rPr>
          <w:color w:val="000000"/>
        </w:rPr>
        <w:tab/>
        <w:t>United Nations Population Fund</w:t>
      </w:r>
    </w:p>
    <w:p w14:paraId="6B59C3ED" w14:textId="77777777" w:rsidR="00440CB0" w:rsidRPr="00400B68" w:rsidRDefault="00440CB0" w:rsidP="00440CB0">
      <w:pPr>
        <w:tabs>
          <w:tab w:val="left" w:pos="1701"/>
        </w:tabs>
        <w:ind w:left="120"/>
        <w:rPr>
          <w:color w:val="000000"/>
        </w:rPr>
      </w:pPr>
      <w:r w:rsidRPr="00400B68">
        <w:rPr>
          <w:color w:val="000000"/>
        </w:rPr>
        <w:t>UNOCHA</w:t>
      </w:r>
      <w:r w:rsidRPr="00400B68">
        <w:rPr>
          <w:color w:val="000000"/>
        </w:rPr>
        <w:tab/>
        <w:t>United Nations – Office for the Coordination of Humanitarian Affairs</w:t>
      </w:r>
    </w:p>
    <w:p w14:paraId="6DBE3CE0" w14:textId="77777777" w:rsidR="00440CB0" w:rsidRPr="00400B68" w:rsidRDefault="00440CB0" w:rsidP="00440CB0">
      <w:pPr>
        <w:tabs>
          <w:tab w:val="left" w:pos="1701"/>
        </w:tabs>
        <w:ind w:left="120"/>
        <w:rPr>
          <w:color w:val="000000"/>
        </w:rPr>
      </w:pPr>
      <w:r w:rsidRPr="00400B68">
        <w:rPr>
          <w:color w:val="000000"/>
        </w:rPr>
        <w:t>UNWFP</w:t>
      </w:r>
      <w:r w:rsidRPr="00400B68">
        <w:rPr>
          <w:color w:val="000000"/>
        </w:rPr>
        <w:tab/>
        <w:t>United Nations World Food Program</w:t>
      </w:r>
      <w:r>
        <w:rPr>
          <w:color w:val="000000"/>
        </w:rPr>
        <w:t>me</w:t>
      </w:r>
    </w:p>
    <w:p w14:paraId="36325F3A" w14:textId="77777777" w:rsidR="00440CB0" w:rsidRPr="00400B68" w:rsidRDefault="00440CB0" w:rsidP="00440CB0">
      <w:pPr>
        <w:tabs>
          <w:tab w:val="left" w:pos="1701"/>
        </w:tabs>
        <w:ind w:left="120"/>
        <w:rPr>
          <w:color w:val="000000"/>
        </w:rPr>
      </w:pPr>
      <w:r w:rsidRPr="00400B68">
        <w:rPr>
          <w:color w:val="000000"/>
        </w:rPr>
        <w:t>USD</w:t>
      </w:r>
      <w:r w:rsidRPr="00400B68">
        <w:rPr>
          <w:color w:val="FF0000"/>
        </w:rPr>
        <w:tab/>
      </w:r>
      <w:r w:rsidRPr="00400B68">
        <w:rPr>
          <w:color w:val="000000"/>
        </w:rPr>
        <w:t xml:space="preserve">United </w:t>
      </w:r>
      <w:r w:rsidRPr="00400B68">
        <w:rPr>
          <w:color w:val="000000" w:themeColor="text1"/>
          <w:szCs w:val="22"/>
        </w:rPr>
        <w:t>States</w:t>
      </w:r>
      <w:r w:rsidRPr="00400B68">
        <w:rPr>
          <w:color w:val="000000"/>
        </w:rPr>
        <w:t xml:space="preserve"> Dollar</w:t>
      </w:r>
    </w:p>
    <w:p w14:paraId="457C05AB" w14:textId="77777777" w:rsidR="00440CB0" w:rsidRPr="00400B68" w:rsidRDefault="00440CB0" w:rsidP="00440CB0">
      <w:pPr>
        <w:tabs>
          <w:tab w:val="left" w:pos="1701"/>
        </w:tabs>
        <w:ind w:left="120"/>
        <w:rPr>
          <w:color w:val="000000"/>
        </w:rPr>
      </w:pPr>
      <w:r w:rsidRPr="00400B68">
        <w:rPr>
          <w:color w:val="000000"/>
        </w:rPr>
        <w:t>WFP</w:t>
      </w:r>
      <w:r w:rsidRPr="00400B68">
        <w:rPr>
          <w:color w:val="000000"/>
        </w:rPr>
        <w:tab/>
        <w:t>Work and Financial Plan</w:t>
      </w:r>
    </w:p>
    <w:p w14:paraId="41F2438B" w14:textId="77777777" w:rsidR="00440CB0" w:rsidRPr="00400B68" w:rsidRDefault="00440CB0" w:rsidP="00440CB0">
      <w:pPr>
        <w:tabs>
          <w:tab w:val="left" w:pos="1701"/>
        </w:tabs>
        <w:ind w:left="120"/>
        <w:rPr>
          <w:color w:val="000000"/>
        </w:rPr>
      </w:pPr>
      <w:r w:rsidRPr="00400B68">
        <w:rPr>
          <w:color w:val="000000"/>
        </w:rPr>
        <w:t>WFS</w:t>
      </w:r>
      <w:r w:rsidRPr="00400B68">
        <w:rPr>
          <w:color w:val="000000"/>
        </w:rPr>
        <w:tab/>
        <w:t>Women Friendly Space</w:t>
      </w:r>
    </w:p>
    <w:p w14:paraId="000000C6" w14:textId="77777777" w:rsidR="00A42341" w:rsidRPr="00400B68" w:rsidRDefault="00A42341">
      <w:pPr>
        <w:spacing w:after="120"/>
        <w:rPr>
          <w:color w:val="000000"/>
        </w:rPr>
      </w:pPr>
    </w:p>
    <w:p w14:paraId="3B33CE34" w14:textId="7A12C5E0" w:rsidR="00635374" w:rsidRPr="00400B68" w:rsidRDefault="00635374" w:rsidP="00B853D9">
      <w:pPr>
        <w:pStyle w:val="Heading1"/>
      </w:pPr>
      <w:bookmarkStart w:id="3" w:name="_Toc64058358"/>
      <w:r w:rsidRPr="00400B68">
        <w:t>Acknowledgement</w:t>
      </w:r>
      <w:r w:rsidR="004D0BE8" w:rsidRPr="00400B68">
        <w:t>s</w:t>
      </w:r>
      <w:bookmarkEnd w:id="3"/>
    </w:p>
    <w:p w14:paraId="4D7A7389" w14:textId="77777777" w:rsidR="00635374" w:rsidRPr="00400B68" w:rsidRDefault="00635374" w:rsidP="00635374">
      <w:r w:rsidRPr="00400B68">
        <w:t>The consultant would like to thank the following without whom this study would not be possible:</w:t>
      </w:r>
    </w:p>
    <w:p w14:paraId="6DAF3605" w14:textId="031D4340" w:rsidR="00635374" w:rsidRPr="00400B68" w:rsidRDefault="00635374" w:rsidP="00635374">
      <w:pPr>
        <w:pStyle w:val="ListParagraph"/>
        <w:numPr>
          <w:ilvl w:val="0"/>
          <w:numId w:val="40"/>
        </w:numPr>
      </w:pPr>
      <w:r w:rsidRPr="00400B68">
        <w:t>Everyone at DSWD’s Disaster Response Management Bureau, in particular D</w:t>
      </w:r>
      <w:r w:rsidR="004D0BE8" w:rsidRPr="00400B68">
        <w:t xml:space="preserve">irector </w:t>
      </w:r>
      <w:r w:rsidRPr="00400B68">
        <w:t xml:space="preserve">Clifford Riveral, Marjorie Ethel Geraldoy, Harold Javier, Kristine Ann Robles </w:t>
      </w:r>
      <w:proofErr w:type="gramStart"/>
      <w:r w:rsidRPr="00400B68">
        <w:t>and  Sheena</w:t>
      </w:r>
      <w:proofErr w:type="gramEnd"/>
      <w:r w:rsidRPr="00400B68">
        <w:t xml:space="preserve"> Grace Ferolino.</w:t>
      </w:r>
    </w:p>
    <w:p w14:paraId="75B84331" w14:textId="74A68D7E" w:rsidR="00635374" w:rsidRPr="00400B68" w:rsidRDefault="00635374" w:rsidP="00635374">
      <w:pPr>
        <w:pStyle w:val="ListParagraph"/>
        <w:numPr>
          <w:ilvl w:val="0"/>
          <w:numId w:val="40"/>
        </w:numPr>
      </w:pPr>
      <w:r w:rsidRPr="00400B68">
        <w:t xml:space="preserve">The focal persons at DSWD’s Field Offices for their support in organizing consultations and their and their </w:t>
      </w:r>
      <w:r w:rsidR="00F5622B" w:rsidRPr="00400B68">
        <w:t>colleagues’</w:t>
      </w:r>
      <w:r w:rsidRPr="00400B68">
        <w:t xml:space="preserve"> participation in the activities.</w:t>
      </w:r>
    </w:p>
    <w:p w14:paraId="38F6A5DD" w14:textId="77777777" w:rsidR="00635374" w:rsidRPr="00400B68" w:rsidRDefault="00635374" w:rsidP="00635374">
      <w:pPr>
        <w:pStyle w:val="ListParagraph"/>
        <w:numPr>
          <w:ilvl w:val="0"/>
          <w:numId w:val="40"/>
        </w:numPr>
      </w:pPr>
      <w:r w:rsidRPr="00400B68">
        <w:t xml:space="preserve">Representatives of LGUs and external agencies. </w:t>
      </w:r>
    </w:p>
    <w:p w14:paraId="6945DAE3" w14:textId="6ED46D99" w:rsidR="00635374" w:rsidRPr="00400B68" w:rsidRDefault="00635374" w:rsidP="00635374">
      <w:pPr>
        <w:pStyle w:val="ListParagraph"/>
        <w:numPr>
          <w:ilvl w:val="0"/>
          <w:numId w:val="40"/>
        </w:numPr>
      </w:pPr>
      <w:r w:rsidRPr="00400B68">
        <w:t xml:space="preserve">Anna Francesca Cubos, DFAT Program Officer for Humanitarian and </w:t>
      </w:r>
      <w:r w:rsidR="00C40505" w:rsidRPr="00400B68">
        <w:t>D</w:t>
      </w:r>
      <w:r w:rsidRPr="00400B68">
        <w:t>isaster Risk Management.</w:t>
      </w:r>
    </w:p>
    <w:p w14:paraId="37EB1ADF" w14:textId="022A1EA7" w:rsidR="00635374" w:rsidRPr="00400B68" w:rsidRDefault="00635374" w:rsidP="00635374">
      <w:pPr>
        <w:pStyle w:val="ListParagraph"/>
        <w:numPr>
          <w:ilvl w:val="0"/>
          <w:numId w:val="40"/>
        </w:numPr>
      </w:pPr>
      <w:r w:rsidRPr="00400B68">
        <w:t xml:space="preserve">All other participants </w:t>
      </w:r>
      <w:r w:rsidR="001B5B41">
        <w:t>who took</w:t>
      </w:r>
      <w:r w:rsidR="001B5B41" w:rsidRPr="00400B68">
        <w:t xml:space="preserve"> </w:t>
      </w:r>
      <w:r w:rsidRPr="00400B68">
        <w:t xml:space="preserve">part in this evaluation. </w:t>
      </w:r>
    </w:p>
    <w:p w14:paraId="51729FC6" w14:textId="77777777" w:rsidR="00635374" w:rsidRPr="00400B68" w:rsidRDefault="00635374" w:rsidP="00635374">
      <w:pPr>
        <w:ind w:left="360"/>
      </w:pPr>
    </w:p>
    <w:p w14:paraId="000000C7" w14:textId="77777777" w:rsidR="00A42341" w:rsidRPr="00400B68" w:rsidRDefault="00AC077F">
      <w:pPr>
        <w:pStyle w:val="Heading1"/>
      </w:pPr>
      <w:r w:rsidRPr="00400B68">
        <w:br w:type="page"/>
      </w:r>
      <w:bookmarkStart w:id="4" w:name="_Toc62987561"/>
      <w:bookmarkStart w:id="5" w:name="_Toc64058359"/>
      <w:r w:rsidRPr="00400B68">
        <w:lastRenderedPageBreak/>
        <w:t>Contents</w:t>
      </w:r>
      <w:bookmarkEnd w:id="4"/>
      <w:bookmarkEnd w:id="5"/>
    </w:p>
    <w:p w14:paraId="410471B5" w14:textId="4941196D" w:rsidR="00E805ED" w:rsidRPr="00400B68" w:rsidRDefault="00867B76">
      <w:pPr>
        <w:pStyle w:val="TOC1"/>
        <w:tabs>
          <w:tab w:val="right" w:leader="dot" w:pos="9394"/>
        </w:tabs>
        <w:rPr>
          <w:rFonts w:eastAsiaTheme="minorEastAsia" w:cstheme="minorBidi"/>
          <w:noProof/>
          <w:sz w:val="24"/>
          <w:lang w:val="en-PH"/>
        </w:rPr>
      </w:pPr>
      <w:r w:rsidRPr="00400B68">
        <w:rPr>
          <w:color w:val="000000"/>
        </w:rPr>
        <w:fldChar w:fldCharType="begin"/>
      </w:r>
      <w:r w:rsidRPr="00400B68">
        <w:rPr>
          <w:color w:val="000000"/>
        </w:rPr>
        <w:instrText xml:space="preserve"> TOC \o "1-3" \h \z \u </w:instrText>
      </w:r>
      <w:r w:rsidRPr="00400B68">
        <w:rPr>
          <w:color w:val="000000"/>
        </w:rPr>
        <w:fldChar w:fldCharType="separate"/>
      </w:r>
      <w:hyperlink w:anchor="_Toc64058356" w:history="1">
        <w:r w:rsidR="00E805ED" w:rsidRPr="00400B68">
          <w:rPr>
            <w:rStyle w:val="Hyperlink"/>
            <w:noProof/>
          </w:rPr>
          <w:t>Program Details</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_Toc64058356 \h </w:instrText>
        </w:r>
        <w:r w:rsidR="00E805ED" w:rsidRPr="00400B68">
          <w:rPr>
            <w:noProof/>
            <w:webHidden/>
          </w:rPr>
        </w:r>
        <w:r w:rsidR="00E805ED" w:rsidRPr="00400B68">
          <w:rPr>
            <w:noProof/>
            <w:webHidden/>
          </w:rPr>
          <w:fldChar w:fldCharType="separate"/>
        </w:r>
        <w:r w:rsidR="00B91FD7">
          <w:rPr>
            <w:noProof/>
            <w:webHidden/>
          </w:rPr>
          <w:t>1</w:t>
        </w:r>
        <w:r w:rsidR="00E805ED" w:rsidRPr="00400B68">
          <w:rPr>
            <w:noProof/>
            <w:webHidden/>
          </w:rPr>
          <w:fldChar w:fldCharType="end"/>
        </w:r>
      </w:hyperlink>
    </w:p>
    <w:p w14:paraId="628AF4AF" w14:textId="1EB29DFB" w:rsidR="00E805ED" w:rsidRPr="00400B68" w:rsidRDefault="00A670E7">
      <w:pPr>
        <w:pStyle w:val="TOC1"/>
        <w:tabs>
          <w:tab w:val="right" w:leader="dot" w:pos="9394"/>
        </w:tabs>
        <w:rPr>
          <w:rFonts w:eastAsiaTheme="minorEastAsia" w:cstheme="minorBidi"/>
          <w:noProof/>
          <w:sz w:val="24"/>
          <w:lang w:val="en-PH"/>
        </w:rPr>
      </w:pPr>
      <w:hyperlink w:anchor="_Toc64058357" w:history="1">
        <w:r w:rsidR="00E805ED" w:rsidRPr="00400B68">
          <w:rPr>
            <w:rStyle w:val="Hyperlink"/>
            <w:noProof/>
          </w:rPr>
          <w:t>Acronyms</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_Toc64058357 \h </w:instrText>
        </w:r>
        <w:r w:rsidR="00E805ED" w:rsidRPr="00400B68">
          <w:rPr>
            <w:noProof/>
            <w:webHidden/>
          </w:rPr>
        </w:r>
        <w:r w:rsidR="00E805ED" w:rsidRPr="00400B68">
          <w:rPr>
            <w:noProof/>
            <w:webHidden/>
          </w:rPr>
          <w:fldChar w:fldCharType="separate"/>
        </w:r>
        <w:r w:rsidR="00B91FD7">
          <w:rPr>
            <w:noProof/>
            <w:webHidden/>
          </w:rPr>
          <w:t>2</w:t>
        </w:r>
        <w:r w:rsidR="00E805ED" w:rsidRPr="00400B68">
          <w:rPr>
            <w:noProof/>
            <w:webHidden/>
          </w:rPr>
          <w:fldChar w:fldCharType="end"/>
        </w:r>
      </w:hyperlink>
    </w:p>
    <w:p w14:paraId="07D9C5CE" w14:textId="5DA8444F" w:rsidR="00E805ED" w:rsidRPr="00400B68" w:rsidRDefault="00A670E7">
      <w:pPr>
        <w:pStyle w:val="TOC2"/>
        <w:tabs>
          <w:tab w:val="right" w:leader="dot" w:pos="9394"/>
        </w:tabs>
        <w:rPr>
          <w:rFonts w:eastAsiaTheme="minorEastAsia" w:cstheme="minorBidi"/>
          <w:noProof/>
          <w:sz w:val="24"/>
          <w:lang w:val="en-PH"/>
        </w:rPr>
      </w:pPr>
      <w:hyperlink w:anchor="_Toc64058358" w:history="1">
        <w:r w:rsidR="00E805ED" w:rsidRPr="00400B68">
          <w:rPr>
            <w:rStyle w:val="Hyperlink"/>
            <w:noProof/>
          </w:rPr>
          <w:t>Acknowledgements</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_Toc64058358 \h </w:instrText>
        </w:r>
        <w:r w:rsidR="00E805ED" w:rsidRPr="00400B68">
          <w:rPr>
            <w:noProof/>
            <w:webHidden/>
          </w:rPr>
        </w:r>
        <w:r w:rsidR="00E805ED" w:rsidRPr="00400B68">
          <w:rPr>
            <w:noProof/>
            <w:webHidden/>
          </w:rPr>
          <w:fldChar w:fldCharType="separate"/>
        </w:r>
        <w:r w:rsidR="00B91FD7">
          <w:rPr>
            <w:noProof/>
            <w:webHidden/>
          </w:rPr>
          <w:t>3</w:t>
        </w:r>
        <w:r w:rsidR="00E805ED" w:rsidRPr="00400B68">
          <w:rPr>
            <w:noProof/>
            <w:webHidden/>
          </w:rPr>
          <w:fldChar w:fldCharType="end"/>
        </w:r>
      </w:hyperlink>
    </w:p>
    <w:p w14:paraId="48861659" w14:textId="3E5271DA" w:rsidR="00E805ED" w:rsidRPr="00400B68" w:rsidRDefault="00A670E7">
      <w:pPr>
        <w:pStyle w:val="TOC1"/>
        <w:tabs>
          <w:tab w:val="right" w:leader="dot" w:pos="9394"/>
        </w:tabs>
        <w:rPr>
          <w:rFonts w:eastAsiaTheme="minorEastAsia" w:cstheme="minorBidi"/>
          <w:noProof/>
          <w:sz w:val="24"/>
          <w:lang w:val="en-PH"/>
        </w:rPr>
      </w:pPr>
      <w:hyperlink w:anchor="_Toc64058359" w:history="1">
        <w:r w:rsidR="00E805ED" w:rsidRPr="00400B68">
          <w:rPr>
            <w:rStyle w:val="Hyperlink"/>
            <w:noProof/>
          </w:rPr>
          <w:t>Contents</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_Toc64058359 \h </w:instrText>
        </w:r>
        <w:r w:rsidR="00E805ED" w:rsidRPr="00400B68">
          <w:rPr>
            <w:noProof/>
            <w:webHidden/>
          </w:rPr>
        </w:r>
        <w:r w:rsidR="00E805ED" w:rsidRPr="00400B68">
          <w:rPr>
            <w:noProof/>
            <w:webHidden/>
          </w:rPr>
          <w:fldChar w:fldCharType="separate"/>
        </w:r>
        <w:r w:rsidR="00B91FD7">
          <w:rPr>
            <w:noProof/>
            <w:webHidden/>
          </w:rPr>
          <w:t>4</w:t>
        </w:r>
        <w:r w:rsidR="00E805ED" w:rsidRPr="00400B68">
          <w:rPr>
            <w:noProof/>
            <w:webHidden/>
          </w:rPr>
          <w:fldChar w:fldCharType="end"/>
        </w:r>
      </w:hyperlink>
    </w:p>
    <w:p w14:paraId="5B143C1B" w14:textId="03C11B16" w:rsidR="00E805ED" w:rsidRPr="00400B68" w:rsidRDefault="00A670E7">
      <w:pPr>
        <w:pStyle w:val="TOC1"/>
        <w:tabs>
          <w:tab w:val="right" w:leader="dot" w:pos="9394"/>
        </w:tabs>
        <w:rPr>
          <w:rFonts w:eastAsiaTheme="minorEastAsia" w:cstheme="minorBidi"/>
          <w:noProof/>
          <w:sz w:val="24"/>
          <w:lang w:val="en-PH"/>
        </w:rPr>
      </w:pPr>
      <w:hyperlink w:anchor="_Toc64058360" w:history="1">
        <w:r w:rsidR="00E805ED" w:rsidRPr="00400B68">
          <w:rPr>
            <w:rStyle w:val="Hyperlink"/>
            <w:noProof/>
          </w:rPr>
          <w:t>Tables and Figures</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_Toc64058360 \h </w:instrText>
        </w:r>
        <w:r w:rsidR="00E805ED" w:rsidRPr="00400B68">
          <w:rPr>
            <w:noProof/>
            <w:webHidden/>
          </w:rPr>
        </w:r>
        <w:r w:rsidR="00E805ED" w:rsidRPr="00400B68">
          <w:rPr>
            <w:noProof/>
            <w:webHidden/>
          </w:rPr>
          <w:fldChar w:fldCharType="separate"/>
        </w:r>
        <w:r w:rsidR="00B91FD7">
          <w:rPr>
            <w:noProof/>
            <w:webHidden/>
          </w:rPr>
          <w:t>5</w:t>
        </w:r>
        <w:r w:rsidR="00E805ED" w:rsidRPr="00400B68">
          <w:rPr>
            <w:noProof/>
            <w:webHidden/>
          </w:rPr>
          <w:fldChar w:fldCharType="end"/>
        </w:r>
      </w:hyperlink>
    </w:p>
    <w:p w14:paraId="3252C79A" w14:textId="2DA03445" w:rsidR="00E805ED" w:rsidRPr="00400B68" w:rsidRDefault="00A670E7">
      <w:pPr>
        <w:pStyle w:val="TOC1"/>
        <w:tabs>
          <w:tab w:val="right" w:leader="dot" w:pos="9394"/>
        </w:tabs>
        <w:rPr>
          <w:rFonts w:eastAsiaTheme="minorEastAsia" w:cstheme="minorBidi"/>
          <w:noProof/>
          <w:sz w:val="24"/>
          <w:lang w:val="en-PH"/>
        </w:rPr>
      </w:pPr>
      <w:hyperlink w:anchor="_Toc64058361" w:history="1">
        <w:r w:rsidR="00E805ED" w:rsidRPr="00400B68">
          <w:rPr>
            <w:rStyle w:val="Hyperlink"/>
            <w:noProof/>
          </w:rPr>
          <w:t>Executive Summary</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_Toc64058361 \h </w:instrText>
        </w:r>
        <w:r w:rsidR="00E805ED" w:rsidRPr="00400B68">
          <w:rPr>
            <w:noProof/>
            <w:webHidden/>
          </w:rPr>
        </w:r>
        <w:r w:rsidR="00E805ED" w:rsidRPr="00400B68">
          <w:rPr>
            <w:noProof/>
            <w:webHidden/>
          </w:rPr>
          <w:fldChar w:fldCharType="separate"/>
        </w:r>
        <w:r w:rsidR="00B91FD7">
          <w:rPr>
            <w:noProof/>
            <w:webHidden/>
          </w:rPr>
          <w:t>6</w:t>
        </w:r>
        <w:r w:rsidR="00E805ED" w:rsidRPr="00400B68">
          <w:rPr>
            <w:noProof/>
            <w:webHidden/>
          </w:rPr>
          <w:fldChar w:fldCharType="end"/>
        </w:r>
      </w:hyperlink>
    </w:p>
    <w:p w14:paraId="2CC03916" w14:textId="10AF19FD" w:rsidR="00E805ED" w:rsidRPr="00400B68" w:rsidRDefault="00A670E7">
      <w:pPr>
        <w:pStyle w:val="TOC1"/>
        <w:tabs>
          <w:tab w:val="left" w:pos="480"/>
          <w:tab w:val="right" w:leader="dot" w:pos="9394"/>
        </w:tabs>
        <w:rPr>
          <w:rFonts w:eastAsiaTheme="minorEastAsia" w:cstheme="minorBidi"/>
          <w:noProof/>
          <w:sz w:val="24"/>
          <w:lang w:val="en-PH"/>
        </w:rPr>
      </w:pPr>
      <w:hyperlink w:anchor="_Toc64058362" w:history="1">
        <w:r w:rsidR="00E805ED" w:rsidRPr="00400B68">
          <w:rPr>
            <w:rStyle w:val="Hyperlink"/>
            <w:noProof/>
          </w:rPr>
          <w:t xml:space="preserve">1. </w:t>
        </w:r>
        <w:r w:rsidR="00E805ED" w:rsidRPr="00400B68">
          <w:rPr>
            <w:rFonts w:eastAsiaTheme="minorEastAsia" w:cstheme="minorBidi"/>
            <w:noProof/>
            <w:sz w:val="24"/>
            <w:lang w:val="en-PH"/>
          </w:rPr>
          <w:tab/>
        </w:r>
        <w:r w:rsidR="00E805ED" w:rsidRPr="00400B68">
          <w:rPr>
            <w:rStyle w:val="Hyperlink"/>
            <w:noProof/>
          </w:rPr>
          <w:t>Introduction</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_Toc64058362 \h </w:instrText>
        </w:r>
        <w:r w:rsidR="00E805ED" w:rsidRPr="00400B68">
          <w:rPr>
            <w:noProof/>
            <w:webHidden/>
          </w:rPr>
        </w:r>
        <w:r w:rsidR="00E805ED" w:rsidRPr="00400B68">
          <w:rPr>
            <w:noProof/>
            <w:webHidden/>
          </w:rPr>
          <w:fldChar w:fldCharType="separate"/>
        </w:r>
        <w:r w:rsidR="00B91FD7">
          <w:rPr>
            <w:noProof/>
            <w:webHidden/>
          </w:rPr>
          <w:t>10</w:t>
        </w:r>
        <w:r w:rsidR="00E805ED" w:rsidRPr="00400B68">
          <w:rPr>
            <w:noProof/>
            <w:webHidden/>
          </w:rPr>
          <w:fldChar w:fldCharType="end"/>
        </w:r>
      </w:hyperlink>
    </w:p>
    <w:p w14:paraId="655AC82C" w14:textId="24375C49" w:rsidR="00E805ED" w:rsidRPr="00400B68" w:rsidRDefault="00A670E7">
      <w:pPr>
        <w:pStyle w:val="TOC2"/>
        <w:tabs>
          <w:tab w:val="left" w:pos="960"/>
          <w:tab w:val="right" w:leader="dot" w:pos="9394"/>
        </w:tabs>
        <w:rPr>
          <w:rFonts w:eastAsiaTheme="minorEastAsia" w:cstheme="minorBidi"/>
          <w:noProof/>
          <w:sz w:val="24"/>
          <w:lang w:val="en-PH"/>
        </w:rPr>
      </w:pPr>
      <w:hyperlink w:anchor="_Toc64058363" w:history="1">
        <w:r w:rsidR="00E805ED" w:rsidRPr="00400B68">
          <w:rPr>
            <w:rStyle w:val="Hyperlink"/>
            <w:noProof/>
          </w:rPr>
          <w:t>1.1</w:t>
        </w:r>
        <w:r w:rsidR="00E805ED" w:rsidRPr="00400B68">
          <w:rPr>
            <w:rFonts w:eastAsiaTheme="minorEastAsia" w:cstheme="minorBidi"/>
            <w:noProof/>
            <w:sz w:val="24"/>
            <w:lang w:val="en-PH"/>
          </w:rPr>
          <w:tab/>
        </w:r>
        <w:r w:rsidR="00E805ED" w:rsidRPr="00400B68">
          <w:rPr>
            <w:rStyle w:val="Hyperlink"/>
            <w:noProof/>
          </w:rPr>
          <w:t>Background</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_Toc64058363 \h </w:instrText>
        </w:r>
        <w:r w:rsidR="00E805ED" w:rsidRPr="00400B68">
          <w:rPr>
            <w:noProof/>
            <w:webHidden/>
          </w:rPr>
        </w:r>
        <w:r w:rsidR="00E805ED" w:rsidRPr="00400B68">
          <w:rPr>
            <w:noProof/>
            <w:webHidden/>
          </w:rPr>
          <w:fldChar w:fldCharType="separate"/>
        </w:r>
        <w:r w:rsidR="00B91FD7">
          <w:rPr>
            <w:noProof/>
            <w:webHidden/>
          </w:rPr>
          <w:t>10</w:t>
        </w:r>
        <w:r w:rsidR="00E805ED" w:rsidRPr="00400B68">
          <w:rPr>
            <w:noProof/>
            <w:webHidden/>
          </w:rPr>
          <w:fldChar w:fldCharType="end"/>
        </w:r>
      </w:hyperlink>
    </w:p>
    <w:p w14:paraId="66BE2F40" w14:textId="5B64C590" w:rsidR="00E805ED" w:rsidRPr="00400B68" w:rsidRDefault="00A670E7">
      <w:pPr>
        <w:pStyle w:val="TOC2"/>
        <w:tabs>
          <w:tab w:val="left" w:pos="960"/>
          <w:tab w:val="right" w:leader="dot" w:pos="9394"/>
        </w:tabs>
        <w:rPr>
          <w:rFonts w:eastAsiaTheme="minorEastAsia" w:cstheme="minorBidi"/>
          <w:noProof/>
          <w:sz w:val="24"/>
          <w:lang w:val="en-PH"/>
        </w:rPr>
      </w:pPr>
      <w:hyperlink w:anchor="_Toc64058364" w:history="1">
        <w:r w:rsidR="00E805ED" w:rsidRPr="00400B68">
          <w:rPr>
            <w:rStyle w:val="Hyperlink"/>
            <w:noProof/>
          </w:rPr>
          <w:t>1.2</w:t>
        </w:r>
        <w:r w:rsidR="00E805ED" w:rsidRPr="00400B68">
          <w:rPr>
            <w:rFonts w:eastAsiaTheme="minorEastAsia" w:cstheme="minorBidi"/>
            <w:noProof/>
            <w:sz w:val="24"/>
            <w:lang w:val="en-PH"/>
          </w:rPr>
          <w:tab/>
        </w:r>
        <w:r w:rsidR="00E805ED" w:rsidRPr="00400B68">
          <w:rPr>
            <w:rStyle w:val="Hyperlink"/>
            <w:noProof/>
          </w:rPr>
          <w:t>Program Description</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_Toc64058364 \h </w:instrText>
        </w:r>
        <w:r w:rsidR="00E805ED" w:rsidRPr="00400B68">
          <w:rPr>
            <w:noProof/>
            <w:webHidden/>
          </w:rPr>
        </w:r>
        <w:r w:rsidR="00E805ED" w:rsidRPr="00400B68">
          <w:rPr>
            <w:noProof/>
            <w:webHidden/>
          </w:rPr>
          <w:fldChar w:fldCharType="separate"/>
        </w:r>
        <w:r w:rsidR="00B91FD7">
          <w:rPr>
            <w:noProof/>
            <w:webHidden/>
          </w:rPr>
          <w:t>10</w:t>
        </w:r>
        <w:r w:rsidR="00E805ED" w:rsidRPr="00400B68">
          <w:rPr>
            <w:noProof/>
            <w:webHidden/>
          </w:rPr>
          <w:fldChar w:fldCharType="end"/>
        </w:r>
      </w:hyperlink>
    </w:p>
    <w:p w14:paraId="2927A057" w14:textId="650F918F" w:rsidR="00E805ED" w:rsidRPr="00400B68" w:rsidRDefault="00A670E7">
      <w:pPr>
        <w:pStyle w:val="TOC2"/>
        <w:tabs>
          <w:tab w:val="left" w:pos="960"/>
          <w:tab w:val="right" w:leader="dot" w:pos="9394"/>
        </w:tabs>
        <w:rPr>
          <w:rFonts w:eastAsiaTheme="minorEastAsia" w:cstheme="minorBidi"/>
          <w:noProof/>
          <w:sz w:val="24"/>
          <w:lang w:val="en-PH"/>
        </w:rPr>
      </w:pPr>
      <w:hyperlink w:anchor="_Toc64058365" w:history="1">
        <w:r w:rsidR="00E805ED" w:rsidRPr="00400B68">
          <w:rPr>
            <w:rStyle w:val="Hyperlink"/>
            <w:noProof/>
          </w:rPr>
          <w:t>1.3</w:t>
        </w:r>
        <w:r w:rsidR="00E805ED" w:rsidRPr="00400B68">
          <w:rPr>
            <w:rFonts w:eastAsiaTheme="minorEastAsia" w:cstheme="minorBidi"/>
            <w:noProof/>
            <w:sz w:val="24"/>
            <w:lang w:val="en-PH"/>
          </w:rPr>
          <w:tab/>
        </w:r>
        <w:r w:rsidR="00E805ED" w:rsidRPr="00400B68">
          <w:rPr>
            <w:rStyle w:val="Hyperlink"/>
            <w:noProof/>
          </w:rPr>
          <w:t>Evaluation objectives</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_Toc64058365 \h </w:instrText>
        </w:r>
        <w:r w:rsidR="00E805ED" w:rsidRPr="00400B68">
          <w:rPr>
            <w:noProof/>
            <w:webHidden/>
          </w:rPr>
        </w:r>
        <w:r w:rsidR="00E805ED" w:rsidRPr="00400B68">
          <w:rPr>
            <w:noProof/>
            <w:webHidden/>
          </w:rPr>
          <w:fldChar w:fldCharType="separate"/>
        </w:r>
        <w:r w:rsidR="00B91FD7">
          <w:rPr>
            <w:noProof/>
            <w:webHidden/>
          </w:rPr>
          <w:t>11</w:t>
        </w:r>
        <w:r w:rsidR="00E805ED" w:rsidRPr="00400B68">
          <w:rPr>
            <w:noProof/>
            <w:webHidden/>
          </w:rPr>
          <w:fldChar w:fldCharType="end"/>
        </w:r>
      </w:hyperlink>
    </w:p>
    <w:p w14:paraId="703EE745" w14:textId="5EEB38BE" w:rsidR="00E805ED" w:rsidRPr="00400B68" w:rsidRDefault="00A670E7">
      <w:pPr>
        <w:pStyle w:val="TOC1"/>
        <w:tabs>
          <w:tab w:val="left" w:pos="480"/>
          <w:tab w:val="right" w:leader="dot" w:pos="9394"/>
        </w:tabs>
        <w:rPr>
          <w:rFonts w:eastAsiaTheme="minorEastAsia" w:cstheme="minorBidi"/>
          <w:noProof/>
          <w:sz w:val="24"/>
          <w:lang w:val="en-PH"/>
        </w:rPr>
      </w:pPr>
      <w:hyperlink w:anchor="_Toc64058366" w:history="1">
        <w:r w:rsidR="00E805ED" w:rsidRPr="00400B68">
          <w:rPr>
            <w:rStyle w:val="Hyperlink"/>
            <w:noProof/>
          </w:rPr>
          <w:t>2.</w:t>
        </w:r>
        <w:r w:rsidR="00E805ED" w:rsidRPr="00400B68">
          <w:rPr>
            <w:rFonts w:eastAsiaTheme="minorEastAsia" w:cstheme="minorBidi"/>
            <w:noProof/>
            <w:sz w:val="24"/>
            <w:lang w:val="en-PH"/>
          </w:rPr>
          <w:tab/>
        </w:r>
        <w:r w:rsidR="00E805ED" w:rsidRPr="00400B68">
          <w:rPr>
            <w:rStyle w:val="Hyperlink"/>
            <w:noProof/>
          </w:rPr>
          <w:t>Methodology</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_Toc64058366 \h </w:instrText>
        </w:r>
        <w:r w:rsidR="00E805ED" w:rsidRPr="00400B68">
          <w:rPr>
            <w:noProof/>
            <w:webHidden/>
          </w:rPr>
        </w:r>
        <w:r w:rsidR="00E805ED" w:rsidRPr="00400B68">
          <w:rPr>
            <w:noProof/>
            <w:webHidden/>
          </w:rPr>
          <w:fldChar w:fldCharType="separate"/>
        </w:r>
        <w:r w:rsidR="00B91FD7">
          <w:rPr>
            <w:noProof/>
            <w:webHidden/>
          </w:rPr>
          <w:t>12</w:t>
        </w:r>
        <w:r w:rsidR="00E805ED" w:rsidRPr="00400B68">
          <w:rPr>
            <w:noProof/>
            <w:webHidden/>
          </w:rPr>
          <w:fldChar w:fldCharType="end"/>
        </w:r>
      </w:hyperlink>
    </w:p>
    <w:p w14:paraId="383B2EB7" w14:textId="296E74AD" w:rsidR="00E805ED" w:rsidRPr="00400B68" w:rsidRDefault="00A670E7">
      <w:pPr>
        <w:pStyle w:val="TOC2"/>
        <w:tabs>
          <w:tab w:val="left" w:pos="960"/>
          <w:tab w:val="right" w:leader="dot" w:pos="9394"/>
        </w:tabs>
        <w:rPr>
          <w:rFonts w:eastAsiaTheme="minorEastAsia" w:cstheme="minorBidi"/>
          <w:noProof/>
          <w:sz w:val="24"/>
          <w:lang w:val="en-PH"/>
        </w:rPr>
      </w:pPr>
      <w:hyperlink w:anchor="_Toc64058367" w:history="1">
        <w:r w:rsidR="00E805ED" w:rsidRPr="00400B68">
          <w:rPr>
            <w:rStyle w:val="Hyperlink"/>
            <w:noProof/>
          </w:rPr>
          <w:t>2.1</w:t>
        </w:r>
        <w:r w:rsidR="00E805ED" w:rsidRPr="00400B68">
          <w:rPr>
            <w:rFonts w:eastAsiaTheme="minorEastAsia" w:cstheme="minorBidi"/>
            <w:noProof/>
            <w:sz w:val="24"/>
            <w:lang w:val="en-PH"/>
          </w:rPr>
          <w:tab/>
        </w:r>
        <w:r w:rsidR="00E805ED" w:rsidRPr="00400B68">
          <w:rPr>
            <w:rStyle w:val="Hyperlink"/>
            <w:noProof/>
          </w:rPr>
          <w:t>Overall design</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_Toc64058367 \h </w:instrText>
        </w:r>
        <w:r w:rsidR="00E805ED" w:rsidRPr="00400B68">
          <w:rPr>
            <w:noProof/>
            <w:webHidden/>
          </w:rPr>
        </w:r>
        <w:r w:rsidR="00E805ED" w:rsidRPr="00400B68">
          <w:rPr>
            <w:noProof/>
            <w:webHidden/>
          </w:rPr>
          <w:fldChar w:fldCharType="separate"/>
        </w:r>
        <w:r w:rsidR="00B91FD7">
          <w:rPr>
            <w:noProof/>
            <w:webHidden/>
          </w:rPr>
          <w:t>12</w:t>
        </w:r>
        <w:r w:rsidR="00E805ED" w:rsidRPr="00400B68">
          <w:rPr>
            <w:noProof/>
            <w:webHidden/>
          </w:rPr>
          <w:fldChar w:fldCharType="end"/>
        </w:r>
      </w:hyperlink>
    </w:p>
    <w:p w14:paraId="517BE4A4" w14:textId="686316A0" w:rsidR="00E805ED" w:rsidRPr="00400B68" w:rsidRDefault="00A670E7">
      <w:pPr>
        <w:pStyle w:val="TOC2"/>
        <w:tabs>
          <w:tab w:val="left" w:pos="960"/>
          <w:tab w:val="right" w:leader="dot" w:pos="9394"/>
        </w:tabs>
        <w:rPr>
          <w:rFonts w:eastAsiaTheme="minorEastAsia" w:cstheme="minorBidi"/>
          <w:noProof/>
          <w:sz w:val="24"/>
          <w:lang w:val="en-PH"/>
        </w:rPr>
      </w:pPr>
      <w:hyperlink w:anchor="_Toc64058368" w:history="1">
        <w:r w:rsidR="00E805ED" w:rsidRPr="00400B68">
          <w:rPr>
            <w:rStyle w:val="Hyperlink"/>
            <w:noProof/>
          </w:rPr>
          <w:t>2.2</w:t>
        </w:r>
        <w:r w:rsidR="00E805ED" w:rsidRPr="00400B68">
          <w:rPr>
            <w:rFonts w:eastAsiaTheme="minorEastAsia" w:cstheme="minorBidi"/>
            <w:noProof/>
            <w:sz w:val="24"/>
            <w:lang w:val="en-PH"/>
          </w:rPr>
          <w:tab/>
        </w:r>
        <w:r w:rsidR="00E805ED" w:rsidRPr="00400B68">
          <w:rPr>
            <w:rStyle w:val="Hyperlink"/>
            <w:noProof/>
          </w:rPr>
          <w:t>Tools and consultations</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_Toc64058368 \h </w:instrText>
        </w:r>
        <w:r w:rsidR="00E805ED" w:rsidRPr="00400B68">
          <w:rPr>
            <w:noProof/>
            <w:webHidden/>
          </w:rPr>
        </w:r>
        <w:r w:rsidR="00E805ED" w:rsidRPr="00400B68">
          <w:rPr>
            <w:noProof/>
            <w:webHidden/>
          </w:rPr>
          <w:fldChar w:fldCharType="separate"/>
        </w:r>
        <w:r w:rsidR="00B91FD7">
          <w:rPr>
            <w:noProof/>
            <w:webHidden/>
          </w:rPr>
          <w:t>12</w:t>
        </w:r>
        <w:r w:rsidR="00E805ED" w:rsidRPr="00400B68">
          <w:rPr>
            <w:noProof/>
            <w:webHidden/>
          </w:rPr>
          <w:fldChar w:fldCharType="end"/>
        </w:r>
      </w:hyperlink>
    </w:p>
    <w:p w14:paraId="18FF5055" w14:textId="342CACAC" w:rsidR="00E805ED" w:rsidRPr="00400B68" w:rsidRDefault="00A670E7">
      <w:pPr>
        <w:pStyle w:val="TOC2"/>
        <w:tabs>
          <w:tab w:val="left" w:pos="960"/>
          <w:tab w:val="right" w:leader="dot" w:pos="9394"/>
        </w:tabs>
        <w:rPr>
          <w:rFonts w:eastAsiaTheme="minorEastAsia" w:cstheme="minorBidi"/>
          <w:noProof/>
          <w:sz w:val="24"/>
          <w:lang w:val="en-PH"/>
        </w:rPr>
      </w:pPr>
      <w:hyperlink w:anchor="_Toc64058369" w:history="1">
        <w:r w:rsidR="00E805ED" w:rsidRPr="00400B68">
          <w:rPr>
            <w:rStyle w:val="Hyperlink"/>
            <w:noProof/>
          </w:rPr>
          <w:t>2.3</w:t>
        </w:r>
        <w:r w:rsidR="00E805ED" w:rsidRPr="00400B68">
          <w:rPr>
            <w:rFonts w:eastAsiaTheme="minorEastAsia" w:cstheme="minorBidi"/>
            <w:noProof/>
            <w:sz w:val="24"/>
            <w:lang w:val="en-PH"/>
          </w:rPr>
          <w:tab/>
        </w:r>
        <w:r w:rsidR="00E805ED" w:rsidRPr="00400B68">
          <w:rPr>
            <w:rStyle w:val="Hyperlink"/>
            <w:noProof/>
          </w:rPr>
          <w:t>Limitations</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_Toc64058369 \h </w:instrText>
        </w:r>
        <w:r w:rsidR="00E805ED" w:rsidRPr="00400B68">
          <w:rPr>
            <w:noProof/>
            <w:webHidden/>
          </w:rPr>
        </w:r>
        <w:r w:rsidR="00E805ED" w:rsidRPr="00400B68">
          <w:rPr>
            <w:noProof/>
            <w:webHidden/>
          </w:rPr>
          <w:fldChar w:fldCharType="separate"/>
        </w:r>
        <w:r w:rsidR="00B91FD7">
          <w:rPr>
            <w:noProof/>
            <w:webHidden/>
          </w:rPr>
          <w:t>13</w:t>
        </w:r>
        <w:r w:rsidR="00E805ED" w:rsidRPr="00400B68">
          <w:rPr>
            <w:noProof/>
            <w:webHidden/>
          </w:rPr>
          <w:fldChar w:fldCharType="end"/>
        </w:r>
      </w:hyperlink>
    </w:p>
    <w:p w14:paraId="15B97DCF" w14:textId="58E3BD49" w:rsidR="00E805ED" w:rsidRPr="00400B68" w:rsidRDefault="00A670E7">
      <w:pPr>
        <w:pStyle w:val="TOC2"/>
        <w:tabs>
          <w:tab w:val="left" w:pos="960"/>
          <w:tab w:val="right" w:leader="dot" w:pos="9394"/>
        </w:tabs>
        <w:rPr>
          <w:rFonts w:eastAsiaTheme="minorEastAsia" w:cstheme="minorBidi"/>
          <w:noProof/>
          <w:sz w:val="24"/>
          <w:lang w:val="en-PH"/>
        </w:rPr>
      </w:pPr>
      <w:hyperlink w:anchor="_Toc64058370" w:history="1">
        <w:r w:rsidR="00E805ED" w:rsidRPr="00400B68">
          <w:rPr>
            <w:rStyle w:val="Hyperlink"/>
            <w:noProof/>
          </w:rPr>
          <w:t>2.4</w:t>
        </w:r>
        <w:r w:rsidR="00E805ED" w:rsidRPr="00400B68">
          <w:rPr>
            <w:rFonts w:eastAsiaTheme="minorEastAsia" w:cstheme="minorBidi"/>
            <w:noProof/>
            <w:sz w:val="24"/>
            <w:lang w:val="en-PH"/>
          </w:rPr>
          <w:tab/>
        </w:r>
        <w:r w:rsidR="00E805ED" w:rsidRPr="00400B68">
          <w:rPr>
            <w:rStyle w:val="Hyperlink"/>
            <w:noProof/>
          </w:rPr>
          <w:t>Data analysis and synthesis</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_Toc64058370 \h </w:instrText>
        </w:r>
        <w:r w:rsidR="00E805ED" w:rsidRPr="00400B68">
          <w:rPr>
            <w:noProof/>
            <w:webHidden/>
          </w:rPr>
        </w:r>
        <w:r w:rsidR="00E805ED" w:rsidRPr="00400B68">
          <w:rPr>
            <w:noProof/>
            <w:webHidden/>
          </w:rPr>
          <w:fldChar w:fldCharType="separate"/>
        </w:r>
        <w:r w:rsidR="00B91FD7">
          <w:rPr>
            <w:noProof/>
            <w:webHidden/>
          </w:rPr>
          <w:t>14</w:t>
        </w:r>
        <w:r w:rsidR="00E805ED" w:rsidRPr="00400B68">
          <w:rPr>
            <w:noProof/>
            <w:webHidden/>
          </w:rPr>
          <w:fldChar w:fldCharType="end"/>
        </w:r>
      </w:hyperlink>
    </w:p>
    <w:p w14:paraId="081C3922" w14:textId="6AEB4636" w:rsidR="00E805ED" w:rsidRPr="00400B68" w:rsidRDefault="00A670E7">
      <w:pPr>
        <w:pStyle w:val="TOC1"/>
        <w:tabs>
          <w:tab w:val="left" w:pos="480"/>
          <w:tab w:val="right" w:leader="dot" w:pos="9394"/>
        </w:tabs>
        <w:rPr>
          <w:rFonts w:eastAsiaTheme="minorEastAsia" w:cstheme="minorBidi"/>
          <w:noProof/>
          <w:sz w:val="24"/>
          <w:lang w:val="en-PH"/>
        </w:rPr>
      </w:pPr>
      <w:hyperlink w:anchor="_Toc64058371" w:history="1">
        <w:r w:rsidR="00E805ED" w:rsidRPr="00400B68">
          <w:rPr>
            <w:rStyle w:val="Hyperlink"/>
            <w:noProof/>
          </w:rPr>
          <w:t>3.</w:t>
        </w:r>
        <w:r w:rsidR="00E805ED" w:rsidRPr="00400B68">
          <w:rPr>
            <w:rFonts w:eastAsiaTheme="minorEastAsia" w:cstheme="minorBidi"/>
            <w:noProof/>
            <w:sz w:val="24"/>
            <w:lang w:val="en-PH"/>
          </w:rPr>
          <w:tab/>
        </w:r>
        <w:r w:rsidR="00E805ED" w:rsidRPr="00400B68">
          <w:rPr>
            <w:rStyle w:val="Hyperlink"/>
            <w:noProof/>
          </w:rPr>
          <w:t>Findings and conclusions</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_Toc64058371 \h </w:instrText>
        </w:r>
        <w:r w:rsidR="00E805ED" w:rsidRPr="00400B68">
          <w:rPr>
            <w:noProof/>
            <w:webHidden/>
          </w:rPr>
        </w:r>
        <w:r w:rsidR="00E805ED" w:rsidRPr="00400B68">
          <w:rPr>
            <w:noProof/>
            <w:webHidden/>
          </w:rPr>
          <w:fldChar w:fldCharType="separate"/>
        </w:r>
        <w:r w:rsidR="00B91FD7">
          <w:rPr>
            <w:noProof/>
            <w:webHidden/>
          </w:rPr>
          <w:t>14</w:t>
        </w:r>
        <w:r w:rsidR="00E805ED" w:rsidRPr="00400B68">
          <w:rPr>
            <w:noProof/>
            <w:webHidden/>
          </w:rPr>
          <w:fldChar w:fldCharType="end"/>
        </w:r>
      </w:hyperlink>
    </w:p>
    <w:p w14:paraId="3DC8730A" w14:textId="54719FEF" w:rsidR="00E805ED" w:rsidRPr="00400B68" w:rsidRDefault="00A670E7">
      <w:pPr>
        <w:pStyle w:val="TOC2"/>
        <w:tabs>
          <w:tab w:val="left" w:pos="960"/>
          <w:tab w:val="right" w:leader="dot" w:pos="9394"/>
        </w:tabs>
        <w:rPr>
          <w:rFonts w:eastAsiaTheme="minorEastAsia" w:cstheme="minorBidi"/>
          <w:noProof/>
          <w:sz w:val="24"/>
          <w:lang w:val="en-PH"/>
        </w:rPr>
      </w:pPr>
      <w:hyperlink w:anchor="_Toc64058372" w:history="1">
        <w:r w:rsidR="00E805ED" w:rsidRPr="00400B68">
          <w:rPr>
            <w:rStyle w:val="Hyperlink"/>
            <w:noProof/>
          </w:rPr>
          <w:t>3.1</w:t>
        </w:r>
        <w:r w:rsidR="00E805ED" w:rsidRPr="00400B68">
          <w:rPr>
            <w:rFonts w:eastAsiaTheme="minorEastAsia" w:cstheme="minorBidi"/>
            <w:noProof/>
            <w:sz w:val="24"/>
            <w:lang w:val="en-PH"/>
          </w:rPr>
          <w:tab/>
        </w:r>
        <w:r w:rsidR="00E805ED" w:rsidRPr="00400B68">
          <w:rPr>
            <w:rStyle w:val="Hyperlink"/>
            <w:noProof/>
          </w:rPr>
          <w:t>Relevance</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_Toc64058372 \h </w:instrText>
        </w:r>
        <w:r w:rsidR="00E805ED" w:rsidRPr="00400B68">
          <w:rPr>
            <w:noProof/>
            <w:webHidden/>
          </w:rPr>
        </w:r>
        <w:r w:rsidR="00E805ED" w:rsidRPr="00400B68">
          <w:rPr>
            <w:noProof/>
            <w:webHidden/>
          </w:rPr>
          <w:fldChar w:fldCharType="separate"/>
        </w:r>
        <w:r w:rsidR="00B91FD7">
          <w:rPr>
            <w:noProof/>
            <w:webHidden/>
          </w:rPr>
          <w:t>14</w:t>
        </w:r>
        <w:r w:rsidR="00E805ED" w:rsidRPr="00400B68">
          <w:rPr>
            <w:noProof/>
            <w:webHidden/>
          </w:rPr>
          <w:fldChar w:fldCharType="end"/>
        </w:r>
      </w:hyperlink>
    </w:p>
    <w:p w14:paraId="4DF22E7C" w14:textId="333824AB" w:rsidR="00E805ED" w:rsidRPr="00400B68" w:rsidRDefault="00A670E7">
      <w:pPr>
        <w:pStyle w:val="TOC2"/>
        <w:tabs>
          <w:tab w:val="left" w:pos="960"/>
          <w:tab w:val="right" w:leader="dot" w:pos="9394"/>
        </w:tabs>
        <w:rPr>
          <w:rFonts w:eastAsiaTheme="minorEastAsia" w:cstheme="minorBidi"/>
          <w:noProof/>
          <w:sz w:val="24"/>
          <w:lang w:val="en-PH"/>
        </w:rPr>
      </w:pPr>
      <w:hyperlink w:anchor="_Toc64058373" w:history="1">
        <w:r w:rsidR="00E805ED" w:rsidRPr="00400B68">
          <w:rPr>
            <w:rStyle w:val="Hyperlink"/>
            <w:noProof/>
          </w:rPr>
          <w:t>3.2</w:t>
        </w:r>
        <w:r w:rsidR="00E805ED" w:rsidRPr="00400B68">
          <w:rPr>
            <w:rFonts w:eastAsiaTheme="minorEastAsia" w:cstheme="minorBidi"/>
            <w:noProof/>
            <w:sz w:val="24"/>
            <w:lang w:val="en-PH"/>
          </w:rPr>
          <w:tab/>
        </w:r>
        <w:r w:rsidR="00E805ED" w:rsidRPr="00400B68">
          <w:rPr>
            <w:rStyle w:val="Hyperlink"/>
            <w:noProof/>
          </w:rPr>
          <w:t>Effectiveness</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_Toc64058373 \h </w:instrText>
        </w:r>
        <w:r w:rsidR="00E805ED" w:rsidRPr="00400B68">
          <w:rPr>
            <w:noProof/>
            <w:webHidden/>
          </w:rPr>
        </w:r>
        <w:r w:rsidR="00E805ED" w:rsidRPr="00400B68">
          <w:rPr>
            <w:noProof/>
            <w:webHidden/>
          </w:rPr>
          <w:fldChar w:fldCharType="separate"/>
        </w:r>
        <w:r w:rsidR="00B91FD7">
          <w:rPr>
            <w:noProof/>
            <w:webHidden/>
          </w:rPr>
          <w:t>16</w:t>
        </w:r>
        <w:r w:rsidR="00E805ED" w:rsidRPr="00400B68">
          <w:rPr>
            <w:noProof/>
            <w:webHidden/>
          </w:rPr>
          <w:fldChar w:fldCharType="end"/>
        </w:r>
      </w:hyperlink>
    </w:p>
    <w:p w14:paraId="5EEE1B72" w14:textId="69E9A488" w:rsidR="00E805ED" w:rsidRPr="00400B68" w:rsidRDefault="00A670E7">
      <w:pPr>
        <w:pStyle w:val="TOC2"/>
        <w:tabs>
          <w:tab w:val="left" w:pos="960"/>
          <w:tab w:val="right" w:leader="dot" w:pos="9394"/>
        </w:tabs>
        <w:rPr>
          <w:rFonts w:eastAsiaTheme="minorEastAsia" w:cstheme="minorBidi"/>
          <w:noProof/>
          <w:sz w:val="24"/>
          <w:lang w:val="en-PH"/>
        </w:rPr>
      </w:pPr>
      <w:hyperlink w:anchor="_Toc64058374" w:history="1">
        <w:r w:rsidR="00E805ED" w:rsidRPr="00400B68">
          <w:rPr>
            <w:rStyle w:val="Hyperlink"/>
            <w:noProof/>
          </w:rPr>
          <w:t>3.3</w:t>
        </w:r>
        <w:r w:rsidR="00E805ED" w:rsidRPr="00400B68">
          <w:rPr>
            <w:rFonts w:eastAsiaTheme="minorEastAsia" w:cstheme="minorBidi"/>
            <w:noProof/>
            <w:sz w:val="24"/>
            <w:lang w:val="en-PH"/>
          </w:rPr>
          <w:tab/>
        </w:r>
        <w:r w:rsidR="00E805ED" w:rsidRPr="00400B68">
          <w:rPr>
            <w:rStyle w:val="Hyperlink"/>
            <w:noProof/>
          </w:rPr>
          <w:t>Efficiency</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_Toc64058374 \h </w:instrText>
        </w:r>
        <w:r w:rsidR="00E805ED" w:rsidRPr="00400B68">
          <w:rPr>
            <w:noProof/>
            <w:webHidden/>
          </w:rPr>
        </w:r>
        <w:r w:rsidR="00E805ED" w:rsidRPr="00400B68">
          <w:rPr>
            <w:noProof/>
            <w:webHidden/>
          </w:rPr>
          <w:fldChar w:fldCharType="separate"/>
        </w:r>
        <w:r w:rsidR="00B91FD7">
          <w:rPr>
            <w:noProof/>
            <w:webHidden/>
          </w:rPr>
          <w:t>20</w:t>
        </w:r>
        <w:r w:rsidR="00E805ED" w:rsidRPr="00400B68">
          <w:rPr>
            <w:noProof/>
            <w:webHidden/>
          </w:rPr>
          <w:fldChar w:fldCharType="end"/>
        </w:r>
      </w:hyperlink>
    </w:p>
    <w:p w14:paraId="6F9FBA6E" w14:textId="53BA4CE3" w:rsidR="00E805ED" w:rsidRPr="00400B68" w:rsidRDefault="00A670E7">
      <w:pPr>
        <w:pStyle w:val="TOC2"/>
        <w:tabs>
          <w:tab w:val="left" w:pos="960"/>
          <w:tab w:val="right" w:leader="dot" w:pos="9394"/>
        </w:tabs>
        <w:rPr>
          <w:rFonts w:eastAsiaTheme="minorEastAsia" w:cstheme="minorBidi"/>
          <w:noProof/>
          <w:sz w:val="24"/>
          <w:lang w:val="en-PH"/>
        </w:rPr>
      </w:pPr>
      <w:hyperlink w:anchor="_Toc64058375" w:history="1">
        <w:r w:rsidR="00E805ED" w:rsidRPr="00400B68">
          <w:rPr>
            <w:rStyle w:val="Hyperlink"/>
            <w:noProof/>
          </w:rPr>
          <w:t>3.4</w:t>
        </w:r>
        <w:r w:rsidR="00E805ED" w:rsidRPr="00400B68">
          <w:rPr>
            <w:rFonts w:eastAsiaTheme="minorEastAsia" w:cstheme="minorBidi"/>
            <w:noProof/>
            <w:sz w:val="24"/>
            <w:lang w:val="en-PH"/>
          </w:rPr>
          <w:tab/>
        </w:r>
        <w:r w:rsidR="00E805ED" w:rsidRPr="00400B68">
          <w:rPr>
            <w:rStyle w:val="Hyperlink"/>
            <w:noProof/>
          </w:rPr>
          <w:t>Impact</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_Toc64058375 \h </w:instrText>
        </w:r>
        <w:r w:rsidR="00E805ED" w:rsidRPr="00400B68">
          <w:rPr>
            <w:noProof/>
            <w:webHidden/>
          </w:rPr>
        </w:r>
        <w:r w:rsidR="00E805ED" w:rsidRPr="00400B68">
          <w:rPr>
            <w:noProof/>
            <w:webHidden/>
          </w:rPr>
          <w:fldChar w:fldCharType="separate"/>
        </w:r>
        <w:r w:rsidR="00B91FD7">
          <w:rPr>
            <w:noProof/>
            <w:webHidden/>
          </w:rPr>
          <w:t>24</w:t>
        </w:r>
        <w:r w:rsidR="00E805ED" w:rsidRPr="00400B68">
          <w:rPr>
            <w:noProof/>
            <w:webHidden/>
          </w:rPr>
          <w:fldChar w:fldCharType="end"/>
        </w:r>
      </w:hyperlink>
    </w:p>
    <w:p w14:paraId="5DBFFBE1" w14:textId="3328ED9E" w:rsidR="00E805ED" w:rsidRPr="00400B68" w:rsidRDefault="00A670E7">
      <w:pPr>
        <w:pStyle w:val="TOC2"/>
        <w:tabs>
          <w:tab w:val="left" w:pos="960"/>
          <w:tab w:val="right" w:leader="dot" w:pos="9394"/>
        </w:tabs>
        <w:rPr>
          <w:rFonts w:eastAsiaTheme="minorEastAsia" w:cstheme="minorBidi"/>
          <w:noProof/>
          <w:sz w:val="24"/>
          <w:lang w:val="en-PH"/>
        </w:rPr>
      </w:pPr>
      <w:hyperlink w:anchor="_Toc64058376" w:history="1">
        <w:r w:rsidR="00E805ED" w:rsidRPr="00400B68">
          <w:rPr>
            <w:rStyle w:val="Hyperlink"/>
            <w:noProof/>
          </w:rPr>
          <w:t>3.5</w:t>
        </w:r>
        <w:r w:rsidR="00E805ED" w:rsidRPr="00400B68">
          <w:rPr>
            <w:rFonts w:eastAsiaTheme="minorEastAsia" w:cstheme="minorBidi"/>
            <w:noProof/>
            <w:sz w:val="24"/>
            <w:lang w:val="en-PH"/>
          </w:rPr>
          <w:tab/>
        </w:r>
        <w:r w:rsidR="00E805ED" w:rsidRPr="00400B68">
          <w:rPr>
            <w:rStyle w:val="Hyperlink"/>
            <w:noProof/>
          </w:rPr>
          <w:t>Sustainability</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_Toc64058376 \h </w:instrText>
        </w:r>
        <w:r w:rsidR="00E805ED" w:rsidRPr="00400B68">
          <w:rPr>
            <w:noProof/>
            <w:webHidden/>
          </w:rPr>
        </w:r>
        <w:r w:rsidR="00E805ED" w:rsidRPr="00400B68">
          <w:rPr>
            <w:noProof/>
            <w:webHidden/>
          </w:rPr>
          <w:fldChar w:fldCharType="separate"/>
        </w:r>
        <w:r w:rsidR="00B91FD7">
          <w:rPr>
            <w:noProof/>
            <w:webHidden/>
          </w:rPr>
          <w:t>26</w:t>
        </w:r>
        <w:r w:rsidR="00E805ED" w:rsidRPr="00400B68">
          <w:rPr>
            <w:noProof/>
            <w:webHidden/>
          </w:rPr>
          <w:fldChar w:fldCharType="end"/>
        </w:r>
      </w:hyperlink>
    </w:p>
    <w:p w14:paraId="292ED290" w14:textId="4274841A" w:rsidR="00E805ED" w:rsidRPr="00400B68" w:rsidRDefault="00A670E7">
      <w:pPr>
        <w:pStyle w:val="TOC2"/>
        <w:tabs>
          <w:tab w:val="left" w:pos="960"/>
          <w:tab w:val="right" w:leader="dot" w:pos="9394"/>
        </w:tabs>
        <w:rPr>
          <w:rFonts w:eastAsiaTheme="minorEastAsia" w:cstheme="minorBidi"/>
          <w:noProof/>
          <w:sz w:val="24"/>
          <w:lang w:val="en-PH"/>
        </w:rPr>
      </w:pPr>
      <w:hyperlink w:anchor="_Toc64058377" w:history="1">
        <w:r w:rsidR="00E805ED" w:rsidRPr="00400B68">
          <w:rPr>
            <w:rStyle w:val="Hyperlink"/>
            <w:noProof/>
          </w:rPr>
          <w:t>3.6</w:t>
        </w:r>
        <w:r w:rsidR="00E805ED" w:rsidRPr="00400B68">
          <w:rPr>
            <w:rFonts w:eastAsiaTheme="minorEastAsia" w:cstheme="minorBidi"/>
            <w:noProof/>
            <w:sz w:val="24"/>
            <w:lang w:val="en-PH"/>
          </w:rPr>
          <w:tab/>
        </w:r>
        <w:r w:rsidR="00A6488D">
          <w:rPr>
            <w:rStyle w:val="Hyperlink"/>
            <w:noProof/>
          </w:rPr>
          <w:t>Key</w:t>
        </w:r>
        <w:r w:rsidR="00E805ED" w:rsidRPr="00400B68">
          <w:rPr>
            <w:rStyle w:val="Hyperlink"/>
            <w:noProof/>
          </w:rPr>
          <w:t xml:space="preserve"> Policy </w:t>
        </w:r>
        <w:r w:rsidR="00A6488D">
          <w:rPr>
            <w:rStyle w:val="Hyperlink"/>
            <w:noProof/>
          </w:rPr>
          <w:t>Priorities</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_Toc64058377 \h </w:instrText>
        </w:r>
        <w:r w:rsidR="00E805ED" w:rsidRPr="00400B68">
          <w:rPr>
            <w:noProof/>
            <w:webHidden/>
          </w:rPr>
        </w:r>
        <w:r w:rsidR="00E805ED" w:rsidRPr="00400B68">
          <w:rPr>
            <w:noProof/>
            <w:webHidden/>
          </w:rPr>
          <w:fldChar w:fldCharType="separate"/>
        </w:r>
        <w:r w:rsidR="00B91FD7">
          <w:rPr>
            <w:noProof/>
            <w:webHidden/>
          </w:rPr>
          <w:t>28</w:t>
        </w:r>
        <w:r w:rsidR="00E805ED" w:rsidRPr="00400B68">
          <w:rPr>
            <w:noProof/>
            <w:webHidden/>
          </w:rPr>
          <w:fldChar w:fldCharType="end"/>
        </w:r>
      </w:hyperlink>
    </w:p>
    <w:p w14:paraId="0450A067" w14:textId="4D1508DB" w:rsidR="00E805ED" w:rsidRPr="00400B68" w:rsidRDefault="00A670E7">
      <w:pPr>
        <w:pStyle w:val="TOC2"/>
        <w:tabs>
          <w:tab w:val="left" w:pos="960"/>
          <w:tab w:val="right" w:leader="dot" w:pos="9394"/>
        </w:tabs>
        <w:rPr>
          <w:rFonts w:eastAsiaTheme="minorEastAsia" w:cstheme="minorBidi"/>
          <w:noProof/>
          <w:sz w:val="24"/>
          <w:lang w:val="en-PH"/>
        </w:rPr>
      </w:pPr>
      <w:hyperlink w:anchor="_Toc64058378" w:history="1">
        <w:r w:rsidR="00E805ED" w:rsidRPr="00400B68">
          <w:rPr>
            <w:rStyle w:val="Hyperlink"/>
            <w:noProof/>
          </w:rPr>
          <w:t>3.7</w:t>
        </w:r>
        <w:r w:rsidR="00E805ED" w:rsidRPr="00400B68">
          <w:rPr>
            <w:rFonts w:eastAsiaTheme="minorEastAsia" w:cstheme="minorBidi"/>
            <w:noProof/>
            <w:sz w:val="24"/>
            <w:lang w:val="en-PH"/>
          </w:rPr>
          <w:tab/>
        </w:r>
        <w:r w:rsidR="00E805ED" w:rsidRPr="00400B68">
          <w:rPr>
            <w:rStyle w:val="Hyperlink"/>
            <w:noProof/>
          </w:rPr>
          <w:t>Supporting and hindering factors</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_Toc64058378 \h </w:instrText>
        </w:r>
        <w:r w:rsidR="00E805ED" w:rsidRPr="00400B68">
          <w:rPr>
            <w:noProof/>
            <w:webHidden/>
          </w:rPr>
        </w:r>
        <w:r w:rsidR="00E805ED" w:rsidRPr="00400B68">
          <w:rPr>
            <w:noProof/>
            <w:webHidden/>
          </w:rPr>
          <w:fldChar w:fldCharType="separate"/>
        </w:r>
        <w:r w:rsidR="00B91FD7">
          <w:rPr>
            <w:noProof/>
            <w:webHidden/>
          </w:rPr>
          <w:t>33</w:t>
        </w:r>
        <w:r w:rsidR="00E805ED" w:rsidRPr="00400B68">
          <w:rPr>
            <w:noProof/>
            <w:webHidden/>
          </w:rPr>
          <w:fldChar w:fldCharType="end"/>
        </w:r>
      </w:hyperlink>
    </w:p>
    <w:p w14:paraId="24264AD7" w14:textId="0E162646" w:rsidR="00E805ED" w:rsidRPr="00400B68" w:rsidRDefault="00A670E7">
      <w:pPr>
        <w:pStyle w:val="TOC2"/>
        <w:tabs>
          <w:tab w:val="left" w:pos="960"/>
          <w:tab w:val="right" w:leader="dot" w:pos="9394"/>
        </w:tabs>
        <w:rPr>
          <w:rFonts w:eastAsiaTheme="minorEastAsia" w:cstheme="minorBidi"/>
          <w:noProof/>
          <w:sz w:val="24"/>
          <w:lang w:val="en-PH"/>
        </w:rPr>
      </w:pPr>
      <w:hyperlink w:anchor="_Toc64058379" w:history="1">
        <w:r w:rsidR="00E805ED" w:rsidRPr="00400B68">
          <w:rPr>
            <w:rStyle w:val="Hyperlink"/>
            <w:noProof/>
          </w:rPr>
          <w:t>3.8</w:t>
        </w:r>
        <w:r w:rsidR="00E805ED" w:rsidRPr="00400B68">
          <w:rPr>
            <w:rFonts w:eastAsiaTheme="minorEastAsia" w:cstheme="minorBidi"/>
            <w:noProof/>
            <w:sz w:val="24"/>
            <w:lang w:val="en-PH"/>
          </w:rPr>
          <w:tab/>
        </w:r>
        <w:r w:rsidR="00E805ED" w:rsidRPr="00400B68">
          <w:rPr>
            <w:rStyle w:val="Hyperlink"/>
            <w:noProof/>
          </w:rPr>
          <w:t>Gaps and challenges</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_Toc64058379 \h </w:instrText>
        </w:r>
        <w:r w:rsidR="00E805ED" w:rsidRPr="00400B68">
          <w:rPr>
            <w:noProof/>
            <w:webHidden/>
          </w:rPr>
        </w:r>
        <w:r w:rsidR="00E805ED" w:rsidRPr="00400B68">
          <w:rPr>
            <w:noProof/>
            <w:webHidden/>
          </w:rPr>
          <w:fldChar w:fldCharType="separate"/>
        </w:r>
        <w:r w:rsidR="00B91FD7">
          <w:rPr>
            <w:noProof/>
            <w:webHidden/>
          </w:rPr>
          <w:t>33</w:t>
        </w:r>
        <w:r w:rsidR="00E805ED" w:rsidRPr="00400B68">
          <w:rPr>
            <w:noProof/>
            <w:webHidden/>
          </w:rPr>
          <w:fldChar w:fldCharType="end"/>
        </w:r>
      </w:hyperlink>
    </w:p>
    <w:p w14:paraId="6C11CF27" w14:textId="3D08758C" w:rsidR="00E805ED" w:rsidRPr="00400B68" w:rsidRDefault="00A670E7">
      <w:pPr>
        <w:pStyle w:val="TOC1"/>
        <w:tabs>
          <w:tab w:val="left" w:pos="480"/>
          <w:tab w:val="right" w:leader="dot" w:pos="9394"/>
        </w:tabs>
        <w:rPr>
          <w:rFonts w:eastAsiaTheme="minorEastAsia" w:cstheme="minorBidi"/>
          <w:noProof/>
          <w:sz w:val="24"/>
          <w:lang w:val="en-PH"/>
        </w:rPr>
      </w:pPr>
      <w:hyperlink w:anchor="_Toc64058380" w:history="1">
        <w:r w:rsidR="00E805ED" w:rsidRPr="00400B68">
          <w:rPr>
            <w:rStyle w:val="Hyperlink"/>
            <w:noProof/>
          </w:rPr>
          <w:t>4.</w:t>
        </w:r>
        <w:r w:rsidR="00E805ED" w:rsidRPr="00400B68">
          <w:rPr>
            <w:rFonts w:eastAsiaTheme="minorEastAsia" w:cstheme="minorBidi"/>
            <w:noProof/>
            <w:sz w:val="24"/>
            <w:lang w:val="en-PH"/>
          </w:rPr>
          <w:tab/>
        </w:r>
        <w:r w:rsidR="00E805ED" w:rsidRPr="00400B68">
          <w:rPr>
            <w:rStyle w:val="Hyperlink"/>
            <w:noProof/>
          </w:rPr>
          <w:t>Lessons learned</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_Toc64058380 \h </w:instrText>
        </w:r>
        <w:r w:rsidR="00E805ED" w:rsidRPr="00400B68">
          <w:rPr>
            <w:noProof/>
            <w:webHidden/>
          </w:rPr>
        </w:r>
        <w:r w:rsidR="00E805ED" w:rsidRPr="00400B68">
          <w:rPr>
            <w:noProof/>
            <w:webHidden/>
          </w:rPr>
          <w:fldChar w:fldCharType="separate"/>
        </w:r>
        <w:r w:rsidR="00B91FD7">
          <w:rPr>
            <w:noProof/>
            <w:webHidden/>
          </w:rPr>
          <w:t>34</w:t>
        </w:r>
        <w:r w:rsidR="00E805ED" w:rsidRPr="00400B68">
          <w:rPr>
            <w:noProof/>
            <w:webHidden/>
          </w:rPr>
          <w:fldChar w:fldCharType="end"/>
        </w:r>
      </w:hyperlink>
    </w:p>
    <w:p w14:paraId="0244FC17" w14:textId="79B94B5E" w:rsidR="00E805ED" w:rsidRPr="00400B68" w:rsidRDefault="00A670E7">
      <w:pPr>
        <w:pStyle w:val="TOC1"/>
        <w:tabs>
          <w:tab w:val="left" w:pos="480"/>
          <w:tab w:val="right" w:leader="dot" w:pos="9394"/>
        </w:tabs>
        <w:rPr>
          <w:rFonts w:eastAsiaTheme="minorEastAsia" w:cstheme="minorBidi"/>
          <w:noProof/>
          <w:sz w:val="24"/>
          <w:lang w:val="en-PH"/>
        </w:rPr>
      </w:pPr>
      <w:hyperlink w:anchor="_Toc64058381" w:history="1">
        <w:r w:rsidR="00E805ED" w:rsidRPr="00400B68">
          <w:rPr>
            <w:rStyle w:val="Hyperlink"/>
            <w:noProof/>
          </w:rPr>
          <w:t>5.</w:t>
        </w:r>
        <w:r w:rsidR="00E805ED" w:rsidRPr="00400B68">
          <w:rPr>
            <w:rFonts w:eastAsiaTheme="minorEastAsia" w:cstheme="minorBidi"/>
            <w:noProof/>
            <w:sz w:val="24"/>
            <w:lang w:val="en-PH"/>
          </w:rPr>
          <w:tab/>
        </w:r>
        <w:r w:rsidR="00E805ED" w:rsidRPr="00400B68">
          <w:rPr>
            <w:rStyle w:val="Hyperlink"/>
            <w:noProof/>
          </w:rPr>
          <w:t>Recommendations</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_Toc64058381 \h </w:instrText>
        </w:r>
        <w:r w:rsidR="00E805ED" w:rsidRPr="00400B68">
          <w:rPr>
            <w:noProof/>
            <w:webHidden/>
          </w:rPr>
        </w:r>
        <w:r w:rsidR="00E805ED" w:rsidRPr="00400B68">
          <w:rPr>
            <w:noProof/>
            <w:webHidden/>
          </w:rPr>
          <w:fldChar w:fldCharType="separate"/>
        </w:r>
        <w:r w:rsidR="00B91FD7">
          <w:rPr>
            <w:noProof/>
            <w:webHidden/>
          </w:rPr>
          <w:t>35</w:t>
        </w:r>
        <w:r w:rsidR="00E805ED" w:rsidRPr="00400B68">
          <w:rPr>
            <w:noProof/>
            <w:webHidden/>
          </w:rPr>
          <w:fldChar w:fldCharType="end"/>
        </w:r>
      </w:hyperlink>
    </w:p>
    <w:p w14:paraId="2B87A7A4" w14:textId="49C61EE9" w:rsidR="00E805ED" w:rsidRPr="00400B68" w:rsidRDefault="00A670E7">
      <w:pPr>
        <w:pStyle w:val="TOC2"/>
        <w:tabs>
          <w:tab w:val="left" w:pos="960"/>
          <w:tab w:val="right" w:leader="dot" w:pos="9394"/>
        </w:tabs>
        <w:rPr>
          <w:rFonts w:eastAsiaTheme="minorEastAsia" w:cstheme="minorBidi"/>
          <w:noProof/>
          <w:sz w:val="24"/>
          <w:lang w:val="en-PH"/>
        </w:rPr>
      </w:pPr>
      <w:hyperlink w:anchor="_Toc64058382" w:history="1">
        <w:r w:rsidR="00E805ED" w:rsidRPr="00400B68">
          <w:rPr>
            <w:rStyle w:val="Hyperlink"/>
            <w:noProof/>
          </w:rPr>
          <w:t>5.1</w:t>
        </w:r>
        <w:r w:rsidR="00E805ED" w:rsidRPr="00400B68">
          <w:rPr>
            <w:rFonts w:eastAsiaTheme="minorEastAsia" w:cstheme="minorBidi"/>
            <w:noProof/>
            <w:sz w:val="24"/>
            <w:lang w:val="en-PH"/>
          </w:rPr>
          <w:tab/>
        </w:r>
        <w:r w:rsidR="00E805ED" w:rsidRPr="00400B68">
          <w:rPr>
            <w:rStyle w:val="Hyperlink"/>
            <w:noProof/>
          </w:rPr>
          <w:t>Maximizing the use of SPDR outputs – sustainability plan</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_Toc64058382 \h </w:instrText>
        </w:r>
        <w:r w:rsidR="00E805ED" w:rsidRPr="00400B68">
          <w:rPr>
            <w:noProof/>
            <w:webHidden/>
          </w:rPr>
        </w:r>
        <w:r w:rsidR="00E805ED" w:rsidRPr="00400B68">
          <w:rPr>
            <w:noProof/>
            <w:webHidden/>
          </w:rPr>
          <w:fldChar w:fldCharType="separate"/>
        </w:r>
        <w:r w:rsidR="00B91FD7">
          <w:rPr>
            <w:noProof/>
            <w:webHidden/>
          </w:rPr>
          <w:t>35</w:t>
        </w:r>
        <w:r w:rsidR="00E805ED" w:rsidRPr="00400B68">
          <w:rPr>
            <w:noProof/>
            <w:webHidden/>
          </w:rPr>
          <w:fldChar w:fldCharType="end"/>
        </w:r>
      </w:hyperlink>
    </w:p>
    <w:p w14:paraId="0E371BA5" w14:textId="5F7745B3" w:rsidR="00E805ED" w:rsidRPr="00400B68" w:rsidRDefault="00A670E7">
      <w:pPr>
        <w:pStyle w:val="TOC2"/>
        <w:tabs>
          <w:tab w:val="left" w:pos="960"/>
          <w:tab w:val="right" w:leader="dot" w:pos="9394"/>
        </w:tabs>
        <w:rPr>
          <w:rFonts w:eastAsiaTheme="minorEastAsia" w:cstheme="minorBidi"/>
          <w:noProof/>
          <w:sz w:val="24"/>
          <w:lang w:val="en-PH"/>
        </w:rPr>
      </w:pPr>
      <w:hyperlink w:anchor="_Toc64058383" w:history="1">
        <w:r w:rsidR="00E805ED" w:rsidRPr="00400B68">
          <w:rPr>
            <w:rStyle w:val="Hyperlink"/>
            <w:noProof/>
          </w:rPr>
          <w:t>5.2</w:t>
        </w:r>
        <w:r w:rsidR="00E805ED" w:rsidRPr="00400B68">
          <w:rPr>
            <w:rFonts w:eastAsiaTheme="minorEastAsia" w:cstheme="minorBidi"/>
            <w:noProof/>
            <w:sz w:val="24"/>
            <w:lang w:val="en-PH"/>
          </w:rPr>
          <w:tab/>
        </w:r>
        <w:r w:rsidR="00E805ED" w:rsidRPr="00400B68">
          <w:rPr>
            <w:rStyle w:val="Hyperlink"/>
            <w:noProof/>
          </w:rPr>
          <w:t>Recommendations for similar programs</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_Toc64058383 \h </w:instrText>
        </w:r>
        <w:r w:rsidR="00E805ED" w:rsidRPr="00400B68">
          <w:rPr>
            <w:noProof/>
            <w:webHidden/>
          </w:rPr>
        </w:r>
        <w:r w:rsidR="00E805ED" w:rsidRPr="00400B68">
          <w:rPr>
            <w:noProof/>
            <w:webHidden/>
          </w:rPr>
          <w:fldChar w:fldCharType="separate"/>
        </w:r>
        <w:r w:rsidR="00B91FD7">
          <w:rPr>
            <w:noProof/>
            <w:webHidden/>
          </w:rPr>
          <w:t>36</w:t>
        </w:r>
        <w:r w:rsidR="00E805ED" w:rsidRPr="00400B68">
          <w:rPr>
            <w:noProof/>
            <w:webHidden/>
          </w:rPr>
          <w:fldChar w:fldCharType="end"/>
        </w:r>
      </w:hyperlink>
    </w:p>
    <w:p w14:paraId="732C43FB" w14:textId="43E7C88E" w:rsidR="00E805ED" w:rsidRPr="00400B68" w:rsidRDefault="00A670E7">
      <w:pPr>
        <w:pStyle w:val="TOC2"/>
        <w:tabs>
          <w:tab w:val="left" w:pos="960"/>
          <w:tab w:val="right" w:leader="dot" w:pos="9394"/>
        </w:tabs>
        <w:rPr>
          <w:rFonts w:eastAsiaTheme="minorEastAsia" w:cstheme="minorBidi"/>
          <w:noProof/>
          <w:sz w:val="24"/>
          <w:lang w:val="en-PH"/>
        </w:rPr>
      </w:pPr>
      <w:hyperlink w:anchor="_Toc64058384" w:history="1">
        <w:r w:rsidR="00E805ED" w:rsidRPr="00400B68">
          <w:rPr>
            <w:rStyle w:val="Hyperlink"/>
            <w:noProof/>
          </w:rPr>
          <w:t>5.3</w:t>
        </w:r>
        <w:r w:rsidR="00E805ED" w:rsidRPr="00400B68">
          <w:rPr>
            <w:rFonts w:eastAsiaTheme="minorEastAsia" w:cstheme="minorBidi"/>
            <w:noProof/>
            <w:sz w:val="24"/>
            <w:lang w:val="en-PH"/>
          </w:rPr>
          <w:tab/>
        </w:r>
        <w:r w:rsidR="00E805ED" w:rsidRPr="00400B68">
          <w:rPr>
            <w:rStyle w:val="Hyperlink"/>
            <w:noProof/>
          </w:rPr>
          <w:t>Addressing gaps and challenges</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_Toc64058384 \h </w:instrText>
        </w:r>
        <w:r w:rsidR="00E805ED" w:rsidRPr="00400B68">
          <w:rPr>
            <w:noProof/>
            <w:webHidden/>
          </w:rPr>
        </w:r>
        <w:r w:rsidR="00E805ED" w:rsidRPr="00400B68">
          <w:rPr>
            <w:noProof/>
            <w:webHidden/>
          </w:rPr>
          <w:fldChar w:fldCharType="separate"/>
        </w:r>
        <w:r w:rsidR="00B91FD7">
          <w:rPr>
            <w:noProof/>
            <w:webHidden/>
          </w:rPr>
          <w:t>37</w:t>
        </w:r>
        <w:r w:rsidR="00E805ED" w:rsidRPr="00400B68">
          <w:rPr>
            <w:noProof/>
            <w:webHidden/>
          </w:rPr>
          <w:fldChar w:fldCharType="end"/>
        </w:r>
      </w:hyperlink>
    </w:p>
    <w:p w14:paraId="0438F97C" w14:textId="5AAE0AB8" w:rsidR="00E805ED" w:rsidRPr="00400B68" w:rsidRDefault="00A670E7">
      <w:pPr>
        <w:pStyle w:val="TOC1"/>
        <w:tabs>
          <w:tab w:val="right" w:leader="dot" w:pos="9394"/>
        </w:tabs>
        <w:rPr>
          <w:rFonts w:eastAsiaTheme="minorEastAsia" w:cstheme="minorBidi"/>
          <w:noProof/>
          <w:sz w:val="24"/>
          <w:lang w:val="en-PH"/>
        </w:rPr>
      </w:pPr>
      <w:hyperlink w:anchor="_Toc64058385" w:history="1">
        <w:r w:rsidR="00E805ED" w:rsidRPr="00400B68">
          <w:rPr>
            <w:rStyle w:val="Hyperlink"/>
            <w:noProof/>
          </w:rPr>
          <w:t>Annex A: History of DRMB, staffing and agreements</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_Toc64058385 \h </w:instrText>
        </w:r>
        <w:r w:rsidR="00E805ED" w:rsidRPr="00400B68">
          <w:rPr>
            <w:noProof/>
            <w:webHidden/>
          </w:rPr>
        </w:r>
        <w:r w:rsidR="00E805ED" w:rsidRPr="00400B68">
          <w:rPr>
            <w:noProof/>
            <w:webHidden/>
          </w:rPr>
          <w:fldChar w:fldCharType="separate"/>
        </w:r>
        <w:r w:rsidR="00B91FD7">
          <w:rPr>
            <w:noProof/>
            <w:webHidden/>
          </w:rPr>
          <w:t>39</w:t>
        </w:r>
        <w:r w:rsidR="00E805ED" w:rsidRPr="00400B68">
          <w:rPr>
            <w:noProof/>
            <w:webHidden/>
          </w:rPr>
          <w:fldChar w:fldCharType="end"/>
        </w:r>
      </w:hyperlink>
    </w:p>
    <w:p w14:paraId="18C7C2EC" w14:textId="46254990" w:rsidR="00E805ED" w:rsidRPr="00400B68" w:rsidRDefault="00A670E7">
      <w:pPr>
        <w:pStyle w:val="TOC1"/>
        <w:tabs>
          <w:tab w:val="right" w:leader="dot" w:pos="9394"/>
        </w:tabs>
        <w:rPr>
          <w:rFonts w:eastAsiaTheme="minorEastAsia" w:cstheme="minorBidi"/>
          <w:noProof/>
          <w:sz w:val="24"/>
          <w:lang w:val="en-PH"/>
        </w:rPr>
      </w:pPr>
      <w:hyperlink w:anchor="_Toc64058386" w:history="1">
        <w:r w:rsidR="00E805ED" w:rsidRPr="00400B68">
          <w:rPr>
            <w:rStyle w:val="Hyperlink"/>
            <w:noProof/>
          </w:rPr>
          <w:t>Annex B: Intervention logic</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_Toc64058386 \h </w:instrText>
        </w:r>
        <w:r w:rsidR="00E805ED" w:rsidRPr="00400B68">
          <w:rPr>
            <w:noProof/>
            <w:webHidden/>
          </w:rPr>
        </w:r>
        <w:r w:rsidR="00E805ED" w:rsidRPr="00400B68">
          <w:rPr>
            <w:noProof/>
            <w:webHidden/>
          </w:rPr>
          <w:fldChar w:fldCharType="separate"/>
        </w:r>
        <w:r w:rsidR="00B91FD7">
          <w:rPr>
            <w:noProof/>
            <w:webHidden/>
          </w:rPr>
          <w:t>41</w:t>
        </w:r>
        <w:r w:rsidR="00E805ED" w:rsidRPr="00400B68">
          <w:rPr>
            <w:noProof/>
            <w:webHidden/>
          </w:rPr>
          <w:fldChar w:fldCharType="end"/>
        </w:r>
      </w:hyperlink>
    </w:p>
    <w:p w14:paraId="428D860A" w14:textId="456067DC" w:rsidR="00E805ED" w:rsidRPr="00400B68" w:rsidRDefault="00A670E7">
      <w:pPr>
        <w:pStyle w:val="TOC1"/>
        <w:tabs>
          <w:tab w:val="right" w:leader="dot" w:pos="9394"/>
        </w:tabs>
        <w:rPr>
          <w:rFonts w:eastAsiaTheme="minorEastAsia" w:cstheme="minorBidi"/>
          <w:noProof/>
          <w:sz w:val="24"/>
          <w:lang w:val="en-PH"/>
        </w:rPr>
      </w:pPr>
      <w:hyperlink w:anchor="_Toc64058387" w:history="1">
        <w:r w:rsidR="00E805ED" w:rsidRPr="00400B68">
          <w:rPr>
            <w:rStyle w:val="Hyperlink"/>
            <w:noProof/>
          </w:rPr>
          <w:t>Annex C: Synthesis process</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_Toc64058387 \h </w:instrText>
        </w:r>
        <w:r w:rsidR="00E805ED" w:rsidRPr="00400B68">
          <w:rPr>
            <w:noProof/>
            <w:webHidden/>
          </w:rPr>
        </w:r>
        <w:r w:rsidR="00E805ED" w:rsidRPr="00400B68">
          <w:rPr>
            <w:noProof/>
            <w:webHidden/>
          </w:rPr>
          <w:fldChar w:fldCharType="separate"/>
        </w:r>
        <w:r w:rsidR="00B91FD7">
          <w:rPr>
            <w:noProof/>
            <w:webHidden/>
          </w:rPr>
          <w:t>43</w:t>
        </w:r>
        <w:r w:rsidR="00E805ED" w:rsidRPr="00400B68">
          <w:rPr>
            <w:noProof/>
            <w:webHidden/>
          </w:rPr>
          <w:fldChar w:fldCharType="end"/>
        </w:r>
      </w:hyperlink>
    </w:p>
    <w:p w14:paraId="4A5C1136" w14:textId="0DB613BC" w:rsidR="00E805ED" w:rsidRPr="00400B68" w:rsidRDefault="00A670E7">
      <w:pPr>
        <w:pStyle w:val="TOC1"/>
        <w:tabs>
          <w:tab w:val="right" w:leader="dot" w:pos="9394"/>
        </w:tabs>
        <w:rPr>
          <w:rFonts w:eastAsiaTheme="minorEastAsia" w:cstheme="minorBidi"/>
          <w:noProof/>
          <w:sz w:val="24"/>
          <w:lang w:val="en-PH"/>
        </w:rPr>
      </w:pPr>
      <w:hyperlink w:anchor="_Toc64058388" w:history="1">
        <w:r w:rsidR="00E805ED" w:rsidRPr="00400B68">
          <w:rPr>
            <w:rStyle w:val="Hyperlink"/>
            <w:noProof/>
          </w:rPr>
          <w:t>Annex D: SPDR Components and Outputs</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_Toc64058388 \h </w:instrText>
        </w:r>
        <w:r w:rsidR="00E805ED" w:rsidRPr="00400B68">
          <w:rPr>
            <w:noProof/>
            <w:webHidden/>
          </w:rPr>
        </w:r>
        <w:r w:rsidR="00E805ED" w:rsidRPr="00400B68">
          <w:rPr>
            <w:noProof/>
            <w:webHidden/>
          </w:rPr>
          <w:fldChar w:fldCharType="separate"/>
        </w:r>
        <w:r w:rsidR="00B91FD7">
          <w:rPr>
            <w:noProof/>
            <w:webHidden/>
          </w:rPr>
          <w:t>47</w:t>
        </w:r>
        <w:r w:rsidR="00E805ED" w:rsidRPr="00400B68">
          <w:rPr>
            <w:noProof/>
            <w:webHidden/>
          </w:rPr>
          <w:fldChar w:fldCharType="end"/>
        </w:r>
      </w:hyperlink>
    </w:p>
    <w:p w14:paraId="490D2DD1" w14:textId="72A2F50A" w:rsidR="00E805ED" w:rsidRPr="00400B68" w:rsidRDefault="00A670E7">
      <w:pPr>
        <w:pStyle w:val="TOC1"/>
        <w:tabs>
          <w:tab w:val="right" w:leader="dot" w:pos="9394"/>
        </w:tabs>
        <w:rPr>
          <w:rFonts w:eastAsiaTheme="minorEastAsia" w:cstheme="minorBidi"/>
          <w:noProof/>
          <w:sz w:val="24"/>
          <w:lang w:val="en-PH"/>
        </w:rPr>
      </w:pPr>
      <w:hyperlink w:anchor="_Toc64058389" w:history="1">
        <w:r w:rsidR="00E805ED" w:rsidRPr="00400B68">
          <w:rPr>
            <w:rStyle w:val="Hyperlink"/>
            <w:noProof/>
          </w:rPr>
          <w:t>Annex E: Conducted consultations</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_Toc64058389 \h </w:instrText>
        </w:r>
        <w:r w:rsidR="00E805ED" w:rsidRPr="00400B68">
          <w:rPr>
            <w:noProof/>
            <w:webHidden/>
          </w:rPr>
        </w:r>
        <w:r w:rsidR="00E805ED" w:rsidRPr="00400B68">
          <w:rPr>
            <w:noProof/>
            <w:webHidden/>
          </w:rPr>
          <w:fldChar w:fldCharType="separate"/>
        </w:r>
        <w:r w:rsidR="00B91FD7">
          <w:rPr>
            <w:noProof/>
            <w:webHidden/>
          </w:rPr>
          <w:t>49</w:t>
        </w:r>
        <w:r w:rsidR="00E805ED" w:rsidRPr="00400B68">
          <w:rPr>
            <w:noProof/>
            <w:webHidden/>
          </w:rPr>
          <w:fldChar w:fldCharType="end"/>
        </w:r>
      </w:hyperlink>
    </w:p>
    <w:p w14:paraId="19A385AB" w14:textId="144B794E" w:rsidR="00E805ED" w:rsidRPr="00400B68" w:rsidRDefault="00A670E7">
      <w:pPr>
        <w:pStyle w:val="TOC1"/>
        <w:tabs>
          <w:tab w:val="right" w:leader="dot" w:pos="9394"/>
        </w:tabs>
        <w:rPr>
          <w:rFonts w:eastAsiaTheme="minorEastAsia" w:cstheme="minorBidi"/>
          <w:noProof/>
          <w:sz w:val="24"/>
          <w:lang w:val="en-PH"/>
        </w:rPr>
      </w:pPr>
      <w:hyperlink w:anchor="_Toc64058390" w:history="1">
        <w:r w:rsidR="00E805ED" w:rsidRPr="00400B68">
          <w:rPr>
            <w:rStyle w:val="Hyperlink"/>
            <w:noProof/>
          </w:rPr>
          <w:t>Annex F: DRMB staff and program outputs</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_Toc64058390 \h </w:instrText>
        </w:r>
        <w:r w:rsidR="00E805ED" w:rsidRPr="00400B68">
          <w:rPr>
            <w:noProof/>
            <w:webHidden/>
          </w:rPr>
        </w:r>
        <w:r w:rsidR="00E805ED" w:rsidRPr="00400B68">
          <w:rPr>
            <w:noProof/>
            <w:webHidden/>
          </w:rPr>
          <w:fldChar w:fldCharType="separate"/>
        </w:r>
        <w:r w:rsidR="00B91FD7">
          <w:rPr>
            <w:noProof/>
            <w:webHidden/>
          </w:rPr>
          <w:t>50</w:t>
        </w:r>
        <w:r w:rsidR="00E805ED" w:rsidRPr="00400B68">
          <w:rPr>
            <w:noProof/>
            <w:webHidden/>
          </w:rPr>
          <w:fldChar w:fldCharType="end"/>
        </w:r>
      </w:hyperlink>
    </w:p>
    <w:p w14:paraId="314BA353" w14:textId="44594B56" w:rsidR="00E805ED" w:rsidRPr="00400B68" w:rsidRDefault="00A670E7">
      <w:pPr>
        <w:pStyle w:val="TOC1"/>
        <w:tabs>
          <w:tab w:val="right" w:leader="dot" w:pos="9394"/>
        </w:tabs>
        <w:rPr>
          <w:rFonts w:eastAsiaTheme="minorEastAsia" w:cstheme="minorBidi"/>
          <w:noProof/>
          <w:sz w:val="24"/>
          <w:lang w:val="en-PH"/>
        </w:rPr>
      </w:pPr>
      <w:hyperlink w:anchor="_Toc64058391" w:history="1">
        <w:r w:rsidR="00E805ED" w:rsidRPr="00400B68">
          <w:rPr>
            <w:rStyle w:val="Hyperlink"/>
            <w:noProof/>
          </w:rPr>
          <w:t>Annex G: Adoption of new disaster preparedness activities by Field Offices</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_Toc64058391 \h </w:instrText>
        </w:r>
        <w:r w:rsidR="00E805ED" w:rsidRPr="00400B68">
          <w:rPr>
            <w:noProof/>
            <w:webHidden/>
          </w:rPr>
        </w:r>
        <w:r w:rsidR="00E805ED" w:rsidRPr="00400B68">
          <w:rPr>
            <w:noProof/>
            <w:webHidden/>
          </w:rPr>
          <w:fldChar w:fldCharType="separate"/>
        </w:r>
        <w:r w:rsidR="00B91FD7">
          <w:rPr>
            <w:noProof/>
            <w:webHidden/>
          </w:rPr>
          <w:t>51</w:t>
        </w:r>
        <w:r w:rsidR="00E805ED" w:rsidRPr="00400B68">
          <w:rPr>
            <w:noProof/>
            <w:webHidden/>
          </w:rPr>
          <w:fldChar w:fldCharType="end"/>
        </w:r>
      </w:hyperlink>
    </w:p>
    <w:p w14:paraId="3DC57574" w14:textId="4D3B054F" w:rsidR="00E805ED" w:rsidRPr="00400B68" w:rsidRDefault="00A670E7">
      <w:pPr>
        <w:pStyle w:val="TOC1"/>
        <w:tabs>
          <w:tab w:val="right" w:leader="dot" w:pos="9394"/>
        </w:tabs>
        <w:rPr>
          <w:rFonts w:eastAsiaTheme="minorEastAsia" w:cstheme="minorBidi"/>
          <w:noProof/>
          <w:sz w:val="24"/>
          <w:lang w:val="en-PH"/>
        </w:rPr>
      </w:pPr>
      <w:hyperlink w:anchor="_Toc64058392" w:history="1">
        <w:r w:rsidR="00E805ED" w:rsidRPr="00400B68">
          <w:rPr>
            <w:rStyle w:val="Hyperlink"/>
            <w:noProof/>
          </w:rPr>
          <w:t>Annex H: Contributing factors to improving disaster response</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_Toc64058392 \h </w:instrText>
        </w:r>
        <w:r w:rsidR="00E805ED" w:rsidRPr="00400B68">
          <w:rPr>
            <w:noProof/>
            <w:webHidden/>
          </w:rPr>
        </w:r>
        <w:r w:rsidR="00E805ED" w:rsidRPr="00400B68">
          <w:rPr>
            <w:noProof/>
            <w:webHidden/>
          </w:rPr>
          <w:fldChar w:fldCharType="separate"/>
        </w:r>
        <w:r w:rsidR="00B91FD7">
          <w:rPr>
            <w:noProof/>
            <w:webHidden/>
          </w:rPr>
          <w:t>55</w:t>
        </w:r>
        <w:r w:rsidR="00E805ED" w:rsidRPr="00400B68">
          <w:rPr>
            <w:noProof/>
            <w:webHidden/>
          </w:rPr>
          <w:fldChar w:fldCharType="end"/>
        </w:r>
      </w:hyperlink>
    </w:p>
    <w:p w14:paraId="5B37B5DC" w14:textId="72550143" w:rsidR="00E805ED" w:rsidRPr="00400B68" w:rsidRDefault="00A670E7">
      <w:pPr>
        <w:pStyle w:val="TOC1"/>
        <w:tabs>
          <w:tab w:val="right" w:leader="dot" w:pos="9394"/>
        </w:tabs>
        <w:rPr>
          <w:rFonts w:eastAsiaTheme="minorEastAsia" w:cstheme="minorBidi"/>
          <w:noProof/>
          <w:sz w:val="24"/>
          <w:lang w:val="en-PH"/>
        </w:rPr>
      </w:pPr>
      <w:hyperlink w:anchor="_Toc64058393" w:history="1">
        <w:r w:rsidR="00E805ED" w:rsidRPr="00400B68">
          <w:rPr>
            <w:rStyle w:val="Hyperlink"/>
            <w:noProof/>
          </w:rPr>
          <w:t>Annex I: Degree of agreement of DSWD staff with Effectiveness and Impact statements</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_Toc64058393 \h </w:instrText>
        </w:r>
        <w:r w:rsidR="00E805ED" w:rsidRPr="00400B68">
          <w:rPr>
            <w:noProof/>
            <w:webHidden/>
          </w:rPr>
        </w:r>
        <w:r w:rsidR="00E805ED" w:rsidRPr="00400B68">
          <w:rPr>
            <w:noProof/>
            <w:webHidden/>
          </w:rPr>
          <w:fldChar w:fldCharType="separate"/>
        </w:r>
        <w:r w:rsidR="00B91FD7">
          <w:rPr>
            <w:noProof/>
            <w:webHidden/>
          </w:rPr>
          <w:t>56</w:t>
        </w:r>
        <w:r w:rsidR="00E805ED" w:rsidRPr="00400B68">
          <w:rPr>
            <w:noProof/>
            <w:webHidden/>
          </w:rPr>
          <w:fldChar w:fldCharType="end"/>
        </w:r>
      </w:hyperlink>
    </w:p>
    <w:p w14:paraId="0348A725" w14:textId="1864DBDC" w:rsidR="00E805ED" w:rsidRPr="00400B68" w:rsidRDefault="00A670E7">
      <w:pPr>
        <w:pStyle w:val="TOC1"/>
        <w:tabs>
          <w:tab w:val="right" w:leader="dot" w:pos="9394"/>
        </w:tabs>
        <w:rPr>
          <w:rFonts w:eastAsiaTheme="minorEastAsia" w:cstheme="minorBidi"/>
          <w:noProof/>
          <w:sz w:val="24"/>
          <w:lang w:val="en-PH"/>
        </w:rPr>
      </w:pPr>
      <w:hyperlink w:anchor="_Toc64058394" w:history="1">
        <w:r w:rsidR="00E805ED" w:rsidRPr="00400B68">
          <w:rPr>
            <w:rStyle w:val="Hyperlink"/>
            <w:noProof/>
          </w:rPr>
          <w:t>Annex J: Evaluation Matrix</w:t>
        </w:r>
        <w:r w:rsidR="00E805ED" w:rsidRPr="00400B68">
          <w:rPr>
            <w:noProof/>
            <w:webHidden/>
          </w:rPr>
          <w:tab/>
        </w:r>
        <w:r w:rsidR="00E805ED" w:rsidRPr="00400B68">
          <w:rPr>
            <w:noProof/>
            <w:webHidden/>
          </w:rPr>
          <w:fldChar w:fldCharType="begin"/>
        </w:r>
        <w:r w:rsidR="00E805ED" w:rsidRPr="00400B68">
          <w:rPr>
            <w:noProof/>
            <w:webHidden/>
          </w:rPr>
          <w:instrText xml:space="preserve"> PAGEREF _Toc64058394 \h </w:instrText>
        </w:r>
        <w:r w:rsidR="00E805ED" w:rsidRPr="00400B68">
          <w:rPr>
            <w:noProof/>
            <w:webHidden/>
          </w:rPr>
        </w:r>
        <w:r w:rsidR="00E805ED" w:rsidRPr="00400B68">
          <w:rPr>
            <w:noProof/>
            <w:webHidden/>
          </w:rPr>
          <w:fldChar w:fldCharType="separate"/>
        </w:r>
        <w:r w:rsidR="00B91FD7">
          <w:rPr>
            <w:noProof/>
            <w:webHidden/>
          </w:rPr>
          <w:t>58</w:t>
        </w:r>
        <w:r w:rsidR="00E805ED" w:rsidRPr="00400B68">
          <w:rPr>
            <w:noProof/>
            <w:webHidden/>
          </w:rPr>
          <w:fldChar w:fldCharType="end"/>
        </w:r>
      </w:hyperlink>
    </w:p>
    <w:p w14:paraId="380A56A7" w14:textId="2CE0A41B" w:rsidR="00AC077F" w:rsidRPr="00400B68" w:rsidRDefault="00867B76">
      <w:pPr>
        <w:pBdr>
          <w:top w:val="nil"/>
          <w:left w:val="nil"/>
          <w:bottom w:val="nil"/>
          <w:right w:val="nil"/>
          <w:between w:val="nil"/>
        </w:pBdr>
        <w:tabs>
          <w:tab w:val="right" w:pos="9394"/>
        </w:tabs>
        <w:spacing w:after="100"/>
      </w:pPr>
      <w:r w:rsidRPr="00400B68">
        <w:fldChar w:fldCharType="end"/>
      </w:r>
    </w:p>
    <w:p w14:paraId="7905992A" w14:textId="2C640819" w:rsidR="000A6D01" w:rsidRPr="00400B68" w:rsidRDefault="00D24F3C" w:rsidP="00D24F3C">
      <w:r w:rsidRPr="00400B68">
        <w:t xml:space="preserve">Photos </w:t>
      </w:r>
      <w:r w:rsidR="00B91FD7">
        <w:t>(</w:t>
      </w:r>
      <w:r w:rsidRPr="00400B68">
        <w:t>front page</w:t>
      </w:r>
      <w:r w:rsidR="00B91FD7">
        <w:t>)</w:t>
      </w:r>
      <w:r w:rsidRPr="00400B68">
        <w:t>: DSWD Warehouse H (</w:t>
      </w:r>
      <w:proofErr w:type="gramStart"/>
      <w:r w:rsidRPr="00400B68">
        <w:t>Photos</w:t>
      </w:r>
      <w:proofErr w:type="gramEnd"/>
      <w:r w:rsidRPr="00400B68">
        <w:t xml:space="preserve"> </w:t>
      </w:r>
      <w:r w:rsidR="00104EFB" w:rsidRPr="00400B68">
        <w:t xml:space="preserve">courtesy of Rowell </w:t>
      </w:r>
      <w:proofErr w:type="spellStart"/>
      <w:r w:rsidR="00104EFB" w:rsidRPr="00400B68">
        <w:t>Abobo</w:t>
      </w:r>
      <w:proofErr w:type="spellEnd"/>
      <w:r w:rsidR="00104EFB" w:rsidRPr="00400B68">
        <w:t xml:space="preserve">, </w:t>
      </w:r>
      <w:r w:rsidRPr="00400B68">
        <w:t>DSWD)</w:t>
      </w:r>
    </w:p>
    <w:p w14:paraId="510DEB00" w14:textId="735D81B9" w:rsidR="00BC3ADA" w:rsidRDefault="00BC3ADA" w:rsidP="00BC3ADA"/>
    <w:p w14:paraId="654683D3" w14:textId="5D3C2BF6" w:rsidR="00BC3ADA" w:rsidRDefault="00BC3ADA" w:rsidP="00BC3ADA"/>
    <w:p w14:paraId="686F754D" w14:textId="1B42248B" w:rsidR="00BC3ADA" w:rsidRPr="00E80FDD" w:rsidRDefault="00BC3ADA" w:rsidP="00B853D9">
      <w:pPr>
        <w:pStyle w:val="Heading1"/>
      </w:pPr>
      <w:r>
        <w:t>Tables and Figures</w:t>
      </w:r>
    </w:p>
    <w:p w14:paraId="40B4A7B6" w14:textId="3517C229" w:rsidR="00BC3ADA" w:rsidRDefault="00BC3ADA"/>
    <w:p w14:paraId="79717334" w14:textId="45434EBD" w:rsidR="00CD6FF6" w:rsidRDefault="00CD6FF6">
      <w:pPr>
        <w:pStyle w:val="TableofFigures"/>
        <w:tabs>
          <w:tab w:val="right" w:leader="dot" w:pos="9394"/>
        </w:tabs>
        <w:rPr>
          <w:noProof/>
        </w:rPr>
      </w:pPr>
      <w:r>
        <w:fldChar w:fldCharType="begin"/>
      </w:r>
      <w:r>
        <w:instrText xml:space="preserve"> TOC \h \z \c "Table" </w:instrText>
      </w:r>
      <w:r>
        <w:fldChar w:fldCharType="separate"/>
      </w:r>
      <w:hyperlink w:anchor="_Toc96345978" w:history="1">
        <w:r w:rsidRPr="0074240B">
          <w:rPr>
            <w:rStyle w:val="Hyperlink"/>
            <w:noProof/>
          </w:rPr>
          <w:t>Table 1 Evaluation Criteria and KEQs</w:t>
        </w:r>
        <w:r>
          <w:rPr>
            <w:noProof/>
            <w:webHidden/>
          </w:rPr>
          <w:tab/>
        </w:r>
        <w:r>
          <w:rPr>
            <w:noProof/>
            <w:webHidden/>
          </w:rPr>
          <w:fldChar w:fldCharType="begin"/>
        </w:r>
        <w:r>
          <w:rPr>
            <w:noProof/>
            <w:webHidden/>
          </w:rPr>
          <w:instrText xml:space="preserve"> PAGEREF _Toc96345978 \h </w:instrText>
        </w:r>
        <w:r>
          <w:rPr>
            <w:noProof/>
            <w:webHidden/>
          </w:rPr>
        </w:r>
        <w:r>
          <w:rPr>
            <w:noProof/>
            <w:webHidden/>
          </w:rPr>
          <w:fldChar w:fldCharType="separate"/>
        </w:r>
        <w:r>
          <w:rPr>
            <w:noProof/>
            <w:webHidden/>
          </w:rPr>
          <w:t>11</w:t>
        </w:r>
        <w:r>
          <w:rPr>
            <w:noProof/>
            <w:webHidden/>
          </w:rPr>
          <w:fldChar w:fldCharType="end"/>
        </w:r>
      </w:hyperlink>
    </w:p>
    <w:p w14:paraId="105D9671" w14:textId="0E6B3D08" w:rsidR="00CD6FF6" w:rsidRDefault="00A670E7">
      <w:pPr>
        <w:pStyle w:val="TableofFigures"/>
        <w:tabs>
          <w:tab w:val="right" w:leader="dot" w:pos="9394"/>
        </w:tabs>
        <w:rPr>
          <w:noProof/>
        </w:rPr>
      </w:pPr>
      <w:hyperlink w:anchor="_Toc96345979" w:history="1">
        <w:r w:rsidR="00CD6FF6" w:rsidRPr="0074240B">
          <w:rPr>
            <w:rStyle w:val="Hyperlink"/>
            <w:noProof/>
          </w:rPr>
          <w:t>Table 2 Geographic distribution of respondents to FO staff survey</w:t>
        </w:r>
        <w:r w:rsidR="00CD6FF6">
          <w:rPr>
            <w:noProof/>
            <w:webHidden/>
          </w:rPr>
          <w:tab/>
        </w:r>
        <w:r w:rsidR="00CD6FF6">
          <w:rPr>
            <w:noProof/>
            <w:webHidden/>
          </w:rPr>
          <w:fldChar w:fldCharType="begin"/>
        </w:r>
        <w:r w:rsidR="00CD6FF6">
          <w:rPr>
            <w:noProof/>
            <w:webHidden/>
          </w:rPr>
          <w:instrText xml:space="preserve"> PAGEREF _Toc96345979 \h </w:instrText>
        </w:r>
        <w:r w:rsidR="00CD6FF6">
          <w:rPr>
            <w:noProof/>
            <w:webHidden/>
          </w:rPr>
        </w:r>
        <w:r w:rsidR="00CD6FF6">
          <w:rPr>
            <w:noProof/>
            <w:webHidden/>
          </w:rPr>
          <w:fldChar w:fldCharType="separate"/>
        </w:r>
        <w:r w:rsidR="00CD6FF6">
          <w:rPr>
            <w:noProof/>
            <w:webHidden/>
          </w:rPr>
          <w:t>12</w:t>
        </w:r>
        <w:r w:rsidR="00CD6FF6">
          <w:rPr>
            <w:noProof/>
            <w:webHidden/>
          </w:rPr>
          <w:fldChar w:fldCharType="end"/>
        </w:r>
      </w:hyperlink>
    </w:p>
    <w:p w14:paraId="71612CF6" w14:textId="1D84D95D" w:rsidR="00CD6FF6" w:rsidRDefault="00A670E7">
      <w:pPr>
        <w:pStyle w:val="TableofFigures"/>
        <w:tabs>
          <w:tab w:val="right" w:leader="dot" w:pos="9394"/>
        </w:tabs>
        <w:rPr>
          <w:noProof/>
        </w:rPr>
      </w:pPr>
      <w:hyperlink w:anchor="_Toc96345980" w:history="1">
        <w:r w:rsidR="00CD6FF6" w:rsidRPr="0074240B">
          <w:rPr>
            <w:rStyle w:val="Hyperlink"/>
            <w:noProof/>
          </w:rPr>
          <w:t>Table 3 Original and actual budget allocation per program component</w:t>
        </w:r>
        <w:r w:rsidR="00CD6FF6">
          <w:rPr>
            <w:noProof/>
            <w:webHidden/>
          </w:rPr>
          <w:tab/>
        </w:r>
        <w:r w:rsidR="00CD6FF6">
          <w:rPr>
            <w:noProof/>
            <w:webHidden/>
          </w:rPr>
          <w:fldChar w:fldCharType="begin"/>
        </w:r>
        <w:r w:rsidR="00CD6FF6">
          <w:rPr>
            <w:noProof/>
            <w:webHidden/>
          </w:rPr>
          <w:instrText xml:space="preserve"> PAGEREF _Toc96345980 \h </w:instrText>
        </w:r>
        <w:r w:rsidR="00CD6FF6">
          <w:rPr>
            <w:noProof/>
            <w:webHidden/>
          </w:rPr>
        </w:r>
        <w:r w:rsidR="00CD6FF6">
          <w:rPr>
            <w:noProof/>
            <w:webHidden/>
          </w:rPr>
          <w:fldChar w:fldCharType="separate"/>
        </w:r>
        <w:r w:rsidR="00CD6FF6">
          <w:rPr>
            <w:noProof/>
            <w:webHidden/>
          </w:rPr>
          <w:t>24</w:t>
        </w:r>
        <w:r w:rsidR="00CD6FF6">
          <w:rPr>
            <w:noProof/>
            <w:webHidden/>
          </w:rPr>
          <w:fldChar w:fldCharType="end"/>
        </w:r>
      </w:hyperlink>
    </w:p>
    <w:p w14:paraId="3806D73F" w14:textId="35B2D9A7" w:rsidR="00CD6FF6" w:rsidRDefault="00A670E7">
      <w:pPr>
        <w:pStyle w:val="TableofFigures"/>
        <w:tabs>
          <w:tab w:val="right" w:leader="dot" w:pos="9394"/>
        </w:tabs>
        <w:rPr>
          <w:noProof/>
        </w:rPr>
      </w:pPr>
      <w:hyperlink w:anchor="_Toc96345981" w:history="1">
        <w:r w:rsidR="00CD6FF6" w:rsidRPr="0074240B">
          <w:rPr>
            <w:rStyle w:val="Hyperlink"/>
            <w:noProof/>
          </w:rPr>
          <w:t>Table 4 Differences in degree of agreement in changes in FO disaster response across clusters of regions (N = 78)</w:t>
        </w:r>
        <w:r w:rsidR="00CD6FF6">
          <w:rPr>
            <w:noProof/>
            <w:webHidden/>
          </w:rPr>
          <w:tab/>
        </w:r>
        <w:r w:rsidR="00CD6FF6">
          <w:rPr>
            <w:noProof/>
            <w:webHidden/>
          </w:rPr>
          <w:fldChar w:fldCharType="begin"/>
        </w:r>
        <w:r w:rsidR="00CD6FF6">
          <w:rPr>
            <w:noProof/>
            <w:webHidden/>
          </w:rPr>
          <w:instrText xml:space="preserve"> PAGEREF _Toc96345981 \h </w:instrText>
        </w:r>
        <w:r w:rsidR="00CD6FF6">
          <w:rPr>
            <w:noProof/>
            <w:webHidden/>
          </w:rPr>
        </w:r>
        <w:r w:rsidR="00CD6FF6">
          <w:rPr>
            <w:noProof/>
            <w:webHidden/>
          </w:rPr>
          <w:fldChar w:fldCharType="separate"/>
        </w:r>
        <w:r w:rsidR="00CD6FF6">
          <w:rPr>
            <w:noProof/>
            <w:webHidden/>
          </w:rPr>
          <w:t>27</w:t>
        </w:r>
        <w:r w:rsidR="00CD6FF6">
          <w:rPr>
            <w:noProof/>
            <w:webHidden/>
          </w:rPr>
          <w:fldChar w:fldCharType="end"/>
        </w:r>
      </w:hyperlink>
    </w:p>
    <w:p w14:paraId="797C6BB8" w14:textId="74812DC9" w:rsidR="00CD6FF6" w:rsidRDefault="00A670E7">
      <w:pPr>
        <w:pStyle w:val="TableofFigures"/>
        <w:tabs>
          <w:tab w:val="right" w:leader="dot" w:pos="9394"/>
        </w:tabs>
        <w:rPr>
          <w:noProof/>
        </w:rPr>
      </w:pPr>
      <w:hyperlink w:anchor="_Toc96345982" w:history="1">
        <w:r w:rsidR="00CD6FF6" w:rsidRPr="0074240B">
          <w:rPr>
            <w:rStyle w:val="Hyperlink"/>
            <w:noProof/>
          </w:rPr>
          <w:t>Table 5 Male and female respondents and their degree of agreement with gender equality statements</w:t>
        </w:r>
        <w:r w:rsidR="00CD6FF6">
          <w:rPr>
            <w:noProof/>
            <w:webHidden/>
          </w:rPr>
          <w:tab/>
        </w:r>
        <w:r w:rsidR="00CD6FF6">
          <w:rPr>
            <w:noProof/>
            <w:webHidden/>
          </w:rPr>
          <w:fldChar w:fldCharType="begin"/>
        </w:r>
        <w:r w:rsidR="00CD6FF6">
          <w:rPr>
            <w:noProof/>
            <w:webHidden/>
          </w:rPr>
          <w:instrText xml:space="preserve"> PAGEREF _Toc96345982 \h </w:instrText>
        </w:r>
        <w:r w:rsidR="00CD6FF6">
          <w:rPr>
            <w:noProof/>
            <w:webHidden/>
          </w:rPr>
        </w:r>
        <w:r w:rsidR="00CD6FF6">
          <w:rPr>
            <w:noProof/>
            <w:webHidden/>
          </w:rPr>
          <w:fldChar w:fldCharType="separate"/>
        </w:r>
        <w:r w:rsidR="00CD6FF6">
          <w:rPr>
            <w:noProof/>
            <w:webHidden/>
          </w:rPr>
          <w:t>33</w:t>
        </w:r>
        <w:r w:rsidR="00CD6FF6">
          <w:rPr>
            <w:noProof/>
            <w:webHidden/>
          </w:rPr>
          <w:fldChar w:fldCharType="end"/>
        </w:r>
      </w:hyperlink>
    </w:p>
    <w:p w14:paraId="353D57E6" w14:textId="2531CCDE" w:rsidR="00CD6FF6" w:rsidRDefault="00A670E7">
      <w:pPr>
        <w:pStyle w:val="TableofFigures"/>
        <w:tabs>
          <w:tab w:val="right" w:leader="dot" w:pos="9394"/>
        </w:tabs>
        <w:rPr>
          <w:noProof/>
        </w:rPr>
      </w:pPr>
      <w:hyperlink w:anchor="_Toc96345983" w:history="1">
        <w:r w:rsidR="00CD6FF6" w:rsidRPr="0074240B">
          <w:rPr>
            <w:rStyle w:val="Hyperlink"/>
            <w:noProof/>
          </w:rPr>
          <w:t>Table 6 Recommendations for similar programs in the future</w:t>
        </w:r>
        <w:r w:rsidR="00CD6FF6">
          <w:rPr>
            <w:noProof/>
            <w:webHidden/>
          </w:rPr>
          <w:tab/>
        </w:r>
        <w:r w:rsidR="00CD6FF6">
          <w:rPr>
            <w:noProof/>
            <w:webHidden/>
          </w:rPr>
          <w:fldChar w:fldCharType="begin"/>
        </w:r>
        <w:r w:rsidR="00CD6FF6">
          <w:rPr>
            <w:noProof/>
            <w:webHidden/>
          </w:rPr>
          <w:instrText xml:space="preserve"> PAGEREF _Toc96345983 \h </w:instrText>
        </w:r>
        <w:r w:rsidR="00CD6FF6">
          <w:rPr>
            <w:noProof/>
            <w:webHidden/>
          </w:rPr>
        </w:r>
        <w:r w:rsidR="00CD6FF6">
          <w:rPr>
            <w:noProof/>
            <w:webHidden/>
          </w:rPr>
          <w:fldChar w:fldCharType="separate"/>
        </w:r>
        <w:r w:rsidR="00CD6FF6">
          <w:rPr>
            <w:noProof/>
            <w:webHidden/>
          </w:rPr>
          <w:t>39</w:t>
        </w:r>
        <w:r w:rsidR="00CD6FF6">
          <w:rPr>
            <w:noProof/>
            <w:webHidden/>
          </w:rPr>
          <w:fldChar w:fldCharType="end"/>
        </w:r>
      </w:hyperlink>
    </w:p>
    <w:p w14:paraId="0D61D552" w14:textId="68B8D44E" w:rsidR="00CD6FF6" w:rsidRDefault="00A670E7">
      <w:pPr>
        <w:pStyle w:val="TableofFigures"/>
        <w:tabs>
          <w:tab w:val="right" w:leader="dot" w:pos="9394"/>
        </w:tabs>
        <w:rPr>
          <w:noProof/>
        </w:rPr>
      </w:pPr>
      <w:hyperlink w:anchor="_Toc96345984" w:history="1">
        <w:r w:rsidR="00CD6FF6" w:rsidRPr="0074240B">
          <w:rPr>
            <w:rStyle w:val="Hyperlink"/>
            <w:noProof/>
          </w:rPr>
          <w:t>Table 7 Recommendations to address gaps and challenges</w:t>
        </w:r>
        <w:r w:rsidR="00CD6FF6">
          <w:rPr>
            <w:noProof/>
            <w:webHidden/>
          </w:rPr>
          <w:tab/>
        </w:r>
        <w:r w:rsidR="00CD6FF6">
          <w:rPr>
            <w:noProof/>
            <w:webHidden/>
          </w:rPr>
          <w:fldChar w:fldCharType="begin"/>
        </w:r>
        <w:r w:rsidR="00CD6FF6">
          <w:rPr>
            <w:noProof/>
            <w:webHidden/>
          </w:rPr>
          <w:instrText xml:space="preserve"> PAGEREF _Toc96345984 \h </w:instrText>
        </w:r>
        <w:r w:rsidR="00CD6FF6">
          <w:rPr>
            <w:noProof/>
            <w:webHidden/>
          </w:rPr>
        </w:r>
        <w:r w:rsidR="00CD6FF6">
          <w:rPr>
            <w:noProof/>
            <w:webHidden/>
          </w:rPr>
          <w:fldChar w:fldCharType="separate"/>
        </w:r>
        <w:r w:rsidR="00CD6FF6">
          <w:rPr>
            <w:noProof/>
            <w:webHidden/>
          </w:rPr>
          <w:t>40</w:t>
        </w:r>
        <w:r w:rsidR="00CD6FF6">
          <w:rPr>
            <w:noProof/>
            <w:webHidden/>
          </w:rPr>
          <w:fldChar w:fldCharType="end"/>
        </w:r>
      </w:hyperlink>
    </w:p>
    <w:p w14:paraId="3956C9DB" w14:textId="0407816B" w:rsidR="00CD6FF6" w:rsidRDefault="00CD6FF6">
      <w:pPr>
        <w:pStyle w:val="TableofFigures"/>
        <w:tabs>
          <w:tab w:val="right" w:leader="dot" w:pos="9394"/>
        </w:tabs>
        <w:rPr>
          <w:rFonts w:asciiTheme="minorHAnsi" w:eastAsiaTheme="minorEastAsia" w:hAnsiTheme="minorHAnsi" w:cstheme="minorBidi"/>
          <w:noProof/>
          <w:szCs w:val="22"/>
          <w:lang w:eastAsia="en-AU"/>
        </w:rPr>
      </w:pPr>
      <w:r>
        <w:fldChar w:fldCharType="end"/>
      </w:r>
      <w:r>
        <w:fldChar w:fldCharType="begin"/>
      </w:r>
      <w:r>
        <w:instrText xml:space="preserve"> TOC \h \z \c "Figure" </w:instrText>
      </w:r>
      <w:r>
        <w:fldChar w:fldCharType="separate"/>
      </w:r>
      <w:hyperlink w:anchor="_Toc96345997" w:history="1">
        <w:r w:rsidRPr="00821BB9">
          <w:rPr>
            <w:rStyle w:val="Hyperlink"/>
            <w:noProof/>
          </w:rPr>
          <w:t>Figure 1 DFAT’s rating matrix for evaluation criteria (Source: FAQC)</w:t>
        </w:r>
        <w:r>
          <w:rPr>
            <w:noProof/>
            <w:webHidden/>
          </w:rPr>
          <w:tab/>
        </w:r>
        <w:r>
          <w:rPr>
            <w:noProof/>
            <w:webHidden/>
          </w:rPr>
          <w:fldChar w:fldCharType="begin"/>
        </w:r>
        <w:r>
          <w:rPr>
            <w:noProof/>
            <w:webHidden/>
          </w:rPr>
          <w:instrText xml:space="preserve"> PAGEREF _Toc96345997 \h </w:instrText>
        </w:r>
        <w:r>
          <w:rPr>
            <w:noProof/>
            <w:webHidden/>
          </w:rPr>
        </w:r>
        <w:r>
          <w:rPr>
            <w:noProof/>
            <w:webHidden/>
          </w:rPr>
          <w:fldChar w:fldCharType="separate"/>
        </w:r>
        <w:r>
          <w:rPr>
            <w:noProof/>
            <w:webHidden/>
          </w:rPr>
          <w:t>14</w:t>
        </w:r>
        <w:r>
          <w:rPr>
            <w:noProof/>
            <w:webHidden/>
          </w:rPr>
          <w:fldChar w:fldCharType="end"/>
        </w:r>
      </w:hyperlink>
    </w:p>
    <w:p w14:paraId="518AB21F" w14:textId="370C2E76" w:rsidR="00CD6FF6" w:rsidRDefault="00A670E7">
      <w:pPr>
        <w:pStyle w:val="TableofFigures"/>
        <w:tabs>
          <w:tab w:val="right" w:leader="dot" w:pos="9394"/>
        </w:tabs>
        <w:rPr>
          <w:rFonts w:asciiTheme="minorHAnsi" w:eastAsiaTheme="minorEastAsia" w:hAnsiTheme="minorHAnsi" w:cstheme="minorBidi"/>
          <w:noProof/>
          <w:szCs w:val="22"/>
          <w:lang w:eastAsia="en-AU"/>
        </w:rPr>
      </w:pPr>
      <w:hyperlink w:anchor="_Toc96345998" w:history="1">
        <w:r w:rsidR="00CD6FF6" w:rsidRPr="00821BB9">
          <w:rPr>
            <w:rStyle w:val="Hyperlink"/>
            <w:noProof/>
          </w:rPr>
          <w:t>Figure 2 Status of volunteer management within DSWD regions (N=12)</w:t>
        </w:r>
        <w:r w:rsidR="00CD6FF6">
          <w:rPr>
            <w:noProof/>
            <w:webHidden/>
          </w:rPr>
          <w:tab/>
        </w:r>
        <w:r w:rsidR="00CD6FF6">
          <w:rPr>
            <w:noProof/>
            <w:webHidden/>
          </w:rPr>
          <w:fldChar w:fldCharType="begin"/>
        </w:r>
        <w:r w:rsidR="00CD6FF6">
          <w:rPr>
            <w:noProof/>
            <w:webHidden/>
          </w:rPr>
          <w:instrText xml:space="preserve"> PAGEREF _Toc96345998 \h </w:instrText>
        </w:r>
        <w:r w:rsidR="00CD6FF6">
          <w:rPr>
            <w:noProof/>
            <w:webHidden/>
          </w:rPr>
        </w:r>
        <w:r w:rsidR="00CD6FF6">
          <w:rPr>
            <w:noProof/>
            <w:webHidden/>
          </w:rPr>
          <w:fldChar w:fldCharType="separate"/>
        </w:r>
        <w:r w:rsidR="00CD6FF6">
          <w:rPr>
            <w:noProof/>
            <w:webHidden/>
          </w:rPr>
          <w:t>20</w:t>
        </w:r>
        <w:r w:rsidR="00CD6FF6">
          <w:rPr>
            <w:noProof/>
            <w:webHidden/>
          </w:rPr>
          <w:fldChar w:fldCharType="end"/>
        </w:r>
      </w:hyperlink>
    </w:p>
    <w:p w14:paraId="50E027C0" w14:textId="03394499" w:rsidR="00CD6FF6" w:rsidRDefault="00A670E7">
      <w:pPr>
        <w:pStyle w:val="TableofFigures"/>
        <w:tabs>
          <w:tab w:val="right" w:leader="dot" w:pos="9394"/>
        </w:tabs>
        <w:rPr>
          <w:rFonts w:asciiTheme="minorHAnsi" w:eastAsiaTheme="minorEastAsia" w:hAnsiTheme="minorHAnsi" w:cstheme="minorBidi"/>
          <w:noProof/>
          <w:szCs w:val="22"/>
          <w:lang w:eastAsia="en-AU"/>
        </w:rPr>
      </w:pPr>
      <w:hyperlink w:anchor="_Toc96345999" w:history="1">
        <w:r w:rsidR="00CD6FF6" w:rsidRPr="00821BB9">
          <w:rPr>
            <w:rStyle w:val="Hyperlink"/>
            <w:noProof/>
          </w:rPr>
          <w:t>Figure 3 Type of training received and cascaded to LGUs by the FOs in the previous 3 years (N = 12)</w:t>
        </w:r>
        <w:r w:rsidR="00CD6FF6">
          <w:rPr>
            <w:noProof/>
            <w:webHidden/>
          </w:rPr>
          <w:tab/>
        </w:r>
        <w:r w:rsidR="00CD6FF6">
          <w:rPr>
            <w:noProof/>
            <w:webHidden/>
          </w:rPr>
          <w:fldChar w:fldCharType="begin"/>
        </w:r>
        <w:r w:rsidR="00CD6FF6">
          <w:rPr>
            <w:noProof/>
            <w:webHidden/>
          </w:rPr>
          <w:instrText xml:space="preserve"> PAGEREF _Toc96345999 \h </w:instrText>
        </w:r>
        <w:r w:rsidR="00CD6FF6">
          <w:rPr>
            <w:noProof/>
            <w:webHidden/>
          </w:rPr>
        </w:r>
        <w:r w:rsidR="00CD6FF6">
          <w:rPr>
            <w:noProof/>
            <w:webHidden/>
          </w:rPr>
          <w:fldChar w:fldCharType="separate"/>
        </w:r>
        <w:r w:rsidR="00CD6FF6">
          <w:rPr>
            <w:noProof/>
            <w:webHidden/>
          </w:rPr>
          <w:t>21</w:t>
        </w:r>
        <w:r w:rsidR="00CD6FF6">
          <w:rPr>
            <w:noProof/>
            <w:webHidden/>
          </w:rPr>
          <w:fldChar w:fldCharType="end"/>
        </w:r>
      </w:hyperlink>
    </w:p>
    <w:p w14:paraId="4261DE72" w14:textId="218CA975" w:rsidR="00CD6FF6" w:rsidRDefault="00A670E7">
      <w:pPr>
        <w:pStyle w:val="TableofFigures"/>
        <w:tabs>
          <w:tab w:val="right" w:leader="dot" w:pos="9394"/>
        </w:tabs>
        <w:rPr>
          <w:rFonts w:asciiTheme="minorHAnsi" w:eastAsiaTheme="minorEastAsia" w:hAnsiTheme="minorHAnsi" w:cstheme="minorBidi"/>
          <w:noProof/>
          <w:szCs w:val="22"/>
          <w:lang w:eastAsia="en-AU"/>
        </w:rPr>
      </w:pPr>
      <w:hyperlink w:anchor="_Toc96346000" w:history="1">
        <w:r w:rsidR="00CD6FF6" w:rsidRPr="00821BB9">
          <w:rPr>
            <w:rStyle w:val="Hyperlink"/>
            <w:noProof/>
          </w:rPr>
          <w:t>Figure 4 Views of FO Staff on stockpiles among LGUs (N = 78)</w:t>
        </w:r>
        <w:r w:rsidR="00CD6FF6">
          <w:rPr>
            <w:noProof/>
            <w:webHidden/>
          </w:rPr>
          <w:tab/>
        </w:r>
        <w:r w:rsidR="00CD6FF6">
          <w:rPr>
            <w:noProof/>
            <w:webHidden/>
          </w:rPr>
          <w:fldChar w:fldCharType="begin"/>
        </w:r>
        <w:r w:rsidR="00CD6FF6">
          <w:rPr>
            <w:noProof/>
            <w:webHidden/>
          </w:rPr>
          <w:instrText xml:space="preserve"> PAGEREF _Toc96346000 \h </w:instrText>
        </w:r>
        <w:r w:rsidR="00CD6FF6">
          <w:rPr>
            <w:noProof/>
            <w:webHidden/>
          </w:rPr>
        </w:r>
        <w:r w:rsidR="00CD6FF6">
          <w:rPr>
            <w:noProof/>
            <w:webHidden/>
          </w:rPr>
          <w:fldChar w:fldCharType="separate"/>
        </w:r>
        <w:r w:rsidR="00CD6FF6">
          <w:rPr>
            <w:noProof/>
            <w:webHidden/>
          </w:rPr>
          <w:t>21</w:t>
        </w:r>
        <w:r w:rsidR="00CD6FF6">
          <w:rPr>
            <w:noProof/>
            <w:webHidden/>
          </w:rPr>
          <w:fldChar w:fldCharType="end"/>
        </w:r>
      </w:hyperlink>
    </w:p>
    <w:p w14:paraId="3F9F9242" w14:textId="57105F9F" w:rsidR="00CD6FF6" w:rsidRDefault="00A670E7">
      <w:pPr>
        <w:pStyle w:val="TableofFigures"/>
        <w:tabs>
          <w:tab w:val="right" w:leader="dot" w:pos="9394"/>
        </w:tabs>
        <w:rPr>
          <w:rFonts w:asciiTheme="minorHAnsi" w:eastAsiaTheme="minorEastAsia" w:hAnsiTheme="minorHAnsi" w:cstheme="minorBidi"/>
          <w:noProof/>
          <w:szCs w:val="22"/>
          <w:lang w:eastAsia="en-AU"/>
        </w:rPr>
      </w:pPr>
      <w:hyperlink w:anchor="_Toc96346001" w:history="1">
        <w:r w:rsidR="00CD6FF6" w:rsidRPr="00821BB9">
          <w:rPr>
            <w:rStyle w:val="Hyperlink"/>
            <w:noProof/>
          </w:rPr>
          <w:t>Figure 5 Satisfaction of DSWD survey respondents with their participation in, and the results of SPDR (N = 35)</w:t>
        </w:r>
        <w:r w:rsidR="00CD6FF6">
          <w:rPr>
            <w:noProof/>
            <w:webHidden/>
          </w:rPr>
          <w:tab/>
        </w:r>
        <w:r w:rsidR="00CD6FF6">
          <w:rPr>
            <w:noProof/>
            <w:webHidden/>
          </w:rPr>
          <w:fldChar w:fldCharType="begin"/>
        </w:r>
        <w:r w:rsidR="00CD6FF6">
          <w:rPr>
            <w:noProof/>
            <w:webHidden/>
          </w:rPr>
          <w:instrText xml:space="preserve"> PAGEREF _Toc96346001 \h </w:instrText>
        </w:r>
        <w:r w:rsidR="00CD6FF6">
          <w:rPr>
            <w:noProof/>
            <w:webHidden/>
          </w:rPr>
        </w:r>
        <w:r w:rsidR="00CD6FF6">
          <w:rPr>
            <w:noProof/>
            <w:webHidden/>
          </w:rPr>
          <w:fldChar w:fldCharType="separate"/>
        </w:r>
        <w:r w:rsidR="00CD6FF6">
          <w:rPr>
            <w:noProof/>
            <w:webHidden/>
          </w:rPr>
          <w:t>22</w:t>
        </w:r>
        <w:r w:rsidR="00CD6FF6">
          <w:rPr>
            <w:noProof/>
            <w:webHidden/>
          </w:rPr>
          <w:fldChar w:fldCharType="end"/>
        </w:r>
      </w:hyperlink>
    </w:p>
    <w:p w14:paraId="67BAB575" w14:textId="5F133C33" w:rsidR="00CD6FF6" w:rsidRDefault="00A670E7">
      <w:pPr>
        <w:pStyle w:val="TableofFigures"/>
        <w:tabs>
          <w:tab w:val="right" w:leader="dot" w:pos="9394"/>
        </w:tabs>
        <w:rPr>
          <w:rFonts w:asciiTheme="minorHAnsi" w:eastAsiaTheme="minorEastAsia" w:hAnsiTheme="minorHAnsi" w:cstheme="minorBidi"/>
          <w:noProof/>
          <w:szCs w:val="22"/>
          <w:lang w:eastAsia="en-AU"/>
        </w:rPr>
      </w:pPr>
      <w:hyperlink w:anchor="_Toc96346002" w:history="1">
        <w:r w:rsidR="00CD6FF6" w:rsidRPr="00821BB9">
          <w:rPr>
            <w:rStyle w:val="Hyperlink"/>
            <w:noProof/>
          </w:rPr>
          <w:t>Figure 6 Degree of agreement of FO staff (N = 78) and DRMB staff (N = 18) with changes in FO disaster response</w:t>
        </w:r>
        <w:r w:rsidR="00CD6FF6">
          <w:rPr>
            <w:noProof/>
            <w:webHidden/>
          </w:rPr>
          <w:tab/>
        </w:r>
        <w:r w:rsidR="00CD6FF6">
          <w:rPr>
            <w:noProof/>
            <w:webHidden/>
          </w:rPr>
          <w:fldChar w:fldCharType="begin"/>
        </w:r>
        <w:r w:rsidR="00CD6FF6">
          <w:rPr>
            <w:noProof/>
            <w:webHidden/>
          </w:rPr>
          <w:instrText xml:space="preserve"> PAGEREF _Toc96346002 \h </w:instrText>
        </w:r>
        <w:r w:rsidR="00CD6FF6">
          <w:rPr>
            <w:noProof/>
            <w:webHidden/>
          </w:rPr>
        </w:r>
        <w:r w:rsidR="00CD6FF6">
          <w:rPr>
            <w:noProof/>
            <w:webHidden/>
          </w:rPr>
          <w:fldChar w:fldCharType="separate"/>
        </w:r>
        <w:r w:rsidR="00CD6FF6">
          <w:rPr>
            <w:noProof/>
            <w:webHidden/>
          </w:rPr>
          <w:t>27</w:t>
        </w:r>
        <w:r w:rsidR="00CD6FF6">
          <w:rPr>
            <w:noProof/>
            <w:webHidden/>
          </w:rPr>
          <w:fldChar w:fldCharType="end"/>
        </w:r>
      </w:hyperlink>
    </w:p>
    <w:p w14:paraId="00D02E49" w14:textId="08D4BC43" w:rsidR="00CD6FF6" w:rsidRDefault="00A670E7">
      <w:pPr>
        <w:pStyle w:val="TableofFigures"/>
        <w:tabs>
          <w:tab w:val="right" w:leader="dot" w:pos="9394"/>
        </w:tabs>
        <w:rPr>
          <w:rFonts w:asciiTheme="minorHAnsi" w:eastAsiaTheme="minorEastAsia" w:hAnsiTheme="minorHAnsi" w:cstheme="minorBidi"/>
          <w:noProof/>
          <w:szCs w:val="22"/>
          <w:lang w:eastAsia="en-AU"/>
        </w:rPr>
      </w:pPr>
      <w:hyperlink w:anchor="_Toc96346003" w:history="1">
        <w:r w:rsidR="00CD6FF6" w:rsidRPr="00821BB9">
          <w:rPr>
            <w:rStyle w:val="Hyperlink"/>
            <w:noProof/>
          </w:rPr>
          <w:t>Figure 7 DSWD warehouse Davao Region</w:t>
        </w:r>
        <w:r w:rsidR="00CD6FF6">
          <w:rPr>
            <w:noProof/>
            <w:webHidden/>
          </w:rPr>
          <w:tab/>
        </w:r>
        <w:r w:rsidR="00CD6FF6">
          <w:rPr>
            <w:noProof/>
            <w:webHidden/>
          </w:rPr>
          <w:fldChar w:fldCharType="begin"/>
        </w:r>
        <w:r w:rsidR="00CD6FF6">
          <w:rPr>
            <w:noProof/>
            <w:webHidden/>
          </w:rPr>
          <w:instrText xml:space="preserve"> PAGEREF _Toc96346003 \h </w:instrText>
        </w:r>
        <w:r w:rsidR="00CD6FF6">
          <w:rPr>
            <w:noProof/>
            <w:webHidden/>
          </w:rPr>
        </w:r>
        <w:r w:rsidR="00CD6FF6">
          <w:rPr>
            <w:noProof/>
            <w:webHidden/>
          </w:rPr>
          <w:fldChar w:fldCharType="separate"/>
        </w:r>
        <w:r w:rsidR="00CD6FF6">
          <w:rPr>
            <w:noProof/>
            <w:webHidden/>
          </w:rPr>
          <w:t>30</w:t>
        </w:r>
        <w:r w:rsidR="00CD6FF6">
          <w:rPr>
            <w:noProof/>
            <w:webHidden/>
          </w:rPr>
          <w:fldChar w:fldCharType="end"/>
        </w:r>
      </w:hyperlink>
    </w:p>
    <w:p w14:paraId="6B8066D3" w14:textId="7E55869E" w:rsidR="00CD6FF6" w:rsidRDefault="00CD6FF6">
      <w:r>
        <w:fldChar w:fldCharType="end"/>
      </w:r>
    </w:p>
    <w:p w14:paraId="41C4C71F" w14:textId="77777777" w:rsidR="00CD6FF6" w:rsidRPr="001B5FC7" w:rsidRDefault="00CD6FF6" w:rsidP="00B853D9"/>
    <w:p w14:paraId="0A3A3B8C" w14:textId="31961D8F" w:rsidR="008B6D03" w:rsidRPr="00400B68" w:rsidRDefault="008B6D03"/>
    <w:p w14:paraId="00000134" w14:textId="15183DA8" w:rsidR="00A42341" w:rsidRPr="00400B68" w:rsidRDefault="004D0BE8" w:rsidP="00635374">
      <w:pPr>
        <w:pStyle w:val="Heading1"/>
      </w:pPr>
      <w:bookmarkStart w:id="6" w:name="_Toc62987563"/>
      <w:r w:rsidRPr="00400B68">
        <w:br w:type="column"/>
      </w:r>
      <w:bookmarkStart w:id="7" w:name="_Toc64058361"/>
      <w:r w:rsidR="00AC077F" w:rsidRPr="00400B68">
        <w:lastRenderedPageBreak/>
        <w:t>Executive Summary</w:t>
      </w:r>
      <w:bookmarkEnd w:id="6"/>
      <w:bookmarkEnd w:id="7"/>
    </w:p>
    <w:p w14:paraId="7FA5F267" w14:textId="7713DABB" w:rsidR="00BC2D37" w:rsidRPr="00400B68" w:rsidRDefault="00BC2D37" w:rsidP="00B853D9">
      <w:pPr>
        <w:pStyle w:val="Heading2"/>
      </w:pPr>
      <w:bookmarkStart w:id="8" w:name="_Toc62987564"/>
      <w:r w:rsidRPr="00400B68">
        <w:t xml:space="preserve">Program </w:t>
      </w:r>
      <w:r w:rsidR="00BC3ADA">
        <w:t>B</w:t>
      </w:r>
      <w:r w:rsidRPr="00400B68">
        <w:t>ackground</w:t>
      </w:r>
    </w:p>
    <w:p w14:paraId="1C5151C1" w14:textId="6A927EB7" w:rsidR="00BC2D37" w:rsidRPr="00400B68" w:rsidRDefault="00BC2D37" w:rsidP="00BC2D37">
      <w:pPr>
        <w:spacing w:line="276" w:lineRule="auto"/>
        <w:jc w:val="both"/>
      </w:pPr>
      <w:r w:rsidRPr="00400B68">
        <w:t xml:space="preserve">The Support Program for Disaster Response (SPDR) commenced </w:t>
      </w:r>
      <w:r w:rsidR="00E805ED" w:rsidRPr="00400B68">
        <w:t>on 16 January 2015 with the signing o</w:t>
      </w:r>
      <w:r w:rsidRPr="00400B68">
        <w:t>f the partner</w:t>
      </w:r>
      <w:r w:rsidR="001B5B41">
        <w:t>ship</w:t>
      </w:r>
      <w:r w:rsidRPr="00400B68">
        <w:t xml:space="preserve"> agreement between the </w:t>
      </w:r>
      <w:r w:rsidR="00E805ED" w:rsidRPr="00400B68">
        <w:t xml:space="preserve">Philippine </w:t>
      </w:r>
      <w:r w:rsidRPr="00400B68">
        <w:t xml:space="preserve">Department of Social Welfare and Development (DSWD) and the Australian Department </w:t>
      </w:r>
      <w:r w:rsidR="00871102">
        <w:t>of</w:t>
      </w:r>
      <w:r w:rsidR="00871102" w:rsidRPr="00400B68">
        <w:t xml:space="preserve"> </w:t>
      </w:r>
      <w:r w:rsidRPr="00400B68">
        <w:t>Foreign Affairs and Trade (DFAT). The program was designed for three years but was extended until 30 June 2020.</w:t>
      </w:r>
    </w:p>
    <w:p w14:paraId="76BA2829" w14:textId="77777777" w:rsidR="00BC2D37" w:rsidRPr="00400B68" w:rsidRDefault="00BC2D37" w:rsidP="00BC2D37">
      <w:pPr>
        <w:spacing w:line="276" w:lineRule="auto"/>
        <w:jc w:val="both"/>
        <w:rPr>
          <w:szCs w:val="22"/>
        </w:rPr>
      </w:pPr>
    </w:p>
    <w:p w14:paraId="5EA39EEF" w14:textId="11141670" w:rsidR="00BC2D37" w:rsidRPr="00400B68" w:rsidRDefault="00BC2D37" w:rsidP="00BC2D37">
      <w:pPr>
        <w:spacing w:line="276" w:lineRule="auto"/>
        <w:jc w:val="both"/>
        <w:rPr>
          <w:szCs w:val="22"/>
        </w:rPr>
      </w:pPr>
      <w:r w:rsidRPr="00400B68">
        <w:rPr>
          <w:szCs w:val="22"/>
        </w:rPr>
        <w:t>The SPDR ha</w:t>
      </w:r>
      <w:r w:rsidR="001B5B41">
        <w:rPr>
          <w:szCs w:val="22"/>
        </w:rPr>
        <w:t>d</w:t>
      </w:r>
      <w:r w:rsidRPr="00400B68">
        <w:rPr>
          <w:szCs w:val="22"/>
        </w:rPr>
        <w:t xml:space="preserve"> the following strategic objectives:</w:t>
      </w:r>
    </w:p>
    <w:p w14:paraId="46152259" w14:textId="4AAD8600" w:rsidR="00BC2D37" w:rsidRPr="00400B68" w:rsidRDefault="00BC2D37" w:rsidP="00BC2D37">
      <w:pPr>
        <w:numPr>
          <w:ilvl w:val="0"/>
          <w:numId w:val="13"/>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To complement the current prepositioning of the DSWD with Australian strategic prepositioning of non-food relief supplies; and</w:t>
      </w:r>
    </w:p>
    <w:p w14:paraId="33D37CE9" w14:textId="77777777" w:rsidR="00BC2D37" w:rsidRPr="00400B68" w:rsidRDefault="00BC2D37" w:rsidP="00BC2D37">
      <w:pPr>
        <w:numPr>
          <w:ilvl w:val="0"/>
          <w:numId w:val="13"/>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To improve the capacity of the DSWD in disaster preparedness and response.</w:t>
      </w:r>
    </w:p>
    <w:p w14:paraId="43B9C1C1" w14:textId="77777777" w:rsidR="00F023F6" w:rsidRPr="00400B68" w:rsidRDefault="00F023F6" w:rsidP="00BC2D37">
      <w:pPr>
        <w:spacing w:line="276" w:lineRule="auto"/>
        <w:jc w:val="both"/>
        <w:rPr>
          <w:szCs w:val="22"/>
        </w:rPr>
      </w:pPr>
    </w:p>
    <w:p w14:paraId="536BC28C" w14:textId="7DFA9A7E" w:rsidR="00BC2D37" w:rsidRPr="00400B68" w:rsidRDefault="00BC2D37" w:rsidP="00BC2D37">
      <w:pPr>
        <w:spacing w:line="276" w:lineRule="auto"/>
        <w:jc w:val="both"/>
        <w:rPr>
          <w:szCs w:val="22"/>
        </w:rPr>
      </w:pPr>
      <w:r w:rsidRPr="00400B68">
        <w:rPr>
          <w:szCs w:val="22"/>
        </w:rPr>
        <w:t xml:space="preserve">The program </w:t>
      </w:r>
      <w:r w:rsidR="001B5B41">
        <w:rPr>
          <w:szCs w:val="22"/>
        </w:rPr>
        <w:t>endeavoured</w:t>
      </w:r>
      <w:r w:rsidRPr="00400B68">
        <w:rPr>
          <w:szCs w:val="22"/>
        </w:rPr>
        <w:t xml:space="preserve"> to achieve the objectives through four components:</w:t>
      </w:r>
    </w:p>
    <w:p w14:paraId="68134EC5" w14:textId="1205D494" w:rsidR="00BC2D37" w:rsidRPr="00400B68" w:rsidRDefault="00BC2D37" w:rsidP="00BC2D37">
      <w:pPr>
        <w:numPr>
          <w:ilvl w:val="0"/>
          <w:numId w:val="14"/>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Prepositioning of non-food relief </w:t>
      </w:r>
      <w:proofErr w:type="gramStart"/>
      <w:r w:rsidRPr="00400B68">
        <w:rPr>
          <w:rFonts w:eastAsia="Gill Sans"/>
          <w:color w:val="000000"/>
          <w:szCs w:val="22"/>
        </w:rPr>
        <w:t>items</w:t>
      </w:r>
      <w:r w:rsidR="001B5B41">
        <w:rPr>
          <w:rFonts w:eastAsia="Gill Sans"/>
          <w:color w:val="000000"/>
          <w:szCs w:val="22"/>
        </w:rPr>
        <w:t>;</w:t>
      </w:r>
      <w:proofErr w:type="gramEnd"/>
    </w:p>
    <w:p w14:paraId="47C1DA92" w14:textId="04B8EE89" w:rsidR="00BC2D37" w:rsidRPr="00400B68" w:rsidRDefault="00BC2D37" w:rsidP="00BC2D37">
      <w:pPr>
        <w:numPr>
          <w:ilvl w:val="0"/>
          <w:numId w:val="14"/>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Increasing warehousing capacity for relief </w:t>
      </w:r>
      <w:proofErr w:type="gramStart"/>
      <w:r w:rsidRPr="00400B68">
        <w:rPr>
          <w:rFonts w:eastAsia="Gill Sans"/>
          <w:color w:val="000000"/>
          <w:szCs w:val="22"/>
        </w:rPr>
        <w:t>supplies</w:t>
      </w:r>
      <w:r w:rsidR="001B5B41">
        <w:rPr>
          <w:rFonts w:eastAsia="Gill Sans"/>
          <w:color w:val="000000"/>
          <w:szCs w:val="22"/>
        </w:rPr>
        <w:t>;</w:t>
      </w:r>
      <w:proofErr w:type="gramEnd"/>
    </w:p>
    <w:p w14:paraId="72EAE84E" w14:textId="45A3BD29" w:rsidR="00BC2D37" w:rsidRPr="00400B68" w:rsidRDefault="00BC2D37" w:rsidP="00BC2D37">
      <w:pPr>
        <w:numPr>
          <w:ilvl w:val="0"/>
          <w:numId w:val="14"/>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Providing capacity development in developing and institutionalizing policies and systems on disaster response</w:t>
      </w:r>
      <w:r w:rsidR="001B5B41">
        <w:rPr>
          <w:rFonts w:eastAsia="Gill Sans"/>
          <w:color w:val="000000"/>
          <w:szCs w:val="22"/>
        </w:rPr>
        <w:t xml:space="preserve"> and</w:t>
      </w:r>
    </w:p>
    <w:p w14:paraId="38DEED4D" w14:textId="77777777" w:rsidR="00BC2D37" w:rsidRPr="00400B68" w:rsidRDefault="00BC2D37" w:rsidP="00BC2D37">
      <w:pPr>
        <w:numPr>
          <w:ilvl w:val="0"/>
          <w:numId w:val="14"/>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Supporting effective disaster response program management.</w:t>
      </w:r>
    </w:p>
    <w:p w14:paraId="5B426B47" w14:textId="77777777" w:rsidR="00BC2D37" w:rsidRPr="00400B68" w:rsidRDefault="00BC2D37" w:rsidP="00BC2D37">
      <w:pPr>
        <w:spacing w:line="276" w:lineRule="auto"/>
        <w:jc w:val="both"/>
        <w:rPr>
          <w:rFonts w:eastAsia="Gill Sans"/>
          <w:color w:val="000000"/>
          <w:szCs w:val="22"/>
        </w:rPr>
      </w:pPr>
    </w:p>
    <w:p w14:paraId="1E1A6780" w14:textId="77777777" w:rsidR="00BC2D37" w:rsidRPr="00E80FDD" w:rsidRDefault="00BC2D37" w:rsidP="00B853D9">
      <w:pPr>
        <w:pStyle w:val="Heading2"/>
        <w:rPr>
          <w:rFonts w:eastAsia="Gill Sans"/>
        </w:rPr>
      </w:pPr>
      <w:r w:rsidRPr="00E80FDD">
        <w:rPr>
          <w:rFonts w:eastAsia="Gill Sans"/>
        </w:rPr>
        <w:t>Evaluation design</w:t>
      </w:r>
    </w:p>
    <w:p w14:paraId="760151C5" w14:textId="359C9AFF" w:rsidR="00BC2D37" w:rsidRPr="00400B68" w:rsidRDefault="00BC2D37" w:rsidP="00BC2D37">
      <w:pPr>
        <w:spacing w:line="276" w:lineRule="auto"/>
        <w:jc w:val="both"/>
        <w:rPr>
          <w:rFonts w:eastAsia="Gill Sans"/>
          <w:color w:val="000000"/>
          <w:szCs w:val="22"/>
        </w:rPr>
      </w:pPr>
      <w:r w:rsidRPr="00400B68">
        <w:rPr>
          <w:rFonts w:eastAsia="Gill Sans"/>
          <w:color w:val="000000"/>
          <w:szCs w:val="22"/>
        </w:rPr>
        <w:t>The evaluation is guided by the OECD-DAC’s criteria for evaluation</w:t>
      </w:r>
      <w:r w:rsidR="001B5B41">
        <w:rPr>
          <w:rFonts w:eastAsia="Gill Sans"/>
          <w:color w:val="000000"/>
          <w:szCs w:val="22"/>
        </w:rPr>
        <w:t>:</w:t>
      </w:r>
      <w:r w:rsidRPr="00400B68">
        <w:rPr>
          <w:rFonts w:eastAsia="Gill Sans"/>
          <w:color w:val="000000"/>
          <w:szCs w:val="22"/>
        </w:rPr>
        <w:t xml:space="preserve"> Relevance, Effectiveness, Efficiency, Impact and Sustainability. In addition, SPDR was assessed against </w:t>
      </w:r>
      <w:r w:rsidR="00A6488D">
        <w:rPr>
          <w:rFonts w:eastAsia="Gill Sans"/>
          <w:color w:val="000000"/>
          <w:szCs w:val="22"/>
        </w:rPr>
        <w:t>DFAT’s Key Policy Priorities (KPP)</w:t>
      </w:r>
      <w:r w:rsidRPr="00400B68">
        <w:rPr>
          <w:rFonts w:eastAsia="Gill Sans"/>
          <w:color w:val="000000"/>
          <w:szCs w:val="22"/>
        </w:rPr>
        <w:t>. The process was guided by key evaluation questions, and consultations were held with DSWD, DFAT, Local Government Units (LGU) and other external agencies. The evaluation was conducted through a mixed methods approach, using surveys, interviews and focus group discussions. Due to the COVID-19 pandemic</w:t>
      </w:r>
      <w:r w:rsidR="00A6488D">
        <w:rPr>
          <w:rFonts w:eastAsia="Gill Sans"/>
          <w:color w:val="000000"/>
          <w:szCs w:val="22"/>
        </w:rPr>
        <w:t>,</w:t>
      </w:r>
      <w:r w:rsidRPr="00400B68">
        <w:rPr>
          <w:rFonts w:eastAsia="Gill Sans"/>
          <w:color w:val="000000"/>
          <w:szCs w:val="22"/>
        </w:rPr>
        <w:t xml:space="preserve"> all activities were conducted remotely, </w:t>
      </w:r>
      <w:proofErr w:type="gramStart"/>
      <w:r w:rsidRPr="00400B68">
        <w:rPr>
          <w:rFonts w:eastAsia="Gill Sans"/>
          <w:color w:val="000000"/>
          <w:szCs w:val="22"/>
        </w:rPr>
        <w:t>with the exception of</w:t>
      </w:r>
      <w:proofErr w:type="gramEnd"/>
      <w:r w:rsidRPr="00400B68">
        <w:rPr>
          <w:rFonts w:eastAsia="Gill Sans"/>
          <w:color w:val="000000"/>
          <w:szCs w:val="22"/>
        </w:rPr>
        <w:t xml:space="preserve"> a visit to </w:t>
      </w:r>
      <w:r w:rsidR="00E805ED" w:rsidRPr="00400B68">
        <w:rPr>
          <w:rFonts w:eastAsia="Gill Sans"/>
          <w:color w:val="000000"/>
          <w:szCs w:val="22"/>
        </w:rPr>
        <w:t>one</w:t>
      </w:r>
      <w:r w:rsidR="00A6488D">
        <w:rPr>
          <w:rFonts w:eastAsia="Gill Sans"/>
          <w:color w:val="000000"/>
          <w:szCs w:val="22"/>
        </w:rPr>
        <w:t xml:space="preserve"> of DSWD’s Field Offices</w:t>
      </w:r>
      <w:r w:rsidR="00AE3029">
        <w:rPr>
          <w:rFonts w:eastAsia="Gill Sans"/>
          <w:color w:val="000000"/>
          <w:szCs w:val="22"/>
        </w:rPr>
        <w:t xml:space="preserve"> (FOs)</w:t>
      </w:r>
      <w:r w:rsidRPr="00400B68">
        <w:rPr>
          <w:rFonts w:eastAsia="Gill Sans"/>
          <w:color w:val="000000"/>
          <w:szCs w:val="22"/>
        </w:rPr>
        <w:t>.</w:t>
      </w:r>
    </w:p>
    <w:p w14:paraId="2BAADC38" w14:textId="77777777" w:rsidR="00BC2D37" w:rsidRPr="00400B68" w:rsidRDefault="00BC2D37" w:rsidP="00BC2D37">
      <w:pPr>
        <w:spacing w:line="276" w:lineRule="auto"/>
        <w:jc w:val="both"/>
        <w:rPr>
          <w:rFonts w:eastAsia="Gill Sans"/>
          <w:color w:val="000000"/>
          <w:szCs w:val="22"/>
        </w:rPr>
      </w:pPr>
    </w:p>
    <w:p w14:paraId="54CF0850" w14:textId="39241EE7" w:rsidR="00BC2D37" w:rsidRPr="00400B68" w:rsidRDefault="00BC2D37" w:rsidP="00BC2D37">
      <w:pPr>
        <w:spacing w:line="276" w:lineRule="auto"/>
        <w:jc w:val="both"/>
        <w:rPr>
          <w:rFonts w:eastAsia="Gill Sans"/>
          <w:color w:val="000000"/>
          <w:szCs w:val="22"/>
        </w:rPr>
      </w:pPr>
      <w:r w:rsidRPr="00400B68">
        <w:rPr>
          <w:rFonts w:eastAsia="Gill Sans"/>
          <w:color w:val="000000"/>
          <w:szCs w:val="22"/>
        </w:rPr>
        <w:t xml:space="preserve">The evaluator adopted DFAT’s six </w:t>
      </w:r>
      <w:r w:rsidR="00E805ED" w:rsidRPr="00400B68">
        <w:rPr>
          <w:rFonts w:eastAsia="Gill Sans"/>
          <w:color w:val="000000"/>
          <w:szCs w:val="22"/>
        </w:rPr>
        <w:t>rating levels</w:t>
      </w:r>
      <w:r w:rsidRPr="00400B68">
        <w:rPr>
          <w:rFonts w:eastAsia="Gill Sans"/>
          <w:color w:val="000000"/>
          <w:szCs w:val="22"/>
        </w:rPr>
        <w:t xml:space="preserve">: Very Good, Good, Adequate, Less than Adequate, Poor and Very </w:t>
      </w:r>
      <w:r w:rsidR="00A6488D">
        <w:rPr>
          <w:rFonts w:eastAsia="Gill Sans"/>
          <w:color w:val="000000"/>
          <w:szCs w:val="22"/>
        </w:rPr>
        <w:t>P</w:t>
      </w:r>
      <w:r w:rsidRPr="00400B68">
        <w:rPr>
          <w:rFonts w:eastAsia="Gill Sans"/>
          <w:color w:val="000000"/>
          <w:szCs w:val="22"/>
        </w:rPr>
        <w:t xml:space="preserve">oor. </w:t>
      </w:r>
      <w:r w:rsidR="00EA31A8" w:rsidRPr="00400B68">
        <w:rPr>
          <w:rFonts w:eastAsia="Gill Sans"/>
          <w:color w:val="000000"/>
          <w:szCs w:val="22"/>
        </w:rPr>
        <w:t>To establish the merit rating for a criterion</w:t>
      </w:r>
      <w:r w:rsidR="00A6488D">
        <w:rPr>
          <w:rFonts w:eastAsia="Gill Sans"/>
          <w:color w:val="000000"/>
          <w:szCs w:val="22"/>
        </w:rPr>
        <w:t>,</w:t>
      </w:r>
      <w:r w:rsidR="00EA31A8" w:rsidRPr="00400B68">
        <w:rPr>
          <w:rFonts w:eastAsia="Gill Sans"/>
          <w:color w:val="000000"/>
          <w:szCs w:val="22"/>
        </w:rPr>
        <w:t xml:space="preserve"> a two-step synthesis process was applied using rubrics: </w:t>
      </w:r>
      <w:r w:rsidR="00EA31A8" w:rsidRPr="003A5BEB">
        <w:rPr>
          <w:rFonts w:eastAsia="Gill Sans"/>
          <w:color w:val="000000"/>
          <w:szCs w:val="22"/>
        </w:rPr>
        <w:t>1) different areas of inquiry, defined by the evaluation questions under a criterion</w:t>
      </w:r>
      <w:r w:rsidR="003A5BEB" w:rsidRPr="00B91FD7">
        <w:rPr>
          <w:rFonts w:eastAsia="Gill Sans"/>
          <w:color w:val="000000"/>
          <w:szCs w:val="22"/>
        </w:rPr>
        <w:t>,</w:t>
      </w:r>
      <w:r w:rsidR="00EA31A8" w:rsidRPr="003A5BEB">
        <w:rPr>
          <w:rFonts w:eastAsia="Gill Sans"/>
          <w:color w:val="000000"/>
          <w:szCs w:val="22"/>
        </w:rPr>
        <w:t xml:space="preserve"> were treated as subdimensions and provided their own merit rating</w:t>
      </w:r>
      <w:r w:rsidR="003A5BEB" w:rsidRPr="00B91FD7">
        <w:rPr>
          <w:rFonts w:eastAsia="Gill Sans"/>
          <w:color w:val="000000"/>
          <w:szCs w:val="22"/>
        </w:rPr>
        <w:t>;</w:t>
      </w:r>
      <w:r w:rsidR="00EA31A8" w:rsidRPr="003A5BEB">
        <w:rPr>
          <w:rFonts w:eastAsia="Gill Sans"/>
          <w:color w:val="000000"/>
          <w:szCs w:val="22"/>
        </w:rPr>
        <w:t xml:space="preserve"> and 2) </w:t>
      </w:r>
      <w:r w:rsidR="00435190" w:rsidRPr="003A5BEB">
        <w:rPr>
          <w:rFonts w:eastAsia="Gill Sans"/>
          <w:color w:val="000000"/>
          <w:szCs w:val="22"/>
        </w:rPr>
        <w:t xml:space="preserve">ratings </w:t>
      </w:r>
      <w:r w:rsidR="00EA31A8" w:rsidRPr="003A5BEB">
        <w:rPr>
          <w:rFonts w:eastAsia="Gill Sans"/>
          <w:color w:val="000000"/>
          <w:szCs w:val="22"/>
        </w:rPr>
        <w:t xml:space="preserve">of the different subdimensions </w:t>
      </w:r>
      <w:r w:rsidR="00435190" w:rsidRPr="003A5BEB">
        <w:rPr>
          <w:rFonts w:eastAsia="Gill Sans"/>
          <w:color w:val="000000"/>
          <w:szCs w:val="22"/>
        </w:rPr>
        <w:t xml:space="preserve">were consolidated </w:t>
      </w:r>
      <w:r w:rsidR="00EA31A8" w:rsidRPr="003A5BEB">
        <w:rPr>
          <w:rFonts w:eastAsia="Gill Sans"/>
          <w:color w:val="000000"/>
          <w:szCs w:val="22"/>
        </w:rPr>
        <w:t>in</w:t>
      </w:r>
      <w:r w:rsidR="00435190" w:rsidRPr="003A5BEB">
        <w:rPr>
          <w:rFonts w:eastAsia="Gill Sans"/>
          <w:color w:val="000000"/>
          <w:szCs w:val="22"/>
        </w:rPr>
        <w:t>to</w:t>
      </w:r>
      <w:r w:rsidR="00EA31A8" w:rsidRPr="003A5BEB">
        <w:rPr>
          <w:rFonts w:eastAsia="Gill Sans"/>
          <w:color w:val="000000"/>
          <w:szCs w:val="22"/>
        </w:rPr>
        <w:t xml:space="preserve"> one judgement for the criterion.</w:t>
      </w:r>
      <w:r w:rsidR="00EA31A8" w:rsidRPr="00400B68">
        <w:rPr>
          <w:rFonts w:eastAsia="Gill Sans"/>
          <w:color w:val="000000"/>
          <w:szCs w:val="22"/>
        </w:rPr>
        <w:t xml:space="preserve"> </w:t>
      </w:r>
    </w:p>
    <w:p w14:paraId="257ED934" w14:textId="77777777" w:rsidR="00BC2D37" w:rsidRPr="00400B68" w:rsidRDefault="00BC2D37" w:rsidP="00BC2D37">
      <w:pPr>
        <w:spacing w:line="276" w:lineRule="auto"/>
        <w:jc w:val="both"/>
        <w:rPr>
          <w:rFonts w:eastAsia="Gill Sans"/>
          <w:color w:val="000000"/>
          <w:szCs w:val="22"/>
        </w:rPr>
      </w:pPr>
    </w:p>
    <w:p w14:paraId="0E5F6833" w14:textId="77777777" w:rsidR="00BC2D37" w:rsidRPr="00E80FDD" w:rsidRDefault="00BC2D37" w:rsidP="00B853D9">
      <w:pPr>
        <w:pStyle w:val="Heading2"/>
        <w:rPr>
          <w:rFonts w:eastAsia="Gill Sans"/>
        </w:rPr>
      </w:pPr>
      <w:r w:rsidRPr="00E80FDD">
        <w:rPr>
          <w:rFonts w:eastAsia="Gill Sans"/>
        </w:rPr>
        <w:t>Findings and conclusions</w:t>
      </w:r>
    </w:p>
    <w:p w14:paraId="7D2D2ADD" w14:textId="77777777" w:rsidR="00BC2D37" w:rsidRPr="00400B68" w:rsidRDefault="00BC2D37" w:rsidP="00B853D9">
      <w:pPr>
        <w:pStyle w:val="Heading3"/>
        <w:rPr>
          <w:rFonts w:eastAsia="Gill Sans"/>
        </w:rPr>
      </w:pPr>
      <w:r w:rsidRPr="00400B68">
        <w:rPr>
          <w:rFonts w:eastAsia="Gill Sans"/>
        </w:rPr>
        <w:t>Relevance – Was this the right thing to do?</w:t>
      </w:r>
    </w:p>
    <w:p w14:paraId="48D26548" w14:textId="72ABC5A9" w:rsidR="00BC2D37" w:rsidRPr="00400B68" w:rsidRDefault="00BC2D37" w:rsidP="00BC2D37">
      <w:pPr>
        <w:spacing w:line="276" w:lineRule="auto"/>
        <w:jc w:val="both"/>
        <w:rPr>
          <w:rFonts w:eastAsia="Gill Sans"/>
          <w:color w:val="000000"/>
          <w:szCs w:val="22"/>
        </w:rPr>
      </w:pPr>
      <w:r w:rsidRPr="00400B68">
        <w:rPr>
          <w:rFonts w:eastAsia="Gill Sans"/>
          <w:color w:val="000000"/>
          <w:szCs w:val="22"/>
        </w:rPr>
        <w:t xml:space="preserve">The </w:t>
      </w:r>
      <w:r w:rsidRPr="00400B68">
        <w:rPr>
          <w:rFonts w:eastAsia="Gill Sans"/>
          <w:i/>
          <w:color w:val="000000"/>
          <w:szCs w:val="22"/>
        </w:rPr>
        <w:t xml:space="preserve">Relevance </w:t>
      </w:r>
      <w:r w:rsidRPr="00400B68">
        <w:rPr>
          <w:rFonts w:eastAsia="Gill Sans"/>
          <w:color w:val="000000"/>
          <w:szCs w:val="22"/>
        </w:rPr>
        <w:t xml:space="preserve">of </w:t>
      </w:r>
      <w:r w:rsidR="00310076">
        <w:rPr>
          <w:rFonts w:eastAsia="Gill Sans"/>
          <w:color w:val="000000"/>
          <w:szCs w:val="22"/>
        </w:rPr>
        <w:t xml:space="preserve">the </w:t>
      </w:r>
      <w:r w:rsidRPr="00400B68">
        <w:rPr>
          <w:rFonts w:eastAsia="Gill Sans"/>
          <w:color w:val="000000"/>
          <w:szCs w:val="22"/>
        </w:rPr>
        <w:t xml:space="preserve">SPDR is rated as </w:t>
      </w:r>
      <w:r w:rsidRPr="00400B68">
        <w:rPr>
          <w:rFonts w:eastAsia="Gill Sans"/>
          <w:b/>
          <w:color w:val="000000"/>
          <w:szCs w:val="22"/>
        </w:rPr>
        <w:t>‘Good’</w:t>
      </w:r>
      <w:r w:rsidRPr="00400B68">
        <w:rPr>
          <w:rFonts w:eastAsia="Gill Sans"/>
          <w:color w:val="000000"/>
          <w:szCs w:val="22"/>
        </w:rPr>
        <w:t xml:space="preserve">. SPDR aligned very </w:t>
      </w:r>
      <w:r w:rsidR="00DF1A79">
        <w:rPr>
          <w:rFonts w:eastAsia="Gill Sans"/>
          <w:color w:val="000000"/>
          <w:szCs w:val="22"/>
        </w:rPr>
        <w:t>well</w:t>
      </w:r>
      <w:r w:rsidR="00DF1A79" w:rsidRPr="00400B68">
        <w:rPr>
          <w:rFonts w:eastAsia="Gill Sans"/>
          <w:color w:val="000000"/>
          <w:szCs w:val="22"/>
        </w:rPr>
        <w:t xml:space="preserve"> </w:t>
      </w:r>
      <w:r w:rsidRPr="00400B68">
        <w:rPr>
          <w:rFonts w:eastAsia="Gill Sans"/>
          <w:color w:val="000000"/>
          <w:szCs w:val="22"/>
        </w:rPr>
        <w:t xml:space="preserve">with national and regional development plans, and the role of DSWD as the national lead in </w:t>
      </w:r>
      <w:r w:rsidR="002912B4">
        <w:rPr>
          <w:rFonts w:eastAsia="Gill Sans"/>
          <w:color w:val="000000"/>
          <w:szCs w:val="22"/>
        </w:rPr>
        <w:t>d</w:t>
      </w:r>
      <w:r w:rsidRPr="00400B68">
        <w:rPr>
          <w:rFonts w:eastAsia="Gill Sans"/>
          <w:color w:val="000000"/>
          <w:szCs w:val="22"/>
        </w:rPr>
        <w:t xml:space="preserve">isaster </w:t>
      </w:r>
      <w:r w:rsidR="002912B4">
        <w:rPr>
          <w:rFonts w:eastAsia="Gill Sans"/>
          <w:color w:val="000000"/>
          <w:szCs w:val="22"/>
        </w:rPr>
        <w:t>r</w:t>
      </w:r>
      <w:r w:rsidRPr="00400B68">
        <w:rPr>
          <w:rFonts w:eastAsia="Gill Sans"/>
          <w:color w:val="000000"/>
          <w:szCs w:val="22"/>
        </w:rPr>
        <w:t xml:space="preserve">esponse. Internationally, the program </w:t>
      </w:r>
      <w:r w:rsidR="00D96C22">
        <w:rPr>
          <w:rFonts w:eastAsia="Gill Sans"/>
          <w:color w:val="000000"/>
          <w:szCs w:val="22"/>
        </w:rPr>
        <w:t>is</w:t>
      </w:r>
      <w:r w:rsidR="00DF1A79">
        <w:rPr>
          <w:rFonts w:eastAsia="Gill Sans"/>
          <w:color w:val="000000"/>
          <w:szCs w:val="22"/>
        </w:rPr>
        <w:t xml:space="preserve"> </w:t>
      </w:r>
      <w:r w:rsidRPr="00400B68">
        <w:rPr>
          <w:rFonts w:eastAsia="Gill Sans"/>
          <w:color w:val="000000"/>
          <w:szCs w:val="22"/>
        </w:rPr>
        <w:t>link</w:t>
      </w:r>
      <w:r w:rsidR="00DF1A79">
        <w:rPr>
          <w:rFonts w:eastAsia="Gill Sans"/>
          <w:color w:val="000000"/>
          <w:szCs w:val="22"/>
        </w:rPr>
        <w:t>ed</w:t>
      </w:r>
      <w:r w:rsidRPr="00400B68">
        <w:rPr>
          <w:rFonts w:eastAsia="Gill Sans"/>
          <w:color w:val="000000"/>
          <w:szCs w:val="22"/>
        </w:rPr>
        <w:t xml:space="preserve"> with the Sustainable Development Goal pertaining to resilient and safe communities. </w:t>
      </w:r>
    </w:p>
    <w:p w14:paraId="45923DB3" w14:textId="77777777" w:rsidR="00AE3029" w:rsidRDefault="00AE3029" w:rsidP="00BC2D37">
      <w:pPr>
        <w:spacing w:line="276" w:lineRule="auto"/>
        <w:jc w:val="both"/>
        <w:rPr>
          <w:rFonts w:eastAsia="Gill Sans"/>
          <w:color w:val="000000"/>
          <w:szCs w:val="22"/>
        </w:rPr>
      </w:pPr>
    </w:p>
    <w:p w14:paraId="4A8464E1" w14:textId="3402F441" w:rsidR="00BC2D37" w:rsidRPr="00400B68" w:rsidRDefault="00BC2D37" w:rsidP="00BC2D37">
      <w:pPr>
        <w:spacing w:line="276" w:lineRule="auto"/>
        <w:jc w:val="both"/>
        <w:rPr>
          <w:rFonts w:eastAsia="Gill Sans"/>
          <w:color w:val="000000"/>
          <w:szCs w:val="22"/>
        </w:rPr>
      </w:pPr>
      <w:r w:rsidRPr="00400B68">
        <w:rPr>
          <w:rFonts w:eastAsia="Gill Sans"/>
          <w:color w:val="000000"/>
          <w:szCs w:val="22"/>
        </w:rPr>
        <w:t xml:space="preserve">SPDR’s outputs </w:t>
      </w:r>
      <w:r w:rsidR="00780A79">
        <w:rPr>
          <w:rFonts w:eastAsia="Gill Sans"/>
          <w:color w:val="000000"/>
          <w:szCs w:val="22"/>
        </w:rPr>
        <w:t xml:space="preserve">addressed some of the </w:t>
      </w:r>
      <w:r w:rsidRPr="005F5FA1">
        <w:rPr>
          <w:rFonts w:eastAsia="Gill Sans"/>
          <w:color w:val="000000"/>
          <w:szCs w:val="22"/>
        </w:rPr>
        <w:t>disaster response</w:t>
      </w:r>
      <w:r w:rsidR="00DF1A79" w:rsidRPr="005F5FA1">
        <w:rPr>
          <w:rFonts w:eastAsia="Gill Sans"/>
          <w:color w:val="000000"/>
          <w:szCs w:val="22"/>
        </w:rPr>
        <w:t>-</w:t>
      </w:r>
      <w:r w:rsidRPr="005F5FA1">
        <w:rPr>
          <w:rFonts w:eastAsia="Gill Sans"/>
          <w:color w:val="000000"/>
          <w:szCs w:val="22"/>
        </w:rPr>
        <w:t>related weaknesses of DSWD as identified prior to the program</w:t>
      </w:r>
      <w:r w:rsidRPr="00400B68">
        <w:rPr>
          <w:rFonts w:eastAsia="Gill Sans"/>
          <w:color w:val="000000"/>
          <w:szCs w:val="22"/>
        </w:rPr>
        <w:t xml:space="preserve">, in particular the need for </w:t>
      </w:r>
      <w:r w:rsidR="00460F6A">
        <w:rPr>
          <w:rFonts w:eastAsia="Gill Sans"/>
          <w:color w:val="000000"/>
          <w:szCs w:val="22"/>
        </w:rPr>
        <w:t xml:space="preserve">established </w:t>
      </w:r>
      <w:r w:rsidRPr="00400B68">
        <w:rPr>
          <w:rFonts w:eastAsia="Gill Sans"/>
          <w:color w:val="000000"/>
          <w:szCs w:val="22"/>
        </w:rPr>
        <w:t xml:space="preserve">standards, better </w:t>
      </w:r>
      <w:proofErr w:type="gramStart"/>
      <w:r w:rsidRPr="00400B68">
        <w:rPr>
          <w:rFonts w:eastAsia="Gill Sans"/>
          <w:color w:val="000000"/>
          <w:szCs w:val="22"/>
        </w:rPr>
        <w:t>coordination</w:t>
      </w:r>
      <w:proofErr w:type="gramEnd"/>
      <w:r w:rsidRPr="00400B68">
        <w:rPr>
          <w:rFonts w:eastAsia="Gill Sans"/>
          <w:color w:val="000000"/>
          <w:szCs w:val="22"/>
        </w:rPr>
        <w:t xml:space="preserve"> and availability of relief items. </w:t>
      </w:r>
      <w:r w:rsidR="002912B4" w:rsidRPr="00B91FD7">
        <w:rPr>
          <w:rFonts w:eastAsia="Gill Sans"/>
          <w:color w:val="000000"/>
          <w:szCs w:val="22"/>
        </w:rPr>
        <w:t>For example</w:t>
      </w:r>
      <w:r w:rsidR="00DF1A79" w:rsidRPr="005F5FA1">
        <w:rPr>
          <w:rFonts w:eastAsia="Gill Sans"/>
          <w:color w:val="000000"/>
          <w:szCs w:val="22"/>
        </w:rPr>
        <w:t>,</w:t>
      </w:r>
      <w:r w:rsidRPr="005F5FA1">
        <w:rPr>
          <w:rFonts w:eastAsia="Gill Sans"/>
          <w:color w:val="000000"/>
          <w:szCs w:val="22"/>
        </w:rPr>
        <w:t xml:space="preserve"> disaster response manuals and operational guidelines </w:t>
      </w:r>
      <w:r w:rsidR="002912B4" w:rsidRPr="00B91FD7">
        <w:rPr>
          <w:rFonts w:eastAsia="Gill Sans"/>
          <w:color w:val="000000"/>
          <w:szCs w:val="22"/>
        </w:rPr>
        <w:t>for</w:t>
      </w:r>
      <w:r w:rsidRPr="005F5FA1">
        <w:rPr>
          <w:rFonts w:eastAsia="Gill Sans"/>
          <w:color w:val="000000"/>
          <w:szCs w:val="22"/>
        </w:rPr>
        <w:t xml:space="preserve"> mobiliz</w:t>
      </w:r>
      <w:r w:rsidR="002912B4" w:rsidRPr="00B91FD7">
        <w:rPr>
          <w:rFonts w:eastAsia="Gill Sans"/>
          <w:color w:val="000000"/>
          <w:szCs w:val="22"/>
        </w:rPr>
        <w:t>ing</w:t>
      </w:r>
      <w:r w:rsidRPr="005F5FA1">
        <w:rPr>
          <w:rFonts w:eastAsia="Gill Sans"/>
          <w:color w:val="000000"/>
          <w:szCs w:val="22"/>
        </w:rPr>
        <w:t xml:space="preserve"> staff and other support </w:t>
      </w:r>
      <w:r w:rsidR="002912B4" w:rsidRPr="00B91FD7">
        <w:rPr>
          <w:rFonts w:eastAsia="Gill Sans"/>
          <w:color w:val="000000"/>
          <w:szCs w:val="22"/>
        </w:rPr>
        <w:t>help</w:t>
      </w:r>
      <w:r w:rsidR="00310076">
        <w:rPr>
          <w:rFonts w:eastAsia="Gill Sans"/>
          <w:color w:val="000000"/>
          <w:szCs w:val="22"/>
        </w:rPr>
        <w:t>ed</w:t>
      </w:r>
      <w:r w:rsidRPr="00E65C61">
        <w:rPr>
          <w:rFonts w:eastAsia="Gill Sans"/>
          <w:color w:val="000000"/>
          <w:szCs w:val="22"/>
        </w:rPr>
        <w:t xml:space="preserve"> address these weaknesses.</w:t>
      </w:r>
      <w:r w:rsidRPr="00400B68">
        <w:rPr>
          <w:rFonts w:eastAsia="Gill Sans"/>
          <w:color w:val="000000"/>
          <w:szCs w:val="22"/>
        </w:rPr>
        <w:t xml:space="preserve"> The prepositioning of </w:t>
      </w:r>
      <w:r w:rsidR="002912B4">
        <w:rPr>
          <w:rFonts w:eastAsia="Gill Sans"/>
          <w:color w:val="000000"/>
          <w:szCs w:val="22"/>
        </w:rPr>
        <w:t>n</w:t>
      </w:r>
      <w:r w:rsidR="00F023F6" w:rsidRPr="00400B68">
        <w:rPr>
          <w:rFonts w:eastAsia="Gill Sans"/>
          <w:color w:val="000000"/>
          <w:szCs w:val="22"/>
        </w:rPr>
        <w:t>on-</w:t>
      </w:r>
      <w:r w:rsidR="002912B4">
        <w:rPr>
          <w:rFonts w:eastAsia="Gill Sans"/>
          <w:color w:val="000000"/>
          <w:szCs w:val="22"/>
        </w:rPr>
        <w:t>f</w:t>
      </w:r>
      <w:r w:rsidR="00F023F6" w:rsidRPr="00400B68">
        <w:rPr>
          <w:rFonts w:eastAsia="Gill Sans"/>
          <w:color w:val="000000"/>
          <w:szCs w:val="22"/>
        </w:rPr>
        <w:t xml:space="preserve">ood </w:t>
      </w:r>
      <w:r w:rsidR="002912B4">
        <w:rPr>
          <w:rFonts w:eastAsia="Gill Sans"/>
          <w:color w:val="000000"/>
          <w:szCs w:val="22"/>
        </w:rPr>
        <w:t>i</w:t>
      </w:r>
      <w:r w:rsidR="00F023F6" w:rsidRPr="00400B68">
        <w:rPr>
          <w:rFonts w:eastAsia="Gill Sans"/>
          <w:color w:val="000000"/>
          <w:szCs w:val="22"/>
        </w:rPr>
        <w:t>tems (NFI)</w:t>
      </w:r>
      <w:r w:rsidRPr="00400B68">
        <w:rPr>
          <w:rFonts w:eastAsia="Gill Sans"/>
          <w:color w:val="000000"/>
          <w:szCs w:val="22"/>
        </w:rPr>
        <w:t xml:space="preserve"> </w:t>
      </w:r>
      <w:r w:rsidR="009F47ED" w:rsidRPr="00400B68">
        <w:rPr>
          <w:rFonts w:eastAsia="Gill Sans"/>
          <w:color w:val="000000"/>
          <w:szCs w:val="22"/>
        </w:rPr>
        <w:t xml:space="preserve">was and </w:t>
      </w:r>
      <w:r w:rsidRPr="00400B68">
        <w:rPr>
          <w:rFonts w:eastAsia="Gill Sans"/>
          <w:color w:val="000000"/>
          <w:szCs w:val="22"/>
        </w:rPr>
        <w:lastRenderedPageBreak/>
        <w:t xml:space="preserve">remained relevant, </w:t>
      </w:r>
      <w:r w:rsidR="00787429">
        <w:rPr>
          <w:rFonts w:eastAsia="Gill Sans"/>
          <w:color w:val="000000"/>
          <w:szCs w:val="22"/>
        </w:rPr>
        <w:t>which addresses issues regarding</w:t>
      </w:r>
      <w:r w:rsidR="00E805ED" w:rsidRPr="00400B68">
        <w:rPr>
          <w:rFonts w:eastAsia="Gill Sans"/>
          <w:color w:val="000000"/>
          <w:szCs w:val="22"/>
        </w:rPr>
        <w:t xml:space="preserve"> </w:t>
      </w:r>
      <w:r w:rsidRPr="00400B68">
        <w:rPr>
          <w:rFonts w:eastAsia="Gill Sans"/>
          <w:color w:val="000000"/>
          <w:szCs w:val="22"/>
        </w:rPr>
        <w:t>difficult</w:t>
      </w:r>
      <w:r w:rsidR="00787429">
        <w:rPr>
          <w:rFonts w:eastAsia="Gill Sans"/>
          <w:color w:val="000000"/>
          <w:szCs w:val="22"/>
        </w:rPr>
        <w:t>ies</w:t>
      </w:r>
      <w:r w:rsidRPr="00400B68">
        <w:rPr>
          <w:rFonts w:eastAsia="Gill Sans"/>
          <w:color w:val="000000"/>
          <w:szCs w:val="22"/>
        </w:rPr>
        <w:t xml:space="preserve"> </w:t>
      </w:r>
      <w:r w:rsidR="00787429">
        <w:rPr>
          <w:rFonts w:eastAsia="Gill Sans"/>
          <w:color w:val="000000"/>
          <w:szCs w:val="22"/>
        </w:rPr>
        <w:t>in</w:t>
      </w:r>
      <w:r w:rsidR="00787429" w:rsidRPr="00400B68">
        <w:rPr>
          <w:rFonts w:eastAsia="Gill Sans"/>
          <w:color w:val="000000"/>
          <w:szCs w:val="22"/>
        </w:rPr>
        <w:t xml:space="preserve"> </w:t>
      </w:r>
      <w:r w:rsidR="00787429">
        <w:rPr>
          <w:rFonts w:eastAsia="Gill Sans"/>
          <w:color w:val="000000"/>
          <w:szCs w:val="22"/>
        </w:rPr>
        <w:t xml:space="preserve">the </w:t>
      </w:r>
      <w:r w:rsidRPr="00400B68">
        <w:rPr>
          <w:rFonts w:eastAsia="Gill Sans"/>
          <w:color w:val="000000"/>
          <w:szCs w:val="22"/>
        </w:rPr>
        <w:t>procure</w:t>
      </w:r>
      <w:r w:rsidR="00787429">
        <w:rPr>
          <w:rFonts w:eastAsia="Gill Sans"/>
          <w:color w:val="000000"/>
          <w:szCs w:val="22"/>
        </w:rPr>
        <w:t>ment of specific items</w:t>
      </w:r>
      <w:r w:rsidRPr="00400B68">
        <w:rPr>
          <w:rFonts w:eastAsia="Gill Sans"/>
          <w:color w:val="000000"/>
          <w:szCs w:val="22"/>
        </w:rPr>
        <w:t xml:space="preserve"> </w:t>
      </w:r>
      <w:r w:rsidR="00E805ED" w:rsidRPr="00400B68">
        <w:rPr>
          <w:rFonts w:eastAsia="Gill Sans"/>
          <w:color w:val="000000"/>
          <w:szCs w:val="22"/>
        </w:rPr>
        <w:t>during</w:t>
      </w:r>
      <w:r w:rsidRPr="00400B68">
        <w:rPr>
          <w:rFonts w:eastAsia="Gill Sans"/>
          <w:color w:val="000000"/>
          <w:szCs w:val="22"/>
        </w:rPr>
        <w:t xml:space="preserve"> emergencies</w:t>
      </w:r>
      <w:r w:rsidRPr="00400B68">
        <w:rPr>
          <w:color w:val="000000" w:themeColor="text1"/>
          <w:szCs w:val="22"/>
        </w:rPr>
        <w:t>.</w:t>
      </w:r>
      <w:r w:rsidRPr="00400B68">
        <w:rPr>
          <w:rFonts w:eastAsia="Gill Sans"/>
          <w:color w:val="000000"/>
          <w:szCs w:val="22"/>
        </w:rPr>
        <w:t xml:space="preserve"> </w:t>
      </w:r>
    </w:p>
    <w:p w14:paraId="541EF0E4" w14:textId="3211D207" w:rsidR="00BC2D37" w:rsidRPr="00400B68" w:rsidRDefault="00BC2D37" w:rsidP="00BC2D37">
      <w:pPr>
        <w:spacing w:line="276" w:lineRule="auto"/>
        <w:jc w:val="both"/>
        <w:rPr>
          <w:rFonts w:eastAsia="Gill Sans"/>
          <w:color w:val="000000"/>
          <w:szCs w:val="22"/>
        </w:rPr>
      </w:pPr>
      <w:r w:rsidRPr="00400B68">
        <w:rPr>
          <w:rFonts w:eastAsia="Gill Sans"/>
          <w:color w:val="000000"/>
          <w:szCs w:val="22"/>
        </w:rPr>
        <w:t xml:space="preserve">In the absence of environmental or social changes that could </w:t>
      </w:r>
      <w:r w:rsidR="005F5FA1">
        <w:rPr>
          <w:rFonts w:eastAsia="Gill Sans"/>
          <w:color w:val="000000"/>
          <w:szCs w:val="22"/>
        </w:rPr>
        <w:t>influence</w:t>
      </w:r>
      <w:r w:rsidR="005F5FA1" w:rsidRPr="00400B68">
        <w:rPr>
          <w:rFonts w:eastAsia="Gill Sans"/>
          <w:color w:val="000000"/>
          <w:szCs w:val="22"/>
        </w:rPr>
        <w:t xml:space="preserve"> </w:t>
      </w:r>
      <w:r w:rsidRPr="00400B68">
        <w:rPr>
          <w:rFonts w:eastAsia="Gill Sans"/>
          <w:color w:val="000000"/>
          <w:szCs w:val="22"/>
        </w:rPr>
        <w:t>SPDR’s relevance, the program only had to ad</w:t>
      </w:r>
      <w:r w:rsidR="00AD113B">
        <w:rPr>
          <w:rFonts w:eastAsia="Gill Sans"/>
          <w:color w:val="000000"/>
          <w:szCs w:val="22"/>
        </w:rPr>
        <w:t>a</w:t>
      </w:r>
      <w:r w:rsidRPr="00400B68">
        <w:rPr>
          <w:rFonts w:eastAsia="Gill Sans"/>
          <w:color w:val="000000"/>
          <w:szCs w:val="22"/>
        </w:rPr>
        <w:t>pt to internal challenges</w:t>
      </w:r>
      <w:r w:rsidR="009F47ED" w:rsidRPr="00400B68">
        <w:rPr>
          <w:rFonts w:eastAsia="Gill Sans"/>
          <w:color w:val="000000"/>
          <w:szCs w:val="22"/>
        </w:rPr>
        <w:t>, in particular</w:t>
      </w:r>
      <w:r w:rsidRPr="00400B68">
        <w:rPr>
          <w:rFonts w:eastAsia="Gill Sans"/>
          <w:color w:val="000000"/>
          <w:szCs w:val="22"/>
        </w:rPr>
        <w:t xml:space="preserve"> frequent leadership changes affecting the program’s focus, and difficulties </w:t>
      </w:r>
      <w:r w:rsidR="009F47ED" w:rsidRPr="00400B68">
        <w:rPr>
          <w:rFonts w:eastAsia="Gill Sans"/>
          <w:color w:val="000000"/>
          <w:szCs w:val="22"/>
        </w:rPr>
        <w:t xml:space="preserve">procuring </w:t>
      </w:r>
      <w:r w:rsidRPr="00400B68">
        <w:rPr>
          <w:rFonts w:eastAsia="Gill Sans"/>
          <w:color w:val="000000"/>
          <w:szCs w:val="22"/>
        </w:rPr>
        <w:t>NFIs</w:t>
      </w:r>
      <w:r w:rsidR="009F47ED" w:rsidRPr="00400B68">
        <w:rPr>
          <w:rFonts w:eastAsia="Gill Sans"/>
          <w:color w:val="000000"/>
          <w:szCs w:val="22"/>
        </w:rPr>
        <w:t xml:space="preserve"> for the central office</w:t>
      </w:r>
      <w:r w:rsidRPr="00400B68">
        <w:rPr>
          <w:rFonts w:eastAsia="Gill Sans"/>
          <w:color w:val="000000"/>
          <w:szCs w:val="22"/>
        </w:rPr>
        <w:t>. DFAT was very accommodating</w:t>
      </w:r>
      <w:r w:rsidR="009F47ED" w:rsidRPr="00400B68">
        <w:rPr>
          <w:rFonts w:eastAsia="Gill Sans"/>
          <w:color w:val="000000"/>
          <w:szCs w:val="22"/>
        </w:rPr>
        <w:t>,</w:t>
      </w:r>
      <w:r w:rsidRPr="00400B68">
        <w:rPr>
          <w:rFonts w:eastAsia="Gill Sans"/>
          <w:color w:val="000000"/>
          <w:szCs w:val="22"/>
        </w:rPr>
        <w:t xml:space="preserve"> accept</w:t>
      </w:r>
      <w:r w:rsidR="009F47ED" w:rsidRPr="00400B68">
        <w:rPr>
          <w:rFonts w:eastAsia="Gill Sans"/>
          <w:color w:val="000000"/>
          <w:szCs w:val="22"/>
        </w:rPr>
        <w:t>ing frequent changes</w:t>
      </w:r>
      <w:r w:rsidRPr="00400B68">
        <w:rPr>
          <w:rFonts w:eastAsia="Gill Sans"/>
          <w:color w:val="000000"/>
          <w:szCs w:val="22"/>
        </w:rPr>
        <w:t xml:space="preserve"> in</w:t>
      </w:r>
      <w:r w:rsidR="009F47ED" w:rsidRPr="00400B68">
        <w:rPr>
          <w:rFonts w:eastAsia="Gill Sans"/>
          <w:color w:val="000000"/>
          <w:szCs w:val="22"/>
        </w:rPr>
        <w:t xml:space="preserve"> targets</w:t>
      </w:r>
      <w:r w:rsidRPr="00400B68">
        <w:rPr>
          <w:rFonts w:eastAsia="Gill Sans"/>
          <w:color w:val="000000"/>
          <w:szCs w:val="22"/>
        </w:rPr>
        <w:t xml:space="preserve"> and adjustments</w:t>
      </w:r>
      <w:r w:rsidR="009F47ED" w:rsidRPr="00400B68">
        <w:rPr>
          <w:rFonts w:eastAsia="Gill Sans"/>
          <w:color w:val="000000"/>
          <w:szCs w:val="22"/>
        </w:rPr>
        <w:t xml:space="preserve"> to the timeline</w:t>
      </w:r>
      <w:r w:rsidRPr="00400B68">
        <w:rPr>
          <w:rFonts w:eastAsia="Gill Sans"/>
          <w:color w:val="000000"/>
          <w:szCs w:val="22"/>
        </w:rPr>
        <w:t>.</w:t>
      </w:r>
    </w:p>
    <w:p w14:paraId="420C3CE9" w14:textId="77777777" w:rsidR="00BC2D37" w:rsidRPr="00400B68" w:rsidRDefault="00BC2D37" w:rsidP="00BC2D37">
      <w:pPr>
        <w:spacing w:line="276" w:lineRule="auto"/>
        <w:jc w:val="both"/>
      </w:pPr>
    </w:p>
    <w:p w14:paraId="6A898791" w14:textId="3502C3F6" w:rsidR="00BC2D37" w:rsidRPr="00400B68" w:rsidRDefault="00BC2D37" w:rsidP="00B853D9">
      <w:pPr>
        <w:pStyle w:val="Heading3"/>
        <w:rPr>
          <w:rFonts w:eastAsia="Gill Sans"/>
        </w:rPr>
      </w:pPr>
      <w:r w:rsidRPr="00400B68">
        <w:rPr>
          <w:rFonts w:eastAsia="Gill Sans"/>
        </w:rPr>
        <w:t xml:space="preserve">Effectiveness – Has </w:t>
      </w:r>
      <w:r w:rsidR="00AE3029">
        <w:rPr>
          <w:rFonts w:eastAsia="Gill Sans"/>
        </w:rPr>
        <w:t xml:space="preserve">the </w:t>
      </w:r>
      <w:r w:rsidRPr="00400B68">
        <w:rPr>
          <w:rFonts w:eastAsia="Gill Sans"/>
        </w:rPr>
        <w:t>SPDR achieved the expected outputs and outcomes?</w:t>
      </w:r>
    </w:p>
    <w:p w14:paraId="3922A61C" w14:textId="5C4F5BAF" w:rsidR="00BC2D37" w:rsidRPr="00400B68" w:rsidRDefault="00BC2D37" w:rsidP="00BC2D37">
      <w:pPr>
        <w:spacing w:line="276" w:lineRule="auto"/>
        <w:jc w:val="both"/>
      </w:pPr>
      <w:r w:rsidRPr="00400B68">
        <w:rPr>
          <w:rFonts w:eastAsia="Gill Sans"/>
          <w:color w:val="000000"/>
          <w:szCs w:val="22"/>
        </w:rPr>
        <w:t>The merit rating</w:t>
      </w:r>
      <w:r w:rsidR="009F47ED" w:rsidRPr="00400B68">
        <w:rPr>
          <w:rFonts w:eastAsia="Gill Sans"/>
          <w:color w:val="000000"/>
          <w:szCs w:val="22"/>
        </w:rPr>
        <w:t xml:space="preserve"> for effectiveness</w:t>
      </w:r>
      <w:r w:rsidR="00E805ED" w:rsidRPr="00400B68">
        <w:rPr>
          <w:rFonts w:eastAsia="Gill Sans"/>
          <w:color w:val="000000"/>
          <w:szCs w:val="22"/>
        </w:rPr>
        <w:t xml:space="preserve">, or </w:t>
      </w:r>
      <w:r w:rsidR="009F47ED" w:rsidRPr="00400B68">
        <w:rPr>
          <w:rFonts w:eastAsia="Gill Sans"/>
          <w:color w:val="000000"/>
          <w:szCs w:val="22"/>
        </w:rPr>
        <w:t xml:space="preserve">the </w:t>
      </w:r>
      <w:r w:rsidR="00E805ED" w:rsidRPr="00400B68">
        <w:rPr>
          <w:rFonts w:eastAsia="Gill Sans"/>
          <w:color w:val="000000"/>
          <w:szCs w:val="22"/>
        </w:rPr>
        <w:t>performance</w:t>
      </w:r>
      <w:r w:rsidR="009F47ED" w:rsidRPr="00400B68">
        <w:rPr>
          <w:rFonts w:eastAsia="Gill Sans"/>
          <w:color w:val="000000"/>
          <w:szCs w:val="22"/>
        </w:rPr>
        <w:t xml:space="preserve"> of the program</w:t>
      </w:r>
      <w:r w:rsidR="00E805ED" w:rsidRPr="00400B68">
        <w:rPr>
          <w:rFonts w:eastAsia="Gill Sans"/>
          <w:color w:val="000000"/>
          <w:szCs w:val="22"/>
        </w:rPr>
        <w:t>,</w:t>
      </w:r>
      <w:r w:rsidRPr="00400B68">
        <w:rPr>
          <w:rFonts w:eastAsia="Gill Sans"/>
          <w:color w:val="000000"/>
          <w:szCs w:val="22"/>
        </w:rPr>
        <w:t xml:space="preserve"> is </w:t>
      </w:r>
      <w:r w:rsidRPr="00400B68">
        <w:rPr>
          <w:rFonts w:eastAsia="Gill Sans"/>
          <w:b/>
          <w:color w:val="000000"/>
          <w:szCs w:val="22"/>
        </w:rPr>
        <w:t>‘Adequate’</w:t>
      </w:r>
      <w:r w:rsidRPr="00400B68">
        <w:rPr>
          <w:rFonts w:eastAsia="Gill Sans"/>
          <w:color w:val="000000"/>
          <w:szCs w:val="22"/>
        </w:rPr>
        <w:t xml:space="preserve">. </w:t>
      </w:r>
      <w:r w:rsidRPr="00400B68">
        <w:t>SPDR changed some outputs since its design and inception but stayed largely within the four core components. The program scores ‘good’ on achieving outputs, procuring the intended NFIs at FO</w:t>
      </w:r>
      <w:r w:rsidR="00191ED2">
        <w:t>s</w:t>
      </w:r>
      <w:r w:rsidRPr="00400B68">
        <w:t xml:space="preserve">, and the construction of </w:t>
      </w:r>
      <w:r w:rsidR="00D96C22">
        <w:t>a</w:t>
      </w:r>
      <w:r w:rsidRPr="00400B68">
        <w:t xml:space="preserve"> new warehouse. The warehouse increase</w:t>
      </w:r>
      <w:r w:rsidR="00D96C22">
        <w:t>d</w:t>
      </w:r>
      <w:r w:rsidRPr="00400B68">
        <w:t xml:space="preserve"> DSW</w:t>
      </w:r>
      <w:r w:rsidR="00580849">
        <w:t>D</w:t>
      </w:r>
      <w:r w:rsidRPr="00400B68">
        <w:t xml:space="preserve">s storage capacity of </w:t>
      </w:r>
      <w:r w:rsidR="00BA2666">
        <w:t>f</w:t>
      </w:r>
      <w:r w:rsidRPr="00400B68">
        <w:t xml:space="preserve">amily </w:t>
      </w:r>
      <w:r w:rsidR="00BA2666">
        <w:t>f</w:t>
      </w:r>
      <w:r w:rsidRPr="00400B68">
        <w:t xml:space="preserve">ood </w:t>
      </w:r>
      <w:r w:rsidR="00BA2666">
        <w:t>p</w:t>
      </w:r>
      <w:r w:rsidRPr="00400B68">
        <w:t xml:space="preserve">acks (FFP) by 40%, enabling the agency to deliver a larger response in a shorter timeframe. </w:t>
      </w:r>
      <w:r w:rsidRPr="00480A9E">
        <w:t xml:space="preserve">The Disaster Response Manuals (DRM) </w:t>
      </w:r>
      <w:r w:rsidR="009F47ED" w:rsidRPr="00A7251B">
        <w:t xml:space="preserve">of the FOs </w:t>
      </w:r>
      <w:r w:rsidRPr="001824AB">
        <w:t>are broadly used</w:t>
      </w:r>
      <w:r w:rsidR="00645F40" w:rsidRPr="00B91FD7">
        <w:t>;</w:t>
      </w:r>
      <w:r w:rsidRPr="00645F40">
        <w:t xml:space="preserve"> their </w:t>
      </w:r>
      <w:r w:rsidRPr="00645F40">
        <w:rPr>
          <w:rFonts w:eastAsia="Gill Sans"/>
          <w:color w:val="000000"/>
          <w:szCs w:val="22"/>
        </w:rPr>
        <w:t>most significant purpose</w:t>
      </w:r>
      <w:r w:rsidR="00645F40" w:rsidRPr="00B91FD7">
        <w:rPr>
          <w:rFonts w:eastAsia="Gill Sans"/>
          <w:color w:val="000000"/>
          <w:szCs w:val="22"/>
        </w:rPr>
        <w:t xml:space="preserve"> is</w:t>
      </w:r>
      <w:r w:rsidRPr="00480A9E">
        <w:rPr>
          <w:rFonts w:eastAsia="Gill Sans"/>
          <w:color w:val="000000"/>
          <w:szCs w:val="22"/>
        </w:rPr>
        <w:t xml:space="preserve"> </w:t>
      </w:r>
      <w:r w:rsidR="009F47ED" w:rsidRPr="00645F40">
        <w:rPr>
          <w:rFonts w:eastAsia="Gill Sans"/>
          <w:color w:val="000000"/>
          <w:szCs w:val="22"/>
        </w:rPr>
        <w:t xml:space="preserve">providing </w:t>
      </w:r>
      <w:r w:rsidRPr="00645F40">
        <w:rPr>
          <w:rFonts w:eastAsia="Gill Sans"/>
          <w:color w:val="000000"/>
          <w:szCs w:val="22"/>
        </w:rPr>
        <w:t xml:space="preserve">clear guidelines and roles for staff, including for </w:t>
      </w:r>
      <w:r w:rsidR="009F47ED" w:rsidRPr="00645F40">
        <w:rPr>
          <w:rFonts w:eastAsia="Gill Sans"/>
          <w:color w:val="000000"/>
          <w:szCs w:val="22"/>
        </w:rPr>
        <w:t xml:space="preserve">the </w:t>
      </w:r>
      <w:r w:rsidRPr="00645F40">
        <w:rPr>
          <w:rFonts w:eastAsia="Gill Sans"/>
          <w:color w:val="000000"/>
          <w:szCs w:val="22"/>
        </w:rPr>
        <w:t>quick mobilization of those in other DSWD divisions</w:t>
      </w:r>
      <w:r w:rsidRPr="00400B68">
        <w:rPr>
          <w:rFonts w:eastAsia="Gill Sans"/>
          <w:color w:val="000000"/>
          <w:szCs w:val="22"/>
        </w:rPr>
        <w:t>.</w:t>
      </w:r>
      <w:r w:rsidRPr="00400B68">
        <w:t xml:space="preserve"> Not all outputs in the capacity building component were utilized to their potential. </w:t>
      </w:r>
      <w:r w:rsidRPr="00400B68">
        <w:rPr>
          <w:rFonts w:eastAsia="Gill Sans"/>
          <w:color w:val="000000"/>
          <w:szCs w:val="22"/>
        </w:rPr>
        <w:t xml:space="preserve">Some outputs remained in a draft status, </w:t>
      </w:r>
      <w:r w:rsidR="00D11124">
        <w:rPr>
          <w:rFonts w:eastAsia="Gill Sans"/>
          <w:color w:val="000000"/>
          <w:szCs w:val="22"/>
        </w:rPr>
        <w:t>such as the</w:t>
      </w:r>
      <w:r w:rsidRPr="00400B68">
        <w:rPr>
          <w:rFonts w:eastAsia="Gill Sans"/>
          <w:color w:val="000000"/>
          <w:szCs w:val="22"/>
        </w:rPr>
        <w:t xml:space="preserve"> Disaster Response </w:t>
      </w:r>
      <w:r w:rsidRPr="00400B68">
        <w:rPr>
          <w:color w:val="000000" w:themeColor="text1"/>
          <w:szCs w:val="22"/>
        </w:rPr>
        <w:t>Strategy (DRS)</w:t>
      </w:r>
      <w:r w:rsidR="00D11124">
        <w:rPr>
          <w:color w:val="000000" w:themeColor="text1"/>
          <w:szCs w:val="22"/>
        </w:rPr>
        <w:t>,</w:t>
      </w:r>
      <w:r w:rsidR="00D96C22">
        <w:rPr>
          <w:color w:val="000000" w:themeColor="text1"/>
          <w:szCs w:val="22"/>
        </w:rPr>
        <w:t xml:space="preserve"> which was</w:t>
      </w:r>
      <w:r w:rsidRPr="00400B68">
        <w:rPr>
          <w:color w:val="000000" w:themeColor="text1"/>
          <w:szCs w:val="22"/>
        </w:rPr>
        <w:t xml:space="preserve"> intended to provide short, </w:t>
      </w:r>
      <w:proofErr w:type="gramStart"/>
      <w:r w:rsidRPr="00400B68">
        <w:rPr>
          <w:color w:val="000000" w:themeColor="text1"/>
          <w:szCs w:val="22"/>
        </w:rPr>
        <w:t>medium</w:t>
      </w:r>
      <w:proofErr w:type="gramEnd"/>
      <w:r w:rsidRPr="00400B68">
        <w:rPr>
          <w:color w:val="000000" w:themeColor="text1"/>
          <w:szCs w:val="22"/>
        </w:rPr>
        <w:t xml:space="preserve"> and long-term direction to the department in regard to disaster response. In addition, a Monitoring and Evaluation Framework (MEF) was formally adopted, but not integrated in succeeding departmental policies.</w:t>
      </w:r>
      <w:r w:rsidRPr="00400B68">
        <w:rPr>
          <w:rFonts w:eastAsia="Gill Sans"/>
          <w:color w:val="000000"/>
          <w:szCs w:val="22"/>
        </w:rPr>
        <w:t xml:space="preserve"> </w:t>
      </w:r>
      <w:proofErr w:type="gramStart"/>
      <w:r w:rsidRPr="00400B68">
        <w:rPr>
          <w:rFonts w:eastAsia="Gill Sans"/>
          <w:color w:val="000000"/>
          <w:szCs w:val="22"/>
        </w:rPr>
        <w:t>A number of</w:t>
      </w:r>
      <w:proofErr w:type="gramEnd"/>
      <w:r w:rsidRPr="00400B68">
        <w:rPr>
          <w:rFonts w:eastAsia="Gill Sans"/>
          <w:color w:val="000000"/>
          <w:szCs w:val="22"/>
        </w:rPr>
        <w:t xml:space="preserve"> outputs provided input to new initiatives, </w:t>
      </w:r>
      <w:r w:rsidR="00D96C22">
        <w:rPr>
          <w:rFonts w:eastAsia="Gill Sans"/>
          <w:color w:val="000000"/>
          <w:szCs w:val="22"/>
        </w:rPr>
        <w:t>such as</w:t>
      </w:r>
      <w:r w:rsidRPr="00400B68">
        <w:rPr>
          <w:rFonts w:eastAsia="Gill Sans"/>
          <w:color w:val="000000"/>
          <w:szCs w:val="22"/>
        </w:rPr>
        <w:t xml:space="preserve"> training materials.</w:t>
      </w:r>
    </w:p>
    <w:p w14:paraId="014B5140" w14:textId="77777777" w:rsidR="00BC2D37" w:rsidRPr="00400B68" w:rsidRDefault="00BC2D37" w:rsidP="00BC2D37">
      <w:pPr>
        <w:pBdr>
          <w:top w:val="nil"/>
          <w:left w:val="nil"/>
          <w:bottom w:val="nil"/>
          <w:right w:val="nil"/>
          <w:between w:val="nil"/>
        </w:pBdr>
        <w:spacing w:line="276" w:lineRule="auto"/>
        <w:jc w:val="both"/>
        <w:rPr>
          <w:rFonts w:eastAsia="Gill Sans"/>
          <w:color w:val="000000"/>
          <w:szCs w:val="22"/>
        </w:rPr>
      </w:pPr>
    </w:p>
    <w:p w14:paraId="4178A5E5" w14:textId="77777777" w:rsidR="00BC2D37" w:rsidRPr="00400B68" w:rsidRDefault="00BC2D37" w:rsidP="00B853D9">
      <w:pPr>
        <w:pStyle w:val="Heading3"/>
        <w:rPr>
          <w:rFonts w:eastAsia="Gill Sans"/>
        </w:rPr>
      </w:pPr>
      <w:r w:rsidRPr="00400B68">
        <w:rPr>
          <w:rFonts w:eastAsia="Gill Sans"/>
        </w:rPr>
        <w:t>Efficiency – Did the SPDR make appropriate use of Australia’s and DSWD’s resources?</w:t>
      </w:r>
    </w:p>
    <w:p w14:paraId="4C810B06" w14:textId="2A93CCFC" w:rsidR="00BC2D37" w:rsidRDefault="00BC2D37" w:rsidP="00BC2D37">
      <w:p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Efficiency criterion was divided into nine subdimensions, which are rated from </w:t>
      </w:r>
      <w:r w:rsidR="00D96C22">
        <w:rPr>
          <w:rFonts w:eastAsia="Gill Sans"/>
          <w:color w:val="000000"/>
          <w:szCs w:val="22"/>
        </w:rPr>
        <w:t>’v</w:t>
      </w:r>
      <w:r w:rsidRPr="00400B68">
        <w:rPr>
          <w:rFonts w:eastAsia="Gill Sans"/>
          <w:color w:val="000000"/>
          <w:szCs w:val="22"/>
        </w:rPr>
        <w:t xml:space="preserve">ery </w:t>
      </w:r>
      <w:r w:rsidR="00D96C22">
        <w:rPr>
          <w:rFonts w:eastAsia="Gill Sans"/>
          <w:color w:val="000000"/>
          <w:szCs w:val="22"/>
        </w:rPr>
        <w:t>p</w:t>
      </w:r>
      <w:r w:rsidRPr="00400B68">
        <w:rPr>
          <w:rFonts w:eastAsia="Gill Sans"/>
          <w:color w:val="000000"/>
          <w:szCs w:val="22"/>
        </w:rPr>
        <w:t>oor</w:t>
      </w:r>
      <w:r w:rsidR="00D96C22">
        <w:rPr>
          <w:rFonts w:eastAsia="Gill Sans"/>
          <w:color w:val="000000"/>
          <w:szCs w:val="22"/>
        </w:rPr>
        <w:t>’</w:t>
      </w:r>
      <w:r w:rsidRPr="00400B68">
        <w:rPr>
          <w:rFonts w:eastAsia="Gill Sans"/>
          <w:color w:val="000000"/>
          <w:szCs w:val="22"/>
        </w:rPr>
        <w:t xml:space="preserve"> to </w:t>
      </w:r>
      <w:r w:rsidR="00D96C22">
        <w:rPr>
          <w:rFonts w:eastAsia="Gill Sans"/>
          <w:color w:val="000000"/>
          <w:szCs w:val="22"/>
        </w:rPr>
        <w:t>’g</w:t>
      </w:r>
      <w:r w:rsidRPr="00400B68">
        <w:rPr>
          <w:rFonts w:eastAsia="Gill Sans"/>
          <w:color w:val="000000"/>
          <w:szCs w:val="22"/>
        </w:rPr>
        <w:t xml:space="preserve">ood, </w:t>
      </w:r>
      <w:r w:rsidR="00D11124">
        <w:rPr>
          <w:rFonts w:eastAsia="Gill Sans"/>
          <w:color w:val="000000"/>
          <w:szCs w:val="22"/>
        </w:rPr>
        <w:t>which resulted to</w:t>
      </w:r>
      <w:r w:rsidR="00D11124" w:rsidRPr="00400B68">
        <w:rPr>
          <w:rFonts w:eastAsia="Gill Sans"/>
          <w:color w:val="000000"/>
          <w:szCs w:val="22"/>
        </w:rPr>
        <w:t xml:space="preserve"> </w:t>
      </w:r>
      <w:r w:rsidR="009F47ED" w:rsidRPr="00400B68">
        <w:rPr>
          <w:rFonts w:eastAsia="Gill Sans"/>
          <w:color w:val="000000"/>
          <w:szCs w:val="22"/>
        </w:rPr>
        <w:t xml:space="preserve">an </w:t>
      </w:r>
      <w:r w:rsidRPr="00400B68">
        <w:rPr>
          <w:rFonts w:eastAsia="Gill Sans"/>
          <w:color w:val="000000"/>
          <w:szCs w:val="22"/>
        </w:rPr>
        <w:t xml:space="preserve">overall rating of </w:t>
      </w:r>
      <w:r w:rsidRPr="00400B68">
        <w:rPr>
          <w:rFonts w:eastAsia="Gill Sans"/>
          <w:b/>
          <w:color w:val="000000"/>
          <w:szCs w:val="22"/>
        </w:rPr>
        <w:t xml:space="preserve">‘Less than </w:t>
      </w:r>
      <w:r w:rsidR="00D96C22">
        <w:rPr>
          <w:rFonts w:eastAsia="Gill Sans"/>
          <w:b/>
          <w:color w:val="000000"/>
          <w:szCs w:val="22"/>
        </w:rPr>
        <w:t>A</w:t>
      </w:r>
      <w:r w:rsidRPr="00400B68">
        <w:rPr>
          <w:rFonts w:eastAsia="Gill Sans"/>
          <w:b/>
          <w:color w:val="000000"/>
          <w:szCs w:val="22"/>
        </w:rPr>
        <w:t>dequate’</w:t>
      </w:r>
      <w:r w:rsidRPr="00E65C61">
        <w:rPr>
          <w:rFonts w:eastAsia="Gill Sans"/>
          <w:color w:val="000000"/>
          <w:szCs w:val="22"/>
        </w:rPr>
        <w:t xml:space="preserve">. The best scoring subdimension is the value for money, </w:t>
      </w:r>
      <w:r w:rsidR="00E65C61" w:rsidRPr="00B91FD7">
        <w:rPr>
          <w:rFonts w:eastAsia="Gill Sans"/>
          <w:color w:val="000000"/>
          <w:szCs w:val="22"/>
        </w:rPr>
        <w:t>as evidenced by the</w:t>
      </w:r>
      <w:r w:rsidRPr="00E65C61">
        <w:rPr>
          <w:rFonts w:eastAsia="Gill Sans"/>
          <w:color w:val="000000"/>
          <w:szCs w:val="22"/>
        </w:rPr>
        <w:t xml:space="preserve"> low cost of goods and activities. This is supported by competitive procurement processes, </w:t>
      </w:r>
      <w:r w:rsidR="00E65C61" w:rsidRPr="00B91FD7">
        <w:rPr>
          <w:rFonts w:eastAsia="Gill Sans"/>
          <w:color w:val="000000"/>
          <w:szCs w:val="22"/>
        </w:rPr>
        <w:t>though</w:t>
      </w:r>
      <w:r w:rsidRPr="00E65C61">
        <w:rPr>
          <w:rFonts w:eastAsia="Gill Sans"/>
          <w:color w:val="000000"/>
          <w:szCs w:val="22"/>
        </w:rPr>
        <w:t xml:space="preserve"> </w:t>
      </w:r>
      <w:r w:rsidR="009F47ED" w:rsidRPr="00E65C61">
        <w:rPr>
          <w:rFonts w:eastAsia="Gill Sans"/>
          <w:color w:val="000000"/>
          <w:szCs w:val="22"/>
        </w:rPr>
        <w:t>some were</w:t>
      </w:r>
      <w:r w:rsidRPr="00E65C61">
        <w:rPr>
          <w:rFonts w:eastAsia="Gill Sans"/>
          <w:color w:val="000000"/>
          <w:szCs w:val="22"/>
        </w:rPr>
        <w:t xml:space="preserve"> lengthy </w:t>
      </w:r>
      <w:r w:rsidR="009F47ED" w:rsidRPr="00E65C61">
        <w:rPr>
          <w:rFonts w:eastAsia="Gill Sans"/>
          <w:color w:val="000000"/>
          <w:szCs w:val="22"/>
        </w:rPr>
        <w:t xml:space="preserve">or </w:t>
      </w:r>
      <w:r w:rsidRPr="00E65C61">
        <w:rPr>
          <w:rFonts w:eastAsia="Gill Sans"/>
          <w:color w:val="000000"/>
          <w:szCs w:val="22"/>
        </w:rPr>
        <w:t>unsuccessful.</w:t>
      </w:r>
      <w:r w:rsidRPr="00400B68">
        <w:rPr>
          <w:rFonts w:eastAsia="Gill Sans"/>
          <w:color w:val="000000"/>
          <w:szCs w:val="22"/>
        </w:rPr>
        <w:t xml:space="preserve"> As with procurement, </w:t>
      </w:r>
      <w:r w:rsidRPr="00E33B81">
        <w:rPr>
          <w:rFonts w:eastAsia="Gill Sans"/>
          <w:color w:val="000000"/>
          <w:szCs w:val="22"/>
        </w:rPr>
        <w:t>financial management</w:t>
      </w:r>
      <w:r w:rsidRPr="00400B68">
        <w:rPr>
          <w:rFonts w:eastAsia="Gill Sans"/>
          <w:color w:val="000000"/>
          <w:szCs w:val="22"/>
        </w:rPr>
        <w:t xml:space="preserve"> and </w:t>
      </w:r>
      <w:r w:rsidRPr="00E33B81">
        <w:rPr>
          <w:rFonts w:eastAsia="Gill Sans"/>
          <w:color w:val="000000"/>
          <w:szCs w:val="22"/>
        </w:rPr>
        <w:t>trajectory of expenditure</w:t>
      </w:r>
      <w:r w:rsidRPr="00400B68">
        <w:rPr>
          <w:rFonts w:eastAsia="Gill Sans"/>
          <w:color w:val="000000"/>
          <w:szCs w:val="22"/>
        </w:rPr>
        <w:t xml:space="preserve"> also performed ‘less than adequate’. Challenges are attributed to changes in the administration and financial policies. The program’s funds were frozen for more than a year, and </w:t>
      </w:r>
      <w:r w:rsidR="009F47ED" w:rsidRPr="00400B68">
        <w:rPr>
          <w:rFonts w:eastAsia="Gill Sans"/>
          <w:color w:val="000000"/>
          <w:szCs w:val="22"/>
        </w:rPr>
        <w:t xml:space="preserve">as per government regulation, </w:t>
      </w:r>
      <w:r w:rsidRPr="00400B68">
        <w:rPr>
          <w:rFonts w:eastAsia="Gill Sans"/>
          <w:color w:val="000000"/>
          <w:szCs w:val="22"/>
        </w:rPr>
        <w:t xml:space="preserve">unspent funds </w:t>
      </w:r>
      <w:r w:rsidR="00D11124">
        <w:rPr>
          <w:rFonts w:eastAsia="Gill Sans"/>
          <w:color w:val="000000"/>
          <w:szCs w:val="22"/>
        </w:rPr>
        <w:t xml:space="preserve">were to be </w:t>
      </w:r>
      <w:r w:rsidRPr="00400B68">
        <w:rPr>
          <w:rFonts w:eastAsia="Gill Sans"/>
          <w:color w:val="000000"/>
          <w:szCs w:val="22"/>
        </w:rPr>
        <w:t xml:space="preserve">returned to the treasury at </w:t>
      </w:r>
      <w:r w:rsidR="00D11124">
        <w:rPr>
          <w:rFonts w:eastAsia="Gill Sans"/>
          <w:color w:val="000000"/>
          <w:szCs w:val="22"/>
        </w:rPr>
        <w:t xml:space="preserve">the </w:t>
      </w:r>
      <w:r w:rsidRPr="00400B68">
        <w:rPr>
          <w:rFonts w:eastAsia="Gill Sans"/>
          <w:color w:val="000000"/>
          <w:szCs w:val="22"/>
        </w:rPr>
        <w:t xml:space="preserve">year-end. Internally, the program </w:t>
      </w:r>
      <w:r w:rsidR="00E33B81">
        <w:rPr>
          <w:rFonts w:eastAsia="Gill Sans"/>
          <w:color w:val="000000"/>
          <w:szCs w:val="22"/>
        </w:rPr>
        <w:t>c</w:t>
      </w:r>
      <w:r w:rsidRPr="00400B68">
        <w:rPr>
          <w:rFonts w:eastAsia="Gill Sans"/>
          <w:color w:val="000000"/>
          <w:szCs w:val="22"/>
        </w:rPr>
        <w:t xml:space="preserve">ould have benefited from earlier programming of some activities </w:t>
      </w:r>
      <w:r w:rsidR="009F47ED" w:rsidRPr="00400B68">
        <w:rPr>
          <w:rFonts w:eastAsia="Gill Sans"/>
          <w:color w:val="000000"/>
          <w:szCs w:val="22"/>
        </w:rPr>
        <w:t xml:space="preserve">and appropriate sequencing </w:t>
      </w:r>
      <w:r w:rsidR="00E33B81">
        <w:rPr>
          <w:rFonts w:eastAsia="Gill Sans"/>
          <w:color w:val="000000"/>
          <w:szCs w:val="22"/>
        </w:rPr>
        <w:t xml:space="preserve">to </w:t>
      </w:r>
      <w:r w:rsidR="009F47ED" w:rsidRPr="00400B68">
        <w:rPr>
          <w:rFonts w:eastAsia="Gill Sans"/>
          <w:color w:val="000000"/>
          <w:szCs w:val="22"/>
        </w:rPr>
        <w:t xml:space="preserve">ensure that outputs build on each other. </w:t>
      </w:r>
    </w:p>
    <w:p w14:paraId="58D5F134" w14:textId="77777777" w:rsidR="00D11124" w:rsidRPr="00400B68" w:rsidRDefault="00D11124" w:rsidP="00BC2D37">
      <w:pPr>
        <w:pBdr>
          <w:top w:val="nil"/>
          <w:left w:val="nil"/>
          <w:bottom w:val="nil"/>
          <w:right w:val="nil"/>
          <w:between w:val="nil"/>
        </w:pBdr>
        <w:spacing w:line="276" w:lineRule="auto"/>
        <w:jc w:val="both"/>
        <w:rPr>
          <w:rFonts w:eastAsia="Gill Sans"/>
          <w:color w:val="000000"/>
          <w:szCs w:val="22"/>
        </w:rPr>
      </w:pPr>
    </w:p>
    <w:p w14:paraId="0D90B967" w14:textId="2021E132" w:rsidR="00BC2D37" w:rsidRPr="00400B68" w:rsidRDefault="00BC2D37" w:rsidP="00BC2D37">
      <w:p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SPDR was fortunate to be assigned a</w:t>
      </w:r>
      <w:r w:rsidR="00F023F6" w:rsidRPr="00400B68">
        <w:rPr>
          <w:rFonts w:eastAsia="Gill Sans"/>
          <w:color w:val="000000"/>
          <w:szCs w:val="22"/>
        </w:rPr>
        <w:t>n</w:t>
      </w:r>
      <w:r w:rsidRPr="00400B68">
        <w:rPr>
          <w:rFonts w:eastAsia="Gill Sans"/>
          <w:color w:val="000000"/>
          <w:szCs w:val="22"/>
        </w:rPr>
        <w:t xml:space="preserve"> Australian Civilian Corps specialist. The specialist’s deployment scores ‘good’ on its importance to the </w:t>
      </w:r>
      <w:proofErr w:type="gramStart"/>
      <w:r w:rsidRPr="00400B68">
        <w:rPr>
          <w:rFonts w:eastAsia="Gill Sans"/>
          <w:color w:val="000000"/>
          <w:szCs w:val="22"/>
        </w:rPr>
        <w:t>program,</w:t>
      </w:r>
      <w:proofErr w:type="gramEnd"/>
      <w:r w:rsidRPr="00400B68">
        <w:rPr>
          <w:rFonts w:eastAsia="Gill Sans"/>
          <w:color w:val="000000"/>
          <w:szCs w:val="22"/>
        </w:rPr>
        <w:t xml:space="preserve"> </w:t>
      </w:r>
      <w:r w:rsidR="00E33B81">
        <w:rPr>
          <w:rFonts w:eastAsia="Gill Sans"/>
          <w:color w:val="000000"/>
          <w:szCs w:val="22"/>
        </w:rPr>
        <w:t>however,</w:t>
      </w:r>
      <w:r w:rsidRPr="00400B68">
        <w:rPr>
          <w:rFonts w:eastAsia="Gill Sans"/>
          <w:color w:val="000000"/>
          <w:szCs w:val="22"/>
        </w:rPr>
        <w:t xml:space="preserve"> it </w:t>
      </w:r>
      <w:r w:rsidR="00E33B81">
        <w:rPr>
          <w:rFonts w:eastAsia="Gill Sans"/>
          <w:color w:val="000000"/>
          <w:szCs w:val="22"/>
        </w:rPr>
        <w:t>i</w:t>
      </w:r>
      <w:r w:rsidRPr="00400B68">
        <w:rPr>
          <w:rFonts w:eastAsia="Gill Sans"/>
          <w:color w:val="000000"/>
          <w:szCs w:val="22"/>
        </w:rPr>
        <w:t xml:space="preserve">s also acknowledged that the specialist nor his outputs were fully utilized. SPDR’s governance modalities, primarily composed of meetings of DFAT and DSWD, and DSWD’s </w:t>
      </w:r>
      <w:r w:rsidR="00A67856" w:rsidRPr="00400B68">
        <w:rPr>
          <w:rFonts w:eastAsia="Gill Sans"/>
          <w:color w:val="000000"/>
          <w:szCs w:val="22"/>
        </w:rPr>
        <w:t>non-monetary contributions</w:t>
      </w:r>
      <w:r w:rsidRPr="00400B68">
        <w:rPr>
          <w:rFonts w:eastAsia="Gill Sans"/>
          <w:color w:val="000000"/>
          <w:szCs w:val="22"/>
        </w:rPr>
        <w:t xml:space="preserve"> are rated ‘adequate’. </w:t>
      </w:r>
    </w:p>
    <w:p w14:paraId="04255E31" w14:textId="77777777" w:rsidR="00BC2D37" w:rsidRPr="00400B68" w:rsidRDefault="00BC2D37" w:rsidP="00BC2D37">
      <w:pPr>
        <w:pBdr>
          <w:top w:val="nil"/>
          <w:left w:val="nil"/>
          <w:bottom w:val="nil"/>
          <w:right w:val="nil"/>
          <w:between w:val="nil"/>
        </w:pBdr>
        <w:spacing w:line="276" w:lineRule="auto"/>
        <w:jc w:val="both"/>
        <w:rPr>
          <w:rFonts w:eastAsia="Gill Sans"/>
          <w:color w:val="000000"/>
          <w:szCs w:val="22"/>
        </w:rPr>
      </w:pPr>
    </w:p>
    <w:p w14:paraId="289B3300" w14:textId="77777777" w:rsidR="00BC2D37" w:rsidRPr="00400B68" w:rsidRDefault="00BC2D37" w:rsidP="00B853D9">
      <w:pPr>
        <w:pStyle w:val="Heading3"/>
        <w:rPr>
          <w:rFonts w:eastAsia="Gill Sans"/>
        </w:rPr>
      </w:pPr>
      <w:r w:rsidRPr="00400B68">
        <w:rPr>
          <w:rFonts w:eastAsia="Gill Sans"/>
        </w:rPr>
        <w:t>Impact – What difference does the intervention make?</w:t>
      </w:r>
    </w:p>
    <w:p w14:paraId="65005F7D" w14:textId="6EE426E7" w:rsidR="00BC2D37" w:rsidRPr="00400B68" w:rsidRDefault="00BC2D37" w:rsidP="00BC2D37">
      <w:p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w:t>
      </w:r>
      <w:r w:rsidRPr="00400B68">
        <w:rPr>
          <w:rFonts w:eastAsia="Gill Sans"/>
          <w:i/>
          <w:color w:val="000000"/>
          <w:szCs w:val="22"/>
        </w:rPr>
        <w:t xml:space="preserve">Impact </w:t>
      </w:r>
      <w:r w:rsidRPr="00400B68">
        <w:rPr>
          <w:rFonts w:eastAsia="Gill Sans"/>
          <w:color w:val="000000"/>
          <w:szCs w:val="22"/>
        </w:rPr>
        <w:t xml:space="preserve">criterion </w:t>
      </w:r>
      <w:proofErr w:type="gramStart"/>
      <w:r w:rsidRPr="00400B68">
        <w:rPr>
          <w:rFonts w:eastAsia="Gill Sans"/>
          <w:color w:val="000000"/>
          <w:szCs w:val="22"/>
        </w:rPr>
        <w:t>as a whole receives</w:t>
      </w:r>
      <w:proofErr w:type="gramEnd"/>
      <w:r w:rsidRPr="00400B68">
        <w:rPr>
          <w:rFonts w:eastAsia="Gill Sans"/>
          <w:color w:val="000000"/>
          <w:szCs w:val="22"/>
        </w:rPr>
        <w:t xml:space="preserve"> an </w:t>
      </w:r>
      <w:r w:rsidRPr="00400B68">
        <w:rPr>
          <w:rFonts w:eastAsia="Gill Sans"/>
          <w:b/>
          <w:color w:val="000000"/>
          <w:szCs w:val="22"/>
        </w:rPr>
        <w:t xml:space="preserve">‘Adequate’ </w:t>
      </w:r>
      <w:r w:rsidRPr="00400B68">
        <w:rPr>
          <w:rFonts w:eastAsia="Gill Sans"/>
          <w:color w:val="000000"/>
          <w:szCs w:val="22"/>
        </w:rPr>
        <w:t xml:space="preserve">rating. </w:t>
      </w:r>
      <w:r w:rsidR="00E33B81">
        <w:rPr>
          <w:rFonts w:eastAsia="Gill Sans"/>
          <w:color w:val="000000"/>
          <w:szCs w:val="22"/>
        </w:rPr>
        <w:t>M</w:t>
      </w:r>
      <w:r w:rsidRPr="00400B68">
        <w:rPr>
          <w:rFonts w:eastAsia="Gill Sans"/>
          <w:color w:val="000000"/>
          <w:szCs w:val="22"/>
        </w:rPr>
        <w:t xml:space="preserve">ajority of DSWD personnel and external agencies agree that DSWD’s disaster response capacity improved, both in response time and the availability of relief goods, informing a ‘good’ rating for </w:t>
      </w:r>
      <w:r w:rsidRPr="00400B68">
        <w:rPr>
          <w:color w:val="000000" w:themeColor="text1"/>
          <w:szCs w:val="22"/>
        </w:rPr>
        <w:t>this</w:t>
      </w:r>
      <w:r w:rsidRPr="00400B68">
        <w:rPr>
          <w:rFonts w:eastAsia="Gill Sans"/>
          <w:color w:val="000000"/>
          <w:szCs w:val="22"/>
        </w:rPr>
        <w:t xml:space="preserve"> subdimension. There is less evidence that the program </w:t>
      </w:r>
      <w:r w:rsidR="00A67856" w:rsidRPr="00400B68">
        <w:rPr>
          <w:rFonts w:eastAsia="Gill Sans"/>
          <w:color w:val="000000"/>
          <w:szCs w:val="22"/>
        </w:rPr>
        <w:t xml:space="preserve">had a significant </w:t>
      </w:r>
      <w:r w:rsidRPr="00400B68">
        <w:rPr>
          <w:rFonts w:eastAsia="Gill Sans"/>
          <w:color w:val="000000"/>
          <w:szCs w:val="22"/>
        </w:rPr>
        <w:t>impact</w:t>
      </w:r>
      <w:r w:rsidR="00A67856" w:rsidRPr="00400B68">
        <w:rPr>
          <w:rFonts w:eastAsia="Gill Sans"/>
          <w:color w:val="000000"/>
          <w:szCs w:val="22"/>
        </w:rPr>
        <w:t xml:space="preserve"> on</w:t>
      </w:r>
      <w:r w:rsidRPr="00400B68">
        <w:rPr>
          <w:rFonts w:eastAsia="Gill Sans"/>
          <w:color w:val="000000"/>
          <w:szCs w:val="22"/>
        </w:rPr>
        <w:t xml:space="preserve"> the capacity of LGUs. While FOs cascade trainings </w:t>
      </w:r>
      <w:r w:rsidR="00A67856" w:rsidRPr="00400B68">
        <w:rPr>
          <w:rFonts w:eastAsia="Gill Sans"/>
          <w:color w:val="000000"/>
          <w:szCs w:val="22"/>
        </w:rPr>
        <w:t xml:space="preserve">down </w:t>
      </w:r>
      <w:r w:rsidRPr="00400B68">
        <w:rPr>
          <w:rFonts w:eastAsia="Gill Sans"/>
          <w:color w:val="000000"/>
          <w:szCs w:val="22"/>
        </w:rPr>
        <w:t>to the LGUs</w:t>
      </w:r>
      <w:r w:rsidRPr="00400B68">
        <w:rPr>
          <w:color w:val="000000" w:themeColor="text1"/>
          <w:szCs w:val="22"/>
        </w:rPr>
        <w:t>,</w:t>
      </w:r>
      <w:r w:rsidRPr="00400B68">
        <w:rPr>
          <w:rFonts w:eastAsia="Gill Sans"/>
          <w:color w:val="000000"/>
          <w:szCs w:val="22"/>
        </w:rPr>
        <w:t xml:space="preserve"> the</w:t>
      </w:r>
      <w:r w:rsidR="00A67856" w:rsidRPr="00400B68">
        <w:rPr>
          <w:rFonts w:eastAsia="Gill Sans"/>
          <w:color w:val="000000"/>
          <w:szCs w:val="22"/>
        </w:rPr>
        <w:t xml:space="preserve"> LGUs</w:t>
      </w:r>
      <w:r w:rsidRPr="00400B68">
        <w:rPr>
          <w:rFonts w:eastAsia="Gill Sans"/>
          <w:color w:val="000000"/>
          <w:szCs w:val="22"/>
        </w:rPr>
        <w:t xml:space="preserve"> do not necessarily have the capacity to implement</w:t>
      </w:r>
      <w:r w:rsidR="00A67856" w:rsidRPr="00400B68">
        <w:rPr>
          <w:rFonts w:eastAsia="Gill Sans"/>
          <w:color w:val="000000"/>
          <w:szCs w:val="22"/>
        </w:rPr>
        <w:t xml:space="preserve"> learnings</w:t>
      </w:r>
      <w:r w:rsidRPr="00400B68">
        <w:rPr>
          <w:rFonts w:eastAsia="Gill Sans"/>
          <w:color w:val="000000"/>
          <w:szCs w:val="22"/>
        </w:rPr>
        <w:t xml:space="preserve">, </w:t>
      </w:r>
      <w:r w:rsidR="00E33B81" w:rsidRPr="00B91FD7">
        <w:rPr>
          <w:rFonts w:eastAsia="Gill Sans"/>
          <w:i/>
          <w:iCs/>
          <w:color w:val="000000"/>
          <w:szCs w:val="22"/>
        </w:rPr>
        <w:t>e.g.</w:t>
      </w:r>
      <w:r w:rsidRPr="00400B68">
        <w:rPr>
          <w:color w:val="000000" w:themeColor="text1"/>
          <w:szCs w:val="22"/>
        </w:rPr>
        <w:t>,</w:t>
      </w:r>
      <w:r w:rsidRPr="00400B68">
        <w:rPr>
          <w:rFonts w:eastAsia="Gill Sans"/>
          <w:color w:val="000000"/>
          <w:szCs w:val="22"/>
        </w:rPr>
        <w:t xml:space="preserve"> improving their warehouses. However, awareness raising on DRMs among LGUs has increased their understanding of their responsibilities, </w:t>
      </w:r>
      <w:r w:rsidR="00E65C61">
        <w:rPr>
          <w:rFonts w:eastAsia="Gill Sans"/>
          <w:color w:val="000000"/>
          <w:szCs w:val="22"/>
        </w:rPr>
        <w:t>which</w:t>
      </w:r>
      <w:r w:rsidRPr="00400B68">
        <w:rPr>
          <w:rFonts w:eastAsia="Gill Sans"/>
          <w:color w:val="000000"/>
          <w:szCs w:val="22"/>
        </w:rPr>
        <w:t xml:space="preserve"> can be attributed to SPDR. </w:t>
      </w:r>
      <w:r w:rsidRPr="00E65C61">
        <w:rPr>
          <w:rFonts w:eastAsia="Gill Sans"/>
          <w:color w:val="000000"/>
          <w:szCs w:val="22"/>
        </w:rPr>
        <w:t xml:space="preserve">Other activities </w:t>
      </w:r>
      <w:r w:rsidR="00E65C61" w:rsidRPr="00B91FD7">
        <w:rPr>
          <w:rFonts w:eastAsia="Gill Sans"/>
          <w:color w:val="000000"/>
          <w:szCs w:val="22"/>
        </w:rPr>
        <w:t>we</w:t>
      </w:r>
      <w:r w:rsidRPr="00E65C61">
        <w:rPr>
          <w:rFonts w:eastAsia="Gill Sans"/>
          <w:color w:val="000000"/>
          <w:szCs w:val="22"/>
        </w:rPr>
        <w:t>re</w:t>
      </w:r>
      <w:r w:rsidR="00A67856" w:rsidRPr="00E65C61">
        <w:rPr>
          <w:rFonts w:eastAsia="Gill Sans"/>
          <w:color w:val="000000"/>
          <w:szCs w:val="22"/>
        </w:rPr>
        <w:t xml:space="preserve"> </w:t>
      </w:r>
      <w:r w:rsidRPr="00E65C61">
        <w:rPr>
          <w:rFonts w:eastAsia="Gill Sans"/>
          <w:color w:val="000000"/>
          <w:szCs w:val="22"/>
        </w:rPr>
        <w:t xml:space="preserve">implemented by DSWD in </w:t>
      </w:r>
      <w:r w:rsidRPr="00E65C61">
        <w:rPr>
          <w:rFonts w:eastAsia="Gill Sans"/>
          <w:color w:val="000000"/>
          <w:szCs w:val="22"/>
        </w:rPr>
        <w:lastRenderedPageBreak/>
        <w:t>partnership with the International Organization for Migration, or</w:t>
      </w:r>
      <w:r w:rsidR="00E65C61" w:rsidRPr="00B91FD7">
        <w:rPr>
          <w:rFonts w:eastAsia="Gill Sans"/>
          <w:color w:val="000000"/>
          <w:szCs w:val="22"/>
        </w:rPr>
        <w:t xml:space="preserve"> with</w:t>
      </w:r>
      <w:r w:rsidRPr="00E65C61">
        <w:rPr>
          <w:rFonts w:eastAsia="Gill Sans"/>
          <w:color w:val="000000"/>
          <w:szCs w:val="22"/>
        </w:rPr>
        <w:t xml:space="preserve"> the Philippines’ Office for Civil </w:t>
      </w:r>
      <w:proofErr w:type="spellStart"/>
      <w:r w:rsidRPr="00E65C61">
        <w:rPr>
          <w:rFonts w:eastAsia="Gill Sans"/>
          <w:color w:val="000000"/>
          <w:szCs w:val="22"/>
        </w:rPr>
        <w:t>Defense</w:t>
      </w:r>
      <w:proofErr w:type="spellEnd"/>
      <w:r w:rsidRPr="00E65C61">
        <w:rPr>
          <w:rFonts w:eastAsia="Gill Sans"/>
          <w:color w:val="000000"/>
          <w:szCs w:val="22"/>
        </w:rPr>
        <w:t>.</w:t>
      </w:r>
      <w:r w:rsidRPr="00400B68">
        <w:rPr>
          <w:rFonts w:eastAsia="Gill Sans"/>
          <w:color w:val="000000"/>
          <w:szCs w:val="22"/>
        </w:rPr>
        <w:t xml:space="preserve"> The subdimension </w:t>
      </w:r>
      <w:r w:rsidR="00A67856" w:rsidRPr="00400B68">
        <w:rPr>
          <w:rFonts w:eastAsia="Gill Sans"/>
          <w:color w:val="000000"/>
          <w:szCs w:val="22"/>
        </w:rPr>
        <w:t xml:space="preserve">of </w:t>
      </w:r>
      <w:r w:rsidRPr="00400B68">
        <w:rPr>
          <w:rFonts w:eastAsia="Gill Sans"/>
          <w:color w:val="000000"/>
          <w:szCs w:val="22"/>
        </w:rPr>
        <w:t xml:space="preserve">SPDR’s contribution to the improvements is therefore rated as ‘adequate’. </w:t>
      </w:r>
    </w:p>
    <w:p w14:paraId="5A5C2C1B" w14:textId="5F7377C5" w:rsidR="00BC2D37" w:rsidRDefault="00BC2D37" w:rsidP="00BC2D37">
      <w:pPr>
        <w:pBdr>
          <w:top w:val="nil"/>
          <w:left w:val="nil"/>
          <w:bottom w:val="nil"/>
          <w:right w:val="nil"/>
          <w:between w:val="nil"/>
        </w:pBdr>
        <w:spacing w:line="276" w:lineRule="auto"/>
        <w:jc w:val="both"/>
        <w:rPr>
          <w:rFonts w:eastAsia="Gill Sans"/>
          <w:color w:val="000000"/>
          <w:szCs w:val="22"/>
        </w:rPr>
      </w:pPr>
    </w:p>
    <w:p w14:paraId="1D14DEA7" w14:textId="41B560E2" w:rsidR="00BC2D37" w:rsidRPr="00400B68" w:rsidRDefault="00BC2D37" w:rsidP="00B853D9">
      <w:pPr>
        <w:pStyle w:val="Heading3"/>
        <w:rPr>
          <w:rFonts w:eastAsia="Gill Sans"/>
        </w:rPr>
      </w:pPr>
      <w:r w:rsidRPr="00400B68">
        <w:rPr>
          <w:rFonts w:eastAsia="Gill Sans"/>
        </w:rPr>
        <w:t>Sustainability – Will the benefits of the SPDR last?</w:t>
      </w:r>
    </w:p>
    <w:p w14:paraId="44AE7426" w14:textId="60602BDC" w:rsidR="00BC2D37" w:rsidRPr="00400B68" w:rsidRDefault="00BC2D37" w:rsidP="00BC2D37">
      <w:p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merit rating for </w:t>
      </w:r>
      <w:r w:rsidRPr="00400B68">
        <w:rPr>
          <w:rFonts w:eastAsia="Gill Sans"/>
          <w:i/>
          <w:color w:val="000000"/>
          <w:szCs w:val="22"/>
        </w:rPr>
        <w:t>Sustainability</w:t>
      </w:r>
      <w:r w:rsidRPr="00400B68">
        <w:rPr>
          <w:rFonts w:eastAsia="Gill Sans"/>
          <w:color w:val="000000"/>
          <w:szCs w:val="22"/>
        </w:rPr>
        <w:t xml:space="preserve"> is </w:t>
      </w:r>
      <w:r w:rsidRPr="00400B68">
        <w:rPr>
          <w:rFonts w:eastAsia="Gill Sans"/>
          <w:b/>
          <w:color w:val="000000"/>
          <w:szCs w:val="22"/>
        </w:rPr>
        <w:t xml:space="preserve">‘Adequate’, </w:t>
      </w:r>
      <w:r w:rsidR="00A67856" w:rsidRPr="00400B68">
        <w:rPr>
          <w:rFonts w:eastAsia="Gill Sans"/>
          <w:color w:val="000000"/>
          <w:szCs w:val="22"/>
        </w:rPr>
        <w:t xml:space="preserve">with </w:t>
      </w:r>
      <w:r w:rsidRPr="00400B68">
        <w:rPr>
          <w:rFonts w:eastAsia="Gill Sans"/>
          <w:color w:val="000000"/>
          <w:szCs w:val="22"/>
        </w:rPr>
        <w:t>many outputs expected to continue</w:t>
      </w:r>
      <w:r w:rsidR="00A67856" w:rsidRPr="00400B68">
        <w:rPr>
          <w:rFonts w:eastAsia="Gill Sans"/>
          <w:color w:val="000000"/>
          <w:szCs w:val="22"/>
        </w:rPr>
        <w:t xml:space="preserve"> in one form </w:t>
      </w:r>
      <w:r w:rsidR="00E33B81">
        <w:rPr>
          <w:rFonts w:eastAsia="Gill Sans"/>
          <w:color w:val="000000"/>
          <w:szCs w:val="22"/>
        </w:rPr>
        <w:t>o</w:t>
      </w:r>
      <w:r w:rsidR="00A67856" w:rsidRPr="00400B68">
        <w:rPr>
          <w:rFonts w:eastAsia="Gill Sans"/>
          <w:color w:val="000000"/>
          <w:szCs w:val="22"/>
        </w:rPr>
        <w:t>r another</w:t>
      </w:r>
      <w:r w:rsidRPr="00400B68">
        <w:rPr>
          <w:rFonts w:eastAsia="Gill Sans"/>
          <w:color w:val="000000"/>
          <w:szCs w:val="22"/>
        </w:rPr>
        <w:t>. The criterion has three subdimensions, all rat</w:t>
      </w:r>
      <w:r w:rsidR="00A67856" w:rsidRPr="00400B68">
        <w:rPr>
          <w:rFonts w:eastAsia="Gill Sans"/>
          <w:color w:val="000000"/>
          <w:szCs w:val="22"/>
        </w:rPr>
        <w:t>ed</w:t>
      </w:r>
      <w:r w:rsidRPr="00400B68">
        <w:rPr>
          <w:rFonts w:eastAsia="Gill Sans"/>
          <w:color w:val="000000"/>
          <w:szCs w:val="22"/>
        </w:rPr>
        <w:t xml:space="preserve"> </w:t>
      </w:r>
      <w:r w:rsidR="00A67856" w:rsidRPr="00400B68">
        <w:rPr>
          <w:rFonts w:eastAsia="Gill Sans"/>
          <w:color w:val="000000"/>
          <w:szCs w:val="22"/>
        </w:rPr>
        <w:t>‘</w:t>
      </w:r>
      <w:r w:rsidRPr="00400B68">
        <w:rPr>
          <w:rFonts w:eastAsia="Gill Sans"/>
          <w:color w:val="000000"/>
          <w:szCs w:val="22"/>
        </w:rPr>
        <w:t>adequate</w:t>
      </w:r>
      <w:r w:rsidR="00A67856" w:rsidRPr="00400B68">
        <w:rPr>
          <w:rFonts w:eastAsia="Gill Sans"/>
          <w:color w:val="000000"/>
          <w:szCs w:val="22"/>
        </w:rPr>
        <w:t>’</w:t>
      </w:r>
      <w:r w:rsidRPr="00400B68">
        <w:rPr>
          <w:rFonts w:eastAsia="Gill Sans"/>
          <w:color w:val="000000"/>
          <w:szCs w:val="22"/>
        </w:rPr>
        <w:t xml:space="preserve">. </w:t>
      </w:r>
      <w:r w:rsidRPr="002103AB">
        <w:rPr>
          <w:rFonts w:eastAsia="Gill Sans"/>
          <w:color w:val="000000"/>
          <w:szCs w:val="22"/>
        </w:rPr>
        <w:t xml:space="preserve">The first </w:t>
      </w:r>
      <w:r w:rsidRPr="002103AB">
        <w:rPr>
          <w:color w:val="000000" w:themeColor="text1"/>
          <w:szCs w:val="22"/>
        </w:rPr>
        <w:t>is</w:t>
      </w:r>
      <w:r w:rsidRPr="002103AB">
        <w:rPr>
          <w:rFonts w:eastAsia="Gill Sans"/>
          <w:color w:val="000000"/>
          <w:szCs w:val="22"/>
        </w:rPr>
        <w:t xml:space="preserve"> the institutionalization of outputs.</w:t>
      </w:r>
      <w:r w:rsidRPr="00400B68">
        <w:rPr>
          <w:rFonts w:eastAsia="Gill Sans"/>
          <w:color w:val="000000"/>
          <w:szCs w:val="22"/>
        </w:rPr>
        <w:t xml:space="preserve"> While many outputs are being used, the approval of the DRM-CO is delayed and the MEF remains unutilized. The DRMs at the FOs are utilized and the regions independently initiated the development of response manuals for various hazards, including for health emergencies </w:t>
      </w:r>
      <w:r w:rsidR="00E65C61" w:rsidRPr="00B91FD7">
        <w:rPr>
          <w:rFonts w:eastAsia="Gill Sans"/>
          <w:color w:val="000000"/>
          <w:szCs w:val="22"/>
        </w:rPr>
        <w:t>driven</w:t>
      </w:r>
      <w:r w:rsidR="00E65C61" w:rsidRPr="00E65C61">
        <w:rPr>
          <w:rFonts w:eastAsia="Gill Sans"/>
          <w:color w:val="000000"/>
          <w:szCs w:val="22"/>
        </w:rPr>
        <w:t xml:space="preserve"> </w:t>
      </w:r>
      <w:r w:rsidRPr="00E65C61">
        <w:rPr>
          <w:rFonts w:eastAsia="Gill Sans"/>
          <w:color w:val="000000"/>
          <w:szCs w:val="22"/>
        </w:rPr>
        <w:t>by the COVID-19 pandemic</w:t>
      </w:r>
      <w:r w:rsidRPr="00400B68">
        <w:rPr>
          <w:rFonts w:eastAsia="Gill Sans"/>
          <w:color w:val="000000"/>
          <w:szCs w:val="22"/>
        </w:rPr>
        <w:t xml:space="preserve">. </w:t>
      </w:r>
    </w:p>
    <w:p w14:paraId="73AABA95" w14:textId="42504D09" w:rsidR="00BC2D37" w:rsidRPr="00400B68" w:rsidRDefault="00BC2D37" w:rsidP="00BC2D37">
      <w:p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Parts of </w:t>
      </w:r>
      <w:r w:rsidR="00A67856" w:rsidRPr="00400B68">
        <w:rPr>
          <w:rFonts w:eastAsia="Gill Sans"/>
          <w:color w:val="000000"/>
          <w:szCs w:val="22"/>
        </w:rPr>
        <w:t>the developed s</w:t>
      </w:r>
      <w:r w:rsidRPr="00400B68">
        <w:rPr>
          <w:rFonts w:eastAsia="Gill Sans"/>
          <w:color w:val="000000"/>
          <w:szCs w:val="22"/>
        </w:rPr>
        <w:t xml:space="preserve">urge </w:t>
      </w:r>
      <w:r w:rsidR="00A67856" w:rsidRPr="00400B68">
        <w:rPr>
          <w:rFonts w:eastAsia="Gill Sans"/>
          <w:color w:val="000000"/>
          <w:szCs w:val="22"/>
        </w:rPr>
        <w:t>f</w:t>
      </w:r>
      <w:r w:rsidRPr="00400B68">
        <w:rPr>
          <w:rFonts w:eastAsia="Gill Sans"/>
          <w:color w:val="000000"/>
          <w:szCs w:val="22"/>
        </w:rPr>
        <w:t>orce</w:t>
      </w:r>
      <w:r w:rsidR="00A67856" w:rsidRPr="00400B68">
        <w:rPr>
          <w:rFonts w:eastAsia="Gill Sans"/>
          <w:color w:val="000000"/>
          <w:szCs w:val="22"/>
        </w:rPr>
        <w:t xml:space="preserve"> f</w:t>
      </w:r>
      <w:r w:rsidRPr="00400B68">
        <w:rPr>
          <w:rFonts w:eastAsia="Gill Sans"/>
          <w:color w:val="000000"/>
          <w:szCs w:val="22"/>
        </w:rPr>
        <w:t xml:space="preserve">ramework </w:t>
      </w:r>
      <w:r w:rsidR="00096B25">
        <w:rPr>
          <w:rFonts w:eastAsia="Gill Sans"/>
          <w:color w:val="000000"/>
          <w:szCs w:val="22"/>
        </w:rPr>
        <w:t>have been</w:t>
      </w:r>
      <w:r w:rsidRPr="00400B68">
        <w:rPr>
          <w:rFonts w:eastAsia="Gill Sans"/>
          <w:color w:val="000000"/>
          <w:szCs w:val="22"/>
        </w:rPr>
        <w:t xml:space="preserve"> adopted in the DRMs </w:t>
      </w:r>
      <w:r w:rsidR="00270068">
        <w:rPr>
          <w:rFonts w:eastAsia="Gill Sans"/>
          <w:color w:val="000000"/>
          <w:szCs w:val="22"/>
        </w:rPr>
        <w:t>as well as in</w:t>
      </w:r>
      <w:r w:rsidRPr="00400B68">
        <w:rPr>
          <w:rFonts w:eastAsia="Gill Sans"/>
          <w:color w:val="000000"/>
          <w:szCs w:val="22"/>
        </w:rPr>
        <w:t xml:space="preserve"> a variety of trainings and products in development, </w:t>
      </w:r>
      <w:r w:rsidRPr="00270068">
        <w:rPr>
          <w:rFonts w:eastAsia="Gill Sans"/>
          <w:color w:val="000000"/>
          <w:szCs w:val="22"/>
        </w:rPr>
        <w:t>for example</w:t>
      </w:r>
      <w:r w:rsidR="002103AB" w:rsidRPr="00270068">
        <w:rPr>
          <w:rFonts w:eastAsia="Gill Sans"/>
          <w:color w:val="000000"/>
          <w:szCs w:val="22"/>
        </w:rPr>
        <w:t>,</w:t>
      </w:r>
      <w:r w:rsidRPr="00270068">
        <w:rPr>
          <w:rFonts w:eastAsia="Gill Sans"/>
          <w:color w:val="000000"/>
          <w:szCs w:val="22"/>
        </w:rPr>
        <w:t xml:space="preserve"> a volunteer management guide</w:t>
      </w:r>
      <w:r w:rsidRPr="00400B68">
        <w:rPr>
          <w:rFonts w:eastAsia="Gill Sans"/>
          <w:color w:val="000000"/>
          <w:szCs w:val="22"/>
        </w:rPr>
        <w:t xml:space="preserve">. The last subdimension relates to the identification and management of risks to sustainability. The program did not do a sustainability risk assessment, but </w:t>
      </w:r>
      <w:r w:rsidR="002103AB">
        <w:rPr>
          <w:rFonts w:eastAsia="Gill Sans"/>
          <w:color w:val="000000"/>
          <w:szCs w:val="22"/>
        </w:rPr>
        <w:t xml:space="preserve">the </w:t>
      </w:r>
      <w:r w:rsidRPr="00400B68">
        <w:rPr>
          <w:rFonts w:eastAsia="Gill Sans"/>
          <w:color w:val="000000"/>
          <w:szCs w:val="22"/>
        </w:rPr>
        <w:t xml:space="preserve">institutionalization and roll out of frameworks were the envisioned strategies to ensure sustainability. Institutionalization was not achieved for all outputs, </w:t>
      </w:r>
      <w:r w:rsidR="00A67856" w:rsidRPr="00400B68">
        <w:rPr>
          <w:rFonts w:eastAsia="Gill Sans"/>
          <w:color w:val="000000"/>
          <w:szCs w:val="22"/>
        </w:rPr>
        <w:t xml:space="preserve">and </w:t>
      </w:r>
      <w:r w:rsidRPr="00400B68">
        <w:rPr>
          <w:rFonts w:eastAsia="Gill Sans"/>
          <w:color w:val="000000"/>
          <w:szCs w:val="22"/>
        </w:rPr>
        <w:t xml:space="preserve">with the MEF as an example, does </w:t>
      </w:r>
      <w:r w:rsidR="00A67856" w:rsidRPr="00400B68">
        <w:rPr>
          <w:rFonts w:eastAsia="Gill Sans"/>
          <w:color w:val="000000"/>
          <w:szCs w:val="22"/>
        </w:rPr>
        <w:t>not guarantee their implementation</w:t>
      </w:r>
      <w:r w:rsidRPr="00400B68">
        <w:rPr>
          <w:rFonts w:eastAsia="Gill Sans"/>
          <w:color w:val="000000"/>
          <w:szCs w:val="22"/>
        </w:rPr>
        <w:t>.</w:t>
      </w:r>
    </w:p>
    <w:p w14:paraId="77C4CBBB" w14:textId="77777777" w:rsidR="00BC2D37" w:rsidRPr="00400B68" w:rsidRDefault="00BC2D37" w:rsidP="00BC2D37">
      <w:pPr>
        <w:pBdr>
          <w:top w:val="nil"/>
          <w:left w:val="nil"/>
          <w:bottom w:val="nil"/>
          <w:right w:val="nil"/>
          <w:between w:val="nil"/>
        </w:pBdr>
        <w:spacing w:line="276" w:lineRule="auto"/>
        <w:jc w:val="both"/>
        <w:rPr>
          <w:rFonts w:eastAsia="Gill Sans"/>
          <w:color w:val="000000"/>
          <w:szCs w:val="22"/>
        </w:rPr>
      </w:pPr>
    </w:p>
    <w:p w14:paraId="53C8AA76" w14:textId="1DA83BEC" w:rsidR="00BC2D37" w:rsidRPr="00400B68" w:rsidRDefault="00D90505" w:rsidP="00B853D9">
      <w:pPr>
        <w:pStyle w:val="Heading3"/>
        <w:rPr>
          <w:rFonts w:eastAsia="Gill Sans"/>
        </w:rPr>
      </w:pPr>
      <w:r>
        <w:rPr>
          <w:rFonts w:eastAsia="Gill Sans"/>
        </w:rPr>
        <w:t>Key Policy Priorities (</w:t>
      </w:r>
      <w:r w:rsidR="00A6488D">
        <w:rPr>
          <w:rFonts w:eastAsia="Gill Sans"/>
        </w:rPr>
        <w:t>KPP</w:t>
      </w:r>
      <w:r w:rsidR="00BC2D37" w:rsidRPr="00400B68">
        <w:rPr>
          <w:rFonts w:eastAsia="Gill Sans"/>
        </w:rPr>
        <w:t>s</w:t>
      </w:r>
      <w:r>
        <w:rPr>
          <w:rFonts w:eastAsia="Gill Sans"/>
        </w:rPr>
        <w:t>)</w:t>
      </w:r>
    </w:p>
    <w:p w14:paraId="61DD1044" w14:textId="2C6E529E" w:rsidR="004C074B" w:rsidRDefault="00A67856" w:rsidP="00BC2D37">
      <w:p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T</w:t>
      </w:r>
      <w:r w:rsidR="00BC2D37" w:rsidRPr="00400B68">
        <w:rPr>
          <w:rFonts w:eastAsia="Gill Sans"/>
          <w:color w:val="000000"/>
          <w:szCs w:val="22"/>
        </w:rPr>
        <w:t xml:space="preserve">he </w:t>
      </w:r>
      <w:r w:rsidR="00A6488D">
        <w:rPr>
          <w:rFonts w:eastAsia="Gill Sans"/>
          <w:color w:val="000000"/>
          <w:szCs w:val="22"/>
        </w:rPr>
        <w:t>KPP</w:t>
      </w:r>
      <w:r w:rsidR="00BC2D37" w:rsidRPr="00400B68">
        <w:rPr>
          <w:rFonts w:eastAsia="Gill Sans"/>
          <w:color w:val="000000"/>
          <w:szCs w:val="22"/>
        </w:rPr>
        <w:t xml:space="preserve">s </w:t>
      </w:r>
      <w:r w:rsidRPr="00400B68">
        <w:rPr>
          <w:rFonts w:eastAsia="Gill Sans"/>
          <w:color w:val="000000"/>
          <w:szCs w:val="22"/>
        </w:rPr>
        <w:t>do not require an overall judgement</w:t>
      </w:r>
      <w:r w:rsidR="004C074B" w:rsidRPr="00400B68">
        <w:rPr>
          <w:rFonts w:eastAsia="Gill Sans"/>
          <w:color w:val="000000"/>
          <w:szCs w:val="22"/>
        </w:rPr>
        <w:t xml:space="preserve">. </w:t>
      </w:r>
      <w:r w:rsidR="00645F40" w:rsidRPr="00B91FD7">
        <w:rPr>
          <w:rFonts w:eastAsia="Gill Sans"/>
          <w:color w:val="000000"/>
          <w:szCs w:val="22"/>
        </w:rPr>
        <w:t>Although</w:t>
      </w:r>
      <w:r w:rsidR="005B7F4C" w:rsidRPr="00B91FD7">
        <w:rPr>
          <w:rFonts w:eastAsia="Gill Sans"/>
          <w:color w:val="000000"/>
          <w:szCs w:val="22"/>
        </w:rPr>
        <w:t xml:space="preserve"> inclusion of KPPs in the program was a condition,</w:t>
      </w:r>
      <w:r w:rsidR="00645F40" w:rsidRPr="00B91FD7">
        <w:rPr>
          <w:rFonts w:eastAsia="Gill Sans"/>
          <w:color w:val="000000"/>
          <w:szCs w:val="22"/>
        </w:rPr>
        <w:t xml:space="preserve"> t</w:t>
      </w:r>
      <w:r w:rsidR="00BC2D37" w:rsidRPr="005B7F4C">
        <w:rPr>
          <w:rFonts w:eastAsia="Gill Sans"/>
          <w:color w:val="000000"/>
          <w:szCs w:val="22"/>
        </w:rPr>
        <w:t xml:space="preserve">he program </w:t>
      </w:r>
      <w:r w:rsidR="004C074B" w:rsidRPr="005B7F4C">
        <w:rPr>
          <w:rFonts w:eastAsia="Gill Sans"/>
          <w:color w:val="000000"/>
          <w:szCs w:val="22"/>
        </w:rPr>
        <w:t xml:space="preserve">design </w:t>
      </w:r>
      <w:r w:rsidR="00BC2D37" w:rsidRPr="005B7F4C">
        <w:rPr>
          <w:rFonts w:eastAsia="Gill Sans"/>
          <w:color w:val="000000"/>
          <w:szCs w:val="22"/>
        </w:rPr>
        <w:t xml:space="preserve">did not </w:t>
      </w:r>
      <w:r w:rsidR="004C074B" w:rsidRPr="005B7F4C">
        <w:rPr>
          <w:rFonts w:eastAsia="Gill Sans"/>
          <w:color w:val="000000"/>
          <w:szCs w:val="22"/>
        </w:rPr>
        <w:t>describe actions to address all</w:t>
      </w:r>
      <w:r w:rsidR="00BC2D37" w:rsidRPr="005B7F4C">
        <w:rPr>
          <w:rFonts w:eastAsia="Gill Sans"/>
          <w:color w:val="000000"/>
          <w:szCs w:val="22"/>
        </w:rPr>
        <w:t xml:space="preserve"> </w:t>
      </w:r>
      <w:r w:rsidR="005B7F4C" w:rsidRPr="00B91FD7">
        <w:rPr>
          <w:rFonts w:eastAsia="Gill Sans"/>
          <w:color w:val="000000"/>
          <w:szCs w:val="22"/>
        </w:rPr>
        <w:t>of them</w:t>
      </w:r>
      <w:r w:rsidR="00BC2D37" w:rsidRPr="005B7F4C">
        <w:rPr>
          <w:rFonts w:eastAsia="Gill Sans"/>
          <w:color w:val="000000"/>
          <w:szCs w:val="22"/>
        </w:rPr>
        <w:t>.</w:t>
      </w:r>
      <w:r w:rsidR="00BC2D37" w:rsidRPr="00400B68">
        <w:rPr>
          <w:rFonts w:eastAsia="Gill Sans"/>
          <w:color w:val="000000"/>
          <w:szCs w:val="22"/>
        </w:rPr>
        <w:t xml:space="preserve"> The most critical </w:t>
      </w:r>
      <w:r w:rsidR="00A6488D">
        <w:rPr>
          <w:rFonts w:eastAsia="Gill Sans"/>
          <w:color w:val="000000"/>
          <w:szCs w:val="22"/>
        </w:rPr>
        <w:t>KPP</w:t>
      </w:r>
      <w:r w:rsidR="00BC2D37" w:rsidRPr="00400B68">
        <w:rPr>
          <w:rFonts w:eastAsia="Gill Sans"/>
          <w:color w:val="000000"/>
          <w:szCs w:val="22"/>
        </w:rPr>
        <w:t xml:space="preserve"> is Monitoring and Evaluation (M&amp;E) </w:t>
      </w:r>
      <w:r w:rsidR="002103AB">
        <w:rPr>
          <w:rFonts w:eastAsia="Gill Sans"/>
          <w:color w:val="000000"/>
          <w:szCs w:val="22"/>
        </w:rPr>
        <w:t>–</w:t>
      </w:r>
      <w:r w:rsidR="00BC2D37" w:rsidRPr="00400B68">
        <w:rPr>
          <w:rFonts w:eastAsia="Gill Sans"/>
          <w:color w:val="000000"/>
          <w:szCs w:val="22"/>
        </w:rPr>
        <w:t xml:space="preserve"> the program’s lack of information collection and management systems</w:t>
      </w:r>
      <w:r w:rsidR="004C074B" w:rsidRPr="00400B68">
        <w:rPr>
          <w:rFonts w:eastAsia="Gill Sans"/>
          <w:color w:val="000000"/>
          <w:szCs w:val="22"/>
        </w:rPr>
        <w:t xml:space="preserve">, </w:t>
      </w:r>
      <w:r w:rsidR="00BC2D37" w:rsidRPr="00400B68">
        <w:rPr>
          <w:rFonts w:eastAsia="Gill Sans"/>
          <w:color w:val="000000"/>
          <w:szCs w:val="22"/>
        </w:rPr>
        <w:t xml:space="preserve">and </w:t>
      </w:r>
      <w:r w:rsidR="004C074B" w:rsidRPr="00400B68">
        <w:rPr>
          <w:rFonts w:eastAsia="Gill Sans"/>
          <w:color w:val="000000"/>
          <w:szCs w:val="22"/>
        </w:rPr>
        <w:t xml:space="preserve">the </w:t>
      </w:r>
      <w:r w:rsidR="00BC2D37" w:rsidRPr="00400B68">
        <w:rPr>
          <w:rFonts w:eastAsia="Gill Sans"/>
          <w:color w:val="000000"/>
          <w:szCs w:val="22"/>
        </w:rPr>
        <w:t xml:space="preserve">absence of </w:t>
      </w:r>
      <w:r w:rsidR="004C074B" w:rsidRPr="00400B68">
        <w:rPr>
          <w:rFonts w:eastAsia="Gill Sans"/>
          <w:color w:val="000000"/>
          <w:szCs w:val="22"/>
        </w:rPr>
        <w:t xml:space="preserve">a </w:t>
      </w:r>
      <w:r w:rsidR="00BC2D37" w:rsidRPr="00400B68">
        <w:rPr>
          <w:rFonts w:eastAsia="Gill Sans"/>
          <w:color w:val="000000"/>
          <w:szCs w:val="22"/>
        </w:rPr>
        <w:t>consistent, cumulative learning strateg</w:t>
      </w:r>
      <w:r w:rsidR="004C074B" w:rsidRPr="00400B68">
        <w:rPr>
          <w:rFonts w:eastAsia="Gill Sans"/>
          <w:color w:val="000000"/>
          <w:szCs w:val="22"/>
        </w:rPr>
        <w:t>y</w:t>
      </w:r>
      <w:r w:rsidR="00BC2D37" w:rsidRPr="00400B68">
        <w:rPr>
          <w:rFonts w:eastAsia="Gill Sans"/>
          <w:color w:val="000000"/>
          <w:szCs w:val="22"/>
        </w:rPr>
        <w:t xml:space="preserve"> resulted in a ‘poor’ merit rating. </w:t>
      </w:r>
    </w:p>
    <w:p w14:paraId="6602E8D3" w14:textId="77777777" w:rsidR="00EB2284" w:rsidRPr="00400B68" w:rsidRDefault="00EB2284" w:rsidP="00BC2D37">
      <w:pPr>
        <w:pBdr>
          <w:top w:val="nil"/>
          <w:left w:val="nil"/>
          <w:bottom w:val="nil"/>
          <w:right w:val="nil"/>
          <w:between w:val="nil"/>
        </w:pBdr>
        <w:spacing w:line="276" w:lineRule="auto"/>
        <w:jc w:val="both"/>
        <w:rPr>
          <w:rFonts w:eastAsia="Gill Sans"/>
          <w:color w:val="000000"/>
          <w:szCs w:val="22"/>
        </w:rPr>
      </w:pPr>
    </w:p>
    <w:p w14:paraId="54404F80" w14:textId="024FF682" w:rsidR="00BC2D37" w:rsidRPr="00400B68" w:rsidRDefault="002103AB" w:rsidP="00BC2D37">
      <w:pPr>
        <w:pBdr>
          <w:top w:val="nil"/>
          <w:left w:val="nil"/>
          <w:bottom w:val="nil"/>
          <w:right w:val="nil"/>
          <w:between w:val="nil"/>
        </w:pBdr>
        <w:spacing w:line="276" w:lineRule="auto"/>
        <w:jc w:val="both"/>
        <w:rPr>
          <w:rFonts w:eastAsia="Gill Sans"/>
          <w:color w:val="000000"/>
          <w:szCs w:val="22"/>
        </w:rPr>
      </w:pPr>
      <w:r>
        <w:rPr>
          <w:rFonts w:eastAsia="Gill Sans"/>
          <w:color w:val="000000"/>
          <w:szCs w:val="22"/>
        </w:rPr>
        <w:t>While</w:t>
      </w:r>
      <w:r w:rsidRPr="00400B68">
        <w:rPr>
          <w:rFonts w:eastAsia="Gill Sans"/>
          <w:color w:val="000000"/>
          <w:szCs w:val="22"/>
        </w:rPr>
        <w:t xml:space="preserve"> </w:t>
      </w:r>
      <w:r w:rsidR="00BC2D37" w:rsidRPr="00400B68">
        <w:rPr>
          <w:rFonts w:eastAsia="Gill Sans"/>
          <w:color w:val="000000"/>
          <w:szCs w:val="22"/>
        </w:rPr>
        <w:t xml:space="preserve">DSWD has </w:t>
      </w:r>
      <w:r>
        <w:rPr>
          <w:rFonts w:eastAsia="Gill Sans"/>
          <w:color w:val="000000"/>
          <w:szCs w:val="22"/>
        </w:rPr>
        <w:t>a</w:t>
      </w:r>
      <w:r w:rsidR="00BC2D37" w:rsidRPr="00400B68">
        <w:rPr>
          <w:rFonts w:eastAsia="Gill Sans"/>
          <w:color w:val="000000"/>
          <w:szCs w:val="22"/>
        </w:rPr>
        <w:t xml:space="preserve"> mandate to protect vulnerable groups and champions gender equality, </w:t>
      </w:r>
      <w:r>
        <w:rPr>
          <w:rFonts w:eastAsia="Gill Sans"/>
          <w:color w:val="000000"/>
          <w:szCs w:val="22"/>
        </w:rPr>
        <w:t>it</w:t>
      </w:r>
      <w:r w:rsidRPr="00400B68">
        <w:rPr>
          <w:rFonts w:eastAsia="Gill Sans"/>
          <w:color w:val="000000"/>
          <w:szCs w:val="22"/>
        </w:rPr>
        <w:t xml:space="preserve"> </w:t>
      </w:r>
      <w:r w:rsidR="004C074B" w:rsidRPr="00400B68">
        <w:rPr>
          <w:rFonts w:eastAsia="Gill Sans"/>
          <w:color w:val="000000"/>
          <w:szCs w:val="22"/>
        </w:rPr>
        <w:t xml:space="preserve">does not translate </w:t>
      </w:r>
      <w:r>
        <w:rPr>
          <w:rFonts w:eastAsia="Gill Sans"/>
          <w:color w:val="000000"/>
          <w:szCs w:val="22"/>
        </w:rPr>
        <w:t>to</w:t>
      </w:r>
      <w:r w:rsidR="004C074B" w:rsidRPr="00400B68">
        <w:rPr>
          <w:rFonts w:eastAsia="Gill Sans"/>
          <w:color w:val="000000"/>
          <w:szCs w:val="22"/>
        </w:rPr>
        <w:t xml:space="preserve"> </w:t>
      </w:r>
      <w:r>
        <w:rPr>
          <w:rFonts w:eastAsia="Gill Sans"/>
          <w:color w:val="000000"/>
          <w:szCs w:val="22"/>
        </w:rPr>
        <w:t xml:space="preserve">the </w:t>
      </w:r>
      <w:r w:rsidR="004C074B" w:rsidRPr="00400B68">
        <w:rPr>
          <w:rFonts w:eastAsia="Gill Sans"/>
          <w:color w:val="000000"/>
          <w:szCs w:val="22"/>
        </w:rPr>
        <w:t xml:space="preserve">reporting </w:t>
      </w:r>
      <w:r>
        <w:rPr>
          <w:rFonts w:eastAsia="Gill Sans"/>
          <w:color w:val="000000"/>
          <w:szCs w:val="22"/>
        </w:rPr>
        <w:t xml:space="preserve">of </w:t>
      </w:r>
      <w:r w:rsidR="00BC2D37" w:rsidRPr="00400B68">
        <w:rPr>
          <w:rFonts w:eastAsia="Gill Sans"/>
          <w:color w:val="000000"/>
          <w:szCs w:val="22"/>
        </w:rPr>
        <w:t>gender disaggregat</w:t>
      </w:r>
      <w:r>
        <w:rPr>
          <w:rFonts w:eastAsia="Gill Sans"/>
          <w:color w:val="000000"/>
          <w:szCs w:val="22"/>
        </w:rPr>
        <w:t>ed</w:t>
      </w:r>
      <w:r w:rsidR="00BC2D37" w:rsidRPr="00400B68">
        <w:rPr>
          <w:rFonts w:eastAsia="Gill Sans"/>
          <w:color w:val="000000"/>
          <w:szCs w:val="22"/>
        </w:rPr>
        <w:t xml:space="preserve"> data in </w:t>
      </w:r>
      <w:r w:rsidR="00EB2284">
        <w:rPr>
          <w:rFonts w:eastAsia="Gill Sans"/>
          <w:color w:val="000000"/>
          <w:szCs w:val="22"/>
        </w:rPr>
        <w:t xml:space="preserve">the </w:t>
      </w:r>
      <w:r w:rsidR="004C074B" w:rsidRPr="00480A9E">
        <w:rPr>
          <w:rFonts w:eastAsia="Gill Sans"/>
          <w:color w:val="000000"/>
          <w:szCs w:val="22"/>
        </w:rPr>
        <w:t xml:space="preserve">SPDR </w:t>
      </w:r>
      <w:r w:rsidR="004C074B" w:rsidRPr="00A7251B">
        <w:rPr>
          <w:rFonts w:eastAsia="Gill Sans"/>
          <w:color w:val="000000"/>
          <w:szCs w:val="22"/>
        </w:rPr>
        <w:t xml:space="preserve">reports </w:t>
      </w:r>
      <w:r w:rsidRPr="001824AB">
        <w:rPr>
          <w:rFonts w:eastAsia="Gill Sans"/>
          <w:color w:val="000000"/>
          <w:szCs w:val="22"/>
        </w:rPr>
        <w:t>n</w:t>
      </w:r>
      <w:r w:rsidR="004C074B" w:rsidRPr="005A2702">
        <w:rPr>
          <w:rFonts w:eastAsia="Gill Sans"/>
          <w:color w:val="000000"/>
          <w:szCs w:val="22"/>
        </w:rPr>
        <w:t xml:space="preserve">or in the </w:t>
      </w:r>
      <w:r w:rsidR="00E65C61" w:rsidRPr="00B91FD7">
        <w:rPr>
          <w:rFonts w:eastAsia="Gill Sans"/>
          <w:color w:val="000000"/>
          <w:szCs w:val="22"/>
        </w:rPr>
        <w:t>Department’s</w:t>
      </w:r>
      <w:r w:rsidR="004C074B" w:rsidRPr="00645F40">
        <w:rPr>
          <w:rFonts w:eastAsia="Gill Sans"/>
          <w:color w:val="000000"/>
          <w:szCs w:val="22"/>
        </w:rPr>
        <w:t xml:space="preserve"> </w:t>
      </w:r>
      <w:r w:rsidR="00BC2D37" w:rsidRPr="00645F40">
        <w:rPr>
          <w:rFonts w:eastAsia="Gill Sans"/>
          <w:color w:val="000000"/>
          <w:szCs w:val="22"/>
        </w:rPr>
        <w:t>disaster status reports</w:t>
      </w:r>
      <w:r w:rsidR="004C074B" w:rsidRPr="00645F40">
        <w:rPr>
          <w:rFonts w:eastAsia="Gill Sans"/>
          <w:color w:val="000000"/>
          <w:szCs w:val="22"/>
        </w:rPr>
        <w:t>.</w:t>
      </w:r>
      <w:r w:rsidR="004C074B" w:rsidRPr="00400B68">
        <w:rPr>
          <w:rFonts w:eastAsia="Gill Sans"/>
          <w:color w:val="000000"/>
          <w:szCs w:val="22"/>
        </w:rPr>
        <w:t xml:space="preserve"> Reports also lack i</w:t>
      </w:r>
      <w:r w:rsidR="00BC2D37" w:rsidRPr="00400B68">
        <w:rPr>
          <w:rFonts w:eastAsia="Gill Sans"/>
          <w:color w:val="000000"/>
          <w:szCs w:val="22"/>
        </w:rPr>
        <w:t xml:space="preserve">nformation on </w:t>
      </w:r>
      <w:r w:rsidR="00D57CD3" w:rsidRPr="00B91FD7">
        <w:rPr>
          <w:rFonts w:eastAsia="Gill Sans"/>
          <w:color w:val="000000"/>
          <w:szCs w:val="22"/>
        </w:rPr>
        <w:t>p</w:t>
      </w:r>
      <w:r w:rsidR="00BC2D37" w:rsidRPr="00645F40">
        <w:rPr>
          <w:rFonts w:eastAsia="Gill Sans"/>
          <w:color w:val="000000"/>
          <w:szCs w:val="22"/>
        </w:rPr>
        <w:t xml:space="preserve">ersons with </w:t>
      </w:r>
      <w:r w:rsidR="00D57CD3" w:rsidRPr="00B91FD7">
        <w:rPr>
          <w:rFonts w:eastAsia="Gill Sans"/>
          <w:color w:val="000000"/>
          <w:szCs w:val="22"/>
        </w:rPr>
        <w:t>d</w:t>
      </w:r>
      <w:r w:rsidR="00BC2D37" w:rsidRPr="00645F40">
        <w:rPr>
          <w:rFonts w:eastAsia="Gill Sans"/>
          <w:color w:val="000000"/>
          <w:szCs w:val="22"/>
        </w:rPr>
        <w:t>isabilities</w:t>
      </w:r>
      <w:r w:rsidR="00BC2D37" w:rsidRPr="00400B68">
        <w:rPr>
          <w:rFonts w:eastAsia="Gill Sans"/>
          <w:color w:val="000000"/>
          <w:szCs w:val="22"/>
        </w:rPr>
        <w:t xml:space="preserve">. </w:t>
      </w:r>
    </w:p>
    <w:p w14:paraId="4236CB26" w14:textId="77777777" w:rsidR="00BC2D37" w:rsidRPr="00400B68" w:rsidRDefault="00BC2D37" w:rsidP="00BC2D37">
      <w:pPr>
        <w:pBdr>
          <w:top w:val="nil"/>
          <w:left w:val="nil"/>
          <w:bottom w:val="nil"/>
          <w:right w:val="nil"/>
          <w:between w:val="nil"/>
        </w:pBdr>
        <w:spacing w:line="276" w:lineRule="auto"/>
        <w:jc w:val="both"/>
        <w:rPr>
          <w:rFonts w:eastAsia="Gill Sans"/>
          <w:color w:val="000000"/>
          <w:szCs w:val="22"/>
        </w:rPr>
      </w:pPr>
    </w:p>
    <w:p w14:paraId="4B1C4EFD" w14:textId="1E6B9AD4" w:rsidR="00BC2D37" w:rsidRPr="00400B68" w:rsidRDefault="00BC2D37" w:rsidP="00BC2D37">
      <w:pPr>
        <w:pBdr>
          <w:top w:val="nil"/>
          <w:left w:val="nil"/>
          <w:bottom w:val="nil"/>
          <w:right w:val="nil"/>
          <w:between w:val="nil"/>
        </w:pBdr>
        <w:spacing w:line="276" w:lineRule="auto"/>
        <w:jc w:val="both"/>
        <w:rPr>
          <w:rFonts w:eastAsia="Gill Sans"/>
          <w:color w:val="000000"/>
          <w:szCs w:val="22"/>
        </w:rPr>
      </w:pPr>
      <w:r w:rsidRPr="00E65C61">
        <w:rPr>
          <w:rFonts w:eastAsia="Gill Sans"/>
          <w:color w:val="000000"/>
          <w:szCs w:val="22"/>
        </w:rPr>
        <w:t xml:space="preserve">The </w:t>
      </w:r>
      <w:r w:rsidR="00A6488D" w:rsidRPr="00E65C61">
        <w:rPr>
          <w:rFonts w:eastAsia="Gill Sans"/>
          <w:color w:val="000000"/>
          <w:szCs w:val="22"/>
        </w:rPr>
        <w:t>KPP</w:t>
      </w:r>
      <w:r w:rsidRPr="00E65C61">
        <w:rPr>
          <w:rFonts w:eastAsia="Gill Sans"/>
          <w:color w:val="000000"/>
          <w:szCs w:val="22"/>
        </w:rPr>
        <w:t xml:space="preserve">s include the conduct of a risk assessment of the </w:t>
      </w:r>
      <w:proofErr w:type="gramStart"/>
      <w:r w:rsidRPr="00E65C61">
        <w:rPr>
          <w:rFonts w:eastAsia="Gill Sans"/>
          <w:color w:val="000000"/>
          <w:szCs w:val="22"/>
        </w:rPr>
        <w:t>program as a whole, as well as</w:t>
      </w:r>
      <w:proofErr w:type="gramEnd"/>
      <w:r w:rsidRPr="00E65C61">
        <w:rPr>
          <w:rFonts w:eastAsia="Gill Sans"/>
          <w:color w:val="000000"/>
          <w:szCs w:val="22"/>
        </w:rPr>
        <w:t xml:space="preserve"> for a number of </w:t>
      </w:r>
      <w:r w:rsidR="00E65C61" w:rsidRPr="00B91FD7">
        <w:rPr>
          <w:rFonts w:eastAsia="Gill Sans"/>
          <w:color w:val="000000"/>
          <w:szCs w:val="22"/>
        </w:rPr>
        <w:t>KPPs</w:t>
      </w:r>
      <w:r w:rsidRPr="00E65C61">
        <w:rPr>
          <w:rFonts w:eastAsia="Gill Sans"/>
          <w:color w:val="000000"/>
          <w:szCs w:val="22"/>
        </w:rPr>
        <w:t xml:space="preserve"> s</w:t>
      </w:r>
      <w:r w:rsidR="004C074B" w:rsidRPr="00E65C61">
        <w:rPr>
          <w:rFonts w:eastAsia="Gill Sans"/>
          <w:color w:val="000000"/>
          <w:szCs w:val="22"/>
        </w:rPr>
        <w:t>eparately</w:t>
      </w:r>
      <w:r w:rsidRPr="00E65C61">
        <w:rPr>
          <w:rFonts w:eastAsia="Gill Sans"/>
          <w:color w:val="000000"/>
          <w:szCs w:val="22"/>
        </w:rPr>
        <w:t xml:space="preserve">. Examples are </w:t>
      </w:r>
      <w:proofErr w:type="gramStart"/>
      <w:r w:rsidRPr="00E65C61">
        <w:rPr>
          <w:rFonts w:eastAsia="Gill Sans"/>
          <w:color w:val="000000"/>
          <w:szCs w:val="22"/>
        </w:rPr>
        <w:t>in regard to</w:t>
      </w:r>
      <w:proofErr w:type="gramEnd"/>
      <w:r w:rsidRPr="00E65C61">
        <w:rPr>
          <w:rFonts w:eastAsia="Gill Sans"/>
          <w:color w:val="000000"/>
          <w:szCs w:val="22"/>
        </w:rPr>
        <w:t xml:space="preserve"> environmental safeguards and the impact of the program on climate change and disaster risks.</w:t>
      </w:r>
      <w:r w:rsidRPr="00400B68">
        <w:rPr>
          <w:rFonts w:eastAsia="Gill Sans"/>
          <w:color w:val="000000"/>
          <w:szCs w:val="22"/>
        </w:rPr>
        <w:t xml:space="preserve"> With some of DFATs key requirements like child protection policies already institutionalized in DSWD, an ‘adequate’ rating is given for the safeguards. The impact of the program on climate change and disasters, and how this would be managed was not studied. However, SPDR directly reduces disaster risks through the promotion of good practices and providing relief support. </w:t>
      </w:r>
    </w:p>
    <w:p w14:paraId="180F261D" w14:textId="77777777" w:rsidR="00BC2D37" w:rsidRPr="00400B68" w:rsidRDefault="00BC2D37" w:rsidP="00BC2D37">
      <w:pPr>
        <w:pBdr>
          <w:top w:val="nil"/>
          <w:left w:val="nil"/>
          <w:bottom w:val="nil"/>
          <w:right w:val="nil"/>
          <w:between w:val="nil"/>
        </w:pBdr>
        <w:spacing w:line="276" w:lineRule="auto"/>
        <w:jc w:val="both"/>
        <w:rPr>
          <w:rFonts w:eastAsia="Gill Sans"/>
          <w:color w:val="000000"/>
          <w:szCs w:val="22"/>
        </w:rPr>
      </w:pPr>
    </w:p>
    <w:p w14:paraId="1835F716" w14:textId="77777777" w:rsidR="00BC2D37" w:rsidRPr="00E80FDD" w:rsidRDefault="00BC2D37" w:rsidP="00B853D9">
      <w:pPr>
        <w:pStyle w:val="Heading2"/>
        <w:rPr>
          <w:rFonts w:eastAsia="Gill Sans"/>
        </w:rPr>
      </w:pPr>
      <w:r w:rsidRPr="00E80FDD">
        <w:rPr>
          <w:rFonts w:eastAsia="Gill Sans"/>
        </w:rPr>
        <w:t xml:space="preserve">Key Recommendations </w:t>
      </w:r>
    </w:p>
    <w:p w14:paraId="6954C495" w14:textId="77777777" w:rsidR="00BC2D37" w:rsidRPr="00400B68" w:rsidRDefault="00BC2D37" w:rsidP="00BC2D37">
      <w:p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The program’s long-term impact can be enhanced by the following:</w:t>
      </w:r>
    </w:p>
    <w:p w14:paraId="74066DCE" w14:textId="211F8192" w:rsidR="00BC2D37" w:rsidRPr="00400B68" w:rsidRDefault="004C074B" w:rsidP="00BC2D37">
      <w:pPr>
        <w:pStyle w:val="ListParagraph"/>
        <w:numPr>
          <w:ilvl w:val="0"/>
          <w:numId w:val="38"/>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Immediate </w:t>
      </w:r>
      <w:r w:rsidR="00276899">
        <w:rPr>
          <w:rFonts w:eastAsia="Gill Sans"/>
          <w:color w:val="000000"/>
          <w:szCs w:val="22"/>
        </w:rPr>
        <w:t>i</w:t>
      </w:r>
      <w:r w:rsidR="00BC2D37" w:rsidRPr="00400B68">
        <w:rPr>
          <w:rFonts w:eastAsia="Gill Sans"/>
          <w:color w:val="000000"/>
          <w:szCs w:val="22"/>
        </w:rPr>
        <w:t>nstitutionaliz</w:t>
      </w:r>
      <w:r w:rsidRPr="00400B68">
        <w:rPr>
          <w:rFonts w:eastAsia="Gill Sans"/>
          <w:color w:val="000000"/>
          <w:szCs w:val="22"/>
        </w:rPr>
        <w:t>ation of</w:t>
      </w:r>
      <w:r w:rsidR="00BC2D37" w:rsidRPr="00400B68">
        <w:rPr>
          <w:rFonts w:eastAsia="Gill Sans"/>
          <w:color w:val="000000"/>
          <w:szCs w:val="22"/>
        </w:rPr>
        <w:t xml:space="preserve"> the </w:t>
      </w:r>
      <w:proofErr w:type="gramStart"/>
      <w:r w:rsidR="00BC2D37" w:rsidRPr="00B91FD7">
        <w:rPr>
          <w:rFonts w:eastAsia="Gill Sans"/>
          <w:i/>
          <w:iCs/>
          <w:color w:val="000000"/>
          <w:szCs w:val="22"/>
        </w:rPr>
        <w:t>All Hazard</w:t>
      </w:r>
      <w:proofErr w:type="gramEnd"/>
      <w:r w:rsidR="00BC2D37" w:rsidRPr="00B91FD7">
        <w:rPr>
          <w:rFonts w:eastAsia="Gill Sans"/>
          <w:i/>
          <w:iCs/>
          <w:color w:val="000000"/>
          <w:szCs w:val="22"/>
        </w:rPr>
        <w:t xml:space="preserve"> DRM</w:t>
      </w:r>
      <w:r w:rsidR="00BC2D37" w:rsidRPr="00400B68">
        <w:rPr>
          <w:rFonts w:eastAsia="Gill Sans"/>
          <w:color w:val="000000"/>
          <w:szCs w:val="22"/>
        </w:rPr>
        <w:t xml:space="preserve"> and develop an annex on health emergencies. </w:t>
      </w:r>
    </w:p>
    <w:p w14:paraId="35AF6455" w14:textId="77777777" w:rsidR="00BC2D37" w:rsidRPr="00400B68" w:rsidRDefault="00BC2D37" w:rsidP="00BC2D37">
      <w:pPr>
        <w:pStyle w:val="ListParagraph"/>
        <w:numPr>
          <w:ilvl w:val="0"/>
          <w:numId w:val="38"/>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Support peer-to-peer support and exchanges between FOs to learn from each other’s operations and experiences with their DRM. </w:t>
      </w:r>
    </w:p>
    <w:p w14:paraId="3DB269D7" w14:textId="2CA73E84" w:rsidR="004C074B" w:rsidRPr="00400B68" w:rsidRDefault="004C074B" w:rsidP="004C074B">
      <w:pPr>
        <w:pStyle w:val="ListParagraph"/>
        <w:numPr>
          <w:ilvl w:val="0"/>
          <w:numId w:val="38"/>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Revisit the draft the DRS to inform DSWD’s priorities and strategies in disaster response. The strategy includes detailed activities</w:t>
      </w:r>
      <w:r w:rsidR="00276899">
        <w:rPr>
          <w:rFonts w:eastAsia="Gill Sans"/>
          <w:color w:val="000000"/>
          <w:szCs w:val="22"/>
        </w:rPr>
        <w:t xml:space="preserve"> and</w:t>
      </w:r>
      <w:r w:rsidRPr="00400B68">
        <w:rPr>
          <w:rFonts w:eastAsia="Gill Sans"/>
          <w:color w:val="000000"/>
          <w:szCs w:val="22"/>
        </w:rPr>
        <w:t xml:space="preserve"> short</w:t>
      </w:r>
      <w:r w:rsidR="00276899">
        <w:rPr>
          <w:rFonts w:eastAsia="Gill Sans"/>
          <w:color w:val="000000"/>
          <w:szCs w:val="22"/>
        </w:rPr>
        <w:t>-</w:t>
      </w:r>
      <w:r w:rsidRPr="00400B68">
        <w:rPr>
          <w:rFonts w:eastAsia="Gill Sans"/>
          <w:color w:val="000000"/>
          <w:szCs w:val="22"/>
        </w:rPr>
        <w:t>, medium</w:t>
      </w:r>
      <w:r w:rsidR="00276899">
        <w:rPr>
          <w:rFonts w:eastAsia="Gill Sans"/>
          <w:color w:val="000000"/>
          <w:szCs w:val="22"/>
        </w:rPr>
        <w:t>-</w:t>
      </w:r>
      <w:r w:rsidRPr="00400B68">
        <w:rPr>
          <w:rFonts w:eastAsia="Gill Sans"/>
          <w:color w:val="000000"/>
          <w:szCs w:val="22"/>
        </w:rPr>
        <w:t xml:space="preserve"> and long-term visions.</w:t>
      </w:r>
    </w:p>
    <w:p w14:paraId="24A8EB52" w14:textId="27160F38" w:rsidR="00BC2D37" w:rsidRPr="00400B68" w:rsidRDefault="00BC2D37" w:rsidP="00BC2D37">
      <w:pPr>
        <w:pStyle w:val="ListParagraph"/>
        <w:numPr>
          <w:ilvl w:val="0"/>
          <w:numId w:val="38"/>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Revisit the MEF </w:t>
      </w:r>
      <w:r w:rsidR="004C074B" w:rsidRPr="00400B68">
        <w:rPr>
          <w:rFonts w:eastAsia="Gill Sans"/>
          <w:color w:val="000000"/>
          <w:szCs w:val="22"/>
        </w:rPr>
        <w:t xml:space="preserve">to assess potential contributions to </w:t>
      </w:r>
      <w:r w:rsidRPr="00400B68">
        <w:rPr>
          <w:rFonts w:eastAsia="Gill Sans"/>
          <w:color w:val="000000"/>
          <w:szCs w:val="22"/>
        </w:rPr>
        <w:t>DSWD</w:t>
      </w:r>
      <w:r w:rsidR="004C074B" w:rsidRPr="00400B68">
        <w:rPr>
          <w:rFonts w:eastAsia="Gill Sans"/>
          <w:color w:val="000000"/>
          <w:szCs w:val="22"/>
        </w:rPr>
        <w:t>’s</w:t>
      </w:r>
      <w:r w:rsidRPr="00400B68">
        <w:rPr>
          <w:rFonts w:eastAsia="Gill Sans"/>
          <w:color w:val="000000"/>
          <w:szCs w:val="22"/>
        </w:rPr>
        <w:t xml:space="preserve"> strategic plan </w:t>
      </w:r>
      <w:r w:rsidR="00276899">
        <w:rPr>
          <w:rFonts w:eastAsia="Gill Sans"/>
          <w:color w:val="000000"/>
          <w:szCs w:val="22"/>
        </w:rPr>
        <w:t>from</w:t>
      </w:r>
      <w:r w:rsidRPr="00400B68">
        <w:rPr>
          <w:rFonts w:eastAsia="Gill Sans"/>
          <w:color w:val="000000"/>
          <w:szCs w:val="22"/>
        </w:rPr>
        <w:t xml:space="preserve"> 2023 onwards.</w:t>
      </w:r>
    </w:p>
    <w:p w14:paraId="7D39FE77" w14:textId="77777777" w:rsidR="00BC2D37" w:rsidRPr="00400B68" w:rsidRDefault="00BC2D37" w:rsidP="00BC2D37">
      <w:pPr>
        <w:pStyle w:val="ListParagraph"/>
        <w:numPr>
          <w:ilvl w:val="0"/>
          <w:numId w:val="38"/>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Reproduction and distribution of the Safety, Security and Welfare Handbook. </w:t>
      </w:r>
    </w:p>
    <w:p w14:paraId="34E412E4" w14:textId="77777777" w:rsidR="00BC2D37" w:rsidRPr="00400B68" w:rsidRDefault="00BC2D37" w:rsidP="00BC2D37">
      <w:pPr>
        <w:pBdr>
          <w:top w:val="nil"/>
          <w:left w:val="nil"/>
          <w:bottom w:val="nil"/>
          <w:right w:val="nil"/>
          <w:between w:val="nil"/>
        </w:pBdr>
        <w:spacing w:line="276" w:lineRule="auto"/>
        <w:jc w:val="both"/>
        <w:rPr>
          <w:rFonts w:eastAsia="Gill Sans"/>
          <w:color w:val="000000"/>
          <w:szCs w:val="22"/>
        </w:rPr>
      </w:pPr>
    </w:p>
    <w:p w14:paraId="2CB591D1" w14:textId="77777777" w:rsidR="00BC2D37" w:rsidRPr="00400B68" w:rsidRDefault="00BC2D37" w:rsidP="00BC2D37">
      <w:p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The following are key recommendations for similar future programs:</w:t>
      </w:r>
    </w:p>
    <w:p w14:paraId="4CA7C25C" w14:textId="2455C356" w:rsidR="00BC2D37" w:rsidRPr="00400B68" w:rsidRDefault="00BC2D37" w:rsidP="00BC2D37">
      <w:pPr>
        <w:pStyle w:val="ListParagraph"/>
        <w:numPr>
          <w:ilvl w:val="0"/>
          <w:numId w:val="39"/>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lastRenderedPageBreak/>
        <w:t xml:space="preserve">Establish a Program Management Team </w:t>
      </w:r>
      <w:r w:rsidR="004C074B" w:rsidRPr="00400B68">
        <w:rPr>
          <w:rFonts w:eastAsia="Gill Sans"/>
          <w:color w:val="000000"/>
          <w:szCs w:val="22"/>
        </w:rPr>
        <w:t xml:space="preserve">positioned </w:t>
      </w:r>
      <w:r w:rsidRPr="00400B68">
        <w:rPr>
          <w:rFonts w:eastAsia="Gill Sans"/>
          <w:color w:val="000000"/>
          <w:szCs w:val="22"/>
        </w:rPr>
        <w:t>in a relevant bureau with regular DSWD staff, including finance staff and an M&amp;E officer.</w:t>
      </w:r>
    </w:p>
    <w:p w14:paraId="5AD82F8B" w14:textId="145292D7" w:rsidR="00BC2D37" w:rsidRPr="00400B68" w:rsidRDefault="004C074B" w:rsidP="00BC2D37">
      <w:pPr>
        <w:pStyle w:val="ListParagraph"/>
        <w:numPr>
          <w:ilvl w:val="0"/>
          <w:numId w:val="39"/>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A </w:t>
      </w:r>
      <w:r w:rsidR="00BC2D37" w:rsidRPr="00400B68">
        <w:rPr>
          <w:rFonts w:eastAsia="Gill Sans"/>
          <w:color w:val="000000"/>
          <w:szCs w:val="22"/>
        </w:rPr>
        <w:t xml:space="preserve">program needs to be guided by a comprehensive logical framework and an M&amp;E toolkit developed </w:t>
      </w:r>
      <w:proofErr w:type="gramStart"/>
      <w:r w:rsidR="00BC2D37" w:rsidRPr="00400B68">
        <w:rPr>
          <w:rFonts w:eastAsia="Gill Sans"/>
          <w:color w:val="000000"/>
          <w:szCs w:val="22"/>
        </w:rPr>
        <w:t>early on in the</w:t>
      </w:r>
      <w:proofErr w:type="gramEnd"/>
      <w:r w:rsidR="00BC2D37" w:rsidRPr="00400B68">
        <w:rPr>
          <w:rFonts w:eastAsia="Gill Sans"/>
          <w:color w:val="000000"/>
          <w:szCs w:val="22"/>
        </w:rPr>
        <w:t xml:space="preserve"> program. Reporting needs to be consistent, including on the </w:t>
      </w:r>
      <w:r w:rsidR="00A6488D">
        <w:rPr>
          <w:rFonts w:eastAsia="Gill Sans"/>
          <w:color w:val="000000"/>
          <w:szCs w:val="22"/>
        </w:rPr>
        <w:t>KPP</w:t>
      </w:r>
      <w:r w:rsidR="00BC2D37" w:rsidRPr="00400B68">
        <w:rPr>
          <w:rFonts w:eastAsia="Gill Sans"/>
          <w:color w:val="000000"/>
          <w:szCs w:val="22"/>
        </w:rPr>
        <w:t>s.</w:t>
      </w:r>
    </w:p>
    <w:p w14:paraId="32A4C575" w14:textId="77777777" w:rsidR="00BC2D37" w:rsidRPr="00400B68" w:rsidRDefault="00BC2D37" w:rsidP="00BC2D37">
      <w:pPr>
        <w:pBdr>
          <w:top w:val="nil"/>
          <w:left w:val="nil"/>
          <w:bottom w:val="nil"/>
          <w:right w:val="nil"/>
          <w:between w:val="nil"/>
        </w:pBdr>
        <w:spacing w:line="276" w:lineRule="auto"/>
        <w:jc w:val="both"/>
        <w:rPr>
          <w:rFonts w:eastAsia="Gill Sans"/>
          <w:color w:val="000000"/>
          <w:szCs w:val="22"/>
        </w:rPr>
      </w:pPr>
    </w:p>
    <w:p w14:paraId="7637EACC" w14:textId="2FFCA78C" w:rsidR="00BC2D37" w:rsidRPr="00400B68" w:rsidRDefault="00BC2D37" w:rsidP="00BC2D37">
      <w:p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Key recommendations to address general gaps and challenges are provided in the table below:</w:t>
      </w:r>
    </w:p>
    <w:p w14:paraId="3692D673" w14:textId="77777777" w:rsidR="00F023F6" w:rsidRPr="00400B68" w:rsidRDefault="00F023F6" w:rsidP="00BC2D37">
      <w:pPr>
        <w:pBdr>
          <w:top w:val="nil"/>
          <w:left w:val="nil"/>
          <w:bottom w:val="nil"/>
          <w:right w:val="nil"/>
          <w:between w:val="nil"/>
        </w:pBdr>
        <w:spacing w:line="276" w:lineRule="auto"/>
        <w:jc w:val="both"/>
        <w:rPr>
          <w:rFonts w:eastAsia="Gill Sans"/>
          <w:color w:val="000000"/>
          <w:szCs w:val="22"/>
        </w:rPr>
      </w:pPr>
    </w:p>
    <w:tbl>
      <w:tblPr>
        <w:tblStyle w:val="TableGrid"/>
        <w:tblW w:w="9356" w:type="dxa"/>
        <w:tblLook w:val="04A0" w:firstRow="1" w:lastRow="0" w:firstColumn="1" w:lastColumn="0" w:noHBand="0" w:noVBand="1"/>
      </w:tblPr>
      <w:tblGrid>
        <w:gridCol w:w="2977"/>
        <w:gridCol w:w="6379"/>
      </w:tblGrid>
      <w:tr w:rsidR="00BC2D37" w:rsidRPr="00400B68" w14:paraId="14EE0535" w14:textId="77777777" w:rsidTr="00440CB0">
        <w:trPr>
          <w:tblHeader/>
        </w:trPr>
        <w:tc>
          <w:tcPr>
            <w:tcW w:w="2977" w:type="dxa"/>
          </w:tcPr>
          <w:p w14:paraId="5A379762" w14:textId="77777777" w:rsidR="00BC2D37" w:rsidRPr="00B853D9" w:rsidRDefault="00BC2D37" w:rsidP="00BC2D37">
            <w:pPr>
              <w:spacing w:line="276" w:lineRule="auto"/>
              <w:rPr>
                <w:b/>
                <w:bCs/>
                <w:color w:val="000000" w:themeColor="text1"/>
                <w:szCs w:val="22"/>
              </w:rPr>
            </w:pPr>
            <w:r w:rsidRPr="00B853D9">
              <w:rPr>
                <w:b/>
                <w:bCs/>
                <w:color w:val="000000" w:themeColor="text1"/>
                <w:szCs w:val="22"/>
              </w:rPr>
              <w:t>Gaps and challenges</w:t>
            </w:r>
          </w:p>
        </w:tc>
        <w:tc>
          <w:tcPr>
            <w:tcW w:w="6379" w:type="dxa"/>
          </w:tcPr>
          <w:p w14:paraId="21B76D6F" w14:textId="77777777" w:rsidR="00BC2D37" w:rsidRPr="00E80FDD" w:rsidRDefault="00BC2D37" w:rsidP="00BC2D37">
            <w:pPr>
              <w:spacing w:line="276" w:lineRule="auto"/>
              <w:rPr>
                <w:b/>
                <w:bCs/>
                <w:color w:val="000000" w:themeColor="text1"/>
                <w:szCs w:val="22"/>
              </w:rPr>
            </w:pPr>
            <w:r w:rsidRPr="00B853D9">
              <w:rPr>
                <w:b/>
                <w:bCs/>
                <w:color w:val="000000" w:themeColor="text1"/>
                <w:szCs w:val="22"/>
              </w:rPr>
              <w:t>Recommendations</w:t>
            </w:r>
          </w:p>
        </w:tc>
      </w:tr>
      <w:tr w:rsidR="00BC2D37" w:rsidRPr="00400B68" w14:paraId="6A7BBA3B" w14:textId="77777777" w:rsidTr="00B853D9">
        <w:tc>
          <w:tcPr>
            <w:tcW w:w="2977" w:type="dxa"/>
          </w:tcPr>
          <w:p w14:paraId="0A4A797B" w14:textId="77777777" w:rsidR="00BC2D37" w:rsidRPr="00400B68" w:rsidRDefault="00BC2D37" w:rsidP="00BC2D37">
            <w:pPr>
              <w:spacing w:line="276" w:lineRule="auto"/>
              <w:rPr>
                <w:color w:val="000000" w:themeColor="text1"/>
                <w:szCs w:val="22"/>
              </w:rPr>
            </w:pPr>
            <w:r w:rsidRPr="00400B68">
              <w:rPr>
                <w:color w:val="000000" w:themeColor="text1"/>
                <w:szCs w:val="22"/>
              </w:rPr>
              <w:t>Lack of capital outlay for investments</w:t>
            </w:r>
          </w:p>
        </w:tc>
        <w:tc>
          <w:tcPr>
            <w:tcW w:w="6379" w:type="dxa"/>
          </w:tcPr>
          <w:p w14:paraId="66231223" w14:textId="7D95C8F7" w:rsidR="00BC2D37" w:rsidRPr="00400B68" w:rsidRDefault="00BC2D37" w:rsidP="00BC2D37">
            <w:pPr>
              <w:spacing w:line="276" w:lineRule="auto"/>
              <w:rPr>
                <w:color w:val="000000" w:themeColor="text1"/>
                <w:szCs w:val="22"/>
              </w:rPr>
            </w:pPr>
            <w:r w:rsidRPr="00400B68">
              <w:rPr>
                <w:color w:val="000000" w:themeColor="text1"/>
                <w:szCs w:val="22"/>
              </w:rPr>
              <w:t>Commission economic analys</w:t>
            </w:r>
            <w:r w:rsidR="004C074B" w:rsidRPr="00400B68">
              <w:rPr>
                <w:color w:val="000000" w:themeColor="text1"/>
                <w:szCs w:val="22"/>
              </w:rPr>
              <w:t>es</w:t>
            </w:r>
            <w:r w:rsidRPr="00400B68">
              <w:rPr>
                <w:color w:val="000000" w:themeColor="text1"/>
                <w:szCs w:val="22"/>
              </w:rPr>
              <w:t xml:space="preserve"> on</w:t>
            </w:r>
            <w:r w:rsidR="004C074B" w:rsidRPr="00400B68">
              <w:rPr>
                <w:color w:val="000000" w:themeColor="text1"/>
                <w:szCs w:val="22"/>
              </w:rPr>
              <w:t xml:space="preserve"> </w:t>
            </w:r>
            <w:r w:rsidRPr="00400B68">
              <w:rPr>
                <w:color w:val="000000" w:themeColor="text1"/>
                <w:szCs w:val="22"/>
              </w:rPr>
              <w:t>warehouse management and</w:t>
            </w:r>
            <w:r w:rsidR="004C074B" w:rsidRPr="00400B68">
              <w:rPr>
                <w:color w:val="000000" w:themeColor="text1"/>
                <w:szCs w:val="22"/>
              </w:rPr>
              <w:t xml:space="preserve"> </w:t>
            </w:r>
            <w:r w:rsidRPr="00400B68">
              <w:rPr>
                <w:color w:val="000000" w:themeColor="text1"/>
                <w:szCs w:val="22"/>
              </w:rPr>
              <w:t xml:space="preserve">information management systems to </w:t>
            </w:r>
            <w:r w:rsidR="000F2C74">
              <w:rPr>
                <w:color w:val="000000" w:themeColor="text1"/>
                <w:szCs w:val="22"/>
              </w:rPr>
              <w:t>illustrate the</w:t>
            </w:r>
            <w:r w:rsidR="004C074B" w:rsidRPr="00400B68">
              <w:rPr>
                <w:color w:val="000000" w:themeColor="text1"/>
                <w:szCs w:val="22"/>
              </w:rPr>
              <w:t xml:space="preserve"> costs and benefits</w:t>
            </w:r>
            <w:r w:rsidR="000F2C74">
              <w:rPr>
                <w:color w:val="000000" w:themeColor="text1"/>
                <w:szCs w:val="22"/>
              </w:rPr>
              <w:t xml:space="preserve"> of DSWD making investments in those areas.</w:t>
            </w:r>
          </w:p>
        </w:tc>
      </w:tr>
      <w:tr w:rsidR="00BC2D37" w:rsidRPr="00400B68" w14:paraId="36D35873" w14:textId="77777777" w:rsidTr="00B853D9">
        <w:tc>
          <w:tcPr>
            <w:tcW w:w="2977" w:type="dxa"/>
          </w:tcPr>
          <w:p w14:paraId="27A44A65" w14:textId="77777777" w:rsidR="00BC2D37" w:rsidRPr="00400B68" w:rsidRDefault="00BC2D37" w:rsidP="00BC2D37">
            <w:pPr>
              <w:spacing w:line="276" w:lineRule="auto"/>
              <w:rPr>
                <w:color w:val="000000" w:themeColor="text1"/>
                <w:szCs w:val="22"/>
              </w:rPr>
            </w:pPr>
            <w:r w:rsidRPr="00400B68">
              <w:rPr>
                <w:color w:val="000000" w:themeColor="text1"/>
                <w:szCs w:val="22"/>
              </w:rPr>
              <w:t xml:space="preserve">Majority of staff on service contracts </w:t>
            </w:r>
          </w:p>
        </w:tc>
        <w:tc>
          <w:tcPr>
            <w:tcW w:w="6379" w:type="dxa"/>
          </w:tcPr>
          <w:p w14:paraId="64C6B9D0" w14:textId="51A22F77" w:rsidR="00BC2D37" w:rsidRPr="00400B68" w:rsidRDefault="00BC2D37" w:rsidP="00BC2D37">
            <w:pPr>
              <w:spacing w:line="276" w:lineRule="auto"/>
              <w:rPr>
                <w:color w:val="000000" w:themeColor="text1"/>
                <w:szCs w:val="22"/>
              </w:rPr>
            </w:pPr>
            <w:r w:rsidRPr="00400B68">
              <w:rPr>
                <w:color w:val="000000" w:themeColor="text1"/>
                <w:szCs w:val="22"/>
              </w:rPr>
              <w:t xml:space="preserve">Standardize a skeleton structure and human resource requirement for </w:t>
            </w:r>
            <w:r w:rsidR="00F023F6" w:rsidRPr="00400B68">
              <w:rPr>
                <w:color w:val="000000" w:themeColor="text1"/>
                <w:szCs w:val="22"/>
              </w:rPr>
              <w:t>the Disaster Response Management Bureau (DRMB)</w:t>
            </w:r>
            <w:r w:rsidRPr="00400B68">
              <w:rPr>
                <w:color w:val="000000" w:themeColor="text1"/>
                <w:szCs w:val="22"/>
              </w:rPr>
              <w:t xml:space="preserve"> and FOs</w:t>
            </w:r>
            <w:r w:rsidR="0021344D">
              <w:rPr>
                <w:color w:val="000000" w:themeColor="text1"/>
                <w:szCs w:val="22"/>
              </w:rPr>
              <w:t>, and</w:t>
            </w:r>
            <w:r w:rsidRPr="00400B68">
              <w:rPr>
                <w:color w:val="000000" w:themeColor="text1"/>
                <w:szCs w:val="22"/>
              </w:rPr>
              <w:t xml:space="preserve"> employ full</w:t>
            </w:r>
            <w:r w:rsidR="0021344D">
              <w:rPr>
                <w:color w:val="000000" w:themeColor="text1"/>
                <w:szCs w:val="22"/>
              </w:rPr>
              <w:t>-</w:t>
            </w:r>
            <w:r w:rsidRPr="00400B68">
              <w:rPr>
                <w:color w:val="000000" w:themeColor="text1"/>
                <w:szCs w:val="22"/>
              </w:rPr>
              <w:t xml:space="preserve">time staff accordingly. </w:t>
            </w:r>
          </w:p>
        </w:tc>
      </w:tr>
      <w:tr w:rsidR="00BC2D37" w:rsidRPr="00400B68" w14:paraId="7EFD77D7" w14:textId="77777777" w:rsidTr="00B853D9">
        <w:tc>
          <w:tcPr>
            <w:tcW w:w="2977" w:type="dxa"/>
          </w:tcPr>
          <w:p w14:paraId="64F4FF3A" w14:textId="77777777" w:rsidR="00BC2D37" w:rsidRPr="00400B68" w:rsidRDefault="00BC2D37" w:rsidP="00BC2D37">
            <w:pPr>
              <w:spacing w:line="276" w:lineRule="auto"/>
              <w:rPr>
                <w:color w:val="000000" w:themeColor="text1"/>
                <w:szCs w:val="22"/>
              </w:rPr>
            </w:pPr>
            <w:r w:rsidRPr="00400B68">
              <w:rPr>
                <w:color w:val="000000" w:themeColor="text1"/>
                <w:szCs w:val="22"/>
              </w:rPr>
              <w:t>Leadership Changes</w:t>
            </w:r>
          </w:p>
        </w:tc>
        <w:tc>
          <w:tcPr>
            <w:tcW w:w="6379" w:type="dxa"/>
          </w:tcPr>
          <w:p w14:paraId="25F050E7" w14:textId="5603C72A" w:rsidR="00BC2D37" w:rsidRPr="005A2702" w:rsidRDefault="005A2702" w:rsidP="00BC2D37">
            <w:pPr>
              <w:spacing w:line="276" w:lineRule="auto"/>
              <w:ind w:left="38"/>
              <w:rPr>
                <w:color w:val="000000" w:themeColor="text1"/>
                <w:szCs w:val="22"/>
              </w:rPr>
            </w:pPr>
            <w:r w:rsidRPr="00B91FD7">
              <w:rPr>
                <w:color w:val="000000" w:themeColor="text1"/>
                <w:szCs w:val="22"/>
              </w:rPr>
              <w:t>Design a</w:t>
            </w:r>
            <w:r w:rsidR="00BC2D37" w:rsidRPr="005A2702">
              <w:rPr>
                <w:color w:val="000000" w:themeColor="text1"/>
                <w:szCs w:val="22"/>
              </w:rPr>
              <w:t>greement</w:t>
            </w:r>
            <w:r w:rsidRPr="00B91FD7">
              <w:rPr>
                <w:color w:val="000000" w:themeColor="text1"/>
                <w:szCs w:val="22"/>
              </w:rPr>
              <w:t>s</w:t>
            </w:r>
            <w:r w:rsidR="00BC2D37" w:rsidRPr="005A2702">
              <w:rPr>
                <w:color w:val="000000" w:themeColor="text1"/>
                <w:szCs w:val="22"/>
              </w:rPr>
              <w:t xml:space="preserve"> between partners with clear outputs and timeline</w:t>
            </w:r>
            <w:r w:rsidR="00BC2D37" w:rsidRPr="005A2702">
              <w:rPr>
                <w:color w:val="000000" w:themeColor="text1"/>
              </w:rPr>
              <w:t>.</w:t>
            </w:r>
          </w:p>
          <w:p w14:paraId="0F5C78ED" w14:textId="15315793" w:rsidR="00BC2D37" w:rsidRPr="005A2702" w:rsidRDefault="005A2702" w:rsidP="00BC2D37">
            <w:pPr>
              <w:spacing w:line="276" w:lineRule="auto"/>
              <w:ind w:left="38"/>
              <w:rPr>
                <w:color w:val="000000" w:themeColor="text1"/>
              </w:rPr>
            </w:pPr>
            <w:r w:rsidRPr="00B91FD7">
              <w:rPr>
                <w:color w:val="000000" w:themeColor="text1"/>
                <w:szCs w:val="22"/>
              </w:rPr>
              <w:t xml:space="preserve">Donors to </w:t>
            </w:r>
            <w:r w:rsidR="00E072D6" w:rsidRPr="005A2702">
              <w:rPr>
                <w:color w:val="000000" w:themeColor="text1"/>
                <w:szCs w:val="22"/>
              </w:rPr>
              <w:t>release</w:t>
            </w:r>
            <w:r w:rsidRPr="00B91FD7">
              <w:rPr>
                <w:color w:val="000000" w:themeColor="text1"/>
                <w:szCs w:val="22"/>
              </w:rPr>
              <w:t xml:space="preserve"> funds</w:t>
            </w:r>
            <w:r w:rsidR="00E072D6" w:rsidRPr="005A2702">
              <w:rPr>
                <w:color w:val="000000" w:themeColor="text1"/>
                <w:szCs w:val="22"/>
              </w:rPr>
              <w:t xml:space="preserve"> based on performance</w:t>
            </w:r>
            <w:r w:rsidR="00BC2D37" w:rsidRPr="005A2702">
              <w:rPr>
                <w:color w:val="000000" w:themeColor="text1"/>
              </w:rPr>
              <w:t>.</w:t>
            </w:r>
          </w:p>
          <w:p w14:paraId="7FC6F8EC" w14:textId="4FBB2374" w:rsidR="00F023F6" w:rsidRPr="005A2702" w:rsidRDefault="005A2702" w:rsidP="00BC2D37">
            <w:pPr>
              <w:spacing w:line="276" w:lineRule="auto"/>
              <w:ind w:left="38"/>
              <w:rPr>
                <w:color w:val="000000" w:themeColor="text1"/>
              </w:rPr>
            </w:pPr>
            <w:r w:rsidRPr="00B91FD7">
              <w:rPr>
                <w:color w:val="000000" w:themeColor="text1"/>
              </w:rPr>
              <w:t xml:space="preserve">Keep </w:t>
            </w:r>
            <w:r w:rsidR="00BC2D37" w:rsidRPr="005A2702">
              <w:rPr>
                <w:color w:val="000000" w:themeColor="text1"/>
              </w:rPr>
              <w:t>program documentation</w:t>
            </w:r>
            <w:r w:rsidRPr="00B91FD7">
              <w:rPr>
                <w:color w:val="000000" w:themeColor="text1"/>
              </w:rPr>
              <w:t xml:space="preserve"> up to date</w:t>
            </w:r>
            <w:r w:rsidR="00F023F6" w:rsidRPr="005A2702">
              <w:rPr>
                <w:color w:val="000000" w:themeColor="text1"/>
              </w:rPr>
              <w:t>.</w:t>
            </w:r>
          </w:p>
          <w:p w14:paraId="6997C8C1" w14:textId="442061A1" w:rsidR="00BC2D37" w:rsidRPr="00400B68" w:rsidRDefault="005A2702" w:rsidP="00BC2D37">
            <w:pPr>
              <w:spacing w:line="276" w:lineRule="auto"/>
              <w:ind w:left="38"/>
              <w:rPr>
                <w:color w:val="000000" w:themeColor="text1"/>
                <w:szCs w:val="22"/>
              </w:rPr>
            </w:pPr>
            <w:r w:rsidRPr="00B91FD7">
              <w:rPr>
                <w:color w:val="000000" w:themeColor="text1"/>
              </w:rPr>
              <w:t>DRMB and donor to conduct j</w:t>
            </w:r>
            <w:r w:rsidR="00BC2D37" w:rsidRPr="005A2702">
              <w:rPr>
                <w:color w:val="000000" w:themeColor="text1"/>
              </w:rPr>
              <w:t xml:space="preserve">oint briefings </w:t>
            </w:r>
            <w:r w:rsidRPr="00B91FD7">
              <w:rPr>
                <w:color w:val="000000" w:themeColor="text1"/>
              </w:rPr>
              <w:t>for</w:t>
            </w:r>
            <w:r w:rsidR="00BC2D37" w:rsidRPr="005A2702">
              <w:rPr>
                <w:color w:val="000000" w:themeColor="text1"/>
              </w:rPr>
              <w:t xml:space="preserve"> </w:t>
            </w:r>
            <w:r w:rsidR="00F023F6" w:rsidRPr="005A2702">
              <w:rPr>
                <w:color w:val="000000" w:themeColor="text1"/>
              </w:rPr>
              <w:t>incoming leaders</w:t>
            </w:r>
            <w:r w:rsidR="00E072D6" w:rsidRPr="005A2702">
              <w:rPr>
                <w:color w:val="000000" w:themeColor="text1"/>
              </w:rPr>
              <w:t>.</w:t>
            </w:r>
          </w:p>
        </w:tc>
      </w:tr>
      <w:tr w:rsidR="00BC2D37" w:rsidRPr="00400B68" w14:paraId="24741F64" w14:textId="77777777" w:rsidTr="00B853D9">
        <w:tc>
          <w:tcPr>
            <w:tcW w:w="2977" w:type="dxa"/>
          </w:tcPr>
          <w:p w14:paraId="5CEB6A3D" w14:textId="77777777" w:rsidR="00BC2D37" w:rsidRPr="00400B68" w:rsidRDefault="00BC2D37" w:rsidP="00BC2D37">
            <w:pPr>
              <w:spacing w:line="276" w:lineRule="auto"/>
              <w:rPr>
                <w:color w:val="000000" w:themeColor="text1"/>
                <w:szCs w:val="22"/>
              </w:rPr>
            </w:pPr>
            <w:r w:rsidRPr="00400B68">
              <w:rPr>
                <w:color w:val="000000" w:themeColor="text1"/>
                <w:szCs w:val="22"/>
              </w:rPr>
              <w:t>Monitoring, Evaluation and Learning</w:t>
            </w:r>
          </w:p>
        </w:tc>
        <w:tc>
          <w:tcPr>
            <w:tcW w:w="6379" w:type="dxa"/>
          </w:tcPr>
          <w:p w14:paraId="4E579F2B" w14:textId="77777777" w:rsidR="00BC2D37" w:rsidRPr="00400B68" w:rsidRDefault="00BC2D37" w:rsidP="00BC2D37">
            <w:pPr>
              <w:spacing w:line="276" w:lineRule="auto"/>
              <w:ind w:left="38"/>
              <w:jc w:val="both"/>
              <w:rPr>
                <w:color w:val="000000" w:themeColor="text1"/>
              </w:rPr>
            </w:pPr>
            <w:r w:rsidRPr="00400B68">
              <w:rPr>
                <w:color w:val="000000" w:themeColor="text1"/>
                <w:szCs w:val="22"/>
              </w:rPr>
              <w:t>Review and harmonize the different directives and policies on M&amp;E. Establish a common performance assessment for FOs.</w:t>
            </w:r>
            <w:r w:rsidRPr="00400B68">
              <w:rPr>
                <w:color w:val="000000" w:themeColor="text1"/>
              </w:rPr>
              <w:t xml:space="preserve"> </w:t>
            </w:r>
          </w:p>
          <w:p w14:paraId="12821BE0" w14:textId="417009F8" w:rsidR="00BC2D37" w:rsidRPr="00400B68" w:rsidRDefault="00BC2D37" w:rsidP="00BC2D37">
            <w:pPr>
              <w:spacing w:line="276" w:lineRule="auto"/>
              <w:ind w:left="38"/>
              <w:jc w:val="both"/>
              <w:rPr>
                <w:color w:val="000000" w:themeColor="text1"/>
                <w:szCs w:val="22"/>
              </w:rPr>
            </w:pPr>
            <w:r w:rsidRPr="005A2702">
              <w:rPr>
                <w:color w:val="000000" w:themeColor="text1"/>
                <w:szCs w:val="22"/>
              </w:rPr>
              <w:t>Develop</w:t>
            </w:r>
            <w:r w:rsidRPr="000F2C74">
              <w:rPr>
                <w:color w:val="000000" w:themeColor="text1"/>
                <w:szCs w:val="22"/>
              </w:rPr>
              <w:t xml:space="preserve"> and roll-out</w:t>
            </w:r>
            <w:r w:rsidRPr="000F2C74">
              <w:rPr>
                <w:color w:val="000000" w:themeColor="text1"/>
              </w:rPr>
              <w:t xml:space="preserve"> a </w:t>
            </w:r>
            <w:r w:rsidRPr="000F2C74">
              <w:rPr>
                <w:color w:val="000000" w:themeColor="text1"/>
                <w:szCs w:val="22"/>
              </w:rPr>
              <w:t>standard process for post-disaster evaluation</w:t>
            </w:r>
            <w:r w:rsidRPr="000F2C74">
              <w:rPr>
                <w:color w:val="000000" w:themeColor="text1"/>
              </w:rPr>
              <w:t>.</w:t>
            </w:r>
          </w:p>
        </w:tc>
      </w:tr>
      <w:tr w:rsidR="00BC2D37" w:rsidRPr="00400B68" w14:paraId="4C8A2E15" w14:textId="77777777" w:rsidTr="00B853D9">
        <w:tc>
          <w:tcPr>
            <w:tcW w:w="2977" w:type="dxa"/>
          </w:tcPr>
          <w:p w14:paraId="15E50FF4" w14:textId="77777777" w:rsidR="00BC2D37" w:rsidRPr="00400B68" w:rsidRDefault="00BC2D37" w:rsidP="00BC2D37">
            <w:pPr>
              <w:spacing w:line="276" w:lineRule="auto"/>
              <w:rPr>
                <w:color w:val="000000" w:themeColor="text1"/>
                <w:szCs w:val="22"/>
              </w:rPr>
            </w:pPr>
            <w:r w:rsidRPr="00400B68">
              <w:rPr>
                <w:color w:val="000000" w:themeColor="text1"/>
                <w:szCs w:val="22"/>
              </w:rPr>
              <w:t>Time consuming data collection and reporting</w:t>
            </w:r>
          </w:p>
        </w:tc>
        <w:tc>
          <w:tcPr>
            <w:tcW w:w="6379" w:type="dxa"/>
          </w:tcPr>
          <w:p w14:paraId="0FA1C834" w14:textId="1C6F8914" w:rsidR="00BC2D37" w:rsidRPr="00400B68" w:rsidRDefault="00BC2D37" w:rsidP="00BC2D37">
            <w:pPr>
              <w:spacing w:line="276" w:lineRule="auto"/>
              <w:rPr>
                <w:color w:val="000000" w:themeColor="text1"/>
                <w:szCs w:val="22"/>
              </w:rPr>
            </w:pPr>
            <w:r w:rsidRPr="005A2702">
              <w:rPr>
                <w:color w:val="000000" w:themeColor="text1"/>
                <w:szCs w:val="22"/>
              </w:rPr>
              <w:t>Digitaliz</w:t>
            </w:r>
            <w:r w:rsidR="000F2C74" w:rsidRPr="00B91FD7">
              <w:rPr>
                <w:color w:val="000000" w:themeColor="text1"/>
                <w:szCs w:val="22"/>
              </w:rPr>
              <w:t>e</w:t>
            </w:r>
            <w:r w:rsidRPr="000F2C74">
              <w:rPr>
                <w:color w:val="000000" w:themeColor="text1"/>
                <w:szCs w:val="22"/>
              </w:rPr>
              <w:t xml:space="preserve"> information management at family level</w:t>
            </w:r>
            <w:r w:rsidR="000F2C74" w:rsidRPr="00B91FD7">
              <w:rPr>
                <w:color w:val="000000" w:themeColor="text1"/>
                <w:szCs w:val="22"/>
              </w:rPr>
              <w:t>,</w:t>
            </w:r>
            <w:r w:rsidR="00E072D6" w:rsidRPr="005A2702">
              <w:rPr>
                <w:color w:val="000000" w:themeColor="text1"/>
                <w:szCs w:val="22"/>
              </w:rPr>
              <w:t xml:space="preserve"> </w:t>
            </w:r>
            <w:r w:rsidRPr="005A2702">
              <w:rPr>
                <w:color w:val="000000" w:themeColor="text1"/>
                <w:szCs w:val="22"/>
              </w:rPr>
              <w:t>from registration to</w:t>
            </w:r>
            <w:r w:rsidRPr="000F2C74">
              <w:rPr>
                <w:color w:val="000000" w:themeColor="text1"/>
                <w:szCs w:val="22"/>
              </w:rPr>
              <w:t xml:space="preserve"> monitoring of the distribution of support.</w:t>
            </w:r>
            <w:r w:rsidRPr="00400B68">
              <w:rPr>
                <w:color w:val="000000" w:themeColor="text1"/>
                <w:szCs w:val="22"/>
              </w:rPr>
              <w:t xml:space="preserve"> </w:t>
            </w:r>
          </w:p>
        </w:tc>
      </w:tr>
      <w:tr w:rsidR="00BC2D37" w:rsidRPr="00400B68" w14:paraId="28041A73" w14:textId="77777777" w:rsidTr="00B853D9">
        <w:tc>
          <w:tcPr>
            <w:tcW w:w="2977" w:type="dxa"/>
          </w:tcPr>
          <w:p w14:paraId="6C16C87F" w14:textId="77777777" w:rsidR="00BC2D37" w:rsidRPr="00400B68" w:rsidRDefault="00BC2D37" w:rsidP="00BC2D37">
            <w:pPr>
              <w:spacing w:line="276" w:lineRule="auto"/>
              <w:rPr>
                <w:color w:val="000000" w:themeColor="text1"/>
                <w:szCs w:val="22"/>
              </w:rPr>
            </w:pPr>
            <w:r w:rsidRPr="00400B68">
              <w:rPr>
                <w:color w:val="000000" w:themeColor="text1"/>
                <w:szCs w:val="22"/>
              </w:rPr>
              <w:t>Innovation</w:t>
            </w:r>
          </w:p>
        </w:tc>
        <w:tc>
          <w:tcPr>
            <w:tcW w:w="6379" w:type="dxa"/>
          </w:tcPr>
          <w:p w14:paraId="4116AD6B" w14:textId="2BBAAF40" w:rsidR="00BC2D37" w:rsidRPr="00400B68" w:rsidRDefault="00BC2D37" w:rsidP="00BC2D37">
            <w:pPr>
              <w:spacing w:line="276" w:lineRule="auto"/>
              <w:rPr>
                <w:color w:val="000000" w:themeColor="text1"/>
                <w:szCs w:val="22"/>
              </w:rPr>
            </w:pPr>
            <w:r w:rsidRPr="00400B68">
              <w:rPr>
                <w:color w:val="000000" w:themeColor="text1"/>
                <w:szCs w:val="22"/>
              </w:rPr>
              <w:t xml:space="preserve">Work with </w:t>
            </w:r>
            <w:r w:rsidRPr="00400B68">
              <w:rPr>
                <w:color w:val="000000" w:themeColor="text1"/>
              </w:rPr>
              <w:t xml:space="preserve">the </w:t>
            </w:r>
            <w:r w:rsidRPr="00400B68">
              <w:rPr>
                <w:color w:val="000000" w:themeColor="text1"/>
                <w:szCs w:val="22"/>
              </w:rPr>
              <w:t xml:space="preserve">private sector and </w:t>
            </w:r>
            <w:r w:rsidRPr="00400B68">
              <w:rPr>
                <w:color w:val="000000" w:themeColor="text1"/>
              </w:rPr>
              <w:t xml:space="preserve">the </w:t>
            </w:r>
            <w:r w:rsidRPr="00400B68">
              <w:rPr>
                <w:color w:val="000000" w:themeColor="text1"/>
                <w:szCs w:val="22"/>
              </w:rPr>
              <w:t xml:space="preserve">academe to </w:t>
            </w:r>
            <w:r w:rsidRPr="00400B68">
              <w:rPr>
                <w:color w:val="000000" w:themeColor="text1"/>
              </w:rPr>
              <w:t xml:space="preserve">regularly </w:t>
            </w:r>
            <w:r w:rsidRPr="00400B68">
              <w:rPr>
                <w:color w:val="000000" w:themeColor="text1"/>
                <w:szCs w:val="22"/>
              </w:rPr>
              <w:t>assess operations and</w:t>
            </w:r>
            <w:r w:rsidRPr="00400B68">
              <w:rPr>
                <w:color w:val="000000" w:themeColor="text1"/>
              </w:rPr>
              <w:t xml:space="preserve"> r</w:t>
            </w:r>
            <w:r w:rsidRPr="00400B68">
              <w:rPr>
                <w:color w:val="000000" w:themeColor="text1"/>
                <w:szCs w:val="22"/>
              </w:rPr>
              <w:t>eview disaster responses.</w:t>
            </w:r>
          </w:p>
          <w:p w14:paraId="1E07B053" w14:textId="77777777" w:rsidR="00BC2D37" w:rsidRPr="00400B68" w:rsidRDefault="00BC2D37" w:rsidP="00BC2D37">
            <w:pPr>
              <w:spacing w:line="276" w:lineRule="auto"/>
              <w:rPr>
                <w:color w:val="000000" w:themeColor="text1"/>
                <w:szCs w:val="22"/>
              </w:rPr>
            </w:pPr>
            <w:r w:rsidRPr="00400B68">
              <w:rPr>
                <w:color w:val="000000" w:themeColor="text1"/>
                <w:szCs w:val="22"/>
              </w:rPr>
              <w:t xml:space="preserve">Work with </w:t>
            </w:r>
            <w:r w:rsidRPr="00400B68">
              <w:rPr>
                <w:color w:val="000000" w:themeColor="text1"/>
              </w:rPr>
              <w:t xml:space="preserve">the </w:t>
            </w:r>
            <w:r w:rsidRPr="00400B68">
              <w:rPr>
                <w:color w:val="000000" w:themeColor="text1"/>
                <w:szCs w:val="22"/>
              </w:rPr>
              <w:t xml:space="preserve">Department of Agriculture and </w:t>
            </w:r>
            <w:r w:rsidRPr="00400B68">
              <w:rPr>
                <w:color w:val="000000" w:themeColor="text1"/>
              </w:rPr>
              <w:t xml:space="preserve">the </w:t>
            </w:r>
            <w:r w:rsidRPr="00400B68">
              <w:rPr>
                <w:color w:val="000000" w:themeColor="text1"/>
                <w:szCs w:val="22"/>
              </w:rPr>
              <w:t>Department of Trade and Industry on the replacement/rotation of items in the FFPs.</w:t>
            </w:r>
          </w:p>
        </w:tc>
      </w:tr>
      <w:tr w:rsidR="00BC2D37" w:rsidRPr="00400B68" w14:paraId="275AAAB8" w14:textId="77777777" w:rsidTr="00B853D9">
        <w:tc>
          <w:tcPr>
            <w:tcW w:w="2977" w:type="dxa"/>
          </w:tcPr>
          <w:p w14:paraId="40776D64" w14:textId="77777777" w:rsidR="00BC2D37" w:rsidRPr="00400B68" w:rsidRDefault="00BC2D37" w:rsidP="00BC2D37">
            <w:pPr>
              <w:spacing w:line="276" w:lineRule="auto"/>
              <w:rPr>
                <w:color w:val="000000" w:themeColor="text1"/>
                <w:szCs w:val="22"/>
              </w:rPr>
            </w:pPr>
            <w:r w:rsidRPr="00400B68">
              <w:rPr>
                <w:color w:val="000000" w:themeColor="text1"/>
                <w:szCs w:val="22"/>
              </w:rPr>
              <w:t>Environmental and social safeguards</w:t>
            </w:r>
          </w:p>
        </w:tc>
        <w:tc>
          <w:tcPr>
            <w:tcW w:w="6379" w:type="dxa"/>
          </w:tcPr>
          <w:p w14:paraId="40AC7756" w14:textId="53F8AFCB" w:rsidR="00BC2D37" w:rsidRPr="00400B68" w:rsidRDefault="00BC2D37" w:rsidP="00BC2D37">
            <w:pPr>
              <w:spacing w:line="276" w:lineRule="auto"/>
              <w:rPr>
                <w:color w:val="000000" w:themeColor="text1"/>
                <w:szCs w:val="22"/>
              </w:rPr>
            </w:pPr>
            <w:r w:rsidRPr="00400B68">
              <w:rPr>
                <w:color w:val="000000" w:themeColor="text1"/>
                <w:szCs w:val="22"/>
              </w:rPr>
              <w:t xml:space="preserve">DSWD to work with the LGUs on inclusion of </w:t>
            </w:r>
            <w:r w:rsidR="0021344D">
              <w:rPr>
                <w:color w:val="000000" w:themeColor="text1"/>
                <w:szCs w:val="22"/>
              </w:rPr>
              <w:t>i</w:t>
            </w:r>
            <w:r w:rsidRPr="00400B68">
              <w:rPr>
                <w:color w:val="000000" w:themeColor="text1"/>
                <w:szCs w:val="22"/>
              </w:rPr>
              <w:t xml:space="preserve">ndigenous </w:t>
            </w:r>
            <w:r w:rsidR="0021344D">
              <w:rPr>
                <w:color w:val="000000" w:themeColor="text1"/>
                <w:szCs w:val="22"/>
              </w:rPr>
              <w:t>p</w:t>
            </w:r>
            <w:r w:rsidRPr="00400B68">
              <w:rPr>
                <w:color w:val="000000" w:themeColor="text1"/>
                <w:szCs w:val="22"/>
              </w:rPr>
              <w:t xml:space="preserve">eople and </w:t>
            </w:r>
            <w:r w:rsidR="0021344D">
              <w:rPr>
                <w:color w:val="000000" w:themeColor="text1"/>
                <w:szCs w:val="22"/>
              </w:rPr>
              <w:t>p</w:t>
            </w:r>
            <w:r w:rsidRPr="00400B68">
              <w:rPr>
                <w:color w:val="000000" w:themeColor="text1"/>
                <w:szCs w:val="22"/>
              </w:rPr>
              <w:t xml:space="preserve">ersons with </w:t>
            </w:r>
            <w:r w:rsidR="0021344D">
              <w:rPr>
                <w:color w:val="000000" w:themeColor="text1"/>
                <w:szCs w:val="22"/>
              </w:rPr>
              <w:t>d</w:t>
            </w:r>
            <w:r w:rsidRPr="00400B68">
              <w:rPr>
                <w:color w:val="000000" w:themeColor="text1"/>
                <w:szCs w:val="22"/>
              </w:rPr>
              <w:t>isabilities</w:t>
            </w:r>
            <w:r w:rsidRPr="00400B68">
              <w:rPr>
                <w:color w:val="000000" w:themeColor="text1"/>
              </w:rPr>
              <w:t xml:space="preserve"> (PWD)</w:t>
            </w:r>
            <w:r w:rsidRPr="00400B68">
              <w:rPr>
                <w:color w:val="000000" w:themeColor="text1"/>
                <w:szCs w:val="22"/>
              </w:rPr>
              <w:t xml:space="preserve"> in pre-disaster data collection.</w:t>
            </w:r>
          </w:p>
          <w:p w14:paraId="336AE833" w14:textId="48119D71" w:rsidR="00BC2D37" w:rsidRPr="00400B68" w:rsidRDefault="00BC2D37" w:rsidP="00BC2D37">
            <w:pPr>
              <w:spacing w:line="276" w:lineRule="auto"/>
              <w:rPr>
                <w:color w:val="000000" w:themeColor="text1"/>
                <w:szCs w:val="22"/>
              </w:rPr>
            </w:pPr>
            <w:r w:rsidRPr="00400B68">
              <w:rPr>
                <w:color w:val="000000" w:themeColor="text1"/>
                <w:szCs w:val="22"/>
              </w:rPr>
              <w:t>Assess the climate change impact of FFP supply chains and packaging</w:t>
            </w:r>
            <w:r w:rsidR="00F023F6" w:rsidRPr="00400B68">
              <w:rPr>
                <w:color w:val="000000" w:themeColor="text1"/>
                <w:szCs w:val="22"/>
              </w:rPr>
              <w:t>.</w:t>
            </w:r>
          </w:p>
        </w:tc>
      </w:tr>
      <w:tr w:rsidR="00BC2D37" w:rsidRPr="00400B68" w14:paraId="0429A449" w14:textId="77777777" w:rsidTr="00B853D9">
        <w:tc>
          <w:tcPr>
            <w:tcW w:w="2977" w:type="dxa"/>
          </w:tcPr>
          <w:p w14:paraId="5C54258A" w14:textId="77777777" w:rsidR="00BC2D37" w:rsidRPr="00400B68" w:rsidRDefault="00BC2D37" w:rsidP="00BC2D37">
            <w:pPr>
              <w:spacing w:line="276" w:lineRule="auto"/>
              <w:rPr>
                <w:color w:val="000000" w:themeColor="text1"/>
                <w:szCs w:val="22"/>
              </w:rPr>
            </w:pPr>
            <w:r w:rsidRPr="00400B68">
              <w:rPr>
                <w:color w:val="000000" w:themeColor="text1"/>
                <w:szCs w:val="22"/>
              </w:rPr>
              <w:t>Disability inclusion</w:t>
            </w:r>
          </w:p>
        </w:tc>
        <w:tc>
          <w:tcPr>
            <w:tcW w:w="6379" w:type="dxa"/>
          </w:tcPr>
          <w:p w14:paraId="23311107" w14:textId="25BD5C29" w:rsidR="00BC2D37" w:rsidRPr="00400B68" w:rsidRDefault="000F2C74" w:rsidP="00BC2D37">
            <w:pPr>
              <w:spacing w:line="276" w:lineRule="auto"/>
              <w:rPr>
                <w:color w:val="000000" w:themeColor="text1"/>
              </w:rPr>
            </w:pPr>
            <w:r w:rsidRPr="00B91FD7">
              <w:rPr>
                <w:color w:val="000000" w:themeColor="text1"/>
                <w:szCs w:val="22"/>
              </w:rPr>
              <w:t>I</w:t>
            </w:r>
            <w:r w:rsidR="00BC2D37" w:rsidRPr="000F2C74">
              <w:rPr>
                <w:color w:val="000000" w:themeColor="text1"/>
                <w:szCs w:val="22"/>
              </w:rPr>
              <w:t>nclu</w:t>
            </w:r>
            <w:r w:rsidRPr="00B91FD7">
              <w:rPr>
                <w:color w:val="000000" w:themeColor="text1"/>
                <w:szCs w:val="22"/>
              </w:rPr>
              <w:t>de</w:t>
            </w:r>
            <w:r w:rsidR="00BC2D37" w:rsidRPr="000F2C74">
              <w:rPr>
                <w:color w:val="000000" w:themeColor="text1"/>
                <w:szCs w:val="22"/>
              </w:rPr>
              <w:t xml:space="preserve"> PWDs in all consultations and trainings</w:t>
            </w:r>
            <w:r w:rsidR="00BC2D37" w:rsidRPr="000F2C74">
              <w:rPr>
                <w:color w:val="000000" w:themeColor="text1"/>
              </w:rPr>
              <w:t>.</w:t>
            </w:r>
          </w:p>
          <w:p w14:paraId="2C66F09E" w14:textId="064A0BF6" w:rsidR="00BC2D37" w:rsidRPr="00400B68" w:rsidRDefault="00BC2D37" w:rsidP="00BC2D37">
            <w:pPr>
              <w:spacing w:line="276" w:lineRule="auto"/>
              <w:rPr>
                <w:color w:val="000000" w:themeColor="text1"/>
                <w:szCs w:val="22"/>
              </w:rPr>
            </w:pPr>
            <w:r w:rsidRPr="00400B68">
              <w:rPr>
                <w:color w:val="000000" w:themeColor="text1"/>
              </w:rPr>
              <w:t xml:space="preserve">Prioritize the use of venues that are accessible to PWDs and provide support for PWDs to fully participate. </w:t>
            </w:r>
          </w:p>
        </w:tc>
      </w:tr>
    </w:tbl>
    <w:p w14:paraId="4C90318D" w14:textId="77777777" w:rsidR="00BC2D37" w:rsidRPr="00400B68" w:rsidRDefault="00BC2D37" w:rsidP="00BC2D37"/>
    <w:p w14:paraId="00000147" w14:textId="67A25256" w:rsidR="00A42341" w:rsidRPr="00400B68" w:rsidRDefault="004D0BE8">
      <w:pPr>
        <w:pStyle w:val="Heading1"/>
      </w:pPr>
      <w:r w:rsidRPr="00400B68">
        <w:br w:type="column"/>
      </w:r>
      <w:bookmarkStart w:id="9" w:name="_Toc64058362"/>
      <w:r w:rsidR="00AC077F" w:rsidRPr="00400B68">
        <w:lastRenderedPageBreak/>
        <w:t xml:space="preserve">1. </w:t>
      </w:r>
      <w:r w:rsidR="00AC077F" w:rsidRPr="00400B68">
        <w:tab/>
        <w:t>Introduction</w:t>
      </w:r>
      <w:bookmarkEnd w:id="8"/>
      <w:bookmarkEnd w:id="9"/>
    </w:p>
    <w:p w14:paraId="00000148" w14:textId="7E6C9FD9" w:rsidR="00A42341" w:rsidRPr="00400B68" w:rsidRDefault="003C4905" w:rsidP="003C4905">
      <w:pPr>
        <w:pStyle w:val="Heading2"/>
      </w:pPr>
      <w:bookmarkStart w:id="10" w:name="_Toc64058363"/>
      <w:r w:rsidRPr="00400B68">
        <w:t>1.1</w:t>
      </w:r>
      <w:r w:rsidRPr="00400B68">
        <w:tab/>
      </w:r>
      <w:r w:rsidR="00AC077F" w:rsidRPr="00400B68">
        <w:t>Background</w:t>
      </w:r>
      <w:bookmarkEnd w:id="10"/>
    </w:p>
    <w:p w14:paraId="00000149" w14:textId="725AB779" w:rsidR="00A42341" w:rsidRPr="00400B68" w:rsidRDefault="00AC077F" w:rsidP="00A83A53">
      <w:pPr>
        <w:numPr>
          <w:ilvl w:val="0"/>
          <w:numId w:val="11"/>
        </w:numPr>
        <w:pBdr>
          <w:top w:val="nil"/>
          <w:left w:val="nil"/>
          <w:bottom w:val="nil"/>
          <w:right w:val="nil"/>
          <w:between w:val="nil"/>
        </w:pBdr>
        <w:spacing w:before="120" w:line="276" w:lineRule="auto"/>
        <w:ind w:left="357" w:hanging="357"/>
        <w:jc w:val="both"/>
        <w:rPr>
          <w:rFonts w:eastAsia="Gill Sans"/>
          <w:color w:val="000000"/>
          <w:szCs w:val="22"/>
        </w:rPr>
      </w:pPr>
      <w:r w:rsidRPr="00400B68">
        <w:rPr>
          <w:rFonts w:eastAsia="Gill Sans"/>
          <w:color w:val="000000"/>
          <w:szCs w:val="22"/>
        </w:rPr>
        <w:t>Since 1990, the Philippines has been affected by 565 natural disaster events</w:t>
      </w:r>
      <w:r w:rsidR="000C68B4">
        <w:rPr>
          <w:rFonts w:eastAsia="Gill Sans"/>
          <w:color w:val="000000"/>
          <w:szCs w:val="22"/>
        </w:rPr>
        <w:t xml:space="preserve"> that</w:t>
      </w:r>
      <w:r w:rsidRPr="00400B68">
        <w:rPr>
          <w:rFonts w:eastAsia="Gill Sans"/>
          <w:color w:val="000000"/>
          <w:szCs w:val="22"/>
        </w:rPr>
        <w:t xml:space="preserve"> claimed the lives of nearly 70,000 Filipinos and caused an estimated USD23 billion in damages, making it one of the most disaster-prone countries in the world. In 2013, Typhoon Yolanda (Haiyan), the strongest storm ever recorded at landfall, caused over 6,000 reported fatalities and damaged 1.1 million homes in nine regions. The extensive damage also resulted into 2.3 million Filipinos falling below the poverty line, particularly in highly affected areas. </w:t>
      </w:r>
      <w:r w:rsidRPr="00400B68">
        <w:rPr>
          <w:rFonts w:eastAsia="Gill Sans"/>
          <w:color w:val="000000"/>
          <w:szCs w:val="22"/>
          <w:vertAlign w:val="superscript"/>
        </w:rPr>
        <w:footnoteReference w:id="1"/>
      </w:r>
    </w:p>
    <w:p w14:paraId="0000014A" w14:textId="6A3E9490" w:rsidR="00A42341" w:rsidRPr="00400B68" w:rsidRDefault="00AC077F" w:rsidP="00A83A53">
      <w:pPr>
        <w:numPr>
          <w:ilvl w:val="0"/>
          <w:numId w:val="11"/>
        </w:numPr>
        <w:pBdr>
          <w:top w:val="nil"/>
          <w:left w:val="nil"/>
          <w:bottom w:val="nil"/>
          <w:right w:val="nil"/>
          <w:between w:val="nil"/>
        </w:pBdr>
        <w:spacing w:before="120" w:line="276" w:lineRule="auto"/>
        <w:ind w:left="357" w:hanging="357"/>
        <w:jc w:val="both"/>
        <w:rPr>
          <w:rFonts w:eastAsia="Gill Sans"/>
          <w:color w:val="000000"/>
          <w:szCs w:val="22"/>
        </w:rPr>
      </w:pPr>
      <w:r w:rsidRPr="00400B68">
        <w:rPr>
          <w:rFonts w:eastAsia="Gill Sans"/>
          <w:color w:val="000000"/>
          <w:szCs w:val="22"/>
        </w:rPr>
        <w:t xml:space="preserve">The country’s institutional framework regarding disasters is </w:t>
      </w:r>
      <w:r w:rsidRPr="005A2702">
        <w:rPr>
          <w:rFonts w:eastAsia="Gill Sans"/>
          <w:color w:val="000000"/>
          <w:szCs w:val="22"/>
        </w:rPr>
        <w:t>provided in</w:t>
      </w:r>
      <w:r w:rsidRPr="00400B68">
        <w:rPr>
          <w:rFonts w:eastAsia="Gill Sans"/>
          <w:color w:val="000000"/>
          <w:szCs w:val="22"/>
        </w:rPr>
        <w:t xml:space="preserve"> Republic Act (RA) 10121, otherwise known as the Philippine National Disaster Risk Reduction and Management Act of 2010. RA 10121 sets out the overriding institutional and methodological framework for disaster risk reduction and management in the Philippines.</w:t>
      </w:r>
      <w:r w:rsidRPr="00400B68">
        <w:rPr>
          <w:rFonts w:eastAsia="Gill Sans"/>
          <w:color w:val="000000"/>
          <w:szCs w:val="22"/>
          <w:vertAlign w:val="superscript"/>
        </w:rPr>
        <w:footnoteReference w:id="2"/>
      </w:r>
      <w:r w:rsidRPr="00400B68">
        <w:rPr>
          <w:rFonts w:eastAsia="Gill Sans"/>
          <w:color w:val="000000"/>
          <w:szCs w:val="22"/>
        </w:rPr>
        <w:t xml:space="preserve"> </w:t>
      </w:r>
    </w:p>
    <w:p w14:paraId="0000014B" w14:textId="7DD6524B" w:rsidR="00A42341" w:rsidRPr="00400B68" w:rsidRDefault="00AC077F" w:rsidP="00A83A53">
      <w:pPr>
        <w:numPr>
          <w:ilvl w:val="0"/>
          <w:numId w:val="11"/>
        </w:numPr>
        <w:pBdr>
          <w:top w:val="nil"/>
          <w:left w:val="nil"/>
          <w:bottom w:val="nil"/>
          <w:right w:val="nil"/>
          <w:between w:val="nil"/>
        </w:pBdr>
        <w:spacing w:before="120" w:line="276" w:lineRule="auto"/>
        <w:ind w:left="357" w:hanging="357"/>
        <w:jc w:val="both"/>
        <w:rPr>
          <w:rFonts w:eastAsia="Gill Sans"/>
          <w:color w:val="000000"/>
          <w:szCs w:val="22"/>
        </w:rPr>
      </w:pPr>
      <w:r w:rsidRPr="00400B68">
        <w:rPr>
          <w:rFonts w:eastAsia="Gill Sans"/>
          <w:color w:val="000000"/>
          <w:szCs w:val="22"/>
        </w:rPr>
        <w:t>RA 10121 divides disaster management in</w:t>
      </w:r>
      <w:r w:rsidR="000C68B4">
        <w:rPr>
          <w:rFonts w:eastAsia="Gill Sans"/>
          <w:color w:val="000000"/>
          <w:szCs w:val="22"/>
        </w:rPr>
        <w:t>to</w:t>
      </w:r>
      <w:r w:rsidRPr="00400B68">
        <w:rPr>
          <w:rFonts w:eastAsia="Gill Sans"/>
          <w:color w:val="000000"/>
          <w:szCs w:val="22"/>
        </w:rPr>
        <w:t xml:space="preserve"> four pillars, namely 1) Disaster Prevention and Mitigation, 2) Disaster </w:t>
      </w:r>
      <w:r w:rsidR="004F34FD" w:rsidRPr="00400B68">
        <w:rPr>
          <w:szCs w:val="22"/>
        </w:rPr>
        <w:t>P</w:t>
      </w:r>
      <w:r w:rsidR="00B665DA" w:rsidRPr="00400B68">
        <w:rPr>
          <w:szCs w:val="22"/>
        </w:rPr>
        <w:t>reparedness</w:t>
      </w:r>
      <w:r w:rsidRPr="00400B68">
        <w:rPr>
          <w:rFonts w:eastAsia="Gill Sans"/>
          <w:color w:val="000000"/>
          <w:szCs w:val="22"/>
        </w:rPr>
        <w:t>, 3) Disaster Response, and 4) Disaster Recovery and Rehabilitation. RA</w:t>
      </w:r>
      <w:r w:rsidR="000C68B4">
        <w:rPr>
          <w:rFonts w:eastAsia="Gill Sans"/>
          <w:color w:val="000000"/>
          <w:szCs w:val="22"/>
        </w:rPr>
        <w:t xml:space="preserve"> </w:t>
      </w:r>
      <w:r w:rsidRPr="00400B68">
        <w:rPr>
          <w:rFonts w:eastAsia="Gill Sans"/>
          <w:color w:val="000000"/>
          <w:szCs w:val="22"/>
        </w:rPr>
        <w:t xml:space="preserve">10121 places the </w:t>
      </w:r>
      <w:r w:rsidR="004D0BE8" w:rsidRPr="00400B68">
        <w:rPr>
          <w:rFonts w:eastAsia="Gill Sans"/>
          <w:color w:val="000000"/>
          <w:szCs w:val="22"/>
        </w:rPr>
        <w:t>Department of Social Welfare and Development (</w:t>
      </w:r>
      <w:r w:rsidRPr="00400B68">
        <w:rPr>
          <w:rFonts w:eastAsia="Gill Sans"/>
          <w:color w:val="000000"/>
          <w:szCs w:val="22"/>
        </w:rPr>
        <w:t>DSWD</w:t>
      </w:r>
      <w:r w:rsidR="004D0BE8" w:rsidRPr="00400B68">
        <w:rPr>
          <w:rFonts w:eastAsia="Gill Sans"/>
          <w:color w:val="000000"/>
          <w:szCs w:val="22"/>
        </w:rPr>
        <w:t>)</w:t>
      </w:r>
      <w:r w:rsidRPr="00400B68">
        <w:rPr>
          <w:rFonts w:eastAsia="Gill Sans"/>
          <w:color w:val="000000"/>
          <w:szCs w:val="22"/>
        </w:rPr>
        <w:t xml:space="preserve"> as Vice Chair for “Disaster Response” </w:t>
      </w:r>
      <w:r w:rsidRPr="00400B68">
        <w:rPr>
          <w:rFonts w:eastAsia="Gill Sans"/>
          <w:i/>
          <w:color w:val="000000"/>
          <w:szCs w:val="22"/>
          <w:highlight w:val="white"/>
        </w:rPr>
        <w:t xml:space="preserve">or </w:t>
      </w:r>
      <w:r w:rsidRPr="00400B68">
        <w:rPr>
          <w:rFonts w:eastAsia="Gill Sans"/>
          <w:color w:val="000000"/>
          <w:szCs w:val="22"/>
          <w:highlight w:val="white"/>
        </w:rPr>
        <w:t xml:space="preserve">the “provision of emergency services and public assistance during or immediately after a disaster </w:t>
      </w:r>
      <w:proofErr w:type="gramStart"/>
      <w:r w:rsidRPr="00400B68">
        <w:rPr>
          <w:rFonts w:eastAsia="Gill Sans"/>
          <w:color w:val="000000"/>
          <w:szCs w:val="22"/>
          <w:highlight w:val="white"/>
        </w:rPr>
        <w:t>in order to</w:t>
      </w:r>
      <w:proofErr w:type="gramEnd"/>
      <w:r w:rsidRPr="00400B68">
        <w:rPr>
          <w:rFonts w:eastAsia="Gill Sans"/>
          <w:color w:val="000000"/>
          <w:szCs w:val="22"/>
          <w:highlight w:val="white"/>
        </w:rPr>
        <w:t xml:space="preserve"> save lives, reduce health impacts, ensure public safety and meet the basic subsistence needs of the people affected.”</w:t>
      </w:r>
      <w:r w:rsidRPr="00400B68">
        <w:rPr>
          <w:rFonts w:eastAsia="Gill Sans"/>
          <w:color w:val="000000"/>
          <w:szCs w:val="22"/>
          <w:highlight w:val="white"/>
          <w:vertAlign w:val="superscript"/>
        </w:rPr>
        <w:footnoteReference w:id="3"/>
      </w:r>
    </w:p>
    <w:p w14:paraId="0000014C" w14:textId="244DC4A3" w:rsidR="00A42341" w:rsidRPr="00400B68" w:rsidRDefault="003C4905">
      <w:pPr>
        <w:pStyle w:val="Heading2"/>
        <w:rPr>
          <w:lang w:val="en-AU"/>
        </w:rPr>
      </w:pPr>
      <w:bookmarkStart w:id="11" w:name="_Toc62987565"/>
      <w:bookmarkStart w:id="12" w:name="_Toc64058364"/>
      <w:r w:rsidRPr="00400B68">
        <w:rPr>
          <w:lang w:val="en-AU"/>
        </w:rPr>
        <w:t>1.2</w:t>
      </w:r>
      <w:r w:rsidRPr="00400B68">
        <w:rPr>
          <w:lang w:val="en-AU"/>
        </w:rPr>
        <w:tab/>
      </w:r>
      <w:r w:rsidR="00AC077F" w:rsidRPr="00400B68">
        <w:rPr>
          <w:lang w:val="en-AU"/>
        </w:rPr>
        <w:t>Program Description</w:t>
      </w:r>
      <w:bookmarkEnd w:id="11"/>
      <w:bookmarkEnd w:id="12"/>
    </w:p>
    <w:p w14:paraId="0000014D" w14:textId="692777AF" w:rsidR="00A42341" w:rsidRPr="00400B68" w:rsidRDefault="00AC077F" w:rsidP="00A83A53">
      <w:pPr>
        <w:numPr>
          <w:ilvl w:val="0"/>
          <w:numId w:val="11"/>
        </w:numPr>
        <w:pBdr>
          <w:top w:val="nil"/>
          <w:left w:val="nil"/>
          <w:bottom w:val="nil"/>
          <w:right w:val="nil"/>
          <w:between w:val="nil"/>
        </w:pBdr>
        <w:spacing w:before="120" w:after="120" w:line="276" w:lineRule="auto"/>
        <w:ind w:left="357" w:hanging="357"/>
        <w:jc w:val="both"/>
        <w:rPr>
          <w:rFonts w:eastAsia="Gill Sans"/>
          <w:color w:val="000000"/>
          <w:szCs w:val="22"/>
        </w:rPr>
      </w:pPr>
      <w:r w:rsidRPr="00400B68">
        <w:rPr>
          <w:rFonts w:eastAsia="Gill Sans"/>
          <w:color w:val="000000"/>
          <w:szCs w:val="22"/>
        </w:rPr>
        <w:t>After Typhoon Haiyan</w:t>
      </w:r>
      <w:r w:rsidR="007C54DD" w:rsidRPr="00400B68">
        <w:rPr>
          <w:szCs w:val="22"/>
        </w:rPr>
        <w:t>,</w:t>
      </w:r>
      <w:r w:rsidRPr="00400B68">
        <w:rPr>
          <w:rFonts w:eastAsia="Gill Sans"/>
          <w:color w:val="000000"/>
          <w:szCs w:val="22"/>
        </w:rPr>
        <w:t xml:space="preserve"> it was recognized that DSWD would benefit from assistance to improve disaster response preparedness.</w:t>
      </w:r>
      <w:r w:rsidR="00453974">
        <w:rPr>
          <w:rFonts w:eastAsia="Gill Sans"/>
          <w:color w:val="000000"/>
          <w:szCs w:val="22"/>
        </w:rPr>
        <w:t xml:space="preserve"> Australia’s</w:t>
      </w:r>
      <w:r w:rsidRPr="00400B68">
        <w:rPr>
          <w:rFonts w:eastAsia="Gill Sans"/>
          <w:color w:val="000000"/>
          <w:szCs w:val="22"/>
        </w:rPr>
        <w:t xml:space="preserve"> D</w:t>
      </w:r>
      <w:r w:rsidR="005A0FA1" w:rsidRPr="00400B68">
        <w:rPr>
          <w:rFonts w:eastAsia="Gill Sans"/>
          <w:color w:val="000000"/>
          <w:szCs w:val="22"/>
        </w:rPr>
        <w:t xml:space="preserve">epartment of </w:t>
      </w:r>
      <w:r w:rsidRPr="00400B68">
        <w:rPr>
          <w:rFonts w:eastAsia="Gill Sans"/>
          <w:color w:val="000000"/>
          <w:szCs w:val="22"/>
        </w:rPr>
        <w:t>F</w:t>
      </w:r>
      <w:r w:rsidR="005A0FA1" w:rsidRPr="00400B68">
        <w:rPr>
          <w:rFonts w:eastAsia="Gill Sans"/>
          <w:color w:val="000000"/>
          <w:szCs w:val="22"/>
        </w:rPr>
        <w:t xml:space="preserve">oreign </w:t>
      </w:r>
      <w:r w:rsidRPr="00400B68">
        <w:rPr>
          <w:rFonts w:eastAsia="Gill Sans"/>
          <w:color w:val="000000"/>
          <w:szCs w:val="22"/>
        </w:rPr>
        <w:t>A</w:t>
      </w:r>
      <w:r w:rsidR="005A0FA1" w:rsidRPr="00400B68">
        <w:rPr>
          <w:rFonts w:eastAsia="Gill Sans"/>
          <w:color w:val="000000"/>
          <w:szCs w:val="22"/>
        </w:rPr>
        <w:t xml:space="preserve">ffairs and </w:t>
      </w:r>
      <w:r w:rsidRPr="00400B68">
        <w:rPr>
          <w:rFonts w:eastAsia="Gill Sans"/>
          <w:color w:val="000000"/>
          <w:szCs w:val="22"/>
        </w:rPr>
        <w:t>T</w:t>
      </w:r>
      <w:r w:rsidR="005A0FA1" w:rsidRPr="00400B68">
        <w:rPr>
          <w:rFonts w:eastAsia="Gill Sans"/>
          <w:color w:val="000000"/>
          <w:szCs w:val="22"/>
        </w:rPr>
        <w:t>rade (DFAT)</w:t>
      </w:r>
      <w:r w:rsidRPr="00400B68">
        <w:rPr>
          <w:rFonts w:eastAsia="Gill Sans"/>
          <w:color w:val="000000"/>
          <w:szCs w:val="22"/>
        </w:rPr>
        <w:t xml:space="preserve"> and the Government of the Philippines, represented by the DSWD, entered into a direct funding agreement of AUD3 million for the S</w:t>
      </w:r>
      <w:r w:rsidR="00FB7908" w:rsidRPr="00400B68">
        <w:rPr>
          <w:rFonts w:eastAsia="Gill Sans"/>
          <w:color w:val="000000"/>
          <w:szCs w:val="22"/>
        </w:rPr>
        <w:t xml:space="preserve">upport </w:t>
      </w:r>
      <w:r w:rsidRPr="00400B68">
        <w:rPr>
          <w:rFonts w:eastAsia="Gill Sans"/>
          <w:color w:val="000000"/>
          <w:szCs w:val="22"/>
        </w:rPr>
        <w:t>P</w:t>
      </w:r>
      <w:r w:rsidR="00FB7908" w:rsidRPr="00400B68">
        <w:rPr>
          <w:rFonts w:eastAsia="Gill Sans"/>
          <w:color w:val="000000"/>
          <w:szCs w:val="22"/>
        </w:rPr>
        <w:t>rogram for Disaster Response (SP</w:t>
      </w:r>
      <w:r w:rsidRPr="00400B68">
        <w:rPr>
          <w:rFonts w:eastAsia="Gill Sans"/>
          <w:color w:val="000000"/>
          <w:szCs w:val="22"/>
        </w:rPr>
        <w:t>DR</w:t>
      </w:r>
      <w:r w:rsidR="00FB7908" w:rsidRPr="00400B68">
        <w:rPr>
          <w:rFonts w:eastAsia="Gill Sans"/>
          <w:color w:val="000000"/>
          <w:szCs w:val="22"/>
        </w:rPr>
        <w:t>)</w:t>
      </w:r>
      <w:r w:rsidRPr="00400B68">
        <w:rPr>
          <w:rFonts w:eastAsia="Gill Sans"/>
          <w:color w:val="000000"/>
          <w:szCs w:val="22"/>
        </w:rPr>
        <w:t>. The program’s intended duration was from January 2015 to December 2017 but was extended five times until 30 June 2020.</w:t>
      </w:r>
      <w:r w:rsidR="00153199" w:rsidRPr="00400B68">
        <w:rPr>
          <w:rFonts w:eastAsia="Gill Sans"/>
          <w:color w:val="000000"/>
          <w:szCs w:val="22"/>
        </w:rPr>
        <w:t xml:space="preserve"> A brief history</w:t>
      </w:r>
      <w:r w:rsidR="005A0FA1" w:rsidRPr="00400B68">
        <w:rPr>
          <w:rFonts w:eastAsia="Gill Sans"/>
          <w:color w:val="000000"/>
          <w:szCs w:val="22"/>
        </w:rPr>
        <w:t xml:space="preserve"> </w:t>
      </w:r>
      <w:r w:rsidR="00153199" w:rsidRPr="00400B68">
        <w:rPr>
          <w:rFonts w:eastAsia="Gill Sans"/>
          <w:color w:val="000000"/>
          <w:szCs w:val="22"/>
        </w:rPr>
        <w:t xml:space="preserve">of </w:t>
      </w:r>
      <w:r w:rsidR="005A0FA1" w:rsidRPr="00400B68">
        <w:rPr>
          <w:rFonts w:eastAsia="Gill Sans"/>
          <w:color w:val="000000"/>
          <w:szCs w:val="22"/>
        </w:rPr>
        <w:t xml:space="preserve">the </w:t>
      </w:r>
      <w:r w:rsidR="00153199" w:rsidRPr="00400B68">
        <w:rPr>
          <w:rFonts w:eastAsia="Gill Sans"/>
          <w:color w:val="000000"/>
          <w:szCs w:val="22"/>
        </w:rPr>
        <w:t>D</w:t>
      </w:r>
      <w:r w:rsidR="005A0FA1" w:rsidRPr="00400B68">
        <w:rPr>
          <w:rFonts w:eastAsia="Gill Sans"/>
          <w:color w:val="000000"/>
          <w:szCs w:val="22"/>
        </w:rPr>
        <w:t xml:space="preserve">isaster </w:t>
      </w:r>
      <w:r w:rsidR="00153199" w:rsidRPr="00400B68">
        <w:rPr>
          <w:rFonts w:eastAsia="Gill Sans"/>
          <w:color w:val="000000"/>
          <w:szCs w:val="22"/>
        </w:rPr>
        <w:t>R</w:t>
      </w:r>
      <w:r w:rsidR="005A0FA1" w:rsidRPr="00400B68">
        <w:rPr>
          <w:rFonts w:eastAsia="Gill Sans"/>
          <w:color w:val="000000"/>
          <w:szCs w:val="22"/>
        </w:rPr>
        <w:t xml:space="preserve">isk </w:t>
      </w:r>
      <w:r w:rsidR="00153199" w:rsidRPr="00400B68">
        <w:rPr>
          <w:rFonts w:eastAsia="Gill Sans"/>
          <w:color w:val="000000"/>
          <w:szCs w:val="22"/>
        </w:rPr>
        <w:t>M</w:t>
      </w:r>
      <w:r w:rsidR="005A0FA1" w:rsidRPr="00400B68">
        <w:rPr>
          <w:rFonts w:eastAsia="Gill Sans"/>
          <w:color w:val="000000"/>
          <w:szCs w:val="22"/>
        </w:rPr>
        <w:t xml:space="preserve">anagement </w:t>
      </w:r>
      <w:r w:rsidR="00153199" w:rsidRPr="00400B68">
        <w:rPr>
          <w:rFonts w:eastAsia="Gill Sans"/>
          <w:color w:val="000000"/>
          <w:szCs w:val="22"/>
        </w:rPr>
        <w:t>B</w:t>
      </w:r>
      <w:r w:rsidR="005A0FA1" w:rsidRPr="00400B68">
        <w:rPr>
          <w:rFonts w:eastAsia="Gill Sans"/>
          <w:color w:val="000000"/>
          <w:szCs w:val="22"/>
        </w:rPr>
        <w:t>ureau</w:t>
      </w:r>
      <w:r w:rsidR="00FB7908" w:rsidRPr="00400B68">
        <w:rPr>
          <w:rFonts w:eastAsia="Gill Sans"/>
          <w:color w:val="000000"/>
          <w:szCs w:val="22"/>
        </w:rPr>
        <w:t xml:space="preserve"> (DRMB)</w:t>
      </w:r>
      <w:r w:rsidR="00153199" w:rsidRPr="00400B68">
        <w:rPr>
          <w:rFonts w:eastAsia="Gill Sans"/>
          <w:color w:val="000000"/>
          <w:szCs w:val="22"/>
        </w:rPr>
        <w:t xml:space="preserve"> and its staffing is provided in Annex A</w:t>
      </w:r>
      <w:r w:rsidR="00453974">
        <w:rPr>
          <w:rFonts w:eastAsia="Gill Sans"/>
          <w:color w:val="000000"/>
          <w:szCs w:val="22"/>
        </w:rPr>
        <w:t>, which</w:t>
      </w:r>
      <w:r w:rsidR="00153199" w:rsidRPr="00400B68">
        <w:rPr>
          <w:rFonts w:eastAsia="Gill Sans"/>
          <w:color w:val="000000"/>
          <w:szCs w:val="22"/>
        </w:rPr>
        <w:t xml:space="preserve"> </w:t>
      </w:r>
      <w:r w:rsidR="00453974">
        <w:rPr>
          <w:rFonts w:eastAsia="Gill Sans"/>
          <w:color w:val="000000"/>
          <w:szCs w:val="22"/>
        </w:rPr>
        <w:t>i</w:t>
      </w:r>
      <w:r w:rsidR="005A0FA1" w:rsidRPr="00400B68">
        <w:rPr>
          <w:rFonts w:eastAsia="Gill Sans"/>
          <w:color w:val="000000"/>
          <w:szCs w:val="22"/>
        </w:rPr>
        <w:t>nclude</w:t>
      </w:r>
      <w:r w:rsidR="00453974">
        <w:rPr>
          <w:rFonts w:eastAsia="Gill Sans"/>
          <w:color w:val="000000"/>
          <w:szCs w:val="22"/>
        </w:rPr>
        <w:t>s</w:t>
      </w:r>
      <w:r w:rsidR="005A0FA1" w:rsidRPr="00400B68">
        <w:rPr>
          <w:rFonts w:eastAsia="Gill Sans"/>
          <w:color w:val="000000"/>
          <w:szCs w:val="22"/>
        </w:rPr>
        <w:t xml:space="preserve"> the details </w:t>
      </w:r>
      <w:r w:rsidR="00FB7908" w:rsidRPr="00400B68">
        <w:rPr>
          <w:rFonts w:eastAsia="Gill Sans"/>
          <w:color w:val="000000"/>
          <w:szCs w:val="22"/>
        </w:rPr>
        <w:t xml:space="preserve">of SPDR </w:t>
      </w:r>
      <w:r w:rsidR="005A0FA1" w:rsidRPr="00400B68">
        <w:rPr>
          <w:rFonts w:eastAsia="Gill Sans"/>
          <w:color w:val="000000"/>
          <w:szCs w:val="22"/>
        </w:rPr>
        <w:t>extensions</w:t>
      </w:r>
      <w:r w:rsidR="00153199" w:rsidRPr="00400B68">
        <w:rPr>
          <w:rFonts w:eastAsia="Gill Sans"/>
          <w:color w:val="000000"/>
          <w:szCs w:val="22"/>
        </w:rPr>
        <w:t>.</w:t>
      </w:r>
    </w:p>
    <w:p w14:paraId="0000014E" w14:textId="2A275E99" w:rsidR="00A42341" w:rsidRPr="00400B68" w:rsidRDefault="00AC077F" w:rsidP="00A83A53">
      <w:pPr>
        <w:numPr>
          <w:ilvl w:val="0"/>
          <w:numId w:val="11"/>
        </w:numPr>
        <w:pBdr>
          <w:top w:val="nil"/>
          <w:left w:val="nil"/>
          <w:bottom w:val="nil"/>
          <w:right w:val="nil"/>
          <w:between w:val="nil"/>
        </w:pBdr>
        <w:spacing w:before="120" w:line="276" w:lineRule="auto"/>
        <w:ind w:left="357" w:hanging="357"/>
        <w:jc w:val="both"/>
        <w:rPr>
          <w:rFonts w:eastAsia="Gill Sans"/>
          <w:color w:val="000000"/>
          <w:szCs w:val="22"/>
        </w:rPr>
      </w:pPr>
      <w:r w:rsidRPr="00400B68">
        <w:rPr>
          <w:rFonts w:eastAsia="Gill Sans"/>
          <w:color w:val="000000"/>
          <w:szCs w:val="22"/>
        </w:rPr>
        <w:t>The SPDR ha</w:t>
      </w:r>
      <w:r w:rsidR="00453974">
        <w:rPr>
          <w:rFonts w:eastAsia="Gill Sans"/>
          <w:color w:val="000000"/>
          <w:szCs w:val="22"/>
        </w:rPr>
        <w:t>d</w:t>
      </w:r>
      <w:r w:rsidRPr="00400B68">
        <w:rPr>
          <w:rFonts w:eastAsia="Gill Sans"/>
          <w:color w:val="000000"/>
          <w:szCs w:val="22"/>
        </w:rPr>
        <w:t xml:space="preserve"> the following strategic objectives:</w:t>
      </w:r>
    </w:p>
    <w:p w14:paraId="769E3E85" w14:textId="4364EE3F" w:rsidR="00317B54" w:rsidRDefault="00AC077F" w:rsidP="00396967">
      <w:pPr>
        <w:numPr>
          <w:ilvl w:val="0"/>
          <w:numId w:val="13"/>
        </w:numPr>
        <w:pBdr>
          <w:top w:val="nil"/>
          <w:left w:val="nil"/>
          <w:bottom w:val="nil"/>
          <w:right w:val="nil"/>
          <w:between w:val="nil"/>
        </w:pBdr>
        <w:spacing w:line="276" w:lineRule="auto"/>
        <w:ind w:left="714" w:hanging="357"/>
        <w:jc w:val="both"/>
        <w:rPr>
          <w:rFonts w:eastAsia="Gill Sans"/>
          <w:color w:val="000000"/>
          <w:szCs w:val="22"/>
        </w:rPr>
      </w:pPr>
      <w:r w:rsidRPr="00396967">
        <w:rPr>
          <w:rFonts w:eastAsia="Gill Sans"/>
          <w:color w:val="000000"/>
          <w:szCs w:val="22"/>
        </w:rPr>
        <w:t>To complement the current prepositioning of</w:t>
      </w:r>
      <w:r w:rsidRPr="000A2355">
        <w:rPr>
          <w:rFonts w:eastAsia="Gill Sans"/>
          <w:color w:val="000000"/>
          <w:szCs w:val="22"/>
        </w:rPr>
        <w:t xml:space="preserve"> DSWD with Australian strategic prepositioning of non-food relief supplies; and</w:t>
      </w:r>
    </w:p>
    <w:p w14:paraId="00000150" w14:textId="77777777" w:rsidR="00A42341" w:rsidRPr="00396967" w:rsidRDefault="00AC077F" w:rsidP="00396967">
      <w:pPr>
        <w:numPr>
          <w:ilvl w:val="0"/>
          <w:numId w:val="13"/>
        </w:numPr>
        <w:pBdr>
          <w:top w:val="nil"/>
          <w:left w:val="nil"/>
          <w:bottom w:val="nil"/>
          <w:right w:val="nil"/>
          <w:between w:val="nil"/>
        </w:pBdr>
        <w:spacing w:line="276" w:lineRule="auto"/>
        <w:ind w:left="714" w:hanging="357"/>
        <w:jc w:val="both"/>
        <w:rPr>
          <w:rFonts w:eastAsia="Gill Sans"/>
          <w:color w:val="000000"/>
          <w:szCs w:val="22"/>
        </w:rPr>
      </w:pPr>
      <w:r w:rsidRPr="00396967">
        <w:rPr>
          <w:rFonts w:eastAsia="Gill Sans"/>
          <w:color w:val="000000"/>
          <w:szCs w:val="22"/>
        </w:rPr>
        <w:t>To improve the capacity of the DSWD in disaster preparedness and response.</w:t>
      </w:r>
    </w:p>
    <w:p w14:paraId="758DEB8B" w14:textId="77777777" w:rsidR="00D424D7" w:rsidRPr="00400B68" w:rsidRDefault="00D424D7" w:rsidP="00D424D7">
      <w:pPr>
        <w:pBdr>
          <w:top w:val="nil"/>
          <w:left w:val="nil"/>
          <w:bottom w:val="nil"/>
          <w:right w:val="nil"/>
          <w:between w:val="nil"/>
        </w:pBdr>
        <w:spacing w:line="276" w:lineRule="auto"/>
        <w:ind w:left="357"/>
        <w:jc w:val="both"/>
        <w:rPr>
          <w:rFonts w:eastAsia="Gill Sans"/>
          <w:color w:val="000000"/>
          <w:szCs w:val="22"/>
        </w:rPr>
      </w:pPr>
    </w:p>
    <w:p w14:paraId="00000151" w14:textId="3FF63F78" w:rsidR="00A42341" w:rsidRPr="00400B68" w:rsidRDefault="00AC077F" w:rsidP="00D424D7">
      <w:pPr>
        <w:pBdr>
          <w:top w:val="nil"/>
          <w:left w:val="nil"/>
          <w:bottom w:val="nil"/>
          <w:right w:val="nil"/>
          <w:between w:val="nil"/>
        </w:pBdr>
        <w:spacing w:line="276" w:lineRule="auto"/>
        <w:ind w:left="357"/>
        <w:jc w:val="both"/>
        <w:rPr>
          <w:rFonts w:eastAsia="Gill Sans"/>
          <w:color w:val="000000"/>
          <w:szCs w:val="22"/>
        </w:rPr>
      </w:pPr>
      <w:r w:rsidRPr="00400B68">
        <w:rPr>
          <w:rFonts w:eastAsia="Gill Sans"/>
          <w:color w:val="000000"/>
          <w:szCs w:val="22"/>
        </w:rPr>
        <w:t>The program aim</w:t>
      </w:r>
      <w:r w:rsidR="00453974">
        <w:rPr>
          <w:rFonts w:eastAsia="Gill Sans"/>
          <w:color w:val="000000"/>
          <w:szCs w:val="22"/>
        </w:rPr>
        <w:t>ed</w:t>
      </w:r>
      <w:r w:rsidRPr="00400B68">
        <w:rPr>
          <w:rFonts w:eastAsia="Gill Sans"/>
          <w:color w:val="000000"/>
          <w:szCs w:val="22"/>
        </w:rPr>
        <w:t xml:space="preserve"> to do this through:</w:t>
      </w:r>
    </w:p>
    <w:p w14:paraId="00000152" w14:textId="77777777" w:rsidR="00A42341" w:rsidRPr="00400B68" w:rsidRDefault="00AC077F" w:rsidP="00A83A53">
      <w:pPr>
        <w:numPr>
          <w:ilvl w:val="0"/>
          <w:numId w:val="5"/>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prepositioning of non-food relief </w:t>
      </w:r>
      <w:proofErr w:type="gramStart"/>
      <w:r w:rsidRPr="00400B68">
        <w:rPr>
          <w:rFonts w:eastAsia="Gill Sans"/>
          <w:color w:val="000000"/>
          <w:szCs w:val="22"/>
        </w:rPr>
        <w:t>items;</w:t>
      </w:r>
      <w:proofErr w:type="gramEnd"/>
    </w:p>
    <w:p w14:paraId="00000153" w14:textId="77777777" w:rsidR="00A42341" w:rsidRPr="00400B68" w:rsidRDefault="00AC077F" w:rsidP="00A83A53">
      <w:pPr>
        <w:numPr>
          <w:ilvl w:val="0"/>
          <w:numId w:val="5"/>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increasing warehousing capacity for relief </w:t>
      </w:r>
      <w:proofErr w:type="gramStart"/>
      <w:r w:rsidRPr="00400B68">
        <w:rPr>
          <w:rFonts w:eastAsia="Gill Sans"/>
          <w:color w:val="000000"/>
          <w:szCs w:val="22"/>
        </w:rPr>
        <w:t>supplies;</w:t>
      </w:r>
      <w:proofErr w:type="gramEnd"/>
      <w:r w:rsidRPr="00400B68">
        <w:rPr>
          <w:rFonts w:eastAsia="Gill Sans"/>
          <w:color w:val="000000"/>
          <w:szCs w:val="22"/>
        </w:rPr>
        <w:t xml:space="preserve"> </w:t>
      </w:r>
    </w:p>
    <w:p w14:paraId="00000154" w14:textId="77777777" w:rsidR="00A42341" w:rsidRPr="00400B68" w:rsidRDefault="00AC077F" w:rsidP="00A83A53">
      <w:pPr>
        <w:numPr>
          <w:ilvl w:val="0"/>
          <w:numId w:val="5"/>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providing capacity development in developing and institutionalizing policies and systems on disaster response; and </w:t>
      </w:r>
    </w:p>
    <w:p w14:paraId="00000155" w14:textId="77777777" w:rsidR="00A42341" w:rsidRPr="00400B68" w:rsidRDefault="00AC077F" w:rsidP="00A83A53">
      <w:pPr>
        <w:numPr>
          <w:ilvl w:val="0"/>
          <w:numId w:val="5"/>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supporting effective disaster response program management.</w:t>
      </w:r>
    </w:p>
    <w:p w14:paraId="00000156" w14:textId="5FA1DFC2" w:rsidR="00A42341" w:rsidRPr="00400B68" w:rsidRDefault="003C4905">
      <w:pPr>
        <w:pStyle w:val="Heading2"/>
        <w:rPr>
          <w:sz w:val="26"/>
          <w:szCs w:val="26"/>
          <w:lang w:val="en-AU"/>
        </w:rPr>
      </w:pPr>
      <w:bookmarkStart w:id="13" w:name="_Toc62987566"/>
      <w:bookmarkStart w:id="14" w:name="_Toc64058365"/>
      <w:r w:rsidRPr="00400B68">
        <w:rPr>
          <w:lang w:val="en-AU"/>
        </w:rPr>
        <w:lastRenderedPageBreak/>
        <w:t>1.3</w:t>
      </w:r>
      <w:r w:rsidRPr="00400B68">
        <w:rPr>
          <w:lang w:val="en-AU"/>
        </w:rPr>
        <w:tab/>
      </w:r>
      <w:r w:rsidR="00AC077F" w:rsidRPr="00400B68">
        <w:rPr>
          <w:lang w:val="en-AU"/>
        </w:rPr>
        <w:t>Evaluation objectives</w:t>
      </w:r>
      <w:bookmarkEnd w:id="13"/>
      <w:bookmarkEnd w:id="14"/>
    </w:p>
    <w:p w14:paraId="00000157" w14:textId="77777777" w:rsidR="00A42341" w:rsidRPr="00400B68" w:rsidRDefault="00AC077F" w:rsidP="00A83A53">
      <w:pPr>
        <w:numPr>
          <w:ilvl w:val="0"/>
          <w:numId w:val="11"/>
        </w:numPr>
        <w:pBdr>
          <w:top w:val="nil"/>
          <w:left w:val="nil"/>
          <w:bottom w:val="nil"/>
          <w:right w:val="nil"/>
          <w:between w:val="nil"/>
        </w:pBdr>
        <w:spacing w:before="120" w:line="276" w:lineRule="auto"/>
        <w:ind w:hanging="357"/>
        <w:jc w:val="both"/>
        <w:rPr>
          <w:rFonts w:eastAsia="Gill Sans"/>
          <w:color w:val="000000"/>
          <w:szCs w:val="22"/>
        </w:rPr>
      </w:pPr>
      <w:bookmarkStart w:id="15" w:name="_Hlk62578663"/>
      <w:r w:rsidRPr="00400B68">
        <w:rPr>
          <w:rFonts w:eastAsia="Gill Sans"/>
          <w:color w:val="000000"/>
          <w:szCs w:val="22"/>
        </w:rPr>
        <w:t>The purposes of the evaluation are:</w:t>
      </w:r>
    </w:p>
    <w:p w14:paraId="00000158" w14:textId="64EDB0F0" w:rsidR="00A42341" w:rsidRPr="00400B68" w:rsidRDefault="00AC077F">
      <w:pPr>
        <w:numPr>
          <w:ilvl w:val="0"/>
          <w:numId w:val="1"/>
        </w:numPr>
        <w:pBdr>
          <w:top w:val="nil"/>
          <w:left w:val="nil"/>
          <w:bottom w:val="nil"/>
          <w:right w:val="nil"/>
          <w:between w:val="nil"/>
        </w:pBdr>
        <w:spacing w:line="276" w:lineRule="auto"/>
        <w:ind w:hanging="357"/>
        <w:jc w:val="both"/>
        <w:rPr>
          <w:rFonts w:eastAsia="Gill Sans"/>
          <w:color w:val="000000"/>
          <w:szCs w:val="22"/>
        </w:rPr>
      </w:pPr>
      <w:r w:rsidRPr="00400B68">
        <w:rPr>
          <w:rFonts w:eastAsia="Gill Sans"/>
          <w:color w:val="000000"/>
          <w:szCs w:val="22"/>
        </w:rPr>
        <w:t>To assess the contribution of the SPDR to the enhancement of the capacity of DSWD in disaster response.</w:t>
      </w:r>
    </w:p>
    <w:p w14:paraId="00000159" w14:textId="77777777" w:rsidR="00A42341" w:rsidRPr="00400B68" w:rsidRDefault="00AC077F">
      <w:pPr>
        <w:numPr>
          <w:ilvl w:val="0"/>
          <w:numId w:val="1"/>
        </w:numPr>
        <w:pBdr>
          <w:top w:val="nil"/>
          <w:left w:val="nil"/>
          <w:bottom w:val="nil"/>
          <w:right w:val="nil"/>
          <w:between w:val="nil"/>
        </w:pBdr>
        <w:spacing w:line="276" w:lineRule="auto"/>
        <w:ind w:hanging="357"/>
        <w:jc w:val="both"/>
        <w:rPr>
          <w:rFonts w:eastAsia="Gill Sans"/>
          <w:color w:val="000000"/>
          <w:szCs w:val="22"/>
        </w:rPr>
      </w:pPr>
      <w:r w:rsidRPr="00400B68">
        <w:rPr>
          <w:rFonts w:eastAsia="Gill Sans"/>
          <w:color w:val="000000"/>
          <w:szCs w:val="22"/>
        </w:rPr>
        <w:t>Evaluate the actual performance of the program against its targets and expected results from January 2015 to June 2020, including the sustainability of outputs.</w:t>
      </w:r>
    </w:p>
    <w:p w14:paraId="0000015A" w14:textId="6A219A0C" w:rsidR="00A42341" w:rsidRPr="00400B68" w:rsidRDefault="00AC077F">
      <w:pPr>
        <w:numPr>
          <w:ilvl w:val="0"/>
          <w:numId w:val="1"/>
        </w:numPr>
        <w:pBdr>
          <w:top w:val="nil"/>
          <w:left w:val="nil"/>
          <w:bottom w:val="nil"/>
          <w:right w:val="nil"/>
          <w:between w:val="nil"/>
        </w:pBdr>
        <w:spacing w:line="276" w:lineRule="auto"/>
        <w:ind w:hanging="357"/>
        <w:jc w:val="both"/>
        <w:rPr>
          <w:rFonts w:eastAsia="Gill Sans"/>
          <w:color w:val="000000"/>
          <w:szCs w:val="22"/>
        </w:rPr>
      </w:pPr>
      <w:r w:rsidRPr="00400B68">
        <w:rPr>
          <w:rFonts w:eastAsia="Gill Sans"/>
          <w:color w:val="000000"/>
          <w:szCs w:val="22"/>
        </w:rPr>
        <w:t xml:space="preserve">To </w:t>
      </w:r>
      <w:r w:rsidRPr="00396967">
        <w:rPr>
          <w:rFonts w:eastAsia="Gill Sans"/>
          <w:color w:val="000000"/>
          <w:szCs w:val="22"/>
        </w:rPr>
        <w:t xml:space="preserve">draw </w:t>
      </w:r>
      <w:r w:rsidR="00453974" w:rsidRPr="00B91FD7">
        <w:rPr>
          <w:rFonts w:eastAsia="Gill Sans"/>
          <w:color w:val="000000"/>
          <w:szCs w:val="22"/>
        </w:rPr>
        <w:t xml:space="preserve">out </w:t>
      </w:r>
      <w:r w:rsidRPr="00396967">
        <w:rPr>
          <w:rFonts w:eastAsia="Gill Sans"/>
          <w:color w:val="000000"/>
          <w:szCs w:val="22"/>
        </w:rPr>
        <w:t>specific lessons</w:t>
      </w:r>
      <w:r w:rsidRPr="00400B68">
        <w:rPr>
          <w:rFonts w:eastAsia="Gill Sans"/>
          <w:color w:val="000000"/>
          <w:szCs w:val="22"/>
        </w:rPr>
        <w:t>, conclusions, and recommendations for future similar programs.</w:t>
      </w:r>
    </w:p>
    <w:bookmarkEnd w:id="15"/>
    <w:p w14:paraId="38028760" w14:textId="3991ADC6" w:rsidR="00D424D7" w:rsidRPr="00400B68" w:rsidRDefault="00AC077F" w:rsidP="005D4070">
      <w:pPr>
        <w:numPr>
          <w:ilvl w:val="0"/>
          <w:numId w:val="11"/>
        </w:numPr>
        <w:pBdr>
          <w:top w:val="nil"/>
          <w:left w:val="nil"/>
          <w:bottom w:val="nil"/>
          <w:right w:val="nil"/>
          <w:between w:val="nil"/>
        </w:pBdr>
        <w:spacing w:line="276" w:lineRule="auto"/>
        <w:ind w:hanging="357"/>
        <w:jc w:val="both"/>
        <w:rPr>
          <w:rFonts w:eastAsia="Gill Sans"/>
          <w:color w:val="000000"/>
          <w:szCs w:val="22"/>
        </w:rPr>
      </w:pPr>
      <w:r w:rsidRPr="00400B68">
        <w:rPr>
          <w:rFonts w:eastAsia="Gill Sans"/>
          <w:color w:val="000000"/>
          <w:szCs w:val="22"/>
        </w:rPr>
        <w:t>The evaluation would initially assess the program’s performance using the Organization for Economic Co</w:t>
      </w:r>
      <w:r w:rsidR="00486C17">
        <w:rPr>
          <w:rFonts w:eastAsia="Gill Sans"/>
          <w:color w:val="000000"/>
          <w:szCs w:val="22"/>
        </w:rPr>
        <w:t>-</w:t>
      </w:r>
      <w:r w:rsidRPr="00400B68">
        <w:rPr>
          <w:rFonts w:eastAsia="Gill Sans"/>
          <w:color w:val="000000"/>
          <w:szCs w:val="22"/>
        </w:rPr>
        <w:t xml:space="preserve">operation and Development – Development Assistance Committee (OECD-DAC) criteria of relevance, effectiveness, </w:t>
      </w:r>
      <w:proofErr w:type="gramStart"/>
      <w:r w:rsidRPr="00400B68">
        <w:rPr>
          <w:rFonts w:eastAsia="Gill Sans"/>
          <w:color w:val="000000"/>
          <w:szCs w:val="22"/>
        </w:rPr>
        <w:t>efficiency</w:t>
      </w:r>
      <w:proofErr w:type="gramEnd"/>
      <w:r w:rsidRPr="00400B68">
        <w:rPr>
          <w:rFonts w:eastAsia="Gill Sans"/>
          <w:color w:val="000000"/>
          <w:szCs w:val="22"/>
        </w:rPr>
        <w:t xml:space="preserve"> and sustainability, with impact</w:t>
      </w:r>
      <w:r w:rsidR="005D4070" w:rsidRPr="00400B68">
        <w:rPr>
          <w:rFonts w:eastAsia="Gill Sans"/>
          <w:color w:val="000000"/>
          <w:szCs w:val="22"/>
        </w:rPr>
        <w:t xml:space="preserve"> during the evaluation itself</w:t>
      </w:r>
      <w:r w:rsidRPr="00400B68">
        <w:rPr>
          <w:rFonts w:eastAsia="Gill Sans"/>
          <w:color w:val="000000"/>
          <w:szCs w:val="22"/>
        </w:rPr>
        <w:t xml:space="preserve">. </w:t>
      </w:r>
      <w:r w:rsidR="005D4070" w:rsidRPr="00400B68">
        <w:rPr>
          <w:rFonts w:eastAsia="Gill Sans"/>
          <w:color w:val="000000"/>
          <w:szCs w:val="22"/>
        </w:rPr>
        <w:t xml:space="preserve"> </w:t>
      </w:r>
      <w:r w:rsidRPr="00400B68">
        <w:rPr>
          <w:rFonts w:eastAsia="Gill Sans"/>
          <w:color w:val="000000"/>
          <w:szCs w:val="22"/>
        </w:rPr>
        <w:t xml:space="preserve">In addition, the evaluation will cover to a lesser extent </w:t>
      </w:r>
      <w:r w:rsidR="00A6488D">
        <w:rPr>
          <w:rFonts w:eastAsia="Gill Sans"/>
          <w:color w:val="000000"/>
          <w:szCs w:val="22"/>
        </w:rPr>
        <w:t>DFAT’s Key Policy Priorities</w:t>
      </w:r>
      <w:r w:rsidRPr="00400B68">
        <w:rPr>
          <w:rFonts w:eastAsia="Gill Sans"/>
          <w:color w:val="000000"/>
          <w:szCs w:val="22"/>
        </w:rPr>
        <w:t xml:space="preserve"> (</w:t>
      </w:r>
      <w:r w:rsidR="00A6488D">
        <w:rPr>
          <w:rFonts w:eastAsia="Gill Sans"/>
          <w:color w:val="000000"/>
          <w:szCs w:val="22"/>
        </w:rPr>
        <w:t>KPP</w:t>
      </w:r>
      <w:r w:rsidRPr="00400B68">
        <w:rPr>
          <w:rFonts w:eastAsia="Gill Sans"/>
          <w:color w:val="000000"/>
          <w:szCs w:val="22"/>
        </w:rPr>
        <w:t>):</w:t>
      </w:r>
      <w:r w:rsidR="00D424D7" w:rsidRPr="00400B68">
        <w:rPr>
          <w:rFonts w:eastAsia="Gill Sans"/>
          <w:color w:val="000000"/>
          <w:szCs w:val="22"/>
        </w:rPr>
        <w:t xml:space="preserve"> </w:t>
      </w:r>
    </w:p>
    <w:p w14:paraId="00000164" w14:textId="563416C1" w:rsidR="00A42341" w:rsidRPr="00400B68" w:rsidRDefault="00AC077F" w:rsidP="005D4070">
      <w:pPr>
        <w:pBdr>
          <w:top w:val="nil"/>
          <w:left w:val="nil"/>
          <w:bottom w:val="nil"/>
          <w:right w:val="nil"/>
          <w:between w:val="nil"/>
        </w:pBdr>
        <w:spacing w:line="276" w:lineRule="auto"/>
        <w:ind w:left="360"/>
        <w:jc w:val="both"/>
        <w:rPr>
          <w:rFonts w:eastAsia="Gill Sans"/>
          <w:color w:val="000000"/>
          <w:szCs w:val="22"/>
        </w:rPr>
      </w:pPr>
      <w:r w:rsidRPr="00400B68">
        <w:rPr>
          <w:rFonts w:eastAsia="Gill Sans"/>
          <w:color w:val="000000"/>
          <w:szCs w:val="22"/>
        </w:rPr>
        <w:t>Monitoring and Evaluation</w:t>
      </w:r>
      <w:r w:rsidR="005D4070" w:rsidRPr="00400B68">
        <w:rPr>
          <w:rFonts w:eastAsia="Gill Sans"/>
          <w:color w:val="000000"/>
          <w:szCs w:val="22"/>
        </w:rPr>
        <w:t>,</w:t>
      </w:r>
      <w:r w:rsidR="00D424D7" w:rsidRPr="00400B68">
        <w:rPr>
          <w:rFonts w:eastAsia="Gill Sans"/>
          <w:color w:val="000000"/>
          <w:szCs w:val="22"/>
        </w:rPr>
        <w:t xml:space="preserve"> </w:t>
      </w:r>
      <w:r w:rsidRPr="00400B68">
        <w:rPr>
          <w:rFonts w:eastAsia="Gill Sans"/>
          <w:color w:val="000000"/>
          <w:szCs w:val="22"/>
        </w:rPr>
        <w:t>Gender Equality</w:t>
      </w:r>
      <w:r w:rsidR="005D4070" w:rsidRPr="00400B68">
        <w:rPr>
          <w:rFonts w:eastAsia="Gill Sans"/>
          <w:color w:val="000000"/>
          <w:szCs w:val="22"/>
        </w:rPr>
        <w:t>,</w:t>
      </w:r>
      <w:r w:rsidR="00D424D7" w:rsidRPr="00400B68">
        <w:rPr>
          <w:rFonts w:eastAsia="Gill Sans"/>
          <w:color w:val="000000"/>
          <w:szCs w:val="22"/>
        </w:rPr>
        <w:t xml:space="preserve"> </w:t>
      </w:r>
      <w:r w:rsidRPr="00400B68">
        <w:rPr>
          <w:rFonts w:eastAsia="Gill Sans"/>
          <w:color w:val="000000"/>
          <w:szCs w:val="22"/>
        </w:rPr>
        <w:t>Disability Inclusion</w:t>
      </w:r>
      <w:r w:rsidR="005D4070" w:rsidRPr="00400B68">
        <w:rPr>
          <w:rFonts w:eastAsia="Gill Sans"/>
          <w:color w:val="000000"/>
          <w:szCs w:val="22"/>
        </w:rPr>
        <w:t>,</w:t>
      </w:r>
      <w:r w:rsidR="00D424D7" w:rsidRPr="00400B68">
        <w:rPr>
          <w:rFonts w:eastAsia="Gill Sans"/>
          <w:color w:val="000000"/>
          <w:szCs w:val="22"/>
        </w:rPr>
        <w:t xml:space="preserve"> </w:t>
      </w:r>
      <w:r w:rsidRPr="00400B68">
        <w:rPr>
          <w:rFonts w:eastAsia="Gill Sans"/>
          <w:color w:val="000000"/>
          <w:szCs w:val="22"/>
        </w:rPr>
        <w:t xml:space="preserve">Risk </w:t>
      </w:r>
      <w:r w:rsidR="00486C17">
        <w:rPr>
          <w:rFonts w:eastAsia="Gill Sans"/>
          <w:color w:val="000000"/>
          <w:szCs w:val="22"/>
        </w:rPr>
        <w:t>M</w:t>
      </w:r>
      <w:r w:rsidRPr="00400B68">
        <w:rPr>
          <w:rFonts w:eastAsia="Gill Sans"/>
          <w:color w:val="000000"/>
          <w:szCs w:val="22"/>
        </w:rPr>
        <w:t>anagement</w:t>
      </w:r>
      <w:r w:rsidR="005D4070" w:rsidRPr="00400B68">
        <w:rPr>
          <w:rFonts w:eastAsia="Gill Sans"/>
          <w:color w:val="000000"/>
          <w:szCs w:val="22"/>
        </w:rPr>
        <w:t xml:space="preserve">, </w:t>
      </w:r>
      <w:r w:rsidRPr="00400B68">
        <w:rPr>
          <w:rFonts w:eastAsia="Gill Sans"/>
          <w:color w:val="000000"/>
          <w:szCs w:val="22"/>
        </w:rPr>
        <w:t>Environment and Social Safeguards</w:t>
      </w:r>
      <w:r w:rsidR="005D4070" w:rsidRPr="00400B68">
        <w:rPr>
          <w:rFonts w:eastAsia="Gill Sans"/>
          <w:color w:val="000000"/>
          <w:szCs w:val="22"/>
        </w:rPr>
        <w:t xml:space="preserve">, </w:t>
      </w:r>
      <w:r w:rsidRPr="00400B68">
        <w:rPr>
          <w:rFonts w:eastAsia="Gill Sans"/>
          <w:color w:val="000000"/>
          <w:szCs w:val="22"/>
        </w:rPr>
        <w:t>Innovation;</w:t>
      </w:r>
      <w:r w:rsidR="00D424D7" w:rsidRPr="00400B68">
        <w:rPr>
          <w:rFonts w:eastAsia="Gill Sans"/>
          <w:color w:val="000000"/>
          <w:szCs w:val="22"/>
        </w:rPr>
        <w:t xml:space="preserve"> </w:t>
      </w:r>
      <w:r w:rsidRPr="00400B68">
        <w:rPr>
          <w:rFonts w:eastAsia="Gill Sans"/>
          <w:color w:val="000000"/>
          <w:szCs w:val="22"/>
        </w:rPr>
        <w:t xml:space="preserve">Private </w:t>
      </w:r>
      <w:r w:rsidR="00486C17">
        <w:rPr>
          <w:rFonts w:eastAsia="Gill Sans"/>
          <w:color w:val="000000"/>
          <w:szCs w:val="22"/>
        </w:rPr>
        <w:t>S</w:t>
      </w:r>
      <w:r w:rsidRPr="00400B68">
        <w:rPr>
          <w:rFonts w:eastAsia="Gill Sans"/>
          <w:color w:val="000000"/>
          <w:szCs w:val="22"/>
        </w:rPr>
        <w:t xml:space="preserve">ector </w:t>
      </w:r>
      <w:r w:rsidR="00486C17">
        <w:rPr>
          <w:rFonts w:eastAsia="Gill Sans"/>
          <w:color w:val="000000"/>
          <w:szCs w:val="22"/>
        </w:rPr>
        <w:t>E</w:t>
      </w:r>
      <w:r w:rsidRPr="00400B68">
        <w:rPr>
          <w:rFonts w:eastAsia="Gill Sans"/>
          <w:color w:val="000000"/>
          <w:szCs w:val="22"/>
        </w:rPr>
        <w:t>ngagement</w:t>
      </w:r>
      <w:r w:rsidR="005D4070" w:rsidRPr="00400B68">
        <w:rPr>
          <w:rFonts w:eastAsia="Gill Sans"/>
          <w:color w:val="000000"/>
          <w:szCs w:val="22"/>
        </w:rPr>
        <w:t xml:space="preserve">, </w:t>
      </w:r>
      <w:r w:rsidRPr="00400B68">
        <w:rPr>
          <w:rFonts w:eastAsia="Gill Sans"/>
          <w:color w:val="000000"/>
          <w:szCs w:val="22"/>
        </w:rPr>
        <w:t>and</w:t>
      </w:r>
      <w:r w:rsidR="00D424D7" w:rsidRPr="00400B68">
        <w:rPr>
          <w:rFonts w:eastAsia="Gill Sans"/>
          <w:color w:val="000000"/>
          <w:szCs w:val="22"/>
        </w:rPr>
        <w:t xml:space="preserve"> </w:t>
      </w:r>
      <w:r w:rsidRPr="00400B68">
        <w:rPr>
          <w:rFonts w:eastAsia="Gill Sans"/>
          <w:color w:val="000000"/>
          <w:szCs w:val="22"/>
        </w:rPr>
        <w:t xml:space="preserve">Building </w:t>
      </w:r>
      <w:r w:rsidR="00486C17">
        <w:rPr>
          <w:rFonts w:eastAsia="Gill Sans"/>
          <w:color w:val="000000"/>
          <w:szCs w:val="22"/>
        </w:rPr>
        <w:t>R</w:t>
      </w:r>
      <w:r w:rsidRPr="00400B68">
        <w:rPr>
          <w:rFonts w:eastAsia="Gill Sans"/>
          <w:color w:val="000000"/>
          <w:szCs w:val="22"/>
        </w:rPr>
        <w:t xml:space="preserve">esilience to </w:t>
      </w:r>
      <w:r w:rsidR="00486C17">
        <w:rPr>
          <w:rFonts w:eastAsia="Gill Sans"/>
          <w:color w:val="000000"/>
          <w:szCs w:val="22"/>
        </w:rPr>
        <w:t>C</w:t>
      </w:r>
      <w:r w:rsidRPr="00400B68">
        <w:rPr>
          <w:rFonts w:eastAsia="Gill Sans"/>
          <w:color w:val="000000"/>
          <w:szCs w:val="22"/>
        </w:rPr>
        <w:t xml:space="preserve">limate </w:t>
      </w:r>
      <w:r w:rsidR="00486C17">
        <w:rPr>
          <w:rFonts w:eastAsia="Gill Sans"/>
          <w:color w:val="000000"/>
          <w:szCs w:val="22"/>
        </w:rPr>
        <w:t>C</w:t>
      </w:r>
      <w:r w:rsidRPr="00400B68">
        <w:rPr>
          <w:rFonts w:eastAsia="Gill Sans"/>
          <w:color w:val="000000"/>
          <w:szCs w:val="22"/>
        </w:rPr>
        <w:t xml:space="preserve">hange and </w:t>
      </w:r>
      <w:r w:rsidR="00486C17">
        <w:rPr>
          <w:rFonts w:eastAsia="Gill Sans"/>
          <w:color w:val="000000"/>
          <w:szCs w:val="22"/>
        </w:rPr>
        <w:t>D</w:t>
      </w:r>
      <w:r w:rsidRPr="00400B68">
        <w:rPr>
          <w:rFonts w:eastAsia="Gill Sans"/>
          <w:color w:val="000000"/>
          <w:szCs w:val="22"/>
        </w:rPr>
        <w:t xml:space="preserve">isasters. </w:t>
      </w:r>
    </w:p>
    <w:p w14:paraId="00000165" w14:textId="2759D9AF" w:rsidR="00A42341" w:rsidRPr="00400B68" w:rsidRDefault="00AC077F" w:rsidP="00B853D9">
      <w:pPr>
        <w:spacing w:before="120" w:after="120" w:line="276" w:lineRule="auto"/>
        <w:jc w:val="both"/>
      </w:pPr>
      <w:r w:rsidRPr="00400B68">
        <w:t xml:space="preserve">The </w:t>
      </w:r>
      <w:proofErr w:type="spellStart"/>
      <w:r w:rsidRPr="00400B68">
        <w:t>ToR</w:t>
      </w:r>
      <w:proofErr w:type="spellEnd"/>
      <w:r w:rsidRPr="00400B68">
        <w:t xml:space="preserve"> provided guide questions for the criteria and </w:t>
      </w:r>
      <w:r w:rsidR="00A6488D">
        <w:t>KPP</w:t>
      </w:r>
      <w:r w:rsidRPr="00400B68">
        <w:t>s. A summary of Key Evaluation Questions</w:t>
      </w:r>
      <w:r w:rsidR="009B6066" w:rsidRPr="00400B68">
        <w:t xml:space="preserve"> (KEQ)</w:t>
      </w:r>
      <w:r w:rsidRPr="00400B68">
        <w:t xml:space="preserve"> for OECD-DAC criteria is provided in Table 1, and all KEQs and detailed questions in Annex </w:t>
      </w:r>
      <w:r w:rsidR="005A0A95" w:rsidRPr="00400B68">
        <w:t>J</w:t>
      </w:r>
      <w:r w:rsidRPr="00400B68">
        <w:t>.</w:t>
      </w:r>
    </w:p>
    <w:p w14:paraId="76B55C9B" w14:textId="5FA03518" w:rsidR="009B1C7E" w:rsidRDefault="009B1C7E" w:rsidP="00B853D9">
      <w:pPr>
        <w:pStyle w:val="Caption"/>
        <w:keepNext/>
      </w:pPr>
      <w:bookmarkStart w:id="16" w:name="_Toc96345978"/>
      <w:r>
        <w:t xml:space="preserve">Table </w:t>
      </w:r>
      <w:r w:rsidR="00A670E7">
        <w:fldChar w:fldCharType="begin"/>
      </w:r>
      <w:r w:rsidR="00A670E7">
        <w:instrText xml:space="preserve"> SEQ Table \* ARABIC </w:instrText>
      </w:r>
      <w:r w:rsidR="00A670E7">
        <w:fldChar w:fldCharType="separate"/>
      </w:r>
      <w:r w:rsidR="00073477">
        <w:rPr>
          <w:noProof/>
        </w:rPr>
        <w:t>1</w:t>
      </w:r>
      <w:r w:rsidR="00A670E7">
        <w:rPr>
          <w:noProof/>
        </w:rPr>
        <w:fldChar w:fldCharType="end"/>
      </w:r>
      <w:r>
        <w:t xml:space="preserve"> Evaluation Criteria and KEQs</w:t>
      </w:r>
      <w:bookmarkEnd w:id="16"/>
    </w:p>
    <w:tbl>
      <w:tblPr>
        <w:tblStyle w:val="GridTable1Light"/>
        <w:tblW w:w="9351" w:type="dxa"/>
        <w:tblLook w:val="06A0" w:firstRow="1" w:lastRow="0" w:firstColumn="1" w:lastColumn="0" w:noHBand="1" w:noVBand="1"/>
      </w:tblPr>
      <w:tblGrid>
        <w:gridCol w:w="3936"/>
        <w:gridCol w:w="5415"/>
      </w:tblGrid>
      <w:tr w:rsidR="004F34FD" w:rsidRPr="00400B68" w14:paraId="5DAC9C7E" w14:textId="77777777" w:rsidTr="00B853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3D3A39B0" w14:textId="77777777" w:rsidR="004F34FD" w:rsidRPr="00B853D9" w:rsidRDefault="004F34FD" w:rsidP="004F34FD">
            <w:pPr>
              <w:spacing w:line="276" w:lineRule="auto"/>
              <w:rPr>
                <w:b w:val="0"/>
                <w:iCs/>
                <w:color w:val="000000" w:themeColor="text1"/>
                <w:sz w:val="20"/>
                <w:szCs w:val="20"/>
              </w:rPr>
            </w:pPr>
            <w:r w:rsidRPr="00B853D9">
              <w:rPr>
                <w:iCs/>
                <w:color w:val="000000" w:themeColor="text1"/>
                <w:sz w:val="20"/>
                <w:szCs w:val="20"/>
              </w:rPr>
              <w:t>Criterion</w:t>
            </w:r>
          </w:p>
        </w:tc>
        <w:tc>
          <w:tcPr>
            <w:tcW w:w="0" w:type="dxa"/>
          </w:tcPr>
          <w:p w14:paraId="7DC3DAC4" w14:textId="77777777" w:rsidR="004F34FD" w:rsidRPr="00400B68" w:rsidRDefault="004F34FD" w:rsidP="004F34FD">
            <w:pPr>
              <w:spacing w:line="276" w:lineRule="auto"/>
              <w:cnfStyle w:val="100000000000" w:firstRow="1" w:lastRow="0" w:firstColumn="0" w:lastColumn="0" w:oddVBand="0" w:evenVBand="0" w:oddHBand="0" w:evenHBand="0" w:firstRowFirstColumn="0" w:firstRowLastColumn="0" w:lastRowFirstColumn="0" w:lastRowLastColumn="0"/>
              <w:rPr>
                <w:b w:val="0"/>
                <w:color w:val="000000" w:themeColor="text1"/>
                <w:sz w:val="20"/>
                <w:szCs w:val="20"/>
              </w:rPr>
            </w:pPr>
            <w:r w:rsidRPr="00400B68">
              <w:rPr>
                <w:color w:val="000000" w:themeColor="text1"/>
                <w:sz w:val="20"/>
                <w:szCs w:val="20"/>
              </w:rPr>
              <w:t>KEQs</w:t>
            </w:r>
          </w:p>
        </w:tc>
      </w:tr>
      <w:tr w:rsidR="004F34FD" w:rsidRPr="00400B68" w14:paraId="1F6EFE01" w14:textId="77777777" w:rsidTr="00B853D9">
        <w:tc>
          <w:tcPr>
            <w:cnfStyle w:val="001000000000" w:firstRow="0" w:lastRow="0" w:firstColumn="1" w:lastColumn="0" w:oddVBand="0" w:evenVBand="0" w:oddHBand="0" w:evenHBand="0" w:firstRowFirstColumn="0" w:firstRowLastColumn="0" w:lastRowFirstColumn="0" w:lastRowLastColumn="0"/>
            <w:tcW w:w="0" w:type="dxa"/>
          </w:tcPr>
          <w:p w14:paraId="0EFC9739" w14:textId="2C26D413" w:rsidR="004F34FD" w:rsidRPr="00400B68" w:rsidRDefault="004F34FD" w:rsidP="004F34FD">
            <w:pPr>
              <w:spacing w:line="276" w:lineRule="auto"/>
              <w:rPr>
                <w:i/>
                <w:color w:val="000000" w:themeColor="text1"/>
                <w:sz w:val="20"/>
                <w:szCs w:val="20"/>
              </w:rPr>
            </w:pPr>
            <w:r w:rsidRPr="00400B68">
              <w:rPr>
                <w:i/>
                <w:color w:val="000000" w:themeColor="text1"/>
                <w:sz w:val="20"/>
                <w:szCs w:val="20"/>
              </w:rPr>
              <w:t xml:space="preserve">Relevance </w:t>
            </w:r>
          </w:p>
          <w:p w14:paraId="0B421A89" w14:textId="77777777" w:rsidR="004F34FD" w:rsidRPr="001B5FC7" w:rsidRDefault="004F34FD" w:rsidP="004F34FD">
            <w:pPr>
              <w:spacing w:line="276" w:lineRule="auto"/>
              <w:rPr>
                <w:b w:val="0"/>
                <w:bCs w:val="0"/>
                <w:i/>
                <w:color w:val="000000" w:themeColor="text1"/>
                <w:sz w:val="20"/>
                <w:szCs w:val="20"/>
              </w:rPr>
            </w:pPr>
            <w:r w:rsidRPr="008501F3">
              <w:rPr>
                <w:i/>
                <w:color w:val="000000" w:themeColor="text1"/>
                <w:sz w:val="20"/>
                <w:szCs w:val="20"/>
              </w:rPr>
              <w:t>Was the SPDR the right thing to do?</w:t>
            </w:r>
          </w:p>
        </w:tc>
        <w:tc>
          <w:tcPr>
            <w:tcW w:w="0" w:type="dxa"/>
          </w:tcPr>
          <w:p w14:paraId="6F5677CE" w14:textId="77777777" w:rsidR="004F34FD" w:rsidRPr="00400B68" w:rsidRDefault="004F34FD" w:rsidP="00A83A53">
            <w:pPr>
              <w:pStyle w:val="ListParagraph"/>
              <w:numPr>
                <w:ilvl w:val="0"/>
                <w:numId w:val="25"/>
              </w:numPr>
              <w:spacing w:line="276" w:lineRule="auto"/>
              <w:ind w:left="324" w:hanging="324"/>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00B68">
              <w:rPr>
                <w:color w:val="000000" w:themeColor="text1"/>
                <w:sz w:val="20"/>
                <w:szCs w:val="20"/>
              </w:rPr>
              <w:t>To what extent were the program’s outcomes aligned with:</w:t>
            </w:r>
          </w:p>
          <w:p w14:paraId="633F152B" w14:textId="77777777" w:rsidR="004F34FD" w:rsidRPr="00400B68" w:rsidRDefault="004F34FD" w:rsidP="00A83A53">
            <w:pPr>
              <w:pStyle w:val="ListParagraph"/>
              <w:numPr>
                <w:ilvl w:val="1"/>
                <w:numId w:val="25"/>
              </w:numPr>
              <w:spacing w:line="276" w:lineRule="auto"/>
              <w:ind w:left="891" w:hanging="283"/>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00B68">
              <w:rPr>
                <w:color w:val="000000" w:themeColor="text1"/>
                <w:sz w:val="20"/>
                <w:szCs w:val="20"/>
              </w:rPr>
              <w:t xml:space="preserve">National and sub-national development priorities and objectives </w:t>
            </w:r>
          </w:p>
          <w:p w14:paraId="061C02CB" w14:textId="5698B366" w:rsidR="004F34FD" w:rsidRPr="00400B68" w:rsidRDefault="004F34FD" w:rsidP="00A83A53">
            <w:pPr>
              <w:pStyle w:val="ListParagraph"/>
              <w:numPr>
                <w:ilvl w:val="1"/>
                <w:numId w:val="25"/>
              </w:numPr>
              <w:spacing w:line="276" w:lineRule="auto"/>
              <w:ind w:left="891" w:hanging="283"/>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00B68">
              <w:rPr>
                <w:color w:val="000000" w:themeColor="text1"/>
                <w:sz w:val="20"/>
                <w:szCs w:val="20"/>
              </w:rPr>
              <w:t xml:space="preserve">International </w:t>
            </w:r>
            <w:r w:rsidR="009B6066" w:rsidRPr="00400B68">
              <w:rPr>
                <w:color w:val="000000" w:themeColor="text1"/>
                <w:sz w:val="20"/>
                <w:szCs w:val="20"/>
              </w:rPr>
              <w:t>frameworks</w:t>
            </w:r>
          </w:p>
          <w:p w14:paraId="7BA3D5FF" w14:textId="77777777" w:rsidR="004F34FD" w:rsidRPr="00400B68" w:rsidRDefault="004F34FD" w:rsidP="00A83A53">
            <w:pPr>
              <w:pStyle w:val="ListParagraph"/>
              <w:numPr>
                <w:ilvl w:val="1"/>
                <w:numId w:val="25"/>
              </w:numPr>
              <w:spacing w:line="276" w:lineRule="auto"/>
              <w:ind w:left="891" w:hanging="283"/>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00B68">
              <w:rPr>
                <w:color w:val="000000" w:themeColor="text1"/>
                <w:sz w:val="20"/>
                <w:szCs w:val="20"/>
              </w:rPr>
              <w:t>Australia’s Aid Investment Plan</w:t>
            </w:r>
          </w:p>
          <w:p w14:paraId="575596F0" w14:textId="77777777" w:rsidR="004F34FD" w:rsidRPr="00400B68" w:rsidRDefault="004F34FD" w:rsidP="00A83A53">
            <w:pPr>
              <w:pStyle w:val="ListParagraph"/>
              <w:numPr>
                <w:ilvl w:val="1"/>
                <w:numId w:val="25"/>
              </w:numPr>
              <w:spacing w:line="276" w:lineRule="auto"/>
              <w:ind w:left="891" w:hanging="283"/>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00B68">
              <w:rPr>
                <w:color w:val="000000" w:themeColor="text1"/>
                <w:sz w:val="20"/>
                <w:szCs w:val="20"/>
              </w:rPr>
              <w:t>DSWD’s priorities</w:t>
            </w:r>
          </w:p>
          <w:p w14:paraId="098C6668" w14:textId="77777777" w:rsidR="004F34FD" w:rsidRPr="00400B68" w:rsidRDefault="004F34FD" w:rsidP="00A83A53">
            <w:pPr>
              <w:pStyle w:val="ListParagraph"/>
              <w:numPr>
                <w:ilvl w:val="0"/>
                <w:numId w:val="25"/>
              </w:numPr>
              <w:spacing w:line="276" w:lineRule="auto"/>
              <w:ind w:left="324" w:hanging="324"/>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00B68">
              <w:rPr>
                <w:color w:val="000000" w:themeColor="text1"/>
                <w:sz w:val="20"/>
                <w:szCs w:val="20"/>
              </w:rPr>
              <w:t>Was the SPDR responsive to the needs of its target beneficiaries?</w:t>
            </w:r>
          </w:p>
          <w:p w14:paraId="6A4168DD" w14:textId="77777777" w:rsidR="004F34FD" w:rsidRPr="00400B68" w:rsidRDefault="004F34FD" w:rsidP="00A83A53">
            <w:pPr>
              <w:pStyle w:val="ListParagraph"/>
              <w:numPr>
                <w:ilvl w:val="0"/>
                <w:numId w:val="25"/>
              </w:numPr>
              <w:spacing w:line="276" w:lineRule="auto"/>
              <w:ind w:left="324" w:hanging="324"/>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00B68">
              <w:rPr>
                <w:color w:val="000000" w:themeColor="text1"/>
                <w:sz w:val="20"/>
                <w:szCs w:val="20"/>
              </w:rPr>
              <w:t>How appropriate are prepositioning and capacity building in achieving the program outcomes?</w:t>
            </w:r>
          </w:p>
          <w:p w14:paraId="6A60D241" w14:textId="77777777" w:rsidR="004F34FD" w:rsidRPr="00400B68" w:rsidRDefault="004F34FD" w:rsidP="00A83A53">
            <w:pPr>
              <w:pStyle w:val="ListParagraph"/>
              <w:numPr>
                <w:ilvl w:val="0"/>
                <w:numId w:val="25"/>
              </w:numPr>
              <w:spacing w:line="276" w:lineRule="auto"/>
              <w:ind w:left="324" w:hanging="324"/>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00B68">
              <w:rPr>
                <w:color w:val="000000" w:themeColor="text1"/>
                <w:sz w:val="20"/>
                <w:szCs w:val="20"/>
              </w:rPr>
              <w:t>How flexible was SPDR in adapting to changes?</w:t>
            </w:r>
          </w:p>
        </w:tc>
      </w:tr>
      <w:tr w:rsidR="004F34FD" w:rsidRPr="00400B68" w14:paraId="2D9063E1" w14:textId="77777777" w:rsidTr="00B853D9">
        <w:tc>
          <w:tcPr>
            <w:cnfStyle w:val="001000000000" w:firstRow="0" w:lastRow="0" w:firstColumn="1" w:lastColumn="0" w:oddVBand="0" w:evenVBand="0" w:oddHBand="0" w:evenHBand="0" w:firstRowFirstColumn="0" w:firstRowLastColumn="0" w:lastRowFirstColumn="0" w:lastRowLastColumn="0"/>
            <w:tcW w:w="0" w:type="dxa"/>
          </w:tcPr>
          <w:p w14:paraId="78ADCD4B" w14:textId="68A29FD0" w:rsidR="004F34FD" w:rsidRPr="00400B68" w:rsidRDefault="004F34FD" w:rsidP="004F34FD">
            <w:pPr>
              <w:spacing w:line="276" w:lineRule="auto"/>
              <w:rPr>
                <w:i/>
                <w:color w:val="000000" w:themeColor="text1"/>
                <w:sz w:val="20"/>
                <w:szCs w:val="20"/>
              </w:rPr>
            </w:pPr>
            <w:r w:rsidRPr="00400B68">
              <w:rPr>
                <w:i/>
                <w:color w:val="000000" w:themeColor="text1"/>
                <w:sz w:val="20"/>
                <w:szCs w:val="20"/>
              </w:rPr>
              <w:t xml:space="preserve">Effectiveness </w:t>
            </w:r>
          </w:p>
          <w:p w14:paraId="3EA9A01F" w14:textId="77777777" w:rsidR="004F34FD" w:rsidRPr="001B5FC7" w:rsidRDefault="004F34FD" w:rsidP="004F34FD">
            <w:pPr>
              <w:spacing w:line="276" w:lineRule="auto"/>
              <w:rPr>
                <w:b w:val="0"/>
                <w:bCs w:val="0"/>
                <w:i/>
                <w:color w:val="000000" w:themeColor="text1"/>
                <w:sz w:val="20"/>
                <w:szCs w:val="20"/>
              </w:rPr>
            </w:pPr>
            <w:r w:rsidRPr="008501F3">
              <w:rPr>
                <w:i/>
                <w:color w:val="000000" w:themeColor="text1"/>
                <w:sz w:val="20"/>
                <w:szCs w:val="20"/>
              </w:rPr>
              <w:t>Has the program achieved the outputs and outcomes that we expected over the lifetime of the investment?</w:t>
            </w:r>
          </w:p>
        </w:tc>
        <w:tc>
          <w:tcPr>
            <w:tcW w:w="0" w:type="dxa"/>
          </w:tcPr>
          <w:p w14:paraId="0C709FB4" w14:textId="77777777" w:rsidR="004F34FD" w:rsidRPr="00400B68" w:rsidRDefault="004F34FD" w:rsidP="00A83A53">
            <w:pPr>
              <w:pStyle w:val="ListParagraph"/>
              <w:numPr>
                <w:ilvl w:val="0"/>
                <w:numId w:val="22"/>
              </w:numPr>
              <w:spacing w:line="276" w:lineRule="auto"/>
              <w:ind w:left="324" w:hanging="324"/>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00B68">
              <w:rPr>
                <w:color w:val="000000" w:themeColor="text1"/>
                <w:sz w:val="20"/>
                <w:szCs w:val="20"/>
              </w:rPr>
              <w:t>To what extent did the SPDR achieve its intended outputs?</w:t>
            </w:r>
          </w:p>
          <w:p w14:paraId="57AB7915" w14:textId="77777777" w:rsidR="004F34FD" w:rsidRPr="00400B68" w:rsidRDefault="004F34FD" w:rsidP="00A83A53">
            <w:pPr>
              <w:pStyle w:val="TableParagraph"/>
              <w:numPr>
                <w:ilvl w:val="0"/>
                <w:numId w:val="22"/>
              </w:numPr>
              <w:adjustRightInd/>
              <w:spacing w:line="276" w:lineRule="auto"/>
              <w:ind w:left="324" w:right="312" w:hanging="324"/>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sz w:val="20"/>
                <w:szCs w:val="20"/>
              </w:rPr>
            </w:pPr>
            <w:r w:rsidRPr="00400B68">
              <w:rPr>
                <w:rFonts w:ascii="Gill Sans MT" w:hAnsi="Gill Sans MT"/>
                <w:color w:val="000000" w:themeColor="text1"/>
                <w:sz w:val="20"/>
                <w:szCs w:val="20"/>
              </w:rPr>
              <w:t>What were the facilitating and constraining factors that affected the achievement of expected outputs?</w:t>
            </w:r>
          </w:p>
          <w:p w14:paraId="6850F969" w14:textId="762A0438" w:rsidR="004F34FD" w:rsidRPr="00400B68" w:rsidRDefault="004F34FD" w:rsidP="00A83A53">
            <w:pPr>
              <w:pStyle w:val="ListParagraph"/>
              <w:numPr>
                <w:ilvl w:val="0"/>
                <w:numId w:val="22"/>
              </w:numPr>
              <w:spacing w:line="276" w:lineRule="auto"/>
              <w:ind w:left="324" w:hanging="324"/>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00B68">
              <w:rPr>
                <w:color w:val="000000" w:themeColor="text1"/>
                <w:sz w:val="20"/>
                <w:szCs w:val="20"/>
              </w:rPr>
              <w:t>What changes in behaviour and practice among DSWD and L</w:t>
            </w:r>
            <w:r w:rsidR="009B6066" w:rsidRPr="00400B68">
              <w:rPr>
                <w:color w:val="000000" w:themeColor="text1"/>
                <w:sz w:val="20"/>
                <w:szCs w:val="20"/>
              </w:rPr>
              <w:t xml:space="preserve">ocal </w:t>
            </w:r>
            <w:r w:rsidRPr="00400B68">
              <w:rPr>
                <w:color w:val="000000" w:themeColor="text1"/>
                <w:sz w:val="20"/>
                <w:szCs w:val="20"/>
              </w:rPr>
              <w:t>G</w:t>
            </w:r>
            <w:r w:rsidR="009B6066" w:rsidRPr="00400B68">
              <w:rPr>
                <w:color w:val="000000" w:themeColor="text1"/>
                <w:sz w:val="20"/>
                <w:szCs w:val="20"/>
              </w:rPr>
              <w:t xml:space="preserve">overnment </w:t>
            </w:r>
            <w:r w:rsidRPr="00400B68">
              <w:rPr>
                <w:color w:val="000000" w:themeColor="text1"/>
                <w:sz w:val="20"/>
                <w:szCs w:val="20"/>
              </w:rPr>
              <w:t>U</w:t>
            </w:r>
            <w:r w:rsidR="009B6066" w:rsidRPr="00400B68">
              <w:rPr>
                <w:color w:val="000000" w:themeColor="text1"/>
                <w:sz w:val="20"/>
                <w:szCs w:val="20"/>
              </w:rPr>
              <w:t>nits (LGU)</w:t>
            </w:r>
            <w:r w:rsidRPr="00400B68">
              <w:rPr>
                <w:color w:val="000000" w:themeColor="text1"/>
                <w:sz w:val="20"/>
                <w:szCs w:val="20"/>
              </w:rPr>
              <w:t xml:space="preserve"> staff did the SPDR contribute to?</w:t>
            </w:r>
          </w:p>
          <w:p w14:paraId="057D28BC" w14:textId="77777777" w:rsidR="004F34FD" w:rsidRPr="00400B68" w:rsidRDefault="004F34FD" w:rsidP="00A83A53">
            <w:pPr>
              <w:pStyle w:val="ListParagraph"/>
              <w:numPr>
                <w:ilvl w:val="0"/>
                <w:numId w:val="22"/>
              </w:numPr>
              <w:spacing w:line="276" w:lineRule="auto"/>
              <w:ind w:left="324" w:hanging="324"/>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00B68">
              <w:rPr>
                <w:color w:val="000000" w:themeColor="text1"/>
                <w:sz w:val="20"/>
                <w:szCs w:val="20"/>
              </w:rPr>
              <w:t>How did the SPDR affect the overall disaster response capacity of the DSWD and LGUs?</w:t>
            </w:r>
          </w:p>
        </w:tc>
      </w:tr>
      <w:tr w:rsidR="004F34FD" w:rsidRPr="00400B68" w14:paraId="372C1661" w14:textId="77777777" w:rsidTr="00B853D9">
        <w:tc>
          <w:tcPr>
            <w:cnfStyle w:val="001000000000" w:firstRow="0" w:lastRow="0" w:firstColumn="1" w:lastColumn="0" w:oddVBand="0" w:evenVBand="0" w:oddHBand="0" w:evenHBand="0" w:firstRowFirstColumn="0" w:firstRowLastColumn="0" w:lastRowFirstColumn="0" w:lastRowLastColumn="0"/>
            <w:tcW w:w="0" w:type="dxa"/>
          </w:tcPr>
          <w:p w14:paraId="1D3FB306" w14:textId="41D9D045" w:rsidR="004F34FD" w:rsidRPr="00400B68" w:rsidRDefault="004F34FD" w:rsidP="004F34FD">
            <w:pPr>
              <w:spacing w:line="276" w:lineRule="auto"/>
              <w:rPr>
                <w:i/>
                <w:color w:val="000000" w:themeColor="text1"/>
                <w:sz w:val="20"/>
                <w:szCs w:val="20"/>
              </w:rPr>
            </w:pPr>
            <w:r w:rsidRPr="00400B68">
              <w:rPr>
                <w:i/>
                <w:color w:val="000000" w:themeColor="text1"/>
                <w:sz w:val="20"/>
                <w:szCs w:val="20"/>
              </w:rPr>
              <w:t>Efficiency</w:t>
            </w:r>
          </w:p>
          <w:p w14:paraId="2FC3A7ED" w14:textId="77777777" w:rsidR="004F34FD" w:rsidRPr="00400B68" w:rsidRDefault="004F34FD" w:rsidP="004F34FD">
            <w:pPr>
              <w:pStyle w:val="TableParagraph"/>
              <w:spacing w:line="276" w:lineRule="auto"/>
              <w:ind w:left="0" w:right="311"/>
              <w:rPr>
                <w:rFonts w:ascii="Gill Sans MT" w:hAnsi="Gill Sans MT"/>
                <w:b w:val="0"/>
                <w:i/>
                <w:color w:val="000000" w:themeColor="text1"/>
                <w:sz w:val="20"/>
                <w:szCs w:val="20"/>
              </w:rPr>
            </w:pPr>
            <w:r w:rsidRPr="008501F3">
              <w:rPr>
                <w:rFonts w:ascii="Gill Sans MT" w:hAnsi="Gill Sans MT"/>
                <w:i/>
                <w:color w:val="000000" w:themeColor="text1"/>
                <w:sz w:val="20"/>
                <w:szCs w:val="20"/>
              </w:rPr>
              <w:t>Did the SPDR make appropriate use of Australia’s and DSWD’s time and resources to achieve outcomes</w:t>
            </w:r>
            <w:r w:rsidRPr="00400B68">
              <w:rPr>
                <w:rFonts w:ascii="Gill Sans MT" w:hAnsi="Gill Sans MT"/>
                <w:i/>
                <w:color w:val="000000" w:themeColor="text1"/>
                <w:sz w:val="20"/>
                <w:szCs w:val="20"/>
              </w:rPr>
              <w:t>?</w:t>
            </w:r>
          </w:p>
          <w:p w14:paraId="000DF22A" w14:textId="77777777" w:rsidR="004F34FD" w:rsidRPr="00400B68" w:rsidRDefault="004F34FD" w:rsidP="004F34FD">
            <w:pPr>
              <w:spacing w:line="276" w:lineRule="auto"/>
              <w:rPr>
                <w:i/>
                <w:color w:val="000000" w:themeColor="text1"/>
                <w:sz w:val="20"/>
                <w:szCs w:val="20"/>
              </w:rPr>
            </w:pPr>
          </w:p>
        </w:tc>
        <w:tc>
          <w:tcPr>
            <w:tcW w:w="0" w:type="dxa"/>
          </w:tcPr>
          <w:p w14:paraId="320FD82D" w14:textId="77777777" w:rsidR="004F34FD" w:rsidRPr="00400B68" w:rsidRDefault="004F34FD" w:rsidP="004F34FD">
            <w:pPr>
              <w:spacing w:line="276" w:lineRule="auto"/>
              <w:ind w:left="324" w:hanging="324"/>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00B68">
              <w:rPr>
                <w:color w:val="000000" w:themeColor="text1"/>
                <w:sz w:val="20"/>
                <w:szCs w:val="20"/>
              </w:rPr>
              <w:t>Budget management</w:t>
            </w:r>
          </w:p>
          <w:p w14:paraId="24E5028E" w14:textId="77777777" w:rsidR="004F34FD" w:rsidRPr="00400B68" w:rsidRDefault="004F34FD" w:rsidP="00A83A53">
            <w:pPr>
              <w:pStyle w:val="TableParagraph"/>
              <w:numPr>
                <w:ilvl w:val="0"/>
                <w:numId w:val="23"/>
              </w:numPr>
              <w:adjustRightInd/>
              <w:spacing w:line="276" w:lineRule="auto"/>
              <w:ind w:left="324" w:right="311" w:hanging="324"/>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sz w:val="20"/>
                <w:szCs w:val="20"/>
              </w:rPr>
            </w:pPr>
            <w:r w:rsidRPr="00400B68">
              <w:rPr>
                <w:rFonts w:ascii="Gill Sans MT" w:hAnsi="Gill Sans MT"/>
                <w:color w:val="000000" w:themeColor="text1"/>
                <w:sz w:val="20"/>
                <w:szCs w:val="20"/>
              </w:rPr>
              <w:t>Was the trajectory of spending against budget appropriate?</w:t>
            </w:r>
          </w:p>
          <w:p w14:paraId="009FB84A" w14:textId="77777777" w:rsidR="004F34FD" w:rsidRPr="00400B68" w:rsidRDefault="004F34FD" w:rsidP="00A83A53">
            <w:pPr>
              <w:pStyle w:val="TableParagraph"/>
              <w:numPr>
                <w:ilvl w:val="0"/>
                <w:numId w:val="23"/>
              </w:numPr>
              <w:adjustRightInd/>
              <w:spacing w:line="276" w:lineRule="auto"/>
              <w:ind w:left="324" w:right="311" w:hanging="324"/>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sz w:val="20"/>
                <w:szCs w:val="20"/>
              </w:rPr>
            </w:pPr>
            <w:r w:rsidRPr="00400B68">
              <w:rPr>
                <w:rFonts w:ascii="Gill Sans MT" w:hAnsi="Gill Sans MT"/>
                <w:color w:val="000000" w:themeColor="text1"/>
                <w:sz w:val="20"/>
                <w:szCs w:val="20"/>
              </w:rPr>
              <w:t>To what extent was financial management supportive?</w:t>
            </w:r>
          </w:p>
          <w:p w14:paraId="0A6D92ED" w14:textId="77777777" w:rsidR="004F34FD" w:rsidRPr="00400B68" w:rsidRDefault="004F34FD" w:rsidP="00A83A53">
            <w:pPr>
              <w:pStyle w:val="TableParagraph"/>
              <w:numPr>
                <w:ilvl w:val="0"/>
                <w:numId w:val="23"/>
              </w:numPr>
              <w:adjustRightInd/>
              <w:spacing w:line="276" w:lineRule="auto"/>
              <w:ind w:left="324" w:right="311" w:hanging="324"/>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sz w:val="20"/>
                <w:szCs w:val="20"/>
              </w:rPr>
            </w:pPr>
            <w:r w:rsidRPr="00400B68">
              <w:rPr>
                <w:rFonts w:ascii="Gill Sans MT" w:hAnsi="Gill Sans MT"/>
                <w:color w:val="000000" w:themeColor="text1"/>
                <w:sz w:val="20"/>
                <w:szCs w:val="20"/>
              </w:rPr>
              <w:t>How well did DSWD procurement systems support implementation?</w:t>
            </w:r>
          </w:p>
          <w:p w14:paraId="28AA4FBD" w14:textId="77777777" w:rsidR="004F34FD" w:rsidRPr="00400B68" w:rsidRDefault="004F34FD" w:rsidP="00A83A53">
            <w:pPr>
              <w:pStyle w:val="TableParagraph"/>
              <w:numPr>
                <w:ilvl w:val="0"/>
                <w:numId w:val="23"/>
              </w:numPr>
              <w:adjustRightInd/>
              <w:spacing w:line="276" w:lineRule="auto"/>
              <w:ind w:left="324" w:right="311" w:hanging="324"/>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sz w:val="20"/>
                <w:szCs w:val="20"/>
              </w:rPr>
            </w:pPr>
            <w:r w:rsidRPr="00400B68">
              <w:rPr>
                <w:rFonts w:ascii="Gill Sans MT" w:hAnsi="Gill Sans MT"/>
                <w:color w:val="000000" w:themeColor="text1"/>
                <w:sz w:val="20"/>
                <w:szCs w:val="20"/>
              </w:rPr>
              <w:t>Were the outputs achieved at least cost for the expected level of quality (value for money)?</w:t>
            </w:r>
          </w:p>
          <w:p w14:paraId="28C1C923" w14:textId="77777777" w:rsidR="004F34FD" w:rsidRPr="00400B68" w:rsidRDefault="004F34FD" w:rsidP="00A83A53">
            <w:pPr>
              <w:pStyle w:val="TableParagraph"/>
              <w:numPr>
                <w:ilvl w:val="0"/>
                <w:numId w:val="23"/>
              </w:numPr>
              <w:adjustRightInd/>
              <w:spacing w:line="276" w:lineRule="auto"/>
              <w:ind w:left="324" w:right="311" w:hanging="324"/>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sz w:val="20"/>
                <w:szCs w:val="20"/>
              </w:rPr>
            </w:pPr>
            <w:r w:rsidRPr="00400B68">
              <w:rPr>
                <w:rFonts w:ascii="Gill Sans MT" w:hAnsi="Gill Sans MT"/>
                <w:color w:val="000000" w:themeColor="text1"/>
                <w:sz w:val="20"/>
                <w:szCs w:val="20"/>
              </w:rPr>
              <w:t xml:space="preserve">Were resources leveraged from other partners? </w:t>
            </w:r>
          </w:p>
          <w:p w14:paraId="2D4DF9C7" w14:textId="77777777" w:rsidR="004F34FD" w:rsidRPr="00400B68" w:rsidRDefault="004F34FD" w:rsidP="004F34FD">
            <w:pPr>
              <w:pStyle w:val="TableParagraph"/>
              <w:spacing w:line="276" w:lineRule="auto"/>
              <w:ind w:left="324" w:right="311" w:hanging="324"/>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sz w:val="20"/>
                <w:szCs w:val="20"/>
              </w:rPr>
            </w:pPr>
            <w:r w:rsidRPr="00400B68">
              <w:rPr>
                <w:rFonts w:ascii="Gill Sans MT" w:hAnsi="Gill Sans MT"/>
                <w:color w:val="000000" w:themeColor="text1"/>
                <w:sz w:val="20"/>
                <w:szCs w:val="20"/>
              </w:rPr>
              <w:lastRenderedPageBreak/>
              <w:t>Management structure</w:t>
            </w:r>
          </w:p>
          <w:p w14:paraId="23741003" w14:textId="77777777" w:rsidR="004F34FD" w:rsidRPr="00400B68" w:rsidRDefault="004F34FD" w:rsidP="00A83A53">
            <w:pPr>
              <w:pStyle w:val="TableParagraph"/>
              <w:numPr>
                <w:ilvl w:val="0"/>
                <w:numId w:val="24"/>
              </w:numPr>
              <w:adjustRightInd/>
              <w:spacing w:line="276" w:lineRule="auto"/>
              <w:ind w:left="324" w:right="311" w:hanging="324"/>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sz w:val="20"/>
                <w:szCs w:val="20"/>
              </w:rPr>
            </w:pPr>
            <w:r w:rsidRPr="00400B68">
              <w:rPr>
                <w:rFonts w:ascii="Gill Sans MT" w:hAnsi="Gill Sans MT"/>
                <w:color w:val="000000" w:themeColor="text1"/>
                <w:sz w:val="20"/>
                <w:szCs w:val="20"/>
              </w:rPr>
              <w:t>To what extent did the modality and governance arrangements support efficient program implementation?</w:t>
            </w:r>
          </w:p>
          <w:p w14:paraId="36971493" w14:textId="77777777" w:rsidR="004F34FD" w:rsidRPr="00400B68" w:rsidRDefault="004F34FD" w:rsidP="00A83A53">
            <w:pPr>
              <w:pStyle w:val="TableParagraph"/>
              <w:numPr>
                <w:ilvl w:val="0"/>
                <w:numId w:val="24"/>
              </w:numPr>
              <w:adjustRightInd/>
              <w:spacing w:line="276" w:lineRule="auto"/>
              <w:ind w:left="324" w:right="311" w:hanging="324"/>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sz w:val="20"/>
                <w:szCs w:val="20"/>
              </w:rPr>
            </w:pPr>
            <w:r w:rsidRPr="00400B68">
              <w:rPr>
                <w:rFonts w:ascii="Gill Sans MT" w:hAnsi="Gill Sans MT"/>
                <w:color w:val="000000" w:themeColor="text1"/>
                <w:sz w:val="20"/>
                <w:szCs w:val="20"/>
              </w:rPr>
              <w:t>How appropriate were the staffing levels within DFAT and DSWD?</w:t>
            </w:r>
          </w:p>
          <w:p w14:paraId="5CFD268D" w14:textId="50C4C401" w:rsidR="004F34FD" w:rsidRPr="00400B68" w:rsidRDefault="004F34FD" w:rsidP="00A83A53">
            <w:pPr>
              <w:pStyle w:val="TableParagraph"/>
              <w:numPr>
                <w:ilvl w:val="0"/>
                <w:numId w:val="24"/>
              </w:numPr>
              <w:adjustRightInd/>
              <w:spacing w:line="276" w:lineRule="auto"/>
              <w:ind w:left="324" w:right="311" w:hanging="324"/>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sz w:val="20"/>
                <w:szCs w:val="20"/>
              </w:rPr>
            </w:pPr>
            <w:r w:rsidRPr="00400B68">
              <w:rPr>
                <w:rFonts w:ascii="Gill Sans MT" w:hAnsi="Gill Sans MT"/>
                <w:color w:val="000000" w:themeColor="text1"/>
                <w:sz w:val="20"/>
                <w:szCs w:val="20"/>
              </w:rPr>
              <w:t xml:space="preserve">How important was the allocation of the </w:t>
            </w:r>
            <w:r w:rsidR="00F84BC9">
              <w:rPr>
                <w:rFonts w:ascii="Gill Sans MT" w:hAnsi="Gill Sans MT"/>
                <w:color w:val="000000" w:themeColor="text1"/>
                <w:sz w:val="20"/>
                <w:szCs w:val="20"/>
              </w:rPr>
              <w:t>Australian Civilian Corps (</w:t>
            </w:r>
            <w:r w:rsidRPr="00400B68">
              <w:rPr>
                <w:rFonts w:ascii="Gill Sans MT" w:hAnsi="Gill Sans MT"/>
                <w:color w:val="000000" w:themeColor="text1"/>
                <w:sz w:val="20"/>
                <w:szCs w:val="20"/>
              </w:rPr>
              <w:t>ACC</w:t>
            </w:r>
            <w:r w:rsidR="00F84BC9">
              <w:rPr>
                <w:rFonts w:ascii="Gill Sans MT" w:hAnsi="Gill Sans MT"/>
                <w:color w:val="000000" w:themeColor="text1"/>
                <w:sz w:val="20"/>
                <w:szCs w:val="20"/>
              </w:rPr>
              <w:t>)</w:t>
            </w:r>
            <w:r w:rsidRPr="00400B68">
              <w:rPr>
                <w:rFonts w:ascii="Gill Sans MT" w:hAnsi="Gill Sans MT"/>
                <w:color w:val="000000" w:themeColor="text1"/>
                <w:sz w:val="20"/>
                <w:szCs w:val="20"/>
              </w:rPr>
              <w:t xml:space="preserve"> specialist?</w:t>
            </w:r>
          </w:p>
          <w:p w14:paraId="76BCDAF7" w14:textId="77777777" w:rsidR="004F34FD" w:rsidRPr="00400B68" w:rsidRDefault="004F34FD" w:rsidP="00A83A53">
            <w:pPr>
              <w:pStyle w:val="TableParagraph"/>
              <w:numPr>
                <w:ilvl w:val="0"/>
                <w:numId w:val="24"/>
              </w:numPr>
              <w:adjustRightInd/>
              <w:spacing w:line="276" w:lineRule="auto"/>
              <w:ind w:left="324" w:right="311" w:hanging="324"/>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sz w:val="20"/>
                <w:szCs w:val="20"/>
              </w:rPr>
            </w:pPr>
            <w:r w:rsidRPr="00400B68">
              <w:rPr>
                <w:rFonts w:ascii="Gill Sans MT" w:hAnsi="Gill Sans MT"/>
                <w:color w:val="000000" w:themeColor="text1"/>
                <w:sz w:val="20"/>
                <w:szCs w:val="20"/>
              </w:rPr>
              <w:t xml:space="preserve">What did DSWD contribute to the program to complement SPDR resources? </w:t>
            </w:r>
          </w:p>
          <w:p w14:paraId="46293D93" w14:textId="77777777" w:rsidR="004F34FD" w:rsidRPr="00400B68" w:rsidRDefault="004F34FD" w:rsidP="00A83A53">
            <w:pPr>
              <w:pStyle w:val="TableParagraph"/>
              <w:numPr>
                <w:ilvl w:val="0"/>
                <w:numId w:val="24"/>
              </w:numPr>
              <w:adjustRightInd/>
              <w:spacing w:line="276" w:lineRule="auto"/>
              <w:ind w:left="324" w:right="311" w:hanging="324"/>
              <w:cnfStyle w:val="000000000000" w:firstRow="0" w:lastRow="0" w:firstColumn="0" w:lastColumn="0" w:oddVBand="0" w:evenVBand="0" w:oddHBand="0" w:evenHBand="0" w:firstRowFirstColumn="0" w:firstRowLastColumn="0" w:lastRowFirstColumn="0" w:lastRowLastColumn="0"/>
              <w:rPr>
                <w:rFonts w:ascii="Gill Sans MT" w:hAnsi="Gill Sans MT"/>
                <w:color w:val="000000" w:themeColor="text1"/>
                <w:sz w:val="20"/>
                <w:szCs w:val="20"/>
              </w:rPr>
            </w:pPr>
            <w:r w:rsidRPr="00400B68">
              <w:rPr>
                <w:rFonts w:ascii="Gill Sans MT" w:hAnsi="Gill Sans MT"/>
                <w:color w:val="000000" w:themeColor="text1"/>
                <w:sz w:val="20"/>
                <w:szCs w:val="20"/>
              </w:rPr>
              <w:t>How responsive were management structure and systems of partners in adjusting to learnings and the needs of the program?</w:t>
            </w:r>
          </w:p>
        </w:tc>
      </w:tr>
      <w:tr w:rsidR="004F34FD" w:rsidRPr="00400B68" w14:paraId="74CA0152" w14:textId="77777777" w:rsidTr="00B853D9">
        <w:tc>
          <w:tcPr>
            <w:cnfStyle w:val="001000000000" w:firstRow="0" w:lastRow="0" w:firstColumn="1" w:lastColumn="0" w:oddVBand="0" w:evenVBand="0" w:oddHBand="0" w:evenHBand="0" w:firstRowFirstColumn="0" w:firstRowLastColumn="0" w:lastRowFirstColumn="0" w:lastRowLastColumn="0"/>
            <w:tcW w:w="0" w:type="dxa"/>
          </w:tcPr>
          <w:p w14:paraId="3163693F" w14:textId="77777777" w:rsidR="004F34FD" w:rsidRPr="00400B68" w:rsidRDefault="004F34FD" w:rsidP="004F34FD">
            <w:pPr>
              <w:spacing w:line="276" w:lineRule="auto"/>
              <w:rPr>
                <w:i/>
                <w:color w:val="000000" w:themeColor="text1"/>
                <w:sz w:val="20"/>
                <w:szCs w:val="20"/>
              </w:rPr>
            </w:pPr>
            <w:r w:rsidRPr="00400B68">
              <w:rPr>
                <w:i/>
                <w:color w:val="000000" w:themeColor="text1"/>
                <w:sz w:val="20"/>
                <w:szCs w:val="20"/>
              </w:rPr>
              <w:lastRenderedPageBreak/>
              <w:t>Impact</w:t>
            </w:r>
          </w:p>
          <w:p w14:paraId="4DC95FD7" w14:textId="77777777" w:rsidR="004F34FD" w:rsidRPr="001B5FC7" w:rsidRDefault="004F34FD" w:rsidP="004F34FD">
            <w:pPr>
              <w:spacing w:line="276" w:lineRule="auto"/>
              <w:rPr>
                <w:b w:val="0"/>
                <w:bCs w:val="0"/>
                <w:i/>
                <w:color w:val="000000" w:themeColor="text1"/>
                <w:sz w:val="20"/>
                <w:szCs w:val="20"/>
              </w:rPr>
            </w:pPr>
            <w:r w:rsidRPr="008501F3">
              <w:rPr>
                <w:i/>
                <w:color w:val="000000" w:themeColor="text1"/>
                <w:sz w:val="20"/>
                <w:szCs w:val="20"/>
              </w:rPr>
              <w:t>What difference does the intervention make?</w:t>
            </w:r>
          </w:p>
        </w:tc>
        <w:tc>
          <w:tcPr>
            <w:tcW w:w="0" w:type="dxa"/>
          </w:tcPr>
          <w:p w14:paraId="416E9FA9" w14:textId="2F08BE8C" w:rsidR="004F34FD" w:rsidRPr="00400B68" w:rsidRDefault="004F34FD" w:rsidP="004F34FD">
            <w:pPr>
              <w:spacing w:line="276" w:lineRule="auto"/>
              <w:ind w:left="324" w:hanging="324"/>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00B68">
              <w:rPr>
                <w:color w:val="000000" w:themeColor="text1"/>
                <w:sz w:val="20"/>
                <w:szCs w:val="20"/>
              </w:rPr>
              <w:t>1. What are</w:t>
            </w:r>
            <w:r w:rsidR="002D7ABA">
              <w:rPr>
                <w:color w:val="000000" w:themeColor="text1"/>
                <w:sz w:val="20"/>
                <w:szCs w:val="20"/>
              </w:rPr>
              <w:t xml:space="preserve"> the</w:t>
            </w:r>
            <w:r w:rsidRPr="00400B68">
              <w:rPr>
                <w:color w:val="000000" w:themeColor="text1"/>
                <w:sz w:val="20"/>
                <w:szCs w:val="20"/>
              </w:rPr>
              <w:t xml:space="preserve"> improvements in DSWD’s response delivery?</w:t>
            </w:r>
          </w:p>
          <w:p w14:paraId="4D814F3F" w14:textId="5C17BB82" w:rsidR="004F34FD" w:rsidRPr="00400B68" w:rsidRDefault="004F34FD">
            <w:pPr>
              <w:spacing w:line="276" w:lineRule="auto"/>
              <w:ind w:left="324" w:hanging="324"/>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00B68">
              <w:rPr>
                <w:color w:val="000000" w:themeColor="text1"/>
                <w:sz w:val="20"/>
                <w:szCs w:val="20"/>
              </w:rPr>
              <w:t xml:space="preserve">2. What are </w:t>
            </w:r>
            <w:r w:rsidR="002D7ABA">
              <w:rPr>
                <w:color w:val="000000" w:themeColor="text1"/>
                <w:sz w:val="20"/>
                <w:szCs w:val="20"/>
              </w:rPr>
              <w:t xml:space="preserve">the </w:t>
            </w:r>
            <w:r w:rsidRPr="00400B68">
              <w:rPr>
                <w:color w:val="000000" w:themeColor="text1"/>
                <w:sz w:val="20"/>
                <w:szCs w:val="20"/>
              </w:rPr>
              <w:t>improvements in the response delivery by LGUs?</w:t>
            </w:r>
          </w:p>
        </w:tc>
      </w:tr>
      <w:tr w:rsidR="004F34FD" w:rsidRPr="00400B68" w14:paraId="1266DD02" w14:textId="77777777" w:rsidTr="00B853D9">
        <w:tc>
          <w:tcPr>
            <w:cnfStyle w:val="001000000000" w:firstRow="0" w:lastRow="0" w:firstColumn="1" w:lastColumn="0" w:oddVBand="0" w:evenVBand="0" w:oddHBand="0" w:evenHBand="0" w:firstRowFirstColumn="0" w:firstRowLastColumn="0" w:lastRowFirstColumn="0" w:lastRowLastColumn="0"/>
            <w:tcW w:w="0" w:type="dxa"/>
          </w:tcPr>
          <w:p w14:paraId="45B8F0D1" w14:textId="15815F44" w:rsidR="004F34FD" w:rsidRPr="00400B68" w:rsidRDefault="004F34FD" w:rsidP="004F34FD">
            <w:pPr>
              <w:spacing w:line="276" w:lineRule="auto"/>
              <w:rPr>
                <w:i/>
                <w:color w:val="000000" w:themeColor="text1"/>
                <w:sz w:val="20"/>
                <w:szCs w:val="20"/>
              </w:rPr>
            </w:pPr>
            <w:r w:rsidRPr="00400B68">
              <w:rPr>
                <w:i/>
                <w:color w:val="000000" w:themeColor="text1"/>
                <w:sz w:val="20"/>
                <w:szCs w:val="20"/>
              </w:rPr>
              <w:t>Sustainability</w:t>
            </w:r>
          </w:p>
          <w:p w14:paraId="62FB49B5" w14:textId="77777777" w:rsidR="004F34FD" w:rsidRPr="001B5FC7" w:rsidRDefault="004F34FD" w:rsidP="004F34FD">
            <w:pPr>
              <w:spacing w:line="276" w:lineRule="auto"/>
              <w:rPr>
                <w:b w:val="0"/>
                <w:bCs w:val="0"/>
                <w:i/>
                <w:color w:val="000000" w:themeColor="text1"/>
                <w:sz w:val="20"/>
                <w:szCs w:val="20"/>
              </w:rPr>
            </w:pPr>
            <w:r w:rsidRPr="008501F3">
              <w:rPr>
                <w:i/>
                <w:color w:val="000000" w:themeColor="text1"/>
                <w:sz w:val="20"/>
                <w:szCs w:val="20"/>
              </w:rPr>
              <w:t>Will the benefits of the SPDR last?</w:t>
            </w:r>
          </w:p>
        </w:tc>
        <w:tc>
          <w:tcPr>
            <w:tcW w:w="0" w:type="dxa"/>
          </w:tcPr>
          <w:p w14:paraId="5D477F0B" w14:textId="77777777" w:rsidR="004F34FD" w:rsidRPr="00400B68" w:rsidRDefault="004F34FD" w:rsidP="00A83A53">
            <w:pPr>
              <w:pStyle w:val="ListParagraph"/>
              <w:numPr>
                <w:ilvl w:val="0"/>
                <w:numId w:val="26"/>
              </w:numPr>
              <w:spacing w:line="276" w:lineRule="auto"/>
              <w:ind w:left="324" w:hanging="324"/>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00B68">
              <w:rPr>
                <w:color w:val="000000" w:themeColor="text1"/>
                <w:sz w:val="20"/>
                <w:szCs w:val="20"/>
              </w:rPr>
              <w:t>How strong is the ownership of the DSWD and LGUs over the outputs and outcomes of the program?</w:t>
            </w:r>
          </w:p>
          <w:p w14:paraId="1AE19E1E" w14:textId="77777777" w:rsidR="004F34FD" w:rsidRPr="00400B68" w:rsidRDefault="004F34FD" w:rsidP="00A83A53">
            <w:pPr>
              <w:pStyle w:val="ListParagraph"/>
              <w:numPr>
                <w:ilvl w:val="0"/>
                <w:numId w:val="26"/>
              </w:numPr>
              <w:spacing w:line="276" w:lineRule="auto"/>
              <w:ind w:left="324" w:hanging="324"/>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00B68">
              <w:rPr>
                <w:rFonts w:cstheme="minorHAnsi"/>
                <w:color w:val="000000" w:themeColor="text1"/>
                <w:sz w:val="20"/>
                <w:szCs w:val="20"/>
              </w:rPr>
              <w:t>How are the outcomes of SPDR’s capacity building interventions institutionalized within DSWD and LGUs?</w:t>
            </w:r>
          </w:p>
          <w:p w14:paraId="0E8B55CA" w14:textId="1F3082E8" w:rsidR="004F34FD" w:rsidRPr="00B853D9" w:rsidRDefault="004F34FD" w:rsidP="00B853D9">
            <w:pPr>
              <w:pStyle w:val="ListParagraph"/>
              <w:numPr>
                <w:ilvl w:val="0"/>
                <w:numId w:val="26"/>
              </w:numPr>
              <w:spacing w:line="276" w:lineRule="auto"/>
              <w:ind w:left="324" w:hanging="324"/>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00B68">
              <w:rPr>
                <w:color w:val="000000" w:themeColor="text1"/>
                <w:sz w:val="20"/>
                <w:szCs w:val="20"/>
              </w:rPr>
              <w:t>How well did the program address risks to sustainability?</w:t>
            </w:r>
          </w:p>
        </w:tc>
      </w:tr>
    </w:tbl>
    <w:p w14:paraId="00000199" w14:textId="77777777" w:rsidR="00A42341" w:rsidRPr="00400B68" w:rsidRDefault="00A42341">
      <w:pPr>
        <w:spacing w:before="120" w:line="276" w:lineRule="auto"/>
        <w:jc w:val="both"/>
      </w:pPr>
    </w:p>
    <w:p w14:paraId="0000019A" w14:textId="77777777" w:rsidR="00A42341" w:rsidRPr="00400B68" w:rsidRDefault="00A42341">
      <w:pPr>
        <w:jc w:val="both"/>
      </w:pPr>
    </w:p>
    <w:p w14:paraId="0000019B" w14:textId="77777777" w:rsidR="00A42341" w:rsidRPr="00400B68" w:rsidRDefault="00AC077F">
      <w:pPr>
        <w:pStyle w:val="Heading1"/>
      </w:pPr>
      <w:bookmarkStart w:id="17" w:name="_Toc62987567"/>
      <w:bookmarkStart w:id="18" w:name="_Toc64058366"/>
      <w:r w:rsidRPr="00400B68">
        <w:t>2.</w:t>
      </w:r>
      <w:r w:rsidRPr="00400B68">
        <w:tab/>
        <w:t>Methodology</w:t>
      </w:r>
      <w:bookmarkEnd w:id="17"/>
      <w:bookmarkEnd w:id="18"/>
    </w:p>
    <w:p w14:paraId="0000019D" w14:textId="1D7D06FC" w:rsidR="00A42341" w:rsidRPr="00400B68" w:rsidRDefault="00AC077F" w:rsidP="003C4905">
      <w:pPr>
        <w:pStyle w:val="Heading2"/>
        <w:rPr>
          <w:lang w:val="en-AU"/>
        </w:rPr>
      </w:pPr>
      <w:bookmarkStart w:id="19" w:name="_Toc62987568"/>
      <w:bookmarkStart w:id="20" w:name="_Toc64058367"/>
      <w:r w:rsidRPr="00400B68">
        <w:rPr>
          <w:lang w:val="en-AU"/>
        </w:rPr>
        <w:t>2.1</w:t>
      </w:r>
      <w:r w:rsidRPr="00400B68">
        <w:rPr>
          <w:lang w:val="en-AU"/>
        </w:rPr>
        <w:tab/>
        <w:t>Overall design</w:t>
      </w:r>
      <w:bookmarkEnd w:id="19"/>
      <w:bookmarkEnd w:id="20"/>
    </w:p>
    <w:p w14:paraId="0000019E" w14:textId="3D00D3CF" w:rsidR="00A42341" w:rsidRPr="00400B68" w:rsidRDefault="00AC077F" w:rsidP="00A83A53">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overall design for the evaluation is </w:t>
      </w:r>
      <w:r w:rsidR="0037021F" w:rsidRPr="00400B68">
        <w:rPr>
          <w:rFonts w:eastAsia="Gill Sans"/>
          <w:color w:val="000000"/>
          <w:szCs w:val="22"/>
        </w:rPr>
        <w:t>m</w:t>
      </w:r>
      <w:r w:rsidRPr="00400B68">
        <w:rPr>
          <w:rFonts w:eastAsia="Gill Sans"/>
          <w:color w:val="000000"/>
          <w:szCs w:val="22"/>
        </w:rPr>
        <w:t>ixed methods. Mixed methods research provides “…a way to harness strengths that offset the weaknesses of both quantitative and qualitative research</w:t>
      </w:r>
      <w:r w:rsidR="003F7A4B">
        <w:rPr>
          <w:rFonts w:eastAsia="Gill Sans"/>
          <w:color w:val="000000"/>
          <w:szCs w:val="22"/>
        </w:rPr>
        <w:t>”</w:t>
      </w:r>
      <w:r w:rsidRPr="00400B68">
        <w:rPr>
          <w:rFonts w:eastAsia="Gill Sans"/>
          <w:color w:val="000000"/>
          <w:szCs w:val="22"/>
        </w:rPr>
        <w:t xml:space="preserve"> (</w:t>
      </w:r>
      <w:proofErr w:type="spellStart"/>
      <w:r w:rsidRPr="00400B68">
        <w:rPr>
          <w:rFonts w:eastAsia="Gill Sans"/>
          <w:color w:val="000000"/>
          <w:szCs w:val="22"/>
        </w:rPr>
        <w:t>Cresswell</w:t>
      </w:r>
      <w:proofErr w:type="spellEnd"/>
      <w:r w:rsidRPr="00400B68">
        <w:rPr>
          <w:rFonts w:eastAsia="Gill Sans"/>
          <w:color w:val="000000"/>
          <w:szCs w:val="22"/>
        </w:rPr>
        <w:t xml:space="preserve"> and Plano Clark, 2011, p.12)</w:t>
      </w:r>
      <w:r w:rsidRPr="00400B68">
        <w:rPr>
          <w:rFonts w:eastAsia="Gill Sans"/>
          <w:color w:val="000000"/>
          <w:szCs w:val="22"/>
          <w:vertAlign w:val="superscript"/>
        </w:rPr>
        <w:footnoteReference w:id="4"/>
      </w:r>
      <w:r w:rsidRPr="00400B68">
        <w:rPr>
          <w:rFonts w:eastAsia="Gill Sans"/>
          <w:color w:val="000000"/>
          <w:szCs w:val="22"/>
        </w:rPr>
        <w:t xml:space="preserve">. The purpose of the mixed method design, to use the typology of Greene, </w:t>
      </w:r>
      <w:proofErr w:type="spellStart"/>
      <w:r w:rsidRPr="00400B68">
        <w:rPr>
          <w:rFonts w:eastAsia="Gill Sans"/>
          <w:color w:val="000000"/>
          <w:szCs w:val="22"/>
        </w:rPr>
        <w:t>Caracelli</w:t>
      </w:r>
      <w:proofErr w:type="spellEnd"/>
      <w:r w:rsidRPr="00400B68">
        <w:rPr>
          <w:rFonts w:eastAsia="Gill Sans"/>
          <w:color w:val="000000"/>
          <w:szCs w:val="22"/>
        </w:rPr>
        <w:t xml:space="preserve"> and Graham (1989)</w:t>
      </w:r>
      <w:r w:rsidRPr="00400B68">
        <w:rPr>
          <w:rFonts w:eastAsia="Gill Sans"/>
          <w:color w:val="000000"/>
          <w:szCs w:val="22"/>
          <w:vertAlign w:val="superscript"/>
        </w:rPr>
        <w:footnoteReference w:id="5"/>
      </w:r>
      <w:r w:rsidRPr="00400B68">
        <w:rPr>
          <w:rFonts w:eastAsia="Gill Sans"/>
          <w:color w:val="000000"/>
          <w:szCs w:val="22"/>
        </w:rPr>
        <w:t xml:space="preserve">, is </w:t>
      </w:r>
      <w:r w:rsidR="003F7A4B">
        <w:rPr>
          <w:rFonts w:eastAsia="Gill Sans"/>
          <w:color w:val="000000"/>
          <w:szCs w:val="22"/>
        </w:rPr>
        <w:t>c</w:t>
      </w:r>
      <w:r w:rsidRPr="00400B68">
        <w:rPr>
          <w:rFonts w:eastAsia="Gill Sans"/>
          <w:color w:val="000000"/>
          <w:szCs w:val="22"/>
        </w:rPr>
        <w:t>omplementarity, using different data sources to explain the findings of different methods. In addition</w:t>
      </w:r>
      <w:r w:rsidR="000237EB" w:rsidRPr="00400B68">
        <w:rPr>
          <w:rFonts w:eastAsia="Gill Sans"/>
          <w:color w:val="000000"/>
          <w:szCs w:val="22"/>
        </w:rPr>
        <w:t>,</w:t>
      </w:r>
      <w:r w:rsidRPr="00400B68">
        <w:rPr>
          <w:rFonts w:eastAsia="Gill Sans"/>
          <w:color w:val="000000"/>
          <w:szCs w:val="22"/>
        </w:rPr>
        <w:t xml:space="preserve"> the different sources will allow for the triangulation of findings. </w:t>
      </w:r>
    </w:p>
    <w:p w14:paraId="0000019F" w14:textId="78575C38" w:rsidR="00A42341" w:rsidRDefault="003F7A4B" w:rsidP="00414F95">
      <w:pPr>
        <w:numPr>
          <w:ilvl w:val="0"/>
          <w:numId w:val="11"/>
        </w:numPr>
        <w:pBdr>
          <w:top w:val="nil"/>
          <w:left w:val="nil"/>
          <w:bottom w:val="nil"/>
          <w:right w:val="nil"/>
          <w:between w:val="nil"/>
        </w:pBdr>
        <w:spacing w:line="276" w:lineRule="auto"/>
        <w:jc w:val="both"/>
        <w:rPr>
          <w:rFonts w:eastAsia="Gill Sans"/>
          <w:color w:val="000000"/>
          <w:szCs w:val="22"/>
        </w:rPr>
      </w:pPr>
      <w:r>
        <w:rPr>
          <w:rFonts w:eastAsia="Gill Sans"/>
          <w:color w:val="000000"/>
          <w:szCs w:val="22"/>
        </w:rPr>
        <w:t>D</w:t>
      </w:r>
      <w:r w:rsidR="00AC077F" w:rsidRPr="00400B68">
        <w:rPr>
          <w:rFonts w:eastAsia="Gill Sans"/>
          <w:color w:val="000000"/>
          <w:szCs w:val="22"/>
        </w:rPr>
        <w:t xml:space="preserve">ata collection for the evaluation took place from </w:t>
      </w:r>
      <w:r w:rsidR="00396967">
        <w:rPr>
          <w:rFonts w:eastAsia="Gill Sans"/>
          <w:color w:val="000000"/>
          <w:szCs w:val="22"/>
        </w:rPr>
        <w:t xml:space="preserve">23 </w:t>
      </w:r>
      <w:r w:rsidR="00AC077F" w:rsidRPr="00396967">
        <w:rPr>
          <w:rFonts w:eastAsia="Gill Sans"/>
          <w:color w:val="000000"/>
          <w:szCs w:val="22"/>
        </w:rPr>
        <w:t xml:space="preserve">November to </w:t>
      </w:r>
      <w:r w:rsidR="00396967" w:rsidRPr="00B91FD7">
        <w:rPr>
          <w:rFonts w:eastAsia="Gill Sans"/>
          <w:color w:val="000000"/>
          <w:szCs w:val="22"/>
        </w:rPr>
        <w:t xml:space="preserve">23 </w:t>
      </w:r>
      <w:r w:rsidR="00AC077F" w:rsidRPr="00396967">
        <w:rPr>
          <w:rFonts w:eastAsia="Gill Sans"/>
          <w:color w:val="000000"/>
          <w:szCs w:val="22"/>
        </w:rPr>
        <w:t>December</w:t>
      </w:r>
      <w:r w:rsidR="009B6066" w:rsidRPr="00396967">
        <w:rPr>
          <w:rFonts w:eastAsia="Gill Sans"/>
          <w:color w:val="000000"/>
          <w:szCs w:val="22"/>
        </w:rPr>
        <w:t xml:space="preserve"> 2020</w:t>
      </w:r>
      <w:r w:rsidR="00AC077F" w:rsidRPr="00400B68">
        <w:rPr>
          <w:rFonts w:eastAsia="Gill Sans"/>
          <w:color w:val="000000"/>
          <w:szCs w:val="22"/>
        </w:rPr>
        <w:t>, with a few additional interviews conducted in the weeks after. A debriefing on data collection</w:t>
      </w:r>
      <w:r>
        <w:rPr>
          <w:rFonts w:eastAsia="Gill Sans"/>
          <w:color w:val="000000"/>
          <w:szCs w:val="22"/>
        </w:rPr>
        <w:t xml:space="preserve">, along with the </w:t>
      </w:r>
      <w:r w:rsidR="00AC077F" w:rsidRPr="00400B68">
        <w:rPr>
          <w:rFonts w:eastAsia="Gill Sans"/>
          <w:color w:val="000000"/>
          <w:szCs w:val="22"/>
        </w:rPr>
        <w:t>presentation of initial findings</w:t>
      </w:r>
      <w:r>
        <w:rPr>
          <w:rFonts w:eastAsia="Gill Sans"/>
          <w:color w:val="000000"/>
          <w:szCs w:val="22"/>
        </w:rPr>
        <w:t>,</w:t>
      </w:r>
      <w:r w:rsidR="00AC077F" w:rsidRPr="00400B68">
        <w:rPr>
          <w:rFonts w:eastAsia="Gill Sans"/>
          <w:color w:val="000000"/>
          <w:szCs w:val="22"/>
        </w:rPr>
        <w:t xml:space="preserve"> was conducted on </w:t>
      </w:r>
      <w:r w:rsidR="0037021F" w:rsidRPr="00396967">
        <w:rPr>
          <w:rFonts w:eastAsia="Gill Sans"/>
          <w:color w:val="000000"/>
          <w:szCs w:val="22"/>
        </w:rPr>
        <w:t xml:space="preserve">8 </w:t>
      </w:r>
      <w:r w:rsidR="00AC077F" w:rsidRPr="00396967">
        <w:rPr>
          <w:rFonts w:eastAsia="Gill Sans"/>
          <w:color w:val="000000"/>
          <w:szCs w:val="22"/>
        </w:rPr>
        <w:t>January</w:t>
      </w:r>
      <w:r w:rsidR="009B6066" w:rsidRPr="00396967">
        <w:rPr>
          <w:rFonts w:eastAsia="Gill Sans"/>
          <w:color w:val="000000"/>
          <w:szCs w:val="22"/>
        </w:rPr>
        <w:t xml:space="preserve"> 2021</w:t>
      </w:r>
      <w:r w:rsidR="00AC077F" w:rsidRPr="00400B68">
        <w:rPr>
          <w:rFonts w:eastAsia="Gill Sans"/>
          <w:color w:val="000000"/>
          <w:szCs w:val="22"/>
        </w:rPr>
        <w:t xml:space="preserve">. </w:t>
      </w:r>
    </w:p>
    <w:p w14:paraId="4A79D69D" w14:textId="74050EC1" w:rsidR="009F1220" w:rsidRDefault="009F1220" w:rsidP="009F1220">
      <w:pPr>
        <w:pBdr>
          <w:top w:val="nil"/>
          <w:left w:val="nil"/>
          <w:bottom w:val="nil"/>
          <w:right w:val="nil"/>
          <w:between w:val="nil"/>
        </w:pBdr>
        <w:spacing w:line="276" w:lineRule="auto"/>
        <w:jc w:val="both"/>
        <w:rPr>
          <w:rFonts w:eastAsia="Gill Sans"/>
          <w:color w:val="000000"/>
          <w:szCs w:val="22"/>
        </w:rPr>
      </w:pPr>
    </w:p>
    <w:p w14:paraId="011409F6" w14:textId="70D1F94B" w:rsidR="009F1220" w:rsidRDefault="009F1220" w:rsidP="009F1220">
      <w:pPr>
        <w:pBdr>
          <w:top w:val="nil"/>
          <w:left w:val="nil"/>
          <w:bottom w:val="nil"/>
          <w:right w:val="nil"/>
          <w:between w:val="nil"/>
        </w:pBdr>
        <w:spacing w:line="276" w:lineRule="auto"/>
        <w:jc w:val="both"/>
        <w:rPr>
          <w:rFonts w:eastAsia="Gill Sans"/>
          <w:color w:val="000000"/>
          <w:szCs w:val="22"/>
        </w:rPr>
      </w:pPr>
    </w:p>
    <w:p w14:paraId="425595C0" w14:textId="1EE09230" w:rsidR="009F1220" w:rsidRDefault="009F1220" w:rsidP="009F1220">
      <w:pPr>
        <w:pBdr>
          <w:top w:val="nil"/>
          <w:left w:val="nil"/>
          <w:bottom w:val="nil"/>
          <w:right w:val="nil"/>
          <w:between w:val="nil"/>
        </w:pBdr>
        <w:spacing w:line="276" w:lineRule="auto"/>
        <w:jc w:val="both"/>
        <w:rPr>
          <w:rFonts w:eastAsia="Gill Sans"/>
          <w:color w:val="000000"/>
          <w:szCs w:val="22"/>
        </w:rPr>
      </w:pPr>
    </w:p>
    <w:p w14:paraId="28550D43" w14:textId="77777777" w:rsidR="009F1220" w:rsidRPr="00400B68" w:rsidRDefault="009F1220" w:rsidP="00B853D9">
      <w:pPr>
        <w:pBdr>
          <w:top w:val="nil"/>
          <w:left w:val="nil"/>
          <w:bottom w:val="nil"/>
          <w:right w:val="nil"/>
          <w:between w:val="nil"/>
        </w:pBdr>
        <w:spacing w:line="276" w:lineRule="auto"/>
        <w:jc w:val="both"/>
        <w:rPr>
          <w:rFonts w:eastAsia="Gill Sans"/>
          <w:color w:val="000000"/>
          <w:szCs w:val="22"/>
        </w:rPr>
      </w:pPr>
    </w:p>
    <w:p w14:paraId="000001A1" w14:textId="31E446CD" w:rsidR="00A42341" w:rsidRPr="00400B68" w:rsidRDefault="00AC077F" w:rsidP="00414F95">
      <w:pPr>
        <w:pStyle w:val="Heading2"/>
        <w:jc w:val="both"/>
        <w:rPr>
          <w:lang w:val="en-AU"/>
        </w:rPr>
      </w:pPr>
      <w:bookmarkStart w:id="21" w:name="_Toc62987569"/>
      <w:bookmarkStart w:id="22" w:name="_Toc64058368"/>
      <w:r w:rsidRPr="00400B68">
        <w:rPr>
          <w:lang w:val="en-AU"/>
        </w:rPr>
        <w:lastRenderedPageBreak/>
        <w:t>2.2</w:t>
      </w:r>
      <w:r w:rsidRPr="00400B68">
        <w:rPr>
          <w:lang w:val="en-AU"/>
        </w:rPr>
        <w:tab/>
        <w:t>Tools and consultations</w:t>
      </w:r>
      <w:bookmarkEnd w:id="21"/>
      <w:bookmarkEnd w:id="22"/>
    </w:p>
    <w:p w14:paraId="08AB91E4" w14:textId="39088430" w:rsidR="00653909" w:rsidRDefault="00653909" w:rsidP="00653909">
      <w:pPr>
        <w:pBdr>
          <w:top w:val="nil"/>
          <w:left w:val="nil"/>
          <w:bottom w:val="nil"/>
          <w:right w:val="nil"/>
          <w:between w:val="nil"/>
        </w:pBdr>
        <w:spacing w:line="276" w:lineRule="auto"/>
        <w:jc w:val="both"/>
        <w:rPr>
          <w:rFonts w:eastAsia="Gill Sans"/>
          <w:color w:val="000000"/>
          <w:szCs w:val="22"/>
        </w:rPr>
      </w:pPr>
    </w:p>
    <w:p w14:paraId="6FE93100" w14:textId="48995F96" w:rsidR="00653909" w:rsidRDefault="00653909" w:rsidP="00B853D9">
      <w:pPr>
        <w:pStyle w:val="Caption"/>
        <w:keepNext/>
      </w:pPr>
      <w:bookmarkStart w:id="23" w:name="_Toc96345979"/>
      <w:r>
        <w:t xml:space="preserve">Table </w:t>
      </w:r>
      <w:r w:rsidR="00A670E7">
        <w:fldChar w:fldCharType="begin"/>
      </w:r>
      <w:r w:rsidR="00A670E7">
        <w:instrText xml:space="preserve"> SEQ Table \* ARABIC </w:instrText>
      </w:r>
      <w:r w:rsidR="00A670E7">
        <w:fldChar w:fldCharType="separate"/>
      </w:r>
      <w:r w:rsidR="00073477">
        <w:rPr>
          <w:noProof/>
        </w:rPr>
        <w:t>2</w:t>
      </w:r>
      <w:r w:rsidR="00A670E7">
        <w:rPr>
          <w:noProof/>
        </w:rPr>
        <w:fldChar w:fldCharType="end"/>
      </w:r>
      <w:r>
        <w:t xml:space="preserve"> </w:t>
      </w:r>
      <w:r w:rsidRPr="00F259A9">
        <w:t>Geographic distribution of respondents to FO staff survey</w:t>
      </w:r>
      <w:bookmarkEnd w:id="23"/>
    </w:p>
    <w:tbl>
      <w:tblPr>
        <w:tblStyle w:val="GridTable1Light"/>
        <w:tblW w:w="5000" w:type="pct"/>
        <w:tblLook w:val="0660" w:firstRow="1" w:lastRow="1" w:firstColumn="0" w:lastColumn="0" w:noHBand="1" w:noVBand="1"/>
      </w:tblPr>
      <w:tblGrid>
        <w:gridCol w:w="2536"/>
        <w:gridCol w:w="3596"/>
        <w:gridCol w:w="3262"/>
      </w:tblGrid>
      <w:tr w:rsidR="00653909" w14:paraId="21BD93B9" w14:textId="77777777" w:rsidTr="00440CB0">
        <w:trPr>
          <w:cnfStyle w:val="100000000000" w:firstRow="1" w:lastRow="0" w:firstColumn="0" w:lastColumn="0" w:oddVBand="0" w:evenVBand="0" w:oddHBand="0" w:evenHBand="0" w:firstRowFirstColumn="0" w:firstRowLastColumn="0" w:lastRowFirstColumn="0" w:lastRowLastColumn="0"/>
          <w:tblHeader/>
        </w:trPr>
        <w:tc>
          <w:tcPr>
            <w:tcW w:w="1350" w:type="pct"/>
          </w:tcPr>
          <w:p w14:paraId="2625C601" w14:textId="53409607" w:rsidR="00653909" w:rsidRDefault="00653909" w:rsidP="00653909">
            <w:pPr>
              <w:spacing w:line="276" w:lineRule="auto"/>
              <w:jc w:val="both"/>
              <w:rPr>
                <w:rFonts w:eastAsia="Gill Sans"/>
                <w:color w:val="000000"/>
                <w:szCs w:val="22"/>
              </w:rPr>
            </w:pPr>
            <w:r>
              <w:rPr>
                <w:rFonts w:eastAsia="Gill Sans"/>
                <w:color w:val="000000"/>
                <w:szCs w:val="22"/>
              </w:rPr>
              <w:t>Cluster</w:t>
            </w:r>
          </w:p>
        </w:tc>
        <w:tc>
          <w:tcPr>
            <w:tcW w:w="1914" w:type="pct"/>
          </w:tcPr>
          <w:p w14:paraId="1229D2C8" w14:textId="6C727069" w:rsidR="00653909" w:rsidRDefault="00653909" w:rsidP="00653909">
            <w:pPr>
              <w:spacing w:line="276" w:lineRule="auto"/>
              <w:jc w:val="both"/>
              <w:rPr>
                <w:rFonts w:eastAsia="Gill Sans"/>
                <w:color w:val="000000"/>
                <w:szCs w:val="22"/>
              </w:rPr>
            </w:pPr>
            <w:r>
              <w:rPr>
                <w:rFonts w:eastAsia="Gill Sans"/>
                <w:color w:val="000000"/>
                <w:szCs w:val="22"/>
              </w:rPr>
              <w:t>Number of Respondents</w:t>
            </w:r>
          </w:p>
        </w:tc>
        <w:tc>
          <w:tcPr>
            <w:tcW w:w="1736" w:type="pct"/>
          </w:tcPr>
          <w:p w14:paraId="698801E5" w14:textId="58C51B89" w:rsidR="00653909" w:rsidRDefault="00653909" w:rsidP="00653909">
            <w:pPr>
              <w:spacing w:line="276" w:lineRule="auto"/>
              <w:jc w:val="both"/>
              <w:rPr>
                <w:rFonts w:eastAsia="Gill Sans"/>
                <w:color w:val="000000"/>
                <w:szCs w:val="22"/>
              </w:rPr>
            </w:pPr>
            <w:r>
              <w:rPr>
                <w:rFonts w:eastAsia="Gill Sans"/>
                <w:color w:val="000000"/>
                <w:szCs w:val="22"/>
              </w:rPr>
              <w:t>Percentage</w:t>
            </w:r>
          </w:p>
        </w:tc>
      </w:tr>
      <w:tr w:rsidR="00653909" w14:paraId="3CCEDE4B" w14:textId="77777777" w:rsidTr="00B853D9">
        <w:tc>
          <w:tcPr>
            <w:tcW w:w="1350" w:type="pct"/>
          </w:tcPr>
          <w:p w14:paraId="00D8D868" w14:textId="72C88995" w:rsidR="00653909" w:rsidRDefault="00653909" w:rsidP="00653909">
            <w:pPr>
              <w:spacing w:line="276" w:lineRule="auto"/>
              <w:jc w:val="both"/>
              <w:rPr>
                <w:rFonts w:eastAsia="Gill Sans"/>
                <w:color w:val="000000"/>
                <w:szCs w:val="22"/>
              </w:rPr>
            </w:pPr>
            <w:r>
              <w:rPr>
                <w:rFonts w:eastAsia="Gill Sans"/>
                <w:color w:val="000000"/>
                <w:szCs w:val="22"/>
              </w:rPr>
              <w:t>NCR</w:t>
            </w:r>
          </w:p>
        </w:tc>
        <w:tc>
          <w:tcPr>
            <w:tcW w:w="1914" w:type="pct"/>
          </w:tcPr>
          <w:p w14:paraId="19F2CA1A" w14:textId="0CAD97A3" w:rsidR="00653909" w:rsidRDefault="00653909" w:rsidP="00653909">
            <w:pPr>
              <w:spacing w:line="276" w:lineRule="auto"/>
              <w:jc w:val="both"/>
              <w:rPr>
                <w:rFonts w:eastAsia="Gill Sans"/>
                <w:color w:val="000000"/>
                <w:szCs w:val="22"/>
              </w:rPr>
            </w:pPr>
            <w:r>
              <w:rPr>
                <w:rFonts w:eastAsia="Gill Sans"/>
                <w:color w:val="000000"/>
                <w:szCs w:val="22"/>
              </w:rPr>
              <w:t>13</w:t>
            </w:r>
          </w:p>
        </w:tc>
        <w:tc>
          <w:tcPr>
            <w:tcW w:w="1736" w:type="pct"/>
          </w:tcPr>
          <w:p w14:paraId="12400364" w14:textId="1CBE2A3E" w:rsidR="00653909" w:rsidRDefault="00653909" w:rsidP="00653909">
            <w:pPr>
              <w:spacing w:line="276" w:lineRule="auto"/>
              <w:jc w:val="both"/>
              <w:rPr>
                <w:rFonts w:eastAsia="Gill Sans"/>
                <w:color w:val="000000"/>
                <w:szCs w:val="22"/>
              </w:rPr>
            </w:pPr>
            <w:r>
              <w:rPr>
                <w:rFonts w:eastAsia="Gill Sans"/>
                <w:color w:val="000000"/>
                <w:szCs w:val="22"/>
              </w:rPr>
              <w:t>17%</w:t>
            </w:r>
          </w:p>
        </w:tc>
      </w:tr>
      <w:tr w:rsidR="00653909" w14:paraId="6EB6081C" w14:textId="77777777" w:rsidTr="00B853D9">
        <w:tc>
          <w:tcPr>
            <w:tcW w:w="1350" w:type="pct"/>
          </w:tcPr>
          <w:p w14:paraId="6732C5F6" w14:textId="47A63AC1" w:rsidR="00653909" w:rsidRDefault="00653909" w:rsidP="00653909">
            <w:pPr>
              <w:spacing w:line="276" w:lineRule="auto"/>
              <w:jc w:val="both"/>
              <w:rPr>
                <w:rFonts w:eastAsia="Gill Sans"/>
                <w:color w:val="000000"/>
                <w:szCs w:val="22"/>
              </w:rPr>
            </w:pPr>
            <w:r>
              <w:rPr>
                <w:rFonts w:eastAsia="Gill Sans"/>
                <w:color w:val="000000"/>
                <w:szCs w:val="22"/>
              </w:rPr>
              <w:t>Luzon</w:t>
            </w:r>
          </w:p>
        </w:tc>
        <w:tc>
          <w:tcPr>
            <w:tcW w:w="1914" w:type="pct"/>
          </w:tcPr>
          <w:p w14:paraId="21E1674E" w14:textId="424CAE67" w:rsidR="00653909" w:rsidRDefault="00653909" w:rsidP="00653909">
            <w:pPr>
              <w:spacing w:line="276" w:lineRule="auto"/>
              <w:jc w:val="both"/>
              <w:rPr>
                <w:rFonts w:eastAsia="Gill Sans"/>
                <w:color w:val="000000"/>
                <w:szCs w:val="22"/>
              </w:rPr>
            </w:pPr>
            <w:r>
              <w:rPr>
                <w:rFonts w:eastAsia="Gill Sans"/>
                <w:color w:val="000000"/>
                <w:szCs w:val="22"/>
              </w:rPr>
              <w:t>38</w:t>
            </w:r>
          </w:p>
        </w:tc>
        <w:tc>
          <w:tcPr>
            <w:tcW w:w="1736" w:type="pct"/>
          </w:tcPr>
          <w:p w14:paraId="5F44D541" w14:textId="46674D56" w:rsidR="00653909" w:rsidRDefault="00653909" w:rsidP="00653909">
            <w:pPr>
              <w:spacing w:line="276" w:lineRule="auto"/>
              <w:jc w:val="both"/>
              <w:rPr>
                <w:rFonts w:eastAsia="Gill Sans"/>
                <w:color w:val="000000"/>
                <w:szCs w:val="22"/>
              </w:rPr>
            </w:pPr>
            <w:r>
              <w:rPr>
                <w:rFonts w:eastAsia="Gill Sans"/>
                <w:color w:val="000000"/>
                <w:szCs w:val="22"/>
              </w:rPr>
              <w:t>49%</w:t>
            </w:r>
          </w:p>
        </w:tc>
      </w:tr>
      <w:tr w:rsidR="00653909" w14:paraId="39F10F6A" w14:textId="77777777" w:rsidTr="00B853D9">
        <w:tc>
          <w:tcPr>
            <w:tcW w:w="1350" w:type="pct"/>
          </w:tcPr>
          <w:p w14:paraId="586210C8" w14:textId="76422967" w:rsidR="00653909" w:rsidRDefault="00653909" w:rsidP="00653909">
            <w:pPr>
              <w:spacing w:line="276" w:lineRule="auto"/>
              <w:jc w:val="both"/>
              <w:rPr>
                <w:rFonts w:eastAsia="Gill Sans"/>
                <w:color w:val="000000"/>
                <w:szCs w:val="22"/>
              </w:rPr>
            </w:pPr>
            <w:r>
              <w:rPr>
                <w:rFonts w:eastAsia="Gill Sans"/>
                <w:color w:val="000000"/>
                <w:szCs w:val="22"/>
              </w:rPr>
              <w:t>Visayas</w:t>
            </w:r>
          </w:p>
        </w:tc>
        <w:tc>
          <w:tcPr>
            <w:tcW w:w="1914" w:type="pct"/>
          </w:tcPr>
          <w:p w14:paraId="452AB72D" w14:textId="2170F496" w:rsidR="00653909" w:rsidRDefault="00653909" w:rsidP="00653909">
            <w:pPr>
              <w:spacing w:line="276" w:lineRule="auto"/>
              <w:jc w:val="both"/>
              <w:rPr>
                <w:rFonts w:eastAsia="Gill Sans"/>
                <w:color w:val="000000"/>
                <w:szCs w:val="22"/>
              </w:rPr>
            </w:pPr>
            <w:r>
              <w:rPr>
                <w:rFonts w:eastAsia="Gill Sans"/>
                <w:color w:val="000000"/>
                <w:szCs w:val="22"/>
              </w:rPr>
              <w:t>18</w:t>
            </w:r>
          </w:p>
        </w:tc>
        <w:tc>
          <w:tcPr>
            <w:tcW w:w="1736" w:type="pct"/>
          </w:tcPr>
          <w:p w14:paraId="12C2101E" w14:textId="040EBAA8" w:rsidR="00653909" w:rsidRDefault="00653909" w:rsidP="00653909">
            <w:pPr>
              <w:spacing w:line="276" w:lineRule="auto"/>
              <w:jc w:val="both"/>
              <w:rPr>
                <w:rFonts w:eastAsia="Gill Sans"/>
                <w:color w:val="000000"/>
                <w:szCs w:val="22"/>
              </w:rPr>
            </w:pPr>
            <w:r>
              <w:rPr>
                <w:rFonts w:eastAsia="Gill Sans"/>
                <w:color w:val="000000"/>
                <w:szCs w:val="22"/>
              </w:rPr>
              <w:t>23%</w:t>
            </w:r>
          </w:p>
        </w:tc>
      </w:tr>
      <w:tr w:rsidR="00653909" w14:paraId="63612126" w14:textId="77777777" w:rsidTr="00B853D9">
        <w:tc>
          <w:tcPr>
            <w:tcW w:w="1350" w:type="pct"/>
          </w:tcPr>
          <w:p w14:paraId="6FE9180B" w14:textId="465E9209" w:rsidR="00653909" w:rsidRDefault="00653909" w:rsidP="00653909">
            <w:pPr>
              <w:spacing w:line="276" w:lineRule="auto"/>
              <w:jc w:val="both"/>
              <w:rPr>
                <w:rFonts w:eastAsia="Gill Sans"/>
                <w:color w:val="000000"/>
                <w:szCs w:val="22"/>
              </w:rPr>
            </w:pPr>
            <w:r>
              <w:rPr>
                <w:rFonts w:eastAsia="Gill Sans"/>
                <w:color w:val="000000"/>
                <w:szCs w:val="22"/>
              </w:rPr>
              <w:t>Mindanao</w:t>
            </w:r>
          </w:p>
        </w:tc>
        <w:tc>
          <w:tcPr>
            <w:tcW w:w="1914" w:type="pct"/>
          </w:tcPr>
          <w:p w14:paraId="5C4C4339" w14:textId="0563D951" w:rsidR="00653909" w:rsidRDefault="00653909" w:rsidP="00653909">
            <w:pPr>
              <w:spacing w:line="276" w:lineRule="auto"/>
              <w:jc w:val="both"/>
              <w:rPr>
                <w:rFonts w:eastAsia="Gill Sans"/>
                <w:color w:val="000000"/>
                <w:szCs w:val="22"/>
              </w:rPr>
            </w:pPr>
            <w:r>
              <w:rPr>
                <w:rFonts w:eastAsia="Gill Sans"/>
                <w:color w:val="000000"/>
                <w:szCs w:val="22"/>
              </w:rPr>
              <w:t>9</w:t>
            </w:r>
          </w:p>
        </w:tc>
        <w:tc>
          <w:tcPr>
            <w:tcW w:w="1736" w:type="pct"/>
          </w:tcPr>
          <w:p w14:paraId="74BBCAD4" w14:textId="441B6D69" w:rsidR="00653909" w:rsidRDefault="00653909" w:rsidP="00653909">
            <w:pPr>
              <w:spacing w:line="276" w:lineRule="auto"/>
              <w:jc w:val="both"/>
              <w:rPr>
                <w:rFonts w:eastAsia="Gill Sans"/>
                <w:color w:val="000000"/>
                <w:szCs w:val="22"/>
              </w:rPr>
            </w:pPr>
            <w:r>
              <w:rPr>
                <w:rFonts w:eastAsia="Gill Sans"/>
                <w:color w:val="000000"/>
                <w:szCs w:val="22"/>
              </w:rPr>
              <w:t>12%</w:t>
            </w:r>
          </w:p>
        </w:tc>
      </w:tr>
      <w:tr w:rsidR="00653909" w14:paraId="0A2156F0" w14:textId="77777777" w:rsidTr="00B853D9">
        <w:trPr>
          <w:cnfStyle w:val="010000000000" w:firstRow="0" w:lastRow="1" w:firstColumn="0" w:lastColumn="0" w:oddVBand="0" w:evenVBand="0" w:oddHBand="0" w:evenHBand="0" w:firstRowFirstColumn="0" w:firstRowLastColumn="0" w:lastRowFirstColumn="0" w:lastRowLastColumn="0"/>
        </w:trPr>
        <w:tc>
          <w:tcPr>
            <w:tcW w:w="1350" w:type="pct"/>
          </w:tcPr>
          <w:p w14:paraId="20418BA5" w14:textId="11237FA6" w:rsidR="00653909" w:rsidRDefault="00CB57D5" w:rsidP="00653909">
            <w:pPr>
              <w:spacing w:line="276" w:lineRule="auto"/>
              <w:jc w:val="both"/>
              <w:rPr>
                <w:rFonts w:eastAsia="Gill Sans"/>
                <w:color w:val="000000"/>
                <w:szCs w:val="22"/>
              </w:rPr>
            </w:pPr>
            <w:r>
              <w:rPr>
                <w:rFonts w:eastAsia="Gill Sans"/>
                <w:color w:val="000000"/>
                <w:szCs w:val="22"/>
              </w:rPr>
              <w:t>Total</w:t>
            </w:r>
          </w:p>
        </w:tc>
        <w:tc>
          <w:tcPr>
            <w:tcW w:w="1914" w:type="pct"/>
          </w:tcPr>
          <w:p w14:paraId="0D96EE72" w14:textId="34DFF47B" w:rsidR="00653909" w:rsidRDefault="00653909" w:rsidP="00653909">
            <w:pPr>
              <w:spacing w:line="276" w:lineRule="auto"/>
              <w:jc w:val="both"/>
              <w:rPr>
                <w:rFonts w:eastAsia="Gill Sans"/>
                <w:color w:val="000000"/>
                <w:szCs w:val="22"/>
              </w:rPr>
            </w:pPr>
            <w:r>
              <w:rPr>
                <w:rFonts w:eastAsia="Gill Sans"/>
                <w:color w:val="000000"/>
                <w:szCs w:val="22"/>
              </w:rPr>
              <w:t>78</w:t>
            </w:r>
          </w:p>
        </w:tc>
        <w:tc>
          <w:tcPr>
            <w:tcW w:w="1736" w:type="pct"/>
          </w:tcPr>
          <w:p w14:paraId="7246330C" w14:textId="6B413FB1" w:rsidR="00653909" w:rsidRDefault="00653909" w:rsidP="00653909">
            <w:pPr>
              <w:spacing w:line="276" w:lineRule="auto"/>
              <w:jc w:val="both"/>
              <w:rPr>
                <w:rFonts w:eastAsia="Gill Sans"/>
                <w:color w:val="000000"/>
                <w:szCs w:val="22"/>
              </w:rPr>
            </w:pPr>
            <w:r>
              <w:rPr>
                <w:rFonts w:eastAsia="Gill Sans"/>
                <w:color w:val="000000"/>
                <w:szCs w:val="22"/>
              </w:rPr>
              <w:t>100%</w:t>
            </w:r>
          </w:p>
        </w:tc>
      </w:tr>
    </w:tbl>
    <w:p w14:paraId="16C3F8CC" w14:textId="7CCFCB77" w:rsidR="00653909" w:rsidRDefault="00653909" w:rsidP="00653909">
      <w:pPr>
        <w:pBdr>
          <w:top w:val="nil"/>
          <w:left w:val="nil"/>
          <w:bottom w:val="nil"/>
          <w:right w:val="nil"/>
          <w:between w:val="nil"/>
        </w:pBdr>
        <w:spacing w:line="276" w:lineRule="auto"/>
        <w:jc w:val="both"/>
        <w:rPr>
          <w:rFonts w:eastAsia="Gill Sans"/>
          <w:color w:val="000000"/>
          <w:szCs w:val="22"/>
        </w:rPr>
      </w:pPr>
    </w:p>
    <w:p w14:paraId="4D1DE326" w14:textId="009FAC8F" w:rsidR="005D4070" w:rsidRPr="00400B68" w:rsidRDefault="00AC077F" w:rsidP="005D4070">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evaluator </w:t>
      </w:r>
      <w:r w:rsidR="005D4070" w:rsidRPr="00400B68">
        <w:rPr>
          <w:rFonts w:eastAsia="Gill Sans"/>
          <w:color w:val="000000"/>
          <w:szCs w:val="22"/>
        </w:rPr>
        <w:t xml:space="preserve">conducted a document review, </w:t>
      </w:r>
      <w:r w:rsidR="003F7A4B">
        <w:rPr>
          <w:rFonts w:eastAsia="Gill Sans"/>
          <w:color w:val="000000"/>
          <w:szCs w:val="22"/>
        </w:rPr>
        <w:t>k</w:t>
      </w:r>
      <w:r w:rsidRPr="00400B68">
        <w:rPr>
          <w:rFonts w:eastAsia="Gill Sans"/>
          <w:color w:val="000000"/>
          <w:szCs w:val="22"/>
        </w:rPr>
        <w:t xml:space="preserve">ey </w:t>
      </w:r>
      <w:r w:rsidR="003F7A4B">
        <w:rPr>
          <w:rFonts w:eastAsia="Gill Sans"/>
          <w:color w:val="000000"/>
          <w:szCs w:val="22"/>
        </w:rPr>
        <w:t>i</w:t>
      </w:r>
      <w:r w:rsidRPr="00400B68">
        <w:rPr>
          <w:rFonts w:eastAsia="Gill Sans"/>
          <w:color w:val="000000"/>
          <w:szCs w:val="22"/>
        </w:rPr>
        <w:t xml:space="preserve">nformant </w:t>
      </w:r>
      <w:r w:rsidR="003F7A4B">
        <w:rPr>
          <w:rFonts w:eastAsia="Gill Sans"/>
          <w:color w:val="000000"/>
          <w:szCs w:val="22"/>
        </w:rPr>
        <w:t>i</w:t>
      </w:r>
      <w:r w:rsidRPr="00400B68">
        <w:rPr>
          <w:rFonts w:eastAsia="Gill Sans"/>
          <w:color w:val="000000"/>
          <w:szCs w:val="22"/>
        </w:rPr>
        <w:t>nterviews (KII)</w:t>
      </w:r>
      <w:r w:rsidR="005D4070" w:rsidRPr="00400B68">
        <w:rPr>
          <w:rFonts w:eastAsia="Gill Sans"/>
          <w:color w:val="000000"/>
          <w:szCs w:val="22"/>
        </w:rPr>
        <w:t xml:space="preserve">, </w:t>
      </w:r>
      <w:r w:rsidR="003F7A4B">
        <w:rPr>
          <w:rFonts w:eastAsia="Gill Sans"/>
          <w:color w:val="000000"/>
          <w:szCs w:val="22"/>
        </w:rPr>
        <w:t>f</w:t>
      </w:r>
      <w:r w:rsidRPr="00400B68">
        <w:rPr>
          <w:rFonts w:eastAsia="Gill Sans"/>
          <w:color w:val="000000"/>
          <w:szCs w:val="22"/>
        </w:rPr>
        <w:t xml:space="preserve">ocus </w:t>
      </w:r>
      <w:r w:rsidR="003F7A4B">
        <w:rPr>
          <w:rFonts w:eastAsia="Gill Sans"/>
          <w:color w:val="000000"/>
          <w:szCs w:val="22"/>
        </w:rPr>
        <w:t>g</w:t>
      </w:r>
      <w:r w:rsidRPr="00400B68">
        <w:rPr>
          <w:rFonts w:eastAsia="Gill Sans"/>
          <w:color w:val="000000"/>
          <w:szCs w:val="22"/>
        </w:rPr>
        <w:t xml:space="preserve">roup </w:t>
      </w:r>
      <w:r w:rsidR="003F7A4B">
        <w:rPr>
          <w:rFonts w:eastAsia="Gill Sans"/>
          <w:color w:val="000000"/>
          <w:szCs w:val="22"/>
        </w:rPr>
        <w:t>d</w:t>
      </w:r>
      <w:r w:rsidRPr="00400B68">
        <w:rPr>
          <w:rFonts w:eastAsia="Gill Sans"/>
          <w:color w:val="000000"/>
          <w:szCs w:val="22"/>
        </w:rPr>
        <w:t>iscussions (FGD)</w:t>
      </w:r>
      <w:r w:rsidR="005D4070" w:rsidRPr="00400B68">
        <w:rPr>
          <w:rFonts w:eastAsia="Gill Sans"/>
          <w:color w:val="000000"/>
          <w:szCs w:val="22"/>
        </w:rPr>
        <w:t xml:space="preserve">, and </w:t>
      </w:r>
      <w:r w:rsidR="003F7A4B">
        <w:rPr>
          <w:rFonts w:eastAsia="Gill Sans"/>
          <w:color w:val="000000"/>
          <w:szCs w:val="22"/>
        </w:rPr>
        <w:t>la</w:t>
      </w:r>
      <w:r w:rsidR="001824AB">
        <w:rPr>
          <w:rFonts w:eastAsia="Gill Sans"/>
          <w:color w:val="000000"/>
          <w:szCs w:val="22"/>
        </w:rPr>
        <w:t>un</w:t>
      </w:r>
      <w:r w:rsidR="003F7A4B">
        <w:rPr>
          <w:rFonts w:eastAsia="Gill Sans"/>
          <w:color w:val="000000"/>
          <w:szCs w:val="22"/>
        </w:rPr>
        <w:t xml:space="preserve">ched </w:t>
      </w:r>
      <w:r w:rsidR="005D4070" w:rsidRPr="00400B68">
        <w:rPr>
          <w:rFonts w:eastAsia="Gill Sans"/>
          <w:color w:val="000000"/>
          <w:szCs w:val="22"/>
        </w:rPr>
        <w:t>the following online surveys:</w:t>
      </w:r>
    </w:p>
    <w:p w14:paraId="35AD1CFA" w14:textId="6F83C666" w:rsidR="005D4070" w:rsidRPr="00400B68" w:rsidRDefault="005D4070" w:rsidP="005D4070">
      <w:pPr>
        <w:numPr>
          <w:ilvl w:val="1"/>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Survey for senior </w:t>
      </w:r>
      <w:r w:rsidR="00B73D75">
        <w:rPr>
          <w:rFonts w:eastAsia="Gill Sans"/>
          <w:color w:val="000000"/>
          <w:szCs w:val="22"/>
        </w:rPr>
        <w:t>d</w:t>
      </w:r>
      <w:r w:rsidRPr="00400B68">
        <w:rPr>
          <w:rFonts w:eastAsia="Gill Sans"/>
          <w:color w:val="000000"/>
          <w:szCs w:val="22"/>
        </w:rPr>
        <w:t xml:space="preserve">isaster </w:t>
      </w:r>
      <w:r w:rsidR="00B73D75">
        <w:rPr>
          <w:rFonts w:eastAsia="Gill Sans"/>
          <w:color w:val="000000"/>
          <w:szCs w:val="22"/>
        </w:rPr>
        <w:t>r</w:t>
      </w:r>
      <w:r w:rsidRPr="00400B68">
        <w:rPr>
          <w:rFonts w:eastAsia="Gill Sans"/>
          <w:color w:val="000000"/>
          <w:szCs w:val="22"/>
        </w:rPr>
        <w:t>esponse officials in the FOs, focussing on the status of implementation of disaster response aspects</w:t>
      </w:r>
      <w:r w:rsidRPr="00400B68">
        <w:rPr>
          <w:rFonts w:eastAsia="Gill Sans"/>
          <w:color w:val="000000"/>
          <w:szCs w:val="22"/>
          <w:vertAlign w:val="superscript"/>
        </w:rPr>
        <w:footnoteReference w:id="6"/>
      </w:r>
      <w:r w:rsidRPr="00400B68">
        <w:rPr>
          <w:rFonts w:eastAsia="Gill Sans"/>
          <w:color w:val="000000"/>
          <w:szCs w:val="22"/>
        </w:rPr>
        <w:t>. Twelve regions responded to the survey.</w:t>
      </w:r>
    </w:p>
    <w:p w14:paraId="4D3D7BE9" w14:textId="77777777" w:rsidR="005D4070" w:rsidRPr="00400B68" w:rsidRDefault="005D4070" w:rsidP="005D4070">
      <w:pPr>
        <w:numPr>
          <w:ilvl w:val="1"/>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Survey for FO staff </w:t>
      </w:r>
      <w:r w:rsidRPr="00400B68">
        <w:t>focussing</w:t>
      </w:r>
      <w:r w:rsidRPr="00400B68">
        <w:rPr>
          <w:rFonts w:eastAsia="Gill Sans"/>
          <w:color w:val="000000"/>
          <w:szCs w:val="22"/>
        </w:rPr>
        <w:t xml:space="preserve"> on changes in capacity of the FOs and their personnel, LGUs and volunteers. Table 2 provides the number and distribution of respondents.</w:t>
      </w:r>
    </w:p>
    <w:p w14:paraId="4950A3EA" w14:textId="2D5F2B6B" w:rsidR="005D4070" w:rsidRPr="00400B68" w:rsidRDefault="005D4070" w:rsidP="005D4070">
      <w:pPr>
        <w:numPr>
          <w:ilvl w:val="1"/>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Survey for staff of the DRMB</w:t>
      </w:r>
      <w:r w:rsidR="00B73D75">
        <w:rPr>
          <w:rFonts w:eastAsia="Gill Sans"/>
          <w:color w:val="000000"/>
          <w:szCs w:val="22"/>
        </w:rPr>
        <w:t xml:space="preserve"> who are</w:t>
      </w:r>
      <w:r w:rsidRPr="00400B68">
        <w:rPr>
          <w:rFonts w:eastAsia="Gill Sans"/>
          <w:color w:val="000000"/>
          <w:szCs w:val="22"/>
        </w:rPr>
        <w:t xml:space="preserve"> known to be familiar with SPDR.  This survey </w:t>
      </w:r>
      <w:r w:rsidRPr="00400B68">
        <w:t>focussed</w:t>
      </w:r>
      <w:r w:rsidRPr="00400B68">
        <w:rPr>
          <w:rFonts w:eastAsia="Gill Sans"/>
          <w:color w:val="000000"/>
          <w:szCs w:val="22"/>
        </w:rPr>
        <w:t xml:space="preserve"> on activity implementation and results, strengths and weaknesses, future </w:t>
      </w:r>
      <w:proofErr w:type="gramStart"/>
      <w:r w:rsidRPr="00400B68">
        <w:rPr>
          <w:rFonts w:eastAsia="Gill Sans"/>
          <w:color w:val="000000"/>
          <w:szCs w:val="22"/>
        </w:rPr>
        <w:t>challenges</w:t>
      </w:r>
      <w:proofErr w:type="gramEnd"/>
      <w:r w:rsidRPr="00400B68">
        <w:rPr>
          <w:rFonts w:eastAsia="Gill Sans"/>
          <w:color w:val="000000"/>
          <w:szCs w:val="22"/>
        </w:rPr>
        <w:t xml:space="preserve"> and priorities. The survey had 12 female and 6 male respondents.</w:t>
      </w:r>
    </w:p>
    <w:p w14:paraId="000001A3" w14:textId="362E2ED7" w:rsidR="00A42341" w:rsidRPr="00400B68" w:rsidRDefault="00AC077F" w:rsidP="005D4070">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The evaluator consulted with representatives from different divisions within DSWD’s Disaster R</w:t>
      </w:r>
      <w:r w:rsidR="004F34FD" w:rsidRPr="00400B68">
        <w:rPr>
          <w:rFonts w:eastAsia="Gill Sans"/>
          <w:color w:val="000000"/>
          <w:szCs w:val="22"/>
        </w:rPr>
        <w:t>esponse</w:t>
      </w:r>
      <w:r w:rsidRPr="00400B68">
        <w:rPr>
          <w:rFonts w:eastAsia="Gill Sans"/>
          <w:color w:val="000000"/>
          <w:szCs w:val="22"/>
        </w:rPr>
        <w:t xml:space="preserve"> Management Group</w:t>
      </w:r>
      <w:r w:rsidR="004F34FD" w:rsidRPr="00400B68">
        <w:rPr>
          <w:rFonts w:eastAsia="Gill Sans"/>
          <w:color w:val="000000"/>
          <w:szCs w:val="22"/>
        </w:rPr>
        <w:t xml:space="preserve"> (DRMG)</w:t>
      </w:r>
      <w:r w:rsidRPr="00400B68">
        <w:rPr>
          <w:rFonts w:eastAsia="Gill Sans"/>
          <w:color w:val="000000"/>
          <w:szCs w:val="22"/>
        </w:rPr>
        <w:t xml:space="preserve">. The divisions and/or individuals were suggested in the ToR and confirmed by the SPDR staff. Additional interviews were conducted </w:t>
      </w:r>
      <w:r w:rsidR="00A6157D" w:rsidRPr="00400B68">
        <w:t xml:space="preserve">at </w:t>
      </w:r>
      <w:r w:rsidRPr="00400B68">
        <w:rPr>
          <w:rFonts w:eastAsia="Gill Sans"/>
          <w:color w:val="000000"/>
          <w:szCs w:val="22"/>
        </w:rPr>
        <w:t xml:space="preserve">the discretion of the evaluator. For example, interviews with </w:t>
      </w:r>
      <w:r w:rsidR="009B6066" w:rsidRPr="00400B68">
        <w:rPr>
          <w:rFonts w:eastAsia="Gill Sans"/>
          <w:color w:val="000000"/>
          <w:szCs w:val="22"/>
        </w:rPr>
        <w:t xml:space="preserve">external agencies, </w:t>
      </w:r>
      <w:r w:rsidRPr="00400B68">
        <w:rPr>
          <w:rFonts w:eastAsia="Gill Sans"/>
          <w:color w:val="000000"/>
          <w:szCs w:val="22"/>
        </w:rPr>
        <w:t xml:space="preserve">warehouse managers, the </w:t>
      </w:r>
      <w:r w:rsidRPr="009F3C33">
        <w:rPr>
          <w:rFonts w:eastAsia="Gill Sans"/>
          <w:color w:val="000000"/>
          <w:szCs w:val="22"/>
        </w:rPr>
        <w:t>Capacity Building Unit</w:t>
      </w:r>
      <w:r w:rsidR="009F3C33" w:rsidRPr="00B91FD7">
        <w:rPr>
          <w:rFonts w:eastAsia="Gill Sans"/>
          <w:color w:val="000000"/>
          <w:szCs w:val="22"/>
        </w:rPr>
        <w:t>,</w:t>
      </w:r>
      <w:r w:rsidRPr="009F3C33">
        <w:rPr>
          <w:rFonts w:eastAsia="Gill Sans"/>
          <w:color w:val="000000"/>
          <w:szCs w:val="22"/>
        </w:rPr>
        <w:t xml:space="preserve"> and staff responsible for Monitoring and Evaluation (M&amp;E).</w:t>
      </w:r>
      <w:r w:rsidR="005D4070" w:rsidRPr="00400B68">
        <w:rPr>
          <w:rFonts w:eastAsia="Gill Sans"/>
          <w:color w:val="000000"/>
          <w:szCs w:val="22"/>
        </w:rPr>
        <w:t xml:space="preserve"> </w:t>
      </w:r>
    </w:p>
    <w:p w14:paraId="000001A5" w14:textId="2F962862" w:rsidR="00A42341" w:rsidRPr="00400B68" w:rsidRDefault="00AC077F" w:rsidP="007B3E33">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The consultant selected</w:t>
      </w:r>
      <w:r w:rsidR="004F34FD" w:rsidRPr="00400B68">
        <w:t xml:space="preserve"> </w:t>
      </w:r>
      <w:r w:rsidRPr="00400B68">
        <w:rPr>
          <w:rFonts w:eastAsia="Gill Sans"/>
          <w:color w:val="000000"/>
          <w:szCs w:val="22"/>
        </w:rPr>
        <w:t>six Field Offices (FO) in consultation with DFAT and DSWD</w:t>
      </w:r>
      <w:r w:rsidR="009B6066" w:rsidRPr="00400B68">
        <w:rPr>
          <w:rFonts w:eastAsia="Gill Sans"/>
          <w:color w:val="000000"/>
          <w:szCs w:val="22"/>
        </w:rPr>
        <w:t>’s</w:t>
      </w:r>
      <w:r w:rsidRPr="00400B68">
        <w:rPr>
          <w:rFonts w:eastAsia="Gill Sans"/>
          <w:color w:val="000000"/>
          <w:szCs w:val="22"/>
        </w:rPr>
        <w:t xml:space="preserve"> Central Office to take part in the consultation. They were distributed over the three island groups</w:t>
      </w:r>
      <w:r w:rsidR="00191ED2">
        <w:rPr>
          <w:rFonts w:eastAsia="Gill Sans"/>
          <w:color w:val="000000"/>
          <w:szCs w:val="22"/>
        </w:rPr>
        <w:t>:</w:t>
      </w:r>
      <w:r w:rsidRPr="00400B68">
        <w:rPr>
          <w:rFonts w:eastAsia="Gill Sans"/>
          <w:color w:val="000000"/>
          <w:szCs w:val="22"/>
        </w:rPr>
        <w:t xml:space="preserve"> N</w:t>
      </w:r>
      <w:r w:rsidR="009B6066" w:rsidRPr="00400B68">
        <w:rPr>
          <w:rFonts w:eastAsia="Gill Sans"/>
          <w:color w:val="000000"/>
          <w:szCs w:val="22"/>
        </w:rPr>
        <w:t xml:space="preserve">ational </w:t>
      </w:r>
      <w:r w:rsidRPr="00400B68">
        <w:rPr>
          <w:rFonts w:eastAsia="Gill Sans"/>
          <w:color w:val="000000"/>
          <w:szCs w:val="22"/>
        </w:rPr>
        <w:t>C</w:t>
      </w:r>
      <w:r w:rsidR="009B6066" w:rsidRPr="00400B68">
        <w:rPr>
          <w:rFonts w:eastAsia="Gill Sans"/>
          <w:color w:val="000000"/>
          <w:szCs w:val="22"/>
        </w:rPr>
        <w:t xml:space="preserve">apital </w:t>
      </w:r>
      <w:r w:rsidRPr="00400B68">
        <w:rPr>
          <w:rFonts w:eastAsia="Gill Sans"/>
          <w:color w:val="000000"/>
          <w:szCs w:val="22"/>
        </w:rPr>
        <w:t>R</w:t>
      </w:r>
      <w:r w:rsidR="009B6066" w:rsidRPr="00400B68">
        <w:rPr>
          <w:rFonts w:eastAsia="Gill Sans"/>
          <w:color w:val="000000"/>
          <w:szCs w:val="22"/>
        </w:rPr>
        <w:t>egion (NCR)</w:t>
      </w:r>
      <w:r w:rsidRPr="00400B68">
        <w:rPr>
          <w:rFonts w:eastAsia="Gill Sans"/>
          <w:color w:val="000000"/>
          <w:szCs w:val="22"/>
        </w:rPr>
        <w:t xml:space="preserve"> and Regions 2 and 5 in Luzon</w:t>
      </w:r>
      <w:r w:rsidR="00191ED2">
        <w:rPr>
          <w:rFonts w:eastAsia="Gill Sans"/>
          <w:color w:val="000000"/>
          <w:szCs w:val="22"/>
        </w:rPr>
        <w:t>;</w:t>
      </w:r>
      <w:r w:rsidRPr="00400B68">
        <w:rPr>
          <w:rFonts w:eastAsia="Gill Sans"/>
          <w:color w:val="000000"/>
          <w:szCs w:val="22"/>
        </w:rPr>
        <w:t xml:space="preserve"> Region 8 in the Visayas</w:t>
      </w:r>
      <w:r w:rsidR="00191ED2">
        <w:rPr>
          <w:rFonts w:eastAsia="Gill Sans"/>
          <w:color w:val="000000"/>
          <w:szCs w:val="22"/>
        </w:rPr>
        <w:t>;</w:t>
      </w:r>
      <w:r w:rsidRPr="00400B68">
        <w:rPr>
          <w:rFonts w:eastAsia="Gill Sans"/>
          <w:color w:val="000000"/>
          <w:szCs w:val="22"/>
        </w:rPr>
        <w:t xml:space="preserve"> and </w:t>
      </w:r>
      <w:r w:rsidR="006F3A40" w:rsidRPr="00400B68">
        <w:t>Region</w:t>
      </w:r>
      <w:r w:rsidR="00B2210F" w:rsidRPr="00400B68">
        <w:t>s</w:t>
      </w:r>
      <w:r w:rsidRPr="00400B68">
        <w:rPr>
          <w:rFonts w:eastAsia="Gill Sans"/>
          <w:color w:val="000000"/>
          <w:szCs w:val="22"/>
        </w:rPr>
        <w:t xml:space="preserve"> 11 and 12 in Mindanao. The latter was selected </w:t>
      </w:r>
      <w:r w:rsidR="00191ED2" w:rsidRPr="00400B68">
        <w:rPr>
          <w:rFonts w:eastAsia="Gill Sans"/>
          <w:color w:val="000000"/>
          <w:szCs w:val="22"/>
        </w:rPr>
        <w:t>randomly</w:t>
      </w:r>
      <w:r w:rsidR="00740B95">
        <w:rPr>
          <w:rFonts w:eastAsia="Gill Sans"/>
          <w:color w:val="000000"/>
          <w:szCs w:val="22"/>
        </w:rPr>
        <w:t>,</w:t>
      </w:r>
      <w:r w:rsidR="00191ED2" w:rsidRPr="00400B68">
        <w:rPr>
          <w:rFonts w:eastAsia="Gill Sans"/>
          <w:color w:val="000000"/>
          <w:szCs w:val="22"/>
        </w:rPr>
        <w:t xml:space="preserve"> </w:t>
      </w:r>
      <w:r w:rsidRPr="00400B68">
        <w:rPr>
          <w:rFonts w:eastAsia="Gill Sans"/>
          <w:color w:val="000000"/>
          <w:szCs w:val="22"/>
        </w:rPr>
        <w:t xml:space="preserve">while the others </w:t>
      </w:r>
      <w:r w:rsidRPr="00740B95">
        <w:rPr>
          <w:rFonts w:eastAsia="Gill Sans"/>
          <w:color w:val="000000"/>
          <w:szCs w:val="22"/>
        </w:rPr>
        <w:t>purpos</w:t>
      </w:r>
      <w:r w:rsidR="00740B95" w:rsidRPr="00B91FD7">
        <w:rPr>
          <w:rFonts w:eastAsia="Gill Sans"/>
          <w:color w:val="000000"/>
          <w:szCs w:val="22"/>
        </w:rPr>
        <w:t>iv</w:t>
      </w:r>
      <w:r w:rsidRPr="00740B95">
        <w:rPr>
          <w:rFonts w:eastAsia="Gill Sans"/>
          <w:color w:val="000000"/>
          <w:szCs w:val="22"/>
        </w:rPr>
        <w:t>ely</w:t>
      </w:r>
      <w:r w:rsidRPr="00400B68">
        <w:rPr>
          <w:rFonts w:eastAsia="Gill Sans"/>
          <w:color w:val="000000"/>
          <w:szCs w:val="22"/>
        </w:rPr>
        <w:t xml:space="preserve"> due to their exposure to recent disasters. In all six regions</w:t>
      </w:r>
      <w:r w:rsidR="00191ED2">
        <w:rPr>
          <w:rFonts w:eastAsia="Gill Sans"/>
          <w:color w:val="000000"/>
          <w:szCs w:val="22"/>
        </w:rPr>
        <w:t>,</w:t>
      </w:r>
      <w:r w:rsidRPr="00400B68">
        <w:rPr>
          <w:rFonts w:eastAsia="Gill Sans"/>
          <w:color w:val="000000"/>
          <w:szCs w:val="22"/>
        </w:rPr>
        <w:t xml:space="preserve"> FGDs were conducted with staff, and in four of them</w:t>
      </w:r>
      <w:r w:rsidR="005B534F">
        <w:rPr>
          <w:rFonts w:eastAsia="Gill Sans"/>
          <w:color w:val="000000"/>
          <w:szCs w:val="22"/>
        </w:rPr>
        <w:t>,</w:t>
      </w:r>
      <w:r w:rsidRPr="00400B68">
        <w:rPr>
          <w:rFonts w:eastAsia="Gill Sans"/>
          <w:color w:val="000000"/>
          <w:szCs w:val="22"/>
        </w:rPr>
        <w:t xml:space="preserve"> interviews</w:t>
      </w:r>
      <w:r w:rsidR="005B534F">
        <w:rPr>
          <w:rFonts w:eastAsia="Gill Sans"/>
          <w:color w:val="000000"/>
          <w:szCs w:val="22"/>
        </w:rPr>
        <w:t xml:space="preserve"> were conducted</w:t>
      </w:r>
      <w:r w:rsidRPr="00400B68">
        <w:rPr>
          <w:rFonts w:eastAsia="Gill Sans"/>
          <w:color w:val="000000"/>
          <w:szCs w:val="22"/>
        </w:rPr>
        <w:t xml:space="preserve"> with the regional directors. Region 11, Davao, was included as it is the location of the consultant, where </w:t>
      </w:r>
      <w:r w:rsidR="00F847D8" w:rsidRPr="00400B68">
        <w:t>a</w:t>
      </w:r>
      <w:r w:rsidR="00B2210F" w:rsidRPr="00400B68">
        <w:t>n</w:t>
      </w:r>
      <w:r w:rsidRPr="00400B68">
        <w:rPr>
          <w:rFonts w:eastAsia="Gill Sans"/>
          <w:color w:val="000000"/>
          <w:szCs w:val="22"/>
        </w:rPr>
        <w:t xml:space="preserve"> FGD in person could take place, as well as a visit to the region’s warehouse </w:t>
      </w:r>
      <w:r w:rsidR="009B6066" w:rsidRPr="00400B68">
        <w:rPr>
          <w:rFonts w:eastAsia="Gill Sans"/>
          <w:color w:val="000000"/>
          <w:szCs w:val="22"/>
        </w:rPr>
        <w:t>storing</w:t>
      </w:r>
      <w:r w:rsidRPr="00400B68">
        <w:rPr>
          <w:rFonts w:eastAsia="Gill Sans"/>
          <w:color w:val="000000"/>
          <w:szCs w:val="22"/>
        </w:rPr>
        <w:t xml:space="preserve"> relief items.</w:t>
      </w:r>
    </w:p>
    <w:p w14:paraId="000001BE" w14:textId="4D90FC17" w:rsidR="00A42341" w:rsidRPr="00B853D9" w:rsidRDefault="00AC077F" w:rsidP="000C7D32">
      <w:pPr>
        <w:numPr>
          <w:ilvl w:val="0"/>
          <w:numId w:val="11"/>
        </w:numPr>
        <w:pBdr>
          <w:top w:val="nil"/>
          <w:left w:val="nil"/>
          <w:bottom w:val="nil"/>
          <w:right w:val="nil"/>
          <w:between w:val="nil"/>
        </w:pBdr>
        <w:spacing w:line="276" w:lineRule="auto"/>
        <w:jc w:val="both"/>
      </w:pPr>
      <w:r w:rsidRPr="00400B68">
        <w:rPr>
          <w:rFonts w:eastAsia="Gill Sans"/>
          <w:color w:val="000000"/>
          <w:szCs w:val="22"/>
        </w:rPr>
        <w:t xml:space="preserve">The planned engagement with LGUs was through surveys and FGDs with </w:t>
      </w:r>
      <w:r w:rsidR="005B534F">
        <w:rPr>
          <w:rFonts w:eastAsia="Gill Sans"/>
          <w:color w:val="000000"/>
          <w:szCs w:val="22"/>
        </w:rPr>
        <w:t>three</w:t>
      </w:r>
      <w:r w:rsidRPr="00400B68">
        <w:rPr>
          <w:rFonts w:eastAsia="Gill Sans"/>
          <w:color w:val="000000"/>
          <w:szCs w:val="22"/>
        </w:rPr>
        <w:t xml:space="preserve"> cities, one </w:t>
      </w:r>
      <w:r w:rsidR="005B534F">
        <w:rPr>
          <w:rFonts w:eastAsia="Gill Sans"/>
          <w:color w:val="000000"/>
          <w:szCs w:val="22"/>
        </w:rPr>
        <w:t>from</w:t>
      </w:r>
      <w:r w:rsidRPr="00400B68">
        <w:rPr>
          <w:rFonts w:eastAsia="Gill Sans"/>
          <w:color w:val="000000"/>
          <w:szCs w:val="22"/>
        </w:rPr>
        <w:t xml:space="preserve"> each island group, and </w:t>
      </w:r>
      <w:r w:rsidR="005B534F">
        <w:rPr>
          <w:rFonts w:eastAsia="Gill Sans"/>
          <w:color w:val="000000"/>
          <w:szCs w:val="22"/>
        </w:rPr>
        <w:t>nine</w:t>
      </w:r>
      <w:r w:rsidR="005B534F" w:rsidRPr="00400B68">
        <w:rPr>
          <w:rFonts w:eastAsia="Gill Sans"/>
          <w:color w:val="000000"/>
          <w:szCs w:val="22"/>
        </w:rPr>
        <w:t xml:space="preserve"> </w:t>
      </w:r>
      <w:r w:rsidRPr="00400B68">
        <w:rPr>
          <w:rFonts w:eastAsia="Gill Sans"/>
          <w:color w:val="000000"/>
          <w:szCs w:val="22"/>
        </w:rPr>
        <w:t xml:space="preserve">municipalities, randomly selected among </w:t>
      </w:r>
      <w:r w:rsidR="00B17906" w:rsidRPr="00400B68">
        <w:t>4</w:t>
      </w:r>
      <w:r w:rsidR="0037021F" w:rsidRPr="00400B68">
        <w:rPr>
          <w:rFonts w:eastAsia="Gill Sans"/>
          <w:color w:val="000000"/>
          <w:szCs w:val="22"/>
          <w:vertAlign w:val="superscript"/>
        </w:rPr>
        <w:t>th</w:t>
      </w:r>
      <w:r w:rsidR="00B17906" w:rsidRPr="00400B68">
        <w:t xml:space="preserve">, </w:t>
      </w:r>
      <w:proofErr w:type="gramStart"/>
      <w:r w:rsidR="00B17906" w:rsidRPr="00400B68">
        <w:t>5</w:t>
      </w:r>
      <w:r w:rsidR="0037021F" w:rsidRPr="00400B68">
        <w:rPr>
          <w:rFonts w:eastAsia="Gill Sans"/>
          <w:color w:val="000000"/>
          <w:szCs w:val="22"/>
          <w:vertAlign w:val="superscript"/>
        </w:rPr>
        <w:t>th</w:t>
      </w:r>
      <w:proofErr w:type="gramEnd"/>
      <w:r w:rsidRPr="00400B68">
        <w:rPr>
          <w:rFonts w:eastAsia="Gill Sans"/>
          <w:color w:val="000000"/>
          <w:szCs w:val="22"/>
        </w:rPr>
        <w:t xml:space="preserve"> and 6</w:t>
      </w:r>
      <w:r w:rsidRPr="00400B68">
        <w:rPr>
          <w:rFonts w:eastAsia="Gill Sans"/>
          <w:color w:val="000000"/>
          <w:szCs w:val="22"/>
          <w:vertAlign w:val="superscript"/>
        </w:rPr>
        <w:t>th</w:t>
      </w:r>
      <w:r w:rsidRPr="00400B68">
        <w:rPr>
          <w:rFonts w:eastAsia="Gill Sans"/>
          <w:color w:val="000000"/>
          <w:szCs w:val="22"/>
        </w:rPr>
        <w:t xml:space="preserve"> class municipalities. </w:t>
      </w:r>
      <w:r w:rsidR="005B534F">
        <w:rPr>
          <w:rFonts w:eastAsia="Gill Sans"/>
          <w:color w:val="000000"/>
          <w:szCs w:val="22"/>
        </w:rPr>
        <w:t>All</w:t>
      </w:r>
      <w:r w:rsidR="005B534F" w:rsidRPr="00400B68">
        <w:rPr>
          <w:rFonts w:eastAsia="Gill Sans"/>
          <w:color w:val="000000"/>
          <w:szCs w:val="22"/>
        </w:rPr>
        <w:t xml:space="preserve"> </w:t>
      </w:r>
      <w:r w:rsidRPr="00400B68">
        <w:rPr>
          <w:rFonts w:eastAsia="Gill Sans"/>
          <w:color w:val="000000"/>
          <w:szCs w:val="22"/>
        </w:rPr>
        <w:t xml:space="preserve">three cities participated, but only </w:t>
      </w:r>
      <w:r w:rsidR="005B534F">
        <w:rPr>
          <w:rFonts w:eastAsia="Gill Sans"/>
          <w:color w:val="000000"/>
          <w:szCs w:val="22"/>
        </w:rPr>
        <w:t>seven out of nine selected</w:t>
      </w:r>
      <w:r w:rsidR="005B534F" w:rsidRPr="00400B68">
        <w:rPr>
          <w:rFonts w:eastAsia="Gill Sans"/>
          <w:color w:val="000000"/>
          <w:szCs w:val="22"/>
        </w:rPr>
        <w:t xml:space="preserve"> </w:t>
      </w:r>
      <w:r w:rsidRPr="00400B68">
        <w:rPr>
          <w:rFonts w:eastAsia="Gill Sans"/>
          <w:color w:val="000000"/>
          <w:szCs w:val="22"/>
        </w:rPr>
        <w:t>municipalities</w:t>
      </w:r>
      <w:r w:rsidR="005B534F">
        <w:rPr>
          <w:rFonts w:eastAsia="Gill Sans"/>
          <w:color w:val="000000"/>
          <w:szCs w:val="22"/>
        </w:rPr>
        <w:t xml:space="preserve"> responded</w:t>
      </w:r>
      <w:r w:rsidRPr="00400B68">
        <w:rPr>
          <w:rFonts w:eastAsia="Gill Sans"/>
          <w:color w:val="000000"/>
          <w:szCs w:val="22"/>
        </w:rPr>
        <w:t xml:space="preserve">, of which some could only be consulted by phone. </w:t>
      </w:r>
      <w:r w:rsidR="003C4905" w:rsidRPr="00400B68">
        <w:rPr>
          <w:rFonts w:eastAsia="Gill Sans"/>
          <w:color w:val="000000"/>
          <w:szCs w:val="22"/>
        </w:rPr>
        <w:t xml:space="preserve">The box to the right lists the </w:t>
      </w:r>
      <w:r w:rsidRPr="00400B68">
        <w:rPr>
          <w:rFonts w:eastAsia="Gill Sans"/>
          <w:color w:val="000000"/>
          <w:szCs w:val="22"/>
        </w:rPr>
        <w:t>consulted municipalities.</w:t>
      </w:r>
    </w:p>
    <w:p w14:paraId="43AB137D" w14:textId="77777777" w:rsidR="008558CD" w:rsidRPr="00B853D9" w:rsidRDefault="008558CD" w:rsidP="00B853D9">
      <w:pPr>
        <w:pBdr>
          <w:top w:val="nil"/>
          <w:left w:val="nil"/>
          <w:bottom w:val="nil"/>
          <w:right w:val="nil"/>
          <w:between w:val="nil"/>
        </w:pBdr>
        <w:spacing w:line="276" w:lineRule="auto"/>
        <w:jc w:val="both"/>
      </w:pPr>
    </w:p>
    <w:p w14:paraId="6FBA7A79" w14:textId="77777777" w:rsidR="008558CD" w:rsidRPr="00B853D9" w:rsidRDefault="008558CD" w:rsidP="00B853D9">
      <w:pPr>
        <w:pBdr>
          <w:top w:val="single" w:sz="4" w:space="1" w:color="auto"/>
          <w:left w:val="single" w:sz="4" w:space="4" w:color="auto"/>
          <w:bottom w:val="single" w:sz="4" w:space="1" w:color="auto"/>
          <w:right w:val="single" w:sz="4" w:space="4" w:color="auto"/>
        </w:pBdr>
        <w:rPr>
          <w:b/>
          <w:lang w:val="en-US"/>
        </w:rPr>
      </w:pPr>
      <w:r w:rsidRPr="00B853D9">
        <w:rPr>
          <w:b/>
          <w:lang w:val="en-US"/>
        </w:rPr>
        <w:t>Box: Consulted LGUs</w:t>
      </w:r>
    </w:p>
    <w:p w14:paraId="5FF95AFB" w14:textId="6AFBF985" w:rsidR="008558CD" w:rsidRPr="00B853D9" w:rsidRDefault="008558CD" w:rsidP="00B853D9">
      <w:pPr>
        <w:pBdr>
          <w:top w:val="single" w:sz="4" w:space="1" w:color="auto"/>
          <w:left w:val="single" w:sz="4" w:space="4" w:color="auto"/>
          <w:bottom w:val="single" w:sz="4" w:space="1" w:color="auto"/>
          <w:right w:val="single" w:sz="4" w:space="4" w:color="auto"/>
        </w:pBdr>
        <w:rPr>
          <w:lang w:val="en-US"/>
        </w:rPr>
      </w:pPr>
      <w:r w:rsidRPr="00B853D9">
        <w:rPr>
          <w:lang w:val="en-US"/>
        </w:rPr>
        <w:t>NCR: Mandaluyong City</w:t>
      </w:r>
    </w:p>
    <w:p w14:paraId="7C244617" w14:textId="77777777" w:rsidR="008558CD" w:rsidRPr="00B853D9" w:rsidRDefault="008558CD" w:rsidP="00B853D9">
      <w:pPr>
        <w:pBdr>
          <w:top w:val="single" w:sz="4" w:space="1" w:color="auto"/>
          <w:left w:val="single" w:sz="4" w:space="4" w:color="auto"/>
          <w:bottom w:val="single" w:sz="4" w:space="1" w:color="auto"/>
          <w:right w:val="single" w:sz="4" w:space="4" w:color="auto"/>
        </w:pBdr>
        <w:rPr>
          <w:lang w:val="en-US"/>
        </w:rPr>
      </w:pPr>
      <w:r w:rsidRPr="00B853D9">
        <w:rPr>
          <w:lang w:val="en-US"/>
        </w:rPr>
        <w:t xml:space="preserve">Region 2: Ballesteros and </w:t>
      </w:r>
      <w:proofErr w:type="spellStart"/>
      <w:r w:rsidRPr="00B853D9">
        <w:rPr>
          <w:lang w:val="en-US"/>
        </w:rPr>
        <w:t>Sabtang</w:t>
      </w:r>
      <w:proofErr w:type="spellEnd"/>
      <w:r w:rsidRPr="00B853D9">
        <w:rPr>
          <w:lang w:val="en-US"/>
        </w:rPr>
        <w:t xml:space="preserve"> </w:t>
      </w:r>
    </w:p>
    <w:p w14:paraId="16A1EAAD" w14:textId="77777777" w:rsidR="008558CD" w:rsidRPr="00B853D9" w:rsidRDefault="008558CD" w:rsidP="00B853D9">
      <w:pPr>
        <w:pBdr>
          <w:top w:val="single" w:sz="4" w:space="1" w:color="auto"/>
          <w:left w:val="single" w:sz="4" w:space="4" w:color="auto"/>
          <w:bottom w:val="single" w:sz="4" w:space="1" w:color="auto"/>
          <w:right w:val="single" w:sz="4" w:space="4" w:color="auto"/>
        </w:pBdr>
        <w:rPr>
          <w:lang w:val="en-US"/>
        </w:rPr>
      </w:pPr>
      <w:r w:rsidRPr="00B853D9">
        <w:rPr>
          <w:lang w:val="en-US"/>
        </w:rPr>
        <w:t xml:space="preserve">Region 8: </w:t>
      </w:r>
      <w:proofErr w:type="spellStart"/>
      <w:r w:rsidRPr="00B853D9">
        <w:rPr>
          <w:lang w:val="en-US"/>
        </w:rPr>
        <w:t>Maasin</w:t>
      </w:r>
      <w:proofErr w:type="spellEnd"/>
      <w:r w:rsidRPr="00B853D9">
        <w:rPr>
          <w:lang w:val="en-US"/>
        </w:rPr>
        <w:t xml:space="preserve"> City, </w:t>
      </w:r>
      <w:proofErr w:type="spellStart"/>
      <w:r w:rsidRPr="00B853D9">
        <w:rPr>
          <w:lang w:val="en-US"/>
        </w:rPr>
        <w:t>Balanggiga</w:t>
      </w:r>
      <w:proofErr w:type="spellEnd"/>
      <w:r w:rsidRPr="00B853D9">
        <w:rPr>
          <w:lang w:val="en-US"/>
        </w:rPr>
        <w:t xml:space="preserve"> and </w:t>
      </w:r>
      <w:proofErr w:type="spellStart"/>
      <w:r w:rsidRPr="00B853D9">
        <w:rPr>
          <w:lang w:val="en-US"/>
        </w:rPr>
        <w:t>Julita</w:t>
      </w:r>
      <w:proofErr w:type="spellEnd"/>
    </w:p>
    <w:p w14:paraId="5CB4AE4F" w14:textId="77777777" w:rsidR="008558CD" w:rsidRPr="00B853D9" w:rsidRDefault="008558CD" w:rsidP="00B853D9">
      <w:pPr>
        <w:pBdr>
          <w:top w:val="single" w:sz="4" w:space="1" w:color="auto"/>
          <w:left w:val="single" w:sz="4" w:space="4" w:color="auto"/>
          <w:bottom w:val="single" w:sz="4" w:space="1" w:color="auto"/>
          <w:right w:val="single" w:sz="4" w:space="4" w:color="auto"/>
        </w:pBdr>
        <w:rPr>
          <w:lang w:val="en-US"/>
        </w:rPr>
      </w:pPr>
      <w:r w:rsidRPr="00B853D9">
        <w:rPr>
          <w:lang w:val="en-US"/>
        </w:rPr>
        <w:t xml:space="preserve">Region 5: </w:t>
      </w:r>
      <w:proofErr w:type="spellStart"/>
      <w:r w:rsidRPr="00B853D9">
        <w:rPr>
          <w:lang w:val="en-US"/>
        </w:rPr>
        <w:t>Presentacion</w:t>
      </w:r>
      <w:proofErr w:type="spellEnd"/>
      <w:r w:rsidRPr="00B853D9">
        <w:rPr>
          <w:lang w:val="en-US"/>
        </w:rPr>
        <w:t xml:space="preserve"> and Santo Domingo </w:t>
      </w:r>
    </w:p>
    <w:p w14:paraId="44BB15D6" w14:textId="2E17B146" w:rsidR="008558CD" w:rsidRPr="00B853D9" w:rsidRDefault="008558CD" w:rsidP="00B853D9">
      <w:pPr>
        <w:pBdr>
          <w:top w:val="single" w:sz="4" w:space="1" w:color="auto"/>
          <w:left w:val="single" w:sz="4" w:space="4" w:color="auto"/>
          <w:bottom w:val="single" w:sz="4" w:space="1" w:color="auto"/>
          <w:right w:val="single" w:sz="4" w:space="4" w:color="auto"/>
        </w:pBdr>
        <w:rPr>
          <w:lang w:val="en-US"/>
        </w:rPr>
      </w:pPr>
      <w:r w:rsidRPr="00B853D9">
        <w:rPr>
          <w:lang w:val="en-US"/>
        </w:rPr>
        <w:t xml:space="preserve">Region 11: Tagum City and </w:t>
      </w:r>
      <w:proofErr w:type="spellStart"/>
      <w:r w:rsidRPr="00B853D9">
        <w:rPr>
          <w:lang w:val="en-US"/>
        </w:rPr>
        <w:t>Saranggani</w:t>
      </w:r>
      <w:proofErr w:type="spellEnd"/>
      <w:r w:rsidRPr="00B853D9">
        <w:rPr>
          <w:lang w:val="en-US"/>
        </w:rPr>
        <w:t xml:space="preserve"> </w:t>
      </w:r>
    </w:p>
    <w:p w14:paraId="5DF8A730" w14:textId="77777777" w:rsidR="008558CD" w:rsidRPr="00B853D9" w:rsidRDefault="008558CD" w:rsidP="00B853D9">
      <w:pPr>
        <w:rPr>
          <w:highlight w:val="yellow"/>
          <w:lang w:val="en-US"/>
        </w:rPr>
      </w:pPr>
    </w:p>
    <w:p w14:paraId="000001BF" w14:textId="77777777" w:rsidR="00A42341" w:rsidRPr="00400B68" w:rsidRDefault="00AC077F" w:rsidP="000C7D32">
      <w:pPr>
        <w:numPr>
          <w:ilvl w:val="0"/>
          <w:numId w:val="11"/>
        </w:numPr>
        <w:pBdr>
          <w:top w:val="nil"/>
          <w:left w:val="nil"/>
          <w:bottom w:val="nil"/>
          <w:right w:val="nil"/>
          <w:between w:val="nil"/>
        </w:pBdr>
        <w:spacing w:line="276" w:lineRule="auto"/>
        <w:jc w:val="both"/>
      </w:pPr>
      <w:r w:rsidRPr="00400B68">
        <w:rPr>
          <w:rFonts w:eastAsia="Gill Sans"/>
          <w:color w:val="000000"/>
          <w:szCs w:val="22"/>
        </w:rPr>
        <w:lastRenderedPageBreak/>
        <w:t>Interviews were conducted with individuals and organizations external to SPDR:</w:t>
      </w:r>
    </w:p>
    <w:p w14:paraId="000001C0" w14:textId="3D3B7B1A" w:rsidR="00A42341" w:rsidRPr="00400B68" w:rsidRDefault="00AC077F" w:rsidP="000C7D32">
      <w:pPr>
        <w:numPr>
          <w:ilvl w:val="1"/>
          <w:numId w:val="11"/>
        </w:numPr>
        <w:pBdr>
          <w:top w:val="nil"/>
          <w:left w:val="nil"/>
          <w:bottom w:val="nil"/>
          <w:right w:val="nil"/>
          <w:between w:val="nil"/>
        </w:pBdr>
        <w:spacing w:line="276" w:lineRule="auto"/>
        <w:jc w:val="both"/>
      </w:pPr>
      <w:r w:rsidRPr="00400B68">
        <w:rPr>
          <w:rFonts w:eastAsia="Gill Sans"/>
          <w:color w:val="000000"/>
          <w:szCs w:val="22"/>
        </w:rPr>
        <w:t xml:space="preserve">The Australian Civilian Corps (ACC) specialist assigned to </w:t>
      </w:r>
      <w:r w:rsidR="003C4905" w:rsidRPr="00400B68">
        <w:rPr>
          <w:rFonts w:eastAsia="Gill Sans"/>
          <w:color w:val="000000"/>
          <w:szCs w:val="22"/>
        </w:rPr>
        <w:t xml:space="preserve">DSWD </w:t>
      </w:r>
      <w:r w:rsidRPr="00400B68">
        <w:rPr>
          <w:rFonts w:eastAsia="Gill Sans"/>
          <w:color w:val="000000"/>
          <w:szCs w:val="22"/>
        </w:rPr>
        <w:t>from July 2015 to December 2017.</w:t>
      </w:r>
    </w:p>
    <w:p w14:paraId="000001C1" w14:textId="5AA8603D" w:rsidR="00A42341" w:rsidRPr="00400B68" w:rsidRDefault="009B6066" w:rsidP="000C7D32">
      <w:pPr>
        <w:numPr>
          <w:ilvl w:val="1"/>
          <w:numId w:val="11"/>
        </w:numPr>
        <w:pBdr>
          <w:top w:val="nil"/>
          <w:left w:val="nil"/>
          <w:bottom w:val="nil"/>
          <w:right w:val="nil"/>
          <w:between w:val="nil"/>
        </w:pBdr>
        <w:spacing w:line="276" w:lineRule="auto"/>
        <w:jc w:val="both"/>
      </w:pPr>
      <w:r w:rsidRPr="00400B68">
        <w:rPr>
          <w:rFonts w:eastAsia="Gill Sans"/>
          <w:color w:val="000000"/>
          <w:szCs w:val="22"/>
        </w:rPr>
        <w:t>T</w:t>
      </w:r>
      <w:r w:rsidR="00AC077F" w:rsidRPr="00400B68">
        <w:rPr>
          <w:rFonts w:eastAsia="Gill Sans"/>
          <w:color w:val="000000"/>
          <w:szCs w:val="22"/>
        </w:rPr>
        <w:t xml:space="preserve">he head of </w:t>
      </w:r>
      <w:r w:rsidRPr="00400B68">
        <w:rPr>
          <w:rFonts w:eastAsia="Gill Sans"/>
          <w:color w:val="000000"/>
          <w:szCs w:val="22"/>
        </w:rPr>
        <w:t xml:space="preserve">the </w:t>
      </w:r>
      <w:r w:rsidR="00AC077F" w:rsidRPr="00400B68">
        <w:rPr>
          <w:rFonts w:eastAsia="Gill Sans"/>
          <w:color w:val="000000"/>
          <w:szCs w:val="22"/>
        </w:rPr>
        <w:t>T</w:t>
      </w:r>
      <w:r w:rsidRPr="00400B68">
        <w:rPr>
          <w:rFonts w:eastAsia="Gill Sans"/>
          <w:color w:val="000000"/>
          <w:szCs w:val="22"/>
        </w:rPr>
        <w:t>echnical Assistance Unit (T</w:t>
      </w:r>
      <w:r w:rsidR="00AC077F" w:rsidRPr="00400B68">
        <w:rPr>
          <w:rFonts w:eastAsia="Gill Sans"/>
          <w:color w:val="000000"/>
          <w:szCs w:val="22"/>
        </w:rPr>
        <w:t>AU</w:t>
      </w:r>
      <w:r w:rsidRPr="00400B68">
        <w:rPr>
          <w:rFonts w:eastAsia="Gill Sans"/>
          <w:color w:val="000000"/>
          <w:szCs w:val="22"/>
        </w:rPr>
        <w:t>)</w:t>
      </w:r>
      <w:r w:rsidR="00AC077F" w:rsidRPr="00400B68">
        <w:rPr>
          <w:rFonts w:eastAsia="Gill Sans"/>
          <w:color w:val="000000"/>
          <w:szCs w:val="22"/>
        </w:rPr>
        <w:t xml:space="preserve"> </w:t>
      </w:r>
      <w:r w:rsidRPr="00400B68">
        <w:rPr>
          <w:rFonts w:eastAsia="Gill Sans"/>
          <w:color w:val="000000"/>
          <w:szCs w:val="22"/>
        </w:rPr>
        <w:t xml:space="preserve">from the start of design of SPDR </w:t>
      </w:r>
      <w:r w:rsidR="00AC077F" w:rsidRPr="00400B68">
        <w:rPr>
          <w:rFonts w:eastAsia="Gill Sans"/>
          <w:color w:val="000000"/>
          <w:szCs w:val="22"/>
        </w:rPr>
        <w:t>up to December 2019.</w:t>
      </w:r>
    </w:p>
    <w:p w14:paraId="000001C2" w14:textId="77777777" w:rsidR="00A42341" w:rsidRPr="00400B68" w:rsidRDefault="00AC077F" w:rsidP="000C7D32">
      <w:pPr>
        <w:numPr>
          <w:ilvl w:val="1"/>
          <w:numId w:val="11"/>
        </w:numPr>
        <w:pBdr>
          <w:top w:val="nil"/>
          <w:left w:val="nil"/>
          <w:bottom w:val="nil"/>
          <w:right w:val="nil"/>
          <w:between w:val="nil"/>
        </w:pBdr>
        <w:spacing w:line="276" w:lineRule="auto"/>
        <w:jc w:val="both"/>
      </w:pPr>
      <w:r w:rsidRPr="00400B68">
        <w:rPr>
          <w:rFonts w:eastAsia="Gill Sans"/>
          <w:color w:val="000000"/>
          <w:szCs w:val="22"/>
        </w:rPr>
        <w:t>United Nations Population Fund (UNFPA)</w:t>
      </w:r>
    </w:p>
    <w:p w14:paraId="000001C3" w14:textId="77777777" w:rsidR="00A42341" w:rsidRPr="00400B68" w:rsidRDefault="00AC077F" w:rsidP="000C7D32">
      <w:pPr>
        <w:numPr>
          <w:ilvl w:val="1"/>
          <w:numId w:val="11"/>
        </w:numPr>
        <w:pBdr>
          <w:top w:val="nil"/>
          <w:left w:val="nil"/>
          <w:bottom w:val="nil"/>
          <w:right w:val="nil"/>
          <w:between w:val="nil"/>
        </w:pBdr>
        <w:spacing w:line="276" w:lineRule="auto"/>
        <w:jc w:val="both"/>
      </w:pPr>
      <w:r w:rsidRPr="00400B68">
        <w:rPr>
          <w:rFonts w:eastAsia="Gill Sans"/>
          <w:color w:val="000000"/>
          <w:szCs w:val="22"/>
        </w:rPr>
        <w:t>United Nations – Office for the Coordination of Humanitarian Affairs (UN-OCHA)</w:t>
      </w:r>
    </w:p>
    <w:p w14:paraId="000001C4" w14:textId="77777777" w:rsidR="00A42341" w:rsidRPr="00400B68" w:rsidRDefault="00AC077F" w:rsidP="000C7D32">
      <w:pPr>
        <w:numPr>
          <w:ilvl w:val="1"/>
          <w:numId w:val="11"/>
        </w:numPr>
        <w:pBdr>
          <w:top w:val="nil"/>
          <w:left w:val="nil"/>
          <w:bottom w:val="nil"/>
          <w:right w:val="nil"/>
          <w:between w:val="nil"/>
        </w:pBdr>
        <w:spacing w:line="276" w:lineRule="auto"/>
        <w:jc w:val="both"/>
      </w:pPr>
      <w:r w:rsidRPr="00400B68">
        <w:rPr>
          <w:rFonts w:eastAsia="Gill Sans"/>
          <w:color w:val="000000"/>
          <w:szCs w:val="22"/>
        </w:rPr>
        <w:t>International Organization for Migration (IOM)</w:t>
      </w:r>
    </w:p>
    <w:p w14:paraId="000001C5" w14:textId="02E5D327" w:rsidR="00A42341" w:rsidRPr="00400B68" w:rsidRDefault="0011186A" w:rsidP="000C7D32">
      <w:pPr>
        <w:numPr>
          <w:ilvl w:val="0"/>
          <w:numId w:val="11"/>
        </w:numPr>
        <w:pBdr>
          <w:top w:val="nil"/>
          <w:left w:val="nil"/>
          <w:bottom w:val="nil"/>
          <w:right w:val="nil"/>
          <w:between w:val="nil"/>
        </w:pBdr>
        <w:spacing w:line="276" w:lineRule="auto"/>
        <w:jc w:val="both"/>
      </w:pPr>
      <w:r w:rsidRPr="00400B68">
        <w:t>A</w:t>
      </w:r>
      <w:r w:rsidR="00B2210F" w:rsidRPr="00400B68">
        <w:t>n</w:t>
      </w:r>
      <w:r w:rsidR="00AC077F" w:rsidRPr="00400B68">
        <w:rPr>
          <w:rFonts w:eastAsia="Gill Sans"/>
          <w:color w:val="000000"/>
          <w:szCs w:val="22"/>
        </w:rPr>
        <w:t xml:space="preserve"> FGD was conducted with DFAT representatives.</w:t>
      </w:r>
    </w:p>
    <w:p w14:paraId="000001C6" w14:textId="52AD2258" w:rsidR="00A42341" w:rsidRPr="00400B68" w:rsidRDefault="00AC077F" w:rsidP="005D4070">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The consultations were all conducted as confidential</w:t>
      </w:r>
      <w:r w:rsidR="003C4905" w:rsidRPr="00400B68">
        <w:rPr>
          <w:rFonts w:eastAsia="Gill Sans"/>
          <w:color w:val="000000"/>
          <w:szCs w:val="22"/>
        </w:rPr>
        <w:t xml:space="preserve"> </w:t>
      </w:r>
      <w:r w:rsidR="005B534F">
        <w:rPr>
          <w:rFonts w:eastAsia="Gill Sans"/>
          <w:color w:val="000000"/>
          <w:szCs w:val="22"/>
        </w:rPr>
        <w:t>–</w:t>
      </w:r>
      <w:r w:rsidR="003C4905" w:rsidRPr="00400B68">
        <w:rPr>
          <w:rFonts w:eastAsia="Gill Sans"/>
          <w:color w:val="000000"/>
          <w:szCs w:val="22"/>
        </w:rPr>
        <w:t xml:space="preserve"> </w:t>
      </w:r>
      <w:r w:rsidRPr="00400B68">
        <w:rPr>
          <w:rFonts w:eastAsia="Gill Sans"/>
          <w:color w:val="000000"/>
          <w:szCs w:val="22"/>
        </w:rPr>
        <w:t xml:space="preserve">this report </w:t>
      </w:r>
      <w:r w:rsidR="003C4905" w:rsidRPr="00400B68">
        <w:rPr>
          <w:rFonts w:eastAsia="Gill Sans"/>
          <w:color w:val="000000"/>
          <w:szCs w:val="22"/>
        </w:rPr>
        <w:t xml:space="preserve">does not refer to </w:t>
      </w:r>
      <w:r w:rsidRPr="00400B68">
        <w:rPr>
          <w:rFonts w:eastAsia="Gill Sans"/>
          <w:color w:val="000000"/>
          <w:szCs w:val="22"/>
        </w:rPr>
        <w:t>individuals.</w:t>
      </w:r>
      <w:r w:rsidR="005D4070" w:rsidRPr="00400B68">
        <w:rPr>
          <w:rFonts w:eastAsia="Gill Sans"/>
          <w:color w:val="000000"/>
          <w:szCs w:val="22"/>
        </w:rPr>
        <w:t xml:space="preserve"> Annex E lists all the conducted consultations. The questions for these consultations were guided by the Evaluation Matrix in Annex J.</w:t>
      </w:r>
    </w:p>
    <w:p w14:paraId="000001C7" w14:textId="77777777" w:rsidR="00A42341" w:rsidRPr="00400B68" w:rsidRDefault="00AC077F">
      <w:pPr>
        <w:pStyle w:val="Heading2"/>
        <w:rPr>
          <w:lang w:val="en-AU"/>
        </w:rPr>
      </w:pPr>
      <w:bookmarkStart w:id="24" w:name="_Toc62987570"/>
      <w:bookmarkStart w:id="25" w:name="_Toc64058369"/>
      <w:r w:rsidRPr="00400B68">
        <w:rPr>
          <w:lang w:val="en-AU"/>
        </w:rPr>
        <w:t>2.3</w:t>
      </w:r>
      <w:r w:rsidRPr="00400B68">
        <w:rPr>
          <w:lang w:val="en-AU"/>
        </w:rPr>
        <w:tab/>
        <w:t>Limitations</w:t>
      </w:r>
      <w:bookmarkEnd w:id="24"/>
      <w:bookmarkEnd w:id="25"/>
    </w:p>
    <w:p w14:paraId="000001C8" w14:textId="6BB305DA" w:rsidR="00A42341" w:rsidRPr="00400B68" w:rsidRDefault="00AC077F" w:rsidP="000C7D32">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The evaluation intended to follow a sequential process</w:t>
      </w:r>
      <w:r w:rsidR="003C4905" w:rsidRPr="00400B68">
        <w:rPr>
          <w:rFonts w:eastAsia="Gill Sans"/>
          <w:color w:val="000000"/>
          <w:szCs w:val="22"/>
        </w:rPr>
        <w:t xml:space="preserve"> with </w:t>
      </w:r>
      <w:r w:rsidRPr="00400B68">
        <w:rPr>
          <w:rFonts w:eastAsia="Gill Sans"/>
          <w:color w:val="000000"/>
          <w:szCs w:val="22"/>
        </w:rPr>
        <w:t>the surveys first</w:t>
      </w:r>
      <w:r w:rsidR="003C4905" w:rsidRPr="00400B68">
        <w:rPr>
          <w:rFonts w:eastAsia="Gill Sans"/>
          <w:color w:val="000000"/>
          <w:szCs w:val="22"/>
        </w:rPr>
        <w:t xml:space="preserve">, </w:t>
      </w:r>
      <w:r w:rsidR="007E2D0E">
        <w:rPr>
          <w:rFonts w:eastAsia="Gill Sans"/>
          <w:color w:val="000000"/>
          <w:szCs w:val="22"/>
        </w:rPr>
        <w:t>so that</w:t>
      </w:r>
      <w:r w:rsidRPr="00400B68">
        <w:rPr>
          <w:rFonts w:eastAsia="Gill Sans"/>
          <w:color w:val="000000"/>
          <w:szCs w:val="22"/>
        </w:rPr>
        <w:t xml:space="preserve"> data </w:t>
      </w:r>
      <w:r w:rsidR="007E2D0E">
        <w:rPr>
          <w:rFonts w:eastAsia="Gill Sans"/>
          <w:color w:val="000000"/>
          <w:szCs w:val="22"/>
        </w:rPr>
        <w:t>could</w:t>
      </w:r>
      <w:r w:rsidR="003C4905" w:rsidRPr="00400B68">
        <w:rPr>
          <w:rFonts w:eastAsia="Gill Sans"/>
          <w:color w:val="000000"/>
          <w:szCs w:val="22"/>
        </w:rPr>
        <w:t xml:space="preserve"> </w:t>
      </w:r>
      <w:r w:rsidRPr="00400B68">
        <w:rPr>
          <w:rFonts w:eastAsia="Gill Sans"/>
          <w:color w:val="000000"/>
          <w:szCs w:val="22"/>
        </w:rPr>
        <w:t>inform the interviews and FGDs. Unfortunately</w:t>
      </w:r>
      <w:r w:rsidR="00F644B8" w:rsidRPr="00400B68">
        <w:rPr>
          <w:rFonts w:eastAsia="Gill Sans"/>
          <w:color w:val="000000"/>
          <w:szCs w:val="22"/>
        </w:rPr>
        <w:t>,</w:t>
      </w:r>
      <w:r w:rsidR="003C4905" w:rsidRPr="00400B68">
        <w:rPr>
          <w:rFonts w:eastAsia="Gill Sans"/>
          <w:color w:val="000000"/>
          <w:szCs w:val="22"/>
        </w:rPr>
        <w:t xml:space="preserve"> most of the regions were not able to comply to this</w:t>
      </w:r>
      <w:r w:rsidR="009B6066" w:rsidRPr="00400B68">
        <w:rPr>
          <w:rFonts w:eastAsia="Gill Sans"/>
          <w:color w:val="000000"/>
          <w:szCs w:val="22"/>
        </w:rPr>
        <w:t xml:space="preserve"> schedule</w:t>
      </w:r>
      <w:r w:rsidR="003C4905" w:rsidRPr="00400B68">
        <w:rPr>
          <w:rFonts w:eastAsia="Gill Sans"/>
          <w:color w:val="000000"/>
          <w:szCs w:val="22"/>
        </w:rPr>
        <w:t xml:space="preserve">. </w:t>
      </w:r>
    </w:p>
    <w:p w14:paraId="000001C9" w14:textId="4DF4629F" w:rsidR="00A42341" w:rsidRPr="00400B68" w:rsidRDefault="00AC077F" w:rsidP="000C7D32">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participation of LGUs </w:t>
      </w:r>
      <w:r w:rsidR="005D4070" w:rsidRPr="00400B68">
        <w:rPr>
          <w:rFonts w:eastAsia="Gill Sans"/>
          <w:color w:val="000000"/>
          <w:szCs w:val="22"/>
        </w:rPr>
        <w:t xml:space="preserve">to an online survey was low, </w:t>
      </w:r>
      <w:r w:rsidRPr="00400B68">
        <w:rPr>
          <w:rFonts w:eastAsia="Gill Sans"/>
          <w:color w:val="000000"/>
          <w:szCs w:val="22"/>
        </w:rPr>
        <w:t>attributed to limited internet coverage</w:t>
      </w:r>
      <w:r w:rsidR="002958BF" w:rsidRPr="00400B68">
        <w:t>.</w:t>
      </w:r>
      <w:r w:rsidR="003C4905" w:rsidRPr="00400B68">
        <w:t xml:space="preserve"> </w:t>
      </w:r>
      <w:r w:rsidRPr="00400B68">
        <w:rPr>
          <w:rFonts w:eastAsia="Gill Sans"/>
          <w:color w:val="000000"/>
          <w:szCs w:val="22"/>
        </w:rPr>
        <w:t xml:space="preserve">LGUs </w:t>
      </w:r>
      <w:r w:rsidR="009B6066" w:rsidRPr="00400B68">
        <w:rPr>
          <w:rFonts w:eastAsia="Gill Sans"/>
          <w:color w:val="000000"/>
          <w:szCs w:val="22"/>
        </w:rPr>
        <w:t xml:space="preserve">also </w:t>
      </w:r>
      <w:r w:rsidR="003C4905" w:rsidRPr="00400B68">
        <w:rPr>
          <w:rFonts w:eastAsia="Gill Sans"/>
          <w:color w:val="000000"/>
          <w:szCs w:val="22"/>
        </w:rPr>
        <w:t>remained</w:t>
      </w:r>
      <w:r w:rsidRPr="00400B68">
        <w:rPr>
          <w:rFonts w:eastAsia="Gill Sans"/>
          <w:color w:val="000000"/>
          <w:szCs w:val="22"/>
        </w:rPr>
        <w:t xml:space="preserve"> reserved about participation</w:t>
      </w:r>
      <w:r w:rsidR="009B6066" w:rsidRPr="00400B68">
        <w:rPr>
          <w:rFonts w:eastAsia="Gill Sans"/>
          <w:color w:val="000000"/>
          <w:szCs w:val="22"/>
        </w:rPr>
        <w:t xml:space="preserve"> after personal interaction with the consultant</w:t>
      </w:r>
      <w:r w:rsidRPr="00400B68">
        <w:rPr>
          <w:rFonts w:eastAsia="Gill Sans"/>
          <w:color w:val="000000"/>
          <w:szCs w:val="22"/>
        </w:rPr>
        <w:t>. Due to the few numbers</w:t>
      </w:r>
      <w:r w:rsidR="007E2D0E">
        <w:rPr>
          <w:rFonts w:eastAsia="Gill Sans"/>
          <w:color w:val="000000"/>
          <w:szCs w:val="22"/>
        </w:rPr>
        <w:t>,</w:t>
      </w:r>
      <w:r w:rsidRPr="00400B68">
        <w:rPr>
          <w:rFonts w:eastAsia="Gill Sans"/>
          <w:color w:val="000000"/>
          <w:szCs w:val="22"/>
        </w:rPr>
        <w:t xml:space="preserve"> they are not included in the analysis. The FGDs faced similar </w:t>
      </w:r>
      <w:r w:rsidR="005D4070" w:rsidRPr="00400B68">
        <w:rPr>
          <w:rFonts w:eastAsia="Gill Sans"/>
          <w:color w:val="000000"/>
          <w:szCs w:val="22"/>
        </w:rPr>
        <w:t xml:space="preserve">connectivity </w:t>
      </w:r>
      <w:r w:rsidRPr="00400B68">
        <w:rPr>
          <w:rFonts w:eastAsia="Gill Sans"/>
          <w:color w:val="000000"/>
          <w:szCs w:val="22"/>
        </w:rPr>
        <w:t xml:space="preserve">issues </w:t>
      </w:r>
      <w:r w:rsidR="005D4070" w:rsidRPr="00400B68">
        <w:rPr>
          <w:rFonts w:eastAsia="Gill Sans"/>
          <w:color w:val="000000"/>
          <w:szCs w:val="22"/>
        </w:rPr>
        <w:t xml:space="preserve">with </w:t>
      </w:r>
      <w:r w:rsidRPr="00400B68">
        <w:rPr>
          <w:rFonts w:eastAsia="Gill Sans"/>
          <w:color w:val="000000"/>
          <w:szCs w:val="22"/>
        </w:rPr>
        <w:t xml:space="preserve">internet and phone, and LGU consultations were </w:t>
      </w:r>
      <w:r w:rsidR="005D4070" w:rsidRPr="00400B68">
        <w:rPr>
          <w:rFonts w:eastAsia="Gill Sans"/>
          <w:color w:val="000000"/>
          <w:szCs w:val="22"/>
        </w:rPr>
        <w:t xml:space="preserve">often </w:t>
      </w:r>
      <w:r w:rsidRPr="00400B68">
        <w:rPr>
          <w:rFonts w:eastAsia="Gill Sans"/>
          <w:color w:val="000000"/>
          <w:szCs w:val="22"/>
        </w:rPr>
        <w:t xml:space="preserve">done with </w:t>
      </w:r>
      <w:r w:rsidR="005D4070" w:rsidRPr="00400B68">
        <w:rPr>
          <w:rFonts w:eastAsia="Gill Sans"/>
          <w:color w:val="000000"/>
          <w:szCs w:val="22"/>
        </w:rPr>
        <w:t xml:space="preserve">only </w:t>
      </w:r>
      <w:r w:rsidRPr="00400B68">
        <w:rPr>
          <w:rFonts w:eastAsia="Gill Sans"/>
          <w:color w:val="000000"/>
          <w:szCs w:val="22"/>
        </w:rPr>
        <w:t xml:space="preserve">one or two individuals. </w:t>
      </w:r>
    </w:p>
    <w:p w14:paraId="5863005E" w14:textId="2A201C72" w:rsidR="00280DBA" w:rsidRPr="00400B68" w:rsidRDefault="00280DBA" w:rsidP="000C7D32">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evaluation covers a lot of ground, with </w:t>
      </w:r>
      <w:proofErr w:type="gramStart"/>
      <w:r w:rsidRPr="00400B68">
        <w:rPr>
          <w:rFonts w:eastAsia="Gill Sans"/>
          <w:color w:val="000000"/>
          <w:szCs w:val="22"/>
        </w:rPr>
        <w:t>a number of</w:t>
      </w:r>
      <w:proofErr w:type="gramEnd"/>
      <w:r w:rsidRPr="00400B68">
        <w:rPr>
          <w:rFonts w:eastAsia="Gill Sans"/>
          <w:color w:val="000000"/>
          <w:szCs w:val="22"/>
        </w:rPr>
        <w:t xml:space="preserve"> criteria and numerous questions to explore. </w:t>
      </w:r>
      <w:r w:rsidRPr="00E538E0">
        <w:rPr>
          <w:rFonts w:eastAsia="Gill Sans"/>
          <w:color w:val="000000"/>
          <w:szCs w:val="22"/>
        </w:rPr>
        <w:t>The consultant cannot</w:t>
      </w:r>
      <w:r w:rsidR="007E2D0E" w:rsidRPr="00E538E0">
        <w:rPr>
          <w:rFonts w:eastAsia="Gill Sans"/>
          <w:color w:val="000000"/>
          <w:szCs w:val="22"/>
        </w:rPr>
        <w:t>,</w:t>
      </w:r>
      <w:r w:rsidRPr="00E538E0">
        <w:rPr>
          <w:rFonts w:eastAsia="Gill Sans"/>
          <w:color w:val="000000"/>
          <w:szCs w:val="22"/>
        </w:rPr>
        <w:t xml:space="preserve"> for example</w:t>
      </w:r>
      <w:r w:rsidR="007E2D0E" w:rsidRPr="007148FE">
        <w:rPr>
          <w:rFonts w:eastAsia="Gill Sans"/>
          <w:color w:val="000000"/>
          <w:szCs w:val="22"/>
        </w:rPr>
        <w:t>,</w:t>
      </w:r>
      <w:r w:rsidRPr="008743E9">
        <w:rPr>
          <w:rFonts w:eastAsia="Gill Sans"/>
          <w:color w:val="000000"/>
          <w:szCs w:val="22"/>
        </w:rPr>
        <w:t xml:space="preserve"> conduct a full assessment of financial management practices, and findings can therefore at tim</w:t>
      </w:r>
      <w:r w:rsidRPr="002C2975">
        <w:rPr>
          <w:rFonts w:eastAsia="Gill Sans"/>
          <w:color w:val="000000"/>
          <w:szCs w:val="22"/>
        </w:rPr>
        <w:t>es appear superficial.</w:t>
      </w:r>
      <w:r w:rsidRPr="00400B68">
        <w:rPr>
          <w:rFonts w:eastAsia="Gill Sans"/>
          <w:color w:val="000000"/>
          <w:szCs w:val="22"/>
        </w:rPr>
        <w:t xml:space="preserve"> An example is on making a judgement of SPDR’s effectiveness and impact on LGUs</w:t>
      </w:r>
      <w:r w:rsidR="007E2D0E">
        <w:rPr>
          <w:rFonts w:eastAsia="Gill Sans"/>
          <w:color w:val="000000"/>
          <w:szCs w:val="22"/>
        </w:rPr>
        <w:t>.</w:t>
      </w:r>
    </w:p>
    <w:p w14:paraId="000001CA" w14:textId="6A9824C8" w:rsidR="00A42341" w:rsidRPr="00400B68" w:rsidRDefault="00AC077F" w:rsidP="000C7D32">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evaluation </w:t>
      </w:r>
      <w:r w:rsidR="00280DBA" w:rsidRPr="00400B68">
        <w:rPr>
          <w:rFonts w:eastAsia="Gill Sans"/>
          <w:color w:val="000000"/>
          <w:szCs w:val="22"/>
        </w:rPr>
        <w:t>would</w:t>
      </w:r>
      <w:r w:rsidR="007E2D0E">
        <w:rPr>
          <w:rFonts w:eastAsia="Gill Sans"/>
          <w:color w:val="000000"/>
          <w:szCs w:val="22"/>
        </w:rPr>
        <w:t>,</w:t>
      </w:r>
      <w:r w:rsidR="00280DBA" w:rsidRPr="00400B68">
        <w:rPr>
          <w:rFonts w:eastAsia="Gill Sans"/>
          <w:color w:val="000000"/>
          <w:szCs w:val="22"/>
        </w:rPr>
        <w:t xml:space="preserve"> from its design</w:t>
      </w:r>
      <w:r w:rsidR="007E2D0E">
        <w:rPr>
          <w:rFonts w:eastAsia="Gill Sans"/>
          <w:color w:val="000000"/>
          <w:szCs w:val="22"/>
        </w:rPr>
        <w:t>,</w:t>
      </w:r>
      <w:r w:rsidR="00280DBA" w:rsidRPr="00400B68">
        <w:rPr>
          <w:rFonts w:eastAsia="Gill Sans"/>
          <w:color w:val="000000"/>
          <w:szCs w:val="22"/>
        </w:rPr>
        <w:t xml:space="preserve"> have a higher </w:t>
      </w:r>
      <w:r w:rsidRPr="00400B68">
        <w:rPr>
          <w:rFonts w:eastAsia="Gill Sans"/>
          <w:color w:val="000000"/>
          <w:szCs w:val="22"/>
        </w:rPr>
        <w:t xml:space="preserve">representation from DSWD than any other stakeholder. </w:t>
      </w:r>
      <w:r w:rsidR="00280DBA" w:rsidRPr="00400B68">
        <w:rPr>
          <w:rFonts w:eastAsia="Gill Sans"/>
          <w:color w:val="000000"/>
          <w:szCs w:val="22"/>
        </w:rPr>
        <w:t xml:space="preserve">Bias was </w:t>
      </w:r>
      <w:r w:rsidRPr="00400B68">
        <w:rPr>
          <w:rFonts w:eastAsia="Gill Sans"/>
          <w:color w:val="000000"/>
          <w:szCs w:val="22"/>
        </w:rPr>
        <w:t xml:space="preserve">mitigated by introducing the review as a learning activity. The survey data and the FGDs demonstrate </w:t>
      </w:r>
      <w:r w:rsidR="00280DBA" w:rsidRPr="00400B68">
        <w:rPr>
          <w:rFonts w:eastAsia="Gill Sans"/>
          <w:color w:val="000000"/>
          <w:szCs w:val="22"/>
        </w:rPr>
        <w:t xml:space="preserve">a high degree </w:t>
      </w:r>
      <w:r w:rsidR="007E2D0E">
        <w:rPr>
          <w:rFonts w:eastAsia="Gill Sans"/>
          <w:color w:val="000000"/>
          <w:szCs w:val="22"/>
        </w:rPr>
        <w:t xml:space="preserve">of </w:t>
      </w:r>
      <w:r w:rsidRPr="00400B68">
        <w:rPr>
          <w:rFonts w:eastAsia="Gill Sans"/>
          <w:color w:val="000000"/>
          <w:szCs w:val="22"/>
        </w:rPr>
        <w:t xml:space="preserve">objectiveness </w:t>
      </w:r>
      <w:r w:rsidR="00280DBA" w:rsidRPr="00400B68">
        <w:rPr>
          <w:rFonts w:eastAsia="Gill Sans"/>
          <w:color w:val="000000"/>
          <w:szCs w:val="22"/>
        </w:rPr>
        <w:t xml:space="preserve">and self-critique </w:t>
      </w:r>
      <w:r w:rsidRPr="00400B68">
        <w:rPr>
          <w:rFonts w:eastAsia="Gill Sans"/>
          <w:color w:val="000000"/>
          <w:szCs w:val="22"/>
        </w:rPr>
        <w:t xml:space="preserve">of the DSWD staff. In addition, external agencies were </w:t>
      </w:r>
      <w:r w:rsidR="000C7D32" w:rsidRPr="00400B68">
        <w:rPr>
          <w:rFonts w:eastAsia="Gill Sans"/>
          <w:color w:val="000000"/>
          <w:szCs w:val="22"/>
        </w:rPr>
        <w:t xml:space="preserve">added </w:t>
      </w:r>
      <w:r w:rsidRPr="00400B68">
        <w:rPr>
          <w:rFonts w:eastAsia="Gill Sans"/>
          <w:color w:val="000000"/>
          <w:szCs w:val="22"/>
        </w:rPr>
        <w:t xml:space="preserve">to provide an outsider perspective. </w:t>
      </w:r>
    </w:p>
    <w:p w14:paraId="000001CC" w14:textId="58663E61" w:rsidR="00A42341" w:rsidRPr="00400B68" w:rsidRDefault="00F644B8" w:rsidP="000C7D32">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Due to COVID-19 restrictions, t</w:t>
      </w:r>
      <w:r w:rsidR="00AC077F" w:rsidRPr="00400B68">
        <w:rPr>
          <w:rFonts w:eastAsia="Gill Sans"/>
          <w:color w:val="000000"/>
          <w:szCs w:val="22"/>
        </w:rPr>
        <w:t xml:space="preserve">he evaluation was conducted </w:t>
      </w:r>
      <w:r w:rsidRPr="00400B68">
        <w:rPr>
          <w:rFonts w:eastAsia="Gill Sans"/>
          <w:color w:val="000000"/>
          <w:szCs w:val="22"/>
        </w:rPr>
        <w:t>remotely</w:t>
      </w:r>
      <w:r w:rsidR="00AC077F" w:rsidRPr="00400B68">
        <w:rPr>
          <w:rFonts w:eastAsia="Gill Sans"/>
          <w:color w:val="000000"/>
          <w:szCs w:val="22"/>
        </w:rPr>
        <w:t xml:space="preserve">, </w:t>
      </w:r>
      <w:r w:rsidRPr="00400B68">
        <w:rPr>
          <w:rFonts w:eastAsia="Gill Sans"/>
          <w:color w:val="000000"/>
          <w:szCs w:val="22"/>
        </w:rPr>
        <w:t>except</w:t>
      </w:r>
      <w:r w:rsidR="009241E7">
        <w:rPr>
          <w:rFonts w:eastAsia="Gill Sans"/>
          <w:color w:val="000000"/>
          <w:szCs w:val="22"/>
        </w:rPr>
        <w:t xml:space="preserve"> for a</w:t>
      </w:r>
      <w:r w:rsidRPr="00400B68">
        <w:rPr>
          <w:rFonts w:eastAsia="Gill Sans"/>
          <w:color w:val="000000"/>
          <w:szCs w:val="22"/>
        </w:rPr>
        <w:t xml:space="preserve"> field visit to</w:t>
      </w:r>
      <w:r w:rsidR="00AC077F" w:rsidRPr="00400B68">
        <w:rPr>
          <w:rFonts w:eastAsia="Gill Sans"/>
          <w:color w:val="000000"/>
          <w:szCs w:val="22"/>
        </w:rPr>
        <w:t xml:space="preserve"> DSWD’s warehouse in Region 11.  </w:t>
      </w:r>
    </w:p>
    <w:p w14:paraId="282B331C" w14:textId="538B00E8" w:rsidR="00460D0B" w:rsidRPr="00400B68" w:rsidRDefault="00AC077F" w:rsidP="00B853D9">
      <w:pPr>
        <w:pStyle w:val="Heading2"/>
        <w:rPr>
          <w:rFonts w:eastAsia="Gill Sans"/>
          <w:color w:val="000000"/>
        </w:rPr>
      </w:pPr>
      <w:bookmarkStart w:id="26" w:name="_Toc62987571"/>
      <w:bookmarkStart w:id="27" w:name="_Toc64058370"/>
      <w:r w:rsidRPr="00400B68">
        <w:rPr>
          <w:lang w:val="en-AU"/>
        </w:rPr>
        <w:t>2.4</w:t>
      </w:r>
      <w:r w:rsidRPr="00400B68">
        <w:rPr>
          <w:lang w:val="en-AU"/>
        </w:rPr>
        <w:tab/>
        <w:t>Data analysis and synthesis</w:t>
      </w:r>
      <w:bookmarkEnd w:id="26"/>
      <w:bookmarkEnd w:id="27"/>
    </w:p>
    <w:p w14:paraId="6A95A7AD" w14:textId="60977A94" w:rsidR="00B16F71" w:rsidRPr="00B853D9" w:rsidRDefault="000C7D32" w:rsidP="00B853D9">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w:t>
      </w:r>
      <w:r w:rsidR="00F37BF4">
        <w:rPr>
          <w:rFonts w:eastAsia="Gill Sans"/>
          <w:color w:val="000000"/>
          <w:szCs w:val="22"/>
        </w:rPr>
        <w:t xml:space="preserve">evaluation’s </w:t>
      </w:r>
      <w:r w:rsidRPr="00400B68">
        <w:rPr>
          <w:rFonts w:eastAsia="Gill Sans"/>
          <w:color w:val="000000"/>
          <w:szCs w:val="22"/>
        </w:rPr>
        <w:t xml:space="preserve">KEQs </w:t>
      </w:r>
      <w:r w:rsidR="00F37BF4">
        <w:rPr>
          <w:rFonts w:eastAsia="Gill Sans"/>
          <w:color w:val="000000"/>
          <w:szCs w:val="22"/>
        </w:rPr>
        <w:t>cover</w:t>
      </w:r>
      <w:r w:rsidRPr="00400B68">
        <w:rPr>
          <w:rFonts w:eastAsia="Gill Sans"/>
          <w:color w:val="000000"/>
          <w:szCs w:val="22"/>
        </w:rPr>
        <w:t xml:space="preserve"> a wide range of topics, and the program’s documentation </w:t>
      </w:r>
      <w:r w:rsidR="00460D0B" w:rsidRPr="00400B68">
        <w:rPr>
          <w:rFonts w:eastAsia="Gill Sans"/>
          <w:color w:val="000000"/>
          <w:szCs w:val="22"/>
        </w:rPr>
        <w:t xml:space="preserve">indicate a </w:t>
      </w:r>
      <w:r w:rsidR="00C9115E">
        <w:rPr>
          <w:rFonts w:eastAsia="Gill Sans"/>
          <w:color w:val="000000"/>
          <w:szCs w:val="22"/>
        </w:rPr>
        <w:t xml:space="preserve">similar </w:t>
      </w:r>
      <w:r w:rsidR="00460D0B" w:rsidRPr="00400B68">
        <w:rPr>
          <w:rFonts w:eastAsia="Gill Sans"/>
          <w:color w:val="000000"/>
          <w:szCs w:val="22"/>
        </w:rPr>
        <w:t>broad variation in performance. T</w:t>
      </w:r>
      <w:r w:rsidR="00C9115E">
        <w:rPr>
          <w:rFonts w:eastAsia="Gill Sans"/>
          <w:color w:val="000000"/>
          <w:szCs w:val="22"/>
        </w:rPr>
        <w:t>he rubrics provided in DFAT’s KEQ were challenging to cover such a variety of topics in one rating for a criterion. To</w:t>
      </w:r>
      <w:r w:rsidR="00460D0B" w:rsidRPr="00400B68">
        <w:rPr>
          <w:rFonts w:eastAsia="Gill Sans"/>
          <w:color w:val="000000"/>
          <w:szCs w:val="22"/>
        </w:rPr>
        <w:t xml:space="preserve"> facilitate the assignment of a merit rating, </w:t>
      </w:r>
      <w:r w:rsidRPr="00400B68">
        <w:rPr>
          <w:rFonts w:eastAsia="Gill Sans"/>
          <w:color w:val="000000"/>
          <w:szCs w:val="22"/>
        </w:rPr>
        <w:t>the</w:t>
      </w:r>
      <w:r w:rsidR="00AC077F" w:rsidRPr="00400B68">
        <w:rPr>
          <w:rFonts w:eastAsia="Gill Sans"/>
          <w:color w:val="000000"/>
          <w:szCs w:val="22"/>
        </w:rPr>
        <w:t xml:space="preserve"> KEQs are treated as sub-dimensions</w:t>
      </w:r>
      <w:r w:rsidR="007E2D0E">
        <w:rPr>
          <w:rFonts w:eastAsia="Gill Sans"/>
          <w:color w:val="000000"/>
          <w:szCs w:val="22"/>
        </w:rPr>
        <w:t xml:space="preserve"> – </w:t>
      </w:r>
      <w:r w:rsidR="00AC077F" w:rsidRPr="00400B68">
        <w:rPr>
          <w:rFonts w:eastAsia="Gill Sans"/>
          <w:color w:val="000000"/>
          <w:szCs w:val="22"/>
        </w:rPr>
        <w:t xml:space="preserve">each getting an individual rating, </w:t>
      </w:r>
      <w:r w:rsidRPr="00400B68">
        <w:rPr>
          <w:rFonts w:eastAsia="Gill Sans"/>
          <w:color w:val="000000"/>
          <w:szCs w:val="22"/>
        </w:rPr>
        <w:t>followed by a synthesis process to establish an overall rating for the criterion</w:t>
      </w:r>
      <w:r w:rsidR="00AC077F" w:rsidRPr="00400B68">
        <w:rPr>
          <w:rFonts w:eastAsia="Gill Sans"/>
          <w:color w:val="000000"/>
          <w:szCs w:val="22"/>
        </w:rPr>
        <w:t xml:space="preserve">. The synthesis process is </w:t>
      </w:r>
      <w:r w:rsidR="000C0906" w:rsidRPr="00400B68">
        <w:rPr>
          <w:rFonts w:cstheme="minorHAnsi"/>
          <w:szCs w:val="22"/>
        </w:rPr>
        <w:t>include</w:t>
      </w:r>
      <w:r w:rsidR="00AC077F" w:rsidRPr="00400B68">
        <w:rPr>
          <w:rFonts w:eastAsia="Gill Sans"/>
          <w:color w:val="000000"/>
          <w:szCs w:val="22"/>
        </w:rPr>
        <w:t xml:space="preserve">d as Annex </w:t>
      </w:r>
      <w:r w:rsidR="00876B79" w:rsidRPr="00400B68">
        <w:rPr>
          <w:rFonts w:eastAsia="Gill Sans"/>
          <w:color w:val="000000"/>
          <w:szCs w:val="22"/>
        </w:rPr>
        <w:t>C</w:t>
      </w:r>
      <w:r w:rsidR="00C9115E">
        <w:rPr>
          <w:rFonts w:eastAsia="Gill Sans"/>
          <w:color w:val="000000"/>
          <w:szCs w:val="22"/>
        </w:rPr>
        <w:t>. The process</w:t>
      </w:r>
      <w:r w:rsidR="00F37BF4">
        <w:rPr>
          <w:rFonts w:eastAsia="Gill Sans"/>
          <w:color w:val="000000"/>
          <w:szCs w:val="22"/>
        </w:rPr>
        <w:t xml:space="preserve"> includes </w:t>
      </w:r>
      <w:r w:rsidR="00F37BF4" w:rsidRPr="00F37BF4">
        <w:rPr>
          <w:rFonts w:eastAsia="Gill Sans"/>
          <w:color w:val="000000"/>
          <w:szCs w:val="22"/>
        </w:rPr>
        <w:t>DFAT’s Final Aid Quality Check (FAQC) ratings matrix as seen in Figure 1</w:t>
      </w:r>
      <w:r w:rsidR="00C9115E">
        <w:rPr>
          <w:rFonts w:eastAsia="Gill Sans"/>
          <w:color w:val="000000"/>
          <w:szCs w:val="22"/>
        </w:rPr>
        <w:t>.</w:t>
      </w:r>
    </w:p>
    <w:tbl>
      <w:tblPr>
        <w:tblStyle w:val="TableGrid"/>
        <w:tblW w:w="0" w:type="auto"/>
        <w:tblLook w:val="06A0" w:firstRow="1" w:lastRow="0" w:firstColumn="1" w:lastColumn="0" w:noHBand="1" w:noVBand="1"/>
      </w:tblPr>
      <w:tblGrid>
        <w:gridCol w:w="704"/>
        <w:gridCol w:w="3402"/>
        <w:gridCol w:w="3827"/>
      </w:tblGrid>
      <w:tr w:rsidR="00B16F71" w14:paraId="48592030" w14:textId="77777777" w:rsidTr="00B853D9">
        <w:tc>
          <w:tcPr>
            <w:tcW w:w="704" w:type="dxa"/>
            <w:tcBorders>
              <w:right w:val="nil"/>
            </w:tcBorders>
            <w:shd w:val="clear" w:color="auto" w:fill="F2F2F2" w:themeFill="background1" w:themeFillShade="F2"/>
          </w:tcPr>
          <w:p w14:paraId="73DAA5C4" w14:textId="77777777" w:rsidR="00B16F71" w:rsidRDefault="00B16F71" w:rsidP="00B16F71">
            <w:pPr>
              <w:spacing w:line="276" w:lineRule="auto"/>
              <w:jc w:val="both"/>
              <w:rPr>
                <w:rFonts w:eastAsia="Gill Sans"/>
                <w:color w:val="000000"/>
                <w:szCs w:val="22"/>
              </w:rPr>
            </w:pPr>
            <w:bookmarkStart w:id="28" w:name="_Hlk96342628"/>
          </w:p>
        </w:tc>
        <w:tc>
          <w:tcPr>
            <w:tcW w:w="3402" w:type="dxa"/>
            <w:tcBorders>
              <w:left w:val="nil"/>
              <w:right w:val="nil"/>
            </w:tcBorders>
            <w:shd w:val="clear" w:color="auto" w:fill="F2F2F2" w:themeFill="background1" w:themeFillShade="F2"/>
          </w:tcPr>
          <w:p w14:paraId="2616483D" w14:textId="06492740" w:rsidR="00B16F71" w:rsidRPr="00B853D9" w:rsidRDefault="00B16F71" w:rsidP="00B16F71">
            <w:pPr>
              <w:spacing w:line="276" w:lineRule="auto"/>
              <w:jc w:val="both"/>
              <w:rPr>
                <w:rFonts w:eastAsia="Gill Sans"/>
                <w:b/>
                <w:bCs/>
                <w:color w:val="000000"/>
                <w:szCs w:val="22"/>
              </w:rPr>
            </w:pPr>
            <w:r w:rsidRPr="00B853D9">
              <w:rPr>
                <w:rFonts w:eastAsia="Gill Sans"/>
                <w:b/>
                <w:bCs/>
                <w:color w:val="000000"/>
                <w:szCs w:val="22"/>
              </w:rPr>
              <w:t>Ratings Matrix</w:t>
            </w:r>
          </w:p>
        </w:tc>
        <w:tc>
          <w:tcPr>
            <w:tcW w:w="3827" w:type="dxa"/>
            <w:tcBorders>
              <w:left w:val="nil"/>
              <w:bottom w:val="single" w:sz="4" w:space="0" w:color="auto"/>
            </w:tcBorders>
            <w:shd w:val="clear" w:color="auto" w:fill="F2F2F2" w:themeFill="background1" w:themeFillShade="F2"/>
          </w:tcPr>
          <w:p w14:paraId="3FDE25B3" w14:textId="77777777" w:rsidR="00B16F71" w:rsidRDefault="00B16F71" w:rsidP="00B16F71">
            <w:pPr>
              <w:spacing w:line="276" w:lineRule="auto"/>
              <w:jc w:val="both"/>
              <w:rPr>
                <w:rFonts w:eastAsia="Gill Sans"/>
                <w:color w:val="000000"/>
                <w:szCs w:val="22"/>
              </w:rPr>
            </w:pPr>
          </w:p>
        </w:tc>
      </w:tr>
      <w:tr w:rsidR="00B16F71" w14:paraId="54541761" w14:textId="77777777" w:rsidTr="00B853D9">
        <w:tc>
          <w:tcPr>
            <w:tcW w:w="704" w:type="dxa"/>
            <w:shd w:val="clear" w:color="auto" w:fill="E2EFD9" w:themeFill="accent6" w:themeFillTint="33"/>
          </w:tcPr>
          <w:p w14:paraId="1E34BB50" w14:textId="65FA87A9" w:rsidR="00B16F71" w:rsidRPr="00B853D9" w:rsidRDefault="00B16F71" w:rsidP="00B853D9">
            <w:pPr>
              <w:spacing w:line="276" w:lineRule="auto"/>
              <w:jc w:val="center"/>
              <w:rPr>
                <w:rFonts w:eastAsia="Gill Sans"/>
                <w:b/>
                <w:bCs/>
                <w:color w:val="000000"/>
                <w:szCs w:val="22"/>
              </w:rPr>
            </w:pPr>
            <w:r w:rsidRPr="00B853D9">
              <w:rPr>
                <w:rFonts w:eastAsia="Gill Sans"/>
                <w:b/>
                <w:bCs/>
                <w:color w:val="000000"/>
                <w:szCs w:val="22"/>
              </w:rPr>
              <w:t>6</w:t>
            </w:r>
          </w:p>
        </w:tc>
        <w:tc>
          <w:tcPr>
            <w:tcW w:w="3402" w:type="dxa"/>
            <w:shd w:val="clear" w:color="auto" w:fill="E2EFD9" w:themeFill="accent6" w:themeFillTint="33"/>
          </w:tcPr>
          <w:p w14:paraId="6802B8C9" w14:textId="1D458F90" w:rsidR="00B16F71" w:rsidRDefault="00B16F71" w:rsidP="00B16F71">
            <w:pPr>
              <w:spacing w:line="276" w:lineRule="auto"/>
              <w:jc w:val="both"/>
              <w:rPr>
                <w:rFonts w:eastAsia="Gill Sans"/>
                <w:color w:val="000000"/>
                <w:szCs w:val="22"/>
              </w:rPr>
            </w:pPr>
            <w:r>
              <w:rPr>
                <w:rFonts w:eastAsia="Gill Sans"/>
                <w:color w:val="000000"/>
                <w:szCs w:val="22"/>
              </w:rPr>
              <w:t>Very good</w:t>
            </w:r>
          </w:p>
        </w:tc>
        <w:tc>
          <w:tcPr>
            <w:tcW w:w="3827" w:type="dxa"/>
            <w:tcBorders>
              <w:bottom w:val="nil"/>
            </w:tcBorders>
            <w:shd w:val="clear" w:color="auto" w:fill="E2EFD9" w:themeFill="accent6" w:themeFillTint="33"/>
          </w:tcPr>
          <w:p w14:paraId="4B77F739" w14:textId="47DBBE79" w:rsidR="00B16F71" w:rsidRDefault="00B16F71" w:rsidP="00B16F71">
            <w:pPr>
              <w:spacing w:line="276" w:lineRule="auto"/>
              <w:jc w:val="both"/>
              <w:rPr>
                <w:rFonts w:eastAsia="Gill Sans"/>
                <w:color w:val="000000"/>
                <w:szCs w:val="22"/>
              </w:rPr>
            </w:pPr>
            <w:r>
              <w:rPr>
                <w:rFonts w:eastAsia="Gill Sans"/>
                <w:color w:val="000000"/>
                <w:szCs w:val="22"/>
              </w:rPr>
              <w:t>Satisfactory</w:t>
            </w:r>
          </w:p>
        </w:tc>
      </w:tr>
      <w:tr w:rsidR="00B16F71" w14:paraId="56B7B0D9" w14:textId="77777777" w:rsidTr="00B853D9">
        <w:tc>
          <w:tcPr>
            <w:tcW w:w="704" w:type="dxa"/>
            <w:shd w:val="clear" w:color="auto" w:fill="E2EFD9" w:themeFill="accent6" w:themeFillTint="33"/>
          </w:tcPr>
          <w:p w14:paraId="3911BDA1" w14:textId="57335BF9" w:rsidR="00B16F71" w:rsidRPr="00B853D9" w:rsidRDefault="00B16F71" w:rsidP="00B853D9">
            <w:pPr>
              <w:spacing w:line="276" w:lineRule="auto"/>
              <w:jc w:val="center"/>
              <w:rPr>
                <w:rFonts w:eastAsia="Gill Sans"/>
                <w:b/>
                <w:bCs/>
                <w:color w:val="000000"/>
                <w:szCs w:val="22"/>
              </w:rPr>
            </w:pPr>
            <w:r w:rsidRPr="00B853D9">
              <w:rPr>
                <w:rFonts w:eastAsia="Gill Sans"/>
                <w:b/>
                <w:bCs/>
                <w:color w:val="000000"/>
                <w:szCs w:val="22"/>
              </w:rPr>
              <w:t>5</w:t>
            </w:r>
          </w:p>
        </w:tc>
        <w:tc>
          <w:tcPr>
            <w:tcW w:w="3402" w:type="dxa"/>
            <w:shd w:val="clear" w:color="auto" w:fill="E2EFD9" w:themeFill="accent6" w:themeFillTint="33"/>
          </w:tcPr>
          <w:p w14:paraId="78A497B6" w14:textId="2BEEE301" w:rsidR="00B16F71" w:rsidRDefault="00B16F71" w:rsidP="00B16F71">
            <w:pPr>
              <w:spacing w:line="276" w:lineRule="auto"/>
              <w:jc w:val="both"/>
              <w:rPr>
                <w:rFonts w:eastAsia="Gill Sans"/>
                <w:color w:val="000000"/>
                <w:szCs w:val="22"/>
              </w:rPr>
            </w:pPr>
            <w:r>
              <w:rPr>
                <w:rFonts w:eastAsia="Gill Sans"/>
                <w:color w:val="000000"/>
                <w:szCs w:val="22"/>
              </w:rPr>
              <w:t>Good</w:t>
            </w:r>
          </w:p>
        </w:tc>
        <w:tc>
          <w:tcPr>
            <w:tcW w:w="3827" w:type="dxa"/>
            <w:tcBorders>
              <w:top w:val="nil"/>
              <w:bottom w:val="nil"/>
            </w:tcBorders>
            <w:shd w:val="clear" w:color="auto" w:fill="E2EFD9" w:themeFill="accent6" w:themeFillTint="33"/>
          </w:tcPr>
          <w:p w14:paraId="5D5D133B" w14:textId="77777777" w:rsidR="00B16F71" w:rsidRDefault="00B16F71" w:rsidP="00B16F71">
            <w:pPr>
              <w:spacing w:line="276" w:lineRule="auto"/>
              <w:jc w:val="both"/>
              <w:rPr>
                <w:rFonts w:eastAsia="Gill Sans"/>
                <w:color w:val="000000"/>
                <w:szCs w:val="22"/>
              </w:rPr>
            </w:pPr>
          </w:p>
        </w:tc>
      </w:tr>
      <w:tr w:rsidR="00B16F71" w14:paraId="044FBAE1" w14:textId="77777777" w:rsidTr="00B853D9">
        <w:tc>
          <w:tcPr>
            <w:tcW w:w="704" w:type="dxa"/>
            <w:shd w:val="clear" w:color="auto" w:fill="E2EFD9" w:themeFill="accent6" w:themeFillTint="33"/>
          </w:tcPr>
          <w:p w14:paraId="60085CAE" w14:textId="685C49C7" w:rsidR="00B16F71" w:rsidRPr="00B853D9" w:rsidRDefault="00B16F71" w:rsidP="00B853D9">
            <w:pPr>
              <w:spacing w:line="276" w:lineRule="auto"/>
              <w:jc w:val="center"/>
              <w:rPr>
                <w:rFonts w:eastAsia="Gill Sans"/>
                <w:b/>
                <w:bCs/>
                <w:color w:val="000000"/>
                <w:szCs w:val="22"/>
              </w:rPr>
            </w:pPr>
            <w:r w:rsidRPr="00B853D9">
              <w:rPr>
                <w:rFonts w:eastAsia="Gill Sans"/>
                <w:b/>
                <w:bCs/>
                <w:color w:val="000000"/>
                <w:szCs w:val="22"/>
              </w:rPr>
              <w:t>4</w:t>
            </w:r>
          </w:p>
        </w:tc>
        <w:tc>
          <w:tcPr>
            <w:tcW w:w="3402" w:type="dxa"/>
            <w:shd w:val="clear" w:color="auto" w:fill="E2EFD9" w:themeFill="accent6" w:themeFillTint="33"/>
          </w:tcPr>
          <w:p w14:paraId="3BD875F9" w14:textId="1077580A" w:rsidR="00B16F71" w:rsidRDefault="00B16F71" w:rsidP="00B16F71">
            <w:pPr>
              <w:spacing w:line="276" w:lineRule="auto"/>
              <w:jc w:val="both"/>
              <w:rPr>
                <w:rFonts w:eastAsia="Gill Sans"/>
                <w:color w:val="000000"/>
                <w:szCs w:val="22"/>
              </w:rPr>
            </w:pPr>
            <w:r>
              <w:rPr>
                <w:rFonts w:eastAsia="Gill Sans"/>
                <w:color w:val="000000"/>
                <w:szCs w:val="22"/>
              </w:rPr>
              <w:t>Adequate</w:t>
            </w:r>
          </w:p>
        </w:tc>
        <w:tc>
          <w:tcPr>
            <w:tcW w:w="3827" w:type="dxa"/>
            <w:tcBorders>
              <w:top w:val="nil"/>
              <w:bottom w:val="single" w:sz="4" w:space="0" w:color="auto"/>
            </w:tcBorders>
            <w:shd w:val="clear" w:color="auto" w:fill="E2EFD9" w:themeFill="accent6" w:themeFillTint="33"/>
          </w:tcPr>
          <w:p w14:paraId="7A32A779" w14:textId="77777777" w:rsidR="00B16F71" w:rsidRDefault="00B16F71" w:rsidP="00B16F71">
            <w:pPr>
              <w:spacing w:line="276" w:lineRule="auto"/>
              <w:jc w:val="both"/>
              <w:rPr>
                <w:rFonts w:eastAsia="Gill Sans"/>
                <w:color w:val="000000"/>
                <w:szCs w:val="22"/>
              </w:rPr>
            </w:pPr>
          </w:p>
        </w:tc>
      </w:tr>
      <w:tr w:rsidR="00B16F71" w14:paraId="04A56D58" w14:textId="77777777" w:rsidTr="00B853D9">
        <w:tc>
          <w:tcPr>
            <w:tcW w:w="704" w:type="dxa"/>
            <w:shd w:val="clear" w:color="auto" w:fill="FBE4D5" w:themeFill="accent2" w:themeFillTint="33"/>
          </w:tcPr>
          <w:p w14:paraId="01C10F33" w14:textId="37874DD5" w:rsidR="00B16F71" w:rsidRPr="00B853D9" w:rsidRDefault="00B16F71" w:rsidP="00B853D9">
            <w:pPr>
              <w:spacing w:line="276" w:lineRule="auto"/>
              <w:jc w:val="center"/>
              <w:rPr>
                <w:rFonts w:eastAsia="Gill Sans"/>
                <w:b/>
                <w:bCs/>
                <w:color w:val="000000"/>
                <w:szCs w:val="22"/>
              </w:rPr>
            </w:pPr>
            <w:r w:rsidRPr="00B853D9">
              <w:rPr>
                <w:rFonts w:eastAsia="Gill Sans"/>
                <w:b/>
                <w:bCs/>
                <w:color w:val="000000"/>
                <w:szCs w:val="22"/>
              </w:rPr>
              <w:t>3</w:t>
            </w:r>
          </w:p>
        </w:tc>
        <w:tc>
          <w:tcPr>
            <w:tcW w:w="3402" w:type="dxa"/>
            <w:shd w:val="clear" w:color="auto" w:fill="FBE4D5" w:themeFill="accent2" w:themeFillTint="33"/>
          </w:tcPr>
          <w:p w14:paraId="6670D99D" w14:textId="78DE9788" w:rsidR="00B16F71" w:rsidRDefault="00B16F71" w:rsidP="00B16F71">
            <w:pPr>
              <w:spacing w:line="276" w:lineRule="auto"/>
              <w:jc w:val="both"/>
              <w:rPr>
                <w:rFonts w:eastAsia="Gill Sans"/>
                <w:color w:val="000000"/>
                <w:szCs w:val="22"/>
              </w:rPr>
            </w:pPr>
            <w:r>
              <w:rPr>
                <w:rFonts w:eastAsia="Gill Sans"/>
                <w:color w:val="000000"/>
                <w:szCs w:val="22"/>
              </w:rPr>
              <w:t>Less than adequate</w:t>
            </w:r>
          </w:p>
        </w:tc>
        <w:tc>
          <w:tcPr>
            <w:tcW w:w="3827" w:type="dxa"/>
            <w:tcBorders>
              <w:bottom w:val="nil"/>
            </w:tcBorders>
            <w:shd w:val="clear" w:color="auto" w:fill="FBE4D5" w:themeFill="accent2" w:themeFillTint="33"/>
          </w:tcPr>
          <w:p w14:paraId="12593DD2" w14:textId="1760A0E2" w:rsidR="00B16F71" w:rsidRDefault="00B16F71" w:rsidP="00B16F71">
            <w:pPr>
              <w:spacing w:line="276" w:lineRule="auto"/>
              <w:jc w:val="both"/>
              <w:rPr>
                <w:rFonts w:eastAsia="Gill Sans"/>
                <w:color w:val="000000"/>
                <w:szCs w:val="22"/>
              </w:rPr>
            </w:pPr>
            <w:r>
              <w:rPr>
                <w:rFonts w:eastAsia="Gill Sans"/>
                <w:color w:val="000000"/>
                <w:szCs w:val="22"/>
              </w:rPr>
              <w:t>Unsatisfactory</w:t>
            </w:r>
          </w:p>
        </w:tc>
      </w:tr>
      <w:tr w:rsidR="00B16F71" w14:paraId="48FD4FBE" w14:textId="77777777" w:rsidTr="00B853D9">
        <w:tc>
          <w:tcPr>
            <w:tcW w:w="704" w:type="dxa"/>
            <w:shd w:val="clear" w:color="auto" w:fill="FBE4D5" w:themeFill="accent2" w:themeFillTint="33"/>
          </w:tcPr>
          <w:p w14:paraId="59608A74" w14:textId="5CC1A57D" w:rsidR="00B16F71" w:rsidRPr="00B853D9" w:rsidRDefault="00B16F71" w:rsidP="00B853D9">
            <w:pPr>
              <w:spacing w:line="276" w:lineRule="auto"/>
              <w:jc w:val="center"/>
              <w:rPr>
                <w:rFonts w:eastAsia="Gill Sans"/>
                <w:b/>
                <w:bCs/>
                <w:color w:val="000000"/>
                <w:szCs w:val="22"/>
              </w:rPr>
            </w:pPr>
            <w:r w:rsidRPr="00B853D9">
              <w:rPr>
                <w:rFonts w:eastAsia="Gill Sans"/>
                <w:b/>
                <w:bCs/>
                <w:color w:val="000000"/>
                <w:szCs w:val="22"/>
              </w:rPr>
              <w:t>2</w:t>
            </w:r>
          </w:p>
        </w:tc>
        <w:tc>
          <w:tcPr>
            <w:tcW w:w="3402" w:type="dxa"/>
            <w:shd w:val="clear" w:color="auto" w:fill="FBE4D5" w:themeFill="accent2" w:themeFillTint="33"/>
          </w:tcPr>
          <w:p w14:paraId="67AC7AE6" w14:textId="49B3D7F5" w:rsidR="00B16F71" w:rsidRDefault="00B16F71" w:rsidP="00B16F71">
            <w:pPr>
              <w:spacing w:line="276" w:lineRule="auto"/>
              <w:jc w:val="both"/>
              <w:rPr>
                <w:rFonts w:eastAsia="Gill Sans"/>
                <w:color w:val="000000"/>
                <w:szCs w:val="22"/>
              </w:rPr>
            </w:pPr>
            <w:r>
              <w:rPr>
                <w:rFonts w:eastAsia="Gill Sans"/>
                <w:color w:val="000000"/>
                <w:szCs w:val="22"/>
              </w:rPr>
              <w:t>Poor</w:t>
            </w:r>
          </w:p>
        </w:tc>
        <w:tc>
          <w:tcPr>
            <w:tcW w:w="3827" w:type="dxa"/>
            <w:tcBorders>
              <w:top w:val="nil"/>
              <w:bottom w:val="nil"/>
            </w:tcBorders>
            <w:shd w:val="clear" w:color="auto" w:fill="FBE4D5" w:themeFill="accent2" w:themeFillTint="33"/>
          </w:tcPr>
          <w:p w14:paraId="5EF3C5EF" w14:textId="77777777" w:rsidR="00B16F71" w:rsidRDefault="00B16F71" w:rsidP="00B16F71">
            <w:pPr>
              <w:spacing w:line="276" w:lineRule="auto"/>
              <w:jc w:val="both"/>
              <w:rPr>
                <w:rFonts w:eastAsia="Gill Sans"/>
                <w:color w:val="000000"/>
                <w:szCs w:val="22"/>
              </w:rPr>
            </w:pPr>
          </w:p>
        </w:tc>
      </w:tr>
      <w:tr w:rsidR="00B16F71" w14:paraId="44B4E161" w14:textId="77777777" w:rsidTr="00B853D9">
        <w:tc>
          <w:tcPr>
            <w:tcW w:w="704" w:type="dxa"/>
            <w:shd w:val="clear" w:color="auto" w:fill="FBE4D5" w:themeFill="accent2" w:themeFillTint="33"/>
          </w:tcPr>
          <w:p w14:paraId="38E917C5" w14:textId="0BF6A6B2" w:rsidR="00B16F71" w:rsidRPr="00B853D9" w:rsidRDefault="00B16F71" w:rsidP="00B853D9">
            <w:pPr>
              <w:spacing w:line="276" w:lineRule="auto"/>
              <w:jc w:val="center"/>
              <w:rPr>
                <w:rFonts w:eastAsia="Gill Sans"/>
                <w:b/>
                <w:bCs/>
                <w:color w:val="000000"/>
                <w:szCs w:val="22"/>
              </w:rPr>
            </w:pPr>
            <w:r w:rsidRPr="00B853D9">
              <w:rPr>
                <w:rFonts w:eastAsia="Gill Sans"/>
                <w:b/>
                <w:bCs/>
                <w:color w:val="000000"/>
                <w:szCs w:val="22"/>
              </w:rPr>
              <w:t>1</w:t>
            </w:r>
          </w:p>
        </w:tc>
        <w:tc>
          <w:tcPr>
            <w:tcW w:w="3402" w:type="dxa"/>
            <w:shd w:val="clear" w:color="auto" w:fill="FBE4D5" w:themeFill="accent2" w:themeFillTint="33"/>
          </w:tcPr>
          <w:p w14:paraId="6141C20C" w14:textId="31D72DFC" w:rsidR="00B16F71" w:rsidRDefault="00B16F71" w:rsidP="00B16F71">
            <w:pPr>
              <w:spacing w:line="276" w:lineRule="auto"/>
              <w:jc w:val="both"/>
              <w:rPr>
                <w:rFonts w:eastAsia="Gill Sans"/>
                <w:color w:val="000000"/>
                <w:szCs w:val="22"/>
              </w:rPr>
            </w:pPr>
            <w:r>
              <w:rPr>
                <w:rFonts w:eastAsia="Gill Sans"/>
                <w:color w:val="000000"/>
                <w:szCs w:val="22"/>
              </w:rPr>
              <w:t>Very poor</w:t>
            </w:r>
          </w:p>
        </w:tc>
        <w:tc>
          <w:tcPr>
            <w:tcW w:w="3827" w:type="dxa"/>
            <w:tcBorders>
              <w:top w:val="nil"/>
            </w:tcBorders>
            <w:shd w:val="clear" w:color="auto" w:fill="FBE4D5" w:themeFill="accent2" w:themeFillTint="33"/>
          </w:tcPr>
          <w:p w14:paraId="32BE2C43" w14:textId="77777777" w:rsidR="00B16F71" w:rsidRDefault="00B16F71" w:rsidP="00B853D9">
            <w:pPr>
              <w:keepNext/>
              <w:spacing w:line="276" w:lineRule="auto"/>
              <w:jc w:val="both"/>
              <w:rPr>
                <w:rFonts w:eastAsia="Gill Sans"/>
                <w:color w:val="000000"/>
                <w:szCs w:val="22"/>
              </w:rPr>
            </w:pPr>
          </w:p>
        </w:tc>
      </w:tr>
    </w:tbl>
    <w:p w14:paraId="50257352" w14:textId="63FA6869" w:rsidR="00B16F71" w:rsidRPr="001B5FC7" w:rsidRDefault="00B16F71" w:rsidP="00B853D9">
      <w:pPr>
        <w:pStyle w:val="Caption"/>
        <w:rPr>
          <w:rFonts w:eastAsia="Gill Sans"/>
          <w:color w:val="000000"/>
          <w:szCs w:val="22"/>
        </w:rPr>
      </w:pPr>
      <w:bookmarkStart w:id="29" w:name="_Toc96345997"/>
      <w:bookmarkEnd w:id="28"/>
      <w:r>
        <w:t xml:space="preserve">Figure </w:t>
      </w:r>
      <w:r w:rsidR="00A670E7">
        <w:fldChar w:fldCharType="begin"/>
      </w:r>
      <w:r w:rsidR="00A670E7">
        <w:instrText xml:space="preserve"> SEQ Figure \* ARABIC </w:instrText>
      </w:r>
      <w:r w:rsidR="00A670E7">
        <w:fldChar w:fldCharType="separate"/>
      </w:r>
      <w:r w:rsidR="00B67DAC">
        <w:rPr>
          <w:noProof/>
        </w:rPr>
        <w:t>1</w:t>
      </w:r>
      <w:r w:rsidR="00A670E7">
        <w:rPr>
          <w:noProof/>
        </w:rPr>
        <w:fldChar w:fldCharType="end"/>
      </w:r>
      <w:r>
        <w:t xml:space="preserve"> </w:t>
      </w:r>
      <w:r w:rsidRPr="00495796">
        <w:t>DFAT’s rating matrix for evaluation criteria (Source: FAQ</w:t>
      </w:r>
      <w:r>
        <w:t>C</w:t>
      </w:r>
      <w:r w:rsidRPr="00495796">
        <w:t>)</w:t>
      </w:r>
      <w:bookmarkEnd w:id="29"/>
    </w:p>
    <w:p w14:paraId="000001D1" w14:textId="5B4E05EB" w:rsidR="00A42341" w:rsidRPr="00400B68" w:rsidRDefault="00AC077F">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lastRenderedPageBreak/>
        <w:t xml:space="preserve">Quantitative data was </w:t>
      </w:r>
      <w:r w:rsidR="00F32EB8" w:rsidRPr="00400B68">
        <w:rPr>
          <w:rFonts w:eastAsia="Gill Sans"/>
          <w:color w:val="000000"/>
          <w:szCs w:val="22"/>
        </w:rPr>
        <w:t>analysed</w:t>
      </w:r>
      <w:r w:rsidRPr="00400B68">
        <w:rPr>
          <w:rFonts w:eastAsia="Gill Sans"/>
          <w:color w:val="000000"/>
          <w:szCs w:val="22"/>
        </w:rPr>
        <w:t xml:space="preserve"> with</w:t>
      </w:r>
      <w:r w:rsidR="00460F6A">
        <w:rPr>
          <w:rFonts w:eastAsia="Gill Sans"/>
          <w:color w:val="000000"/>
          <w:szCs w:val="22"/>
        </w:rPr>
        <w:t xml:space="preserve"> Microsoft</w:t>
      </w:r>
      <w:r w:rsidRPr="00400B68">
        <w:rPr>
          <w:rFonts w:eastAsia="Gill Sans"/>
          <w:color w:val="000000"/>
          <w:szCs w:val="22"/>
        </w:rPr>
        <w:t xml:space="preserve"> Excel and/or </w:t>
      </w:r>
      <w:r w:rsidR="00460F6A">
        <w:rPr>
          <w:rFonts w:eastAsia="Gill Sans"/>
          <w:color w:val="000000"/>
          <w:szCs w:val="22"/>
        </w:rPr>
        <w:t xml:space="preserve">IBM </w:t>
      </w:r>
      <w:r w:rsidRPr="00400B68">
        <w:rPr>
          <w:rFonts w:eastAsia="Gill Sans"/>
          <w:color w:val="000000"/>
          <w:szCs w:val="22"/>
        </w:rPr>
        <w:t xml:space="preserve">SPSS </w:t>
      </w:r>
      <w:r w:rsidR="00460F6A">
        <w:rPr>
          <w:rFonts w:eastAsia="Gill Sans"/>
          <w:color w:val="000000"/>
          <w:szCs w:val="22"/>
        </w:rPr>
        <w:t xml:space="preserve">Statistics software </w:t>
      </w:r>
      <w:r w:rsidRPr="00400B68">
        <w:rPr>
          <w:rFonts w:eastAsia="Gill Sans"/>
          <w:color w:val="000000"/>
          <w:szCs w:val="22"/>
        </w:rPr>
        <w:t xml:space="preserve">and qualitative data </w:t>
      </w:r>
      <w:r w:rsidR="00F32EB8" w:rsidRPr="00400B68">
        <w:rPr>
          <w:rFonts w:eastAsia="Gill Sans"/>
          <w:color w:val="000000"/>
          <w:szCs w:val="22"/>
        </w:rPr>
        <w:t>analysed</w:t>
      </w:r>
      <w:r w:rsidRPr="00400B68">
        <w:rPr>
          <w:rFonts w:eastAsia="Gill Sans"/>
          <w:color w:val="000000"/>
          <w:szCs w:val="22"/>
        </w:rPr>
        <w:t xml:space="preserve"> using NVivo</w:t>
      </w:r>
      <w:r w:rsidR="00460F6A">
        <w:rPr>
          <w:rFonts w:eastAsia="Gill Sans"/>
          <w:color w:val="000000"/>
          <w:szCs w:val="22"/>
        </w:rPr>
        <w:t xml:space="preserve"> data analysis software</w:t>
      </w:r>
      <w:r w:rsidRPr="00400B68">
        <w:rPr>
          <w:rFonts w:eastAsia="Gill Sans"/>
          <w:color w:val="000000"/>
          <w:szCs w:val="22"/>
        </w:rPr>
        <w:t xml:space="preserve">. </w:t>
      </w:r>
    </w:p>
    <w:p w14:paraId="000001D3" w14:textId="104D9BF6" w:rsidR="00A42341" w:rsidRPr="00400B68" w:rsidRDefault="00AC077F" w:rsidP="00B853D9">
      <w:pPr>
        <w:spacing w:line="276" w:lineRule="auto"/>
        <w:jc w:val="both"/>
      </w:pPr>
      <w:r w:rsidRPr="00400B68">
        <w:t xml:space="preserve"> </w:t>
      </w:r>
    </w:p>
    <w:p w14:paraId="000001D4" w14:textId="38E6498D" w:rsidR="00A42341" w:rsidRPr="00400B68" w:rsidRDefault="00AC077F">
      <w:pPr>
        <w:pStyle w:val="Heading1"/>
      </w:pPr>
      <w:bookmarkStart w:id="30" w:name="_Toc64058371"/>
      <w:bookmarkStart w:id="31" w:name="_Toc62987572"/>
      <w:r w:rsidRPr="00400B68">
        <w:t>3.</w:t>
      </w:r>
      <w:r w:rsidRPr="00400B68">
        <w:tab/>
        <w:t>Findings</w:t>
      </w:r>
      <w:r w:rsidR="000237EB" w:rsidRPr="00400B68">
        <w:t xml:space="preserve"> and conclusions</w:t>
      </w:r>
      <w:bookmarkEnd w:id="30"/>
      <w:r w:rsidRPr="00400B68">
        <w:t xml:space="preserve"> </w:t>
      </w:r>
      <w:bookmarkEnd w:id="31"/>
    </w:p>
    <w:p w14:paraId="000001D5" w14:textId="77777777" w:rsidR="00A42341" w:rsidRPr="00400B68" w:rsidRDefault="00A42341"/>
    <w:p w14:paraId="650D8E1E" w14:textId="19181567" w:rsidR="000237EB" w:rsidRPr="00400B68" w:rsidRDefault="00AC077F" w:rsidP="00460D0B">
      <w:pPr>
        <w:spacing w:line="276" w:lineRule="auto"/>
        <w:jc w:val="both"/>
      </w:pPr>
      <w:r w:rsidRPr="00400B68">
        <w:t>The findings are structured following the OECD-DAC criteria</w:t>
      </w:r>
      <w:r w:rsidR="000237EB" w:rsidRPr="00400B68">
        <w:t xml:space="preserve">. </w:t>
      </w:r>
      <w:r w:rsidR="00460D0B" w:rsidRPr="00400B68">
        <w:t>T</w:t>
      </w:r>
      <w:r w:rsidR="000237EB" w:rsidRPr="00400B68">
        <w:t xml:space="preserve">he criteria </w:t>
      </w:r>
      <w:r w:rsidR="00460D0B" w:rsidRPr="00400B68">
        <w:t>re</w:t>
      </w:r>
      <w:r w:rsidR="000237EB" w:rsidRPr="00400B68">
        <w:t xml:space="preserve"> discussed as follows:</w:t>
      </w:r>
    </w:p>
    <w:p w14:paraId="1C98844F" w14:textId="76C62CE9" w:rsidR="000237EB" w:rsidRPr="00400B68" w:rsidRDefault="000237EB" w:rsidP="00460D0B">
      <w:pPr>
        <w:pStyle w:val="ListParagraph"/>
        <w:numPr>
          <w:ilvl w:val="0"/>
          <w:numId w:val="35"/>
        </w:numPr>
        <w:spacing w:line="276" w:lineRule="auto"/>
        <w:jc w:val="both"/>
      </w:pPr>
      <w:r w:rsidRPr="00400B68">
        <w:t>The merit rating for the criteri</w:t>
      </w:r>
      <w:r w:rsidR="000C7D32" w:rsidRPr="00400B68">
        <w:t>on, accompanied by</w:t>
      </w:r>
      <w:r w:rsidRPr="00400B68">
        <w:t xml:space="preserve"> conclusions</w:t>
      </w:r>
      <w:r w:rsidR="000C7D32" w:rsidRPr="00400B68">
        <w:t>.</w:t>
      </w:r>
    </w:p>
    <w:p w14:paraId="001FC386" w14:textId="2BB5D71D" w:rsidR="000237EB" w:rsidRPr="00400B68" w:rsidRDefault="000237EB" w:rsidP="00460D0B">
      <w:pPr>
        <w:pStyle w:val="ListParagraph"/>
        <w:numPr>
          <w:ilvl w:val="0"/>
          <w:numId w:val="35"/>
        </w:numPr>
        <w:spacing w:line="276" w:lineRule="auto"/>
        <w:jc w:val="both"/>
      </w:pPr>
      <w:r w:rsidRPr="00400B68">
        <w:t>A summary table of the merit ratings for the subdimensions</w:t>
      </w:r>
      <w:r w:rsidR="000C7D32" w:rsidRPr="00400B68">
        <w:t>.</w:t>
      </w:r>
    </w:p>
    <w:p w14:paraId="4D683C8C" w14:textId="0856A0F7" w:rsidR="000237EB" w:rsidRPr="00400B68" w:rsidRDefault="000237EB" w:rsidP="00460D0B">
      <w:pPr>
        <w:pStyle w:val="ListParagraph"/>
        <w:numPr>
          <w:ilvl w:val="0"/>
          <w:numId w:val="35"/>
        </w:numPr>
        <w:spacing w:line="276" w:lineRule="auto"/>
        <w:jc w:val="both"/>
      </w:pPr>
      <w:r w:rsidRPr="00400B68">
        <w:t>A brief description of the findings for each subdimension.</w:t>
      </w:r>
    </w:p>
    <w:p w14:paraId="000001D7" w14:textId="058E2F15" w:rsidR="00A42341" w:rsidRPr="00400B68" w:rsidRDefault="00AC077F" w:rsidP="00460D0B">
      <w:pPr>
        <w:spacing w:line="276" w:lineRule="auto"/>
        <w:jc w:val="both"/>
      </w:pPr>
      <w:r w:rsidRPr="00400B68">
        <w:t xml:space="preserve">In addition, the findings for the </w:t>
      </w:r>
      <w:r w:rsidR="00A6488D">
        <w:t>KPP</w:t>
      </w:r>
      <w:r w:rsidRPr="00400B68">
        <w:t>s are presented in this section,</w:t>
      </w:r>
      <w:r w:rsidR="00460D0B" w:rsidRPr="00400B68">
        <w:t xml:space="preserve"> </w:t>
      </w:r>
      <w:proofErr w:type="gramStart"/>
      <w:r w:rsidR="00460D0B" w:rsidRPr="00400B68">
        <w:t>with the exception of</w:t>
      </w:r>
      <w:proofErr w:type="gramEnd"/>
      <w:r w:rsidR="00460D0B" w:rsidRPr="00400B68">
        <w:t xml:space="preserve"> Innovation</w:t>
      </w:r>
      <w:r w:rsidR="00710B7B">
        <w:t xml:space="preserve">, </w:t>
      </w:r>
      <w:r w:rsidR="00710B7B" w:rsidRPr="00400B68">
        <w:t>and</w:t>
      </w:r>
      <w:r w:rsidR="00460D0B" w:rsidRPr="00400B68">
        <w:t xml:space="preserve"> given a merit rating each. </w:t>
      </w:r>
    </w:p>
    <w:p w14:paraId="000001D8" w14:textId="77777777" w:rsidR="00A42341" w:rsidRPr="00400B68" w:rsidRDefault="00AC077F">
      <w:pPr>
        <w:pStyle w:val="Heading2"/>
        <w:rPr>
          <w:lang w:val="en-AU"/>
        </w:rPr>
      </w:pPr>
      <w:bookmarkStart w:id="32" w:name="_Toc62987573"/>
      <w:bookmarkStart w:id="33" w:name="_Toc64058372"/>
      <w:r w:rsidRPr="00400B68">
        <w:rPr>
          <w:lang w:val="en-AU"/>
        </w:rPr>
        <w:t>3.1</w:t>
      </w:r>
      <w:r w:rsidRPr="00400B68">
        <w:rPr>
          <w:lang w:val="en-AU"/>
        </w:rPr>
        <w:tab/>
        <w:t>Relevance</w:t>
      </w:r>
      <w:bookmarkEnd w:id="32"/>
      <w:bookmarkEnd w:id="33"/>
    </w:p>
    <w:p w14:paraId="63FB54DA" w14:textId="2C42A431" w:rsidR="000237EB" w:rsidRPr="00400B68" w:rsidRDefault="000237EB" w:rsidP="000237EB">
      <w:pPr>
        <w:rPr>
          <w:color w:val="000000"/>
        </w:rPr>
      </w:pPr>
    </w:p>
    <w:p w14:paraId="554F23F1" w14:textId="425F5ACC" w:rsidR="008630FF" w:rsidRPr="00400B68" w:rsidRDefault="008630FF" w:rsidP="008630FF">
      <w:pPr>
        <w:rPr>
          <w:color w:val="000000"/>
        </w:rPr>
      </w:pPr>
      <w:r w:rsidRPr="00400B68">
        <w:rPr>
          <w:color w:val="000000"/>
        </w:rPr>
        <w:t>This section aims to answer the question: Was this the right thing to do?</w:t>
      </w:r>
    </w:p>
    <w:p w14:paraId="5F2B10C2" w14:textId="122EDBB7" w:rsidR="00FB549A" w:rsidRPr="00400B68" w:rsidRDefault="00FB549A" w:rsidP="008630FF">
      <w:pPr>
        <w:rPr>
          <w:color w:val="000000"/>
        </w:rPr>
      </w:pPr>
    </w:p>
    <w:p w14:paraId="7825F862" w14:textId="69242851" w:rsidR="00FB549A" w:rsidRPr="00400B68" w:rsidRDefault="003C4E94" w:rsidP="00FB549A">
      <w:pPr>
        <w:numPr>
          <w:ilvl w:val="0"/>
          <w:numId w:val="11"/>
        </w:numPr>
        <w:pBdr>
          <w:top w:val="nil"/>
          <w:left w:val="nil"/>
          <w:bottom w:val="nil"/>
          <w:right w:val="nil"/>
          <w:between w:val="nil"/>
        </w:pBdr>
        <w:spacing w:line="276" w:lineRule="auto"/>
        <w:jc w:val="both"/>
        <w:rPr>
          <w:rFonts w:eastAsia="Gill Sans"/>
          <w:color w:val="000000"/>
          <w:szCs w:val="22"/>
        </w:rPr>
      </w:pPr>
      <w:bookmarkStart w:id="34" w:name="_Hlk82765180"/>
      <w:r w:rsidRPr="00400B68">
        <w:rPr>
          <w:rFonts w:eastAsia="Gill Sans"/>
          <w:color w:val="000000"/>
          <w:szCs w:val="22"/>
        </w:rPr>
        <w:t xml:space="preserve">The </w:t>
      </w:r>
      <w:r w:rsidRPr="00400B68">
        <w:rPr>
          <w:rFonts w:eastAsia="Gill Sans"/>
          <w:i/>
          <w:color w:val="000000"/>
          <w:szCs w:val="22"/>
        </w:rPr>
        <w:t xml:space="preserve">Relevance </w:t>
      </w:r>
      <w:r w:rsidRPr="00400B68">
        <w:rPr>
          <w:rFonts w:eastAsia="Gill Sans"/>
          <w:color w:val="000000"/>
          <w:szCs w:val="22"/>
        </w:rPr>
        <w:t xml:space="preserve">of SPDR is rated as </w:t>
      </w:r>
      <w:r w:rsidRPr="00400B68">
        <w:rPr>
          <w:rFonts w:eastAsia="Gill Sans"/>
          <w:b/>
          <w:color w:val="000000"/>
          <w:szCs w:val="22"/>
        </w:rPr>
        <w:t>‘Good’</w:t>
      </w:r>
      <w:r w:rsidRPr="00400B68">
        <w:rPr>
          <w:rFonts w:eastAsia="Gill Sans"/>
          <w:color w:val="000000"/>
          <w:szCs w:val="22"/>
        </w:rPr>
        <w:t xml:space="preserve">. SPDR aligned very </w:t>
      </w:r>
      <w:r w:rsidR="00D16A7E">
        <w:rPr>
          <w:rFonts w:eastAsia="Gill Sans"/>
          <w:color w:val="000000"/>
          <w:szCs w:val="22"/>
        </w:rPr>
        <w:t>well</w:t>
      </w:r>
      <w:r w:rsidRPr="00400B68">
        <w:rPr>
          <w:rFonts w:eastAsia="Gill Sans"/>
          <w:color w:val="000000"/>
          <w:szCs w:val="22"/>
        </w:rPr>
        <w:t xml:space="preserve"> with national and regional development plans, and the role of DSWD as the national lead in </w:t>
      </w:r>
      <w:r w:rsidR="00D16A7E">
        <w:rPr>
          <w:rFonts w:eastAsia="Gill Sans"/>
          <w:color w:val="000000"/>
          <w:szCs w:val="22"/>
        </w:rPr>
        <w:t>d</w:t>
      </w:r>
      <w:r w:rsidRPr="00400B68">
        <w:rPr>
          <w:rFonts w:eastAsia="Gill Sans"/>
          <w:color w:val="000000"/>
          <w:szCs w:val="22"/>
        </w:rPr>
        <w:t xml:space="preserve">isaster </w:t>
      </w:r>
      <w:r w:rsidR="00D16A7E">
        <w:rPr>
          <w:rFonts w:eastAsia="Gill Sans"/>
          <w:color w:val="000000"/>
          <w:szCs w:val="22"/>
        </w:rPr>
        <w:t>r</w:t>
      </w:r>
      <w:r w:rsidRPr="00400B68">
        <w:rPr>
          <w:rFonts w:eastAsia="Gill Sans"/>
          <w:color w:val="000000"/>
          <w:szCs w:val="22"/>
        </w:rPr>
        <w:t xml:space="preserve">esponse. Internationally, the program </w:t>
      </w:r>
      <w:r w:rsidR="002912B4">
        <w:rPr>
          <w:rFonts w:eastAsia="Gill Sans"/>
          <w:color w:val="000000"/>
          <w:szCs w:val="22"/>
        </w:rPr>
        <w:t xml:space="preserve">is </w:t>
      </w:r>
      <w:r w:rsidRPr="00400B68">
        <w:rPr>
          <w:rFonts w:eastAsia="Gill Sans"/>
          <w:color w:val="000000"/>
          <w:szCs w:val="22"/>
        </w:rPr>
        <w:t>link</w:t>
      </w:r>
      <w:r w:rsidR="002912B4">
        <w:rPr>
          <w:rFonts w:eastAsia="Gill Sans"/>
          <w:color w:val="000000"/>
          <w:szCs w:val="22"/>
        </w:rPr>
        <w:t>ed</w:t>
      </w:r>
      <w:r w:rsidRPr="00400B68">
        <w:rPr>
          <w:rFonts w:eastAsia="Gill Sans"/>
          <w:color w:val="000000"/>
          <w:szCs w:val="22"/>
        </w:rPr>
        <w:t xml:space="preserve"> with the Sustainable Development Goal pertaining to resilient and safe communities. SPDR’s outputs </w:t>
      </w:r>
      <w:r w:rsidR="002912B4">
        <w:rPr>
          <w:rFonts w:eastAsia="Gill Sans"/>
          <w:color w:val="000000"/>
          <w:szCs w:val="22"/>
        </w:rPr>
        <w:t>addressed some of</w:t>
      </w:r>
      <w:r w:rsidRPr="00400B68">
        <w:rPr>
          <w:rFonts w:eastAsia="Gill Sans"/>
          <w:color w:val="000000"/>
          <w:szCs w:val="22"/>
        </w:rPr>
        <w:t xml:space="preserve"> the disaster response</w:t>
      </w:r>
      <w:r w:rsidR="002912B4">
        <w:rPr>
          <w:rFonts w:eastAsia="Gill Sans"/>
          <w:color w:val="000000"/>
          <w:szCs w:val="22"/>
        </w:rPr>
        <w:t>-</w:t>
      </w:r>
      <w:r w:rsidRPr="00400B68">
        <w:rPr>
          <w:rFonts w:eastAsia="Gill Sans"/>
          <w:color w:val="000000"/>
          <w:szCs w:val="22"/>
        </w:rPr>
        <w:t xml:space="preserve">related weaknesses of DSWD as identified prior to the program, in particular the need for </w:t>
      </w:r>
      <w:r w:rsidR="00460F6A">
        <w:rPr>
          <w:rFonts w:eastAsia="Gill Sans"/>
          <w:color w:val="000000"/>
          <w:szCs w:val="22"/>
        </w:rPr>
        <w:t xml:space="preserve">established </w:t>
      </w:r>
      <w:r w:rsidRPr="00400B68">
        <w:rPr>
          <w:rFonts w:eastAsia="Gill Sans"/>
          <w:color w:val="000000"/>
          <w:szCs w:val="22"/>
        </w:rPr>
        <w:t xml:space="preserve">standards, better </w:t>
      </w:r>
      <w:proofErr w:type="gramStart"/>
      <w:r w:rsidRPr="00400B68">
        <w:rPr>
          <w:rFonts w:eastAsia="Gill Sans"/>
          <w:color w:val="000000"/>
          <w:szCs w:val="22"/>
        </w:rPr>
        <w:t>coordination</w:t>
      </w:r>
      <w:proofErr w:type="gramEnd"/>
      <w:r w:rsidRPr="00400B68">
        <w:rPr>
          <w:rFonts w:eastAsia="Gill Sans"/>
          <w:color w:val="000000"/>
          <w:szCs w:val="22"/>
        </w:rPr>
        <w:t xml:space="preserve"> and availability of relief items. </w:t>
      </w:r>
      <w:r w:rsidR="002912B4">
        <w:rPr>
          <w:rFonts w:eastAsia="Gill Sans"/>
          <w:color w:val="000000"/>
          <w:szCs w:val="22"/>
        </w:rPr>
        <w:t>For example,</w:t>
      </w:r>
      <w:r w:rsidRPr="00400B68">
        <w:rPr>
          <w:rFonts w:eastAsia="Gill Sans"/>
          <w:color w:val="000000"/>
          <w:szCs w:val="22"/>
        </w:rPr>
        <w:t xml:space="preserve"> disaster response manuals and operational guidelines </w:t>
      </w:r>
      <w:r w:rsidR="002912B4">
        <w:rPr>
          <w:rFonts w:eastAsia="Gill Sans"/>
          <w:color w:val="000000"/>
          <w:szCs w:val="22"/>
        </w:rPr>
        <w:t>for</w:t>
      </w:r>
      <w:r w:rsidRPr="00400B68">
        <w:rPr>
          <w:rFonts w:eastAsia="Gill Sans"/>
          <w:color w:val="000000"/>
          <w:szCs w:val="22"/>
        </w:rPr>
        <w:t xml:space="preserve"> mobiliz</w:t>
      </w:r>
      <w:r w:rsidR="002912B4">
        <w:rPr>
          <w:rFonts w:eastAsia="Gill Sans"/>
          <w:color w:val="000000"/>
          <w:szCs w:val="22"/>
        </w:rPr>
        <w:t>ing</w:t>
      </w:r>
      <w:r w:rsidRPr="00400B68">
        <w:rPr>
          <w:rFonts w:eastAsia="Gill Sans"/>
          <w:color w:val="000000"/>
          <w:szCs w:val="22"/>
        </w:rPr>
        <w:t xml:space="preserve"> staff and other support </w:t>
      </w:r>
      <w:r w:rsidR="002912B4">
        <w:rPr>
          <w:rFonts w:eastAsia="Gill Sans"/>
          <w:color w:val="000000"/>
          <w:szCs w:val="22"/>
        </w:rPr>
        <w:t>help</w:t>
      </w:r>
      <w:r w:rsidRPr="00400B68">
        <w:rPr>
          <w:rFonts w:eastAsia="Gill Sans"/>
          <w:color w:val="000000"/>
          <w:szCs w:val="22"/>
        </w:rPr>
        <w:t xml:space="preserve"> address these weaknesses. The prepositioning of NFIs remained relevant since identified items </w:t>
      </w:r>
      <w:r w:rsidR="002912B4">
        <w:rPr>
          <w:rFonts w:eastAsia="Gill Sans"/>
          <w:color w:val="000000"/>
          <w:szCs w:val="22"/>
        </w:rPr>
        <w:t>are those that are</w:t>
      </w:r>
      <w:r w:rsidRPr="00400B68">
        <w:rPr>
          <w:rFonts w:eastAsia="Gill Sans"/>
          <w:color w:val="000000"/>
          <w:szCs w:val="22"/>
        </w:rPr>
        <w:t xml:space="preserve"> difficult to procure in emergencies</w:t>
      </w:r>
      <w:r w:rsidRPr="00400B68">
        <w:rPr>
          <w:color w:val="000000" w:themeColor="text1"/>
          <w:szCs w:val="22"/>
        </w:rPr>
        <w:t>.</w:t>
      </w:r>
    </w:p>
    <w:bookmarkEnd w:id="34"/>
    <w:p w14:paraId="4AA8F3BA" w14:textId="4DC86373" w:rsidR="008630FF" w:rsidRPr="00400B68" w:rsidRDefault="003C4E94" w:rsidP="00FB549A">
      <w:pPr>
        <w:pBdr>
          <w:top w:val="nil"/>
          <w:left w:val="nil"/>
          <w:bottom w:val="nil"/>
          <w:right w:val="nil"/>
          <w:between w:val="nil"/>
        </w:pBdr>
        <w:spacing w:line="276" w:lineRule="auto"/>
        <w:ind w:left="360"/>
        <w:jc w:val="both"/>
        <w:rPr>
          <w:rFonts w:eastAsia="Gill Sans"/>
          <w:color w:val="000000"/>
          <w:szCs w:val="22"/>
        </w:rPr>
      </w:pPr>
      <w:r w:rsidRPr="00400B68">
        <w:rPr>
          <w:rFonts w:eastAsia="Gill Sans"/>
          <w:color w:val="000000"/>
          <w:szCs w:val="22"/>
        </w:rPr>
        <w:t xml:space="preserve">In the absence of environmental or social changes that could </w:t>
      </w:r>
      <w:r w:rsidR="00787429">
        <w:rPr>
          <w:rFonts w:eastAsia="Gill Sans"/>
          <w:color w:val="000000"/>
          <w:szCs w:val="22"/>
        </w:rPr>
        <w:t>affect</w:t>
      </w:r>
      <w:r w:rsidR="00787429" w:rsidRPr="00400B68">
        <w:rPr>
          <w:rFonts w:eastAsia="Gill Sans"/>
          <w:color w:val="000000"/>
          <w:szCs w:val="22"/>
        </w:rPr>
        <w:t xml:space="preserve"> </w:t>
      </w:r>
      <w:r w:rsidRPr="00400B68">
        <w:rPr>
          <w:rFonts w:eastAsia="Gill Sans"/>
          <w:color w:val="000000"/>
          <w:szCs w:val="22"/>
        </w:rPr>
        <w:t xml:space="preserve">SPDR’s relevance, the program only had to adopt to internal challenges like frequent leadership changes affecting the program’s focus, and difficulties in the procurement of NFIs at the national level. DFAT was very accommodating in accepting changes in outputs and adjustments to the timeline </w:t>
      </w:r>
      <w:proofErr w:type="gramStart"/>
      <w:r w:rsidRPr="00400B68">
        <w:rPr>
          <w:rFonts w:eastAsia="Gill Sans"/>
          <w:color w:val="000000"/>
          <w:szCs w:val="22"/>
        </w:rPr>
        <w:t>as a result of</w:t>
      </w:r>
      <w:proofErr w:type="gramEnd"/>
      <w:r w:rsidRPr="00400B68">
        <w:rPr>
          <w:rFonts w:eastAsia="Gill Sans"/>
          <w:color w:val="000000"/>
          <w:szCs w:val="22"/>
        </w:rPr>
        <w:t xml:space="preserve"> delayed accomplishments.</w:t>
      </w:r>
    </w:p>
    <w:p w14:paraId="1F3E6593" w14:textId="77777777" w:rsidR="003C4E94" w:rsidRPr="00400B68" w:rsidRDefault="003C4E94" w:rsidP="003C4E94">
      <w:pPr>
        <w:pBdr>
          <w:top w:val="nil"/>
          <w:left w:val="nil"/>
          <w:bottom w:val="nil"/>
          <w:right w:val="nil"/>
          <w:between w:val="nil"/>
        </w:pBdr>
        <w:spacing w:before="120" w:line="276" w:lineRule="auto"/>
        <w:ind w:left="340"/>
        <w:jc w:val="both"/>
        <w:rPr>
          <w:rFonts w:eastAsia="Gill Sans"/>
          <w:color w:val="000000"/>
          <w:szCs w:val="22"/>
        </w:rPr>
      </w:pPr>
    </w:p>
    <w:tbl>
      <w:tblPr>
        <w:tblStyle w:val="TableGrid"/>
        <w:tblW w:w="7760" w:type="dxa"/>
        <w:tblLook w:val="0620" w:firstRow="1" w:lastRow="0" w:firstColumn="0" w:lastColumn="0" w:noHBand="1" w:noVBand="1"/>
      </w:tblPr>
      <w:tblGrid>
        <w:gridCol w:w="5492"/>
        <w:gridCol w:w="2268"/>
      </w:tblGrid>
      <w:tr w:rsidR="002D46F0" w:rsidRPr="00400B68" w14:paraId="19134BCA" w14:textId="77777777" w:rsidTr="00440CB0">
        <w:trPr>
          <w:trHeight w:val="243"/>
          <w:tblHeader/>
        </w:trPr>
        <w:tc>
          <w:tcPr>
            <w:tcW w:w="5492" w:type="dxa"/>
          </w:tcPr>
          <w:p w14:paraId="39250995" w14:textId="77777777" w:rsidR="002D46F0" w:rsidRPr="00400B68" w:rsidRDefault="002D46F0" w:rsidP="008630FF">
            <w:pPr>
              <w:rPr>
                <w:b/>
                <w:sz w:val="20"/>
                <w:szCs w:val="20"/>
              </w:rPr>
            </w:pPr>
            <w:r w:rsidRPr="00400B68">
              <w:rPr>
                <w:b/>
                <w:sz w:val="20"/>
                <w:szCs w:val="20"/>
              </w:rPr>
              <w:t>Subdimension</w:t>
            </w:r>
          </w:p>
        </w:tc>
        <w:tc>
          <w:tcPr>
            <w:tcW w:w="2268" w:type="dxa"/>
          </w:tcPr>
          <w:p w14:paraId="5CED5CF0" w14:textId="77777777" w:rsidR="002D46F0" w:rsidRPr="00400B68" w:rsidRDefault="002D46F0" w:rsidP="008630FF">
            <w:pPr>
              <w:rPr>
                <w:b/>
                <w:sz w:val="20"/>
                <w:szCs w:val="20"/>
              </w:rPr>
            </w:pPr>
            <w:r w:rsidRPr="00400B68">
              <w:rPr>
                <w:b/>
                <w:sz w:val="20"/>
                <w:szCs w:val="20"/>
              </w:rPr>
              <w:t>Merit rating</w:t>
            </w:r>
          </w:p>
        </w:tc>
      </w:tr>
      <w:tr w:rsidR="002D46F0" w:rsidRPr="00400B68" w14:paraId="3CBCAE1B" w14:textId="77777777" w:rsidTr="00636A8C">
        <w:trPr>
          <w:trHeight w:val="283"/>
        </w:trPr>
        <w:tc>
          <w:tcPr>
            <w:tcW w:w="5492" w:type="dxa"/>
          </w:tcPr>
          <w:p w14:paraId="41661ED5" w14:textId="77777777" w:rsidR="002D46F0" w:rsidRPr="00400B68" w:rsidRDefault="002D46F0" w:rsidP="008630FF">
            <w:pPr>
              <w:rPr>
                <w:sz w:val="20"/>
                <w:szCs w:val="20"/>
              </w:rPr>
            </w:pPr>
            <w:r w:rsidRPr="00400B68">
              <w:rPr>
                <w:sz w:val="20"/>
                <w:szCs w:val="20"/>
              </w:rPr>
              <w:t>Alignment of SPDR with government priorities</w:t>
            </w:r>
          </w:p>
        </w:tc>
        <w:tc>
          <w:tcPr>
            <w:tcW w:w="2268" w:type="dxa"/>
            <w:shd w:val="clear" w:color="auto" w:fill="E2EFD9" w:themeFill="accent6" w:themeFillTint="33"/>
          </w:tcPr>
          <w:p w14:paraId="05B99CB0" w14:textId="77777777" w:rsidR="002D46F0" w:rsidRPr="00400B68" w:rsidRDefault="002D46F0" w:rsidP="008630FF">
            <w:pPr>
              <w:rPr>
                <w:sz w:val="20"/>
                <w:szCs w:val="20"/>
              </w:rPr>
            </w:pPr>
            <w:r w:rsidRPr="00400B68">
              <w:rPr>
                <w:sz w:val="20"/>
                <w:szCs w:val="20"/>
              </w:rPr>
              <w:t>Very good</w:t>
            </w:r>
          </w:p>
        </w:tc>
      </w:tr>
      <w:tr w:rsidR="002D46F0" w:rsidRPr="00400B68" w14:paraId="3E8DE400" w14:textId="77777777" w:rsidTr="00636A8C">
        <w:trPr>
          <w:trHeight w:val="283"/>
        </w:trPr>
        <w:tc>
          <w:tcPr>
            <w:tcW w:w="5492" w:type="dxa"/>
          </w:tcPr>
          <w:p w14:paraId="3FE48C5C" w14:textId="77777777" w:rsidR="002D46F0" w:rsidRPr="00400B68" w:rsidRDefault="002D46F0" w:rsidP="008630FF">
            <w:pPr>
              <w:rPr>
                <w:sz w:val="20"/>
                <w:szCs w:val="20"/>
              </w:rPr>
            </w:pPr>
            <w:r w:rsidRPr="00400B68">
              <w:rPr>
                <w:sz w:val="20"/>
                <w:szCs w:val="20"/>
              </w:rPr>
              <w:t>Alignment of SPDR internationally</w:t>
            </w:r>
          </w:p>
        </w:tc>
        <w:tc>
          <w:tcPr>
            <w:tcW w:w="2268" w:type="dxa"/>
            <w:shd w:val="clear" w:color="auto" w:fill="E2EFD9" w:themeFill="accent6" w:themeFillTint="33"/>
          </w:tcPr>
          <w:p w14:paraId="3DE969D5" w14:textId="77777777" w:rsidR="002D46F0" w:rsidRPr="00400B68" w:rsidRDefault="002D46F0" w:rsidP="008630FF">
            <w:pPr>
              <w:rPr>
                <w:sz w:val="20"/>
                <w:szCs w:val="20"/>
              </w:rPr>
            </w:pPr>
            <w:r w:rsidRPr="00400B68">
              <w:rPr>
                <w:sz w:val="20"/>
                <w:szCs w:val="20"/>
              </w:rPr>
              <w:t>Good</w:t>
            </w:r>
          </w:p>
        </w:tc>
      </w:tr>
      <w:tr w:rsidR="002D46F0" w:rsidRPr="00400B68" w14:paraId="48473ACA" w14:textId="77777777" w:rsidTr="00636A8C">
        <w:trPr>
          <w:trHeight w:val="283"/>
        </w:trPr>
        <w:tc>
          <w:tcPr>
            <w:tcW w:w="5492" w:type="dxa"/>
          </w:tcPr>
          <w:p w14:paraId="502075EB" w14:textId="77777777" w:rsidR="002D46F0" w:rsidRPr="00400B68" w:rsidRDefault="002D46F0" w:rsidP="008630FF">
            <w:pPr>
              <w:rPr>
                <w:sz w:val="20"/>
                <w:szCs w:val="20"/>
              </w:rPr>
            </w:pPr>
            <w:r w:rsidRPr="00400B68">
              <w:rPr>
                <w:sz w:val="20"/>
                <w:szCs w:val="20"/>
              </w:rPr>
              <w:t>SPDR responding to the needs of target beneficiaries</w:t>
            </w:r>
          </w:p>
        </w:tc>
        <w:tc>
          <w:tcPr>
            <w:tcW w:w="2268" w:type="dxa"/>
            <w:shd w:val="clear" w:color="auto" w:fill="E2EFD9" w:themeFill="accent6" w:themeFillTint="33"/>
          </w:tcPr>
          <w:p w14:paraId="08588DDE" w14:textId="77777777" w:rsidR="002D46F0" w:rsidRPr="00400B68" w:rsidRDefault="002D46F0" w:rsidP="008630FF">
            <w:pPr>
              <w:rPr>
                <w:sz w:val="20"/>
                <w:szCs w:val="20"/>
              </w:rPr>
            </w:pPr>
            <w:r w:rsidRPr="00400B68">
              <w:rPr>
                <w:sz w:val="20"/>
                <w:szCs w:val="20"/>
              </w:rPr>
              <w:t>Good</w:t>
            </w:r>
          </w:p>
        </w:tc>
      </w:tr>
      <w:tr w:rsidR="002D46F0" w:rsidRPr="00400B68" w14:paraId="5249903D" w14:textId="77777777" w:rsidTr="00636A8C">
        <w:trPr>
          <w:trHeight w:val="283"/>
        </w:trPr>
        <w:tc>
          <w:tcPr>
            <w:tcW w:w="5492" w:type="dxa"/>
          </w:tcPr>
          <w:p w14:paraId="7D5A1AE4" w14:textId="77777777" w:rsidR="002D46F0" w:rsidRPr="00400B68" w:rsidRDefault="002D46F0" w:rsidP="008630FF">
            <w:pPr>
              <w:rPr>
                <w:sz w:val="20"/>
                <w:szCs w:val="20"/>
              </w:rPr>
            </w:pPr>
            <w:r w:rsidRPr="00400B68">
              <w:rPr>
                <w:sz w:val="20"/>
                <w:szCs w:val="20"/>
              </w:rPr>
              <w:t>Appropriateness of prepositioning and capacity building in achieving program outcomes.</w:t>
            </w:r>
          </w:p>
        </w:tc>
        <w:tc>
          <w:tcPr>
            <w:tcW w:w="2268" w:type="dxa"/>
            <w:shd w:val="clear" w:color="auto" w:fill="E2EFD9" w:themeFill="accent6" w:themeFillTint="33"/>
          </w:tcPr>
          <w:p w14:paraId="04C69B89" w14:textId="22FD5D20" w:rsidR="002D46F0" w:rsidRPr="00400B68" w:rsidRDefault="00A15890" w:rsidP="008630FF">
            <w:pPr>
              <w:rPr>
                <w:sz w:val="20"/>
                <w:szCs w:val="20"/>
              </w:rPr>
            </w:pPr>
            <w:r w:rsidRPr="00400B68">
              <w:rPr>
                <w:sz w:val="20"/>
                <w:szCs w:val="20"/>
              </w:rPr>
              <w:t>Very g</w:t>
            </w:r>
            <w:r w:rsidR="006276E3" w:rsidRPr="00400B68">
              <w:rPr>
                <w:sz w:val="20"/>
                <w:szCs w:val="20"/>
              </w:rPr>
              <w:t>ood</w:t>
            </w:r>
          </w:p>
        </w:tc>
      </w:tr>
      <w:tr w:rsidR="002D46F0" w:rsidRPr="00400B68" w14:paraId="46A3B286" w14:textId="77777777" w:rsidTr="00636A8C">
        <w:trPr>
          <w:trHeight w:val="283"/>
        </w:trPr>
        <w:tc>
          <w:tcPr>
            <w:tcW w:w="5492" w:type="dxa"/>
          </w:tcPr>
          <w:p w14:paraId="12A4B298" w14:textId="77777777" w:rsidR="002D46F0" w:rsidRPr="00400B68" w:rsidRDefault="002D46F0" w:rsidP="008630FF">
            <w:pPr>
              <w:rPr>
                <w:sz w:val="20"/>
                <w:szCs w:val="20"/>
              </w:rPr>
            </w:pPr>
            <w:r w:rsidRPr="00400B68">
              <w:rPr>
                <w:sz w:val="20"/>
                <w:szCs w:val="20"/>
              </w:rPr>
              <w:t>Flexibility in adapting to changes</w:t>
            </w:r>
          </w:p>
        </w:tc>
        <w:tc>
          <w:tcPr>
            <w:tcW w:w="2268" w:type="dxa"/>
            <w:shd w:val="clear" w:color="auto" w:fill="E2EFD9" w:themeFill="accent6" w:themeFillTint="33"/>
          </w:tcPr>
          <w:p w14:paraId="53643720" w14:textId="77777777" w:rsidR="002D46F0" w:rsidRPr="00400B68" w:rsidRDefault="002D46F0" w:rsidP="008630FF">
            <w:pPr>
              <w:rPr>
                <w:sz w:val="20"/>
                <w:szCs w:val="20"/>
              </w:rPr>
            </w:pPr>
            <w:r w:rsidRPr="00400B68">
              <w:rPr>
                <w:sz w:val="20"/>
                <w:szCs w:val="20"/>
              </w:rPr>
              <w:t>Good</w:t>
            </w:r>
          </w:p>
        </w:tc>
      </w:tr>
    </w:tbl>
    <w:p w14:paraId="000001DB" w14:textId="77777777" w:rsidR="00A42341" w:rsidRPr="00400B68" w:rsidRDefault="00A42341">
      <w:pPr>
        <w:rPr>
          <w:color w:val="000000"/>
        </w:rPr>
      </w:pPr>
    </w:p>
    <w:p w14:paraId="16C113E3" w14:textId="665823E6" w:rsidR="000237EB" w:rsidRPr="00400B68" w:rsidRDefault="00AC077F" w:rsidP="00DB3A1F">
      <w:pPr>
        <w:rPr>
          <w:i/>
          <w:color w:val="2F5496"/>
        </w:rPr>
      </w:pPr>
      <w:r w:rsidRPr="00400B68">
        <w:rPr>
          <w:i/>
          <w:color w:val="2F5496"/>
        </w:rPr>
        <w:t>Alignment of SPDR with government priorities (Rating: Very good)</w:t>
      </w:r>
    </w:p>
    <w:p w14:paraId="11FCFC38" w14:textId="15FFB837" w:rsidR="00D85D91" w:rsidRPr="00400B68" w:rsidRDefault="00D85D91" w:rsidP="00BE6673">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DSWD’s Administrative Order (AO) 2015-003, includes a problem tree analysis. The SPDR was designed to respond to </w:t>
      </w:r>
      <w:proofErr w:type="gramStart"/>
      <w:r w:rsidRPr="00400B68">
        <w:rPr>
          <w:rFonts w:eastAsia="Gill Sans"/>
          <w:color w:val="000000"/>
          <w:szCs w:val="22"/>
        </w:rPr>
        <w:t>a number of</w:t>
      </w:r>
      <w:proofErr w:type="gramEnd"/>
      <w:r w:rsidRPr="00400B68">
        <w:rPr>
          <w:rFonts w:eastAsia="Gill Sans"/>
          <w:color w:val="000000"/>
          <w:szCs w:val="22"/>
        </w:rPr>
        <w:t xml:space="preserve"> the presented challenges, which were confirmed by the ACC specialist in his inception report.</w:t>
      </w:r>
    </w:p>
    <w:p w14:paraId="000001DD" w14:textId="4AB710ED" w:rsidR="00A42341" w:rsidRPr="00400B68" w:rsidRDefault="008630FF" w:rsidP="00BE6673">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SPDR activities </w:t>
      </w:r>
      <w:r w:rsidR="00D85D91" w:rsidRPr="00400B68">
        <w:rPr>
          <w:rFonts w:eastAsia="Gill Sans"/>
          <w:color w:val="000000"/>
          <w:szCs w:val="22"/>
        </w:rPr>
        <w:t xml:space="preserve">are aligned with the previous and current </w:t>
      </w:r>
      <w:r w:rsidR="00AC077F" w:rsidRPr="00400B68">
        <w:rPr>
          <w:rFonts w:eastAsia="Gill Sans"/>
          <w:color w:val="000000"/>
          <w:szCs w:val="22"/>
        </w:rPr>
        <w:t>Philippine Development Plan (PDP)</w:t>
      </w:r>
      <w:r w:rsidR="00AC077F" w:rsidRPr="00400B68">
        <w:rPr>
          <w:rFonts w:eastAsia="Gill Sans"/>
          <w:i/>
          <w:color w:val="000000"/>
          <w:szCs w:val="22"/>
        </w:rPr>
        <w:t xml:space="preserve">. </w:t>
      </w:r>
      <w:r w:rsidR="00AC077F" w:rsidRPr="00400B68">
        <w:rPr>
          <w:rFonts w:eastAsia="Gill Sans"/>
          <w:color w:val="000000"/>
          <w:szCs w:val="22"/>
        </w:rPr>
        <w:t>The</w:t>
      </w:r>
      <w:r w:rsidR="00D85D91" w:rsidRPr="00400B68">
        <w:rPr>
          <w:rFonts w:eastAsia="Gill Sans"/>
          <w:color w:val="000000"/>
          <w:szCs w:val="22"/>
        </w:rPr>
        <w:t xml:space="preserve"> current</w:t>
      </w:r>
      <w:r w:rsidR="00AC077F" w:rsidRPr="00400B68">
        <w:rPr>
          <w:rFonts w:eastAsia="Gill Sans"/>
          <w:color w:val="000000"/>
          <w:szCs w:val="22"/>
        </w:rPr>
        <w:t xml:space="preserve"> PDP </w:t>
      </w:r>
      <w:r w:rsidR="00D85D91" w:rsidRPr="00400B68">
        <w:rPr>
          <w:rFonts w:eastAsia="Gill Sans"/>
          <w:color w:val="000000"/>
          <w:szCs w:val="22"/>
        </w:rPr>
        <w:t xml:space="preserve">of </w:t>
      </w:r>
      <w:r w:rsidR="00AC077F" w:rsidRPr="00400B68">
        <w:rPr>
          <w:rFonts w:eastAsia="Gill Sans"/>
          <w:color w:val="000000"/>
          <w:szCs w:val="22"/>
        </w:rPr>
        <w:t xml:space="preserve">2017 – 2022 has the following </w:t>
      </w:r>
      <w:r w:rsidR="00D85D91" w:rsidRPr="00400B68">
        <w:rPr>
          <w:rFonts w:eastAsia="Gill Sans"/>
          <w:color w:val="000000"/>
          <w:szCs w:val="22"/>
        </w:rPr>
        <w:t>indicator the SPDR contributes to:</w:t>
      </w:r>
      <w:r w:rsidR="00AC077F" w:rsidRPr="00400B68">
        <w:rPr>
          <w:rFonts w:eastAsia="Gill Sans"/>
          <w:color w:val="000000"/>
          <w:szCs w:val="22"/>
        </w:rPr>
        <w:t xml:space="preserve">  </w:t>
      </w:r>
      <w:r w:rsidR="00AC077F" w:rsidRPr="00B91FD7">
        <w:rPr>
          <w:rFonts w:eastAsia="Gill Sans"/>
          <w:i/>
          <w:iCs/>
          <w:color w:val="000000"/>
          <w:szCs w:val="22"/>
        </w:rPr>
        <w:t>By 2020, 100% of families affected by natural and human-induced calamities are provided with relief assistance.</w:t>
      </w:r>
    </w:p>
    <w:p w14:paraId="000001DE" w14:textId="289C5325" w:rsidR="00A42341" w:rsidRPr="00400B68" w:rsidRDefault="00AC077F" w:rsidP="00BE6673">
      <w:pPr>
        <w:numPr>
          <w:ilvl w:val="0"/>
          <w:numId w:val="11"/>
        </w:numPr>
        <w:pBdr>
          <w:top w:val="nil"/>
          <w:left w:val="nil"/>
          <w:bottom w:val="nil"/>
          <w:right w:val="nil"/>
          <w:between w:val="nil"/>
        </w:pBdr>
        <w:spacing w:line="276" w:lineRule="auto"/>
        <w:jc w:val="both"/>
        <w:rPr>
          <w:rFonts w:eastAsia="Gill Sans"/>
          <w:color w:val="000000"/>
          <w:szCs w:val="22"/>
        </w:rPr>
      </w:pPr>
      <w:r w:rsidRPr="00E538E0">
        <w:rPr>
          <w:rFonts w:eastAsia="Gill Sans"/>
          <w:color w:val="000000"/>
          <w:szCs w:val="22"/>
        </w:rPr>
        <w:t xml:space="preserve">The </w:t>
      </w:r>
      <w:r w:rsidR="00D85D91" w:rsidRPr="00E538E0">
        <w:rPr>
          <w:rFonts w:eastAsia="Gill Sans"/>
          <w:color w:val="000000"/>
          <w:szCs w:val="22"/>
        </w:rPr>
        <w:t>pro</w:t>
      </w:r>
      <w:r w:rsidR="00D85D91" w:rsidRPr="007148FE">
        <w:rPr>
          <w:rFonts w:eastAsia="Gill Sans"/>
          <w:color w:val="000000"/>
          <w:szCs w:val="22"/>
        </w:rPr>
        <w:t xml:space="preserve">gram’s components remain relevant, with a </w:t>
      </w:r>
      <w:r w:rsidRPr="00787429">
        <w:rPr>
          <w:rFonts w:eastAsia="Gill Sans"/>
          <w:color w:val="000000"/>
          <w:szCs w:val="22"/>
        </w:rPr>
        <w:t>revived debate</w:t>
      </w:r>
      <w:r w:rsidR="00D85D91" w:rsidRPr="002C2975">
        <w:rPr>
          <w:rFonts w:eastAsia="Gill Sans"/>
          <w:color w:val="000000"/>
          <w:szCs w:val="22"/>
        </w:rPr>
        <w:t xml:space="preserve">, </w:t>
      </w:r>
      <w:r w:rsidR="002C2975" w:rsidRPr="00B91FD7">
        <w:rPr>
          <w:rFonts w:eastAsia="Gill Sans"/>
          <w:color w:val="000000"/>
          <w:szCs w:val="22"/>
        </w:rPr>
        <w:t xml:space="preserve">in </w:t>
      </w:r>
      <w:r w:rsidRPr="00E538E0">
        <w:rPr>
          <w:rFonts w:eastAsia="Gill Sans"/>
          <w:color w:val="000000"/>
          <w:szCs w:val="22"/>
        </w:rPr>
        <w:t>the</w:t>
      </w:r>
      <w:r w:rsidR="002C2975" w:rsidRPr="00B91FD7">
        <w:rPr>
          <w:rFonts w:eastAsia="Gill Sans"/>
          <w:color w:val="000000"/>
          <w:szCs w:val="22"/>
        </w:rPr>
        <w:t xml:space="preserve"> proposed</w:t>
      </w:r>
      <w:r w:rsidRPr="00E538E0">
        <w:rPr>
          <w:rFonts w:eastAsia="Gill Sans"/>
          <w:color w:val="000000"/>
          <w:szCs w:val="22"/>
        </w:rPr>
        <w:t xml:space="preserve"> establishment of a Department of Disaster Resilience (DDR)</w:t>
      </w:r>
      <w:r w:rsidR="002C2975" w:rsidRPr="002C2975">
        <w:t xml:space="preserve"> </w:t>
      </w:r>
      <w:r w:rsidR="002C2975">
        <w:rPr>
          <w:rFonts w:eastAsia="Gill Sans"/>
          <w:color w:val="000000"/>
          <w:szCs w:val="22"/>
        </w:rPr>
        <w:t>prompted by the</w:t>
      </w:r>
      <w:r w:rsidR="002C2975" w:rsidRPr="002C2975">
        <w:rPr>
          <w:rFonts w:eastAsia="Gill Sans"/>
          <w:color w:val="000000"/>
          <w:szCs w:val="22"/>
        </w:rPr>
        <w:t xml:space="preserve"> COVID-19</w:t>
      </w:r>
      <w:r w:rsidR="002C2975">
        <w:rPr>
          <w:rFonts w:eastAsia="Gill Sans"/>
          <w:color w:val="000000"/>
          <w:szCs w:val="22"/>
        </w:rPr>
        <w:t xml:space="preserve"> pandemic</w:t>
      </w:r>
      <w:r w:rsidRPr="001824AB">
        <w:rPr>
          <w:rFonts w:eastAsia="Gill Sans"/>
          <w:color w:val="000000"/>
          <w:szCs w:val="22"/>
        </w:rPr>
        <w:t>.</w:t>
      </w:r>
      <w:r w:rsidRPr="00400B68">
        <w:rPr>
          <w:rFonts w:eastAsia="Gill Sans"/>
          <w:color w:val="000000"/>
          <w:szCs w:val="22"/>
        </w:rPr>
        <w:t xml:space="preserve"> </w:t>
      </w:r>
      <w:r w:rsidR="00F001BB">
        <w:rPr>
          <w:rFonts w:eastAsia="Gill Sans"/>
          <w:color w:val="000000"/>
          <w:szCs w:val="22"/>
        </w:rPr>
        <w:t>The proposed</w:t>
      </w:r>
      <w:r w:rsidRPr="00400B68">
        <w:rPr>
          <w:rFonts w:eastAsia="Gill Sans"/>
          <w:color w:val="000000"/>
          <w:szCs w:val="22"/>
        </w:rPr>
        <w:t xml:space="preserve"> </w:t>
      </w:r>
      <w:r w:rsidRPr="00400B68">
        <w:rPr>
          <w:rFonts w:eastAsia="Gill Sans"/>
          <w:color w:val="000000"/>
          <w:szCs w:val="22"/>
        </w:rPr>
        <w:lastRenderedPageBreak/>
        <w:t>DDR is expected to absorb DRMG</w:t>
      </w:r>
      <w:r w:rsidR="00E05E5F" w:rsidRPr="00400B68">
        <w:rPr>
          <w:rFonts w:eastAsia="Gill Sans"/>
          <w:color w:val="000000"/>
          <w:szCs w:val="22"/>
        </w:rPr>
        <w:t xml:space="preserve"> or portions thereof</w:t>
      </w:r>
      <w:r w:rsidRPr="00400B68">
        <w:rPr>
          <w:rFonts w:eastAsia="Gill Sans"/>
          <w:color w:val="000000"/>
          <w:szCs w:val="22"/>
        </w:rPr>
        <w:t xml:space="preserve">. </w:t>
      </w:r>
      <w:r w:rsidR="00A12062" w:rsidRPr="00400B68">
        <w:rPr>
          <w:rFonts w:eastAsia="Gill Sans"/>
          <w:color w:val="000000"/>
          <w:szCs w:val="22"/>
        </w:rPr>
        <w:t xml:space="preserve">DSWD staff welcomed the initiative without expressing any risks. A number saw </w:t>
      </w:r>
      <w:r w:rsidR="00F001BB">
        <w:rPr>
          <w:rFonts w:eastAsia="Gill Sans"/>
          <w:color w:val="000000"/>
          <w:szCs w:val="22"/>
        </w:rPr>
        <w:t>the</w:t>
      </w:r>
      <w:r w:rsidR="00460D0B" w:rsidRPr="00400B68">
        <w:rPr>
          <w:rFonts w:eastAsia="Gill Sans"/>
          <w:color w:val="000000"/>
          <w:szCs w:val="22"/>
        </w:rPr>
        <w:t xml:space="preserve"> merger as an increased chance</w:t>
      </w:r>
      <w:r w:rsidR="00A12062" w:rsidRPr="00400B68">
        <w:rPr>
          <w:rFonts w:eastAsia="Gill Sans"/>
          <w:color w:val="000000"/>
          <w:szCs w:val="22"/>
        </w:rPr>
        <w:t xml:space="preserve"> to get permanent </w:t>
      </w:r>
      <w:r w:rsidR="00844BFB">
        <w:rPr>
          <w:rFonts w:eastAsia="Gill Sans"/>
          <w:color w:val="000000"/>
          <w:szCs w:val="22"/>
        </w:rPr>
        <w:t xml:space="preserve">staff </w:t>
      </w:r>
      <w:r w:rsidR="00A12062" w:rsidRPr="00400B68">
        <w:rPr>
          <w:rFonts w:eastAsia="Gill Sans"/>
          <w:color w:val="000000"/>
          <w:szCs w:val="22"/>
        </w:rPr>
        <w:t>position</w:t>
      </w:r>
      <w:r w:rsidR="00844BFB">
        <w:rPr>
          <w:rFonts w:eastAsia="Gill Sans"/>
          <w:color w:val="000000"/>
          <w:szCs w:val="22"/>
        </w:rPr>
        <w:t>s</w:t>
      </w:r>
      <w:r w:rsidR="00A12062" w:rsidRPr="00400B68">
        <w:rPr>
          <w:rFonts w:eastAsia="Gill Sans"/>
          <w:color w:val="000000"/>
          <w:szCs w:val="22"/>
        </w:rPr>
        <w:t xml:space="preserve">. </w:t>
      </w:r>
      <w:r w:rsidR="00D85D91" w:rsidRPr="00400B68">
        <w:rPr>
          <w:rFonts w:eastAsia="Gill Sans"/>
          <w:color w:val="000000"/>
          <w:szCs w:val="22"/>
        </w:rPr>
        <w:t xml:space="preserve">In the meantime, DSWD remains responsible for </w:t>
      </w:r>
      <w:r w:rsidR="00F001BB">
        <w:rPr>
          <w:rFonts w:eastAsia="Gill Sans"/>
          <w:color w:val="000000"/>
          <w:szCs w:val="22"/>
        </w:rPr>
        <w:t>d</w:t>
      </w:r>
      <w:r w:rsidR="00D85D91" w:rsidRPr="00400B68">
        <w:rPr>
          <w:rFonts w:eastAsia="Gill Sans"/>
          <w:color w:val="000000"/>
          <w:szCs w:val="22"/>
        </w:rPr>
        <w:t xml:space="preserve">isaster </w:t>
      </w:r>
      <w:r w:rsidR="00F001BB">
        <w:rPr>
          <w:rFonts w:eastAsia="Gill Sans"/>
          <w:color w:val="000000"/>
          <w:szCs w:val="22"/>
        </w:rPr>
        <w:t>r</w:t>
      </w:r>
      <w:r w:rsidR="00D85D91" w:rsidRPr="00400B68">
        <w:rPr>
          <w:rFonts w:eastAsia="Gill Sans"/>
          <w:color w:val="000000"/>
          <w:szCs w:val="22"/>
        </w:rPr>
        <w:t xml:space="preserve">esponse, expressed in the Department’s strategic </w:t>
      </w:r>
      <w:r w:rsidR="00F32EB8" w:rsidRPr="00400B68">
        <w:rPr>
          <w:rFonts w:eastAsia="Gill Sans"/>
          <w:color w:val="000000"/>
          <w:szCs w:val="22"/>
        </w:rPr>
        <w:t>plan</w:t>
      </w:r>
      <w:r w:rsidR="00D85D91" w:rsidRPr="00400B68">
        <w:rPr>
          <w:rFonts w:eastAsia="Gill Sans"/>
          <w:color w:val="000000"/>
          <w:szCs w:val="22"/>
        </w:rPr>
        <w:t xml:space="preserve"> as </w:t>
      </w:r>
      <w:r w:rsidR="00F001BB">
        <w:rPr>
          <w:rFonts w:eastAsia="Gill Sans"/>
          <w:color w:val="000000"/>
          <w:szCs w:val="22"/>
        </w:rPr>
        <w:t>O</w:t>
      </w:r>
      <w:r w:rsidR="00D85D91" w:rsidRPr="00400B68">
        <w:rPr>
          <w:rFonts w:eastAsia="Gill Sans"/>
          <w:color w:val="000000"/>
          <w:szCs w:val="22"/>
        </w:rPr>
        <w:t>utcome 3</w:t>
      </w:r>
      <w:r w:rsidR="00D85D91" w:rsidRPr="00400B68">
        <w:rPr>
          <w:rFonts w:eastAsia="Gill Sans"/>
          <w:i/>
          <w:color w:val="000000"/>
          <w:szCs w:val="22"/>
        </w:rPr>
        <w:t>: Immediate relief and early recovery of disaster victims/survivors ensured.</w:t>
      </w:r>
    </w:p>
    <w:p w14:paraId="000001DF" w14:textId="711E6A84" w:rsidR="00A42341" w:rsidRPr="00400B68" w:rsidRDefault="00D85D91" w:rsidP="00BE6673">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Disaster </w:t>
      </w:r>
      <w:r w:rsidR="00F001BB">
        <w:rPr>
          <w:rFonts w:eastAsia="Gill Sans"/>
          <w:color w:val="000000"/>
          <w:szCs w:val="22"/>
        </w:rPr>
        <w:t>p</w:t>
      </w:r>
      <w:r w:rsidRPr="00400B68">
        <w:rPr>
          <w:rFonts w:eastAsia="Gill Sans"/>
          <w:color w:val="000000"/>
          <w:szCs w:val="22"/>
        </w:rPr>
        <w:t xml:space="preserve">reparedness </w:t>
      </w:r>
      <w:r w:rsidR="002D46F0" w:rsidRPr="00400B68">
        <w:rPr>
          <w:rFonts w:eastAsia="Gill Sans"/>
          <w:color w:val="000000"/>
          <w:szCs w:val="22"/>
        </w:rPr>
        <w:t>within</w:t>
      </w:r>
      <w:r w:rsidRPr="00400B68">
        <w:rPr>
          <w:rFonts w:eastAsia="Gill Sans"/>
          <w:color w:val="000000"/>
          <w:szCs w:val="22"/>
        </w:rPr>
        <w:t xml:space="preserve"> the </w:t>
      </w:r>
      <w:r w:rsidR="00AC077F" w:rsidRPr="00400B68">
        <w:rPr>
          <w:rFonts w:eastAsia="Gill Sans"/>
          <w:color w:val="000000"/>
          <w:szCs w:val="22"/>
        </w:rPr>
        <w:t>Regional Development Plans (RDP) of 2017 – 2022</w:t>
      </w:r>
      <w:r w:rsidRPr="00400B68">
        <w:rPr>
          <w:rFonts w:eastAsia="Gill Sans"/>
          <w:color w:val="000000"/>
          <w:szCs w:val="22"/>
        </w:rPr>
        <w:t xml:space="preserve"> varies</w:t>
      </w:r>
      <w:r w:rsidR="00AC077F" w:rsidRPr="00400B68">
        <w:rPr>
          <w:rFonts w:eastAsia="Gill Sans"/>
          <w:color w:val="000000"/>
          <w:szCs w:val="22"/>
        </w:rPr>
        <w:t xml:space="preserve">. For example, the Regional Development and Investment Plan (RDIP) of Region 8 includes a strategy on </w:t>
      </w:r>
      <w:r w:rsidR="00015B34">
        <w:rPr>
          <w:rFonts w:eastAsia="Gill Sans"/>
          <w:color w:val="000000"/>
          <w:szCs w:val="22"/>
        </w:rPr>
        <w:t>d</w:t>
      </w:r>
      <w:r w:rsidR="00AC077F" w:rsidRPr="00400B68">
        <w:rPr>
          <w:rFonts w:eastAsia="Gill Sans"/>
          <w:color w:val="000000"/>
          <w:szCs w:val="22"/>
        </w:rPr>
        <w:t xml:space="preserve">isaster </w:t>
      </w:r>
      <w:r w:rsidR="00015B34">
        <w:rPr>
          <w:rFonts w:eastAsia="Gill Sans"/>
          <w:color w:val="000000"/>
          <w:szCs w:val="22"/>
        </w:rPr>
        <w:t>r</w:t>
      </w:r>
      <w:r w:rsidR="00AC077F" w:rsidRPr="00400B68">
        <w:rPr>
          <w:rFonts w:eastAsia="Gill Sans"/>
          <w:color w:val="000000"/>
          <w:szCs w:val="22"/>
        </w:rPr>
        <w:t xml:space="preserve">isk </w:t>
      </w:r>
      <w:r w:rsidR="00015B34">
        <w:rPr>
          <w:rFonts w:eastAsia="Gill Sans"/>
          <w:color w:val="000000"/>
          <w:szCs w:val="22"/>
        </w:rPr>
        <w:t>r</w:t>
      </w:r>
      <w:r w:rsidR="00AC077F" w:rsidRPr="00400B68">
        <w:rPr>
          <w:rFonts w:eastAsia="Gill Sans"/>
          <w:color w:val="000000"/>
          <w:szCs w:val="22"/>
        </w:rPr>
        <w:t xml:space="preserve">eduction (DRR) and </w:t>
      </w:r>
      <w:r w:rsidR="00015B34">
        <w:rPr>
          <w:rFonts w:eastAsia="Gill Sans"/>
          <w:color w:val="000000"/>
          <w:szCs w:val="22"/>
        </w:rPr>
        <w:t>c</w:t>
      </w:r>
      <w:r w:rsidR="00AC077F" w:rsidRPr="00400B68">
        <w:rPr>
          <w:rFonts w:eastAsia="Gill Sans"/>
          <w:color w:val="000000"/>
          <w:szCs w:val="22"/>
        </w:rPr>
        <w:t xml:space="preserve">limate </w:t>
      </w:r>
      <w:r w:rsidR="00015B34">
        <w:rPr>
          <w:rFonts w:eastAsia="Gill Sans"/>
          <w:color w:val="000000"/>
          <w:szCs w:val="22"/>
        </w:rPr>
        <w:t>c</w:t>
      </w:r>
      <w:r w:rsidR="00AC077F" w:rsidRPr="00400B68">
        <w:rPr>
          <w:rFonts w:eastAsia="Gill Sans"/>
          <w:color w:val="000000"/>
          <w:szCs w:val="22"/>
        </w:rPr>
        <w:t xml:space="preserve">hange </w:t>
      </w:r>
      <w:r w:rsidR="00015B34">
        <w:rPr>
          <w:rFonts w:eastAsia="Gill Sans"/>
          <w:color w:val="000000"/>
          <w:szCs w:val="22"/>
        </w:rPr>
        <w:t>a</w:t>
      </w:r>
      <w:r w:rsidR="00AC077F" w:rsidRPr="00400B68">
        <w:rPr>
          <w:rFonts w:eastAsia="Gill Sans"/>
          <w:color w:val="000000"/>
          <w:szCs w:val="22"/>
        </w:rPr>
        <w:t xml:space="preserve">daptation and </w:t>
      </w:r>
      <w:r w:rsidR="00015B34">
        <w:rPr>
          <w:rFonts w:eastAsia="Gill Sans"/>
          <w:color w:val="000000"/>
          <w:szCs w:val="22"/>
        </w:rPr>
        <w:t>m</w:t>
      </w:r>
      <w:r w:rsidR="00AC077F" w:rsidRPr="00400B68">
        <w:rPr>
          <w:rFonts w:eastAsia="Gill Sans"/>
          <w:color w:val="000000"/>
          <w:szCs w:val="22"/>
        </w:rPr>
        <w:t>itigation (CCAM</w:t>
      </w:r>
      <w:r w:rsidR="002D46F0" w:rsidRPr="00400B68">
        <w:rPr>
          <w:rFonts w:eastAsia="Gill Sans"/>
          <w:color w:val="000000"/>
          <w:szCs w:val="22"/>
        </w:rPr>
        <w:t>)</w:t>
      </w:r>
      <w:r w:rsidR="00AC077F" w:rsidRPr="00400B68">
        <w:rPr>
          <w:rFonts w:eastAsia="Gill Sans"/>
          <w:color w:val="000000"/>
          <w:szCs w:val="22"/>
        </w:rPr>
        <w:t>. The RDP and RDIP of Region 11 do not describe such interventions</w:t>
      </w:r>
      <w:r w:rsidRPr="00400B68">
        <w:rPr>
          <w:rFonts w:eastAsia="Gill Sans"/>
          <w:color w:val="000000"/>
          <w:szCs w:val="22"/>
        </w:rPr>
        <w:t xml:space="preserve">, </w:t>
      </w:r>
      <w:r w:rsidR="00A12062" w:rsidRPr="00400B68">
        <w:rPr>
          <w:rFonts w:eastAsia="Gill Sans"/>
          <w:color w:val="000000"/>
          <w:szCs w:val="22"/>
        </w:rPr>
        <w:t>n</w:t>
      </w:r>
      <w:r w:rsidRPr="00400B68">
        <w:rPr>
          <w:rFonts w:eastAsia="Gill Sans"/>
          <w:color w:val="000000"/>
          <w:szCs w:val="22"/>
        </w:rPr>
        <w:t>or a</w:t>
      </w:r>
      <w:r w:rsidR="00EA41EA" w:rsidRPr="00400B68">
        <w:rPr>
          <w:rFonts w:eastAsia="Gill Sans"/>
          <w:color w:val="000000"/>
          <w:szCs w:val="22"/>
        </w:rPr>
        <w:t>n</w:t>
      </w:r>
      <w:r w:rsidRPr="00400B68">
        <w:rPr>
          <w:rFonts w:eastAsia="Gill Sans"/>
          <w:color w:val="000000"/>
          <w:szCs w:val="22"/>
        </w:rPr>
        <w:t xml:space="preserve"> emergency response strategy.</w:t>
      </w:r>
    </w:p>
    <w:p w14:paraId="000001E2" w14:textId="77777777" w:rsidR="00A42341" w:rsidRPr="00400B68" w:rsidRDefault="00A42341">
      <w:pPr>
        <w:spacing w:line="276" w:lineRule="auto"/>
        <w:rPr>
          <w:color w:val="000000"/>
        </w:rPr>
      </w:pPr>
    </w:p>
    <w:p w14:paraId="000001E3" w14:textId="77777777" w:rsidR="00A42341" w:rsidRPr="00400B68" w:rsidRDefault="00AC077F">
      <w:pPr>
        <w:spacing w:line="276" w:lineRule="auto"/>
        <w:rPr>
          <w:i/>
          <w:color w:val="2F5496"/>
        </w:rPr>
      </w:pPr>
      <w:r w:rsidRPr="00400B68">
        <w:rPr>
          <w:i/>
          <w:color w:val="2F5496"/>
        </w:rPr>
        <w:t>Alignment of SPDR internationally (Rating: Good)</w:t>
      </w:r>
    </w:p>
    <w:p w14:paraId="000001E4" w14:textId="2B0BBD87" w:rsidR="00A42341" w:rsidRPr="005A2702" w:rsidRDefault="002D46F0" w:rsidP="00A83A53">
      <w:pPr>
        <w:numPr>
          <w:ilvl w:val="0"/>
          <w:numId w:val="11"/>
        </w:numPr>
        <w:pBdr>
          <w:top w:val="nil"/>
          <w:left w:val="nil"/>
          <w:bottom w:val="nil"/>
          <w:right w:val="nil"/>
          <w:between w:val="nil"/>
        </w:pBdr>
        <w:spacing w:line="276" w:lineRule="auto"/>
        <w:rPr>
          <w:rFonts w:eastAsia="Gill Sans"/>
          <w:i/>
          <w:color w:val="000000"/>
          <w:szCs w:val="22"/>
        </w:rPr>
      </w:pPr>
      <w:r w:rsidRPr="005A2702">
        <w:rPr>
          <w:rFonts w:eastAsia="Gill Sans"/>
          <w:color w:val="000000"/>
          <w:szCs w:val="22"/>
        </w:rPr>
        <w:t xml:space="preserve">The </w:t>
      </w:r>
      <w:r w:rsidR="00AC077F" w:rsidRPr="005A2702">
        <w:rPr>
          <w:rFonts w:eastAsia="Gill Sans"/>
          <w:color w:val="000000"/>
          <w:szCs w:val="22"/>
        </w:rPr>
        <w:t>SPDR link</w:t>
      </w:r>
      <w:r w:rsidRPr="005A2702">
        <w:rPr>
          <w:rFonts w:eastAsia="Gill Sans"/>
          <w:color w:val="000000"/>
          <w:szCs w:val="22"/>
        </w:rPr>
        <w:t>s</w:t>
      </w:r>
      <w:r w:rsidR="00AC077F" w:rsidRPr="005A2702">
        <w:rPr>
          <w:rFonts w:eastAsia="Gill Sans"/>
          <w:color w:val="000000"/>
          <w:szCs w:val="22"/>
        </w:rPr>
        <w:t xml:space="preserve"> directly with the Sustainable Development Goals (SDG), </w:t>
      </w:r>
      <w:proofErr w:type="gramStart"/>
      <w:r w:rsidR="00AC077F" w:rsidRPr="005A2702">
        <w:rPr>
          <w:rFonts w:eastAsia="Gill Sans"/>
          <w:color w:val="000000"/>
          <w:szCs w:val="22"/>
        </w:rPr>
        <w:t>in particular SDG</w:t>
      </w:r>
      <w:proofErr w:type="gramEnd"/>
      <w:r w:rsidR="00AC077F" w:rsidRPr="005A2702">
        <w:rPr>
          <w:rFonts w:eastAsia="Gill Sans"/>
          <w:color w:val="000000"/>
          <w:szCs w:val="22"/>
        </w:rPr>
        <w:t xml:space="preserve"> 11</w:t>
      </w:r>
      <w:r w:rsidR="002C2975" w:rsidRPr="00B91FD7">
        <w:rPr>
          <w:rFonts w:eastAsia="Gill Sans"/>
          <w:color w:val="000000"/>
          <w:szCs w:val="22"/>
        </w:rPr>
        <w:t>:</w:t>
      </w:r>
      <w:r w:rsidR="00AC077F" w:rsidRPr="005A2702">
        <w:rPr>
          <w:rFonts w:eastAsia="Gill Sans"/>
          <w:color w:val="000000"/>
          <w:szCs w:val="22"/>
        </w:rPr>
        <w:t xml:space="preserve"> </w:t>
      </w:r>
      <w:r w:rsidR="00AC077F" w:rsidRPr="005A2702">
        <w:rPr>
          <w:rFonts w:eastAsia="Gill Sans"/>
          <w:i/>
          <w:color w:val="000000"/>
          <w:szCs w:val="22"/>
        </w:rPr>
        <w:t>Make cities and human settlements inclusive, safe, resilient and sustainable.</w:t>
      </w:r>
      <w:r w:rsidR="00AC077F" w:rsidRPr="005A2702">
        <w:rPr>
          <w:rFonts w:eastAsia="Gill Sans"/>
          <w:color w:val="000000"/>
          <w:szCs w:val="22"/>
        </w:rPr>
        <w:t xml:space="preserve"> The program links in many ways to the Sendai Framework, in particular Priority 4:</w:t>
      </w:r>
      <w:r w:rsidR="00AC077F" w:rsidRPr="005A2702">
        <w:rPr>
          <w:rFonts w:eastAsia="Gill Sans"/>
          <w:i/>
          <w:color w:val="000000"/>
          <w:szCs w:val="22"/>
        </w:rPr>
        <w:t xml:space="preserve"> Enhancing disaster preparedness for effective response to “Build Back Better” in recovery, </w:t>
      </w:r>
      <w:proofErr w:type="gramStart"/>
      <w:r w:rsidR="00AC077F" w:rsidRPr="005A2702">
        <w:rPr>
          <w:rFonts w:eastAsia="Gill Sans"/>
          <w:i/>
          <w:color w:val="000000"/>
          <w:szCs w:val="22"/>
        </w:rPr>
        <w:t>rehabilitation</w:t>
      </w:r>
      <w:proofErr w:type="gramEnd"/>
      <w:r w:rsidR="00AC077F" w:rsidRPr="005A2702">
        <w:rPr>
          <w:rFonts w:eastAsia="Gill Sans"/>
          <w:i/>
          <w:color w:val="000000"/>
          <w:szCs w:val="22"/>
        </w:rPr>
        <w:t xml:space="preserve"> and reconstruction. </w:t>
      </w:r>
    </w:p>
    <w:p w14:paraId="000001E5" w14:textId="572C4E3F" w:rsidR="00A42341" w:rsidRPr="005A2702" w:rsidRDefault="003F691B" w:rsidP="00A83A53">
      <w:pPr>
        <w:numPr>
          <w:ilvl w:val="0"/>
          <w:numId w:val="11"/>
        </w:numPr>
        <w:pBdr>
          <w:top w:val="nil"/>
          <w:left w:val="nil"/>
          <w:bottom w:val="nil"/>
          <w:right w:val="nil"/>
          <w:between w:val="nil"/>
        </w:pBdr>
        <w:spacing w:line="276" w:lineRule="auto"/>
        <w:rPr>
          <w:rFonts w:eastAsia="Gill Sans"/>
          <w:i/>
          <w:color w:val="000000"/>
          <w:szCs w:val="22"/>
        </w:rPr>
      </w:pPr>
      <w:r w:rsidRPr="005A2702">
        <w:rPr>
          <w:rFonts w:eastAsia="Gill Sans"/>
          <w:color w:val="000000"/>
          <w:szCs w:val="22"/>
        </w:rPr>
        <w:t xml:space="preserve">SPDR </w:t>
      </w:r>
      <w:r w:rsidR="00A12062" w:rsidRPr="005A2702">
        <w:rPr>
          <w:rFonts w:eastAsia="Gill Sans"/>
          <w:color w:val="000000"/>
          <w:szCs w:val="22"/>
        </w:rPr>
        <w:t xml:space="preserve">supporting an increased resilience of community to disasters directly contributes to </w:t>
      </w:r>
      <w:r w:rsidR="00AC077F" w:rsidRPr="005A2702">
        <w:rPr>
          <w:rFonts w:eastAsia="Gill Sans"/>
          <w:color w:val="000000"/>
          <w:szCs w:val="22"/>
        </w:rPr>
        <w:t xml:space="preserve">DFAT’s focus areas </w:t>
      </w:r>
      <w:proofErr w:type="gramStart"/>
      <w:r w:rsidR="00AC077F" w:rsidRPr="005A2702">
        <w:rPr>
          <w:rFonts w:eastAsia="Gill Sans"/>
          <w:color w:val="000000"/>
          <w:szCs w:val="22"/>
        </w:rPr>
        <w:t>in</w:t>
      </w:r>
      <w:proofErr w:type="gramEnd"/>
      <w:r w:rsidR="00AC077F" w:rsidRPr="005A2702">
        <w:rPr>
          <w:rFonts w:eastAsia="Gill Sans"/>
          <w:color w:val="000000"/>
          <w:szCs w:val="22"/>
        </w:rPr>
        <w:t xml:space="preserve"> the country: 1) Economic Growth, 2) Stronger </w:t>
      </w:r>
      <w:r w:rsidR="00317B54" w:rsidRPr="00B91FD7">
        <w:rPr>
          <w:rFonts w:eastAsia="Gill Sans"/>
          <w:color w:val="000000"/>
          <w:szCs w:val="22"/>
        </w:rPr>
        <w:t>I</w:t>
      </w:r>
      <w:r w:rsidR="00AC077F" w:rsidRPr="005A2702">
        <w:rPr>
          <w:rFonts w:eastAsia="Gill Sans"/>
          <w:color w:val="000000"/>
          <w:szCs w:val="22"/>
        </w:rPr>
        <w:t xml:space="preserve">nstitutions; and 3) Peace and </w:t>
      </w:r>
      <w:r w:rsidR="00317B54" w:rsidRPr="00B91FD7">
        <w:rPr>
          <w:rFonts w:eastAsia="Gill Sans"/>
          <w:color w:val="000000"/>
          <w:szCs w:val="22"/>
        </w:rPr>
        <w:t>S</w:t>
      </w:r>
      <w:r w:rsidR="00AC077F" w:rsidRPr="005A2702">
        <w:rPr>
          <w:rFonts w:eastAsia="Gill Sans"/>
          <w:color w:val="000000"/>
          <w:szCs w:val="22"/>
        </w:rPr>
        <w:t>tability. DFAT</w:t>
      </w:r>
      <w:r w:rsidR="0037021F" w:rsidRPr="005A2702">
        <w:rPr>
          <w:rFonts w:eastAsia="Gill Sans"/>
          <w:color w:val="000000"/>
          <w:szCs w:val="22"/>
        </w:rPr>
        <w:t>’s</w:t>
      </w:r>
      <w:r w:rsidR="00AC077F" w:rsidRPr="005A2702">
        <w:rPr>
          <w:rFonts w:eastAsia="Gill Sans"/>
          <w:color w:val="000000"/>
          <w:szCs w:val="22"/>
        </w:rPr>
        <w:t xml:space="preserve"> A</w:t>
      </w:r>
      <w:r w:rsidR="00317B54" w:rsidRPr="00B91FD7">
        <w:rPr>
          <w:rFonts w:eastAsia="Gill Sans"/>
          <w:color w:val="000000"/>
          <w:szCs w:val="22"/>
        </w:rPr>
        <w:t>id</w:t>
      </w:r>
      <w:r w:rsidR="00AC077F" w:rsidRPr="005A2702">
        <w:rPr>
          <w:rFonts w:eastAsia="Gill Sans"/>
          <w:color w:val="000000"/>
          <w:szCs w:val="22"/>
        </w:rPr>
        <w:t xml:space="preserve"> Investment Plan (AIP)</w:t>
      </w:r>
      <w:r w:rsidR="0037021F" w:rsidRPr="005A2702">
        <w:rPr>
          <w:rFonts w:eastAsia="Gill Sans"/>
          <w:color w:val="000000"/>
          <w:szCs w:val="22"/>
        </w:rPr>
        <w:t xml:space="preserve"> for the Philippines</w:t>
      </w:r>
      <w:r w:rsidR="00AC077F" w:rsidRPr="005A2702">
        <w:rPr>
          <w:rFonts w:eastAsia="Gill Sans"/>
          <w:color w:val="000000"/>
          <w:szCs w:val="22"/>
        </w:rPr>
        <w:t xml:space="preserve"> is expected to continue humanitarian support to disasters.</w:t>
      </w:r>
      <w:r w:rsidRPr="005A2702">
        <w:rPr>
          <w:rFonts w:eastAsia="Gill Sans"/>
          <w:color w:val="000000"/>
          <w:szCs w:val="22"/>
        </w:rPr>
        <w:t xml:space="preserve"> DFAT’s international support continues to include for 2020-21 the investment priority </w:t>
      </w:r>
      <w:r w:rsidRPr="005A2702">
        <w:rPr>
          <w:rFonts w:eastAsia="Gill Sans"/>
          <w:i/>
          <w:color w:val="000000"/>
          <w:szCs w:val="22"/>
        </w:rPr>
        <w:t>Building resilience, humanitarian assistance, disaster risk reduction and social protection.</w:t>
      </w:r>
      <w:r w:rsidRPr="005A2702">
        <w:rPr>
          <w:rFonts w:eastAsia="Gill Sans"/>
          <w:i/>
          <w:color w:val="000000"/>
          <w:szCs w:val="22"/>
          <w:vertAlign w:val="superscript"/>
        </w:rPr>
        <w:footnoteReference w:id="7"/>
      </w:r>
    </w:p>
    <w:p w14:paraId="000001E6" w14:textId="2259F458" w:rsidR="00A42341" w:rsidRPr="00400B68" w:rsidRDefault="00AC077F" w:rsidP="00635374">
      <w:pPr>
        <w:numPr>
          <w:ilvl w:val="0"/>
          <w:numId w:val="11"/>
        </w:numPr>
        <w:pBdr>
          <w:top w:val="nil"/>
          <w:left w:val="nil"/>
          <w:bottom w:val="nil"/>
          <w:right w:val="nil"/>
          <w:between w:val="nil"/>
        </w:pBdr>
        <w:spacing w:line="276" w:lineRule="auto"/>
        <w:jc w:val="both"/>
        <w:rPr>
          <w:rFonts w:eastAsia="Gill Sans"/>
          <w:i/>
          <w:color w:val="000000"/>
          <w:szCs w:val="22"/>
        </w:rPr>
      </w:pPr>
      <w:r w:rsidRPr="00400B68">
        <w:rPr>
          <w:rFonts w:eastAsia="Gill Sans"/>
          <w:color w:val="000000"/>
          <w:szCs w:val="22"/>
        </w:rPr>
        <w:t>DSWD aims to follow the Sphere guidelines</w:t>
      </w:r>
      <w:r w:rsidR="002D46F0" w:rsidRPr="00400B68">
        <w:rPr>
          <w:rFonts w:eastAsia="Gill Sans"/>
          <w:color w:val="000000"/>
          <w:szCs w:val="22"/>
        </w:rPr>
        <w:t xml:space="preserve"> after significant criticism </w:t>
      </w:r>
      <w:r w:rsidR="00D74F0A">
        <w:rPr>
          <w:rFonts w:eastAsia="Gill Sans"/>
          <w:color w:val="000000"/>
          <w:szCs w:val="22"/>
        </w:rPr>
        <w:t>following</w:t>
      </w:r>
      <w:r w:rsidR="00D74F0A" w:rsidRPr="00400B68">
        <w:rPr>
          <w:rFonts w:eastAsia="Gill Sans"/>
          <w:color w:val="000000"/>
          <w:szCs w:val="22"/>
        </w:rPr>
        <w:t xml:space="preserve"> </w:t>
      </w:r>
      <w:r w:rsidRPr="00400B68">
        <w:rPr>
          <w:rFonts w:eastAsia="Gill Sans"/>
          <w:color w:val="000000"/>
          <w:szCs w:val="22"/>
        </w:rPr>
        <w:t>Typhoon Haiyan. The prepositioned NFI</w:t>
      </w:r>
      <w:r w:rsidR="00D74F0A">
        <w:rPr>
          <w:rFonts w:eastAsia="Gill Sans"/>
          <w:color w:val="000000"/>
          <w:szCs w:val="22"/>
        </w:rPr>
        <w:t>s</w:t>
      </w:r>
      <w:r w:rsidRPr="00400B68">
        <w:rPr>
          <w:rFonts w:eastAsia="Gill Sans"/>
          <w:color w:val="000000"/>
          <w:szCs w:val="22"/>
        </w:rPr>
        <w:t xml:space="preserve"> cover most</w:t>
      </w:r>
      <w:r w:rsidR="00DB3A1F" w:rsidRPr="00400B68">
        <w:rPr>
          <w:rFonts w:eastAsia="Gill Sans"/>
          <w:color w:val="000000"/>
          <w:szCs w:val="22"/>
        </w:rPr>
        <w:t>, but not all</w:t>
      </w:r>
      <w:r w:rsidRPr="00400B68">
        <w:rPr>
          <w:rFonts w:eastAsia="Gill Sans"/>
          <w:color w:val="000000"/>
          <w:szCs w:val="22"/>
        </w:rPr>
        <w:t xml:space="preserve"> of </w:t>
      </w:r>
      <w:r w:rsidR="0042633F" w:rsidRPr="00400B68">
        <w:rPr>
          <w:rFonts w:eastAsia="Gill Sans"/>
          <w:color w:val="000000"/>
          <w:szCs w:val="22"/>
        </w:rPr>
        <w:t>Sphere’s shelter items.</w:t>
      </w:r>
    </w:p>
    <w:p w14:paraId="000001E7" w14:textId="77777777" w:rsidR="00A42341" w:rsidRPr="00400B68" w:rsidRDefault="00A42341" w:rsidP="00635374">
      <w:pPr>
        <w:spacing w:line="276" w:lineRule="auto"/>
        <w:jc w:val="both"/>
      </w:pPr>
    </w:p>
    <w:p w14:paraId="000001E8" w14:textId="77777777" w:rsidR="00A42341" w:rsidRPr="00400B68" w:rsidRDefault="00AC077F" w:rsidP="00635374">
      <w:pPr>
        <w:spacing w:line="276" w:lineRule="auto"/>
        <w:jc w:val="both"/>
        <w:rPr>
          <w:i/>
          <w:color w:val="2F5496"/>
        </w:rPr>
      </w:pPr>
      <w:r w:rsidRPr="00400B68">
        <w:rPr>
          <w:i/>
          <w:color w:val="2F5496"/>
        </w:rPr>
        <w:t>SPDR responding to the needs of target beneficiaries (Rating: Good)</w:t>
      </w:r>
    </w:p>
    <w:p w14:paraId="3B8E2FD2" w14:textId="6FFF86C4" w:rsidR="003F691B" w:rsidRPr="00400B68" w:rsidRDefault="00AC077F" w:rsidP="00635374">
      <w:pPr>
        <w:numPr>
          <w:ilvl w:val="0"/>
          <w:numId w:val="11"/>
        </w:numPr>
        <w:pBdr>
          <w:top w:val="nil"/>
          <w:left w:val="nil"/>
          <w:bottom w:val="nil"/>
          <w:right w:val="nil"/>
          <w:between w:val="nil"/>
        </w:pBdr>
        <w:spacing w:line="276" w:lineRule="auto"/>
        <w:jc w:val="both"/>
        <w:rPr>
          <w:rFonts w:cs="Times New Roman"/>
          <w:color w:val="000000"/>
          <w:sz w:val="24"/>
        </w:rPr>
      </w:pPr>
      <w:r w:rsidRPr="00400B68">
        <w:rPr>
          <w:rFonts w:eastAsia="Gill Sans"/>
          <w:color w:val="000000"/>
          <w:szCs w:val="22"/>
        </w:rPr>
        <w:t xml:space="preserve">The </w:t>
      </w:r>
      <w:r w:rsidR="0042633F" w:rsidRPr="00400B68">
        <w:rPr>
          <w:rFonts w:eastAsia="Gill Sans"/>
          <w:color w:val="000000"/>
          <w:szCs w:val="22"/>
        </w:rPr>
        <w:t xml:space="preserve">SPDR </w:t>
      </w:r>
      <w:r w:rsidRPr="00400B68">
        <w:rPr>
          <w:rFonts w:eastAsia="Gill Sans"/>
          <w:color w:val="000000"/>
          <w:szCs w:val="22"/>
        </w:rPr>
        <w:t xml:space="preserve">design identifies DSWD as </w:t>
      </w:r>
      <w:r w:rsidR="0042633F" w:rsidRPr="00400B68">
        <w:rPr>
          <w:rFonts w:eastAsia="Gill Sans"/>
          <w:color w:val="000000"/>
          <w:szCs w:val="22"/>
        </w:rPr>
        <w:t>its</w:t>
      </w:r>
      <w:r w:rsidRPr="00400B68">
        <w:rPr>
          <w:rFonts w:eastAsia="Gill Sans"/>
          <w:color w:val="000000"/>
          <w:szCs w:val="22"/>
        </w:rPr>
        <w:t xml:space="preserve"> beneficiary. </w:t>
      </w:r>
      <w:r w:rsidR="0042633F" w:rsidRPr="00400B68">
        <w:rPr>
          <w:rFonts w:eastAsia="Gill Sans"/>
          <w:color w:val="000000"/>
          <w:szCs w:val="22"/>
        </w:rPr>
        <w:t xml:space="preserve">DSWD’s needs are </w:t>
      </w:r>
      <w:r w:rsidRPr="00400B68">
        <w:rPr>
          <w:rFonts w:eastAsia="Gill Sans"/>
          <w:color w:val="000000"/>
          <w:szCs w:val="22"/>
        </w:rPr>
        <w:t xml:space="preserve">rooted in </w:t>
      </w:r>
      <w:r w:rsidR="0042633F" w:rsidRPr="00400B68">
        <w:rPr>
          <w:rFonts w:eastAsia="Gill Sans"/>
          <w:color w:val="000000"/>
          <w:szCs w:val="22"/>
        </w:rPr>
        <w:t xml:space="preserve">the </w:t>
      </w:r>
      <w:r w:rsidRPr="00400B68">
        <w:rPr>
          <w:rFonts w:eastAsia="Gill Sans"/>
          <w:color w:val="000000"/>
          <w:szCs w:val="22"/>
        </w:rPr>
        <w:t xml:space="preserve">increased frequency and intensity </w:t>
      </w:r>
      <w:r w:rsidR="003F691B" w:rsidRPr="00400B68">
        <w:rPr>
          <w:rFonts w:eastAsia="Gill Sans"/>
          <w:color w:val="000000"/>
          <w:szCs w:val="22"/>
        </w:rPr>
        <w:t xml:space="preserve">of </w:t>
      </w:r>
      <w:r w:rsidR="00EF339B" w:rsidRPr="00400B68">
        <w:rPr>
          <w:szCs w:val="22"/>
        </w:rPr>
        <w:t>h</w:t>
      </w:r>
      <w:r w:rsidRPr="00400B68">
        <w:rPr>
          <w:rFonts w:eastAsia="Gill Sans"/>
          <w:color w:val="000000"/>
          <w:szCs w:val="22"/>
        </w:rPr>
        <w:t>ydrometeorological hazards</w:t>
      </w:r>
      <w:r w:rsidR="003F691B" w:rsidRPr="00400B68">
        <w:rPr>
          <w:rFonts w:eastAsia="Gill Sans"/>
          <w:color w:val="000000"/>
          <w:szCs w:val="22"/>
        </w:rPr>
        <w:t>, for which they</w:t>
      </w:r>
      <w:r w:rsidR="001C6392" w:rsidRPr="00400B68">
        <w:rPr>
          <w:rFonts w:eastAsia="Gill Sans"/>
          <w:color w:val="000000"/>
          <w:szCs w:val="22"/>
        </w:rPr>
        <w:t xml:space="preserve"> are</w:t>
      </w:r>
      <w:r w:rsidR="003F691B" w:rsidRPr="00400B68">
        <w:rPr>
          <w:rFonts w:eastAsia="Gill Sans"/>
          <w:color w:val="000000"/>
          <w:szCs w:val="22"/>
        </w:rPr>
        <w:t xml:space="preserve"> require</w:t>
      </w:r>
      <w:r w:rsidR="001C6392" w:rsidRPr="00400B68">
        <w:rPr>
          <w:rFonts w:eastAsia="Gill Sans"/>
          <w:color w:val="000000"/>
          <w:szCs w:val="22"/>
        </w:rPr>
        <w:t>d</w:t>
      </w:r>
      <w:r w:rsidR="003F691B" w:rsidRPr="00400B68">
        <w:rPr>
          <w:rFonts w:eastAsia="Gill Sans"/>
          <w:color w:val="000000"/>
          <w:szCs w:val="22"/>
        </w:rPr>
        <w:t xml:space="preserve"> to</w:t>
      </w:r>
      <w:r w:rsidRPr="00400B68">
        <w:rPr>
          <w:rFonts w:eastAsia="Gill Sans"/>
          <w:color w:val="000000"/>
          <w:szCs w:val="22"/>
        </w:rPr>
        <w:t xml:space="preserve">:  1) </w:t>
      </w:r>
      <w:r w:rsidR="00EF339B" w:rsidRPr="00400B68">
        <w:rPr>
          <w:szCs w:val="22"/>
        </w:rPr>
        <w:t>b</w:t>
      </w:r>
      <w:r w:rsidR="00EC3E0F" w:rsidRPr="00400B68">
        <w:rPr>
          <w:szCs w:val="22"/>
        </w:rPr>
        <w:t>uild</w:t>
      </w:r>
      <w:r w:rsidRPr="00400B68">
        <w:rPr>
          <w:rFonts w:eastAsia="Gill Sans"/>
          <w:color w:val="000000"/>
          <w:szCs w:val="22"/>
        </w:rPr>
        <w:t xml:space="preserve"> the resilience of the poor and vulnerable</w:t>
      </w:r>
      <w:r w:rsidR="00422605">
        <w:rPr>
          <w:rFonts w:eastAsia="Gill Sans"/>
          <w:color w:val="000000"/>
          <w:szCs w:val="22"/>
        </w:rPr>
        <w:t>;</w:t>
      </w:r>
      <w:r w:rsidRPr="00400B68">
        <w:rPr>
          <w:rFonts w:eastAsia="Gill Sans"/>
          <w:color w:val="000000"/>
          <w:szCs w:val="22"/>
        </w:rPr>
        <w:t xml:space="preserve"> and 2) </w:t>
      </w:r>
      <w:r w:rsidR="00EF339B" w:rsidRPr="00400B68">
        <w:rPr>
          <w:szCs w:val="22"/>
        </w:rPr>
        <w:t>d</w:t>
      </w:r>
      <w:r w:rsidR="00EC3E0F" w:rsidRPr="00400B68">
        <w:rPr>
          <w:szCs w:val="22"/>
        </w:rPr>
        <w:t>evelop</w:t>
      </w:r>
      <w:r w:rsidRPr="00400B68">
        <w:rPr>
          <w:rFonts w:eastAsia="Gill Sans"/>
          <w:color w:val="000000"/>
          <w:szCs w:val="22"/>
        </w:rPr>
        <w:t xml:space="preserve"> and scale up disaster response capacity. The program</w:t>
      </w:r>
      <w:r w:rsidR="003F691B" w:rsidRPr="00400B68">
        <w:rPr>
          <w:rFonts w:eastAsia="Gill Sans"/>
          <w:color w:val="000000"/>
          <w:szCs w:val="22"/>
        </w:rPr>
        <w:t xml:space="preserve"> </w:t>
      </w:r>
      <w:r w:rsidRPr="00400B68">
        <w:rPr>
          <w:rFonts w:eastAsia="Gill Sans"/>
          <w:color w:val="000000"/>
          <w:szCs w:val="22"/>
        </w:rPr>
        <w:t xml:space="preserve">is biased towards the second. </w:t>
      </w:r>
    </w:p>
    <w:p w14:paraId="000001EA" w14:textId="2056F536" w:rsidR="00A42341" w:rsidRPr="00400B68" w:rsidRDefault="003F691B" w:rsidP="00635374">
      <w:pPr>
        <w:numPr>
          <w:ilvl w:val="0"/>
          <w:numId w:val="11"/>
        </w:numPr>
        <w:pBdr>
          <w:top w:val="nil"/>
          <w:left w:val="nil"/>
          <w:bottom w:val="nil"/>
          <w:right w:val="nil"/>
          <w:between w:val="nil"/>
        </w:pBdr>
        <w:spacing w:line="276" w:lineRule="auto"/>
        <w:jc w:val="both"/>
        <w:rPr>
          <w:rFonts w:cs="Times New Roman"/>
          <w:color w:val="000000"/>
          <w:sz w:val="24"/>
        </w:rPr>
      </w:pPr>
      <w:r w:rsidRPr="00400B68">
        <w:rPr>
          <w:rFonts w:eastAsia="Gill Sans"/>
          <w:color w:val="000000"/>
          <w:szCs w:val="22"/>
        </w:rPr>
        <w:t xml:space="preserve">The LGUs were identified as beneficiaries during the design of the evaluation – they are not implicitly mentioned as a beneficiary in the program design. </w:t>
      </w:r>
      <w:r w:rsidR="00833C67" w:rsidRPr="00400B68">
        <w:rPr>
          <w:rFonts w:eastAsia="Gill Sans"/>
          <w:color w:val="000000"/>
          <w:szCs w:val="22"/>
        </w:rPr>
        <w:t>Capacity building cascades to the FOs, who prioritize what needs to be further passed on to LGUs.</w:t>
      </w:r>
      <w:r w:rsidRPr="00400B68">
        <w:rPr>
          <w:rFonts w:eastAsia="Gill Sans"/>
          <w:color w:val="000000"/>
          <w:szCs w:val="22"/>
        </w:rPr>
        <w:t xml:space="preserve"> </w:t>
      </w:r>
    </w:p>
    <w:p w14:paraId="000001EB" w14:textId="694F9856" w:rsidR="00A42341" w:rsidRPr="00400B68" w:rsidRDefault="00833C67" w:rsidP="00635374">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program </w:t>
      </w:r>
      <w:r w:rsidR="00630A71" w:rsidRPr="00400B68">
        <w:rPr>
          <w:rFonts w:eastAsia="Gill Sans"/>
          <w:color w:val="000000"/>
          <w:szCs w:val="22"/>
        </w:rPr>
        <w:t xml:space="preserve">design does not formally identify disaster victims </w:t>
      </w:r>
      <w:r w:rsidRPr="00400B68">
        <w:rPr>
          <w:rFonts w:eastAsia="Gill Sans"/>
          <w:color w:val="000000"/>
          <w:szCs w:val="22"/>
        </w:rPr>
        <w:t xml:space="preserve">as </w:t>
      </w:r>
      <w:r w:rsidR="00630A71" w:rsidRPr="00400B68">
        <w:rPr>
          <w:rFonts w:eastAsia="Gill Sans"/>
          <w:color w:val="000000"/>
          <w:szCs w:val="22"/>
        </w:rPr>
        <w:t xml:space="preserve">direct </w:t>
      </w:r>
      <w:r w:rsidRPr="00400B68">
        <w:rPr>
          <w:rFonts w:eastAsia="Gill Sans"/>
          <w:color w:val="000000"/>
          <w:szCs w:val="22"/>
        </w:rPr>
        <w:t xml:space="preserve">beneficiaries. Nevertheless, </w:t>
      </w:r>
      <w:r w:rsidR="00AC077F" w:rsidRPr="00400B68">
        <w:rPr>
          <w:rFonts w:eastAsia="Gill Sans"/>
          <w:color w:val="000000"/>
          <w:szCs w:val="22"/>
        </w:rPr>
        <w:t>SPDR</w:t>
      </w:r>
      <w:r w:rsidRPr="00400B68">
        <w:rPr>
          <w:rFonts w:eastAsia="Gill Sans"/>
          <w:color w:val="000000"/>
          <w:szCs w:val="22"/>
        </w:rPr>
        <w:t>’s support to p</w:t>
      </w:r>
      <w:r w:rsidR="00AC077F" w:rsidRPr="00400B68">
        <w:rPr>
          <w:rFonts w:eastAsia="Gill Sans"/>
          <w:color w:val="000000"/>
          <w:szCs w:val="22"/>
        </w:rPr>
        <w:t xml:space="preserve">repositioning </w:t>
      </w:r>
      <w:r w:rsidRPr="00400B68">
        <w:rPr>
          <w:rFonts w:eastAsia="Gill Sans"/>
          <w:color w:val="000000"/>
          <w:szCs w:val="22"/>
        </w:rPr>
        <w:t>of NFIs</w:t>
      </w:r>
      <w:r w:rsidR="00A12062" w:rsidRPr="00400B68">
        <w:rPr>
          <w:rFonts w:eastAsia="Gill Sans"/>
          <w:color w:val="000000"/>
          <w:szCs w:val="22"/>
        </w:rPr>
        <w:t xml:space="preserve"> help</w:t>
      </w:r>
      <w:r w:rsidR="00FB7C78">
        <w:rPr>
          <w:rFonts w:eastAsia="Gill Sans"/>
          <w:color w:val="000000"/>
          <w:szCs w:val="22"/>
        </w:rPr>
        <w:t>ed</w:t>
      </w:r>
      <w:r w:rsidR="00AC077F" w:rsidRPr="00400B68">
        <w:rPr>
          <w:rFonts w:eastAsia="Gill Sans"/>
          <w:color w:val="000000"/>
          <w:szCs w:val="22"/>
        </w:rPr>
        <w:t xml:space="preserve"> address some of those needs. </w:t>
      </w:r>
      <w:r w:rsidR="00A12062" w:rsidRPr="00400B68">
        <w:rPr>
          <w:rFonts w:eastAsia="Gill Sans"/>
          <w:color w:val="000000"/>
          <w:szCs w:val="22"/>
        </w:rPr>
        <w:t>The s</w:t>
      </w:r>
      <w:r w:rsidR="00721D67" w:rsidRPr="00400B68">
        <w:rPr>
          <w:rFonts w:eastAsia="Gill Sans"/>
          <w:color w:val="000000"/>
          <w:szCs w:val="22"/>
        </w:rPr>
        <w:t xml:space="preserve">upport to shelter rehabilitation was identified as </w:t>
      </w:r>
      <w:r w:rsidR="00A12062" w:rsidRPr="00400B68">
        <w:rPr>
          <w:rFonts w:eastAsia="Gill Sans"/>
          <w:color w:val="000000"/>
          <w:szCs w:val="22"/>
        </w:rPr>
        <w:t>a significant need of disaster victims. SPDR was not designed t</w:t>
      </w:r>
      <w:r w:rsidR="00B452C3" w:rsidRPr="00400B68">
        <w:rPr>
          <w:rFonts w:eastAsia="Gill Sans"/>
          <w:color w:val="000000"/>
          <w:szCs w:val="22"/>
        </w:rPr>
        <w:t xml:space="preserve">o address this </w:t>
      </w:r>
      <w:r w:rsidR="0003478F">
        <w:rPr>
          <w:rFonts w:eastAsia="Gill Sans"/>
          <w:color w:val="000000"/>
          <w:szCs w:val="22"/>
        </w:rPr>
        <w:t>n</w:t>
      </w:r>
      <w:r w:rsidR="00B452C3" w:rsidRPr="00400B68">
        <w:rPr>
          <w:rFonts w:eastAsia="Gill Sans"/>
          <w:color w:val="000000"/>
          <w:szCs w:val="22"/>
        </w:rPr>
        <w:t>or capacit</w:t>
      </w:r>
      <w:r w:rsidR="0003478F">
        <w:rPr>
          <w:rFonts w:eastAsia="Gill Sans"/>
          <w:color w:val="000000"/>
          <w:szCs w:val="22"/>
        </w:rPr>
        <w:t>ate</w:t>
      </w:r>
      <w:r w:rsidR="00B452C3" w:rsidRPr="00400B68">
        <w:rPr>
          <w:rFonts w:eastAsia="Gill Sans"/>
          <w:color w:val="000000"/>
          <w:szCs w:val="22"/>
        </w:rPr>
        <w:t xml:space="preserve"> DSWD to improve its support in this area</w:t>
      </w:r>
      <w:r w:rsidR="00721D67" w:rsidRPr="00400B68">
        <w:rPr>
          <w:rFonts w:eastAsia="Gill Sans"/>
          <w:color w:val="000000"/>
          <w:szCs w:val="22"/>
        </w:rPr>
        <w:t>.</w:t>
      </w:r>
    </w:p>
    <w:p w14:paraId="000001ED" w14:textId="77777777" w:rsidR="00A42341" w:rsidRPr="00400B68" w:rsidRDefault="00A42341" w:rsidP="00635374">
      <w:pPr>
        <w:spacing w:line="276" w:lineRule="auto"/>
        <w:jc w:val="both"/>
        <w:rPr>
          <w:i/>
          <w:color w:val="8EAADB"/>
        </w:rPr>
      </w:pPr>
    </w:p>
    <w:p w14:paraId="000001EF" w14:textId="5EE86650" w:rsidR="00A42341" w:rsidRPr="00400B68" w:rsidRDefault="00AC077F" w:rsidP="00635374">
      <w:pPr>
        <w:spacing w:line="276" w:lineRule="auto"/>
        <w:jc w:val="both"/>
        <w:rPr>
          <w:i/>
          <w:color w:val="2F5496"/>
        </w:rPr>
      </w:pPr>
      <w:r w:rsidRPr="00400B68">
        <w:rPr>
          <w:i/>
          <w:color w:val="2F5496"/>
        </w:rPr>
        <w:t xml:space="preserve">Appropriateness of prepositioning and capacity building in achieving program outcomes (Rating: </w:t>
      </w:r>
      <w:r w:rsidR="00A15890" w:rsidRPr="00400B68">
        <w:rPr>
          <w:i/>
          <w:color w:val="2F5496"/>
        </w:rPr>
        <w:t>Very g</w:t>
      </w:r>
      <w:r w:rsidRPr="00400B68">
        <w:rPr>
          <w:i/>
          <w:color w:val="2F5496"/>
        </w:rPr>
        <w:t>ood)</w:t>
      </w:r>
      <w:r w:rsidRPr="00400B68">
        <w:rPr>
          <w:rFonts w:eastAsia="Gill Sans"/>
          <w:color w:val="000000"/>
          <w:szCs w:val="22"/>
        </w:rPr>
        <w:t xml:space="preserve"> </w:t>
      </w:r>
    </w:p>
    <w:p w14:paraId="000001F0" w14:textId="22F3F85C" w:rsidR="00A42341" w:rsidRPr="00400B68" w:rsidRDefault="00AC077F" w:rsidP="00635374">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prepositioning of relief items </w:t>
      </w:r>
      <w:r w:rsidR="00830E97" w:rsidRPr="00400B68">
        <w:rPr>
          <w:rFonts w:eastAsia="Gill Sans"/>
          <w:color w:val="000000"/>
          <w:szCs w:val="22"/>
        </w:rPr>
        <w:t>enabled</w:t>
      </w:r>
      <w:r w:rsidR="00630A71" w:rsidRPr="00400B68">
        <w:rPr>
          <w:rFonts w:eastAsia="Gill Sans"/>
          <w:color w:val="000000"/>
          <w:szCs w:val="22"/>
        </w:rPr>
        <w:t xml:space="preserve"> DSWD to rapidly</w:t>
      </w:r>
      <w:r w:rsidRPr="00400B68">
        <w:rPr>
          <w:rFonts w:eastAsia="Gill Sans"/>
          <w:color w:val="000000"/>
          <w:szCs w:val="22"/>
        </w:rPr>
        <w:t xml:space="preserve"> provid</w:t>
      </w:r>
      <w:r w:rsidR="00630A71" w:rsidRPr="00400B68">
        <w:rPr>
          <w:rFonts w:eastAsia="Gill Sans"/>
          <w:color w:val="000000"/>
          <w:szCs w:val="22"/>
        </w:rPr>
        <w:t>e</w:t>
      </w:r>
      <w:r w:rsidRPr="00400B68">
        <w:rPr>
          <w:rFonts w:eastAsia="Gill Sans"/>
          <w:color w:val="000000"/>
          <w:szCs w:val="22"/>
        </w:rPr>
        <w:t xml:space="preserve"> support to victims</w:t>
      </w:r>
      <w:r w:rsidR="00630A71" w:rsidRPr="00400B68">
        <w:rPr>
          <w:rFonts w:eastAsia="Gill Sans"/>
          <w:color w:val="000000"/>
          <w:szCs w:val="22"/>
        </w:rPr>
        <w:t xml:space="preserve">, in particular </w:t>
      </w:r>
      <w:r w:rsidRPr="00400B68">
        <w:rPr>
          <w:rFonts w:eastAsia="Gill Sans"/>
          <w:color w:val="000000"/>
          <w:szCs w:val="22"/>
        </w:rPr>
        <w:t>items that DSWD cannot procure in large</w:t>
      </w:r>
      <w:r w:rsidR="00323BEE">
        <w:rPr>
          <w:rFonts w:eastAsia="Gill Sans"/>
          <w:color w:val="000000"/>
          <w:szCs w:val="22"/>
        </w:rPr>
        <w:t xml:space="preserve"> quantities</w:t>
      </w:r>
      <w:r w:rsidRPr="00400B68">
        <w:rPr>
          <w:rFonts w:eastAsia="Gill Sans"/>
          <w:color w:val="000000"/>
          <w:szCs w:val="22"/>
        </w:rPr>
        <w:t xml:space="preserve"> </w:t>
      </w:r>
      <w:r w:rsidR="00630A71" w:rsidRPr="00400B68">
        <w:rPr>
          <w:rFonts w:eastAsia="Gill Sans"/>
          <w:color w:val="000000"/>
          <w:szCs w:val="22"/>
        </w:rPr>
        <w:t xml:space="preserve">or </w:t>
      </w:r>
      <w:r w:rsidR="00323BEE">
        <w:rPr>
          <w:rFonts w:eastAsia="Gill Sans"/>
          <w:color w:val="000000"/>
          <w:szCs w:val="22"/>
        </w:rPr>
        <w:t xml:space="preserve">are </w:t>
      </w:r>
      <w:r w:rsidRPr="00400B68">
        <w:rPr>
          <w:rFonts w:eastAsia="Gill Sans"/>
          <w:color w:val="000000"/>
          <w:szCs w:val="22"/>
        </w:rPr>
        <w:t xml:space="preserve">difficult to purchase </w:t>
      </w:r>
      <w:r w:rsidR="001C6392" w:rsidRPr="00400B68">
        <w:rPr>
          <w:rFonts w:eastAsia="Gill Sans"/>
          <w:color w:val="000000"/>
          <w:szCs w:val="22"/>
        </w:rPr>
        <w:t>in</w:t>
      </w:r>
      <w:r w:rsidRPr="00400B68">
        <w:rPr>
          <w:rFonts w:eastAsia="Gill Sans"/>
          <w:color w:val="000000"/>
          <w:szCs w:val="22"/>
        </w:rPr>
        <w:t xml:space="preserve"> time</w:t>
      </w:r>
      <w:r w:rsidR="001C6392" w:rsidRPr="00400B68">
        <w:rPr>
          <w:rFonts w:eastAsia="Gill Sans"/>
          <w:color w:val="000000"/>
          <w:szCs w:val="22"/>
        </w:rPr>
        <w:t>s</w:t>
      </w:r>
      <w:r w:rsidRPr="00400B68">
        <w:rPr>
          <w:rFonts w:eastAsia="Gill Sans"/>
          <w:color w:val="000000"/>
          <w:szCs w:val="22"/>
        </w:rPr>
        <w:t xml:space="preserve"> of</w:t>
      </w:r>
      <w:r w:rsidR="00317B54">
        <w:rPr>
          <w:rFonts w:eastAsia="Gill Sans"/>
          <w:color w:val="000000"/>
          <w:szCs w:val="22"/>
        </w:rPr>
        <w:t xml:space="preserve"> </w:t>
      </w:r>
      <w:r w:rsidRPr="00400B68">
        <w:rPr>
          <w:rFonts w:eastAsia="Gill Sans"/>
          <w:color w:val="000000"/>
          <w:szCs w:val="22"/>
        </w:rPr>
        <w:t>emergenc</w:t>
      </w:r>
      <w:r w:rsidR="00D00927">
        <w:rPr>
          <w:rFonts w:eastAsia="Gill Sans"/>
          <w:color w:val="000000"/>
          <w:szCs w:val="22"/>
        </w:rPr>
        <w:t>ies</w:t>
      </w:r>
      <w:r w:rsidRPr="00400B68">
        <w:rPr>
          <w:rFonts w:eastAsia="Gill Sans"/>
          <w:color w:val="000000"/>
          <w:szCs w:val="22"/>
        </w:rPr>
        <w:t xml:space="preserve">. The FOs reportedly used most of the items they procured from the </w:t>
      </w:r>
      <w:r w:rsidR="00323BEE">
        <w:rPr>
          <w:rFonts w:eastAsia="Gill Sans"/>
          <w:color w:val="000000"/>
          <w:szCs w:val="22"/>
        </w:rPr>
        <w:t xml:space="preserve">SDPR </w:t>
      </w:r>
      <w:r w:rsidRPr="00400B68">
        <w:rPr>
          <w:rFonts w:eastAsia="Gill Sans"/>
          <w:color w:val="000000"/>
          <w:szCs w:val="22"/>
        </w:rPr>
        <w:t xml:space="preserve">funds, and the stockpile at DSWD’s National Resource Operation Center (NROC) in Pasay City augmented responses nationwide. </w:t>
      </w:r>
    </w:p>
    <w:p w14:paraId="000001F1" w14:textId="3126987F" w:rsidR="00A42341" w:rsidRPr="00400B68" w:rsidRDefault="00AC077F" w:rsidP="00635374">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capacity building component of the program is considered crucial to the outcome. The weaknesses identified in the program design were mostly rooted in capacity challenges, both knowledge and skills, </w:t>
      </w:r>
      <w:r w:rsidRPr="00400B68">
        <w:rPr>
          <w:rFonts w:eastAsia="Gill Sans"/>
          <w:color w:val="000000"/>
          <w:szCs w:val="22"/>
        </w:rPr>
        <w:lastRenderedPageBreak/>
        <w:t>as well as the lack of guidance documents. The development of manuals was an important part of SPDR</w:t>
      </w:r>
      <w:r w:rsidR="00630A71" w:rsidRPr="00400B68">
        <w:rPr>
          <w:rFonts w:eastAsia="Gill Sans"/>
          <w:color w:val="000000"/>
          <w:szCs w:val="22"/>
        </w:rPr>
        <w:t xml:space="preserve">, but </w:t>
      </w:r>
      <w:r w:rsidR="00B452C3" w:rsidRPr="00400B68">
        <w:rPr>
          <w:rFonts w:eastAsia="Gill Sans"/>
          <w:color w:val="000000"/>
          <w:szCs w:val="22"/>
        </w:rPr>
        <w:t xml:space="preserve">the products were </w:t>
      </w:r>
      <w:r w:rsidR="00630A71" w:rsidRPr="00400B68">
        <w:rPr>
          <w:rFonts w:eastAsia="Gill Sans"/>
          <w:color w:val="000000"/>
          <w:szCs w:val="22"/>
        </w:rPr>
        <w:t>not fully</w:t>
      </w:r>
      <w:r w:rsidR="00B452C3" w:rsidRPr="00400B68">
        <w:rPr>
          <w:rFonts w:eastAsia="Gill Sans"/>
          <w:color w:val="000000"/>
          <w:szCs w:val="22"/>
        </w:rPr>
        <w:t xml:space="preserve"> utilized</w:t>
      </w:r>
      <w:r w:rsidR="00630A71" w:rsidRPr="00400B68">
        <w:rPr>
          <w:rFonts w:eastAsia="Gill Sans"/>
          <w:color w:val="000000"/>
          <w:szCs w:val="22"/>
        </w:rPr>
        <w:t xml:space="preserve"> </w:t>
      </w:r>
      <w:r w:rsidR="00B452C3" w:rsidRPr="00400B68">
        <w:rPr>
          <w:rFonts w:eastAsia="Gill Sans"/>
          <w:color w:val="000000"/>
          <w:szCs w:val="22"/>
        </w:rPr>
        <w:t xml:space="preserve">by DSWD during and after the project. </w:t>
      </w:r>
    </w:p>
    <w:p w14:paraId="000001F2" w14:textId="77777777" w:rsidR="00A42341" w:rsidRPr="00400B68" w:rsidRDefault="00A42341" w:rsidP="00635374">
      <w:pPr>
        <w:spacing w:line="276" w:lineRule="auto"/>
        <w:jc w:val="both"/>
        <w:rPr>
          <w:i/>
          <w:color w:val="8EAADB"/>
        </w:rPr>
      </w:pPr>
    </w:p>
    <w:p w14:paraId="000001F3" w14:textId="77777777" w:rsidR="00A42341" w:rsidRPr="00400B68" w:rsidRDefault="00AC077F" w:rsidP="00635374">
      <w:pPr>
        <w:spacing w:line="276" w:lineRule="auto"/>
        <w:jc w:val="both"/>
        <w:rPr>
          <w:i/>
          <w:color w:val="2F5496"/>
        </w:rPr>
      </w:pPr>
      <w:r w:rsidRPr="00400B68">
        <w:rPr>
          <w:i/>
          <w:color w:val="2F5496"/>
        </w:rPr>
        <w:t>Flexibility in adapting to changes (Good)</w:t>
      </w:r>
    </w:p>
    <w:p w14:paraId="000001F4" w14:textId="77777777" w:rsidR="00A42341" w:rsidRPr="00400B68" w:rsidRDefault="00AC077F" w:rsidP="00635374">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evaluation did not identify any social or environmental changes that would or should have triggered changes in the program design. </w:t>
      </w:r>
    </w:p>
    <w:p w14:paraId="000001F5" w14:textId="77777777" w:rsidR="00A42341" w:rsidRPr="00400B68" w:rsidRDefault="00AC077F" w:rsidP="00635374">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The program, however, had to adapt to the following organizational challenges:</w:t>
      </w:r>
    </w:p>
    <w:p w14:paraId="000001F6" w14:textId="680AA3FB" w:rsidR="00A42341" w:rsidRPr="00F011F0" w:rsidRDefault="002C2975" w:rsidP="00635374">
      <w:pPr>
        <w:numPr>
          <w:ilvl w:val="1"/>
          <w:numId w:val="11"/>
        </w:numPr>
        <w:pBdr>
          <w:top w:val="nil"/>
          <w:left w:val="nil"/>
          <w:bottom w:val="nil"/>
          <w:right w:val="nil"/>
          <w:between w:val="nil"/>
        </w:pBdr>
        <w:spacing w:line="276" w:lineRule="auto"/>
        <w:jc w:val="both"/>
        <w:rPr>
          <w:rFonts w:eastAsia="Gill Sans"/>
          <w:color w:val="000000"/>
          <w:szCs w:val="22"/>
        </w:rPr>
      </w:pPr>
      <w:r w:rsidRPr="00B91FD7">
        <w:rPr>
          <w:rFonts w:eastAsia="Gill Sans"/>
          <w:color w:val="000000"/>
          <w:szCs w:val="22"/>
        </w:rPr>
        <w:t>C</w:t>
      </w:r>
      <w:r w:rsidR="00AC077F" w:rsidRPr="00F011F0">
        <w:rPr>
          <w:rFonts w:eastAsia="Gill Sans"/>
          <w:color w:val="000000"/>
          <w:szCs w:val="22"/>
        </w:rPr>
        <w:t xml:space="preserve">hange in </w:t>
      </w:r>
      <w:r w:rsidR="00B452C3" w:rsidRPr="00F011F0">
        <w:rPr>
          <w:rFonts w:eastAsia="Gill Sans"/>
          <w:color w:val="000000"/>
          <w:szCs w:val="22"/>
        </w:rPr>
        <w:t xml:space="preserve">the </w:t>
      </w:r>
      <w:r w:rsidR="00AC077F" w:rsidRPr="00F011F0">
        <w:rPr>
          <w:rFonts w:eastAsia="Gill Sans"/>
          <w:color w:val="000000"/>
          <w:szCs w:val="22"/>
        </w:rPr>
        <w:t xml:space="preserve">national administration triggering the review of the program, </w:t>
      </w:r>
      <w:r w:rsidR="00F011F0" w:rsidRPr="00B91FD7">
        <w:rPr>
          <w:rFonts w:eastAsia="Gill Sans"/>
          <w:color w:val="000000"/>
          <w:szCs w:val="22"/>
        </w:rPr>
        <w:t>which resulted in</w:t>
      </w:r>
      <w:r w:rsidR="00F011F0" w:rsidRPr="00E538E0">
        <w:rPr>
          <w:rFonts w:eastAsia="Gill Sans"/>
          <w:color w:val="000000"/>
          <w:szCs w:val="22"/>
        </w:rPr>
        <w:t xml:space="preserve"> </w:t>
      </w:r>
      <w:r w:rsidR="00AC077F" w:rsidRPr="00E538E0">
        <w:rPr>
          <w:rFonts w:eastAsia="Gill Sans"/>
          <w:color w:val="000000"/>
          <w:szCs w:val="22"/>
        </w:rPr>
        <w:t>funds</w:t>
      </w:r>
      <w:r w:rsidR="00F011F0" w:rsidRPr="00B91FD7">
        <w:rPr>
          <w:rFonts w:eastAsia="Gill Sans"/>
          <w:color w:val="000000"/>
          <w:szCs w:val="22"/>
        </w:rPr>
        <w:t xml:space="preserve"> being</w:t>
      </w:r>
      <w:r w:rsidR="00AC077F" w:rsidRPr="00E538E0">
        <w:rPr>
          <w:rFonts w:eastAsia="Gill Sans"/>
          <w:color w:val="000000"/>
          <w:szCs w:val="22"/>
        </w:rPr>
        <w:t xml:space="preserve"> frozen and</w:t>
      </w:r>
      <w:r w:rsidR="00AC077F" w:rsidRPr="00F011F0">
        <w:rPr>
          <w:rFonts w:eastAsia="Gill Sans"/>
          <w:color w:val="000000"/>
          <w:szCs w:val="22"/>
        </w:rPr>
        <w:t xml:space="preserve"> implementation on hold for more than a year. </w:t>
      </w:r>
    </w:p>
    <w:p w14:paraId="000001F7" w14:textId="7B41D37C" w:rsidR="00A42341" w:rsidRPr="00400B68" w:rsidRDefault="00AC077F" w:rsidP="00635374">
      <w:pPr>
        <w:numPr>
          <w:ilvl w:val="1"/>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Changes in leadership at DSWD and DRMG</w:t>
      </w:r>
      <w:r w:rsidR="00721D67" w:rsidRPr="00400B68">
        <w:rPr>
          <w:rFonts w:eastAsia="Gill Sans"/>
          <w:color w:val="000000"/>
          <w:szCs w:val="22"/>
        </w:rPr>
        <w:t xml:space="preserve">, and </w:t>
      </w:r>
      <w:r w:rsidR="00B452C3" w:rsidRPr="00400B68">
        <w:rPr>
          <w:rFonts w:eastAsia="Gill Sans"/>
          <w:color w:val="000000"/>
          <w:szCs w:val="22"/>
        </w:rPr>
        <w:t xml:space="preserve">consequently </w:t>
      </w:r>
      <w:r w:rsidR="00F40BD4" w:rsidRPr="00400B68">
        <w:rPr>
          <w:rFonts w:eastAsia="Gill Sans"/>
          <w:color w:val="000000"/>
          <w:szCs w:val="22"/>
        </w:rPr>
        <w:t>different</w:t>
      </w:r>
      <w:r w:rsidRPr="00400B68">
        <w:rPr>
          <w:rFonts w:eastAsia="Gill Sans"/>
          <w:color w:val="000000"/>
          <w:szCs w:val="22"/>
        </w:rPr>
        <w:t xml:space="preserve"> priorities.</w:t>
      </w:r>
    </w:p>
    <w:p w14:paraId="000001F8" w14:textId="47BBF463" w:rsidR="00A42341" w:rsidRPr="00400B68" w:rsidRDefault="00721D67" w:rsidP="00635374">
      <w:pPr>
        <w:numPr>
          <w:ilvl w:val="1"/>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Procurement rules do not allow SPDR to procure items above PHP15,000, which was the case for tents. Funds were diverted to other activities and NFIs.</w:t>
      </w:r>
    </w:p>
    <w:p w14:paraId="000001F9" w14:textId="4C9FC238" w:rsidR="00A42341" w:rsidRPr="00400B68" w:rsidRDefault="00AC077F" w:rsidP="00635374">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DFAT has </w:t>
      </w:r>
      <w:r w:rsidR="00460D0B" w:rsidRPr="00400B68">
        <w:rPr>
          <w:rFonts w:eastAsia="Gill Sans"/>
          <w:color w:val="000000"/>
          <w:szCs w:val="22"/>
        </w:rPr>
        <w:t>demonstrated</w:t>
      </w:r>
      <w:r w:rsidRPr="00400B68">
        <w:rPr>
          <w:rFonts w:eastAsia="Gill Sans"/>
          <w:color w:val="000000"/>
          <w:szCs w:val="22"/>
        </w:rPr>
        <w:t xml:space="preserve"> remarkable flexibility in allowing extensions and </w:t>
      </w:r>
      <w:r w:rsidR="00B452C3" w:rsidRPr="00400B68">
        <w:rPr>
          <w:rFonts w:eastAsia="Gill Sans"/>
          <w:color w:val="000000"/>
          <w:szCs w:val="22"/>
        </w:rPr>
        <w:t xml:space="preserve">the </w:t>
      </w:r>
      <w:r w:rsidRPr="00400B68">
        <w:rPr>
          <w:rFonts w:eastAsia="Gill Sans"/>
          <w:color w:val="000000"/>
          <w:szCs w:val="22"/>
        </w:rPr>
        <w:t>re-</w:t>
      </w:r>
      <w:r w:rsidR="00B452C3" w:rsidRPr="00400B68">
        <w:rPr>
          <w:rFonts w:eastAsia="Gill Sans"/>
          <w:color w:val="000000"/>
          <w:szCs w:val="22"/>
        </w:rPr>
        <w:t>alignment</w:t>
      </w:r>
      <w:r w:rsidRPr="00400B68">
        <w:rPr>
          <w:rFonts w:eastAsia="Gill Sans"/>
          <w:color w:val="000000"/>
          <w:szCs w:val="22"/>
        </w:rPr>
        <w:t xml:space="preserve"> of budgets.</w:t>
      </w:r>
    </w:p>
    <w:p w14:paraId="000001FB" w14:textId="77777777" w:rsidR="00A42341" w:rsidRPr="00400B68" w:rsidRDefault="00AC077F" w:rsidP="00635374">
      <w:pPr>
        <w:pStyle w:val="Heading2"/>
        <w:jc w:val="both"/>
        <w:rPr>
          <w:lang w:val="en-AU"/>
        </w:rPr>
      </w:pPr>
      <w:bookmarkStart w:id="35" w:name="_Toc62987574"/>
      <w:bookmarkStart w:id="36" w:name="_Toc64058373"/>
      <w:r w:rsidRPr="00400B68">
        <w:rPr>
          <w:lang w:val="en-AU"/>
        </w:rPr>
        <w:t>3.2</w:t>
      </w:r>
      <w:r w:rsidRPr="00400B68">
        <w:rPr>
          <w:lang w:val="en-AU"/>
        </w:rPr>
        <w:tab/>
        <w:t>Effectiveness</w:t>
      </w:r>
      <w:bookmarkEnd w:id="35"/>
      <w:bookmarkEnd w:id="36"/>
    </w:p>
    <w:p w14:paraId="000001FC" w14:textId="43D16101" w:rsidR="00A42341" w:rsidRPr="00400B68" w:rsidRDefault="00AC077F" w:rsidP="00635374">
      <w:pPr>
        <w:spacing w:line="276" w:lineRule="auto"/>
        <w:jc w:val="both"/>
      </w:pPr>
      <w:r w:rsidRPr="00400B68">
        <w:t>Effectiveness is assessed through the question: Ha</w:t>
      </w:r>
      <w:r w:rsidR="00FB549A" w:rsidRPr="00400B68">
        <w:t>s SPDR achieved</w:t>
      </w:r>
      <w:r w:rsidRPr="00400B68">
        <w:t xml:space="preserve"> the outputs and outcomes that we expected over the lifetime of the investment?</w:t>
      </w:r>
    </w:p>
    <w:p w14:paraId="5FEB5FD1" w14:textId="63C7D19B" w:rsidR="008630FF" w:rsidRPr="00400B68" w:rsidRDefault="008630FF" w:rsidP="00414F95">
      <w:pPr>
        <w:spacing w:line="276" w:lineRule="auto"/>
        <w:jc w:val="both"/>
      </w:pPr>
    </w:p>
    <w:p w14:paraId="134C7906" w14:textId="7ACB85A9" w:rsidR="003C4E94" w:rsidRPr="00400B68" w:rsidRDefault="003C4E94" w:rsidP="00FB549A">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merit rating for </w:t>
      </w:r>
      <w:r w:rsidRPr="00400B68">
        <w:rPr>
          <w:rFonts w:eastAsia="Gill Sans"/>
          <w:i/>
          <w:color w:val="000000"/>
          <w:szCs w:val="22"/>
        </w:rPr>
        <w:t>Effectiveness</w:t>
      </w:r>
      <w:r w:rsidRPr="00400B68">
        <w:rPr>
          <w:rFonts w:eastAsia="Gill Sans"/>
          <w:color w:val="000000"/>
          <w:szCs w:val="22"/>
        </w:rPr>
        <w:t xml:space="preserve"> is </w:t>
      </w:r>
      <w:r w:rsidRPr="00400B68">
        <w:rPr>
          <w:rFonts w:eastAsia="Gill Sans"/>
          <w:b/>
          <w:color w:val="000000"/>
          <w:szCs w:val="22"/>
        </w:rPr>
        <w:t>‘Adequate’</w:t>
      </w:r>
      <w:r w:rsidRPr="00400B68">
        <w:rPr>
          <w:rFonts w:eastAsia="Gill Sans"/>
          <w:color w:val="000000"/>
          <w:szCs w:val="22"/>
        </w:rPr>
        <w:t xml:space="preserve">. </w:t>
      </w:r>
      <w:r w:rsidRPr="00400B68">
        <w:t>SPDR changed some outputs since its design and inception but stayed largely within the four core components. The program scores ‘good’ on achieving outputs, procuring the intended NFIs at</w:t>
      </w:r>
      <w:r w:rsidR="00DA7401" w:rsidRPr="00400B68">
        <w:t xml:space="preserve"> </w:t>
      </w:r>
      <w:r w:rsidRPr="00400B68">
        <w:t>FO</w:t>
      </w:r>
      <w:r w:rsidR="00DA7401" w:rsidRPr="00400B68">
        <w:t>s</w:t>
      </w:r>
      <w:r w:rsidRPr="00400B68">
        <w:t xml:space="preserve">, and the construction of </w:t>
      </w:r>
      <w:r w:rsidR="00580849">
        <w:t>a</w:t>
      </w:r>
      <w:r w:rsidRPr="00400B68">
        <w:t xml:space="preserve"> new warehouse. The warehouse increase</w:t>
      </w:r>
      <w:r w:rsidR="00580849">
        <w:t>d</w:t>
      </w:r>
      <w:r w:rsidRPr="00400B68">
        <w:t xml:space="preserve"> DSW</w:t>
      </w:r>
      <w:r w:rsidR="00A7251B">
        <w:t>D’</w:t>
      </w:r>
      <w:r w:rsidRPr="00400B68">
        <w:t xml:space="preserve">s storage capacity of </w:t>
      </w:r>
      <w:r w:rsidR="00BA2666">
        <w:t>f</w:t>
      </w:r>
      <w:r w:rsidRPr="00400B68">
        <w:t xml:space="preserve">amily </w:t>
      </w:r>
      <w:r w:rsidR="00BA2666">
        <w:t>f</w:t>
      </w:r>
      <w:r w:rsidRPr="00400B68">
        <w:t xml:space="preserve">ood </w:t>
      </w:r>
      <w:r w:rsidR="00BA2666">
        <w:t>p</w:t>
      </w:r>
      <w:r w:rsidRPr="00400B68">
        <w:t xml:space="preserve">acks (FFP) by 40%, enabling the agency to deliver a larger response in a shorter timeframe. </w:t>
      </w:r>
      <w:r w:rsidRPr="00E538E0">
        <w:t xml:space="preserve">The </w:t>
      </w:r>
      <w:r w:rsidR="00580849" w:rsidRPr="007148FE">
        <w:t>d</w:t>
      </w:r>
      <w:r w:rsidRPr="00E538E0">
        <w:t xml:space="preserve">isaster </w:t>
      </w:r>
      <w:r w:rsidR="00580849" w:rsidRPr="00E538E0">
        <w:t>r</w:t>
      </w:r>
      <w:r w:rsidRPr="00E538E0">
        <w:t xml:space="preserve">esponse </w:t>
      </w:r>
      <w:r w:rsidR="00580849" w:rsidRPr="00E538E0">
        <w:t>m</w:t>
      </w:r>
      <w:r w:rsidRPr="00E538E0">
        <w:t xml:space="preserve">anuals (DRM) are broadly used in most of the regions, with their </w:t>
      </w:r>
      <w:r w:rsidRPr="00E538E0">
        <w:rPr>
          <w:rFonts w:eastAsia="Gill Sans"/>
          <w:color w:val="000000"/>
          <w:szCs w:val="22"/>
        </w:rPr>
        <w:t>most significant purpose being the provision of clear guidelines and roles for staff, including for quick mobilization of those in other DSWD divisions.</w:t>
      </w:r>
      <w:r w:rsidRPr="00400B68">
        <w:t xml:space="preserve"> Not all outputs in the capacity building component were utilized to their potential. </w:t>
      </w:r>
      <w:r w:rsidRPr="00400B68">
        <w:rPr>
          <w:rFonts w:eastAsia="Gill Sans"/>
          <w:color w:val="000000"/>
          <w:szCs w:val="22"/>
        </w:rPr>
        <w:t xml:space="preserve">Some outputs remained in a draft status, for example a Disaster Response </w:t>
      </w:r>
      <w:r w:rsidRPr="00400B68">
        <w:rPr>
          <w:color w:val="000000" w:themeColor="text1"/>
          <w:szCs w:val="22"/>
        </w:rPr>
        <w:t>Strategy (DRS)</w:t>
      </w:r>
      <w:r w:rsidR="00774748">
        <w:rPr>
          <w:color w:val="000000" w:themeColor="text1"/>
          <w:szCs w:val="22"/>
        </w:rPr>
        <w:t xml:space="preserve"> which was</w:t>
      </w:r>
      <w:r w:rsidRPr="00400B68">
        <w:rPr>
          <w:color w:val="000000" w:themeColor="text1"/>
          <w:szCs w:val="22"/>
        </w:rPr>
        <w:t xml:space="preserve"> intended to provide short, </w:t>
      </w:r>
      <w:proofErr w:type="gramStart"/>
      <w:r w:rsidRPr="00400B68">
        <w:rPr>
          <w:color w:val="000000" w:themeColor="text1"/>
          <w:szCs w:val="22"/>
        </w:rPr>
        <w:t>medium</w:t>
      </w:r>
      <w:proofErr w:type="gramEnd"/>
      <w:r w:rsidRPr="00400B68">
        <w:rPr>
          <w:color w:val="000000" w:themeColor="text1"/>
          <w:szCs w:val="22"/>
        </w:rPr>
        <w:t xml:space="preserve"> and long-term direction to the department </w:t>
      </w:r>
      <w:r w:rsidR="00E538E0" w:rsidRPr="00400B68">
        <w:rPr>
          <w:color w:val="000000" w:themeColor="text1"/>
          <w:szCs w:val="22"/>
        </w:rPr>
        <w:t>in regard to</w:t>
      </w:r>
      <w:r w:rsidRPr="00400B68">
        <w:rPr>
          <w:color w:val="000000" w:themeColor="text1"/>
          <w:szCs w:val="22"/>
        </w:rPr>
        <w:t xml:space="preserve"> disaster response. In addition, a Monitoring and Evaluation Framework (MEF) was formally adopted, but not integrated in succeeding departmental policies.</w:t>
      </w:r>
      <w:r w:rsidRPr="00400B68">
        <w:rPr>
          <w:rFonts w:eastAsia="Gill Sans"/>
          <w:color w:val="000000"/>
          <w:szCs w:val="22"/>
        </w:rPr>
        <w:t xml:space="preserve"> </w:t>
      </w:r>
      <w:proofErr w:type="gramStart"/>
      <w:r w:rsidRPr="00400B68">
        <w:rPr>
          <w:rFonts w:eastAsia="Gill Sans"/>
          <w:color w:val="000000"/>
          <w:szCs w:val="22"/>
        </w:rPr>
        <w:t>A number of</w:t>
      </w:r>
      <w:proofErr w:type="gramEnd"/>
      <w:r w:rsidRPr="00400B68">
        <w:rPr>
          <w:rFonts w:eastAsia="Gill Sans"/>
          <w:color w:val="000000"/>
          <w:szCs w:val="22"/>
        </w:rPr>
        <w:t xml:space="preserve"> outputs provided input to new initiatives, </w:t>
      </w:r>
      <w:r w:rsidR="00774748">
        <w:rPr>
          <w:rFonts w:eastAsia="Gill Sans"/>
          <w:color w:val="000000"/>
          <w:szCs w:val="22"/>
        </w:rPr>
        <w:t>such as</w:t>
      </w:r>
      <w:r w:rsidRPr="00400B68">
        <w:rPr>
          <w:rFonts w:eastAsia="Gill Sans"/>
          <w:color w:val="000000"/>
          <w:szCs w:val="22"/>
        </w:rPr>
        <w:t xml:space="preserve"> training materials.</w:t>
      </w:r>
    </w:p>
    <w:p w14:paraId="585A671F" w14:textId="77777777" w:rsidR="003C4E94" w:rsidRPr="00400B68" w:rsidRDefault="003C4E94" w:rsidP="008630FF"/>
    <w:tbl>
      <w:tblPr>
        <w:tblStyle w:val="TableGrid11"/>
        <w:tblW w:w="7760" w:type="dxa"/>
        <w:tblLook w:val="04A0" w:firstRow="1" w:lastRow="0" w:firstColumn="1" w:lastColumn="0" w:noHBand="0" w:noVBand="1"/>
      </w:tblPr>
      <w:tblGrid>
        <w:gridCol w:w="5492"/>
        <w:gridCol w:w="2268"/>
      </w:tblGrid>
      <w:tr w:rsidR="00705ABD" w:rsidRPr="00400B68" w14:paraId="0EE0CAC8" w14:textId="77777777" w:rsidTr="00440CB0">
        <w:trPr>
          <w:trHeight w:val="283"/>
          <w:tblHeader/>
        </w:trPr>
        <w:tc>
          <w:tcPr>
            <w:tcW w:w="5492" w:type="dxa"/>
          </w:tcPr>
          <w:p w14:paraId="5F414791" w14:textId="77777777" w:rsidR="00705ABD" w:rsidRPr="00400B68" w:rsidRDefault="00705ABD" w:rsidP="008630FF">
            <w:pPr>
              <w:rPr>
                <w:sz w:val="20"/>
                <w:szCs w:val="20"/>
              </w:rPr>
            </w:pPr>
            <w:r w:rsidRPr="00400B68">
              <w:rPr>
                <w:b/>
                <w:sz w:val="20"/>
                <w:szCs w:val="20"/>
              </w:rPr>
              <w:t>Subdimension</w:t>
            </w:r>
          </w:p>
        </w:tc>
        <w:tc>
          <w:tcPr>
            <w:tcW w:w="2268" w:type="dxa"/>
          </w:tcPr>
          <w:p w14:paraId="666369DA" w14:textId="77777777" w:rsidR="00705ABD" w:rsidRPr="00400B68" w:rsidRDefault="00705ABD" w:rsidP="008630FF">
            <w:pPr>
              <w:rPr>
                <w:sz w:val="20"/>
                <w:szCs w:val="20"/>
              </w:rPr>
            </w:pPr>
            <w:r w:rsidRPr="00400B68">
              <w:rPr>
                <w:b/>
                <w:sz w:val="20"/>
                <w:szCs w:val="20"/>
              </w:rPr>
              <w:t>Merit rating</w:t>
            </w:r>
          </w:p>
        </w:tc>
      </w:tr>
      <w:tr w:rsidR="00705ABD" w:rsidRPr="00400B68" w14:paraId="1858634D" w14:textId="77777777" w:rsidTr="00636A8C">
        <w:trPr>
          <w:trHeight w:val="283"/>
        </w:trPr>
        <w:tc>
          <w:tcPr>
            <w:tcW w:w="5492" w:type="dxa"/>
          </w:tcPr>
          <w:p w14:paraId="29AC7529" w14:textId="77777777" w:rsidR="00705ABD" w:rsidRPr="00400B68" w:rsidRDefault="00705ABD" w:rsidP="008630FF">
            <w:pPr>
              <w:rPr>
                <w:sz w:val="20"/>
                <w:szCs w:val="20"/>
              </w:rPr>
            </w:pPr>
            <w:r w:rsidRPr="00400B68">
              <w:rPr>
                <w:sz w:val="20"/>
                <w:szCs w:val="20"/>
              </w:rPr>
              <w:t>The extent of achieving outputs</w:t>
            </w:r>
          </w:p>
        </w:tc>
        <w:tc>
          <w:tcPr>
            <w:tcW w:w="2268" w:type="dxa"/>
            <w:shd w:val="clear" w:color="auto" w:fill="E2EFD9" w:themeFill="accent6" w:themeFillTint="33"/>
          </w:tcPr>
          <w:p w14:paraId="58177E62" w14:textId="77777777" w:rsidR="00705ABD" w:rsidRPr="00400B68" w:rsidRDefault="00705ABD" w:rsidP="008630FF">
            <w:pPr>
              <w:rPr>
                <w:sz w:val="20"/>
                <w:szCs w:val="20"/>
              </w:rPr>
            </w:pPr>
            <w:r w:rsidRPr="00400B68">
              <w:rPr>
                <w:sz w:val="20"/>
                <w:szCs w:val="20"/>
              </w:rPr>
              <w:t>Good</w:t>
            </w:r>
          </w:p>
        </w:tc>
      </w:tr>
      <w:tr w:rsidR="00705ABD" w:rsidRPr="00400B68" w14:paraId="238291BD" w14:textId="77777777" w:rsidTr="00636A8C">
        <w:trPr>
          <w:trHeight w:val="283"/>
        </w:trPr>
        <w:tc>
          <w:tcPr>
            <w:tcW w:w="5492" w:type="dxa"/>
          </w:tcPr>
          <w:p w14:paraId="4703F69F" w14:textId="77777777" w:rsidR="00705ABD" w:rsidRPr="00400B68" w:rsidRDefault="00705ABD" w:rsidP="008630FF">
            <w:pPr>
              <w:rPr>
                <w:sz w:val="20"/>
                <w:szCs w:val="20"/>
              </w:rPr>
            </w:pPr>
            <w:r w:rsidRPr="00400B68">
              <w:rPr>
                <w:sz w:val="20"/>
                <w:szCs w:val="20"/>
              </w:rPr>
              <w:t>The extent of output utilization</w:t>
            </w:r>
          </w:p>
        </w:tc>
        <w:tc>
          <w:tcPr>
            <w:tcW w:w="2268" w:type="dxa"/>
            <w:shd w:val="clear" w:color="auto" w:fill="E2EFD9" w:themeFill="accent6" w:themeFillTint="33"/>
          </w:tcPr>
          <w:p w14:paraId="7E191689" w14:textId="77777777" w:rsidR="00705ABD" w:rsidRPr="00400B68" w:rsidRDefault="00705ABD" w:rsidP="008630FF">
            <w:pPr>
              <w:rPr>
                <w:sz w:val="20"/>
                <w:szCs w:val="20"/>
              </w:rPr>
            </w:pPr>
            <w:r w:rsidRPr="00400B68">
              <w:rPr>
                <w:sz w:val="20"/>
                <w:szCs w:val="20"/>
              </w:rPr>
              <w:t>Adequate</w:t>
            </w:r>
          </w:p>
        </w:tc>
      </w:tr>
      <w:tr w:rsidR="00705ABD" w:rsidRPr="00400B68" w14:paraId="460EF2EA" w14:textId="77777777" w:rsidTr="00636A8C">
        <w:trPr>
          <w:trHeight w:val="283"/>
        </w:trPr>
        <w:tc>
          <w:tcPr>
            <w:tcW w:w="5492" w:type="dxa"/>
          </w:tcPr>
          <w:p w14:paraId="072E8337" w14:textId="693EC278" w:rsidR="00705ABD" w:rsidRPr="00400B68" w:rsidRDefault="00705ABD" w:rsidP="008630FF">
            <w:pPr>
              <w:rPr>
                <w:sz w:val="20"/>
                <w:szCs w:val="20"/>
              </w:rPr>
            </w:pPr>
            <w:r w:rsidRPr="00400B68">
              <w:rPr>
                <w:sz w:val="20"/>
                <w:szCs w:val="20"/>
              </w:rPr>
              <w:t>Changes in behaviour and practices at DSWD</w:t>
            </w:r>
          </w:p>
        </w:tc>
        <w:tc>
          <w:tcPr>
            <w:tcW w:w="2268" w:type="dxa"/>
            <w:shd w:val="clear" w:color="auto" w:fill="E2EFD9" w:themeFill="accent6" w:themeFillTint="33"/>
          </w:tcPr>
          <w:p w14:paraId="1E6C914D" w14:textId="77777777" w:rsidR="00705ABD" w:rsidRPr="00400B68" w:rsidRDefault="00705ABD" w:rsidP="008630FF">
            <w:pPr>
              <w:rPr>
                <w:sz w:val="20"/>
                <w:szCs w:val="20"/>
              </w:rPr>
            </w:pPr>
            <w:r w:rsidRPr="00400B68">
              <w:rPr>
                <w:sz w:val="20"/>
                <w:szCs w:val="20"/>
              </w:rPr>
              <w:t>Good</w:t>
            </w:r>
          </w:p>
        </w:tc>
      </w:tr>
      <w:tr w:rsidR="00705ABD" w:rsidRPr="00400B68" w14:paraId="0FB50C49" w14:textId="77777777" w:rsidTr="00636A8C">
        <w:trPr>
          <w:trHeight w:val="283"/>
        </w:trPr>
        <w:tc>
          <w:tcPr>
            <w:tcW w:w="5492" w:type="dxa"/>
          </w:tcPr>
          <w:p w14:paraId="328345D0" w14:textId="6FBE23BB" w:rsidR="00705ABD" w:rsidRPr="00400B68" w:rsidRDefault="00705ABD" w:rsidP="008630FF">
            <w:pPr>
              <w:rPr>
                <w:sz w:val="20"/>
                <w:szCs w:val="20"/>
              </w:rPr>
            </w:pPr>
            <w:r w:rsidRPr="00400B68">
              <w:rPr>
                <w:sz w:val="20"/>
                <w:szCs w:val="20"/>
              </w:rPr>
              <w:t>Changes in behaviour and practices at LGUs</w:t>
            </w:r>
          </w:p>
        </w:tc>
        <w:tc>
          <w:tcPr>
            <w:tcW w:w="2268" w:type="dxa"/>
            <w:shd w:val="clear" w:color="auto" w:fill="E2EFD9" w:themeFill="accent6" w:themeFillTint="33"/>
          </w:tcPr>
          <w:p w14:paraId="711A0EC2" w14:textId="77777777" w:rsidR="00705ABD" w:rsidRPr="00400B68" w:rsidRDefault="00705ABD" w:rsidP="008630FF">
            <w:pPr>
              <w:rPr>
                <w:sz w:val="20"/>
                <w:szCs w:val="20"/>
              </w:rPr>
            </w:pPr>
            <w:r w:rsidRPr="00400B68">
              <w:rPr>
                <w:sz w:val="20"/>
                <w:szCs w:val="20"/>
              </w:rPr>
              <w:t>Adequate</w:t>
            </w:r>
          </w:p>
        </w:tc>
      </w:tr>
      <w:tr w:rsidR="00705ABD" w:rsidRPr="00400B68" w14:paraId="4339ADE7" w14:textId="77777777" w:rsidTr="00636A8C">
        <w:trPr>
          <w:trHeight w:val="283"/>
        </w:trPr>
        <w:tc>
          <w:tcPr>
            <w:tcW w:w="5492" w:type="dxa"/>
          </w:tcPr>
          <w:p w14:paraId="67AD2EED" w14:textId="77777777" w:rsidR="00705ABD" w:rsidRPr="00400B68" w:rsidRDefault="00705ABD" w:rsidP="008630FF">
            <w:pPr>
              <w:rPr>
                <w:sz w:val="20"/>
                <w:szCs w:val="20"/>
              </w:rPr>
            </w:pPr>
            <w:r w:rsidRPr="00400B68">
              <w:rPr>
                <w:sz w:val="20"/>
                <w:szCs w:val="20"/>
              </w:rPr>
              <w:t>Extent of satisfaction with achievements and meeting expectations</w:t>
            </w:r>
          </w:p>
        </w:tc>
        <w:tc>
          <w:tcPr>
            <w:tcW w:w="2268" w:type="dxa"/>
            <w:shd w:val="clear" w:color="auto" w:fill="E2EFD9" w:themeFill="accent6" w:themeFillTint="33"/>
          </w:tcPr>
          <w:p w14:paraId="79EE3A26" w14:textId="77777777" w:rsidR="00705ABD" w:rsidRPr="00400B68" w:rsidRDefault="00705ABD" w:rsidP="008630FF">
            <w:pPr>
              <w:rPr>
                <w:sz w:val="20"/>
                <w:szCs w:val="20"/>
              </w:rPr>
            </w:pPr>
            <w:r w:rsidRPr="00400B68">
              <w:rPr>
                <w:sz w:val="20"/>
                <w:szCs w:val="20"/>
              </w:rPr>
              <w:t>Good</w:t>
            </w:r>
          </w:p>
        </w:tc>
      </w:tr>
    </w:tbl>
    <w:p w14:paraId="000001FD" w14:textId="77777777" w:rsidR="00A42341" w:rsidRPr="00400B68" w:rsidRDefault="00A42341">
      <w:pPr>
        <w:spacing w:line="276" w:lineRule="auto"/>
        <w:rPr>
          <w:i/>
          <w:color w:val="8EAADB"/>
        </w:rPr>
      </w:pPr>
    </w:p>
    <w:p w14:paraId="000001FE" w14:textId="77777777" w:rsidR="00A42341" w:rsidRPr="00400B68" w:rsidRDefault="00AC077F">
      <w:pPr>
        <w:spacing w:line="276" w:lineRule="auto"/>
        <w:rPr>
          <w:i/>
          <w:color w:val="2F5496"/>
        </w:rPr>
      </w:pPr>
      <w:r w:rsidRPr="00400B68">
        <w:rPr>
          <w:i/>
          <w:color w:val="2F5496"/>
        </w:rPr>
        <w:t>The extent of achieving outputs (Rating: Good)</w:t>
      </w:r>
    </w:p>
    <w:p w14:paraId="17A7C177" w14:textId="48080B5A" w:rsidR="00A15890" w:rsidRPr="00400B68" w:rsidRDefault="00A15890" w:rsidP="00A15890">
      <w:pPr>
        <w:numPr>
          <w:ilvl w:val="0"/>
          <w:numId w:val="11"/>
        </w:numPr>
        <w:pBdr>
          <w:top w:val="nil"/>
          <w:left w:val="nil"/>
          <w:bottom w:val="nil"/>
          <w:right w:val="nil"/>
          <w:between w:val="nil"/>
        </w:pBdr>
        <w:spacing w:before="120" w:line="276" w:lineRule="auto"/>
        <w:jc w:val="both"/>
        <w:rPr>
          <w:rFonts w:eastAsia="Gill Sans"/>
          <w:color w:val="000000"/>
          <w:szCs w:val="22"/>
        </w:rPr>
      </w:pPr>
      <w:r w:rsidRPr="00400B68">
        <w:rPr>
          <w:rFonts w:eastAsia="Gill Sans"/>
          <w:color w:val="000000"/>
          <w:szCs w:val="22"/>
        </w:rPr>
        <w:t xml:space="preserve">SPDR’s </w:t>
      </w:r>
      <w:r w:rsidR="000D025D">
        <w:rPr>
          <w:rFonts w:eastAsia="Gill Sans"/>
          <w:color w:val="000000"/>
          <w:szCs w:val="22"/>
        </w:rPr>
        <w:t>l</w:t>
      </w:r>
      <w:r w:rsidR="00AC077F" w:rsidRPr="00400B68">
        <w:rPr>
          <w:rFonts w:eastAsia="Gill Sans"/>
          <w:color w:val="000000"/>
          <w:szCs w:val="22"/>
        </w:rPr>
        <w:t xml:space="preserve">ogical </w:t>
      </w:r>
      <w:r w:rsidR="000D025D">
        <w:rPr>
          <w:rFonts w:eastAsia="Gill Sans"/>
          <w:color w:val="000000"/>
          <w:szCs w:val="22"/>
        </w:rPr>
        <w:t>f</w:t>
      </w:r>
      <w:r w:rsidR="00AC077F" w:rsidRPr="00400B68">
        <w:rPr>
          <w:rFonts w:eastAsia="Gill Sans"/>
          <w:color w:val="000000"/>
          <w:szCs w:val="22"/>
        </w:rPr>
        <w:t>ramework provide</w:t>
      </w:r>
      <w:r w:rsidRPr="00400B68">
        <w:rPr>
          <w:rFonts w:eastAsia="Gill Sans"/>
          <w:color w:val="000000"/>
          <w:szCs w:val="22"/>
        </w:rPr>
        <w:t>s</w:t>
      </w:r>
      <w:r w:rsidR="00AC077F" w:rsidRPr="00400B68">
        <w:rPr>
          <w:rFonts w:eastAsia="Gill Sans"/>
          <w:color w:val="000000"/>
          <w:szCs w:val="22"/>
        </w:rPr>
        <w:t xml:space="preserve"> general outputs, an</w:t>
      </w:r>
      <w:r w:rsidRPr="00400B68">
        <w:rPr>
          <w:rFonts w:eastAsia="Gill Sans"/>
          <w:color w:val="000000"/>
          <w:szCs w:val="22"/>
        </w:rPr>
        <w:t xml:space="preserve">d a </w:t>
      </w:r>
      <w:r w:rsidR="00AC077F" w:rsidRPr="00400B68">
        <w:rPr>
          <w:rFonts w:eastAsia="Gill Sans"/>
          <w:color w:val="000000"/>
          <w:szCs w:val="22"/>
        </w:rPr>
        <w:t>single outcome</w:t>
      </w:r>
      <w:r w:rsidR="00B452C3" w:rsidRPr="00400B68">
        <w:rPr>
          <w:rFonts w:eastAsia="Gill Sans"/>
          <w:color w:val="000000"/>
          <w:szCs w:val="22"/>
        </w:rPr>
        <w:t xml:space="preserve">: </w:t>
      </w:r>
      <w:r w:rsidR="00AC077F" w:rsidRPr="00400B68">
        <w:rPr>
          <w:rFonts w:eastAsia="Gill Sans"/>
          <w:color w:val="000000"/>
          <w:szCs w:val="22"/>
        </w:rPr>
        <w:t xml:space="preserve">enhancing the </w:t>
      </w:r>
      <w:r w:rsidR="000D025D">
        <w:rPr>
          <w:rFonts w:eastAsia="Gill Sans"/>
          <w:color w:val="000000"/>
          <w:szCs w:val="22"/>
        </w:rPr>
        <w:t>D</w:t>
      </w:r>
      <w:r w:rsidR="00AC077F" w:rsidRPr="00400B68">
        <w:rPr>
          <w:rFonts w:eastAsia="Gill Sans"/>
          <w:color w:val="000000"/>
          <w:szCs w:val="22"/>
        </w:rPr>
        <w:t>epartment’s capacity. The activities changed</w:t>
      </w:r>
      <w:r w:rsidR="00EF339B" w:rsidRPr="00400B68">
        <w:rPr>
          <w:szCs w:val="22"/>
        </w:rPr>
        <w:t xml:space="preserve"> over time</w:t>
      </w:r>
      <w:r w:rsidR="00AC077F" w:rsidRPr="00400B68">
        <w:rPr>
          <w:rFonts w:eastAsia="Gill Sans"/>
          <w:color w:val="000000"/>
          <w:szCs w:val="22"/>
        </w:rPr>
        <w:t xml:space="preserve">, </w:t>
      </w:r>
      <w:r w:rsidRPr="00400B68">
        <w:rPr>
          <w:rFonts w:eastAsia="Gill Sans"/>
          <w:color w:val="000000"/>
          <w:szCs w:val="22"/>
        </w:rPr>
        <w:t>and the consultant structured them in a logic map, presented in Annex B.</w:t>
      </w:r>
      <w:r w:rsidR="002E398F" w:rsidRPr="00400B68">
        <w:rPr>
          <w:rFonts w:eastAsia="Gill Sans"/>
          <w:color w:val="000000"/>
          <w:szCs w:val="22"/>
        </w:rPr>
        <w:t xml:space="preserve"> The e</w:t>
      </w:r>
      <w:r w:rsidR="00B452C3" w:rsidRPr="00400B68">
        <w:rPr>
          <w:rFonts w:eastAsia="Gill Sans"/>
          <w:color w:val="000000"/>
          <w:szCs w:val="22"/>
        </w:rPr>
        <w:t>xtent to which outputs were achieved</w:t>
      </w:r>
      <w:r w:rsidR="002E398F" w:rsidRPr="00400B68">
        <w:rPr>
          <w:rFonts w:eastAsia="Gill Sans"/>
          <w:color w:val="000000"/>
          <w:szCs w:val="22"/>
        </w:rPr>
        <w:t xml:space="preserve"> is considered good</w:t>
      </w:r>
      <w:r w:rsidR="00B452C3" w:rsidRPr="00400B68">
        <w:rPr>
          <w:rFonts w:eastAsia="Gill Sans"/>
          <w:color w:val="000000"/>
          <w:szCs w:val="22"/>
        </w:rPr>
        <w:t xml:space="preserve">, with some outputs being </w:t>
      </w:r>
      <w:r w:rsidR="002E398F" w:rsidRPr="00400B68">
        <w:rPr>
          <w:rFonts w:eastAsia="Gill Sans"/>
          <w:color w:val="000000"/>
          <w:szCs w:val="22"/>
        </w:rPr>
        <w:t>partial</w:t>
      </w:r>
      <w:r w:rsidR="00B452C3" w:rsidRPr="00400B68">
        <w:rPr>
          <w:rFonts w:eastAsia="Gill Sans"/>
          <w:color w:val="000000"/>
          <w:szCs w:val="22"/>
        </w:rPr>
        <w:t>ly</w:t>
      </w:r>
      <w:r w:rsidR="002E398F" w:rsidRPr="00400B68">
        <w:rPr>
          <w:rFonts w:eastAsia="Gill Sans"/>
          <w:color w:val="000000"/>
          <w:szCs w:val="22"/>
        </w:rPr>
        <w:t xml:space="preserve"> achieve</w:t>
      </w:r>
      <w:r w:rsidR="00B452C3" w:rsidRPr="00400B68">
        <w:rPr>
          <w:rFonts w:eastAsia="Gill Sans"/>
          <w:color w:val="000000"/>
          <w:szCs w:val="22"/>
        </w:rPr>
        <w:t>d</w:t>
      </w:r>
      <w:r w:rsidR="002E398F" w:rsidRPr="00400B68">
        <w:rPr>
          <w:rFonts w:eastAsia="Gill Sans"/>
          <w:color w:val="000000"/>
          <w:szCs w:val="22"/>
        </w:rPr>
        <w:t>.</w:t>
      </w:r>
    </w:p>
    <w:p w14:paraId="00000201" w14:textId="7D8FF314" w:rsidR="00A42341" w:rsidRPr="00400B68" w:rsidRDefault="00A15890" w:rsidP="00A15890">
      <w:pPr>
        <w:numPr>
          <w:ilvl w:val="0"/>
          <w:numId w:val="11"/>
        </w:numPr>
        <w:pBdr>
          <w:top w:val="nil"/>
          <w:left w:val="nil"/>
          <w:bottom w:val="nil"/>
          <w:right w:val="nil"/>
          <w:between w:val="nil"/>
        </w:pBdr>
        <w:spacing w:before="120" w:line="276" w:lineRule="auto"/>
        <w:jc w:val="both"/>
        <w:rPr>
          <w:rFonts w:eastAsia="Gill Sans"/>
          <w:color w:val="000000"/>
          <w:szCs w:val="22"/>
        </w:rPr>
      </w:pPr>
      <w:r w:rsidRPr="00400B68">
        <w:rPr>
          <w:rFonts w:eastAsia="Gill Sans"/>
          <w:color w:val="000000"/>
          <w:szCs w:val="22"/>
        </w:rPr>
        <w:t>Summarized, SPDR’s activities</w:t>
      </w:r>
      <w:r w:rsidR="00AC077F" w:rsidRPr="00400B68">
        <w:rPr>
          <w:rFonts w:eastAsia="Gill Sans"/>
          <w:color w:val="000000"/>
          <w:szCs w:val="22"/>
        </w:rPr>
        <w:t xml:space="preserve"> </w:t>
      </w:r>
      <w:r w:rsidRPr="00400B68">
        <w:rPr>
          <w:rFonts w:eastAsia="Gill Sans"/>
          <w:color w:val="000000"/>
          <w:szCs w:val="22"/>
        </w:rPr>
        <w:t>for each of the program</w:t>
      </w:r>
      <w:r w:rsidR="00AC077F" w:rsidRPr="00400B68">
        <w:rPr>
          <w:rFonts w:eastAsia="Gill Sans"/>
          <w:color w:val="000000"/>
          <w:szCs w:val="22"/>
        </w:rPr>
        <w:t xml:space="preserve"> component</w:t>
      </w:r>
      <w:r w:rsidRPr="00400B68">
        <w:rPr>
          <w:rFonts w:eastAsia="Gill Sans"/>
          <w:color w:val="000000"/>
          <w:szCs w:val="22"/>
        </w:rPr>
        <w:t>s are:</w:t>
      </w:r>
    </w:p>
    <w:p w14:paraId="00000202" w14:textId="7ABC6057" w:rsidR="00A42341" w:rsidRPr="00400B68" w:rsidRDefault="00AC077F" w:rsidP="00DB03FD">
      <w:pPr>
        <w:numPr>
          <w:ilvl w:val="1"/>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u w:val="single"/>
        </w:rPr>
        <w:lastRenderedPageBreak/>
        <w:t>Component 1</w:t>
      </w:r>
      <w:r w:rsidRPr="00400B68">
        <w:rPr>
          <w:rFonts w:eastAsia="Gill Sans"/>
          <w:color w:val="000000"/>
          <w:szCs w:val="22"/>
        </w:rPr>
        <w:t xml:space="preserve">: </w:t>
      </w:r>
      <w:r w:rsidR="00A15890" w:rsidRPr="00400B68">
        <w:rPr>
          <w:rFonts w:eastAsia="Gill Sans"/>
          <w:color w:val="000000"/>
          <w:szCs w:val="22"/>
        </w:rPr>
        <w:t xml:space="preserve">14 FOs </w:t>
      </w:r>
      <w:r w:rsidRPr="00400B68">
        <w:rPr>
          <w:rFonts w:eastAsia="Gill Sans"/>
          <w:color w:val="000000"/>
          <w:szCs w:val="22"/>
        </w:rPr>
        <w:t xml:space="preserve">completed </w:t>
      </w:r>
      <w:r w:rsidR="00A15890" w:rsidRPr="00400B68">
        <w:rPr>
          <w:rFonts w:eastAsia="Gill Sans"/>
          <w:color w:val="000000"/>
          <w:szCs w:val="22"/>
        </w:rPr>
        <w:t xml:space="preserve">the procurement of NFIs </w:t>
      </w:r>
      <w:r w:rsidRPr="00400B68">
        <w:rPr>
          <w:rFonts w:eastAsia="Gill Sans"/>
          <w:color w:val="000000"/>
          <w:szCs w:val="22"/>
        </w:rPr>
        <w:t xml:space="preserve">within a year of budget release. The items procured for NROC commenced later and the budget for tents was reallocated to solar lamps, an additional order of laminated sacks and </w:t>
      </w:r>
      <w:r w:rsidR="000D025D">
        <w:rPr>
          <w:rFonts w:eastAsia="Gill Sans"/>
          <w:color w:val="000000"/>
          <w:szCs w:val="22"/>
        </w:rPr>
        <w:t>p</w:t>
      </w:r>
      <w:r w:rsidRPr="00400B68">
        <w:rPr>
          <w:rFonts w:eastAsia="Gill Sans"/>
          <w:color w:val="000000"/>
          <w:szCs w:val="22"/>
        </w:rPr>
        <w:t xml:space="preserve">ersonal </w:t>
      </w:r>
      <w:r w:rsidR="000D025D">
        <w:rPr>
          <w:rFonts w:eastAsia="Gill Sans"/>
          <w:color w:val="000000"/>
          <w:szCs w:val="22"/>
        </w:rPr>
        <w:t>p</w:t>
      </w:r>
      <w:r w:rsidRPr="00400B68">
        <w:rPr>
          <w:rFonts w:eastAsia="Gill Sans"/>
          <w:color w:val="000000"/>
          <w:szCs w:val="22"/>
        </w:rPr>
        <w:t xml:space="preserve">rotective </w:t>
      </w:r>
      <w:r w:rsidR="000D025D">
        <w:rPr>
          <w:rFonts w:eastAsia="Gill Sans"/>
          <w:color w:val="000000"/>
          <w:szCs w:val="22"/>
        </w:rPr>
        <w:t>e</w:t>
      </w:r>
      <w:r w:rsidRPr="00400B68">
        <w:rPr>
          <w:rFonts w:eastAsia="Gill Sans"/>
          <w:color w:val="000000"/>
          <w:szCs w:val="22"/>
        </w:rPr>
        <w:t>quipment (PPE).</w:t>
      </w:r>
    </w:p>
    <w:p w14:paraId="00000203" w14:textId="35BDDD16" w:rsidR="00A42341" w:rsidRPr="00400B68" w:rsidRDefault="00AC077F" w:rsidP="00DB03FD">
      <w:pPr>
        <w:numPr>
          <w:ilvl w:val="1"/>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u w:val="single"/>
        </w:rPr>
        <w:t>Component 2</w:t>
      </w:r>
      <w:r w:rsidRPr="00400B68">
        <w:rPr>
          <w:rFonts w:eastAsia="Gill Sans"/>
          <w:color w:val="000000"/>
          <w:szCs w:val="22"/>
        </w:rPr>
        <w:t xml:space="preserve">: One warehouse was constructed </w:t>
      </w:r>
      <w:r w:rsidR="00A15890" w:rsidRPr="00400B68">
        <w:rPr>
          <w:rFonts w:eastAsia="Gill Sans"/>
          <w:color w:val="000000"/>
          <w:szCs w:val="22"/>
        </w:rPr>
        <w:t>at NROC, and other facilities renovated</w:t>
      </w:r>
      <w:r w:rsidRPr="00400B68">
        <w:rPr>
          <w:rFonts w:eastAsia="Gill Sans"/>
          <w:color w:val="000000"/>
          <w:szCs w:val="22"/>
        </w:rPr>
        <w:t xml:space="preserve">. This substitutes the original plan of two satellite warehouses. </w:t>
      </w:r>
    </w:p>
    <w:p w14:paraId="00000204" w14:textId="4C78AB0E" w:rsidR="00A42341" w:rsidRPr="00400B68" w:rsidRDefault="00AC077F" w:rsidP="00DB03FD">
      <w:pPr>
        <w:numPr>
          <w:ilvl w:val="1"/>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u w:val="single"/>
        </w:rPr>
        <w:t>Component 3</w:t>
      </w:r>
      <w:r w:rsidRPr="00400B68">
        <w:rPr>
          <w:rFonts w:eastAsia="Gill Sans"/>
          <w:color w:val="000000"/>
          <w:szCs w:val="22"/>
        </w:rPr>
        <w:t>: DRM</w:t>
      </w:r>
      <w:r w:rsidR="000D025D">
        <w:rPr>
          <w:rFonts w:eastAsia="Gill Sans"/>
          <w:color w:val="000000"/>
          <w:szCs w:val="22"/>
        </w:rPr>
        <w:t>s</w:t>
      </w:r>
      <w:r w:rsidRPr="00400B68">
        <w:rPr>
          <w:rFonts w:eastAsia="Gill Sans"/>
          <w:color w:val="000000"/>
          <w:szCs w:val="22"/>
        </w:rPr>
        <w:t xml:space="preserve"> were drafted for the C</w:t>
      </w:r>
      <w:r w:rsidR="00A15890" w:rsidRPr="00400B68">
        <w:rPr>
          <w:rFonts w:eastAsia="Gill Sans"/>
          <w:color w:val="000000"/>
          <w:szCs w:val="22"/>
        </w:rPr>
        <w:t>O</w:t>
      </w:r>
      <w:r w:rsidRPr="00400B68">
        <w:rPr>
          <w:rFonts w:eastAsia="Gill Sans"/>
          <w:color w:val="000000"/>
          <w:szCs w:val="22"/>
        </w:rPr>
        <w:t xml:space="preserve"> and FOs. The CO version is awaiting formal institutionalization, while 13 FOs reportedly have been finalized. </w:t>
      </w:r>
      <w:r w:rsidR="00A24EA3" w:rsidRPr="00400B68">
        <w:rPr>
          <w:rFonts w:eastAsia="Gill Sans"/>
          <w:color w:val="000000"/>
          <w:szCs w:val="22"/>
        </w:rPr>
        <w:t xml:space="preserve">An external consultant developed a </w:t>
      </w:r>
      <w:r w:rsidRPr="00400B68">
        <w:rPr>
          <w:rFonts w:eastAsia="Gill Sans"/>
          <w:color w:val="000000"/>
          <w:szCs w:val="22"/>
        </w:rPr>
        <w:t>Surge Force Framework (SFF</w:t>
      </w:r>
      <w:r w:rsidR="00757101" w:rsidRPr="00400B68">
        <w:rPr>
          <w:rFonts w:eastAsia="Gill Sans"/>
          <w:color w:val="000000"/>
          <w:szCs w:val="22"/>
        </w:rPr>
        <w:t>), and the</w:t>
      </w:r>
      <w:r w:rsidRPr="00400B68">
        <w:rPr>
          <w:rFonts w:eastAsia="Gill Sans"/>
          <w:color w:val="000000"/>
          <w:szCs w:val="22"/>
        </w:rPr>
        <w:t xml:space="preserve"> ACC specialist made a Safety, Security and Welfare (SSW) </w:t>
      </w:r>
      <w:r w:rsidR="00D57CD3">
        <w:rPr>
          <w:rFonts w:eastAsia="Gill Sans"/>
          <w:color w:val="000000"/>
          <w:szCs w:val="22"/>
        </w:rPr>
        <w:t>H</w:t>
      </w:r>
      <w:r w:rsidRPr="00400B68">
        <w:rPr>
          <w:rFonts w:eastAsia="Gill Sans"/>
          <w:color w:val="000000"/>
          <w:szCs w:val="22"/>
        </w:rPr>
        <w:t xml:space="preserve">andbook. </w:t>
      </w:r>
    </w:p>
    <w:p w14:paraId="00000205" w14:textId="4DBCC1EA" w:rsidR="00A42341" w:rsidRPr="00400B68" w:rsidRDefault="00AC077F" w:rsidP="00DB03FD">
      <w:pPr>
        <w:numPr>
          <w:ilvl w:val="1"/>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u w:val="single"/>
        </w:rPr>
        <w:t>Component 4</w:t>
      </w:r>
      <w:r w:rsidRPr="00400B68">
        <w:rPr>
          <w:rFonts w:eastAsia="Gill Sans"/>
          <w:color w:val="000000"/>
          <w:szCs w:val="22"/>
        </w:rPr>
        <w:t>: The progress reports state that the MEF was completed and adopted in 2016. No sustainability plan was developed during the program’s implementation.</w:t>
      </w:r>
    </w:p>
    <w:p w14:paraId="6E0BCF0B" w14:textId="42F11E67" w:rsidR="00A15890" w:rsidRPr="00400B68" w:rsidRDefault="00A15890" w:rsidP="00A15890">
      <w:pPr>
        <w:pBdr>
          <w:top w:val="nil"/>
          <w:left w:val="nil"/>
          <w:bottom w:val="nil"/>
          <w:right w:val="nil"/>
          <w:between w:val="nil"/>
        </w:pBdr>
        <w:spacing w:line="276" w:lineRule="auto"/>
        <w:ind w:left="360"/>
        <w:jc w:val="both"/>
        <w:rPr>
          <w:rFonts w:eastAsia="Gill Sans"/>
          <w:color w:val="000000"/>
          <w:szCs w:val="22"/>
        </w:rPr>
      </w:pPr>
      <w:r w:rsidRPr="00400B68">
        <w:rPr>
          <w:rFonts w:eastAsia="Gill Sans"/>
          <w:color w:val="000000"/>
          <w:szCs w:val="22"/>
        </w:rPr>
        <w:t>More detail is provided in Annex D.</w:t>
      </w:r>
    </w:p>
    <w:p w14:paraId="00000206" w14:textId="578BAEAA" w:rsidR="00A42341" w:rsidRPr="00400B68" w:rsidRDefault="00AC077F" w:rsidP="00DB03FD">
      <w:pPr>
        <w:numPr>
          <w:ilvl w:val="0"/>
          <w:numId w:val="11"/>
        </w:numPr>
        <w:pBdr>
          <w:top w:val="nil"/>
          <w:left w:val="nil"/>
          <w:bottom w:val="nil"/>
          <w:right w:val="nil"/>
          <w:between w:val="nil"/>
        </w:pBdr>
        <w:spacing w:after="120" w:line="276" w:lineRule="auto"/>
        <w:jc w:val="both"/>
        <w:rPr>
          <w:rFonts w:eastAsia="Gill Sans"/>
          <w:color w:val="000000"/>
          <w:szCs w:val="22"/>
        </w:rPr>
      </w:pPr>
      <w:r w:rsidRPr="00400B68">
        <w:rPr>
          <w:rFonts w:eastAsia="Gill Sans"/>
          <w:color w:val="000000"/>
          <w:szCs w:val="22"/>
        </w:rPr>
        <w:t xml:space="preserve">The program provided training in </w:t>
      </w:r>
      <w:r w:rsidR="00D57CD3">
        <w:rPr>
          <w:rFonts w:eastAsia="Gill Sans"/>
          <w:color w:val="000000"/>
          <w:szCs w:val="22"/>
        </w:rPr>
        <w:t>f</w:t>
      </w:r>
      <w:r w:rsidRPr="00400B68">
        <w:rPr>
          <w:rFonts w:eastAsia="Gill Sans"/>
          <w:color w:val="000000"/>
          <w:szCs w:val="22"/>
        </w:rPr>
        <w:t xml:space="preserve">amily and </w:t>
      </w:r>
      <w:r w:rsidR="00D57CD3">
        <w:rPr>
          <w:rFonts w:eastAsia="Gill Sans"/>
          <w:color w:val="000000"/>
          <w:szCs w:val="22"/>
        </w:rPr>
        <w:t>c</w:t>
      </w:r>
      <w:r w:rsidRPr="00400B68">
        <w:rPr>
          <w:rFonts w:eastAsia="Gill Sans"/>
          <w:color w:val="000000"/>
          <w:szCs w:val="22"/>
        </w:rPr>
        <w:t xml:space="preserve">ommunity </w:t>
      </w:r>
      <w:r w:rsidR="00D57CD3">
        <w:rPr>
          <w:rFonts w:eastAsia="Gill Sans"/>
          <w:color w:val="000000"/>
          <w:szCs w:val="22"/>
        </w:rPr>
        <w:t>d</w:t>
      </w:r>
      <w:r w:rsidRPr="00400B68">
        <w:rPr>
          <w:rFonts w:eastAsia="Gill Sans"/>
          <w:color w:val="000000"/>
          <w:szCs w:val="22"/>
        </w:rPr>
        <w:t xml:space="preserve">isaster </w:t>
      </w:r>
      <w:r w:rsidR="00D57CD3">
        <w:rPr>
          <w:rFonts w:eastAsia="Gill Sans"/>
          <w:color w:val="000000"/>
          <w:szCs w:val="22"/>
        </w:rPr>
        <w:t>p</w:t>
      </w:r>
      <w:r w:rsidRPr="00400B68">
        <w:rPr>
          <w:rFonts w:eastAsia="Gill Sans"/>
          <w:color w:val="000000"/>
          <w:szCs w:val="22"/>
        </w:rPr>
        <w:t>reparedness</w:t>
      </w:r>
      <w:r w:rsidR="00757101" w:rsidRPr="00400B68">
        <w:rPr>
          <w:rFonts w:eastAsia="Gill Sans"/>
          <w:color w:val="000000"/>
          <w:szCs w:val="22"/>
        </w:rPr>
        <w:t xml:space="preserve"> (FCDP)</w:t>
      </w:r>
      <w:r w:rsidRPr="00400B68">
        <w:rPr>
          <w:rFonts w:eastAsia="Gill Sans"/>
          <w:color w:val="000000"/>
          <w:szCs w:val="22"/>
        </w:rPr>
        <w:t xml:space="preserve"> for volunteers. The trainings intended to have 75% of the trainees coming from communities and 25% from FO staff. According to the attendance sheets</w:t>
      </w:r>
      <w:r w:rsidR="00D57CD3">
        <w:rPr>
          <w:rFonts w:eastAsia="Gill Sans"/>
          <w:color w:val="000000"/>
          <w:szCs w:val="22"/>
        </w:rPr>
        <w:t>,</w:t>
      </w:r>
      <w:r w:rsidRPr="00400B68">
        <w:rPr>
          <w:rFonts w:eastAsia="Gill Sans"/>
          <w:color w:val="000000"/>
          <w:szCs w:val="22"/>
        </w:rPr>
        <w:t xml:space="preserve"> only 40.5% were community volunteers. </w:t>
      </w:r>
    </w:p>
    <w:p w14:paraId="00000207" w14:textId="77777777" w:rsidR="00A42341" w:rsidRPr="00400B68" w:rsidRDefault="00A42341" w:rsidP="00DB03FD">
      <w:pPr>
        <w:jc w:val="both"/>
        <w:rPr>
          <w:i/>
          <w:color w:val="2F5496"/>
        </w:rPr>
      </w:pPr>
    </w:p>
    <w:p w14:paraId="00000208" w14:textId="77777777" w:rsidR="00A42341" w:rsidRPr="00400B68" w:rsidRDefault="00AC077F" w:rsidP="002E398F">
      <w:pPr>
        <w:spacing w:line="276" w:lineRule="auto"/>
        <w:jc w:val="both"/>
        <w:rPr>
          <w:i/>
          <w:color w:val="2F5496"/>
        </w:rPr>
      </w:pPr>
      <w:r w:rsidRPr="00400B68">
        <w:rPr>
          <w:i/>
          <w:color w:val="2F5496"/>
        </w:rPr>
        <w:t>Unintended outputs and outcomes (No Rating)</w:t>
      </w:r>
    </w:p>
    <w:p w14:paraId="0000020A" w14:textId="108EB53B" w:rsidR="00A42341" w:rsidRPr="00400B68" w:rsidRDefault="00AC077F" w:rsidP="002E398F">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Th</w:t>
      </w:r>
      <w:r w:rsidR="00757101" w:rsidRPr="00400B68">
        <w:rPr>
          <w:rFonts w:eastAsia="Gill Sans"/>
          <w:color w:val="000000"/>
          <w:szCs w:val="22"/>
        </w:rPr>
        <w:t>e challenges in the procurement of tents for</w:t>
      </w:r>
      <w:r w:rsidR="00B452C3" w:rsidRPr="00400B68">
        <w:rPr>
          <w:rFonts w:eastAsia="Gill Sans"/>
          <w:color w:val="000000"/>
          <w:szCs w:val="22"/>
        </w:rPr>
        <w:t xml:space="preserve"> </w:t>
      </w:r>
      <w:r w:rsidR="00D57CD3">
        <w:rPr>
          <w:rFonts w:eastAsia="Gill Sans"/>
          <w:color w:val="000000"/>
          <w:szCs w:val="22"/>
        </w:rPr>
        <w:t>c</w:t>
      </w:r>
      <w:r w:rsidR="00B452C3" w:rsidRPr="00400B68">
        <w:rPr>
          <w:rFonts w:eastAsia="Gill Sans"/>
          <w:color w:val="000000"/>
          <w:szCs w:val="22"/>
        </w:rPr>
        <w:t>hild</w:t>
      </w:r>
      <w:r w:rsidR="00D57CD3">
        <w:rPr>
          <w:rFonts w:eastAsia="Gill Sans"/>
          <w:color w:val="000000"/>
          <w:szCs w:val="22"/>
        </w:rPr>
        <w:t>-f</w:t>
      </w:r>
      <w:r w:rsidR="00B452C3" w:rsidRPr="00400B68">
        <w:rPr>
          <w:rFonts w:eastAsia="Gill Sans"/>
          <w:color w:val="000000"/>
          <w:szCs w:val="22"/>
        </w:rPr>
        <w:t xml:space="preserve">riendly Spaces (CFS) and </w:t>
      </w:r>
      <w:r w:rsidR="00D57CD3">
        <w:rPr>
          <w:rFonts w:eastAsia="Gill Sans"/>
          <w:color w:val="000000"/>
          <w:szCs w:val="22"/>
        </w:rPr>
        <w:t>w</w:t>
      </w:r>
      <w:r w:rsidR="00B452C3" w:rsidRPr="00400B68">
        <w:rPr>
          <w:rFonts w:eastAsia="Gill Sans"/>
          <w:color w:val="000000"/>
          <w:szCs w:val="22"/>
        </w:rPr>
        <w:t>omen</w:t>
      </w:r>
      <w:r w:rsidR="007C5EB9">
        <w:rPr>
          <w:rFonts w:eastAsia="Gill Sans"/>
          <w:color w:val="000000"/>
          <w:szCs w:val="22"/>
        </w:rPr>
        <w:t>-</w:t>
      </w:r>
      <w:r w:rsidR="00D57CD3">
        <w:rPr>
          <w:rFonts w:eastAsia="Gill Sans"/>
          <w:color w:val="000000"/>
          <w:szCs w:val="22"/>
        </w:rPr>
        <w:t>f</w:t>
      </w:r>
      <w:r w:rsidR="00B452C3" w:rsidRPr="00400B68">
        <w:rPr>
          <w:rFonts w:eastAsia="Gill Sans"/>
          <w:color w:val="000000"/>
          <w:szCs w:val="22"/>
        </w:rPr>
        <w:t xml:space="preserve">riendly </w:t>
      </w:r>
      <w:r w:rsidR="00D57CD3">
        <w:rPr>
          <w:rFonts w:eastAsia="Gill Sans"/>
          <w:color w:val="000000"/>
          <w:szCs w:val="22"/>
        </w:rPr>
        <w:t>s</w:t>
      </w:r>
      <w:r w:rsidR="00B452C3" w:rsidRPr="00400B68">
        <w:rPr>
          <w:rFonts w:eastAsia="Gill Sans"/>
          <w:color w:val="000000"/>
          <w:szCs w:val="22"/>
        </w:rPr>
        <w:t>paces (WFS</w:t>
      </w:r>
      <w:r w:rsidR="00400B68" w:rsidRPr="00400B68">
        <w:rPr>
          <w:rFonts w:eastAsia="Gill Sans"/>
          <w:color w:val="000000"/>
          <w:szCs w:val="22"/>
        </w:rPr>
        <w:t>)</w:t>
      </w:r>
      <w:r w:rsidRPr="00400B68">
        <w:rPr>
          <w:rFonts w:eastAsia="Gill Sans"/>
          <w:color w:val="000000"/>
          <w:szCs w:val="22"/>
        </w:rPr>
        <w:t xml:space="preserve"> </w:t>
      </w:r>
      <w:r w:rsidR="00757101" w:rsidRPr="00400B68">
        <w:rPr>
          <w:rFonts w:eastAsia="Gill Sans"/>
          <w:color w:val="000000"/>
          <w:szCs w:val="22"/>
        </w:rPr>
        <w:t>and consultancy services for th</w:t>
      </w:r>
      <w:r w:rsidR="00B452C3" w:rsidRPr="00400B68">
        <w:rPr>
          <w:rFonts w:eastAsia="Gill Sans"/>
          <w:color w:val="000000"/>
          <w:szCs w:val="22"/>
        </w:rPr>
        <w:t xml:space="preserve">is </w:t>
      </w:r>
      <w:r w:rsidR="00D57CD3">
        <w:rPr>
          <w:rFonts w:eastAsia="Gill Sans"/>
          <w:color w:val="000000"/>
          <w:szCs w:val="22"/>
        </w:rPr>
        <w:t>i</w:t>
      </w:r>
      <w:r w:rsidR="00B452C3" w:rsidRPr="00400B68">
        <w:rPr>
          <w:rFonts w:eastAsia="Gill Sans"/>
          <w:color w:val="000000"/>
          <w:szCs w:val="22"/>
        </w:rPr>
        <w:t xml:space="preserve">ndependent </w:t>
      </w:r>
      <w:r w:rsidR="00D57CD3">
        <w:rPr>
          <w:rFonts w:eastAsia="Gill Sans"/>
          <w:color w:val="000000"/>
          <w:szCs w:val="22"/>
        </w:rPr>
        <w:t>c</w:t>
      </w:r>
      <w:r w:rsidR="00B452C3" w:rsidRPr="00400B68">
        <w:rPr>
          <w:rFonts w:eastAsia="Gill Sans"/>
          <w:color w:val="000000"/>
          <w:szCs w:val="22"/>
        </w:rPr>
        <w:t xml:space="preserve">ompletion </w:t>
      </w:r>
      <w:r w:rsidR="00D57CD3">
        <w:rPr>
          <w:rFonts w:eastAsia="Gill Sans"/>
          <w:color w:val="000000"/>
          <w:szCs w:val="22"/>
        </w:rPr>
        <w:t>r</w:t>
      </w:r>
      <w:r w:rsidR="00B452C3" w:rsidRPr="00400B68">
        <w:rPr>
          <w:rFonts w:eastAsia="Gill Sans"/>
          <w:color w:val="000000"/>
          <w:szCs w:val="22"/>
        </w:rPr>
        <w:t>eview</w:t>
      </w:r>
      <w:r w:rsidR="00757101" w:rsidRPr="00400B68">
        <w:rPr>
          <w:rFonts w:eastAsia="Gill Sans"/>
          <w:color w:val="000000"/>
          <w:szCs w:val="22"/>
        </w:rPr>
        <w:t xml:space="preserve"> freed up funds </w:t>
      </w:r>
      <w:r w:rsidR="00D57CD3">
        <w:rPr>
          <w:rFonts w:eastAsia="Gill Sans"/>
          <w:color w:val="000000"/>
          <w:szCs w:val="22"/>
        </w:rPr>
        <w:t>to procure</w:t>
      </w:r>
      <w:r w:rsidR="00757101" w:rsidRPr="00400B68">
        <w:rPr>
          <w:rFonts w:eastAsia="Gill Sans"/>
          <w:color w:val="000000"/>
          <w:szCs w:val="22"/>
        </w:rPr>
        <w:t xml:space="preserve"> </w:t>
      </w:r>
      <w:r w:rsidRPr="00400B68">
        <w:rPr>
          <w:rFonts w:eastAsia="Gill Sans"/>
          <w:color w:val="000000"/>
          <w:szCs w:val="22"/>
        </w:rPr>
        <w:t>PPEs</w:t>
      </w:r>
      <w:r w:rsidR="00757101" w:rsidRPr="00400B68">
        <w:rPr>
          <w:rFonts w:eastAsia="Gill Sans"/>
          <w:color w:val="000000"/>
          <w:szCs w:val="22"/>
        </w:rPr>
        <w:t xml:space="preserve"> in response to the COVID-19 outbreak.</w:t>
      </w:r>
    </w:p>
    <w:p w14:paraId="0000020E" w14:textId="4A87B1BC" w:rsidR="00A42341" w:rsidRPr="00B853D9" w:rsidRDefault="00AC077F" w:rsidP="00B853D9">
      <w:pPr>
        <w:numPr>
          <w:ilvl w:val="0"/>
          <w:numId w:val="11"/>
        </w:numPr>
        <w:pBdr>
          <w:top w:val="nil"/>
          <w:left w:val="nil"/>
          <w:bottom w:val="nil"/>
          <w:right w:val="nil"/>
          <w:between w:val="nil"/>
        </w:pBdr>
        <w:spacing w:line="276" w:lineRule="auto"/>
        <w:jc w:val="both"/>
        <w:rPr>
          <w:rFonts w:eastAsia="Gill Sans"/>
          <w:color w:val="000000"/>
          <w:szCs w:val="22"/>
        </w:rPr>
      </w:pPr>
      <w:r w:rsidRPr="00B853D9">
        <w:rPr>
          <w:rFonts w:eastAsia="Gill Sans"/>
          <w:color w:val="000000"/>
          <w:szCs w:val="22"/>
        </w:rPr>
        <w:t xml:space="preserve">No unintended negative outcomes </w:t>
      </w:r>
      <w:r w:rsidR="00C605D2" w:rsidRPr="00400B68">
        <w:t xml:space="preserve">were </w:t>
      </w:r>
      <w:r w:rsidRPr="00B853D9">
        <w:rPr>
          <w:rFonts w:eastAsia="Gill Sans"/>
          <w:color w:val="000000"/>
          <w:szCs w:val="22"/>
        </w:rPr>
        <w:t>identified.</w:t>
      </w:r>
    </w:p>
    <w:p w14:paraId="6352AF2A" w14:textId="77777777" w:rsidR="00A9672C" w:rsidRDefault="00A9672C" w:rsidP="00DB03FD">
      <w:pPr>
        <w:jc w:val="both"/>
        <w:rPr>
          <w:i/>
          <w:color w:val="2F5496"/>
        </w:rPr>
      </w:pPr>
    </w:p>
    <w:p w14:paraId="0000020F" w14:textId="52BA51DC" w:rsidR="00A42341" w:rsidRPr="00400B68" w:rsidRDefault="00AC077F" w:rsidP="00DB03FD">
      <w:pPr>
        <w:jc w:val="both"/>
        <w:rPr>
          <w:i/>
          <w:color w:val="2F5496"/>
        </w:rPr>
      </w:pPr>
      <w:r w:rsidRPr="00400B68">
        <w:rPr>
          <w:i/>
          <w:color w:val="2F5496"/>
        </w:rPr>
        <w:t xml:space="preserve">The extent of output </w:t>
      </w:r>
      <w:r w:rsidR="00FB7F0E" w:rsidRPr="00400B68">
        <w:rPr>
          <w:i/>
          <w:color w:val="2F5496" w:themeColor="accent1" w:themeShade="BF"/>
        </w:rPr>
        <w:t>utili</w:t>
      </w:r>
      <w:r w:rsidR="00822A79" w:rsidRPr="00400B68">
        <w:rPr>
          <w:i/>
          <w:color w:val="2F5496" w:themeColor="accent1" w:themeShade="BF"/>
        </w:rPr>
        <w:t>s</w:t>
      </w:r>
      <w:r w:rsidR="00FB7F0E" w:rsidRPr="00400B68">
        <w:rPr>
          <w:i/>
          <w:color w:val="2F5496" w:themeColor="accent1" w:themeShade="BF"/>
        </w:rPr>
        <w:t>ation</w:t>
      </w:r>
      <w:r w:rsidRPr="00400B68">
        <w:rPr>
          <w:i/>
          <w:color w:val="2F5496"/>
        </w:rPr>
        <w:t xml:space="preserve"> (Rating: Adequate)</w:t>
      </w:r>
    </w:p>
    <w:p w14:paraId="00000210" w14:textId="30F68577" w:rsidR="00A42341" w:rsidRPr="00400B68" w:rsidRDefault="00BB34FD" w:rsidP="00DB03FD">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application and utilization of outputs vary. </w:t>
      </w:r>
      <w:r w:rsidR="00AC077F" w:rsidRPr="00400B68">
        <w:rPr>
          <w:rFonts w:eastAsia="Gill Sans"/>
          <w:color w:val="000000"/>
          <w:szCs w:val="22"/>
        </w:rPr>
        <w:t xml:space="preserve">A detailed description of the adoption and </w:t>
      </w:r>
      <w:r w:rsidR="00C20E76" w:rsidRPr="00400B68">
        <w:rPr>
          <w:szCs w:val="22"/>
        </w:rPr>
        <w:t>utili</w:t>
      </w:r>
      <w:r w:rsidR="00822A79" w:rsidRPr="00400B68">
        <w:rPr>
          <w:szCs w:val="22"/>
        </w:rPr>
        <w:t>s</w:t>
      </w:r>
      <w:r w:rsidR="00C20E76" w:rsidRPr="00400B68">
        <w:rPr>
          <w:szCs w:val="22"/>
        </w:rPr>
        <w:t>ation</w:t>
      </w:r>
      <w:r w:rsidR="00AC077F" w:rsidRPr="00400B68">
        <w:rPr>
          <w:rFonts w:eastAsia="Gill Sans"/>
          <w:color w:val="000000"/>
          <w:szCs w:val="22"/>
        </w:rPr>
        <w:t xml:space="preserve"> of the outputs is provided in Annex </w:t>
      </w:r>
      <w:r w:rsidR="005A0A95" w:rsidRPr="00400B68">
        <w:rPr>
          <w:rFonts w:eastAsia="Gill Sans"/>
          <w:color w:val="000000"/>
          <w:szCs w:val="22"/>
        </w:rPr>
        <w:t>D</w:t>
      </w:r>
      <w:r w:rsidR="00AC077F" w:rsidRPr="00400B68">
        <w:rPr>
          <w:rFonts w:eastAsia="Gill Sans"/>
          <w:color w:val="000000"/>
          <w:szCs w:val="22"/>
        </w:rPr>
        <w:t xml:space="preserve">. The following </w:t>
      </w:r>
      <w:r w:rsidRPr="00400B68">
        <w:rPr>
          <w:rFonts w:eastAsia="Gill Sans"/>
          <w:color w:val="000000"/>
          <w:szCs w:val="22"/>
        </w:rPr>
        <w:t>are positive highlights</w:t>
      </w:r>
      <w:r w:rsidR="00AC077F" w:rsidRPr="00400B68">
        <w:rPr>
          <w:rFonts w:eastAsia="Gill Sans"/>
          <w:color w:val="000000"/>
          <w:szCs w:val="22"/>
        </w:rPr>
        <w:t>:</w:t>
      </w:r>
    </w:p>
    <w:p w14:paraId="00000211" w14:textId="4DCB482A" w:rsidR="00A42341" w:rsidRPr="00400B68" w:rsidRDefault="00AC077F" w:rsidP="00DB03FD">
      <w:pPr>
        <w:numPr>
          <w:ilvl w:val="1"/>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The NFIs have</w:t>
      </w:r>
      <w:r w:rsidR="00757101" w:rsidRPr="00400B68">
        <w:rPr>
          <w:rFonts w:eastAsia="Gill Sans"/>
          <w:color w:val="000000"/>
          <w:szCs w:val="22"/>
        </w:rPr>
        <w:t xml:space="preserve"> </w:t>
      </w:r>
      <w:r w:rsidRPr="00400B68">
        <w:rPr>
          <w:rFonts w:eastAsia="Gill Sans"/>
          <w:color w:val="000000"/>
          <w:szCs w:val="22"/>
        </w:rPr>
        <w:t xml:space="preserve">been distributed, </w:t>
      </w:r>
      <w:proofErr w:type="gramStart"/>
      <w:r w:rsidRPr="00400B68">
        <w:rPr>
          <w:rFonts w:eastAsia="Gill Sans"/>
          <w:color w:val="000000"/>
          <w:szCs w:val="22"/>
        </w:rPr>
        <w:t>with the exception of</w:t>
      </w:r>
      <w:proofErr w:type="gramEnd"/>
      <w:r w:rsidRPr="00400B68">
        <w:rPr>
          <w:rFonts w:eastAsia="Gill Sans"/>
          <w:color w:val="000000"/>
          <w:szCs w:val="22"/>
        </w:rPr>
        <w:t xml:space="preserve"> </w:t>
      </w:r>
      <w:r w:rsidR="006B4981" w:rsidRPr="00400B68">
        <w:rPr>
          <w:szCs w:val="22"/>
        </w:rPr>
        <w:t>children</w:t>
      </w:r>
      <w:r w:rsidR="00822A79" w:rsidRPr="00400B68">
        <w:rPr>
          <w:szCs w:val="22"/>
        </w:rPr>
        <w:t>’s</w:t>
      </w:r>
      <w:r w:rsidRPr="00400B68">
        <w:rPr>
          <w:rFonts w:eastAsia="Gill Sans"/>
          <w:color w:val="000000"/>
          <w:szCs w:val="22"/>
        </w:rPr>
        <w:t xml:space="preserve"> toys in some of the </w:t>
      </w:r>
      <w:r w:rsidR="006B4981" w:rsidRPr="00400B68">
        <w:rPr>
          <w:szCs w:val="22"/>
        </w:rPr>
        <w:t>region</w:t>
      </w:r>
      <w:r w:rsidR="00822A79" w:rsidRPr="00400B68">
        <w:rPr>
          <w:szCs w:val="22"/>
        </w:rPr>
        <w:t>s</w:t>
      </w:r>
      <w:r w:rsidRPr="00400B68">
        <w:rPr>
          <w:rFonts w:eastAsia="Gill Sans"/>
          <w:color w:val="000000"/>
          <w:szCs w:val="22"/>
        </w:rPr>
        <w:t xml:space="preserve">. A confusion </w:t>
      </w:r>
      <w:r w:rsidR="00757101" w:rsidRPr="00400B68">
        <w:rPr>
          <w:rFonts w:eastAsia="Gill Sans"/>
          <w:color w:val="000000"/>
          <w:szCs w:val="22"/>
        </w:rPr>
        <w:t>over</w:t>
      </w:r>
      <w:r w:rsidRPr="00400B68">
        <w:rPr>
          <w:rFonts w:eastAsia="Gill Sans"/>
          <w:color w:val="000000"/>
          <w:szCs w:val="22"/>
        </w:rPr>
        <w:t xml:space="preserve"> the release protocol remained in some FOs until 2019. In Mindanao</w:t>
      </w:r>
      <w:r w:rsidR="00822A79" w:rsidRPr="00400B68">
        <w:rPr>
          <w:szCs w:val="22"/>
        </w:rPr>
        <w:t>,</w:t>
      </w:r>
      <w:r w:rsidRPr="00400B68">
        <w:rPr>
          <w:rFonts w:eastAsia="Gill Sans"/>
          <w:color w:val="000000"/>
          <w:szCs w:val="22"/>
        </w:rPr>
        <w:t xml:space="preserve"> many items were used after the 2017 Marawi siege.</w:t>
      </w:r>
    </w:p>
    <w:p w14:paraId="00000212" w14:textId="27947D49" w:rsidR="00A42341" w:rsidRPr="00400B68" w:rsidRDefault="00AC077F" w:rsidP="00DB03FD">
      <w:pPr>
        <w:numPr>
          <w:ilvl w:val="1"/>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Warehouse H is</w:t>
      </w:r>
      <w:r w:rsidR="00D57CD3">
        <w:rPr>
          <w:rFonts w:eastAsia="Gill Sans"/>
          <w:color w:val="000000"/>
          <w:szCs w:val="22"/>
        </w:rPr>
        <w:t>,</w:t>
      </w:r>
      <w:r w:rsidRPr="00400B68">
        <w:rPr>
          <w:rFonts w:eastAsia="Gill Sans"/>
          <w:color w:val="000000"/>
          <w:szCs w:val="22"/>
        </w:rPr>
        <w:t xml:space="preserve"> </w:t>
      </w:r>
      <w:r w:rsidR="000C21B3" w:rsidRPr="00400B68">
        <w:rPr>
          <w:rFonts w:eastAsia="Gill Sans"/>
          <w:color w:val="000000"/>
          <w:szCs w:val="22"/>
        </w:rPr>
        <w:t>at any given time</w:t>
      </w:r>
      <w:r w:rsidR="00D57CD3">
        <w:rPr>
          <w:rFonts w:eastAsia="Gill Sans"/>
          <w:color w:val="000000"/>
          <w:szCs w:val="22"/>
        </w:rPr>
        <w:t>,</w:t>
      </w:r>
      <w:r w:rsidR="000C21B3" w:rsidRPr="00400B68">
        <w:rPr>
          <w:rFonts w:eastAsia="Gill Sans"/>
          <w:color w:val="000000"/>
          <w:szCs w:val="22"/>
        </w:rPr>
        <w:t xml:space="preserve"> </w:t>
      </w:r>
      <w:r w:rsidR="00757101" w:rsidRPr="00400B68">
        <w:rPr>
          <w:rFonts w:eastAsia="Gill Sans"/>
          <w:color w:val="000000"/>
          <w:szCs w:val="22"/>
        </w:rPr>
        <w:t>used for FFP production</w:t>
      </w:r>
      <w:r w:rsidR="000C21B3" w:rsidRPr="00400B68">
        <w:rPr>
          <w:rFonts w:eastAsia="Gill Sans"/>
          <w:color w:val="000000"/>
          <w:szCs w:val="22"/>
        </w:rPr>
        <w:t xml:space="preserve"> a</w:t>
      </w:r>
      <w:r w:rsidR="00757101" w:rsidRPr="00400B68">
        <w:rPr>
          <w:rFonts w:eastAsia="Gill Sans"/>
          <w:color w:val="000000"/>
          <w:szCs w:val="22"/>
        </w:rPr>
        <w:t xml:space="preserve">nd/or storage. </w:t>
      </w:r>
      <w:r w:rsidRPr="00400B68">
        <w:rPr>
          <w:rFonts w:eastAsia="Gill Sans"/>
          <w:color w:val="000000"/>
          <w:szCs w:val="22"/>
        </w:rPr>
        <w:t xml:space="preserve">The </w:t>
      </w:r>
      <w:r w:rsidR="00757101" w:rsidRPr="00400B68">
        <w:rPr>
          <w:rFonts w:eastAsia="Gill Sans"/>
          <w:color w:val="000000"/>
          <w:szCs w:val="22"/>
        </w:rPr>
        <w:t xml:space="preserve">facility was already in </w:t>
      </w:r>
      <w:r w:rsidR="000C21B3" w:rsidRPr="00400B68">
        <w:rPr>
          <w:rFonts w:eastAsia="Gill Sans"/>
          <w:color w:val="000000"/>
          <w:szCs w:val="22"/>
        </w:rPr>
        <w:t>use</w:t>
      </w:r>
      <w:r w:rsidR="00757101" w:rsidRPr="00400B68">
        <w:rPr>
          <w:rFonts w:eastAsia="Gill Sans"/>
          <w:color w:val="000000"/>
          <w:szCs w:val="22"/>
        </w:rPr>
        <w:t xml:space="preserve"> during Typhoon </w:t>
      </w:r>
      <w:proofErr w:type="spellStart"/>
      <w:r w:rsidR="00757101" w:rsidRPr="00400B68">
        <w:rPr>
          <w:rFonts w:eastAsia="Gill Sans"/>
          <w:color w:val="000000"/>
          <w:szCs w:val="22"/>
        </w:rPr>
        <w:t>Lawin</w:t>
      </w:r>
      <w:proofErr w:type="spellEnd"/>
      <w:r w:rsidR="00757101" w:rsidRPr="00400B68">
        <w:rPr>
          <w:rFonts w:eastAsia="Gill Sans"/>
          <w:color w:val="000000"/>
          <w:szCs w:val="22"/>
        </w:rPr>
        <w:t xml:space="preserve"> </w:t>
      </w:r>
      <w:r w:rsidR="00D57CD3">
        <w:rPr>
          <w:rFonts w:eastAsia="Gill Sans"/>
          <w:color w:val="000000"/>
          <w:szCs w:val="22"/>
        </w:rPr>
        <w:t>(</w:t>
      </w:r>
      <w:r w:rsidR="00757101" w:rsidRPr="00400B68">
        <w:rPr>
          <w:rFonts w:eastAsia="Gill Sans"/>
          <w:color w:val="000000"/>
          <w:szCs w:val="22"/>
        </w:rPr>
        <w:t>October</w:t>
      </w:r>
      <w:r w:rsidR="000C21B3" w:rsidRPr="00400B68">
        <w:rPr>
          <w:rFonts w:eastAsia="Gill Sans"/>
          <w:color w:val="000000"/>
          <w:szCs w:val="22"/>
        </w:rPr>
        <w:t xml:space="preserve"> 2016</w:t>
      </w:r>
      <w:r w:rsidR="00D57CD3">
        <w:rPr>
          <w:rFonts w:eastAsia="Gill Sans"/>
          <w:color w:val="000000"/>
          <w:szCs w:val="22"/>
        </w:rPr>
        <w:t>)</w:t>
      </w:r>
      <w:r w:rsidR="000C21B3" w:rsidRPr="00400B68">
        <w:rPr>
          <w:rFonts w:eastAsia="Gill Sans"/>
          <w:color w:val="000000"/>
          <w:szCs w:val="22"/>
        </w:rPr>
        <w:t xml:space="preserve"> before its inauguration in </w:t>
      </w:r>
      <w:r w:rsidRPr="00400B68">
        <w:rPr>
          <w:rFonts w:eastAsia="Gill Sans"/>
          <w:color w:val="000000"/>
          <w:szCs w:val="22"/>
        </w:rPr>
        <w:t>Novembe</w:t>
      </w:r>
      <w:r w:rsidR="000C21B3" w:rsidRPr="00400B68">
        <w:rPr>
          <w:rFonts w:eastAsia="Gill Sans"/>
          <w:color w:val="000000"/>
          <w:szCs w:val="22"/>
        </w:rPr>
        <w:t>r</w:t>
      </w:r>
      <w:r w:rsidR="00757101" w:rsidRPr="00400B68">
        <w:rPr>
          <w:rFonts w:eastAsia="Gill Sans"/>
          <w:color w:val="000000"/>
          <w:szCs w:val="22"/>
        </w:rPr>
        <w:t>.</w:t>
      </w:r>
      <w:r w:rsidRPr="00400B68">
        <w:rPr>
          <w:rFonts w:eastAsia="Gill Sans"/>
          <w:color w:val="000000"/>
          <w:szCs w:val="22"/>
        </w:rPr>
        <w:t xml:space="preserve"> </w:t>
      </w:r>
    </w:p>
    <w:p w14:paraId="00000213" w14:textId="50E35996" w:rsidR="00A42341" w:rsidRPr="00400B68" w:rsidRDefault="002E398F" w:rsidP="00DB03FD">
      <w:pPr>
        <w:numPr>
          <w:ilvl w:val="1"/>
          <w:numId w:val="11"/>
        </w:numPr>
        <w:pBdr>
          <w:top w:val="nil"/>
          <w:left w:val="nil"/>
          <w:bottom w:val="nil"/>
          <w:right w:val="nil"/>
          <w:between w:val="nil"/>
        </w:pBdr>
        <w:spacing w:line="276" w:lineRule="auto"/>
        <w:jc w:val="both"/>
        <w:rPr>
          <w:rFonts w:eastAsia="Gill Sans"/>
          <w:color w:val="000000"/>
          <w:szCs w:val="22"/>
        </w:rPr>
      </w:pPr>
      <w:proofErr w:type="gramStart"/>
      <w:r w:rsidRPr="00400B68">
        <w:rPr>
          <w:rFonts w:eastAsia="Gill Sans"/>
          <w:color w:val="000000"/>
          <w:szCs w:val="22"/>
        </w:rPr>
        <w:t>The majority of</w:t>
      </w:r>
      <w:proofErr w:type="gramEnd"/>
      <w:r w:rsidRPr="00400B68">
        <w:rPr>
          <w:rFonts w:eastAsia="Gill Sans"/>
          <w:color w:val="000000"/>
          <w:szCs w:val="22"/>
        </w:rPr>
        <w:t xml:space="preserve"> the consulted </w:t>
      </w:r>
      <w:r w:rsidR="00F44068" w:rsidRPr="00400B68">
        <w:rPr>
          <w:rFonts w:eastAsia="Gill Sans"/>
          <w:color w:val="000000"/>
          <w:szCs w:val="22"/>
        </w:rPr>
        <w:t xml:space="preserve">FOs use </w:t>
      </w:r>
      <w:r w:rsidRPr="00400B68">
        <w:rPr>
          <w:rFonts w:eastAsia="Gill Sans"/>
          <w:color w:val="000000"/>
          <w:szCs w:val="22"/>
        </w:rPr>
        <w:t>the</w:t>
      </w:r>
      <w:r w:rsidR="00F44068" w:rsidRPr="00400B68">
        <w:rPr>
          <w:rFonts w:eastAsia="Gill Sans"/>
          <w:color w:val="000000"/>
          <w:szCs w:val="22"/>
        </w:rPr>
        <w:t xml:space="preserve"> </w:t>
      </w:r>
      <w:r w:rsidR="000C21B3" w:rsidRPr="00400B68">
        <w:rPr>
          <w:rFonts w:eastAsia="Gill Sans"/>
          <w:color w:val="000000"/>
          <w:szCs w:val="22"/>
        </w:rPr>
        <w:t xml:space="preserve">DRMs, </w:t>
      </w:r>
      <w:r w:rsidRPr="00400B68">
        <w:rPr>
          <w:rFonts w:eastAsia="Gill Sans"/>
          <w:color w:val="000000"/>
          <w:szCs w:val="22"/>
        </w:rPr>
        <w:t xml:space="preserve">some on a </w:t>
      </w:r>
      <w:r w:rsidR="00AC077F" w:rsidRPr="00400B68">
        <w:rPr>
          <w:rFonts w:eastAsia="Gill Sans"/>
          <w:color w:val="000000"/>
          <w:szCs w:val="22"/>
        </w:rPr>
        <w:t>da</w:t>
      </w:r>
      <w:r w:rsidRPr="00400B68">
        <w:rPr>
          <w:rFonts w:eastAsia="Gill Sans"/>
          <w:color w:val="000000"/>
          <w:szCs w:val="22"/>
        </w:rPr>
        <w:t>ily basis</w:t>
      </w:r>
      <w:r w:rsidR="00D57CD3">
        <w:rPr>
          <w:rFonts w:eastAsia="Gill Sans"/>
          <w:color w:val="000000"/>
          <w:szCs w:val="22"/>
        </w:rPr>
        <w:t xml:space="preserve"> –</w:t>
      </w:r>
      <w:r w:rsidRPr="00400B68">
        <w:rPr>
          <w:rFonts w:eastAsia="Gill Sans"/>
          <w:color w:val="000000"/>
          <w:szCs w:val="22"/>
        </w:rPr>
        <w:t xml:space="preserve"> </w:t>
      </w:r>
      <w:r w:rsidR="000C21B3" w:rsidRPr="00400B68">
        <w:rPr>
          <w:rFonts w:eastAsia="Gill Sans"/>
          <w:color w:val="000000"/>
          <w:szCs w:val="22"/>
        </w:rPr>
        <w:t>ma</w:t>
      </w:r>
      <w:r w:rsidRPr="00400B68">
        <w:rPr>
          <w:rFonts w:eastAsia="Gill Sans"/>
          <w:color w:val="000000"/>
          <w:szCs w:val="22"/>
        </w:rPr>
        <w:t xml:space="preserve">king </w:t>
      </w:r>
      <w:r w:rsidR="000C21B3" w:rsidRPr="00400B68">
        <w:rPr>
          <w:rFonts w:eastAsia="Gill Sans"/>
          <w:color w:val="000000"/>
          <w:szCs w:val="22"/>
        </w:rPr>
        <w:t xml:space="preserve">revisions and </w:t>
      </w:r>
      <w:r w:rsidRPr="00400B68">
        <w:rPr>
          <w:rFonts w:eastAsia="Gill Sans"/>
          <w:color w:val="000000"/>
          <w:szCs w:val="22"/>
        </w:rPr>
        <w:t xml:space="preserve">developing </w:t>
      </w:r>
      <w:r w:rsidR="000C21B3" w:rsidRPr="00400B68">
        <w:rPr>
          <w:rFonts w:eastAsia="Gill Sans"/>
          <w:color w:val="000000"/>
          <w:szCs w:val="22"/>
        </w:rPr>
        <w:t xml:space="preserve">new </w:t>
      </w:r>
      <w:r w:rsidR="00AC077F" w:rsidRPr="00400B68">
        <w:rPr>
          <w:rFonts w:eastAsia="Gill Sans"/>
          <w:color w:val="000000"/>
          <w:szCs w:val="22"/>
        </w:rPr>
        <w:t xml:space="preserve">manuals </w:t>
      </w:r>
      <w:r w:rsidR="000C21B3" w:rsidRPr="00400B68">
        <w:rPr>
          <w:rFonts w:eastAsia="Gill Sans"/>
          <w:color w:val="000000"/>
          <w:szCs w:val="22"/>
        </w:rPr>
        <w:t xml:space="preserve">for </w:t>
      </w:r>
      <w:r w:rsidRPr="00400B68">
        <w:rPr>
          <w:rFonts w:eastAsia="Gill Sans"/>
          <w:color w:val="000000"/>
          <w:szCs w:val="22"/>
        </w:rPr>
        <w:t>additional hazards</w:t>
      </w:r>
      <w:r w:rsidR="008B4F3A">
        <w:rPr>
          <w:rFonts w:eastAsia="Gill Sans"/>
          <w:color w:val="000000"/>
          <w:szCs w:val="22"/>
        </w:rPr>
        <w:t>, such as</w:t>
      </w:r>
      <w:r w:rsidR="008B4F3A" w:rsidRPr="00400B68">
        <w:rPr>
          <w:rFonts w:eastAsia="Gill Sans"/>
          <w:color w:val="000000"/>
          <w:szCs w:val="22"/>
        </w:rPr>
        <w:t xml:space="preserve"> </w:t>
      </w:r>
      <w:r w:rsidR="00AC077F" w:rsidRPr="00400B68">
        <w:rPr>
          <w:rFonts w:eastAsia="Gill Sans"/>
          <w:color w:val="000000"/>
          <w:szCs w:val="22"/>
        </w:rPr>
        <w:t xml:space="preserve">earthquakes </w:t>
      </w:r>
      <w:r w:rsidR="000C21B3" w:rsidRPr="00400B68">
        <w:rPr>
          <w:rFonts w:eastAsia="Gill Sans"/>
          <w:color w:val="000000"/>
          <w:szCs w:val="22"/>
        </w:rPr>
        <w:t xml:space="preserve">and the </w:t>
      </w:r>
      <w:r w:rsidR="00AC077F" w:rsidRPr="00400B68">
        <w:rPr>
          <w:rFonts w:eastAsia="Gill Sans"/>
          <w:color w:val="000000"/>
          <w:szCs w:val="22"/>
        </w:rPr>
        <w:t xml:space="preserve">COVID-19 pandemic. </w:t>
      </w:r>
    </w:p>
    <w:p w14:paraId="00000215" w14:textId="045A3A48" w:rsidR="00A42341" w:rsidRPr="00400B68" w:rsidRDefault="00AC077F" w:rsidP="00DB03FD">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following </w:t>
      </w:r>
      <w:r w:rsidR="002E398F" w:rsidRPr="00400B68">
        <w:rPr>
          <w:rFonts w:eastAsia="Gill Sans"/>
          <w:color w:val="000000"/>
          <w:szCs w:val="22"/>
        </w:rPr>
        <w:t xml:space="preserve">outputs were </w:t>
      </w:r>
      <w:r w:rsidR="00B452C3" w:rsidRPr="00400B68">
        <w:rPr>
          <w:rFonts w:eastAsia="Gill Sans"/>
          <w:color w:val="000000"/>
          <w:szCs w:val="22"/>
        </w:rPr>
        <w:t>not fully adopted but their content inform</w:t>
      </w:r>
      <w:r w:rsidR="00D57CD3">
        <w:rPr>
          <w:rFonts w:eastAsia="Gill Sans"/>
          <w:color w:val="000000"/>
          <w:szCs w:val="22"/>
        </w:rPr>
        <w:t>ed</w:t>
      </w:r>
      <w:r w:rsidR="00B452C3" w:rsidRPr="00400B68">
        <w:rPr>
          <w:rFonts w:eastAsia="Gill Sans"/>
          <w:color w:val="000000"/>
          <w:szCs w:val="22"/>
        </w:rPr>
        <w:t xml:space="preserve"> </w:t>
      </w:r>
      <w:r w:rsidRPr="00400B68">
        <w:rPr>
          <w:rFonts w:eastAsia="Gill Sans"/>
          <w:color w:val="000000"/>
          <w:szCs w:val="22"/>
        </w:rPr>
        <w:t xml:space="preserve">other </w:t>
      </w:r>
      <w:r w:rsidR="00DA41A9" w:rsidRPr="00400B68">
        <w:rPr>
          <w:rFonts w:eastAsia="Gill Sans"/>
          <w:color w:val="000000"/>
          <w:szCs w:val="22"/>
        </w:rPr>
        <w:t>activities</w:t>
      </w:r>
      <w:r w:rsidRPr="00400B68">
        <w:rPr>
          <w:rFonts w:eastAsia="Gill Sans"/>
          <w:color w:val="000000"/>
          <w:szCs w:val="22"/>
        </w:rPr>
        <w:t>:</w:t>
      </w:r>
    </w:p>
    <w:p w14:paraId="00000216" w14:textId="37643619" w:rsidR="00A42341" w:rsidRPr="00400B68" w:rsidRDefault="002E398F" w:rsidP="00DB03FD">
      <w:pPr>
        <w:numPr>
          <w:ilvl w:val="1"/>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SFF content on </w:t>
      </w:r>
      <w:r w:rsidR="00D57CD3">
        <w:rPr>
          <w:rFonts w:eastAsia="Gill Sans"/>
          <w:color w:val="000000"/>
          <w:szCs w:val="22"/>
        </w:rPr>
        <w:t>q</w:t>
      </w:r>
      <w:r w:rsidR="00AC077F" w:rsidRPr="00400B68">
        <w:rPr>
          <w:rFonts w:eastAsia="Gill Sans"/>
          <w:color w:val="000000"/>
          <w:szCs w:val="22"/>
        </w:rPr>
        <w:t xml:space="preserve">uick </w:t>
      </w:r>
      <w:r w:rsidR="00D57CD3">
        <w:rPr>
          <w:rFonts w:eastAsia="Gill Sans"/>
          <w:color w:val="000000"/>
          <w:szCs w:val="22"/>
        </w:rPr>
        <w:t>r</w:t>
      </w:r>
      <w:r w:rsidR="00AC077F" w:rsidRPr="00400B68">
        <w:rPr>
          <w:rFonts w:eastAsia="Gill Sans"/>
          <w:color w:val="000000"/>
          <w:szCs w:val="22"/>
        </w:rPr>
        <w:t xml:space="preserve">esponse </w:t>
      </w:r>
      <w:r w:rsidR="00D57CD3">
        <w:rPr>
          <w:rFonts w:eastAsia="Gill Sans"/>
          <w:color w:val="000000"/>
          <w:szCs w:val="22"/>
        </w:rPr>
        <w:t>t</w:t>
      </w:r>
      <w:r w:rsidR="00AC077F" w:rsidRPr="00400B68">
        <w:rPr>
          <w:rFonts w:eastAsia="Gill Sans"/>
          <w:color w:val="000000"/>
          <w:szCs w:val="22"/>
        </w:rPr>
        <w:t>eams (QRT)</w:t>
      </w:r>
      <w:r w:rsidRPr="00400B68">
        <w:rPr>
          <w:rFonts w:eastAsia="Gill Sans"/>
          <w:color w:val="000000"/>
          <w:szCs w:val="22"/>
        </w:rPr>
        <w:t xml:space="preserve"> was included in the DRMs</w:t>
      </w:r>
      <w:r w:rsidR="001704CA" w:rsidRPr="00400B68">
        <w:rPr>
          <w:rFonts w:eastAsia="Gill Sans"/>
          <w:color w:val="000000"/>
          <w:szCs w:val="22"/>
        </w:rPr>
        <w:t xml:space="preserve">, </w:t>
      </w:r>
      <w:proofErr w:type="gramStart"/>
      <w:r w:rsidR="001704CA" w:rsidRPr="00400B68">
        <w:rPr>
          <w:rFonts w:eastAsia="Gill Sans"/>
          <w:color w:val="000000"/>
          <w:szCs w:val="22"/>
        </w:rPr>
        <w:t xml:space="preserve">and </w:t>
      </w:r>
      <w:r w:rsidR="00D57CD3">
        <w:rPr>
          <w:rFonts w:eastAsia="Gill Sans"/>
          <w:color w:val="000000"/>
          <w:szCs w:val="22"/>
        </w:rPr>
        <w:t>also</w:t>
      </w:r>
      <w:proofErr w:type="gramEnd"/>
      <w:r w:rsidR="00D57CD3">
        <w:rPr>
          <w:rFonts w:eastAsia="Gill Sans"/>
          <w:color w:val="000000"/>
          <w:szCs w:val="22"/>
        </w:rPr>
        <w:t xml:space="preserve"> </w:t>
      </w:r>
      <w:r w:rsidR="001704CA" w:rsidRPr="00400B68">
        <w:rPr>
          <w:rFonts w:eastAsia="Gill Sans"/>
          <w:color w:val="000000"/>
          <w:szCs w:val="22"/>
        </w:rPr>
        <w:t xml:space="preserve">informed the </w:t>
      </w:r>
      <w:r w:rsidR="00AC077F" w:rsidRPr="00400B68">
        <w:rPr>
          <w:rFonts w:eastAsia="Gill Sans"/>
          <w:color w:val="000000"/>
          <w:szCs w:val="22"/>
        </w:rPr>
        <w:t xml:space="preserve">development of a manual for volunteers </w:t>
      </w:r>
      <w:r w:rsidR="001704CA" w:rsidRPr="00400B68">
        <w:rPr>
          <w:rFonts w:eastAsia="Gill Sans"/>
          <w:color w:val="000000"/>
          <w:szCs w:val="22"/>
        </w:rPr>
        <w:t>and the</w:t>
      </w:r>
      <w:r w:rsidR="00AC077F" w:rsidRPr="00400B68">
        <w:rPr>
          <w:rFonts w:eastAsia="Gill Sans"/>
          <w:color w:val="000000"/>
          <w:szCs w:val="22"/>
        </w:rPr>
        <w:t xml:space="preserve"> </w:t>
      </w:r>
      <w:r w:rsidR="00E64404" w:rsidRPr="00400B68">
        <w:rPr>
          <w:rFonts w:eastAsia="Gill Sans"/>
          <w:color w:val="000000"/>
          <w:szCs w:val="22"/>
        </w:rPr>
        <w:t xml:space="preserve">FCDP </w:t>
      </w:r>
      <w:r w:rsidR="00AC077F" w:rsidRPr="00400B68">
        <w:rPr>
          <w:rFonts w:eastAsia="Gill Sans"/>
          <w:color w:val="000000"/>
          <w:szCs w:val="22"/>
        </w:rPr>
        <w:t>training</w:t>
      </w:r>
      <w:r w:rsidR="001704CA" w:rsidRPr="00400B68">
        <w:rPr>
          <w:rFonts w:eastAsia="Gill Sans"/>
          <w:color w:val="000000"/>
          <w:szCs w:val="22"/>
        </w:rPr>
        <w:t>s</w:t>
      </w:r>
      <w:r w:rsidR="00AC077F" w:rsidRPr="00400B68">
        <w:rPr>
          <w:rFonts w:eastAsia="Gill Sans"/>
          <w:color w:val="000000"/>
          <w:szCs w:val="22"/>
        </w:rPr>
        <w:t xml:space="preserve">. </w:t>
      </w:r>
    </w:p>
    <w:p w14:paraId="00000217" w14:textId="500F00D7" w:rsidR="00A42341" w:rsidRPr="00400B68" w:rsidRDefault="00AC077F" w:rsidP="00DB03FD">
      <w:pPr>
        <w:numPr>
          <w:ilvl w:val="1"/>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Warehouse Management </w:t>
      </w:r>
      <w:r w:rsidR="00D57CD3">
        <w:rPr>
          <w:rFonts w:eastAsia="Gill Sans"/>
          <w:color w:val="000000"/>
          <w:szCs w:val="22"/>
        </w:rPr>
        <w:t>M</w:t>
      </w:r>
      <w:r w:rsidRPr="00400B68">
        <w:rPr>
          <w:rFonts w:eastAsia="Gill Sans"/>
          <w:color w:val="000000"/>
          <w:szCs w:val="22"/>
        </w:rPr>
        <w:t xml:space="preserve">anual remained a draft in 2017 </w:t>
      </w:r>
      <w:r w:rsidR="00791344" w:rsidRPr="00400B68">
        <w:rPr>
          <w:rFonts w:eastAsia="Gill Sans"/>
          <w:color w:val="000000"/>
          <w:szCs w:val="22"/>
        </w:rPr>
        <w:t>but contributed</w:t>
      </w:r>
      <w:r w:rsidR="00B452C3" w:rsidRPr="00400B68">
        <w:rPr>
          <w:rFonts w:eastAsia="Gill Sans"/>
          <w:color w:val="000000"/>
          <w:szCs w:val="22"/>
        </w:rPr>
        <w:t xml:space="preserve"> to</w:t>
      </w:r>
      <w:r w:rsidRPr="00400B68">
        <w:rPr>
          <w:rFonts w:eastAsia="Gill Sans"/>
          <w:color w:val="000000"/>
          <w:szCs w:val="22"/>
        </w:rPr>
        <w:t xml:space="preserve"> the 2018 </w:t>
      </w:r>
      <w:r w:rsidR="00D57CD3">
        <w:rPr>
          <w:rFonts w:eastAsia="Gill Sans"/>
          <w:color w:val="000000"/>
          <w:szCs w:val="22"/>
        </w:rPr>
        <w:t>O</w:t>
      </w:r>
      <w:r w:rsidRPr="00400B68">
        <w:rPr>
          <w:rFonts w:eastAsia="Gill Sans"/>
          <w:color w:val="000000"/>
          <w:szCs w:val="22"/>
        </w:rPr>
        <w:t>peration</w:t>
      </w:r>
      <w:r w:rsidR="00D57CD3">
        <w:rPr>
          <w:rFonts w:eastAsia="Gill Sans"/>
          <w:color w:val="000000"/>
          <w:szCs w:val="22"/>
        </w:rPr>
        <w:t>s</w:t>
      </w:r>
      <w:r w:rsidRPr="00400B68">
        <w:rPr>
          <w:rFonts w:eastAsia="Gill Sans"/>
          <w:color w:val="000000"/>
          <w:szCs w:val="22"/>
        </w:rPr>
        <w:t xml:space="preserve"> </w:t>
      </w:r>
      <w:r w:rsidR="00D57CD3">
        <w:rPr>
          <w:rFonts w:eastAsia="Gill Sans"/>
          <w:color w:val="000000"/>
          <w:szCs w:val="22"/>
        </w:rPr>
        <w:t>M</w:t>
      </w:r>
      <w:r w:rsidRPr="00400B68">
        <w:rPr>
          <w:rFonts w:eastAsia="Gill Sans"/>
          <w:color w:val="000000"/>
          <w:szCs w:val="22"/>
        </w:rPr>
        <w:t>anual for NROC</w:t>
      </w:r>
      <w:r w:rsidR="00480A9E">
        <w:rPr>
          <w:szCs w:val="22"/>
        </w:rPr>
        <w:t>,</w:t>
      </w:r>
      <w:r w:rsidR="00630F4E" w:rsidRPr="00400B68">
        <w:rPr>
          <w:szCs w:val="22"/>
        </w:rPr>
        <w:t xml:space="preserve"> </w:t>
      </w:r>
      <w:r w:rsidRPr="00400B68">
        <w:rPr>
          <w:rFonts w:eastAsia="Gill Sans"/>
          <w:color w:val="000000"/>
          <w:szCs w:val="22"/>
        </w:rPr>
        <w:t xml:space="preserve">which </w:t>
      </w:r>
      <w:r w:rsidR="00480A9E">
        <w:rPr>
          <w:rFonts w:eastAsia="Gill Sans"/>
          <w:color w:val="000000"/>
          <w:szCs w:val="22"/>
        </w:rPr>
        <w:t>has been</w:t>
      </w:r>
      <w:r w:rsidRPr="00400B68">
        <w:rPr>
          <w:rFonts w:eastAsia="Gill Sans"/>
          <w:color w:val="000000"/>
          <w:szCs w:val="22"/>
        </w:rPr>
        <w:t xml:space="preserve"> ISO-2015 certified since 2018.</w:t>
      </w:r>
    </w:p>
    <w:p w14:paraId="00000218" w14:textId="6AA018E9" w:rsidR="00A42341" w:rsidRPr="00400B68" w:rsidRDefault="00AC077F" w:rsidP="00DB03FD">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There is no evidence that the SSW handbook was utilized </w:t>
      </w:r>
      <w:r w:rsidR="00D57CD3">
        <w:rPr>
          <w:rFonts w:eastAsia="Gill Sans"/>
          <w:color w:val="000000"/>
          <w:szCs w:val="22"/>
        </w:rPr>
        <w:t>for</w:t>
      </w:r>
      <w:r w:rsidRPr="00400B68">
        <w:rPr>
          <w:rFonts w:eastAsia="Gill Sans"/>
          <w:color w:val="000000"/>
          <w:szCs w:val="22"/>
        </w:rPr>
        <w:t xml:space="preserve"> its purpose</w:t>
      </w:r>
      <w:r w:rsidR="00B452C3" w:rsidRPr="00400B68">
        <w:rPr>
          <w:rFonts w:eastAsia="Gill Sans"/>
          <w:color w:val="000000"/>
          <w:szCs w:val="22"/>
        </w:rPr>
        <w:t xml:space="preserve">. The </w:t>
      </w:r>
      <w:r w:rsidR="00791344" w:rsidRPr="00400B68">
        <w:rPr>
          <w:rFonts w:eastAsia="Gill Sans"/>
          <w:color w:val="000000"/>
          <w:szCs w:val="22"/>
        </w:rPr>
        <w:t>MEF was adopted</w:t>
      </w:r>
      <w:r w:rsidR="001704CA" w:rsidRPr="00400B68">
        <w:rPr>
          <w:rFonts w:eastAsia="Gill Sans"/>
          <w:color w:val="000000"/>
          <w:szCs w:val="22"/>
        </w:rPr>
        <w:t xml:space="preserve"> and included</w:t>
      </w:r>
      <w:r w:rsidR="00791344" w:rsidRPr="00400B68">
        <w:rPr>
          <w:rFonts w:eastAsia="Gill Sans"/>
          <w:color w:val="000000"/>
          <w:szCs w:val="22"/>
        </w:rPr>
        <w:t xml:space="preserve"> in the DRM-CO. </w:t>
      </w:r>
      <w:r w:rsidR="001704CA" w:rsidRPr="00400B68">
        <w:rPr>
          <w:rFonts w:eastAsia="Gill Sans"/>
          <w:color w:val="000000"/>
          <w:szCs w:val="22"/>
        </w:rPr>
        <w:t xml:space="preserve">However, succeeding </w:t>
      </w:r>
      <w:r w:rsidR="00791344" w:rsidRPr="00400B68">
        <w:rPr>
          <w:rFonts w:eastAsia="Gill Sans"/>
          <w:color w:val="000000"/>
          <w:szCs w:val="22"/>
        </w:rPr>
        <w:t>policies</w:t>
      </w:r>
      <w:r w:rsidR="001704CA" w:rsidRPr="00400B68">
        <w:rPr>
          <w:rFonts w:eastAsia="Gill Sans"/>
          <w:color w:val="000000"/>
          <w:szCs w:val="22"/>
        </w:rPr>
        <w:t xml:space="preserve"> </w:t>
      </w:r>
      <w:r w:rsidR="00791344" w:rsidRPr="00400B68">
        <w:rPr>
          <w:rFonts w:eastAsia="Gill Sans"/>
          <w:color w:val="000000"/>
          <w:szCs w:val="22"/>
        </w:rPr>
        <w:t xml:space="preserve">do not reflect </w:t>
      </w:r>
      <w:r w:rsidR="001704CA" w:rsidRPr="00400B68">
        <w:rPr>
          <w:rFonts w:eastAsia="Gill Sans"/>
          <w:color w:val="000000"/>
          <w:szCs w:val="22"/>
        </w:rPr>
        <w:t xml:space="preserve">the </w:t>
      </w:r>
      <w:r w:rsidRPr="00400B68">
        <w:rPr>
          <w:rFonts w:eastAsia="Gill Sans"/>
          <w:color w:val="000000"/>
          <w:szCs w:val="22"/>
        </w:rPr>
        <w:t>MEF</w:t>
      </w:r>
      <w:r w:rsidR="001704CA" w:rsidRPr="00400B68">
        <w:rPr>
          <w:rFonts w:eastAsia="Gill Sans"/>
          <w:color w:val="000000"/>
          <w:szCs w:val="22"/>
        </w:rPr>
        <w:t xml:space="preserve"> indicators</w:t>
      </w:r>
      <w:r w:rsidRPr="00400B68">
        <w:rPr>
          <w:rFonts w:eastAsia="Gill Sans"/>
          <w:color w:val="000000"/>
          <w:szCs w:val="22"/>
        </w:rPr>
        <w:t xml:space="preserve">. </w:t>
      </w:r>
    </w:p>
    <w:p w14:paraId="00000219" w14:textId="67E4C5B6" w:rsidR="00A42341" w:rsidRPr="00400B68" w:rsidRDefault="00AC077F" w:rsidP="00DB03FD">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DRMB staff </w:t>
      </w:r>
      <w:r w:rsidR="004E0E0F" w:rsidRPr="00400B68">
        <w:rPr>
          <w:rFonts w:eastAsia="Gill Sans"/>
          <w:color w:val="000000"/>
          <w:szCs w:val="22"/>
        </w:rPr>
        <w:t xml:space="preserve">ranked </w:t>
      </w:r>
      <w:r w:rsidR="00791344" w:rsidRPr="00400B68">
        <w:rPr>
          <w:rFonts w:eastAsia="Gill Sans"/>
          <w:color w:val="000000"/>
          <w:szCs w:val="22"/>
        </w:rPr>
        <w:t>four</w:t>
      </w:r>
      <w:r w:rsidRPr="00400B68">
        <w:rPr>
          <w:rFonts w:eastAsia="Gill Sans"/>
          <w:color w:val="000000"/>
          <w:szCs w:val="22"/>
        </w:rPr>
        <w:t xml:space="preserve"> SPDR activities t</w:t>
      </w:r>
      <w:r w:rsidR="004E0E0F" w:rsidRPr="00400B68">
        <w:rPr>
          <w:rFonts w:eastAsia="Gill Sans"/>
          <w:color w:val="000000"/>
          <w:szCs w:val="22"/>
        </w:rPr>
        <w:t xml:space="preserve">hat contributed most to </w:t>
      </w:r>
      <w:r w:rsidRPr="00400B68">
        <w:rPr>
          <w:rFonts w:eastAsia="Gill Sans"/>
          <w:color w:val="000000"/>
          <w:szCs w:val="22"/>
        </w:rPr>
        <w:t>improve DSWD’s response capacity</w:t>
      </w:r>
      <w:r w:rsidR="00791344" w:rsidRPr="00400B68">
        <w:rPr>
          <w:rFonts w:eastAsia="Gill Sans"/>
          <w:color w:val="000000"/>
          <w:szCs w:val="22"/>
        </w:rPr>
        <w:t xml:space="preserve">. </w:t>
      </w:r>
      <w:r w:rsidR="004E0E0F" w:rsidRPr="00400B68">
        <w:rPr>
          <w:rFonts w:eastAsia="Gill Sans"/>
          <w:color w:val="000000"/>
          <w:szCs w:val="22"/>
        </w:rPr>
        <w:t xml:space="preserve">The </w:t>
      </w:r>
      <w:r w:rsidRPr="00400B68">
        <w:rPr>
          <w:rFonts w:eastAsia="Gill Sans"/>
          <w:color w:val="000000"/>
          <w:szCs w:val="22"/>
        </w:rPr>
        <w:t xml:space="preserve">DRM-CO </w:t>
      </w:r>
      <w:r w:rsidR="00791344" w:rsidRPr="00400B68">
        <w:rPr>
          <w:rFonts w:eastAsia="Gill Sans"/>
          <w:color w:val="000000"/>
          <w:szCs w:val="22"/>
        </w:rPr>
        <w:t xml:space="preserve">was </w:t>
      </w:r>
      <w:r w:rsidR="004E0E0F" w:rsidRPr="00400B68">
        <w:rPr>
          <w:rFonts w:eastAsia="Gill Sans"/>
          <w:color w:val="000000"/>
          <w:szCs w:val="22"/>
        </w:rPr>
        <w:t xml:space="preserve">found </w:t>
      </w:r>
      <w:r w:rsidRPr="00400B68">
        <w:rPr>
          <w:rFonts w:eastAsia="Gill Sans"/>
          <w:color w:val="000000"/>
          <w:szCs w:val="22"/>
        </w:rPr>
        <w:t>most relevant, with an average score of 3.6, followed by the DRMs in the FOs (2.1). Third</w:t>
      </w:r>
      <w:r w:rsidR="001704CA" w:rsidRPr="00400B68">
        <w:rPr>
          <w:rFonts w:eastAsia="Gill Sans"/>
          <w:color w:val="000000"/>
          <w:szCs w:val="22"/>
        </w:rPr>
        <w:t xml:space="preserve"> and fourth</w:t>
      </w:r>
      <w:r w:rsidR="00193603" w:rsidRPr="00400B68">
        <w:rPr>
          <w:rFonts w:eastAsia="Gill Sans"/>
          <w:color w:val="000000"/>
          <w:szCs w:val="22"/>
        </w:rPr>
        <w:t xml:space="preserve"> </w:t>
      </w:r>
      <w:r w:rsidR="001704CA" w:rsidRPr="00400B68">
        <w:rPr>
          <w:rFonts w:eastAsia="Gill Sans"/>
          <w:color w:val="000000"/>
          <w:szCs w:val="22"/>
        </w:rPr>
        <w:t xml:space="preserve">the </w:t>
      </w:r>
      <w:r w:rsidRPr="00400B68">
        <w:rPr>
          <w:rFonts w:eastAsia="Gill Sans"/>
          <w:color w:val="000000"/>
          <w:szCs w:val="22"/>
        </w:rPr>
        <w:t xml:space="preserve">Logistics and </w:t>
      </w:r>
      <w:r w:rsidR="00D57CD3">
        <w:rPr>
          <w:rFonts w:eastAsia="Gill Sans"/>
          <w:color w:val="000000"/>
          <w:szCs w:val="22"/>
        </w:rPr>
        <w:t>W</w:t>
      </w:r>
      <w:r w:rsidRPr="00400B68">
        <w:rPr>
          <w:rFonts w:eastAsia="Gill Sans"/>
          <w:color w:val="000000"/>
          <w:szCs w:val="22"/>
        </w:rPr>
        <w:t xml:space="preserve">arehouse </w:t>
      </w:r>
      <w:r w:rsidR="00D57CD3">
        <w:rPr>
          <w:rFonts w:eastAsia="Gill Sans"/>
          <w:color w:val="000000"/>
          <w:szCs w:val="22"/>
        </w:rPr>
        <w:t>M</w:t>
      </w:r>
      <w:r w:rsidRPr="00400B68">
        <w:rPr>
          <w:rFonts w:eastAsia="Gill Sans"/>
          <w:color w:val="000000"/>
          <w:szCs w:val="22"/>
        </w:rPr>
        <w:t xml:space="preserve">anual (1.4) and the procurement of NFIs (1.2). </w:t>
      </w:r>
      <w:r w:rsidR="00193603" w:rsidRPr="00400B68">
        <w:rPr>
          <w:rFonts w:eastAsia="Gill Sans"/>
          <w:color w:val="000000"/>
          <w:szCs w:val="22"/>
        </w:rPr>
        <w:t>D</w:t>
      </w:r>
      <w:r w:rsidR="00791344" w:rsidRPr="00400B68">
        <w:rPr>
          <w:rFonts w:eastAsia="Gill Sans"/>
          <w:color w:val="000000"/>
          <w:szCs w:val="22"/>
        </w:rPr>
        <w:t xml:space="preserve">etails </w:t>
      </w:r>
      <w:r w:rsidR="00400B68" w:rsidRPr="00400B68">
        <w:rPr>
          <w:rFonts w:eastAsia="Gill Sans"/>
          <w:color w:val="000000"/>
          <w:szCs w:val="22"/>
        </w:rPr>
        <w:t xml:space="preserve">can be found </w:t>
      </w:r>
      <w:r w:rsidR="00193603" w:rsidRPr="00400B68">
        <w:rPr>
          <w:rFonts w:eastAsia="Gill Sans"/>
          <w:color w:val="000000"/>
          <w:szCs w:val="22"/>
        </w:rPr>
        <w:t xml:space="preserve">in </w:t>
      </w:r>
      <w:r w:rsidR="00791344" w:rsidRPr="00400B68">
        <w:rPr>
          <w:rFonts w:eastAsia="Gill Sans"/>
          <w:color w:val="000000"/>
          <w:szCs w:val="22"/>
        </w:rPr>
        <w:t xml:space="preserve">Annex </w:t>
      </w:r>
      <w:r w:rsidR="005A0A95" w:rsidRPr="00400B68">
        <w:rPr>
          <w:rFonts w:eastAsia="Gill Sans"/>
          <w:color w:val="000000"/>
          <w:szCs w:val="22"/>
        </w:rPr>
        <w:t>F</w:t>
      </w:r>
      <w:r w:rsidR="00791344" w:rsidRPr="00400B68">
        <w:rPr>
          <w:rFonts w:eastAsia="Gill Sans"/>
          <w:color w:val="000000"/>
          <w:szCs w:val="22"/>
        </w:rPr>
        <w:t>.</w:t>
      </w:r>
    </w:p>
    <w:p w14:paraId="0000021A" w14:textId="77777777" w:rsidR="00A42341" w:rsidRPr="00400B68" w:rsidRDefault="00A42341" w:rsidP="00DB03FD">
      <w:pPr>
        <w:pBdr>
          <w:top w:val="nil"/>
          <w:left w:val="nil"/>
          <w:bottom w:val="nil"/>
          <w:right w:val="nil"/>
          <w:between w:val="nil"/>
        </w:pBdr>
        <w:spacing w:line="276" w:lineRule="auto"/>
        <w:ind w:left="360"/>
        <w:jc w:val="both"/>
        <w:rPr>
          <w:rFonts w:eastAsia="Gill Sans"/>
          <w:color w:val="000000"/>
          <w:szCs w:val="22"/>
        </w:rPr>
      </w:pPr>
    </w:p>
    <w:p w14:paraId="0000021B" w14:textId="77777777" w:rsidR="00A42341" w:rsidRPr="00400B68" w:rsidRDefault="00AC077F" w:rsidP="00DB03FD">
      <w:pPr>
        <w:jc w:val="both"/>
        <w:rPr>
          <w:i/>
          <w:color w:val="2F5496"/>
        </w:rPr>
      </w:pPr>
      <w:r w:rsidRPr="00400B68">
        <w:rPr>
          <w:i/>
          <w:color w:val="2F5496"/>
        </w:rPr>
        <w:lastRenderedPageBreak/>
        <w:t xml:space="preserve">Changes in behaviour and practices at DSWD </w:t>
      </w:r>
      <w:proofErr w:type="gramStart"/>
      <w:r w:rsidRPr="00400B68">
        <w:rPr>
          <w:i/>
          <w:color w:val="2F5496"/>
        </w:rPr>
        <w:t>as a result of</w:t>
      </w:r>
      <w:proofErr w:type="gramEnd"/>
      <w:r w:rsidRPr="00400B68">
        <w:rPr>
          <w:i/>
          <w:color w:val="2F5496"/>
        </w:rPr>
        <w:t xml:space="preserve"> SPDR (Good)</w:t>
      </w:r>
    </w:p>
    <w:p w14:paraId="0000021C" w14:textId="4E81C82F" w:rsidR="00A42341" w:rsidRPr="00400B68" w:rsidRDefault="00AC077F" w:rsidP="00DB03FD">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DRMB demonstrates </w:t>
      </w:r>
      <w:r w:rsidR="00377556" w:rsidRPr="00400B68">
        <w:rPr>
          <w:rFonts w:eastAsia="Gill Sans"/>
          <w:color w:val="000000"/>
          <w:szCs w:val="22"/>
        </w:rPr>
        <w:t xml:space="preserve">significant </w:t>
      </w:r>
      <w:r w:rsidRPr="00400B68">
        <w:rPr>
          <w:rFonts w:eastAsia="Gill Sans"/>
          <w:color w:val="000000"/>
          <w:szCs w:val="22"/>
        </w:rPr>
        <w:t>improv</w:t>
      </w:r>
      <w:r w:rsidR="00377556" w:rsidRPr="00400B68">
        <w:rPr>
          <w:rFonts w:eastAsia="Gill Sans"/>
          <w:color w:val="000000"/>
          <w:szCs w:val="22"/>
        </w:rPr>
        <w:t>ements</w:t>
      </w:r>
      <w:r w:rsidR="004E0E0F" w:rsidRPr="00400B68">
        <w:rPr>
          <w:rFonts w:eastAsia="Gill Sans"/>
          <w:color w:val="000000"/>
          <w:szCs w:val="22"/>
        </w:rPr>
        <w:t xml:space="preserve"> in</w:t>
      </w:r>
      <w:r w:rsidRPr="00400B68">
        <w:rPr>
          <w:rFonts w:eastAsia="Gill Sans"/>
          <w:color w:val="000000"/>
          <w:szCs w:val="22"/>
        </w:rPr>
        <w:t xml:space="preserve"> their operations, for example</w:t>
      </w:r>
      <w:r w:rsidR="00377556" w:rsidRPr="00400B68">
        <w:rPr>
          <w:rFonts w:eastAsia="Gill Sans"/>
          <w:color w:val="000000"/>
          <w:szCs w:val="22"/>
        </w:rPr>
        <w:t xml:space="preserve"> the</w:t>
      </w:r>
      <w:r w:rsidRPr="00400B68">
        <w:rPr>
          <w:rFonts w:eastAsia="Gill Sans"/>
          <w:color w:val="000000"/>
          <w:szCs w:val="22"/>
        </w:rPr>
        <w:t xml:space="preserve"> </w:t>
      </w:r>
      <w:r w:rsidR="00193603" w:rsidRPr="00400B68">
        <w:rPr>
          <w:rFonts w:eastAsia="Gill Sans"/>
          <w:color w:val="000000"/>
          <w:szCs w:val="22"/>
        </w:rPr>
        <w:t xml:space="preserve">assignment of </w:t>
      </w:r>
      <w:r w:rsidRPr="00400B68">
        <w:rPr>
          <w:rFonts w:eastAsia="Gill Sans"/>
          <w:color w:val="000000"/>
          <w:szCs w:val="22"/>
        </w:rPr>
        <w:t xml:space="preserve">M&amp;E </w:t>
      </w:r>
      <w:r w:rsidR="00193603" w:rsidRPr="00400B68">
        <w:rPr>
          <w:rFonts w:eastAsia="Gill Sans"/>
          <w:color w:val="000000"/>
          <w:szCs w:val="22"/>
        </w:rPr>
        <w:t>staff</w:t>
      </w:r>
      <w:r w:rsidR="004E0E0F" w:rsidRPr="00400B68">
        <w:rPr>
          <w:rFonts w:eastAsia="Gill Sans"/>
          <w:color w:val="000000"/>
          <w:szCs w:val="22"/>
        </w:rPr>
        <w:t xml:space="preserve"> recently</w:t>
      </w:r>
      <w:r w:rsidRPr="00400B68">
        <w:rPr>
          <w:rFonts w:eastAsia="Gill Sans"/>
          <w:color w:val="000000"/>
          <w:szCs w:val="22"/>
        </w:rPr>
        <w:t xml:space="preserve">, and the </w:t>
      </w:r>
      <w:r w:rsidR="00193603" w:rsidRPr="00400B68">
        <w:rPr>
          <w:rFonts w:eastAsia="Gill Sans"/>
          <w:color w:val="000000"/>
          <w:szCs w:val="22"/>
        </w:rPr>
        <w:t xml:space="preserve">development of </w:t>
      </w:r>
      <w:r w:rsidRPr="00400B68">
        <w:rPr>
          <w:rFonts w:eastAsia="Gill Sans"/>
          <w:color w:val="000000"/>
          <w:szCs w:val="22"/>
        </w:rPr>
        <w:t xml:space="preserve">new training manuals. </w:t>
      </w:r>
    </w:p>
    <w:p w14:paraId="0000021D" w14:textId="125C9859" w:rsidR="00A42341" w:rsidRPr="00400B68" w:rsidRDefault="00D57CD3" w:rsidP="00DB03FD">
      <w:pPr>
        <w:numPr>
          <w:ilvl w:val="0"/>
          <w:numId w:val="11"/>
        </w:numPr>
        <w:pBdr>
          <w:top w:val="nil"/>
          <w:left w:val="nil"/>
          <w:bottom w:val="nil"/>
          <w:right w:val="nil"/>
          <w:between w:val="nil"/>
        </w:pBdr>
        <w:spacing w:line="276" w:lineRule="auto"/>
        <w:jc w:val="both"/>
        <w:rPr>
          <w:rFonts w:eastAsia="Gill Sans"/>
          <w:color w:val="000000"/>
          <w:szCs w:val="22"/>
        </w:rPr>
      </w:pPr>
      <w:r>
        <w:rPr>
          <w:rFonts w:eastAsia="Gill Sans"/>
          <w:color w:val="000000"/>
          <w:szCs w:val="22"/>
        </w:rPr>
        <w:t>In addition</w:t>
      </w:r>
      <w:r w:rsidR="00E85141" w:rsidRPr="00400B68">
        <w:rPr>
          <w:rFonts w:eastAsia="Gill Sans"/>
          <w:color w:val="000000"/>
          <w:szCs w:val="22"/>
        </w:rPr>
        <w:t>,</w:t>
      </w:r>
      <w:r w:rsidR="00A43B5B" w:rsidRPr="00400B68">
        <w:rPr>
          <w:rFonts w:eastAsia="Gill Sans"/>
          <w:color w:val="000000"/>
          <w:szCs w:val="22"/>
        </w:rPr>
        <w:t xml:space="preserve"> </w:t>
      </w:r>
      <w:r w:rsidR="00BB34FD" w:rsidRPr="00400B68">
        <w:rPr>
          <w:rFonts w:eastAsia="Gill Sans"/>
          <w:color w:val="000000"/>
          <w:szCs w:val="22"/>
        </w:rPr>
        <w:t>the</w:t>
      </w:r>
      <w:r w:rsidR="00AC077F" w:rsidRPr="00400B68">
        <w:rPr>
          <w:rFonts w:eastAsia="Gill Sans"/>
          <w:color w:val="000000"/>
          <w:szCs w:val="22"/>
        </w:rPr>
        <w:t xml:space="preserve"> FO</w:t>
      </w:r>
      <w:r>
        <w:rPr>
          <w:rFonts w:eastAsia="Gill Sans"/>
          <w:color w:val="000000"/>
          <w:szCs w:val="22"/>
        </w:rPr>
        <w:t>-</w:t>
      </w:r>
      <w:r w:rsidR="00AC077F" w:rsidRPr="00400B68">
        <w:rPr>
          <w:rFonts w:eastAsia="Gill Sans"/>
          <w:color w:val="000000"/>
          <w:szCs w:val="22"/>
        </w:rPr>
        <w:t>level survey</w:t>
      </w:r>
      <w:r w:rsidR="00BB34FD" w:rsidRPr="00400B68">
        <w:rPr>
          <w:rFonts w:eastAsia="Gill Sans"/>
          <w:color w:val="000000"/>
          <w:szCs w:val="22"/>
        </w:rPr>
        <w:t xml:space="preserve"> records good changes, but </w:t>
      </w:r>
      <w:r w:rsidR="00400B68" w:rsidRPr="00400B68">
        <w:rPr>
          <w:rFonts w:eastAsia="Gill Sans"/>
          <w:color w:val="000000"/>
          <w:szCs w:val="22"/>
        </w:rPr>
        <w:t xml:space="preserve">they are difficult to </w:t>
      </w:r>
      <w:r w:rsidR="00BB34FD" w:rsidRPr="00400B68">
        <w:rPr>
          <w:rFonts w:eastAsia="Gill Sans"/>
          <w:color w:val="000000"/>
          <w:szCs w:val="22"/>
        </w:rPr>
        <w:t>attribut</w:t>
      </w:r>
      <w:r w:rsidR="00400B68" w:rsidRPr="00400B68">
        <w:rPr>
          <w:rFonts w:eastAsia="Gill Sans"/>
          <w:color w:val="000000"/>
          <w:szCs w:val="22"/>
        </w:rPr>
        <w:t>e</w:t>
      </w:r>
      <w:r w:rsidR="00BB34FD" w:rsidRPr="00400B68">
        <w:rPr>
          <w:rFonts w:eastAsia="Gill Sans"/>
          <w:color w:val="000000"/>
          <w:szCs w:val="22"/>
        </w:rPr>
        <w:t xml:space="preserve"> directly to SPDR. </w:t>
      </w:r>
      <w:r w:rsidR="00AC077F" w:rsidRPr="00400B68">
        <w:rPr>
          <w:rFonts w:eastAsia="Gill Sans"/>
          <w:color w:val="000000"/>
          <w:szCs w:val="22"/>
        </w:rPr>
        <w:t xml:space="preserve">The results are presented in Annex </w:t>
      </w:r>
      <w:r w:rsidR="005A0A95" w:rsidRPr="00400B68">
        <w:rPr>
          <w:rFonts w:eastAsia="Gill Sans"/>
          <w:color w:val="000000"/>
          <w:szCs w:val="22"/>
        </w:rPr>
        <w:t>G</w:t>
      </w:r>
      <w:r w:rsidR="00AC077F" w:rsidRPr="00400B68">
        <w:rPr>
          <w:rFonts w:eastAsia="Gill Sans"/>
          <w:color w:val="000000"/>
          <w:szCs w:val="22"/>
        </w:rPr>
        <w:t xml:space="preserve">. Examples of </w:t>
      </w:r>
      <w:r w:rsidR="00400B68" w:rsidRPr="00400B68">
        <w:rPr>
          <w:rFonts w:eastAsia="Gill Sans"/>
          <w:color w:val="000000"/>
          <w:szCs w:val="22"/>
        </w:rPr>
        <w:t xml:space="preserve">positive </w:t>
      </w:r>
      <w:r w:rsidR="00AC077F" w:rsidRPr="00400B68">
        <w:rPr>
          <w:rFonts w:eastAsia="Gill Sans"/>
          <w:color w:val="000000"/>
          <w:szCs w:val="22"/>
        </w:rPr>
        <w:t>changes are:</w:t>
      </w:r>
    </w:p>
    <w:p w14:paraId="0000021E" w14:textId="769A4B03" w:rsidR="00A42341" w:rsidRPr="00400B68" w:rsidRDefault="00377556" w:rsidP="00DB03FD">
      <w:pPr>
        <w:numPr>
          <w:ilvl w:val="1"/>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w:t>
      </w:r>
      <w:r w:rsidR="00AC077F" w:rsidRPr="00400B68">
        <w:rPr>
          <w:rFonts w:eastAsia="Gill Sans"/>
          <w:color w:val="000000"/>
          <w:szCs w:val="22"/>
        </w:rPr>
        <w:t>identification of NFI suppliers, and monitoring dispatched goods up to delivery.</w:t>
      </w:r>
    </w:p>
    <w:p w14:paraId="0000021F" w14:textId="77777777" w:rsidR="00A42341" w:rsidRPr="00400B68" w:rsidRDefault="00AC077F" w:rsidP="00DB03FD">
      <w:pPr>
        <w:numPr>
          <w:ilvl w:val="1"/>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The designation of (mental) health personnel, and status checks of evacuation centres.</w:t>
      </w:r>
    </w:p>
    <w:p w14:paraId="00000220" w14:textId="2DCB371B" w:rsidR="00A42341" w:rsidRPr="00400B68" w:rsidRDefault="00377556" w:rsidP="00DB03FD">
      <w:pPr>
        <w:numPr>
          <w:ilvl w:val="1"/>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w:t>
      </w:r>
      <w:r w:rsidR="00AC077F" w:rsidRPr="00400B68">
        <w:rPr>
          <w:rFonts w:eastAsia="Gill Sans"/>
          <w:color w:val="000000"/>
          <w:szCs w:val="22"/>
        </w:rPr>
        <w:t>mapping of storage locations and recording of stockpiles of LGUs, and quality control.</w:t>
      </w:r>
    </w:p>
    <w:p w14:paraId="00000221" w14:textId="292B00BE" w:rsidR="00A42341" w:rsidRPr="00400B68" w:rsidRDefault="00AC077F" w:rsidP="00DB03FD">
      <w:pPr>
        <w:numPr>
          <w:ilvl w:val="1"/>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Coordination/cluster system – coordination with other support agencies for the clusters.</w:t>
      </w:r>
    </w:p>
    <w:p w14:paraId="00000223" w14:textId="054D373F" w:rsidR="00A42341" w:rsidRPr="00400B68" w:rsidRDefault="00F65738" w:rsidP="00DB03FD">
      <w:pPr>
        <w:numPr>
          <w:ilvl w:val="1"/>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The</w:t>
      </w:r>
      <w:r w:rsidR="00AC077F" w:rsidRPr="00400B68">
        <w:rPr>
          <w:rFonts w:eastAsia="Gill Sans"/>
          <w:color w:val="000000"/>
          <w:szCs w:val="22"/>
        </w:rPr>
        <w:t xml:space="preserve"> provision of feminine hygiene and childcare needs, as well as the monitoring of Gender Based Violence.</w:t>
      </w:r>
    </w:p>
    <w:p w14:paraId="00000224" w14:textId="70BBB8D1" w:rsidR="00A42341" w:rsidRPr="00400B68" w:rsidRDefault="00AC077F" w:rsidP="00DB03FD">
      <w:pPr>
        <w:numPr>
          <w:ilvl w:val="1"/>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Physical and psychosocial support to </w:t>
      </w:r>
      <w:r w:rsidR="00D57CD3">
        <w:rPr>
          <w:rFonts w:eastAsia="Gill Sans"/>
          <w:color w:val="000000"/>
          <w:szCs w:val="22"/>
        </w:rPr>
        <w:t>p</w:t>
      </w:r>
      <w:r w:rsidRPr="00400B68">
        <w:rPr>
          <w:rFonts w:eastAsia="Gill Sans"/>
          <w:color w:val="000000"/>
          <w:szCs w:val="22"/>
        </w:rPr>
        <w:t xml:space="preserve">ersons </w:t>
      </w:r>
      <w:r w:rsidR="00B85438" w:rsidRPr="00400B68">
        <w:rPr>
          <w:szCs w:val="22"/>
        </w:rPr>
        <w:t>w</w:t>
      </w:r>
      <w:r w:rsidRPr="00400B68">
        <w:rPr>
          <w:rFonts w:eastAsia="Gill Sans"/>
          <w:color w:val="000000"/>
          <w:szCs w:val="22"/>
        </w:rPr>
        <w:t xml:space="preserve">ith </w:t>
      </w:r>
      <w:r w:rsidR="00D57CD3">
        <w:rPr>
          <w:rFonts w:eastAsia="Gill Sans"/>
          <w:color w:val="000000"/>
          <w:szCs w:val="22"/>
        </w:rPr>
        <w:t>d</w:t>
      </w:r>
      <w:r w:rsidRPr="00400B68">
        <w:rPr>
          <w:rFonts w:eastAsia="Gill Sans"/>
          <w:color w:val="000000"/>
          <w:szCs w:val="22"/>
        </w:rPr>
        <w:t>isabilities</w:t>
      </w:r>
      <w:r w:rsidR="009D6FB2" w:rsidRPr="00400B68">
        <w:rPr>
          <w:szCs w:val="22"/>
        </w:rPr>
        <w:t xml:space="preserve"> (PWD)</w:t>
      </w:r>
      <w:r w:rsidRPr="00400B68">
        <w:rPr>
          <w:rFonts w:eastAsia="Gill Sans"/>
          <w:color w:val="000000"/>
          <w:szCs w:val="22"/>
        </w:rPr>
        <w:t xml:space="preserve"> in evacuation centres.</w:t>
      </w:r>
    </w:p>
    <w:p w14:paraId="00000225" w14:textId="6CAE100D" w:rsidR="00A42341" w:rsidRPr="00400B68" w:rsidRDefault="00F44068" w:rsidP="00DB03FD">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DRMs were referred to </w:t>
      </w:r>
      <w:r w:rsidR="00AC077F" w:rsidRPr="00400B68">
        <w:rPr>
          <w:rFonts w:eastAsia="Gill Sans"/>
          <w:color w:val="000000"/>
          <w:szCs w:val="22"/>
        </w:rPr>
        <w:t>as the guiding document</w:t>
      </w:r>
      <w:r w:rsidR="004C3A75">
        <w:rPr>
          <w:rFonts w:eastAsia="Gill Sans"/>
          <w:color w:val="000000"/>
          <w:szCs w:val="22"/>
        </w:rPr>
        <w:t>,</w:t>
      </w:r>
      <w:r w:rsidR="00400B68" w:rsidRPr="00400B68">
        <w:rPr>
          <w:rFonts w:eastAsia="Gill Sans"/>
          <w:color w:val="000000"/>
          <w:szCs w:val="22"/>
        </w:rPr>
        <w:t xml:space="preserve"> providing </w:t>
      </w:r>
      <w:r w:rsidR="00AC077F" w:rsidRPr="00400B68">
        <w:rPr>
          <w:rFonts w:eastAsia="Gill Sans"/>
          <w:color w:val="000000"/>
          <w:szCs w:val="22"/>
        </w:rPr>
        <w:t>a systematic approach during the onset and after</w:t>
      </w:r>
      <w:r w:rsidR="004C3A75">
        <w:rPr>
          <w:rFonts w:eastAsia="Gill Sans"/>
          <w:color w:val="000000"/>
          <w:szCs w:val="22"/>
        </w:rPr>
        <w:t>math of</w:t>
      </w:r>
      <w:r w:rsidR="00AC077F" w:rsidRPr="00400B68">
        <w:rPr>
          <w:rFonts w:eastAsia="Gill Sans"/>
          <w:color w:val="000000"/>
          <w:szCs w:val="22"/>
        </w:rPr>
        <w:t xml:space="preserve"> a disaster</w:t>
      </w:r>
      <w:r w:rsidR="00400B68" w:rsidRPr="00400B68">
        <w:rPr>
          <w:rFonts w:eastAsia="Gill Sans"/>
          <w:color w:val="000000"/>
          <w:szCs w:val="22"/>
        </w:rPr>
        <w:t xml:space="preserve"> to designated staff</w:t>
      </w:r>
      <w:r w:rsidR="004C3A75">
        <w:rPr>
          <w:rFonts w:eastAsia="Gill Sans"/>
          <w:color w:val="000000"/>
          <w:szCs w:val="22"/>
        </w:rPr>
        <w:t xml:space="preserve"> as well as for</w:t>
      </w:r>
      <w:r w:rsidR="00400B68" w:rsidRPr="00400B68">
        <w:rPr>
          <w:rFonts w:eastAsia="Gill Sans"/>
          <w:color w:val="000000"/>
          <w:szCs w:val="22"/>
        </w:rPr>
        <w:t xml:space="preserve"> the immediate engagement of staff from other divisions. </w:t>
      </w:r>
    </w:p>
    <w:p w14:paraId="131BB9E2" w14:textId="6B97EBC7" w:rsidR="00193603" w:rsidRPr="00400B68" w:rsidRDefault="00193603" w:rsidP="00193603">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T</w:t>
      </w:r>
      <w:r w:rsidR="00BB34FD" w:rsidRPr="00400B68">
        <w:rPr>
          <w:rFonts w:eastAsia="Gill Sans"/>
          <w:color w:val="000000"/>
          <w:szCs w:val="22"/>
        </w:rPr>
        <w:t>he</w:t>
      </w:r>
      <w:r w:rsidR="00AC077F" w:rsidRPr="00400B68">
        <w:rPr>
          <w:rFonts w:eastAsia="Gill Sans"/>
          <w:color w:val="000000"/>
          <w:szCs w:val="22"/>
        </w:rPr>
        <w:t xml:space="preserve"> </w:t>
      </w:r>
      <w:r w:rsidR="00BB34FD" w:rsidRPr="00400B68">
        <w:rPr>
          <w:rFonts w:eastAsia="Gill Sans"/>
          <w:color w:val="000000"/>
          <w:szCs w:val="22"/>
        </w:rPr>
        <w:t xml:space="preserve">allocation of NFIs </w:t>
      </w:r>
      <w:r w:rsidRPr="00400B68">
        <w:rPr>
          <w:rFonts w:eastAsia="Gill Sans"/>
          <w:color w:val="000000"/>
          <w:szCs w:val="22"/>
        </w:rPr>
        <w:t xml:space="preserve">to FOs </w:t>
      </w:r>
      <w:r w:rsidR="00BB34FD" w:rsidRPr="00400B68">
        <w:rPr>
          <w:rFonts w:eastAsia="Gill Sans"/>
          <w:color w:val="000000"/>
          <w:szCs w:val="22"/>
        </w:rPr>
        <w:t>set a good example,</w:t>
      </w:r>
      <w:r w:rsidRPr="00400B68">
        <w:rPr>
          <w:rFonts w:eastAsia="Gill Sans"/>
          <w:color w:val="000000"/>
          <w:szCs w:val="22"/>
        </w:rPr>
        <w:t xml:space="preserve"> catalysing</w:t>
      </w:r>
      <w:r w:rsidR="00F44068" w:rsidRPr="00400B68">
        <w:rPr>
          <w:rFonts w:eastAsia="Gill Sans"/>
          <w:color w:val="000000"/>
          <w:szCs w:val="22"/>
        </w:rPr>
        <w:t xml:space="preserve"> an</w:t>
      </w:r>
      <w:r w:rsidR="00AC077F" w:rsidRPr="00400B68">
        <w:rPr>
          <w:rFonts w:eastAsia="Gill Sans"/>
          <w:color w:val="000000"/>
          <w:szCs w:val="22"/>
        </w:rPr>
        <w:t xml:space="preserve"> increased</w:t>
      </w:r>
      <w:r w:rsidR="00F44068" w:rsidRPr="00400B68">
        <w:rPr>
          <w:rFonts w:eastAsia="Gill Sans"/>
          <w:color w:val="000000"/>
          <w:szCs w:val="22"/>
        </w:rPr>
        <w:t xml:space="preserve"> NFI</w:t>
      </w:r>
      <w:r w:rsidR="00AC077F" w:rsidRPr="00400B68">
        <w:rPr>
          <w:rFonts w:eastAsia="Gill Sans"/>
          <w:color w:val="000000"/>
          <w:szCs w:val="22"/>
        </w:rPr>
        <w:t xml:space="preserve"> </w:t>
      </w:r>
      <w:r w:rsidRPr="00400B68">
        <w:rPr>
          <w:rFonts w:eastAsia="Gill Sans"/>
          <w:color w:val="000000"/>
          <w:szCs w:val="22"/>
        </w:rPr>
        <w:t>prepositioning</w:t>
      </w:r>
      <w:r w:rsidR="004C3A75" w:rsidRPr="00400B68">
        <w:rPr>
          <w:rFonts w:eastAsia="Gill Sans"/>
          <w:color w:val="000000"/>
          <w:szCs w:val="22"/>
        </w:rPr>
        <w:t xml:space="preserve"> for many</w:t>
      </w:r>
      <w:r w:rsidR="00AC077F" w:rsidRPr="00400B68">
        <w:rPr>
          <w:rFonts w:eastAsia="Gill Sans"/>
          <w:color w:val="000000"/>
          <w:szCs w:val="22"/>
        </w:rPr>
        <w:t>. For example, FO2 started purchasing tents in 2019, while other FOs mainly procure</w:t>
      </w:r>
      <w:r w:rsidR="00F44068" w:rsidRPr="00400B68">
        <w:rPr>
          <w:rFonts w:eastAsia="Gill Sans"/>
          <w:color w:val="000000"/>
          <w:szCs w:val="22"/>
        </w:rPr>
        <w:t>d</w:t>
      </w:r>
      <w:r w:rsidR="00AC077F" w:rsidRPr="00400B68">
        <w:rPr>
          <w:rFonts w:eastAsia="Gill Sans"/>
          <w:color w:val="000000"/>
          <w:szCs w:val="22"/>
        </w:rPr>
        <w:t xml:space="preserve"> laminated sacks</w:t>
      </w:r>
      <w:r w:rsidR="00A43B5B" w:rsidRPr="00400B68">
        <w:rPr>
          <w:rFonts w:eastAsia="Gill Sans"/>
          <w:color w:val="000000"/>
          <w:szCs w:val="22"/>
        </w:rPr>
        <w:t xml:space="preserve">. </w:t>
      </w:r>
    </w:p>
    <w:p w14:paraId="01446E18" w14:textId="4908D044" w:rsidR="00A43B5B" w:rsidRPr="00400B68" w:rsidRDefault="00193603" w:rsidP="00193603">
      <w:pPr>
        <w:pBdr>
          <w:top w:val="nil"/>
          <w:left w:val="nil"/>
          <w:bottom w:val="nil"/>
          <w:right w:val="nil"/>
          <w:between w:val="nil"/>
        </w:pBdr>
        <w:spacing w:line="276" w:lineRule="auto"/>
        <w:ind w:left="360"/>
        <w:jc w:val="both"/>
        <w:rPr>
          <w:rFonts w:eastAsia="Gill Sans"/>
          <w:color w:val="000000"/>
          <w:szCs w:val="22"/>
        </w:rPr>
      </w:pPr>
      <w:r w:rsidRPr="00480A9E">
        <w:rPr>
          <w:rFonts w:eastAsia="Gill Sans"/>
          <w:color w:val="000000"/>
          <w:szCs w:val="22"/>
        </w:rPr>
        <w:t xml:space="preserve">However, </w:t>
      </w:r>
      <w:r w:rsidR="00B21904" w:rsidRPr="00480A9E">
        <w:rPr>
          <w:rFonts w:eastAsia="Gill Sans"/>
          <w:color w:val="000000"/>
          <w:szCs w:val="22"/>
        </w:rPr>
        <w:t xml:space="preserve">some doubt is cast on </w:t>
      </w:r>
      <w:r w:rsidR="00E538E0" w:rsidRPr="00B91FD7">
        <w:rPr>
          <w:rFonts w:eastAsia="Gill Sans"/>
          <w:color w:val="000000"/>
          <w:szCs w:val="22"/>
        </w:rPr>
        <w:t xml:space="preserve">SPDR’s role </w:t>
      </w:r>
      <w:r w:rsidR="007C5EB9" w:rsidRPr="00B91FD7">
        <w:rPr>
          <w:rFonts w:eastAsia="Gill Sans"/>
          <w:color w:val="000000"/>
          <w:szCs w:val="22"/>
        </w:rPr>
        <w:t xml:space="preserve">in these improvements </w:t>
      </w:r>
      <w:r w:rsidR="004C3A75" w:rsidRPr="007C5EB9">
        <w:rPr>
          <w:rFonts w:eastAsia="Gill Sans"/>
          <w:color w:val="000000"/>
          <w:szCs w:val="22"/>
        </w:rPr>
        <w:t>due</w:t>
      </w:r>
      <w:r w:rsidR="00555E37" w:rsidRPr="007C5EB9">
        <w:rPr>
          <w:rFonts w:eastAsia="Gill Sans"/>
          <w:color w:val="000000"/>
          <w:szCs w:val="22"/>
        </w:rPr>
        <w:t xml:space="preserve"> to</w:t>
      </w:r>
      <w:r w:rsidR="009F412C" w:rsidRPr="007C5EB9">
        <w:rPr>
          <w:rFonts w:eastAsia="Gill Sans"/>
          <w:color w:val="000000"/>
          <w:szCs w:val="22"/>
        </w:rPr>
        <w:t xml:space="preserve"> the following observations</w:t>
      </w:r>
      <w:r w:rsidR="00A43B5B" w:rsidRPr="007C5EB9">
        <w:rPr>
          <w:rFonts w:eastAsia="Gill Sans"/>
          <w:color w:val="000000"/>
          <w:szCs w:val="22"/>
        </w:rPr>
        <w:t>:</w:t>
      </w:r>
    </w:p>
    <w:p w14:paraId="49208921" w14:textId="6A999415" w:rsidR="00A43B5B" w:rsidRPr="00400B68" w:rsidRDefault="009F412C" w:rsidP="00DB03FD">
      <w:pPr>
        <w:numPr>
          <w:ilvl w:val="1"/>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I</w:t>
      </w:r>
      <w:r w:rsidR="00A43B5B" w:rsidRPr="00400B68">
        <w:rPr>
          <w:rFonts w:eastAsia="Gill Sans"/>
          <w:color w:val="000000"/>
          <w:szCs w:val="22"/>
        </w:rPr>
        <w:t xml:space="preserve">n October 2015 </w:t>
      </w:r>
      <w:r w:rsidRPr="00400B68">
        <w:rPr>
          <w:rFonts w:eastAsia="Gill Sans"/>
          <w:color w:val="000000"/>
          <w:szCs w:val="22"/>
        </w:rPr>
        <w:t xml:space="preserve">FOs had </w:t>
      </w:r>
      <w:r w:rsidR="00AC077F" w:rsidRPr="00400B68">
        <w:rPr>
          <w:rFonts w:eastAsia="Gill Sans"/>
          <w:color w:val="000000"/>
          <w:szCs w:val="22"/>
        </w:rPr>
        <w:t>PHP81</w:t>
      </w:r>
      <w:r w:rsidR="00F65738" w:rsidRPr="00400B68">
        <w:rPr>
          <w:rFonts w:eastAsia="Gill Sans"/>
          <w:color w:val="000000"/>
          <w:szCs w:val="22"/>
        </w:rPr>
        <w:t xml:space="preserve"> </w:t>
      </w:r>
      <w:r w:rsidR="00BA2666">
        <w:rPr>
          <w:rFonts w:eastAsia="Gill Sans"/>
          <w:color w:val="000000"/>
          <w:szCs w:val="22"/>
        </w:rPr>
        <w:t>m</w:t>
      </w:r>
      <w:r w:rsidR="00AC077F" w:rsidRPr="00400B68">
        <w:rPr>
          <w:rFonts w:eastAsia="Gill Sans"/>
          <w:color w:val="000000"/>
          <w:szCs w:val="22"/>
        </w:rPr>
        <w:t>illion</w:t>
      </w:r>
      <w:r w:rsidR="00A43B5B" w:rsidRPr="00400B68">
        <w:rPr>
          <w:rFonts w:eastAsia="Gill Sans"/>
          <w:color w:val="000000"/>
          <w:szCs w:val="22"/>
        </w:rPr>
        <w:t xml:space="preserve"> worth of NFIs in storage</w:t>
      </w:r>
      <w:r w:rsidR="00A43B5B" w:rsidRPr="00400B68">
        <w:rPr>
          <w:szCs w:val="22"/>
        </w:rPr>
        <w:t xml:space="preserve">, </w:t>
      </w:r>
      <w:r w:rsidR="00AC077F" w:rsidRPr="00400B68">
        <w:rPr>
          <w:rFonts w:eastAsia="Gill Sans"/>
          <w:color w:val="000000"/>
          <w:szCs w:val="22"/>
        </w:rPr>
        <w:t xml:space="preserve">triple SPDR’s support. </w:t>
      </w:r>
    </w:p>
    <w:p w14:paraId="00000229" w14:textId="188456CA" w:rsidR="00A42341" w:rsidRPr="00400B68" w:rsidRDefault="009F412C" w:rsidP="00DB03FD">
      <w:pPr>
        <w:numPr>
          <w:ilvl w:val="1"/>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A </w:t>
      </w:r>
      <w:r w:rsidR="00AC077F" w:rsidRPr="00400B68">
        <w:rPr>
          <w:rFonts w:eastAsia="Gill Sans"/>
          <w:color w:val="000000"/>
          <w:szCs w:val="22"/>
        </w:rPr>
        <w:t>DSWD officer reporte</w:t>
      </w:r>
      <w:r w:rsidRPr="00400B68">
        <w:rPr>
          <w:rFonts w:eastAsia="Gill Sans"/>
          <w:color w:val="000000"/>
          <w:szCs w:val="22"/>
        </w:rPr>
        <w:t>d that 15-20% of DSWD’s</w:t>
      </w:r>
      <w:r w:rsidR="00AC077F" w:rsidRPr="00400B68">
        <w:rPr>
          <w:rFonts w:eastAsia="Gill Sans"/>
          <w:color w:val="000000"/>
          <w:szCs w:val="22"/>
        </w:rPr>
        <w:t xml:space="preserve"> annual budget of PHP2-3 </w:t>
      </w:r>
      <w:r w:rsidR="00BA2666">
        <w:rPr>
          <w:rFonts w:eastAsia="Gill Sans"/>
          <w:color w:val="000000"/>
          <w:szCs w:val="22"/>
        </w:rPr>
        <w:t>b</w:t>
      </w:r>
      <w:r w:rsidR="00AC077F" w:rsidRPr="00400B68">
        <w:rPr>
          <w:rFonts w:eastAsia="Gill Sans"/>
          <w:color w:val="000000"/>
          <w:szCs w:val="22"/>
        </w:rPr>
        <w:t>illion for disaster</w:t>
      </w:r>
      <w:r w:rsidR="00A43B5B" w:rsidRPr="00400B68">
        <w:rPr>
          <w:rFonts w:eastAsia="Gill Sans"/>
          <w:color w:val="000000"/>
          <w:szCs w:val="22"/>
        </w:rPr>
        <w:t xml:space="preserve"> response</w:t>
      </w:r>
      <w:r w:rsidR="00AC077F" w:rsidRPr="00400B68">
        <w:rPr>
          <w:rFonts w:eastAsia="Gill Sans"/>
          <w:color w:val="000000"/>
          <w:szCs w:val="22"/>
        </w:rPr>
        <w:t xml:space="preserve">, </w:t>
      </w:r>
      <w:r w:rsidR="00A43B5B" w:rsidRPr="00400B68">
        <w:rPr>
          <w:rFonts w:eastAsia="Gill Sans"/>
          <w:color w:val="000000"/>
          <w:szCs w:val="22"/>
        </w:rPr>
        <w:t>or PHP300</w:t>
      </w:r>
      <w:r w:rsidR="00F65738" w:rsidRPr="00400B68">
        <w:rPr>
          <w:rFonts w:eastAsia="Gill Sans"/>
          <w:color w:val="000000"/>
          <w:szCs w:val="22"/>
        </w:rPr>
        <w:t xml:space="preserve"> </w:t>
      </w:r>
      <w:r w:rsidR="00BA2666">
        <w:rPr>
          <w:rFonts w:eastAsia="Gill Sans"/>
          <w:color w:val="000000"/>
          <w:szCs w:val="22"/>
        </w:rPr>
        <w:t>m</w:t>
      </w:r>
      <w:r w:rsidR="00A43B5B" w:rsidRPr="00400B68">
        <w:rPr>
          <w:rFonts w:eastAsia="Gill Sans"/>
          <w:color w:val="000000"/>
          <w:szCs w:val="22"/>
        </w:rPr>
        <w:t>illion</w:t>
      </w:r>
      <w:r w:rsidR="00F65738" w:rsidRPr="00400B68">
        <w:rPr>
          <w:rFonts w:eastAsia="Gill Sans"/>
          <w:color w:val="000000"/>
          <w:szCs w:val="22"/>
        </w:rPr>
        <w:t>,</w:t>
      </w:r>
      <w:r w:rsidR="00AC077F" w:rsidRPr="00400B68">
        <w:rPr>
          <w:rFonts w:eastAsia="Gill Sans"/>
          <w:color w:val="000000"/>
          <w:szCs w:val="22"/>
        </w:rPr>
        <w:t xml:space="preserve"> is for NFIs</w:t>
      </w:r>
      <w:r w:rsidR="00A43B5B" w:rsidRPr="00400B68">
        <w:rPr>
          <w:rFonts w:eastAsia="Gill Sans"/>
          <w:color w:val="000000"/>
          <w:szCs w:val="22"/>
        </w:rPr>
        <w:t xml:space="preserve">, much more than </w:t>
      </w:r>
      <w:r w:rsidRPr="00400B68">
        <w:rPr>
          <w:rFonts w:eastAsia="Gill Sans"/>
          <w:color w:val="000000"/>
          <w:szCs w:val="22"/>
        </w:rPr>
        <w:t>SPDR</w:t>
      </w:r>
      <w:r w:rsidR="007B5C80" w:rsidRPr="00400B68">
        <w:rPr>
          <w:rFonts w:eastAsia="Gill Sans"/>
          <w:color w:val="000000"/>
          <w:szCs w:val="22"/>
        </w:rPr>
        <w:t>’</w:t>
      </w:r>
      <w:r w:rsidRPr="00400B68">
        <w:rPr>
          <w:rFonts w:eastAsia="Gill Sans"/>
          <w:color w:val="000000"/>
          <w:szCs w:val="22"/>
        </w:rPr>
        <w:t xml:space="preserve">s </w:t>
      </w:r>
      <w:r w:rsidR="00BA2666">
        <w:rPr>
          <w:rFonts w:eastAsia="Gill Sans"/>
          <w:color w:val="000000"/>
          <w:szCs w:val="22"/>
        </w:rPr>
        <w:t xml:space="preserve">budget of </w:t>
      </w:r>
      <w:r w:rsidR="00A43B5B" w:rsidRPr="00400B68">
        <w:rPr>
          <w:rFonts w:eastAsia="Gill Sans"/>
          <w:color w:val="000000"/>
          <w:szCs w:val="22"/>
        </w:rPr>
        <w:t>PHP56</w:t>
      </w:r>
      <w:r w:rsidR="00F65738" w:rsidRPr="00400B68">
        <w:rPr>
          <w:rFonts w:eastAsia="Gill Sans"/>
          <w:color w:val="000000"/>
          <w:szCs w:val="22"/>
        </w:rPr>
        <w:t xml:space="preserve"> </w:t>
      </w:r>
      <w:r w:rsidR="00BA2666">
        <w:rPr>
          <w:rFonts w:eastAsia="Gill Sans"/>
          <w:color w:val="000000"/>
          <w:szCs w:val="22"/>
        </w:rPr>
        <w:t>m</w:t>
      </w:r>
      <w:r w:rsidR="00A43B5B" w:rsidRPr="00400B68">
        <w:rPr>
          <w:rFonts w:eastAsia="Gill Sans"/>
          <w:color w:val="000000"/>
          <w:szCs w:val="22"/>
        </w:rPr>
        <w:t xml:space="preserve">illion. </w:t>
      </w:r>
    </w:p>
    <w:p w14:paraId="0000022C" w14:textId="615EA187" w:rsidR="00A42341" w:rsidRPr="00400B68" w:rsidRDefault="009C252B" w:rsidP="00B21904">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w:t>
      </w:r>
      <w:r w:rsidR="00BA2666">
        <w:rPr>
          <w:rFonts w:eastAsia="Gill Sans"/>
          <w:color w:val="000000"/>
          <w:szCs w:val="22"/>
        </w:rPr>
        <w:t xml:space="preserve">construction of </w:t>
      </w:r>
      <w:r w:rsidR="00AC077F" w:rsidRPr="00400B68">
        <w:rPr>
          <w:rFonts w:eastAsia="Gill Sans"/>
          <w:color w:val="000000"/>
          <w:szCs w:val="22"/>
        </w:rPr>
        <w:t>Warehouse H</w:t>
      </w:r>
      <w:r w:rsidR="00E538E0">
        <w:rPr>
          <w:rFonts w:eastAsia="Gill Sans"/>
          <w:color w:val="000000"/>
          <w:szCs w:val="22"/>
        </w:rPr>
        <w:t xml:space="preserve"> </w:t>
      </w:r>
      <w:r w:rsidR="00377556" w:rsidRPr="00400B68">
        <w:rPr>
          <w:rFonts w:eastAsia="Gill Sans"/>
          <w:color w:val="000000"/>
          <w:szCs w:val="22"/>
        </w:rPr>
        <w:t xml:space="preserve">increased </w:t>
      </w:r>
      <w:r w:rsidR="00AC077F" w:rsidRPr="00400B68">
        <w:rPr>
          <w:rFonts w:eastAsia="Gill Sans"/>
          <w:color w:val="000000"/>
          <w:szCs w:val="22"/>
        </w:rPr>
        <w:t xml:space="preserve">NROC </w:t>
      </w:r>
      <w:r w:rsidR="00377556" w:rsidRPr="00400B68">
        <w:rPr>
          <w:rFonts w:eastAsia="Gill Sans"/>
          <w:color w:val="000000"/>
          <w:szCs w:val="22"/>
        </w:rPr>
        <w:t xml:space="preserve">capacity </w:t>
      </w:r>
      <w:r w:rsidR="00BA2666">
        <w:rPr>
          <w:rFonts w:eastAsia="Gill Sans"/>
          <w:color w:val="000000"/>
          <w:szCs w:val="22"/>
        </w:rPr>
        <w:t>to store</w:t>
      </w:r>
      <w:r w:rsidR="00BC6985">
        <w:rPr>
          <w:rFonts w:eastAsia="Gill Sans"/>
          <w:color w:val="000000"/>
          <w:szCs w:val="22"/>
        </w:rPr>
        <w:t xml:space="preserve"> up</w:t>
      </w:r>
      <w:r w:rsidR="00E800FB">
        <w:rPr>
          <w:rFonts w:eastAsia="Gill Sans"/>
          <w:color w:val="000000"/>
          <w:szCs w:val="22"/>
        </w:rPr>
        <w:t xml:space="preserve"> </w:t>
      </w:r>
      <w:r w:rsidR="00BC6985">
        <w:rPr>
          <w:rFonts w:eastAsia="Gill Sans"/>
          <w:color w:val="000000"/>
          <w:szCs w:val="22"/>
        </w:rPr>
        <w:t>to</w:t>
      </w:r>
      <w:r w:rsidR="00BA2666" w:rsidRPr="00400B68">
        <w:rPr>
          <w:rFonts w:eastAsia="Gill Sans"/>
          <w:color w:val="000000"/>
          <w:szCs w:val="22"/>
        </w:rPr>
        <w:t xml:space="preserve"> </w:t>
      </w:r>
      <w:r w:rsidR="00377556" w:rsidRPr="00400B68">
        <w:rPr>
          <w:rFonts w:eastAsia="Gill Sans"/>
          <w:color w:val="000000"/>
          <w:szCs w:val="22"/>
        </w:rPr>
        <w:t xml:space="preserve">40,000 </w:t>
      </w:r>
      <w:r w:rsidR="00FA0B3C" w:rsidRPr="00400B68">
        <w:rPr>
          <w:rFonts w:eastAsia="Gill Sans"/>
          <w:color w:val="000000"/>
          <w:szCs w:val="22"/>
        </w:rPr>
        <w:t>FFP</w:t>
      </w:r>
      <w:r w:rsidR="00BA2666">
        <w:rPr>
          <w:rFonts w:eastAsia="Gill Sans"/>
          <w:color w:val="000000"/>
          <w:szCs w:val="22"/>
        </w:rPr>
        <w:t>s</w:t>
      </w:r>
      <w:r w:rsidR="00377556" w:rsidRPr="00400B68">
        <w:rPr>
          <w:rFonts w:eastAsia="Gill Sans"/>
          <w:color w:val="000000"/>
          <w:szCs w:val="22"/>
        </w:rPr>
        <w:t xml:space="preserve">, </w:t>
      </w:r>
      <w:r w:rsidR="00787429">
        <w:rPr>
          <w:rFonts w:eastAsia="Gill Sans"/>
          <w:color w:val="000000"/>
          <w:szCs w:val="22"/>
        </w:rPr>
        <w:t>contrary to</w:t>
      </w:r>
      <w:r w:rsidR="00787429" w:rsidRPr="00400B68">
        <w:rPr>
          <w:rFonts w:eastAsia="Gill Sans"/>
          <w:color w:val="000000"/>
          <w:szCs w:val="22"/>
        </w:rPr>
        <w:t xml:space="preserve"> </w:t>
      </w:r>
      <w:r w:rsidR="00377556" w:rsidRPr="00400B68">
        <w:rPr>
          <w:rFonts w:eastAsia="Gill Sans"/>
          <w:color w:val="000000"/>
          <w:szCs w:val="22"/>
        </w:rPr>
        <w:t>earlier progress reports stat</w:t>
      </w:r>
      <w:r w:rsidR="00F65738" w:rsidRPr="00400B68">
        <w:rPr>
          <w:rFonts w:eastAsia="Gill Sans"/>
          <w:color w:val="000000"/>
          <w:szCs w:val="22"/>
        </w:rPr>
        <w:t>ing</w:t>
      </w:r>
      <w:r w:rsidR="00377556" w:rsidRPr="00400B68">
        <w:rPr>
          <w:rFonts w:eastAsia="Gill Sans"/>
          <w:color w:val="000000"/>
          <w:szCs w:val="22"/>
        </w:rPr>
        <w:t xml:space="preserve"> </w:t>
      </w:r>
      <w:r w:rsidR="00AC077F" w:rsidRPr="00400B68">
        <w:rPr>
          <w:rFonts w:eastAsia="Gill Sans"/>
          <w:color w:val="000000"/>
          <w:szCs w:val="22"/>
        </w:rPr>
        <w:t xml:space="preserve">70,000. </w:t>
      </w:r>
      <w:r w:rsidR="00377556" w:rsidRPr="00400B68">
        <w:rPr>
          <w:rFonts w:eastAsia="Gill Sans"/>
          <w:color w:val="000000"/>
          <w:szCs w:val="22"/>
        </w:rPr>
        <w:t>T</w:t>
      </w:r>
      <w:r w:rsidRPr="00400B68">
        <w:rPr>
          <w:rFonts w:eastAsia="Gill Sans"/>
          <w:color w:val="000000"/>
          <w:szCs w:val="22"/>
        </w:rPr>
        <w:t xml:space="preserve">he </w:t>
      </w:r>
      <w:r w:rsidR="00F65738" w:rsidRPr="00400B68">
        <w:rPr>
          <w:rFonts w:eastAsia="Gill Sans"/>
          <w:color w:val="000000"/>
          <w:szCs w:val="22"/>
        </w:rPr>
        <w:t xml:space="preserve">National Resource and Logistics Management Bureau (NLRMB) shows the warehouse </w:t>
      </w:r>
      <w:r w:rsidR="00AC077F" w:rsidRPr="00400B68">
        <w:rPr>
          <w:rFonts w:eastAsia="Gill Sans"/>
          <w:color w:val="000000"/>
          <w:szCs w:val="22"/>
        </w:rPr>
        <w:t>to</w:t>
      </w:r>
      <w:r w:rsidR="00F65738" w:rsidRPr="00400B68">
        <w:rPr>
          <w:rFonts w:eastAsia="Gill Sans"/>
          <w:color w:val="000000"/>
          <w:szCs w:val="22"/>
        </w:rPr>
        <w:t xml:space="preserve"> its</w:t>
      </w:r>
      <w:r w:rsidR="00FA0B3C" w:rsidRPr="00400B68">
        <w:rPr>
          <w:rFonts w:eastAsia="Gill Sans"/>
          <w:color w:val="000000"/>
          <w:szCs w:val="22"/>
        </w:rPr>
        <w:t xml:space="preserve"> trainees</w:t>
      </w:r>
      <w:r w:rsidR="00F65738" w:rsidRPr="00400B68">
        <w:rPr>
          <w:rFonts w:eastAsia="Gill Sans"/>
          <w:color w:val="000000"/>
          <w:szCs w:val="22"/>
        </w:rPr>
        <w:t xml:space="preserve"> in warehouse management</w:t>
      </w:r>
      <w:r w:rsidRPr="00400B68">
        <w:rPr>
          <w:rFonts w:eastAsia="Gill Sans"/>
          <w:color w:val="000000"/>
          <w:szCs w:val="22"/>
        </w:rPr>
        <w:t xml:space="preserve"> as a model of a modern, worker</w:t>
      </w:r>
      <w:r w:rsidR="00BA2666">
        <w:rPr>
          <w:rFonts w:eastAsia="Gill Sans"/>
          <w:color w:val="000000"/>
          <w:szCs w:val="22"/>
        </w:rPr>
        <w:t>-</w:t>
      </w:r>
      <w:r w:rsidRPr="00400B68">
        <w:rPr>
          <w:rFonts w:eastAsia="Gill Sans"/>
          <w:color w:val="000000"/>
          <w:szCs w:val="22"/>
        </w:rPr>
        <w:t xml:space="preserve">friendly </w:t>
      </w:r>
      <w:r w:rsidR="00895BEB">
        <w:rPr>
          <w:rFonts w:eastAsia="Gill Sans"/>
          <w:color w:val="000000"/>
          <w:szCs w:val="22"/>
        </w:rPr>
        <w:t>space</w:t>
      </w:r>
      <w:r w:rsidRPr="00400B68">
        <w:rPr>
          <w:rFonts w:eastAsia="Gill Sans"/>
          <w:color w:val="000000"/>
          <w:szCs w:val="22"/>
        </w:rPr>
        <w:t xml:space="preserve">. </w:t>
      </w:r>
      <w:r w:rsidR="00AC077F" w:rsidRPr="00400B68">
        <w:rPr>
          <w:rFonts w:eastAsia="Gill Sans"/>
          <w:color w:val="000000"/>
          <w:szCs w:val="22"/>
        </w:rPr>
        <w:t>The FOs have not been able to increase their storage capacity</w:t>
      </w:r>
      <w:r w:rsidR="00F65738" w:rsidRPr="00400B68">
        <w:rPr>
          <w:rFonts w:eastAsia="Gill Sans"/>
          <w:color w:val="000000"/>
          <w:szCs w:val="22"/>
        </w:rPr>
        <w:t xml:space="preserve">, and many </w:t>
      </w:r>
      <w:r w:rsidR="00BA2666">
        <w:rPr>
          <w:rFonts w:eastAsia="Gill Sans"/>
          <w:color w:val="000000"/>
          <w:szCs w:val="22"/>
        </w:rPr>
        <w:t xml:space="preserve">are </w:t>
      </w:r>
      <w:r w:rsidR="00F65738" w:rsidRPr="00400B68">
        <w:rPr>
          <w:rFonts w:eastAsia="Gill Sans"/>
          <w:color w:val="000000"/>
          <w:szCs w:val="22"/>
        </w:rPr>
        <w:t>not able to store the required 30,000 FFPs, despite training</w:t>
      </w:r>
      <w:r w:rsidR="00AC077F" w:rsidRPr="00400B68">
        <w:rPr>
          <w:rFonts w:eastAsia="Gill Sans"/>
          <w:color w:val="000000"/>
          <w:szCs w:val="22"/>
        </w:rPr>
        <w:t xml:space="preserve">. </w:t>
      </w:r>
      <w:r w:rsidR="00F65738" w:rsidRPr="00400B68">
        <w:rPr>
          <w:rFonts w:eastAsia="Gill Sans"/>
          <w:color w:val="000000"/>
          <w:szCs w:val="22"/>
        </w:rPr>
        <w:t>T</w:t>
      </w:r>
      <w:r w:rsidR="00AC077F" w:rsidRPr="00400B68">
        <w:rPr>
          <w:rFonts w:eastAsia="Gill Sans"/>
          <w:color w:val="000000"/>
          <w:szCs w:val="22"/>
        </w:rPr>
        <w:t>he moratorium on using LGU</w:t>
      </w:r>
      <w:r w:rsidR="00FA0B3C" w:rsidRPr="00400B68">
        <w:rPr>
          <w:rFonts w:eastAsia="Gill Sans"/>
          <w:color w:val="000000"/>
          <w:szCs w:val="22"/>
        </w:rPr>
        <w:t xml:space="preserve"> facilities</w:t>
      </w:r>
      <w:r w:rsidR="00AC077F" w:rsidRPr="00400B68">
        <w:rPr>
          <w:rFonts w:eastAsia="Gill Sans"/>
          <w:color w:val="000000"/>
          <w:szCs w:val="22"/>
        </w:rPr>
        <w:t xml:space="preserve"> for prepositioning</w:t>
      </w:r>
      <w:r w:rsidR="00F65738" w:rsidRPr="00400B68">
        <w:rPr>
          <w:rFonts w:eastAsia="Gill Sans"/>
          <w:color w:val="000000"/>
          <w:szCs w:val="22"/>
        </w:rPr>
        <w:t xml:space="preserve"> makes it increasingly difficult. </w:t>
      </w:r>
      <w:proofErr w:type="gramStart"/>
      <w:r w:rsidR="00F65738" w:rsidRPr="00400B68">
        <w:rPr>
          <w:szCs w:val="22"/>
        </w:rPr>
        <w:t xml:space="preserve">A </w:t>
      </w:r>
      <w:r w:rsidR="00AC077F" w:rsidRPr="00400B68">
        <w:rPr>
          <w:rFonts w:eastAsia="Gill Sans"/>
          <w:color w:val="000000"/>
          <w:szCs w:val="22"/>
        </w:rPr>
        <w:t>number of</w:t>
      </w:r>
      <w:proofErr w:type="gramEnd"/>
      <w:r w:rsidR="00AC077F" w:rsidRPr="00400B68">
        <w:rPr>
          <w:rFonts w:eastAsia="Gill Sans"/>
          <w:color w:val="000000"/>
          <w:szCs w:val="22"/>
        </w:rPr>
        <w:t xml:space="preserve"> FOs </w:t>
      </w:r>
      <w:r w:rsidR="00F65738" w:rsidRPr="00400B68">
        <w:rPr>
          <w:rFonts w:eastAsia="Gill Sans"/>
          <w:color w:val="000000"/>
          <w:szCs w:val="22"/>
        </w:rPr>
        <w:t xml:space="preserve">said they </w:t>
      </w:r>
      <w:r w:rsidR="00B21904" w:rsidRPr="00400B68">
        <w:rPr>
          <w:rFonts w:eastAsia="Gill Sans"/>
          <w:color w:val="000000"/>
          <w:szCs w:val="22"/>
        </w:rPr>
        <w:t xml:space="preserve">seek </w:t>
      </w:r>
      <w:r w:rsidR="00AC077F" w:rsidRPr="00400B68">
        <w:rPr>
          <w:rFonts w:eastAsia="Gill Sans"/>
          <w:color w:val="000000"/>
          <w:szCs w:val="22"/>
        </w:rPr>
        <w:t xml:space="preserve">spaces </w:t>
      </w:r>
      <w:r w:rsidR="00BA2666">
        <w:rPr>
          <w:rFonts w:eastAsia="Gill Sans"/>
          <w:color w:val="000000"/>
          <w:szCs w:val="22"/>
        </w:rPr>
        <w:t>in</w:t>
      </w:r>
      <w:r w:rsidR="00B21904" w:rsidRPr="00400B68">
        <w:rPr>
          <w:rFonts w:eastAsia="Gill Sans"/>
          <w:color w:val="000000"/>
          <w:szCs w:val="22"/>
        </w:rPr>
        <w:t xml:space="preserve"> </w:t>
      </w:r>
      <w:r w:rsidR="00AC077F" w:rsidRPr="00400B68">
        <w:rPr>
          <w:rFonts w:eastAsia="Gill Sans"/>
          <w:color w:val="000000"/>
          <w:szCs w:val="22"/>
        </w:rPr>
        <w:t>other government agencies or armed forces</w:t>
      </w:r>
      <w:r w:rsidR="00F65738" w:rsidRPr="00400B68">
        <w:rPr>
          <w:rFonts w:eastAsia="Gill Sans"/>
          <w:color w:val="000000"/>
          <w:szCs w:val="22"/>
        </w:rPr>
        <w:t xml:space="preserve">, but still unable to maintain the minimum stock. </w:t>
      </w:r>
    </w:p>
    <w:p w14:paraId="0000022E" w14:textId="4B3420E3" w:rsidR="00A42341" w:rsidRPr="00400B68" w:rsidRDefault="00AC077F" w:rsidP="00DB03FD">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External agencies noted that in the 2019 earthquake response and the Taal eruption in January 2020, the evacuation centres were managed more orderly than in the past. </w:t>
      </w:r>
      <w:r w:rsidR="00F65738" w:rsidRPr="00400B68">
        <w:rPr>
          <w:rFonts w:eastAsia="Gill Sans"/>
          <w:color w:val="000000"/>
          <w:szCs w:val="22"/>
        </w:rPr>
        <w:t xml:space="preserve">The </w:t>
      </w:r>
      <w:r w:rsidRPr="00400B68">
        <w:rPr>
          <w:rFonts w:eastAsia="Gill Sans"/>
          <w:color w:val="000000"/>
          <w:szCs w:val="22"/>
        </w:rPr>
        <w:t>C</w:t>
      </w:r>
      <w:r w:rsidR="001D56E9" w:rsidRPr="00400B68">
        <w:rPr>
          <w:rFonts w:eastAsia="Gill Sans"/>
          <w:color w:val="000000"/>
          <w:szCs w:val="22"/>
        </w:rPr>
        <w:t xml:space="preserve">amp </w:t>
      </w:r>
      <w:r w:rsidRPr="00400B68">
        <w:rPr>
          <w:rFonts w:eastAsia="Gill Sans"/>
          <w:color w:val="000000"/>
          <w:szCs w:val="22"/>
        </w:rPr>
        <w:t>C</w:t>
      </w:r>
      <w:r w:rsidR="001D56E9" w:rsidRPr="00400B68">
        <w:rPr>
          <w:rFonts w:eastAsia="Gill Sans"/>
          <w:color w:val="000000"/>
          <w:szCs w:val="22"/>
        </w:rPr>
        <w:t>oordination and Camp Management (CC</w:t>
      </w:r>
      <w:r w:rsidRPr="00400B68">
        <w:rPr>
          <w:rFonts w:eastAsia="Gill Sans"/>
          <w:color w:val="000000"/>
          <w:szCs w:val="22"/>
        </w:rPr>
        <w:t>CM</w:t>
      </w:r>
      <w:r w:rsidR="001D56E9" w:rsidRPr="00400B68">
        <w:rPr>
          <w:rFonts w:eastAsia="Gill Sans"/>
          <w:color w:val="000000"/>
          <w:szCs w:val="22"/>
        </w:rPr>
        <w:t>)</w:t>
      </w:r>
      <w:r w:rsidRPr="00400B68">
        <w:rPr>
          <w:rFonts w:eastAsia="Gill Sans"/>
          <w:color w:val="000000"/>
          <w:szCs w:val="22"/>
        </w:rPr>
        <w:t xml:space="preserve"> trainings were provided in partnership with IOM</w:t>
      </w:r>
      <w:r w:rsidR="00BA2666">
        <w:rPr>
          <w:rFonts w:eastAsia="Gill Sans"/>
          <w:color w:val="000000"/>
          <w:szCs w:val="22"/>
        </w:rPr>
        <w:t>,</w:t>
      </w:r>
      <w:r w:rsidR="00B21904" w:rsidRPr="00400B68">
        <w:rPr>
          <w:rFonts w:eastAsia="Gill Sans"/>
          <w:color w:val="000000"/>
          <w:szCs w:val="22"/>
        </w:rPr>
        <w:t xml:space="preserve"> and CCCM </w:t>
      </w:r>
      <w:r w:rsidR="00F65738" w:rsidRPr="00400B68">
        <w:rPr>
          <w:rFonts w:eastAsia="Gill Sans"/>
          <w:color w:val="000000"/>
          <w:szCs w:val="22"/>
        </w:rPr>
        <w:t xml:space="preserve">components are </w:t>
      </w:r>
      <w:r w:rsidR="00B21904" w:rsidRPr="00400B68">
        <w:rPr>
          <w:rFonts w:eastAsia="Gill Sans"/>
          <w:color w:val="000000"/>
          <w:szCs w:val="22"/>
        </w:rPr>
        <w:t>included in DRMs.</w:t>
      </w:r>
    </w:p>
    <w:p w14:paraId="0000022F" w14:textId="29DE6EB8" w:rsidR="00A42341" w:rsidRDefault="00AC077F" w:rsidP="00DB03FD">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SPDR supported initiatives encourag</w:t>
      </w:r>
      <w:r w:rsidR="009C252B" w:rsidRPr="00400B68">
        <w:rPr>
          <w:rFonts w:eastAsia="Gill Sans"/>
          <w:color w:val="000000"/>
          <w:szCs w:val="22"/>
        </w:rPr>
        <w:t xml:space="preserve">ing </w:t>
      </w:r>
      <w:r w:rsidRPr="00400B68">
        <w:rPr>
          <w:rFonts w:eastAsia="Gill Sans"/>
          <w:color w:val="000000"/>
          <w:szCs w:val="22"/>
        </w:rPr>
        <w:t>volunteer engagement, and there are indications that after the</w:t>
      </w:r>
      <w:r w:rsidR="009C252B" w:rsidRPr="00400B68">
        <w:rPr>
          <w:rFonts w:eastAsia="Gill Sans"/>
          <w:color w:val="000000"/>
          <w:szCs w:val="22"/>
        </w:rPr>
        <w:t xml:space="preserve"> first</w:t>
      </w:r>
      <w:r w:rsidRPr="00400B68">
        <w:rPr>
          <w:rFonts w:eastAsia="Gill Sans"/>
          <w:color w:val="000000"/>
          <w:szCs w:val="22"/>
        </w:rPr>
        <w:t xml:space="preserve"> round of FCDP</w:t>
      </w:r>
      <w:r w:rsidR="00BA2666">
        <w:rPr>
          <w:rFonts w:eastAsia="Gill Sans"/>
          <w:color w:val="000000"/>
          <w:szCs w:val="22"/>
        </w:rPr>
        <w:t>,</w:t>
      </w:r>
      <w:r w:rsidRPr="00400B68">
        <w:rPr>
          <w:rFonts w:eastAsia="Gill Sans"/>
          <w:color w:val="000000"/>
          <w:szCs w:val="22"/>
        </w:rPr>
        <w:t xml:space="preserve"> DSWD will further pursue this. Figure 2 presents the survey data on FO preparedness to work with volunteers.</w:t>
      </w:r>
    </w:p>
    <w:p w14:paraId="24747F67" w14:textId="244863DE" w:rsidR="00B16F71" w:rsidRDefault="00B16F71" w:rsidP="00B16F71">
      <w:pPr>
        <w:pBdr>
          <w:top w:val="nil"/>
          <w:left w:val="nil"/>
          <w:bottom w:val="nil"/>
          <w:right w:val="nil"/>
          <w:between w:val="nil"/>
        </w:pBdr>
        <w:spacing w:line="276" w:lineRule="auto"/>
        <w:jc w:val="both"/>
        <w:rPr>
          <w:rFonts w:eastAsia="Gill Sans"/>
          <w:color w:val="000000"/>
          <w:szCs w:val="22"/>
        </w:rPr>
      </w:pPr>
    </w:p>
    <w:p w14:paraId="41F41EAD" w14:textId="77777777" w:rsidR="00B16F71" w:rsidRDefault="00B16F71" w:rsidP="00B853D9">
      <w:pPr>
        <w:keepNext/>
        <w:pBdr>
          <w:top w:val="nil"/>
          <w:left w:val="nil"/>
          <w:bottom w:val="nil"/>
          <w:right w:val="nil"/>
          <w:between w:val="nil"/>
        </w:pBdr>
        <w:spacing w:line="276" w:lineRule="auto"/>
        <w:jc w:val="both"/>
      </w:pPr>
      <w:r>
        <w:rPr>
          <w:noProof/>
        </w:rPr>
        <w:lastRenderedPageBreak/>
        <w:drawing>
          <wp:inline distT="0" distB="0" distL="0" distR="0" wp14:anchorId="012DD22F" wp14:editId="00B58C9E">
            <wp:extent cx="5924459" cy="3236026"/>
            <wp:effectExtent l="0" t="0" r="635" b="2540"/>
            <wp:docPr id="5" name="Picture 5" descr="Chart&#10;&#10;Status of volunteer management within DSWD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Status of volunteer management within DSWD regions."/>
                    <pic:cNvPicPr/>
                  </pic:nvPicPr>
                  <pic:blipFill>
                    <a:blip r:embed="rId12"/>
                    <a:stretch>
                      <a:fillRect/>
                    </a:stretch>
                  </pic:blipFill>
                  <pic:spPr>
                    <a:xfrm>
                      <a:off x="0" y="0"/>
                      <a:ext cx="5942873" cy="3246084"/>
                    </a:xfrm>
                    <a:prstGeom prst="rect">
                      <a:avLst/>
                    </a:prstGeom>
                  </pic:spPr>
                </pic:pic>
              </a:graphicData>
            </a:graphic>
          </wp:inline>
        </w:drawing>
      </w:r>
    </w:p>
    <w:p w14:paraId="082C0023" w14:textId="35528371" w:rsidR="00B16F71" w:rsidRPr="00400B68" w:rsidRDefault="00B16F71" w:rsidP="00B853D9">
      <w:pPr>
        <w:pStyle w:val="Caption"/>
        <w:jc w:val="both"/>
        <w:rPr>
          <w:rFonts w:eastAsia="Gill Sans"/>
          <w:color w:val="000000"/>
          <w:szCs w:val="22"/>
        </w:rPr>
      </w:pPr>
      <w:bookmarkStart w:id="37" w:name="_Toc96345998"/>
      <w:r>
        <w:t xml:space="preserve">Figure </w:t>
      </w:r>
      <w:r w:rsidR="00A670E7">
        <w:fldChar w:fldCharType="begin"/>
      </w:r>
      <w:r w:rsidR="00A670E7">
        <w:instrText xml:space="preserve"> SEQ Figure \* ARABIC </w:instrText>
      </w:r>
      <w:r w:rsidR="00A670E7">
        <w:fldChar w:fldCharType="separate"/>
      </w:r>
      <w:r w:rsidR="00B67DAC">
        <w:rPr>
          <w:noProof/>
        </w:rPr>
        <w:t>2</w:t>
      </w:r>
      <w:r w:rsidR="00A670E7">
        <w:rPr>
          <w:noProof/>
        </w:rPr>
        <w:fldChar w:fldCharType="end"/>
      </w:r>
      <w:r>
        <w:t xml:space="preserve"> Status of volunteer management within DSWD regions (N=12)</w:t>
      </w:r>
      <w:bookmarkEnd w:id="37"/>
    </w:p>
    <w:p w14:paraId="00000232" w14:textId="77777777" w:rsidR="00A42341" w:rsidRPr="00400B68" w:rsidRDefault="00A42341" w:rsidP="00210966">
      <w:pPr>
        <w:pBdr>
          <w:top w:val="nil"/>
          <w:left w:val="nil"/>
          <w:bottom w:val="nil"/>
          <w:right w:val="nil"/>
          <w:between w:val="nil"/>
        </w:pBdr>
        <w:spacing w:line="276" w:lineRule="auto"/>
        <w:jc w:val="both"/>
        <w:rPr>
          <w:rFonts w:eastAsia="Gill Sans"/>
          <w:color w:val="000000"/>
          <w:szCs w:val="22"/>
        </w:rPr>
      </w:pPr>
    </w:p>
    <w:p w14:paraId="00000233" w14:textId="32C07CFC" w:rsidR="00A42341" w:rsidRPr="00400B68" w:rsidRDefault="00AC077F" w:rsidP="00DB03FD">
      <w:pPr>
        <w:jc w:val="both"/>
        <w:rPr>
          <w:i/>
          <w:color w:val="2F5496"/>
        </w:rPr>
      </w:pPr>
      <w:bookmarkStart w:id="38" w:name="_Hlk62658873"/>
      <w:r w:rsidRPr="00400B68">
        <w:rPr>
          <w:i/>
          <w:color w:val="2F5496"/>
        </w:rPr>
        <w:t xml:space="preserve">Changes in behaviour and practices at LGUs </w:t>
      </w:r>
      <w:proofErr w:type="gramStart"/>
      <w:r w:rsidRPr="00400B68">
        <w:rPr>
          <w:i/>
          <w:color w:val="2F5496"/>
        </w:rPr>
        <w:t>as a result of</w:t>
      </w:r>
      <w:proofErr w:type="gramEnd"/>
      <w:r w:rsidRPr="00400B68">
        <w:rPr>
          <w:i/>
          <w:color w:val="2F5496"/>
        </w:rPr>
        <w:t xml:space="preserve"> SPDR</w:t>
      </w:r>
      <w:bookmarkEnd w:id="38"/>
      <w:r w:rsidRPr="00400B68">
        <w:rPr>
          <w:i/>
          <w:color w:val="2F5496"/>
        </w:rPr>
        <w:t xml:space="preserve"> (Rating: </w:t>
      </w:r>
      <w:r w:rsidR="004D5A0F" w:rsidRPr="00400B68">
        <w:rPr>
          <w:i/>
          <w:color w:val="2F5496"/>
        </w:rPr>
        <w:t>A</w:t>
      </w:r>
      <w:r w:rsidRPr="00400B68">
        <w:rPr>
          <w:i/>
          <w:color w:val="2F5496"/>
        </w:rPr>
        <w:t>dequate)</w:t>
      </w:r>
    </w:p>
    <w:p w14:paraId="669D865A" w14:textId="496BB1B2" w:rsidR="00F537DD" w:rsidRDefault="00F537DD" w:rsidP="00DB03FD">
      <w:p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inclusion of this subdimension is somewhat contentious since the program was designed to increase the response capacity of DSWD. </w:t>
      </w:r>
      <w:r w:rsidR="00377556" w:rsidRPr="00400B68">
        <w:rPr>
          <w:rFonts w:eastAsia="Gill Sans"/>
          <w:color w:val="000000"/>
          <w:szCs w:val="22"/>
        </w:rPr>
        <w:t>LGUs are</w:t>
      </w:r>
      <w:r w:rsidRPr="00400B68">
        <w:rPr>
          <w:rFonts w:eastAsia="Gill Sans"/>
          <w:color w:val="000000"/>
          <w:szCs w:val="22"/>
        </w:rPr>
        <w:t xml:space="preserve"> included in the evaluation</w:t>
      </w:r>
      <w:r w:rsidRPr="00400B68">
        <w:rPr>
          <w:szCs w:val="22"/>
        </w:rPr>
        <w:t>,</w:t>
      </w:r>
      <w:r w:rsidRPr="00400B68">
        <w:rPr>
          <w:rFonts w:eastAsia="Gill Sans"/>
          <w:color w:val="000000"/>
          <w:szCs w:val="22"/>
        </w:rPr>
        <w:t xml:space="preserve"> since SPDR was implemented two years </w:t>
      </w:r>
      <w:r w:rsidR="00377556" w:rsidRPr="00400B68">
        <w:rPr>
          <w:rFonts w:eastAsia="Gill Sans"/>
          <w:color w:val="000000"/>
          <w:szCs w:val="22"/>
        </w:rPr>
        <w:t xml:space="preserve">beyond </w:t>
      </w:r>
      <w:r w:rsidRPr="00400B68">
        <w:rPr>
          <w:rFonts w:eastAsia="Gill Sans"/>
          <w:color w:val="000000"/>
          <w:szCs w:val="22"/>
        </w:rPr>
        <w:t>the original timeline, and changes among LGUs could have taken place.</w:t>
      </w:r>
    </w:p>
    <w:p w14:paraId="0279C145" w14:textId="77777777" w:rsidR="00400B68" w:rsidRPr="00400B68" w:rsidRDefault="00400B68" w:rsidP="00DB03FD">
      <w:pPr>
        <w:pBdr>
          <w:top w:val="nil"/>
          <w:left w:val="nil"/>
          <w:bottom w:val="nil"/>
          <w:right w:val="nil"/>
          <w:between w:val="nil"/>
        </w:pBdr>
        <w:spacing w:line="276" w:lineRule="auto"/>
        <w:jc w:val="both"/>
        <w:rPr>
          <w:rFonts w:eastAsia="Gill Sans"/>
          <w:color w:val="000000"/>
          <w:szCs w:val="22"/>
        </w:rPr>
      </w:pPr>
    </w:p>
    <w:p w14:paraId="63BCE387" w14:textId="32E58475" w:rsidR="001D56E9" w:rsidRPr="00400B68" w:rsidRDefault="00377556" w:rsidP="00DB03FD">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results of knowledge sharing </w:t>
      </w:r>
      <w:r w:rsidR="00870E6A" w:rsidRPr="00400B68">
        <w:rPr>
          <w:rFonts w:eastAsia="Gill Sans"/>
          <w:color w:val="000000"/>
          <w:szCs w:val="22"/>
        </w:rPr>
        <w:t>var</w:t>
      </w:r>
      <w:r w:rsidR="00870E6A">
        <w:rPr>
          <w:rFonts w:eastAsia="Gill Sans"/>
          <w:color w:val="000000"/>
          <w:szCs w:val="22"/>
        </w:rPr>
        <w:t>y</w:t>
      </w:r>
      <w:r w:rsidRPr="00400B68">
        <w:rPr>
          <w:rFonts w:eastAsia="Gill Sans"/>
          <w:color w:val="000000"/>
          <w:szCs w:val="22"/>
        </w:rPr>
        <w:t>:</w:t>
      </w:r>
    </w:p>
    <w:p w14:paraId="2C85E2A2" w14:textId="2A17531F" w:rsidR="001D56E9" w:rsidRDefault="00AC077F" w:rsidP="00DB03FD">
      <w:pPr>
        <w:numPr>
          <w:ilvl w:val="1"/>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Figure 3 </w:t>
      </w:r>
      <w:r w:rsidR="001D56E9" w:rsidRPr="00400B68">
        <w:rPr>
          <w:rFonts w:eastAsia="Gill Sans"/>
          <w:color w:val="000000"/>
          <w:szCs w:val="22"/>
        </w:rPr>
        <w:t>shows that of the FOs that receive</w:t>
      </w:r>
      <w:r w:rsidR="007B5C80" w:rsidRPr="00400B68">
        <w:rPr>
          <w:rFonts w:eastAsia="Gill Sans"/>
          <w:color w:val="000000"/>
          <w:szCs w:val="22"/>
        </w:rPr>
        <w:t>d</w:t>
      </w:r>
      <w:r w:rsidR="001D56E9" w:rsidRPr="00400B68">
        <w:rPr>
          <w:rFonts w:eastAsia="Gill Sans"/>
          <w:color w:val="000000"/>
          <w:szCs w:val="22"/>
        </w:rPr>
        <w:t xml:space="preserve"> training, most are cascading it to LGUs. An exception is on the DRM. </w:t>
      </w:r>
      <w:r w:rsidR="00400B68">
        <w:rPr>
          <w:rFonts w:eastAsia="Gill Sans"/>
          <w:color w:val="000000"/>
          <w:szCs w:val="22"/>
        </w:rPr>
        <w:t xml:space="preserve">However, </w:t>
      </w:r>
      <w:r w:rsidR="00CD6A5A" w:rsidRPr="00400B68">
        <w:rPr>
          <w:rFonts w:eastAsia="Gill Sans"/>
          <w:color w:val="000000"/>
          <w:szCs w:val="22"/>
        </w:rPr>
        <w:t>FOs observed that</w:t>
      </w:r>
      <w:r w:rsidR="00377556" w:rsidRPr="00400B68">
        <w:rPr>
          <w:rFonts w:eastAsia="Gill Sans"/>
          <w:color w:val="000000"/>
          <w:szCs w:val="22"/>
        </w:rPr>
        <w:t xml:space="preserve"> sharing the DRM</w:t>
      </w:r>
      <w:r w:rsidR="00CD6A5A" w:rsidRPr="00400B68">
        <w:rPr>
          <w:rFonts w:eastAsia="Gill Sans"/>
          <w:color w:val="000000"/>
          <w:szCs w:val="22"/>
        </w:rPr>
        <w:t xml:space="preserve"> increased clarity on roles </w:t>
      </w:r>
      <w:r w:rsidR="00377556" w:rsidRPr="00400B68">
        <w:rPr>
          <w:rFonts w:eastAsia="Gill Sans"/>
          <w:color w:val="000000"/>
          <w:szCs w:val="22"/>
        </w:rPr>
        <w:t xml:space="preserve">and </w:t>
      </w:r>
      <w:r w:rsidR="00CD6A5A" w:rsidRPr="00400B68">
        <w:rPr>
          <w:rFonts w:eastAsia="Gill Sans"/>
          <w:color w:val="000000"/>
          <w:szCs w:val="22"/>
        </w:rPr>
        <w:t>made LGUs more responsible.</w:t>
      </w:r>
    </w:p>
    <w:p w14:paraId="1BF75BD0" w14:textId="7B8A0C9B" w:rsidR="00B16F71" w:rsidRDefault="00B16F71" w:rsidP="00B16F71">
      <w:pPr>
        <w:pBdr>
          <w:top w:val="nil"/>
          <w:left w:val="nil"/>
          <w:bottom w:val="nil"/>
          <w:right w:val="nil"/>
          <w:between w:val="nil"/>
        </w:pBdr>
        <w:spacing w:line="276" w:lineRule="auto"/>
        <w:jc w:val="both"/>
        <w:rPr>
          <w:rFonts w:eastAsia="Gill Sans"/>
          <w:color w:val="000000"/>
          <w:szCs w:val="22"/>
        </w:rPr>
      </w:pPr>
    </w:p>
    <w:p w14:paraId="34B9260E" w14:textId="77777777" w:rsidR="00B16F71" w:rsidRDefault="00B16F71" w:rsidP="00B853D9">
      <w:pPr>
        <w:keepNext/>
        <w:pBdr>
          <w:top w:val="nil"/>
          <w:left w:val="nil"/>
          <w:bottom w:val="nil"/>
          <w:right w:val="nil"/>
          <w:between w:val="nil"/>
        </w:pBdr>
        <w:spacing w:line="276" w:lineRule="auto"/>
        <w:jc w:val="both"/>
      </w:pPr>
      <w:r>
        <w:rPr>
          <w:noProof/>
        </w:rPr>
        <w:drawing>
          <wp:inline distT="0" distB="0" distL="0" distR="0" wp14:anchorId="4E85F14C" wp14:editId="1F2DC530">
            <wp:extent cx="4453246" cy="2747644"/>
            <wp:effectExtent l="0" t="0" r="5080" b="0"/>
            <wp:docPr id="21" name="Picture 21" descr="Chart&#10;&#10;Type of training received and cascaded to LGUs by the FOs in the previous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10;&#10;Type of training received and cascaded to LGUs by the FOs in the previous 3 years."/>
                    <pic:cNvPicPr/>
                  </pic:nvPicPr>
                  <pic:blipFill>
                    <a:blip r:embed="rId13"/>
                    <a:stretch>
                      <a:fillRect/>
                    </a:stretch>
                  </pic:blipFill>
                  <pic:spPr>
                    <a:xfrm>
                      <a:off x="0" y="0"/>
                      <a:ext cx="4473311" cy="2760024"/>
                    </a:xfrm>
                    <a:prstGeom prst="rect">
                      <a:avLst/>
                    </a:prstGeom>
                  </pic:spPr>
                </pic:pic>
              </a:graphicData>
            </a:graphic>
          </wp:inline>
        </w:drawing>
      </w:r>
    </w:p>
    <w:p w14:paraId="7A129289" w14:textId="04898C04" w:rsidR="00B16F71" w:rsidRDefault="00B16F71" w:rsidP="00B853D9">
      <w:pPr>
        <w:pStyle w:val="Caption"/>
        <w:jc w:val="both"/>
        <w:rPr>
          <w:rFonts w:eastAsia="Gill Sans"/>
          <w:color w:val="000000"/>
          <w:szCs w:val="22"/>
        </w:rPr>
      </w:pPr>
      <w:bookmarkStart w:id="39" w:name="_Toc96345999"/>
      <w:r>
        <w:t xml:space="preserve">Figure </w:t>
      </w:r>
      <w:r w:rsidR="00A670E7">
        <w:fldChar w:fldCharType="begin"/>
      </w:r>
      <w:r w:rsidR="00A670E7">
        <w:instrText xml:space="preserve"> SEQ Figure \* ARABIC </w:instrText>
      </w:r>
      <w:r w:rsidR="00A670E7">
        <w:fldChar w:fldCharType="separate"/>
      </w:r>
      <w:r w:rsidR="00B67DAC">
        <w:rPr>
          <w:noProof/>
        </w:rPr>
        <w:t>3</w:t>
      </w:r>
      <w:r w:rsidR="00A670E7">
        <w:rPr>
          <w:noProof/>
        </w:rPr>
        <w:fldChar w:fldCharType="end"/>
      </w:r>
      <w:r>
        <w:t xml:space="preserve"> </w:t>
      </w:r>
      <w:r w:rsidRPr="00395B67">
        <w:t>Type of training received and cascaded to LGUs by the FOs in the previous 3 years (N = 12)</w:t>
      </w:r>
      <w:bookmarkEnd w:id="39"/>
    </w:p>
    <w:p w14:paraId="6DBA4457" w14:textId="77777777" w:rsidR="00B16F71" w:rsidRPr="00400B68" w:rsidRDefault="00B16F71" w:rsidP="00B853D9">
      <w:pPr>
        <w:pBdr>
          <w:top w:val="nil"/>
          <w:left w:val="nil"/>
          <w:bottom w:val="nil"/>
          <w:right w:val="nil"/>
          <w:between w:val="nil"/>
        </w:pBdr>
        <w:spacing w:line="276" w:lineRule="auto"/>
        <w:jc w:val="both"/>
        <w:rPr>
          <w:rFonts w:eastAsia="Gill Sans"/>
          <w:color w:val="000000"/>
          <w:szCs w:val="22"/>
        </w:rPr>
      </w:pPr>
    </w:p>
    <w:p w14:paraId="31B4C81A" w14:textId="0CB78C3F" w:rsidR="001D56E9" w:rsidRPr="00400B68" w:rsidRDefault="001D56E9" w:rsidP="00DB03FD">
      <w:pPr>
        <w:numPr>
          <w:ilvl w:val="1"/>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CC</w:t>
      </w:r>
      <w:r w:rsidR="00470863" w:rsidRPr="00400B68">
        <w:rPr>
          <w:rFonts w:eastAsia="Gill Sans"/>
          <w:color w:val="000000"/>
          <w:szCs w:val="22"/>
        </w:rPr>
        <w:t>C</w:t>
      </w:r>
      <w:r w:rsidRPr="00400B68">
        <w:rPr>
          <w:rFonts w:eastAsia="Gill Sans"/>
          <w:color w:val="000000"/>
          <w:szCs w:val="22"/>
        </w:rPr>
        <w:t xml:space="preserve">M </w:t>
      </w:r>
      <w:r w:rsidR="00377556" w:rsidRPr="00400B68">
        <w:rPr>
          <w:rFonts w:eastAsia="Gill Sans"/>
          <w:color w:val="000000"/>
          <w:szCs w:val="22"/>
        </w:rPr>
        <w:t xml:space="preserve">training was passed on </w:t>
      </w:r>
      <w:r w:rsidR="00420519">
        <w:rPr>
          <w:rFonts w:eastAsia="Gill Sans"/>
          <w:color w:val="000000"/>
          <w:szCs w:val="22"/>
        </w:rPr>
        <w:t xml:space="preserve">to </w:t>
      </w:r>
      <w:r w:rsidR="00CD6A5A" w:rsidRPr="00400B68">
        <w:rPr>
          <w:rFonts w:eastAsia="Gill Sans"/>
          <w:color w:val="000000"/>
          <w:szCs w:val="22"/>
        </w:rPr>
        <w:t>LGUs</w:t>
      </w:r>
      <w:r w:rsidR="00420519">
        <w:rPr>
          <w:rFonts w:eastAsia="Gill Sans"/>
          <w:color w:val="000000"/>
          <w:szCs w:val="22"/>
        </w:rPr>
        <w:t xml:space="preserve">, but they </w:t>
      </w:r>
      <w:r w:rsidR="000E409A" w:rsidRPr="00400B68">
        <w:rPr>
          <w:rFonts w:eastAsia="Gill Sans"/>
          <w:color w:val="000000"/>
          <w:szCs w:val="22"/>
        </w:rPr>
        <w:t xml:space="preserve">were </w:t>
      </w:r>
      <w:r w:rsidR="00CD6A5A" w:rsidRPr="00400B68">
        <w:rPr>
          <w:rFonts w:eastAsia="Gill Sans"/>
          <w:color w:val="000000"/>
          <w:szCs w:val="22"/>
        </w:rPr>
        <w:t xml:space="preserve">not always </w:t>
      </w:r>
      <w:r w:rsidR="00400B68">
        <w:rPr>
          <w:rFonts w:eastAsia="Gill Sans"/>
          <w:color w:val="000000"/>
          <w:szCs w:val="22"/>
        </w:rPr>
        <w:t>able</w:t>
      </w:r>
      <w:r w:rsidR="00CD6A5A" w:rsidRPr="00400B68">
        <w:rPr>
          <w:rFonts w:eastAsia="Gill Sans"/>
          <w:color w:val="000000"/>
          <w:szCs w:val="22"/>
        </w:rPr>
        <w:t xml:space="preserve"> to change their practices </w:t>
      </w:r>
      <w:r w:rsidRPr="00400B68">
        <w:rPr>
          <w:rFonts w:eastAsia="Gill Sans"/>
          <w:color w:val="000000"/>
          <w:szCs w:val="22"/>
        </w:rPr>
        <w:t xml:space="preserve">due to the lack of resources. </w:t>
      </w:r>
    </w:p>
    <w:p w14:paraId="73488D7D" w14:textId="2E66BE12" w:rsidR="00CD6A5A" w:rsidRDefault="001D56E9" w:rsidP="00447A11">
      <w:pPr>
        <w:numPr>
          <w:ilvl w:val="1"/>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w:t>
      </w:r>
      <w:r w:rsidR="00420519">
        <w:rPr>
          <w:rFonts w:eastAsia="Gill Sans"/>
          <w:color w:val="000000"/>
          <w:szCs w:val="22"/>
        </w:rPr>
        <w:t>learnings from</w:t>
      </w:r>
      <w:r w:rsidRPr="00400B68">
        <w:rPr>
          <w:rFonts w:eastAsia="Gill Sans"/>
          <w:color w:val="000000"/>
          <w:szCs w:val="22"/>
        </w:rPr>
        <w:t xml:space="preserve"> warehouse management </w:t>
      </w:r>
      <w:r w:rsidR="00420519">
        <w:rPr>
          <w:rFonts w:eastAsia="Gill Sans"/>
          <w:color w:val="000000"/>
          <w:szCs w:val="22"/>
        </w:rPr>
        <w:t xml:space="preserve">training </w:t>
      </w:r>
      <w:proofErr w:type="gramStart"/>
      <w:r w:rsidRPr="00400B68">
        <w:rPr>
          <w:rFonts w:eastAsia="Gill Sans"/>
          <w:color w:val="000000"/>
          <w:szCs w:val="22"/>
        </w:rPr>
        <w:t>was</w:t>
      </w:r>
      <w:proofErr w:type="gramEnd"/>
      <w:r w:rsidRPr="00400B68">
        <w:rPr>
          <w:rFonts w:eastAsia="Gill Sans"/>
          <w:color w:val="000000"/>
          <w:szCs w:val="22"/>
        </w:rPr>
        <w:t xml:space="preserve"> also not widely practiced</w:t>
      </w:r>
      <w:r w:rsidR="00CD6A5A" w:rsidRPr="00400B68">
        <w:rPr>
          <w:rFonts w:eastAsia="Gill Sans"/>
          <w:color w:val="000000"/>
          <w:szCs w:val="22"/>
        </w:rPr>
        <w:t xml:space="preserve">. </w:t>
      </w:r>
      <w:r w:rsidR="00420519">
        <w:rPr>
          <w:rFonts w:eastAsia="Gill Sans"/>
          <w:color w:val="000000"/>
          <w:szCs w:val="22"/>
        </w:rPr>
        <w:t>LGUs</w:t>
      </w:r>
      <w:r w:rsidR="00CD6A5A" w:rsidRPr="00400B68">
        <w:rPr>
          <w:rFonts w:eastAsia="Gill Sans"/>
          <w:color w:val="000000"/>
          <w:szCs w:val="22"/>
        </w:rPr>
        <w:t xml:space="preserve"> </w:t>
      </w:r>
      <w:r w:rsidR="00420519">
        <w:rPr>
          <w:rFonts w:eastAsia="Gill Sans"/>
          <w:color w:val="000000"/>
          <w:szCs w:val="22"/>
        </w:rPr>
        <w:t xml:space="preserve">prefer a </w:t>
      </w:r>
      <w:r w:rsidR="00E23730">
        <w:rPr>
          <w:rFonts w:eastAsia="Gill Sans"/>
          <w:color w:val="000000"/>
          <w:szCs w:val="22"/>
        </w:rPr>
        <w:t>m</w:t>
      </w:r>
      <w:r w:rsidR="00AC077F" w:rsidRPr="00400B68">
        <w:rPr>
          <w:rFonts w:eastAsia="Gill Sans"/>
          <w:color w:val="000000"/>
          <w:szCs w:val="22"/>
        </w:rPr>
        <w:t xml:space="preserve">emorandum of </w:t>
      </w:r>
      <w:r w:rsidR="00E23730">
        <w:rPr>
          <w:rFonts w:eastAsia="Gill Sans"/>
          <w:color w:val="000000"/>
          <w:szCs w:val="22"/>
        </w:rPr>
        <w:t>a</w:t>
      </w:r>
      <w:r w:rsidR="00AC077F" w:rsidRPr="00400B68">
        <w:rPr>
          <w:rFonts w:eastAsia="Gill Sans"/>
          <w:color w:val="000000"/>
          <w:szCs w:val="22"/>
        </w:rPr>
        <w:t xml:space="preserve">greement </w:t>
      </w:r>
      <w:r w:rsidR="00420519">
        <w:rPr>
          <w:rFonts w:eastAsia="Gill Sans"/>
          <w:color w:val="000000"/>
          <w:szCs w:val="22"/>
        </w:rPr>
        <w:t xml:space="preserve">(MOA) </w:t>
      </w:r>
      <w:r w:rsidR="00AC077F" w:rsidRPr="00400B68">
        <w:rPr>
          <w:rFonts w:eastAsia="Gill Sans"/>
          <w:color w:val="000000"/>
          <w:szCs w:val="22"/>
        </w:rPr>
        <w:t xml:space="preserve">with local businesses for preferential treatment </w:t>
      </w:r>
      <w:r w:rsidR="00447A11" w:rsidRPr="00400B68">
        <w:rPr>
          <w:rFonts w:eastAsia="Gill Sans"/>
          <w:color w:val="000000"/>
          <w:szCs w:val="22"/>
        </w:rPr>
        <w:t>in the event of a disaster</w:t>
      </w:r>
      <w:r w:rsidR="00AC077F" w:rsidRPr="00400B68">
        <w:rPr>
          <w:rFonts w:eastAsia="Gill Sans"/>
          <w:color w:val="000000"/>
          <w:szCs w:val="22"/>
        </w:rPr>
        <w:t>. The LGUs usually do not store NFIs. Figure 4 provides the view of FOs on the prepositioning by LGUs, with around half of the respondents agree</w:t>
      </w:r>
      <w:r w:rsidR="00E23730">
        <w:rPr>
          <w:rFonts w:eastAsia="Gill Sans"/>
          <w:color w:val="000000"/>
          <w:szCs w:val="22"/>
        </w:rPr>
        <w:t>ing</w:t>
      </w:r>
      <w:r w:rsidR="00AC077F" w:rsidRPr="00400B68">
        <w:rPr>
          <w:rFonts w:eastAsia="Gill Sans"/>
          <w:color w:val="000000"/>
          <w:szCs w:val="22"/>
        </w:rPr>
        <w:t>, while about a third neither agrees nor disagrees.</w:t>
      </w:r>
    </w:p>
    <w:p w14:paraId="793780CC" w14:textId="1C65C898" w:rsidR="00B16F71" w:rsidRDefault="00B16F71" w:rsidP="00B16F71">
      <w:pPr>
        <w:pBdr>
          <w:top w:val="nil"/>
          <w:left w:val="nil"/>
          <w:bottom w:val="nil"/>
          <w:right w:val="nil"/>
          <w:between w:val="nil"/>
        </w:pBdr>
        <w:spacing w:line="276" w:lineRule="auto"/>
        <w:jc w:val="both"/>
        <w:rPr>
          <w:rFonts w:eastAsia="Gill Sans"/>
          <w:color w:val="000000"/>
          <w:szCs w:val="22"/>
        </w:rPr>
      </w:pPr>
    </w:p>
    <w:p w14:paraId="141F6B7F" w14:textId="77777777" w:rsidR="00B16F71" w:rsidRDefault="00B16F71" w:rsidP="00B853D9">
      <w:pPr>
        <w:keepNext/>
        <w:pBdr>
          <w:top w:val="nil"/>
          <w:left w:val="nil"/>
          <w:bottom w:val="nil"/>
          <w:right w:val="nil"/>
          <w:between w:val="nil"/>
        </w:pBdr>
        <w:spacing w:line="276" w:lineRule="auto"/>
        <w:jc w:val="both"/>
      </w:pPr>
      <w:r>
        <w:rPr>
          <w:noProof/>
        </w:rPr>
        <w:drawing>
          <wp:inline distT="0" distB="0" distL="0" distR="0" wp14:anchorId="3F830513" wp14:editId="4C6B1B82">
            <wp:extent cx="5918006" cy="1543793"/>
            <wp:effectExtent l="0" t="0" r="6985" b="0"/>
            <wp:docPr id="22" name="Picture 22" descr="Chart&#10;&#10;Views of FO Staff on stockpiles among L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Views of FO Staff on stockpiles among LGUs."/>
                    <pic:cNvPicPr/>
                  </pic:nvPicPr>
                  <pic:blipFill>
                    <a:blip r:embed="rId14"/>
                    <a:stretch>
                      <a:fillRect/>
                    </a:stretch>
                  </pic:blipFill>
                  <pic:spPr>
                    <a:xfrm>
                      <a:off x="0" y="0"/>
                      <a:ext cx="5968044" cy="1556846"/>
                    </a:xfrm>
                    <a:prstGeom prst="rect">
                      <a:avLst/>
                    </a:prstGeom>
                  </pic:spPr>
                </pic:pic>
              </a:graphicData>
            </a:graphic>
          </wp:inline>
        </w:drawing>
      </w:r>
    </w:p>
    <w:p w14:paraId="07CD31AF" w14:textId="6697B106" w:rsidR="00B16F71" w:rsidRPr="00400B68" w:rsidRDefault="00B16F71" w:rsidP="00B853D9">
      <w:pPr>
        <w:pStyle w:val="Caption"/>
        <w:jc w:val="both"/>
        <w:rPr>
          <w:rFonts w:eastAsia="Gill Sans"/>
          <w:color w:val="000000"/>
          <w:szCs w:val="22"/>
        </w:rPr>
      </w:pPr>
      <w:bookmarkStart w:id="40" w:name="_Toc96346000"/>
      <w:r>
        <w:t xml:space="preserve">Figure </w:t>
      </w:r>
      <w:r w:rsidR="00A670E7">
        <w:fldChar w:fldCharType="begin"/>
      </w:r>
      <w:r w:rsidR="00A670E7">
        <w:instrText xml:space="preserve"> SEQ Figure \* ARABIC </w:instrText>
      </w:r>
      <w:r w:rsidR="00A670E7">
        <w:fldChar w:fldCharType="separate"/>
      </w:r>
      <w:r w:rsidR="00B67DAC">
        <w:rPr>
          <w:noProof/>
        </w:rPr>
        <w:t>4</w:t>
      </w:r>
      <w:r w:rsidR="00A670E7">
        <w:rPr>
          <w:noProof/>
        </w:rPr>
        <w:fldChar w:fldCharType="end"/>
      </w:r>
      <w:r>
        <w:t xml:space="preserve"> </w:t>
      </w:r>
      <w:r w:rsidRPr="007B38C5">
        <w:t>Views of FO Staff on stockpiles among LGUs (N = 78)</w:t>
      </w:r>
      <w:bookmarkEnd w:id="40"/>
    </w:p>
    <w:p w14:paraId="00000238" w14:textId="606514F6" w:rsidR="00A42341" w:rsidRPr="00400B68" w:rsidRDefault="00AC077F" w:rsidP="00DB03FD">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Cities like Mandaluyong and Tagum have a larger </w:t>
      </w:r>
      <w:r w:rsidR="000E409A" w:rsidRPr="00400B68">
        <w:rPr>
          <w:rFonts w:eastAsia="Gill Sans"/>
          <w:color w:val="000000"/>
          <w:szCs w:val="22"/>
        </w:rPr>
        <w:t>response capacity</w:t>
      </w:r>
      <w:r w:rsidRPr="00400B68">
        <w:rPr>
          <w:rFonts w:eastAsia="Gill Sans"/>
          <w:color w:val="000000"/>
          <w:szCs w:val="22"/>
        </w:rPr>
        <w:t xml:space="preserve">. In </w:t>
      </w:r>
      <w:r w:rsidR="00CD6A5A" w:rsidRPr="00400B68">
        <w:rPr>
          <w:rFonts w:eastAsia="Gill Sans"/>
          <w:color w:val="000000"/>
          <w:szCs w:val="22"/>
        </w:rPr>
        <w:t>the event</w:t>
      </w:r>
      <w:r w:rsidRPr="00400B68">
        <w:rPr>
          <w:rFonts w:eastAsia="Gill Sans"/>
          <w:color w:val="000000"/>
          <w:szCs w:val="22"/>
        </w:rPr>
        <w:t xml:space="preserve"> of flooding</w:t>
      </w:r>
      <w:r w:rsidR="00CD6A5A" w:rsidRPr="00400B68">
        <w:rPr>
          <w:rFonts w:eastAsia="Gill Sans"/>
          <w:color w:val="000000"/>
          <w:szCs w:val="22"/>
        </w:rPr>
        <w:t>,</w:t>
      </w:r>
      <w:r w:rsidRPr="00400B68">
        <w:rPr>
          <w:rFonts w:eastAsia="Gill Sans"/>
          <w:color w:val="000000"/>
          <w:szCs w:val="22"/>
        </w:rPr>
        <w:t xml:space="preserve"> the contribution of food relief is about 50% from the LGU and the other half from DSWD. The </w:t>
      </w:r>
      <w:r w:rsidR="0029697A" w:rsidRPr="00400B68">
        <w:rPr>
          <w:szCs w:val="22"/>
        </w:rPr>
        <w:t>M</w:t>
      </w:r>
      <w:r w:rsidR="00447A11" w:rsidRPr="00400B68">
        <w:rPr>
          <w:szCs w:val="22"/>
        </w:rPr>
        <w:t xml:space="preserve">unicipal </w:t>
      </w:r>
      <w:r w:rsidR="0029697A" w:rsidRPr="00400B68">
        <w:rPr>
          <w:szCs w:val="22"/>
        </w:rPr>
        <w:t>S</w:t>
      </w:r>
      <w:r w:rsidR="00447A11" w:rsidRPr="00400B68">
        <w:rPr>
          <w:szCs w:val="22"/>
        </w:rPr>
        <w:t xml:space="preserve">ocial </w:t>
      </w:r>
      <w:r w:rsidR="0029697A" w:rsidRPr="00400B68">
        <w:rPr>
          <w:szCs w:val="22"/>
        </w:rPr>
        <w:t>W</w:t>
      </w:r>
      <w:r w:rsidR="00447A11" w:rsidRPr="00400B68">
        <w:rPr>
          <w:szCs w:val="22"/>
        </w:rPr>
        <w:t>elfare Development Office (MSWDO)</w:t>
      </w:r>
      <w:r w:rsidRPr="00400B68">
        <w:rPr>
          <w:rFonts w:eastAsia="Gill Sans"/>
          <w:color w:val="000000"/>
          <w:szCs w:val="22"/>
        </w:rPr>
        <w:t xml:space="preserve"> </w:t>
      </w:r>
      <w:r w:rsidR="00787429">
        <w:rPr>
          <w:rFonts w:eastAsia="Gill Sans"/>
          <w:color w:val="000000"/>
          <w:szCs w:val="22"/>
        </w:rPr>
        <w:t xml:space="preserve">of Tagum </w:t>
      </w:r>
      <w:r w:rsidRPr="00400B68">
        <w:rPr>
          <w:rFonts w:eastAsia="Gill Sans"/>
          <w:color w:val="000000"/>
          <w:szCs w:val="22"/>
        </w:rPr>
        <w:t>conduct</w:t>
      </w:r>
      <w:r w:rsidR="00787429">
        <w:rPr>
          <w:rFonts w:eastAsia="Gill Sans"/>
          <w:color w:val="000000"/>
          <w:szCs w:val="22"/>
        </w:rPr>
        <w:t>s</w:t>
      </w:r>
      <w:r w:rsidRPr="00400B68">
        <w:rPr>
          <w:rFonts w:eastAsia="Gill Sans"/>
          <w:color w:val="000000"/>
          <w:szCs w:val="22"/>
        </w:rPr>
        <w:t xml:space="preserve"> </w:t>
      </w:r>
      <w:r w:rsidR="00C238FC">
        <w:rPr>
          <w:rFonts w:eastAsia="Gill Sans"/>
          <w:color w:val="000000"/>
          <w:szCs w:val="22"/>
        </w:rPr>
        <w:t>r</w:t>
      </w:r>
      <w:r w:rsidRPr="00400B68">
        <w:rPr>
          <w:rFonts w:eastAsia="Gill Sans"/>
          <w:color w:val="000000"/>
          <w:szCs w:val="22"/>
        </w:rPr>
        <w:t xml:space="preserve">apid </w:t>
      </w:r>
      <w:r w:rsidR="00C238FC">
        <w:rPr>
          <w:rFonts w:eastAsia="Gill Sans"/>
          <w:color w:val="000000"/>
          <w:szCs w:val="22"/>
        </w:rPr>
        <w:t>d</w:t>
      </w:r>
      <w:r w:rsidRPr="00400B68">
        <w:rPr>
          <w:rFonts w:eastAsia="Gill Sans"/>
          <w:color w:val="000000"/>
          <w:szCs w:val="22"/>
        </w:rPr>
        <w:t xml:space="preserve">isaster </w:t>
      </w:r>
      <w:r w:rsidR="00C238FC">
        <w:rPr>
          <w:rFonts w:eastAsia="Gill Sans"/>
          <w:color w:val="000000"/>
          <w:szCs w:val="22"/>
        </w:rPr>
        <w:t>a</w:t>
      </w:r>
      <w:r w:rsidRPr="00400B68">
        <w:rPr>
          <w:rFonts w:eastAsia="Gill Sans"/>
          <w:color w:val="000000"/>
          <w:szCs w:val="22"/>
        </w:rPr>
        <w:t xml:space="preserve">nalysis and </w:t>
      </w:r>
      <w:r w:rsidR="00C238FC">
        <w:rPr>
          <w:rFonts w:eastAsia="Gill Sans"/>
          <w:color w:val="000000"/>
          <w:szCs w:val="22"/>
        </w:rPr>
        <w:t>n</w:t>
      </w:r>
      <w:r w:rsidRPr="00400B68">
        <w:rPr>
          <w:rFonts w:eastAsia="Gill Sans"/>
          <w:color w:val="000000"/>
          <w:szCs w:val="22"/>
        </w:rPr>
        <w:t xml:space="preserve">eeds </w:t>
      </w:r>
      <w:r w:rsidR="00C238FC">
        <w:rPr>
          <w:rFonts w:eastAsia="Gill Sans"/>
          <w:color w:val="000000"/>
          <w:szCs w:val="22"/>
        </w:rPr>
        <w:t>a</w:t>
      </w:r>
      <w:r w:rsidRPr="00400B68">
        <w:rPr>
          <w:rFonts w:eastAsia="Gill Sans"/>
          <w:color w:val="000000"/>
          <w:szCs w:val="22"/>
        </w:rPr>
        <w:t>ssessments</w:t>
      </w:r>
      <w:r w:rsidR="00447A11" w:rsidRPr="00400B68">
        <w:rPr>
          <w:rFonts w:eastAsia="Gill Sans"/>
          <w:color w:val="000000"/>
          <w:szCs w:val="22"/>
        </w:rPr>
        <w:t xml:space="preserve"> (</w:t>
      </w:r>
      <w:r w:rsidR="009E56C7" w:rsidRPr="00400B68">
        <w:rPr>
          <w:rFonts w:eastAsia="Gill Sans"/>
          <w:color w:val="000000"/>
          <w:szCs w:val="22"/>
        </w:rPr>
        <w:t>RDNA</w:t>
      </w:r>
      <w:r w:rsidR="00447A11" w:rsidRPr="00400B68">
        <w:rPr>
          <w:rFonts w:eastAsia="Gill Sans"/>
          <w:color w:val="000000"/>
          <w:szCs w:val="22"/>
        </w:rPr>
        <w:t>)</w:t>
      </w:r>
      <w:r w:rsidRPr="00400B68">
        <w:rPr>
          <w:rFonts w:eastAsia="Gill Sans"/>
          <w:color w:val="000000"/>
          <w:szCs w:val="22"/>
        </w:rPr>
        <w:t xml:space="preserve"> to identify the potential needs and re</w:t>
      </w:r>
      <w:r w:rsidR="00447A11" w:rsidRPr="00400B68">
        <w:rPr>
          <w:rFonts w:eastAsia="Gill Sans"/>
          <w:color w:val="000000"/>
          <w:szCs w:val="22"/>
        </w:rPr>
        <w:t>lief</w:t>
      </w:r>
      <w:r w:rsidRPr="00400B68">
        <w:rPr>
          <w:rFonts w:eastAsia="Gill Sans"/>
          <w:color w:val="000000"/>
          <w:szCs w:val="22"/>
        </w:rPr>
        <w:t xml:space="preserve"> items. </w:t>
      </w:r>
      <w:r w:rsidR="000E409A" w:rsidRPr="00400B68">
        <w:rPr>
          <w:rFonts w:eastAsia="Gill Sans"/>
          <w:color w:val="000000"/>
          <w:szCs w:val="22"/>
        </w:rPr>
        <w:t>Tagum noted that NFIs are usually augmented by the provincial government</w:t>
      </w:r>
      <w:r w:rsidR="00447A11" w:rsidRPr="00400B68">
        <w:rPr>
          <w:rFonts w:eastAsia="Gill Sans"/>
          <w:color w:val="000000"/>
          <w:szCs w:val="22"/>
        </w:rPr>
        <w:t>.</w:t>
      </w:r>
    </w:p>
    <w:p w14:paraId="00000239" w14:textId="155B4B36" w:rsidR="00A42341" w:rsidRPr="00400B68" w:rsidRDefault="00AC077F" w:rsidP="00DB03FD">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LGUs report that community preparedness activities are </w:t>
      </w:r>
      <w:r w:rsidR="007B5C80" w:rsidRPr="00400B68">
        <w:rPr>
          <w:rFonts w:eastAsia="Gill Sans"/>
          <w:color w:val="000000"/>
          <w:szCs w:val="22"/>
        </w:rPr>
        <w:t xml:space="preserve">now </w:t>
      </w:r>
      <w:r w:rsidRPr="00400B68">
        <w:rPr>
          <w:rFonts w:eastAsia="Gill Sans"/>
          <w:color w:val="000000"/>
          <w:szCs w:val="22"/>
        </w:rPr>
        <w:t>conducted annually</w:t>
      </w:r>
      <w:r w:rsidR="00CD6A5A" w:rsidRPr="00400B68">
        <w:rPr>
          <w:rFonts w:eastAsia="Gill Sans"/>
          <w:color w:val="000000"/>
          <w:szCs w:val="22"/>
        </w:rPr>
        <w:t>,</w:t>
      </w:r>
      <w:r w:rsidRPr="00400B68">
        <w:rPr>
          <w:rFonts w:eastAsia="Gill Sans"/>
          <w:color w:val="000000"/>
          <w:szCs w:val="22"/>
        </w:rPr>
        <w:t xml:space="preserve"> prior to the typhoon season. This is a partnership </w:t>
      </w:r>
      <w:r w:rsidR="00C238FC">
        <w:rPr>
          <w:rFonts w:eastAsia="Gill Sans"/>
          <w:color w:val="000000"/>
          <w:szCs w:val="22"/>
        </w:rPr>
        <w:t>between</w:t>
      </w:r>
      <w:r w:rsidRPr="00400B68">
        <w:rPr>
          <w:rFonts w:eastAsia="Gill Sans"/>
          <w:color w:val="000000"/>
          <w:szCs w:val="22"/>
        </w:rPr>
        <w:t xml:space="preserve"> the MSWD</w:t>
      </w:r>
      <w:r w:rsidR="00C238FC">
        <w:rPr>
          <w:rFonts w:eastAsia="Gill Sans"/>
          <w:color w:val="000000"/>
          <w:szCs w:val="22"/>
        </w:rPr>
        <w:t>s</w:t>
      </w:r>
      <w:r w:rsidRPr="00400B68">
        <w:rPr>
          <w:rFonts w:eastAsia="Gill Sans"/>
          <w:color w:val="000000"/>
          <w:szCs w:val="22"/>
        </w:rPr>
        <w:t xml:space="preserve"> and the </w:t>
      </w:r>
      <w:r w:rsidR="00447A11" w:rsidRPr="00400B68">
        <w:rPr>
          <w:rFonts w:eastAsia="Gill Sans"/>
          <w:color w:val="000000"/>
          <w:szCs w:val="22"/>
        </w:rPr>
        <w:t>Department of Interior and Local Governance (</w:t>
      </w:r>
      <w:r w:rsidRPr="00400B68">
        <w:rPr>
          <w:rFonts w:eastAsia="Gill Sans"/>
          <w:color w:val="000000"/>
          <w:szCs w:val="22"/>
        </w:rPr>
        <w:t>DILG</w:t>
      </w:r>
      <w:r w:rsidR="00447A11" w:rsidRPr="00400B68">
        <w:rPr>
          <w:rFonts w:eastAsia="Gill Sans"/>
          <w:color w:val="000000"/>
          <w:szCs w:val="22"/>
        </w:rPr>
        <w:t>)</w:t>
      </w:r>
      <w:r w:rsidRPr="00400B68">
        <w:rPr>
          <w:rFonts w:eastAsia="Gill Sans"/>
          <w:color w:val="000000"/>
          <w:szCs w:val="22"/>
        </w:rPr>
        <w:t>. Some of the LGUs report that th</w:t>
      </w:r>
      <w:r w:rsidR="00FA0B3C" w:rsidRPr="00400B68">
        <w:rPr>
          <w:rFonts w:eastAsia="Gill Sans"/>
          <w:color w:val="000000"/>
          <w:szCs w:val="22"/>
        </w:rPr>
        <w:t xml:space="preserve">ey participated in </w:t>
      </w:r>
      <w:r w:rsidRPr="00400B68">
        <w:rPr>
          <w:rFonts w:eastAsia="Gill Sans"/>
          <w:color w:val="000000"/>
          <w:szCs w:val="22"/>
        </w:rPr>
        <w:t xml:space="preserve">FCDP </w:t>
      </w:r>
      <w:r w:rsidR="00E5478F" w:rsidRPr="00400B68">
        <w:rPr>
          <w:szCs w:val="22"/>
        </w:rPr>
        <w:t>trainings</w:t>
      </w:r>
      <w:r w:rsidRPr="00400B68">
        <w:rPr>
          <w:rFonts w:eastAsia="Gill Sans"/>
          <w:color w:val="000000"/>
          <w:szCs w:val="22"/>
        </w:rPr>
        <w:t xml:space="preserve">, with one repeating the training </w:t>
      </w:r>
      <w:r w:rsidR="00C238FC">
        <w:rPr>
          <w:rFonts w:eastAsia="Gill Sans"/>
          <w:color w:val="000000"/>
          <w:szCs w:val="22"/>
        </w:rPr>
        <w:t>for</w:t>
      </w:r>
      <w:r w:rsidRPr="00400B68">
        <w:rPr>
          <w:rFonts w:eastAsia="Gill Sans"/>
          <w:color w:val="000000"/>
          <w:szCs w:val="22"/>
        </w:rPr>
        <w:t xml:space="preserve"> each of </w:t>
      </w:r>
      <w:r w:rsidR="00C238FC">
        <w:rPr>
          <w:rFonts w:eastAsia="Gill Sans"/>
          <w:color w:val="000000"/>
          <w:szCs w:val="22"/>
        </w:rPr>
        <w:t>its</w:t>
      </w:r>
      <w:r w:rsidRPr="00400B68">
        <w:rPr>
          <w:rFonts w:eastAsia="Gill Sans"/>
          <w:color w:val="000000"/>
          <w:szCs w:val="22"/>
        </w:rPr>
        <w:t xml:space="preserve"> barangays.</w:t>
      </w:r>
    </w:p>
    <w:p w14:paraId="0000023A" w14:textId="77777777" w:rsidR="00A42341" w:rsidRPr="00400B68" w:rsidRDefault="00A42341" w:rsidP="00DB03FD">
      <w:pPr>
        <w:spacing w:line="276" w:lineRule="auto"/>
        <w:jc w:val="both"/>
      </w:pPr>
    </w:p>
    <w:p w14:paraId="0000023C" w14:textId="30D7E41B" w:rsidR="00A42341" w:rsidRPr="00400B68" w:rsidRDefault="00AC077F" w:rsidP="00447A11">
      <w:pPr>
        <w:jc w:val="both"/>
        <w:rPr>
          <w:i/>
          <w:color w:val="2F5496"/>
        </w:rPr>
      </w:pPr>
      <w:r w:rsidRPr="00400B68">
        <w:rPr>
          <w:i/>
          <w:color w:val="2F5496"/>
        </w:rPr>
        <w:t>Extent of satisfaction with achievements and meeting expectations (Rating: Good)</w:t>
      </w:r>
    </w:p>
    <w:p w14:paraId="0000023E" w14:textId="0E8B5CC6" w:rsidR="00A42341" w:rsidRDefault="00C238FC" w:rsidP="00DB03FD">
      <w:pPr>
        <w:numPr>
          <w:ilvl w:val="0"/>
          <w:numId w:val="11"/>
        </w:numPr>
        <w:pBdr>
          <w:top w:val="nil"/>
          <w:left w:val="nil"/>
          <w:bottom w:val="nil"/>
          <w:right w:val="nil"/>
          <w:between w:val="nil"/>
        </w:pBdr>
        <w:spacing w:line="276" w:lineRule="auto"/>
        <w:jc w:val="both"/>
        <w:rPr>
          <w:rFonts w:eastAsia="Gill Sans"/>
          <w:color w:val="000000"/>
          <w:szCs w:val="22"/>
        </w:rPr>
      </w:pPr>
      <w:r>
        <w:rPr>
          <w:rFonts w:eastAsia="Gill Sans"/>
          <w:color w:val="000000"/>
          <w:szCs w:val="22"/>
        </w:rPr>
        <w:t>M</w:t>
      </w:r>
      <w:r w:rsidR="004A668E" w:rsidRPr="00400B68">
        <w:rPr>
          <w:rFonts w:eastAsia="Gill Sans"/>
          <w:color w:val="000000"/>
          <w:szCs w:val="22"/>
        </w:rPr>
        <w:t xml:space="preserve">ajority of </w:t>
      </w:r>
      <w:r w:rsidR="00CD6A5A" w:rsidRPr="00400B68">
        <w:rPr>
          <w:rFonts w:eastAsia="Gill Sans"/>
          <w:color w:val="000000"/>
          <w:szCs w:val="22"/>
        </w:rPr>
        <w:t>DRMB and FO staff</w:t>
      </w:r>
      <w:r w:rsidR="000E409A" w:rsidRPr="00400B68">
        <w:rPr>
          <w:rFonts w:eastAsia="Gill Sans"/>
          <w:color w:val="000000"/>
          <w:szCs w:val="22"/>
        </w:rPr>
        <w:t xml:space="preserve"> familiar with</w:t>
      </w:r>
      <w:r w:rsidR="00AC077F" w:rsidRPr="00400B68">
        <w:rPr>
          <w:rFonts w:eastAsia="Gill Sans"/>
          <w:color w:val="000000"/>
          <w:szCs w:val="22"/>
        </w:rPr>
        <w:t xml:space="preserve"> SPDR before the review</w:t>
      </w:r>
      <w:r w:rsidR="00CD6A5A" w:rsidRPr="00400B68">
        <w:rPr>
          <w:rFonts w:eastAsia="Gill Sans"/>
          <w:color w:val="000000"/>
          <w:szCs w:val="22"/>
        </w:rPr>
        <w:t xml:space="preserve"> were satisfied with their participat</w:t>
      </w:r>
      <w:r w:rsidR="007B5C80" w:rsidRPr="00400B68">
        <w:rPr>
          <w:rFonts w:eastAsia="Gill Sans"/>
          <w:color w:val="000000"/>
          <w:szCs w:val="22"/>
        </w:rPr>
        <w:t>ion</w:t>
      </w:r>
      <w:r w:rsidR="00CD6A5A" w:rsidRPr="00400B68">
        <w:rPr>
          <w:rFonts w:eastAsia="Gill Sans"/>
          <w:color w:val="000000"/>
          <w:szCs w:val="22"/>
        </w:rPr>
        <w:t xml:space="preserve"> and the program’s results</w:t>
      </w:r>
      <w:r w:rsidR="004A668E" w:rsidRPr="00400B68">
        <w:rPr>
          <w:rFonts w:eastAsia="Gill Sans"/>
          <w:color w:val="000000"/>
          <w:szCs w:val="22"/>
        </w:rPr>
        <w:t xml:space="preserve"> (see Figure 5)</w:t>
      </w:r>
      <w:r w:rsidR="00447A11" w:rsidRPr="00400B68">
        <w:rPr>
          <w:rFonts w:eastAsia="Gill Sans"/>
          <w:color w:val="000000"/>
          <w:szCs w:val="22"/>
        </w:rPr>
        <w:t>. C</w:t>
      </w:r>
      <w:r w:rsidR="004A668E" w:rsidRPr="00400B68">
        <w:rPr>
          <w:rFonts w:eastAsia="Gill Sans"/>
          <w:color w:val="000000"/>
          <w:szCs w:val="22"/>
        </w:rPr>
        <w:t>hanges in capacity and improvements</w:t>
      </w:r>
      <w:r w:rsidR="00AC077F" w:rsidRPr="00400B68">
        <w:rPr>
          <w:rFonts w:eastAsia="Gill Sans"/>
          <w:color w:val="000000"/>
          <w:szCs w:val="22"/>
        </w:rPr>
        <w:t xml:space="preserve"> at the </w:t>
      </w:r>
      <w:r w:rsidR="00DA7401" w:rsidRPr="00400B68">
        <w:rPr>
          <w:rFonts w:eastAsia="Gill Sans"/>
          <w:color w:val="000000"/>
          <w:szCs w:val="22"/>
        </w:rPr>
        <w:t>FO</w:t>
      </w:r>
      <w:r w:rsidR="00AC077F" w:rsidRPr="00400B68">
        <w:rPr>
          <w:rFonts w:eastAsia="Gill Sans"/>
          <w:color w:val="000000"/>
          <w:szCs w:val="22"/>
        </w:rPr>
        <w:t xml:space="preserve"> level score 71%. </w:t>
      </w:r>
      <w:r w:rsidR="00E8249D" w:rsidRPr="00400B68">
        <w:rPr>
          <w:rFonts w:eastAsia="Gill Sans"/>
          <w:color w:val="000000"/>
          <w:szCs w:val="22"/>
        </w:rPr>
        <w:t xml:space="preserve">The average score for the statements on </w:t>
      </w:r>
      <w:r w:rsidR="00AC077F" w:rsidRPr="00400B68">
        <w:rPr>
          <w:rFonts w:eastAsia="Gill Sans"/>
          <w:color w:val="000000"/>
          <w:szCs w:val="22"/>
        </w:rPr>
        <w:t xml:space="preserve">achievements </w:t>
      </w:r>
      <w:r w:rsidR="00E8249D" w:rsidRPr="00400B68">
        <w:rPr>
          <w:rFonts w:eastAsia="Gill Sans"/>
          <w:color w:val="000000"/>
          <w:szCs w:val="22"/>
        </w:rPr>
        <w:t xml:space="preserve">is </w:t>
      </w:r>
      <w:r w:rsidR="00AC077F" w:rsidRPr="00400B68">
        <w:rPr>
          <w:rFonts w:eastAsia="Gill Sans"/>
          <w:color w:val="000000"/>
          <w:szCs w:val="22"/>
        </w:rPr>
        <w:t>4.0</w:t>
      </w:r>
      <w:r w:rsidR="004A668E" w:rsidRPr="00400B68">
        <w:rPr>
          <w:rFonts w:eastAsia="Gill Sans"/>
          <w:color w:val="000000"/>
          <w:szCs w:val="22"/>
        </w:rPr>
        <w:t xml:space="preserve">, </w:t>
      </w:r>
      <w:r w:rsidR="00E8249D" w:rsidRPr="00400B68">
        <w:rPr>
          <w:rFonts w:eastAsia="Gill Sans"/>
          <w:color w:val="000000"/>
          <w:szCs w:val="22"/>
        </w:rPr>
        <w:t xml:space="preserve">sufficient for </w:t>
      </w:r>
      <w:r w:rsidR="000E409A" w:rsidRPr="00400B68">
        <w:rPr>
          <w:rFonts w:eastAsia="Gill Sans"/>
          <w:color w:val="000000"/>
          <w:szCs w:val="22"/>
        </w:rPr>
        <w:t xml:space="preserve">a </w:t>
      </w:r>
      <w:r w:rsidR="004A668E" w:rsidRPr="00400B68">
        <w:rPr>
          <w:rFonts w:eastAsia="Gill Sans"/>
          <w:color w:val="000000"/>
          <w:szCs w:val="22"/>
        </w:rPr>
        <w:t>‘Good’ merit rating.</w:t>
      </w:r>
    </w:p>
    <w:p w14:paraId="68909F89" w14:textId="0F454AFA" w:rsidR="000D5ADC" w:rsidRDefault="000D5ADC" w:rsidP="000D5ADC">
      <w:pPr>
        <w:pBdr>
          <w:top w:val="nil"/>
          <w:left w:val="nil"/>
          <w:bottom w:val="nil"/>
          <w:right w:val="nil"/>
          <w:between w:val="nil"/>
        </w:pBdr>
        <w:spacing w:line="276" w:lineRule="auto"/>
        <w:jc w:val="both"/>
        <w:rPr>
          <w:rFonts w:eastAsia="Gill Sans"/>
          <w:color w:val="000000"/>
          <w:szCs w:val="22"/>
        </w:rPr>
      </w:pPr>
    </w:p>
    <w:p w14:paraId="32D21F9E" w14:textId="77777777" w:rsidR="000D5ADC" w:rsidRDefault="000D5ADC" w:rsidP="00B853D9">
      <w:pPr>
        <w:keepNext/>
        <w:pBdr>
          <w:top w:val="nil"/>
          <w:left w:val="nil"/>
          <w:bottom w:val="nil"/>
          <w:right w:val="nil"/>
          <w:between w:val="nil"/>
        </w:pBdr>
        <w:spacing w:line="276" w:lineRule="auto"/>
        <w:jc w:val="both"/>
      </w:pPr>
      <w:r>
        <w:rPr>
          <w:noProof/>
        </w:rPr>
        <w:lastRenderedPageBreak/>
        <w:drawing>
          <wp:inline distT="0" distB="0" distL="0" distR="0" wp14:anchorId="1A305B11" wp14:editId="34D84EE6">
            <wp:extent cx="5945767" cy="3414156"/>
            <wp:effectExtent l="0" t="0" r="0" b="0"/>
            <wp:docPr id="24" name="Picture 24" descr="Chart&#10;&#10;Satisfaction of DSWD survey respondents with their participation in, and the results of SP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Satisfaction of DSWD survey respondents with their participation in, and the results of SPDR."/>
                    <pic:cNvPicPr/>
                  </pic:nvPicPr>
                  <pic:blipFill>
                    <a:blip r:embed="rId15"/>
                    <a:stretch>
                      <a:fillRect/>
                    </a:stretch>
                  </pic:blipFill>
                  <pic:spPr>
                    <a:xfrm>
                      <a:off x="0" y="0"/>
                      <a:ext cx="5977572" cy="3432419"/>
                    </a:xfrm>
                    <a:prstGeom prst="rect">
                      <a:avLst/>
                    </a:prstGeom>
                  </pic:spPr>
                </pic:pic>
              </a:graphicData>
            </a:graphic>
          </wp:inline>
        </w:drawing>
      </w:r>
    </w:p>
    <w:p w14:paraId="705A0420" w14:textId="4ED28111" w:rsidR="000D5ADC" w:rsidRPr="00400B68" w:rsidRDefault="000D5ADC" w:rsidP="00B853D9">
      <w:pPr>
        <w:pStyle w:val="Caption"/>
        <w:jc w:val="both"/>
        <w:rPr>
          <w:rFonts w:eastAsia="Gill Sans"/>
          <w:color w:val="000000"/>
          <w:szCs w:val="22"/>
        </w:rPr>
      </w:pPr>
      <w:bookmarkStart w:id="41" w:name="_Toc96346001"/>
      <w:r>
        <w:t xml:space="preserve">Figure </w:t>
      </w:r>
      <w:r w:rsidR="00A670E7">
        <w:fldChar w:fldCharType="begin"/>
      </w:r>
      <w:r w:rsidR="00A670E7">
        <w:instrText xml:space="preserve"> SEQ Figure \* ARABIC </w:instrText>
      </w:r>
      <w:r w:rsidR="00A670E7">
        <w:fldChar w:fldCharType="separate"/>
      </w:r>
      <w:r w:rsidR="00B67DAC">
        <w:rPr>
          <w:noProof/>
        </w:rPr>
        <w:t>5</w:t>
      </w:r>
      <w:r w:rsidR="00A670E7">
        <w:rPr>
          <w:noProof/>
        </w:rPr>
        <w:fldChar w:fldCharType="end"/>
      </w:r>
      <w:r>
        <w:t xml:space="preserve"> </w:t>
      </w:r>
      <w:r w:rsidRPr="0011406D">
        <w:t>Satisfaction of DSWD survey respondents with their participation in, and the results of SPDR (N = 35)</w:t>
      </w:r>
      <w:bookmarkEnd w:id="41"/>
    </w:p>
    <w:p w14:paraId="0000023F" w14:textId="77777777" w:rsidR="00A42341" w:rsidRPr="00400B68" w:rsidRDefault="00AC077F" w:rsidP="00DB03FD">
      <w:pPr>
        <w:pStyle w:val="Heading2"/>
        <w:jc w:val="both"/>
        <w:rPr>
          <w:lang w:val="en-AU"/>
        </w:rPr>
      </w:pPr>
      <w:bookmarkStart w:id="42" w:name="_Toc62987575"/>
      <w:bookmarkStart w:id="43" w:name="_Toc64058374"/>
      <w:r w:rsidRPr="00400B68">
        <w:rPr>
          <w:lang w:val="en-AU"/>
        </w:rPr>
        <w:t>3.3</w:t>
      </w:r>
      <w:r w:rsidRPr="00400B68">
        <w:rPr>
          <w:lang w:val="en-AU"/>
        </w:rPr>
        <w:tab/>
        <w:t>Efficiency</w:t>
      </w:r>
      <w:bookmarkEnd w:id="42"/>
      <w:bookmarkEnd w:id="43"/>
    </w:p>
    <w:p w14:paraId="00000240" w14:textId="77777777" w:rsidR="00A42341" w:rsidRPr="00400B68" w:rsidRDefault="00A42341" w:rsidP="00DB03FD">
      <w:pPr>
        <w:jc w:val="both"/>
        <w:rPr>
          <w:i/>
          <w:color w:val="8EAADB"/>
        </w:rPr>
      </w:pPr>
    </w:p>
    <w:p w14:paraId="00000241" w14:textId="706A4455" w:rsidR="00A42341" w:rsidRPr="00400B68" w:rsidRDefault="00AC077F" w:rsidP="00DB03FD">
      <w:pPr>
        <w:spacing w:line="276" w:lineRule="auto"/>
        <w:jc w:val="both"/>
      </w:pPr>
      <w:r w:rsidRPr="00400B68">
        <w:t>Assessing Efficiency is guided by the question: Did the SPDR make appropriate use of Australia’s and DSWD’s time and resources to achieve outcomes?</w:t>
      </w:r>
    </w:p>
    <w:p w14:paraId="37CC68B1" w14:textId="634EF8F7" w:rsidR="008630FF" w:rsidRPr="00400B68" w:rsidRDefault="008630FF"/>
    <w:p w14:paraId="3A7802CB" w14:textId="08A3D75A" w:rsidR="00FB549A" w:rsidRPr="00400B68" w:rsidRDefault="00FB549A" w:rsidP="00096560">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w:t>
      </w:r>
      <w:r w:rsidR="00420519">
        <w:rPr>
          <w:rFonts w:eastAsia="Gill Sans"/>
          <w:color w:val="000000"/>
          <w:szCs w:val="22"/>
        </w:rPr>
        <w:t xml:space="preserve">numerous questions for the </w:t>
      </w:r>
      <w:r w:rsidRPr="00400B68">
        <w:rPr>
          <w:rFonts w:eastAsia="Gill Sans"/>
          <w:color w:val="000000"/>
          <w:szCs w:val="22"/>
        </w:rPr>
        <w:t xml:space="preserve">Efficiency </w:t>
      </w:r>
      <w:r w:rsidR="00420519">
        <w:rPr>
          <w:rFonts w:eastAsia="Gill Sans"/>
          <w:color w:val="000000"/>
          <w:szCs w:val="22"/>
        </w:rPr>
        <w:t xml:space="preserve">criterion informed </w:t>
      </w:r>
      <w:r w:rsidRPr="00400B68">
        <w:rPr>
          <w:rFonts w:eastAsia="Gill Sans"/>
          <w:color w:val="000000"/>
          <w:szCs w:val="22"/>
        </w:rPr>
        <w:t xml:space="preserve">nine subdimensions, which are rated from </w:t>
      </w:r>
      <w:r w:rsidR="00D00927">
        <w:rPr>
          <w:rFonts w:eastAsia="Gill Sans"/>
          <w:color w:val="000000"/>
          <w:szCs w:val="22"/>
        </w:rPr>
        <w:t>v</w:t>
      </w:r>
      <w:r w:rsidRPr="00400B68">
        <w:rPr>
          <w:rFonts w:eastAsia="Gill Sans"/>
          <w:color w:val="000000"/>
          <w:szCs w:val="22"/>
        </w:rPr>
        <w:t xml:space="preserve">ery </w:t>
      </w:r>
      <w:r w:rsidR="00D00927">
        <w:rPr>
          <w:rFonts w:eastAsia="Gill Sans"/>
          <w:color w:val="000000"/>
          <w:szCs w:val="22"/>
        </w:rPr>
        <w:t>p</w:t>
      </w:r>
      <w:r w:rsidRPr="00400B68">
        <w:rPr>
          <w:rFonts w:eastAsia="Gill Sans"/>
          <w:color w:val="000000"/>
          <w:szCs w:val="22"/>
        </w:rPr>
        <w:t xml:space="preserve">oor to </w:t>
      </w:r>
      <w:r w:rsidR="00D00927">
        <w:rPr>
          <w:rFonts w:eastAsia="Gill Sans"/>
          <w:color w:val="000000"/>
          <w:szCs w:val="22"/>
        </w:rPr>
        <w:t>g</w:t>
      </w:r>
      <w:r w:rsidRPr="00400B68">
        <w:rPr>
          <w:rFonts w:eastAsia="Gill Sans"/>
          <w:color w:val="000000"/>
          <w:szCs w:val="22"/>
        </w:rPr>
        <w:t xml:space="preserve">ood, and an overall rating of </w:t>
      </w:r>
      <w:r w:rsidRPr="00400B68">
        <w:rPr>
          <w:rFonts w:eastAsia="Gill Sans"/>
          <w:b/>
          <w:color w:val="000000"/>
          <w:szCs w:val="22"/>
        </w:rPr>
        <w:t>‘Less than adequate’</w:t>
      </w:r>
      <w:r w:rsidRPr="00400B68">
        <w:rPr>
          <w:rFonts w:eastAsia="Gill Sans"/>
          <w:color w:val="000000"/>
          <w:szCs w:val="22"/>
        </w:rPr>
        <w:t xml:space="preserve">. </w:t>
      </w:r>
      <w:r w:rsidRPr="007148FE">
        <w:rPr>
          <w:rFonts w:eastAsia="Gill Sans"/>
          <w:color w:val="000000"/>
          <w:szCs w:val="22"/>
        </w:rPr>
        <w:t>The best scoring subdimension is</w:t>
      </w:r>
      <w:r w:rsidRPr="00E538E0">
        <w:rPr>
          <w:rFonts w:eastAsia="Gill Sans"/>
          <w:color w:val="000000"/>
          <w:szCs w:val="22"/>
        </w:rPr>
        <w:t xml:space="preserve"> value for money, </w:t>
      </w:r>
      <w:r w:rsidR="00E538E0" w:rsidRPr="00B91FD7">
        <w:rPr>
          <w:rFonts w:eastAsia="Gill Sans"/>
          <w:color w:val="000000"/>
          <w:szCs w:val="22"/>
        </w:rPr>
        <w:t>as evidenced by</w:t>
      </w:r>
      <w:r w:rsidRPr="00E538E0">
        <w:rPr>
          <w:rFonts w:eastAsia="Gill Sans"/>
          <w:color w:val="000000"/>
          <w:szCs w:val="22"/>
        </w:rPr>
        <w:t xml:space="preserve"> low cost of goods and activities. This is supported by competitive procurement processes, </w:t>
      </w:r>
      <w:r w:rsidR="00E538E0" w:rsidRPr="00B91FD7">
        <w:rPr>
          <w:rFonts w:eastAsia="Gill Sans"/>
          <w:color w:val="000000"/>
          <w:szCs w:val="22"/>
        </w:rPr>
        <w:t>though</w:t>
      </w:r>
      <w:r w:rsidRPr="007148FE">
        <w:rPr>
          <w:rFonts w:eastAsia="Gill Sans"/>
          <w:color w:val="000000"/>
          <w:szCs w:val="22"/>
        </w:rPr>
        <w:t xml:space="preserve"> these could be lengthy and now and again unsuccessful.</w:t>
      </w:r>
      <w:r w:rsidRPr="00400B68">
        <w:rPr>
          <w:rFonts w:eastAsia="Gill Sans"/>
          <w:color w:val="000000"/>
          <w:szCs w:val="22"/>
        </w:rPr>
        <w:t xml:space="preserve"> As with procurement, financial management and the trajectory of expenditure also performed ‘less than adequate’. Challenges are attributed to changes in the administration and financial policies. The program’s funds were frozen for more than a year, and unspent funds returned to the treasury at year-end. Internally, the program </w:t>
      </w:r>
      <w:r w:rsidR="00D00927">
        <w:rPr>
          <w:rFonts w:eastAsia="Gill Sans"/>
          <w:color w:val="000000"/>
          <w:szCs w:val="22"/>
        </w:rPr>
        <w:t>c</w:t>
      </w:r>
      <w:r w:rsidRPr="00400B68">
        <w:rPr>
          <w:rFonts w:eastAsia="Gill Sans"/>
          <w:color w:val="000000"/>
          <w:szCs w:val="22"/>
        </w:rPr>
        <w:t xml:space="preserve">ould have benefited from earlier programming of some activities </w:t>
      </w:r>
      <w:proofErr w:type="gramStart"/>
      <w:r w:rsidRPr="00400B68">
        <w:rPr>
          <w:rFonts w:eastAsia="Gill Sans"/>
          <w:color w:val="000000"/>
          <w:szCs w:val="22"/>
        </w:rPr>
        <w:t>in order for</w:t>
      </w:r>
      <w:proofErr w:type="gramEnd"/>
      <w:r w:rsidRPr="00400B68">
        <w:rPr>
          <w:rFonts w:eastAsia="Gill Sans"/>
          <w:color w:val="000000"/>
          <w:szCs w:val="22"/>
        </w:rPr>
        <w:t xml:space="preserve"> outputs to sequentially contribute to each other in a shorter timeframe. </w:t>
      </w:r>
    </w:p>
    <w:p w14:paraId="1B28502D" w14:textId="7E93E7DF" w:rsidR="008630FF" w:rsidRPr="00400B68" w:rsidRDefault="00FB549A" w:rsidP="00FB549A">
      <w:pPr>
        <w:pBdr>
          <w:top w:val="nil"/>
          <w:left w:val="nil"/>
          <w:bottom w:val="nil"/>
          <w:right w:val="nil"/>
          <w:between w:val="nil"/>
        </w:pBdr>
        <w:spacing w:line="276" w:lineRule="auto"/>
        <w:ind w:left="360"/>
        <w:jc w:val="both"/>
        <w:rPr>
          <w:rFonts w:eastAsia="Gill Sans"/>
          <w:color w:val="000000"/>
          <w:szCs w:val="22"/>
        </w:rPr>
      </w:pPr>
      <w:r w:rsidRPr="00400B68">
        <w:rPr>
          <w:rFonts w:eastAsia="Gill Sans"/>
          <w:color w:val="000000"/>
          <w:szCs w:val="22"/>
        </w:rPr>
        <w:t xml:space="preserve">SPDR was fortunate to be assigned an Australian Civilian Corps specialist. The specialist’s deployment scores ‘good’ on its importance to the </w:t>
      </w:r>
      <w:proofErr w:type="gramStart"/>
      <w:r w:rsidRPr="00400B68">
        <w:rPr>
          <w:rFonts w:eastAsia="Gill Sans"/>
          <w:color w:val="000000"/>
          <w:szCs w:val="22"/>
        </w:rPr>
        <w:t>program,</w:t>
      </w:r>
      <w:proofErr w:type="gramEnd"/>
      <w:r w:rsidRPr="00400B68">
        <w:rPr>
          <w:rFonts w:eastAsia="Gill Sans"/>
          <w:color w:val="000000"/>
          <w:szCs w:val="22"/>
        </w:rPr>
        <w:t xml:space="preserve"> </w:t>
      </w:r>
      <w:r w:rsidR="00D00927">
        <w:rPr>
          <w:rFonts w:eastAsia="Gill Sans"/>
          <w:color w:val="000000"/>
          <w:szCs w:val="22"/>
        </w:rPr>
        <w:t>however,</w:t>
      </w:r>
      <w:r w:rsidRPr="00400B68">
        <w:rPr>
          <w:rFonts w:eastAsia="Gill Sans"/>
          <w:color w:val="000000"/>
          <w:szCs w:val="22"/>
        </w:rPr>
        <w:t xml:space="preserve"> it </w:t>
      </w:r>
      <w:r w:rsidR="00D00927">
        <w:rPr>
          <w:rFonts w:eastAsia="Gill Sans"/>
          <w:color w:val="000000"/>
          <w:szCs w:val="22"/>
        </w:rPr>
        <w:t>i</w:t>
      </w:r>
      <w:r w:rsidRPr="00400B68">
        <w:rPr>
          <w:rFonts w:eastAsia="Gill Sans"/>
          <w:color w:val="000000"/>
          <w:szCs w:val="22"/>
        </w:rPr>
        <w:t>s also acknowledged that the specialist nor his outputs were fully utilized. SPDR’s governance modalities, primarily composed of meetings of DFAT and DSWD, and DSWD’s non-monetary contributions are rated ‘adequate’.</w:t>
      </w:r>
    </w:p>
    <w:p w14:paraId="3C057251" w14:textId="77777777" w:rsidR="00FB549A" w:rsidRPr="00400B68" w:rsidRDefault="00FB549A" w:rsidP="00096560">
      <w:pPr>
        <w:pBdr>
          <w:top w:val="nil"/>
          <w:left w:val="nil"/>
          <w:bottom w:val="nil"/>
          <w:right w:val="nil"/>
          <w:between w:val="nil"/>
        </w:pBdr>
        <w:spacing w:line="276" w:lineRule="auto"/>
        <w:jc w:val="both"/>
      </w:pPr>
    </w:p>
    <w:tbl>
      <w:tblPr>
        <w:tblStyle w:val="TableGrid11"/>
        <w:tblW w:w="7760" w:type="dxa"/>
        <w:tblLook w:val="04A0" w:firstRow="1" w:lastRow="0" w:firstColumn="1" w:lastColumn="0" w:noHBand="0" w:noVBand="1"/>
      </w:tblPr>
      <w:tblGrid>
        <w:gridCol w:w="5492"/>
        <w:gridCol w:w="2268"/>
      </w:tblGrid>
      <w:tr w:rsidR="009C7DED" w:rsidRPr="00400B68" w14:paraId="60A0CFD1" w14:textId="77777777" w:rsidTr="00440CB0">
        <w:trPr>
          <w:trHeight w:val="283"/>
          <w:tblHeader/>
        </w:trPr>
        <w:tc>
          <w:tcPr>
            <w:tcW w:w="5492" w:type="dxa"/>
          </w:tcPr>
          <w:p w14:paraId="1C569A2B" w14:textId="77777777" w:rsidR="009C7DED" w:rsidRPr="00400B68" w:rsidRDefault="009C7DED" w:rsidP="00BB6BAB">
            <w:pPr>
              <w:rPr>
                <w:sz w:val="20"/>
                <w:szCs w:val="20"/>
              </w:rPr>
            </w:pPr>
            <w:r w:rsidRPr="00400B68">
              <w:rPr>
                <w:b/>
                <w:sz w:val="20"/>
                <w:szCs w:val="20"/>
              </w:rPr>
              <w:t>Subdimension</w:t>
            </w:r>
          </w:p>
        </w:tc>
        <w:tc>
          <w:tcPr>
            <w:tcW w:w="2268" w:type="dxa"/>
          </w:tcPr>
          <w:p w14:paraId="41652748" w14:textId="77777777" w:rsidR="009C7DED" w:rsidRPr="00400B68" w:rsidRDefault="009C7DED" w:rsidP="00BB6BAB">
            <w:pPr>
              <w:rPr>
                <w:sz w:val="20"/>
                <w:szCs w:val="20"/>
              </w:rPr>
            </w:pPr>
            <w:r w:rsidRPr="00400B68">
              <w:rPr>
                <w:b/>
                <w:sz w:val="20"/>
                <w:szCs w:val="20"/>
              </w:rPr>
              <w:t>Merit rating</w:t>
            </w:r>
          </w:p>
        </w:tc>
      </w:tr>
      <w:tr w:rsidR="009C7DED" w:rsidRPr="00400B68" w14:paraId="472F26F1" w14:textId="77777777" w:rsidTr="00636A8C">
        <w:trPr>
          <w:trHeight w:val="283"/>
        </w:trPr>
        <w:tc>
          <w:tcPr>
            <w:tcW w:w="5492" w:type="dxa"/>
          </w:tcPr>
          <w:p w14:paraId="1530E2E4" w14:textId="77777777" w:rsidR="009C7DED" w:rsidRPr="00400B68" w:rsidRDefault="009C7DED" w:rsidP="00BB6BAB">
            <w:pPr>
              <w:rPr>
                <w:sz w:val="20"/>
                <w:szCs w:val="20"/>
              </w:rPr>
            </w:pPr>
            <w:r w:rsidRPr="00400B68">
              <w:rPr>
                <w:sz w:val="20"/>
                <w:szCs w:val="20"/>
              </w:rPr>
              <w:t>Appropriateness of expenditure trajectory</w:t>
            </w:r>
          </w:p>
        </w:tc>
        <w:tc>
          <w:tcPr>
            <w:tcW w:w="2268" w:type="dxa"/>
            <w:shd w:val="clear" w:color="auto" w:fill="FBE4D5" w:themeFill="accent2" w:themeFillTint="33"/>
          </w:tcPr>
          <w:p w14:paraId="0F7CF0D0" w14:textId="77777777" w:rsidR="009C7DED" w:rsidRPr="00400B68" w:rsidRDefault="009C7DED" w:rsidP="00BB6BAB">
            <w:pPr>
              <w:rPr>
                <w:sz w:val="20"/>
                <w:szCs w:val="20"/>
              </w:rPr>
            </w:pPr>
            <w:r w:rsidRPr="00400B68">
              <w:rPr>
                <w:sz w:val="20"/>
                <w:szCs w:val="20"/>
              </w:rPr>
              <w:t>Less than adequate</w:t>
            </w:r>
          </w:p>
        </w:tc>
      </w:tr>
      <w:tr w:rsidR="009C7DED" w:rsidRPr="00400B68" w14:paraId="4578FA92" w14:textId="77777777" w:rsidTr="00636A8C">
        <w:trPr>
          <w:trHeight w:val="283"/>
        </w:trPr>
        <w:tc>
          <w:tcPr>
            <w:tcW w:w="5492" w:type="dxa"/>
          </w:tcPr>
          <w:p w14:paraId="4C15B0D9" w14:textId="77777777" w:rsidR="009C7DED" w:rsidRPr="00400B68" w:rsidRDefault="009C7DED" w:rsidP="00BB6BAB">
            <w:pPr>
              <w:rPr>
                <w:sz w:val="20"/>
                <w:szCs w:val="20"/>
              </w:rPr>
            </w:pPr>
            <w:r w:rsidRPr="00400B68">
              <w:rPr>
                <w:sz w:val="20"/>
                <w:szCs w:val="20"/>
              </w:rPr>
              <w:t>Supportiveness of financial management</w:t>
            </w:r>
          </w:p>
        </w:tc>
        <w:tc>
          <w:tcPr>
            <w:tcW w:w="2268" w:type="dxa"/>
            <w:shd w:val="clear" w:color="auto" w:fill="FBE4D5" w:themeFill="accent2" w:themeFillTint="33"/>
          </w:tcPr>
          <w:p w14:paraId="772E477A" w14:textId="77777777" w:rsidR="009C7DED" w:rsidRPr="00400B68" w:rsidRDefault="009C7DED" w:rsidP="00BB6BAB">
            <w:pPr>
              <w:rPr>
                <w:sz w:val="20"/>
                <w:szCs w:val="20"/>
              </w:rPr>
            </w:pPr>
            <w:r w:rsidRPr="00400B68">
              <w:rPr>
                <w:sz w:val="20"/>
                <w:szCs w:val="20"/>
              </w:rPr>
              <w:t>Less than adequate</w:t>
            </w:r>
          </w:p>
        </w:tc>
      </w:tr>
      <w:tr w:rsidR="009C7DED" w:rsidRPr="00400B68" w14:paraId="3A28A3A1" w14:textId="77777777" w:rsidTr="00636A8C">
        <w:trPr>
          <w:trHeight w:val="283"/>
        </w:trPr>
        <w:tc>
          <w:tcPr>
            <w:tcW w:w="5492" w:type="dxa"/>
          </w:tcPr>
          <w:p w14:paraId="02B6D13D" w14:textId="77777777" w:rsidR="009C7DED" w:rsidRPr="00400B68" w:rsidRDefault="009C7DED" w:rsidP="00BB6BAB">
            <w:pPr>
              <w:rPr>
                <w:sz w:val="20"/>
                <w:szCs w:val="20"/>
              </w:rPr>
            </w:pPr>
            <w:r w:rsidRPr="00400B68">
              <w:rPr>
                <w:sz w:val="20"/>
                <w:szCs w:val="20"/>
              </w:rPr>
              <w:t>Timely support of procurement systems</w:t>
            </w:r>
          </w:p>
        </w:tc>
        <w:tc>
          <w:tcPr>
            <w:tcW w:w="2268" w:type="dxa"/>
            <w:shd w:val="clear" w:color="auto" w:fill="E2EFD9" w:themeFill="accent6" w:themeFillTint="33"/>
          </w:tcPr>
          <w:p w14:paraId="3A85CD7A" w14:textId="77777777" w:rsidR="009C7DED" w:rsidRPr="00400B68" w:rsidRDefault="009C7DED" w:rsidP="00BB6BAB">
            <w:pPr>
              <w:rPr>
                <w:sz w:val="20"/>
                <w:szCs w:val="20"/>
              </w:rPr>
            </w:pPr>
            <w:r w:rsidRPr="00400B68">
              <w:rPr>
                <w:sz w:val="20"/>
                <w:szCs w:val="20"/>
              </w:rPr>
              <w:t>Poor</w:t>
            </w:r>
          </w:p>
        </w:tc>
      </w:tr>
      <w:tr w:rsidR="009C7DED" w:rsidRPr="00400B68" w14:paraId="250BB91E" w14:textId="77777777" w:rsidTr="00636A8C">
        <w:trPr>
          <w:trHeight w:val="283"/>
        </w:trPr>
        <w:tc>
          <w:tcPr>
            <w:tcW w:w="5492" w:type="dxa"/>
          </w:tcPr>
          <w:p w14:paraId="3B61DB02" w14:textId="77777777" w:rsidR="009C7DED" w:rsidRPr="00400B68" w:rsidRDefault="009C7DED" w:rsidP="00BB6BAB">
            <w:pPr>
              <w:rPr>
                <w:sz w:val="20"/>
                <w:szCs w:val="20"/>
              </w:rPr>
            </w:pPr>
            <w:r w:rsidRPr="00400B68">
              <w:rPr>
                <w:sz w:val="20"/>
                <w:szCs w:val="20"/>
              </w:rPr>
              <w:t>Cost of outputs – value for money</w:t>
            </w:r>
          </w:p>
        </w:tc>
        <w:tc>
          <w:tcPr>
            <w:tcW w:w="2268" w:type="dxa"/>
            <w:shd w:val="clear" w:color="auto" w:fill="E2EFD9" w:themeFill="accent6" w:themeFillTint="33"/>
          </w:tcPr>
          <w:p w14:paraId="341BAEC0" w14:textId="77777777" w:rsidR="009C7DED" w:rsidRPr="00400B68" w:rsidRDefault="009C7DED" w:rsidP="00BB6BAB">
            <w:pPr>
              <w:rPr>
                <w:sz w:val="20"/>
                <w:szCs w:val="20"/>
              </w:rPr>
            </w:pPr>
            <w:r w:rsidRPr="00400B68">
              <w:rPr>
                <w:sz w:val="20"/>
                <w:szCs w:val="20"/>
              </w:rPr>
              <w:t>Good</w:t>
            </w:r>
          </w:p>
        </w:tc>
      </w:tr>
      <w:tr w:rsidR="009C7DED" w:rsidRPr="00400B68" w14:paraId="718DBFC1" w14:textId="77777777" w:rsidTr="00636A8C">
        <w:trPr>
          <w:trHeight w:val="283"/>
        </w:trPr>
        <w:tc>
          <w:tcPr>
            <w:tcW w:w="5492" w:type="dxa"/>
          </w:tcPr>
          <w:p w14:paraId="46F38CFB" w14:textId="77777777" w:rsidR="009C7DED" w:rsidRPr="00400B68" w:rsidRDefault="009C7DED" w:rsidP="00BB6BAB">
            <w:pPr>
              <w:rPr>
                <w:sz w:val="20"/>
                <w:szCs w:val="20"/>
              </w:rPr>
            </w:pPr>
            <w:r w:rsidRPr="00400B68">
              <w:rPr>
                <w:sz w:val="20"/>
                <w:szCs w:val="20"/>
              </w:rPr>
              <w:t>The extent of governance arrangements and modalities support reaching outputs and outcomes</w:t>
            </w:r>
          </w:p>
        </w:tc>
        <w:tc>
          <w:tcPr>
            <w:tcW w:w="2268" w:type="dxa"/>
            <w:shd w:val="clear" w:color="auto" w:fill="E2EFD9" w:themeFill="accent6" w:themeFillTint="33"/>
          </w:tcPr>
          <w:p w14:paraId="08745280" w14:textId="77777777" w:rsidR="009C7DED" w:rsidRPr="00400B68" w:rsidRDefault="009C7DED" w:rsidP="00BB6BAB">
            <w:pPr>
              <w:rPr>
                <w:sz w:val="20"/>
                <w:szCs w:val="20"/>
              </w:rPr>
            </w:pPr>
            <w:r w:rsidRPr="00400B68">
              <w:rPr>
                <w:sz w:val="20"/>
                <w:szCs w:val="20"/>
              </w:rPr>
              <w:t>Adequate</w:t>
            </w:r>
          </w:p>
        </w:tc>
      </w:tr>
      <w:tr w:rsidR="009C7DED" w:rsidRPr="00400B68" w14:paraId="73DA38FF" w14:textId="77777777" w:rsidTr="00636A8C">
        <w:trPr>
          <w:trHeight w:val="283"/>
        </w:trPr>
        <w:tc>
          <w:tcPr>
            <w:tcW w:w="5492" w:type="dxa"/>
          </w:tcPr>
          <w:p w14:paraId="002B5974" w14:textId="77777777" w:rsidR="009C7DED" w:rsidRPr="00400B68" w:rsidRDefault="009C7DED" w:rsidP="00BB6BAB">
            <w:pPr>
              <w:rPr>
                <w:sz w:val="20"/>
                <w:szCs w:val="20"/>
              </w:rPr>
            </w:pPr>
            <w:r w:rsidRPr="00400B68">
              <w:rPr>
                <w:sz w:val="20"/>
                <w:szCs w:val="20"/>
              </w:rPr>
              <w:lastRenderedPageBreak/>
              <w:t>Adequacy of human resource allocation</w:t>
            </w:r>
          </w:p>
        </w:tc>
        <w:tc>
          <w:tcPr>
            <w:tcW w:w="2268" w:type="dxa"/>
            <w:shd w:val="clear" w:color="auto" w:fill="FBE4D5" w:themeFill="accent2" w:themeFillTint="33"/>
          </w:tcPr>
          <w:p w14:paraId="1A135CC2" w14:textId="61B6B410" w:rsidR="009C7DED" w:rsidRPr="00400B68" w:rsidRDefault="005476DD" w:rsidP="00BB6BAB">
            <w:pPr>
              <w:rPr>
                <w:sz w:val="20"/>
                <w:szCs w:val="20"/>
              </w:rPr>
            </w:pPr>
            <w:r w:rsidRPr="00400B68">
              <w:rPr>
                <w:sz w:val="20"/>
                <w:szCs w:val="20"/>
              </w:rPr>
              <w:t>Less than adequate</w:t>
            </w:r>
          </w:p>
        </w:tc>
      </w:tr>
      <w:tr w:rsidR="009C7DED" w:rsidRPr="00400B68" w14:paraId="69606ED4" w14:textId="77777777" w:rsidTr="00636A8C">
        <w:trPr>
          <w:trHeight w:val="283"/>
        </w:trPr>
        <w:tc>
          <w:tcPr>
            <w:tcW w:w="5492" w:type="dxa"/>
          </w:tcPr>
          <w:p w14:paraId="6C14FA78" w14:textId="77777777" w:rsidR="009C7DED" w:rsidRPr="00400B68" w:rsidRDefault="009C7DED" w:rsidP="00BB6BAB">
            <w:pPr>
              <w:rPr>
                <w:sz w:val="20"/>
                <w:szCs w:val="20"/>
              </w:rPr>
            </w:pPr>
            <w:r w:rsidRPr="00400B68">
              <w:rPr>
                <w:sz w:val="20"/>
                <w:szCs w:val="20"/>
              </w:rPr>
              <w:t>Importance of the ACC specialist to the program</w:t>
            </w:r>
          </w:p>
        </w:tc>
        <w:tc>
          <w:tcPr>
            <w:tcW w:w="2268" w:type="dxa"/>
            <w:shd w:val="clear" w:color="auto" w:fill="E2EFD9" w:themeFill="accent6" w:themeFillTint="33"/>
          </w:tcPr>
          <w:p w14:paraId="7BD9B0CC" w14:textId="77777777" w:rsidR="009C7DED" w:rsidRPr="00400B68" w:rsidRDefault="009C7DED" w:rsidP="00BB6BAB">
            <w:pPr>
              <w:rPr>
                <w:sz w:val="20"/>
                <w:szCs w:val="20"/>
              </w:rPr>
            </w:pPr>
            <w:r w:rsidRPr="00400B68">
              <w:rPr>
                <w:sz w:val="20"/>
                <w:szCs w:val="20"/>
              </w:rPr>
              <w:t>Good</w:t>
            </w:r>
          </w:p>
        </w:tc>
      </w:tr>
      <w:tr w:rsidR="009C7DED" w:rsidRPr="00400B68" w14:paraId="367E7646" w14:textId="77777777" w:rsidTr="00636A8C">
        <w:trPr>
          <w:trHeight w:val="283"/>
        </w:trPr>
        <w:tc>
          <w:tcPr>
            <w:tcW w:w="5492" w:type="dxa"/>
          </w:tcPr>
          <w:p w14:paraId="1CFF41FD" w14:textId="2BF8F857" w:rsidR="009C7DED" w:rsidRPr="00400B68" w:rsidRDefault="009C7DED" w:rsidP="00BB6BAB">
            <w:pPr>
              <w:rPr>
                <w:sz w:val="20"/>
                <w:szCs w:val="20"/>
              </w:rPr>
            </w:pPr>
            <w:r w:rsidRPr="00400B68">
              <w:rPr>
                <w:sz w:val="20"/>
                <w:szCs w:val="20"/>
              </w:rPr>
              <w:t>Leverage from DSWD and partners</w:t>
            </w:r>
          </w:p>
        </w:tc>
        <w:tc>
          <w:tcPr>
            <w:tcW w:w="2268" w:type="dxa"/>
            <w:shd w:val="clear" w:color="auto" w:fill="E2EFD9" w:themeFill="accent6" w:themeFillTint="33"/>
          </w:tcPr>
          <w:p w14:paraId="07933C56" w14:textId="77777777" w:rsidR="009C7DED" w:rsidRPr="00400B68" w:rsidRDefault="009C7DED" w:rsidP="00BB6BAB">
            <w:pPr>
              <w:rPr>
                <w:sz w:val="20"/>
                <w:szCs w:val="20"/>
              </w:rPr>
            </w:pPr>
            <w:r w:rsidRPr="00400B68">
              <w:rPr>
                <w:sz w:val="20"/>
                <w:szCs w:val="20"/>
              </w:rPr>
              <w:t>Adequate</w:t>
            </w:r>
          </w:p>
        </w:tc>
      </w:tr>
      <w:tr w:rsidR="009C7DED" w:rsidRPr="00400B68" w14:paraId="2C36823A" w14:textId="77777777" w:rsidTr="00636A8C">
        <w:trPr>
          <w:trHeight w:val="283"/>
        </w:trPr>
        <w:tc>
          <w:tcPr>
            <w:tcW w:w="5492" w:type="dxa"/>
          </w:tcPr>
          <w:p w14:paraId="1B03DCCF" w14:textId="77777777" w:rsidR="009C7DED" w:rsidRPr="00400B68" w:rsidRDefault="009C7DED" w:rsidP="00BB6BAB">
            <w:pPr>
              <w:rPr>
                <w:sz w:val="20"/>
                <w:szCs w:val="20"/>
              </w:rPr>
            </w:pPr>
            <w:r w:rsidRPr="00400B68">
              <w:rPr>
                <w:sz w:val="20"/>
                <w:szCs w:val="20"/>
              </w:rPr>
              <w:t>Responsiveness of DSWD/program management to learnings</w:t>
            </w:r>
          </w:p>
        </w:tc>
        <w:tc>
          <w:tcPr>
            <w:tcW w:w="2268" w:type="dxa"/>
            <w:shd w:val="clear" w:color="auto" w:fill="FBE4D5" w:themeFill="accent2" w:themeFillTint="33"/>
          </w:tcPr>
          <w:p w14:paraId="7E3AAE1D" w14:textId="77777777" w:rsidR="009C7DED" w:rsidRPr="00400B68" w:rsidRDefault="009C7DED" w:rsidP="00BB6BAB">
            <w:pPr>
              <w:rPr>
                <w:sz w:val="20"/>
                <w:szCs w:val="20"/>
              </w:rPr>
            </w:pPr>
            <w:r w:rsidRPr="00400B68">
              <w:rPr>
                <w:sz w:val="20"/>
                <w:szCs w:val="20"/>
              </w:rPr>
              <w:t>Very poor</w:t>
            </w:r>
          </w:p>
        </w:tc>
      </w:tr>
    </w:tbl>
    <w:p w14:paraId="00000242" w14:textId="77777777" w:rsidR="00A42341" w:rsidRPr="00400B68" w:rsidRDefault="00A42341"/>
    <w:p w14:paraId="00000243" w14:textId="77777777" w:rsidR="00A42341" w:rsidRPr="00400B68" w:rsidRDefault="00AC077F">
      <w:pPr>
        <w:rPr>
          <w:i/>
          <w:color w:val="2F5496"/>
        </w:rPr>
      </w:pPr>
      <w:r w:rsidRPr="00400B68">
        <w:rPr>
          <w:i/>
          <w:color w:val="2F5496"/>
        </w:rPr>
        <w:t>Appropriateness of expenditure trajectory to achieve project outputs and outcomes (Rating: Less than adequate)</w:t>
      </w:r>
    </w:p>
    <w:p w14:paraId="00000244" w14:textId="70085FEF" w:rsidR="00A42341" w:rsidRPr="00117420" w:rsidRDefault="00AC077F" w:rsidP="00DB03FD">
      <w:pPr>
        <w:numPr>
          <w:ilvl w:val="0"/>
          <w:numId w:val="11"/>
        </w:numPr>
        <w:pBdr>
          <w:top w:val="nil"/>
          <w:left w:val="nil"/>
          <w:bottom w:val="nil"/>
          <w:right w:val="nil"/>
          <w:between w:val="nil"/>
        </w:pBdr>
        <w:spacing w:line="276" w:lineRule="auto"/>
        <w:jc w:val="both"/>
        <w:rPr>
          <w:rFonts w:eastAsia="Gill Sans"/>
          <w:color w:val="000000"/>
          <w:szCs w:val="22"/>
        </w:rPr>
      </w:pPr>
      <w:r w:rsidRPr="00117420">
        <w:rPr>
          <w:rFonts w:eastAsia="Gill Sans"/>
          <w:color w:val="000000"/>
          <w:szCs w:val="22"/>
        </w:rPr>
        <w:t xml:space="preserve">DSWD received </w:t>
      </w:r>
      <w:proofErr w:type="gramStart"/>
      <w:r w:rsidRPr="00117420">
        <w:rPr>
          <w:rFonts w:eastAsia="Gill Sans"/>
          <w:color w:val="000000"/>
          <w:szCs w:val="22"/>
        </w:rPr>
        <w:t>all of</w:t>
      </w:r>
      <w:proofErr w:type="gramEnd"/>
      <w:r w:rsidRPr="00117420">
        <w:rPr>
          <w:rFonts w:eastAsia="Gill Sans"/>
          <w:color w:val="000000"/>
          <w:szCs w:val="22"/>
        </w:rPr>
        <w:t xml:space="preserve"> the funds at the beginning of the program, which is unusual for DFAT. An exception was made </w:t>
      </w:r>
      <w:r w:rsidR="00117420" w:rsidRPr="00B91FD7">
        <w:rPr>
          <w:rFonts w:eastAsia="Gill Sans"/>
          <w:color w:val="000000"/>
          <w:szCs w:val="22"/>
        </w:rPr>
        <w:t xml:space="preserve">for SPDR </w:t>
      </w:r>
      <w:r w:rsidR="00E538E0" w:rsidRPr="00B91FD7">
        <w:rPr>
          <w:rFonts w:eastAsia="Gill Sans"/>
          <w:color w:val="000000"/>
          <w:szCs w:val="22"/>
        </w:rPr>
        <w:t>since</w:t>
      </w:r>
      <w:r w:rsidRPr="00117420">
        <w:rPr>
          <w:rFonts w:eastAsia="Gill Sans"/>
          <w:color w:val="000000"/>
          <w:szCs w:val="22"/>
        </w:rPr>
        <w:t xml:space="preserve"> funds remained from Super Typhoon Haiyan response. </w:t>
      </w:r>
    </w:p>
    <w:p w14:paraId="604F61D4" w14:textId="5C90FE36" w:rsidR="00420519" w:rsidRPr="00E538E0" w:rsidRDefault="00AC077F" w:rsidP="00420519">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In 2015 and 2016</w:t>
      </w:r>
      <w:r w:rsidR="00B60159" w:rsidRPr="00400B68">
        <w:rPr>
          <w:szCs w:val="22"/>
        </w:rPr>
        <w:t>,</w:t>
      </w:r>
      <w:r w:rsidRPr="00400B68">
        <w:rPr>
          <w:rFonts w:eastAsia="Gill Sans"/>
          <w:color w:val="000000"/>
          <w:szCs w:val="22"/>
        </w:rPr>
        <w:t xml:space="preserve"> </w:t>
      </w:r>
      <w:r w:rsidR="00210966" w:rsidRPr="00400B68">
        <w:rPr>
          <w:rFonts w:eastAsia="Gill Sans"/>
          <w:color w:val="000000"/>
          <w:szCs w:val="22"/>
        </w:rPr>
        <w:t xml:space="preserve">the </w:t>
      </w:r>
      <w:r w:rsidR="003F79BA">
        <w:rPr>
          <w:rFonts w:eastAsia="Gill Sans"/>
          <w:color w:val="000000"/>
          <w:szCs w:val="22"/>
        </w:rPr>
        <w:t>w</w:t>
      </w:r>
      <w:r w:rsidR="00C7331B" w:rsidRPr="00400B68">
        <w:rPr>
          <w:rFonts w:eastAsia="Gill Sans"/>
          <w:color w:val="000000"/>
          <w:szCs w:val="22"/>
        </w:rPr>
        <w:t xml:space="preserve">ork and </w:t>
      </w:r>
      <w:r w:rsidR="003F79BA">
        <w:rPr>
          <w:rFonts w:eastAsia="Gill Sans"/>
          <w:color w:val="000000"/>
          <w:szCs w:val="22"/>
        </w:rPr>
        <w:t>f</w:t>
      </w:r>
      <w:r w:rsidR="00C7331B" w:rsidRPr="00400B68">
        <w:rPr>
          <w:rFonts w:eastAsia="Gill Sans"/>
          <w:color w:val="000000"/>
          <w:szCs w:val="22"/>
        </w:rPr>
        <w:t xml:space="preserve">inancial </w:t>
      </w:r>
      <w:r w:rsidR="003F79BA">
        <w:rPr>
          <w:rFonts w:eastAsia="Gill Sans"/>
          <w:color w:val="000000"/>
          <w:szCs w:val="22"/>
        </w:rPr>
        <w:t>p</w:t>
      </w:r>
      <w:r w:rsidR="00C7331B" w:rsidRPr="00400B68">
        <w:rPr>
          <w:rFonts w:eastAsia="Gill Sans"/>
          <w:color w:val="000000"/>
          <w:szCs w:val="22"/>
        </w:rPr>
        <w:t>lans (WFP)</w:t>
      </w:r>
      <w:r w:rsidR="00210966" w:rsidRPr="00400B68">
        <w:rPr>
          <w:rFonts w:eastAsia="Gill Sans"/>
          <w:color w:val="000000"/>
          <w:szCs w:val="22"/>
        </w:rPr>
        <w:t xml:space="preserve"> were largely implemented as planned. </w:t>
      </w:r>
      <w:r w:rsidR="00420519" w:rsidRPr="00400B68">
        <w:rPr>
          <w:rFonts w:eastAsia="Gill Sans"/>
          <w:color w:val="000000"/>
          <w:szCs w:val="22"/>
        </w:rPr>
        <w:t xml:space="preserve">The CO downloaded funds </w:t>
      </w:r>
      <w:r w:rsidR="003F79BA">
        <w:rPr>
          <w:rFonts w:eastAsia="Gill Sans"/>
          <w:color w:val="000000"/>
          <w:szCs w:val="22"/>
        </w:rPr>
        <w:t>to</w:t>
      </w:r>
      <w:r w:rsidR="00420519" w:rsidRPr="00400B68">
        <w:rPr>
          <w:rFonts w:eastAsia="Gill Sans"/>
          <w:color w:val="000000"/>
          <w:szCs w:val="22"/>
        </w:rPr>
        <w:t xml:space="preserve"> the FOs by the end of August in 2015, in time for the procurement of NFIs before the typhoon season. </w:t>
      </w:r>
      <w:r w:rsidRPr="007148FE">
        <w:rPr>
          <w:rFonts w:eastAsia="Gill Sans"/>
          <w:color w:val="000000"/>
          <w:szCs w:val="22"/>
        </w:rPr>
        <w:t xml:space="preserve">However, the DRM for the CO and other policies </w:t>
      </w:r>
      <w:r w:rsidR="00E538E0">
        <w:rPr>
          <w:rFonts w:eastAsia="Gill Sans"/>
          <w:color w:val="000000"/>
          <w:szCs w:val="22"/>
        </w:rPr>
        <w:t xml:space="preserve">that </w:t>
      </w:r>
      <w:r w:rsidRPr="007148FE">
        <w:rPr>
          <w:rFonts w:eastAsia="Gill Sans"/>
          <w:color w:val="000000"/>
          <w:szCs w:val="22"/>
        </w:rPr>
        <w:t>were expected to be institutionalized by</w:t>
      </w:r>
      <w:r w:rsidR="00420519" w:rsidRPr="00E538E0">
        <w:rPr>
          <w:rFonts w:eastAsia="Gill Sans"/>
          <w:color w:val="000000"/>
          <w:szCs w:val="22"/>
        </w:rPr>
        <w:t xml:space="preserve"> </w:t>
      </w:r>
      <w:r w:rsidRPr="00E538E0">
        <w:rPr>
          <w:rFonts w:eastAsia="Gill Sans"/>
          <w:color w:val="000000"/>
          <w:szCs w:val="22"/>
        </w:rPr>
        <w:t>2016</w:t>
      </w:r>
      <w:r w:rsidR="007148FE">
        <w:rPr>
          <w:rFonts w:eastAsia="Gill Sans"/>
          <w:color w:val="000000"/>
          <w:szCs w:val="22"/>
        </w:rPr>
        <w:t xml:space="preserve"> were delayed</w:t>
      </w:r>
      <w:r w:rsidRPr="007148FE">
        <w:rPr>
          <w:rFonts w:eastAsia="Gill Sans"/>
          <w:color w:val="000000"/>
          <w:szCs w:val="22"/>
        </w:rPr>
        <w:t xml:space="preserve">. </w:t>
      </w:r>
    </w:p>
    <w:p w14:paraId="00000245" w14:textId="64785963" w:rsidR="00A42341" w:rsidRPr="00420519" w:rsidRDefault="00210966" w:rsidP="00420519">
      <w:pPr>
        <w:numPr>
          <w:ilvl w:val="0"/>
          <w:numId w:val="11"/>
        </w:numPr>
        <w:pBdr>
          <w:top w:val="nil"/>
          <w:left w:val="nil"/>
          <w:bottom w:val="nil"/>
          <w:right w:val="nil"/>
          <w:between w:val="nil"/>
        </w:pBdr>
        <w:spacing w:line="276" w:lineRule="auto"/>
        <w:jc w:val="both"/>
        <w:rPr>
          <w:rFonts w:eastAsia="Gill Sans"/>
          <w:color w:val="000000"/>
          <w:szCs w:val="22"/>
        </w:rPr>
      </w:pPr>
      <w:r w:rsidRPr="00420519">
        <w:rPr>
          <w:rFonts w:eastAsia="Gill Sans"/>
          <w:color w:val="000000"/>
          <w:szCs w:val="22"/>
        </w:rPr>
        <w:t>For all parts to work well together</w:t>
      </w:r>
      <w:r w:rsidR="005B4655">
        <w:rPr>
          <w:rFonts w:eastAsia="Gill Sans"/>
          <w:color w:val="000000"/>
          <w:szCs w:val="22"/>
        </w:rPr>
        <w:t>,</w:t>
      </w:r>
      <w:r w:rsidR="006B27AA" w:rsidRPr="00420519">
        <w:rPr>
          <w:rFonts w:eastAsia="Gill Sans"/>
          <w:color w:val="000000"/>
          <w:szCs w:val="22"/>
        </w:rPr>
        <w:t xml:space="preserve"> the allocation and timing of </w:t>
      </w:r>
      <w:r w:rsidRPr="00420519">
        <w:rPr>
          <w:rFonts w:eastAsia="Gill Sans"/>
          <w:color w:val="000000"/>
          <w:szCs w:val="22"/>
        </w:rPr>
        <w:t xml:space="preserve">DRM </w:t>
      </w:r>
      <w:r w:rsidR="00AC077F" w:rsidRPr="00420519">
        <w:rPr>
          <w:rFonts w:eastAsia="Gill Sans"/>
          <w:color w:val="000000"/>
          <w:szCs w:val="22"/>
        </w:rPr>
        <w:t xml:space="preserve">workshops </w:t>
      </w:r>
      <w:r w:rsidR="006B27AA" w:rsidRPr="00420519">
        <w:rPr>
          <w:rFonts w:eastAsia="Gill Sans"/>
          <w:color w:val="000000"/>
          <w:szCs w:val="22"/>
        </w:rPr>
        <w:t xml:space="preserve">and </w:t>
      </w:r>
      <w:r w:rsidR="00AC077F" w:rsidRPr="00420519">
        <w:rPr>
          <w:rFonts w:eastAsia="Gill Sans"/>
          <w:color w:val="000000"/>
          <w:szCs w:val="22"/>
        </w:rPr>
        <w:t>the SFF and MEF consultancies should have been conducted earlier</w:t>
      </w:r>
      <w:r w:rsidRPr="00420519">
        <w:rPr>
          <w:rFonts w:eastAsia="Gill Sans"/>
          <w:color w:val="000000"/>
          <w:szCs w:val="22"/>
        </w:rPr>
        <w:t xml:space="preserve"> to inform the DRM-CO. </w:t>
      </w:r>
      <w:r w:rsidR="006B27AA" w:rsidRPr="00420519">
        <w:rPr>
          <w:rFonts w:eastAsia="Gill Sans"/>
          <w:color w:val="000000"/>
          <w:szCs w:val="22"/>
        </w:rPr>
        <w:t>Beyond 2017</w:t>
      </w:r>
      <w:r w:rsidR="005B4655">
        <w:rPr>
          <w:rFonts w:eastAsia="Gill Sans"/>
          <w:color w:val="000000"/>
          <w:szCs w:val="22"/>
        </w:rPr>
        <w:t>,</w:t>
      </w:r>
      <w:r w:rsidR="006B27AA" w:rsidRPr="00420519">
        <w:rPr>
          <w:rFonts w:eastAsia="Gill Sans"/>
          <w:color w:val="000000"/>
          <w:szCs w:val="22"/>
        </w:rPr>
        <w:t xml:space="preserve"> the budgets were realigned numerous times due to procurement challenges. </w:t>
      </w:r>
    </w:p>
    <w:p w14:paraId="00000247" w14:textId="77777777" w:rsidR="00A42341" w:rsidRPr="00400B68" w:rsidRDefault="00A42341" w:rsidP="00DB03FD">
      <w:pPr>
        <w:pBdr>
          <w:top w:val="nil"/>
          <w:left w:val="nil"/>
          <w:bottom w:val="nil"/>
          <w:right w:val="nil"/>
          <w:between w:val="nil"/>
        </w:pBdr>
        <w:spacing w:line="276" w:lineRule="auto"/>
        <w:ind w:left="360"/>
        <w:jc w:val="both"/>
        <w:rPr>
          <w:rFonts w:eastAsia="Gill Sans"/>
          <w:color w:val="000000"/>
          <w:szCs w:val="22"/>
        </w:rPr>
      </w:pPr>
    </w:p>
    <w:p w14:paraId="00000248" w14:textId="77777777" w:rsidR="00A42341" w:rsidRPr="00400B68" w:rsidRDefault="00AC077F" w:rsidP="00DB03FD">
      <w:pPr>
        <w:jc w:val="both"/>
        <w:rPr>
          <w:i/>
          <w:color w:val="2F5496"/>
        </w:rPr>
      </w:pPr>
      <w:r w:rsidRPr="00400B68">
        <w:rPr>
          <w:i/>
          <w:color w:val="2F5496"/>
        </w:rPr>
        <w:t>Supportiveness of financial management (Rating: Less than adequate)</w:t>
      </w:r>
    </w:p>
    <w:p w14:paraId="4EA77124" w14:textId="4D4FA1F6" w:rsidR="006F5BD9" w:rsidRPr="00400B68" w:rsidRDefault="006F5BD9" w:rsidP="006F5BD9">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w:t>
      </w:r>
      <w:r w:rsidR="00420519">
        <w:rPr>
          <w:rFonts w:eastAsia="Gill Sans"/>
          <w:color w:val="000000"/>
          <w:szCs w:val="22"/>
        </w:rPr>
        <w:t xml:space="preserve">funds of </w:t>
      </w:r>
      <w:r w:rsidRPr="00400B68">
        <w:rPr>
          <w:rFonts w:eastAsia="Gill Sans"/>
          <w:color w:val="000000"/>
          <w:szCs w:val="22"/>
        </w:rPr>
        <w:t xml:space="preserve">SPDR </w:t>
      </w:r>
      <w:r w:rsidR="00420519">
        <w:rPr>
          <w:rFonts w:eastAsia="Gill Sans"/>
          <w:color w:val="000000"/>
          <w:szCs w:val="22"/>
        </w:rPr>
        <w:t xml:space="preserve">were overseen by the </w:t>
      </w:r>
      <w:r w:rsidRPr="00400B68">
        <w:rPr>
          <w:rFonts w:eastAsia="Gill Sans"/>
          <w:color w:val="000000"/>
          <w:szCs w:val="22"/>
        </w:rPr>
        <w:t>Financial Management Services Division</w:t>
      </w:r>
      <w:r w:rsidR="001D04DC" w:rsidRPr="00400B68">
        <w:rPr>
          <w:rFonts w:eastAsia="Gill Sans"/>
          <w:color w:val="000000"/>
          <w:szCs w:val="22"/>
        </w:rPr>
        <w:t xml:space="preserve"> (FMSD)</w:t>
      </w:r>
      <w:r w:rsidR="00420519">
        <w:rPr>
          <w:rFonts w:eastAsia="Gill Sans"/>
          <w:color w:val="000000"/>
          <w:szCs w:val="22"/>
        </w:rPr>
        <w:t xml:space="preserve">. </w:t>
      </w:r>
      <w:r w:rsidRPr="00400B68">
        <w:rPr>
          <w:rFonts w:eastAsia="Gill Sans"/>
          <w:color w:val="000000"/>
          <w:szCs w:val="22"/>
        </w:rPr>
        <w:t xml:space="preserve">The </w:t>
      </w:r>
      <w:r w:rsidR="001F64C1" w:rsidRPr="00400B68">
        <w:rPr>
          <w:rFonts w:eastAsia="Gill Sans"/>
          <w:color w:val="000000"/>
          <w:szCs w:val="22"/>
        </w:rPr>
        <w:t>detailed financial records for the period of 2015 – 2017</w:t>
      </w:r>
      <w:r w:rsidRPr="00400B68">
        <w:rPr>
          <w:rFonts w:eastAsia="Gill Sans"/>
          <w:color w:val="000000"/>
          <w:szCs w:val="22"/>
        </w:rPr>
        <w:t xml:space="preserve"> </w:t>
      </w:r>
      <w:r w:rsidR="00AC077F" w:rsidRPr="00400B68">
        <w:rPr>
          <w:rFonts w:eastAsia="Gill Sans"/>
          <w:color w:val="000000"/>
          <w:szCs w:val="22"/>
        </w:rPr>
        <w:t>suggest that most of the expense claims and reimbursements are processed in less than 5 days</w:t>
      </w:r>
      <w:r w:rsidR="00F11DD2" w:rsidRPr="00400B68">
        <w:rPr>
          <w:rFonts w:eastAsia="Gill Sans"/>
          <w:color w:val="000000"/>
          <w:szCs w:val="22"/>
        </w:rPr>
        <w:t xml:space="preserve">. </w:t>
      </w:r>
      <w:r w:rsidR="00420519">
        <w:rPr>
          <w:rFonts w:eastAsia="Gill Sans"/>
          <w:color w:val="000000"/>
          <w:szCs w:val="22"/>
        </w:rPr>
        <w:t xml:space="preserve">The </w:t>
      </w:r>
      <w:r w:rsidRPr="00400B68">
        <w:rPr>
          <w:rFonts w:eastAsia="Gill Sans"/>
          <w:color w:val="000000"/>
          <w:szCs w:val="22"/>
        </w:rPr>
        <w:t>quick transaction time would allow for updated</w:t>
      </w:r>
      <w:r w:rsidR="001F64C1" w:rsidRPr="00400B68">
        <w:rPr>
          <w:rFonts w:eastAsia="Gill Sans"/>
          <w:color w:val="000000"/>
          <w:szCs w:val="22"/>
        </w:rPr>
        <w:t xml:space="preserve"> financial records</w:t>
      </w:r>
      <w:r w:rsidRPr="00400B68">
        <w:rPr>
          <w:rFonts w:eastAsia="Gill Sans"/>
          <w:color w:val="000000"/>
          <w:szCs w:val="22"/>
        </w:rPr>
        <w:t xml:space="preserve">, but </w:t>
      </w:r>
      <w:r w:rsidR="00420519">
        <w:rPr>
          <w:rFonts w:eastAsia="Gill Sans"/>
          <w:color w:val="000000"/>
          <w:szCs w:val="22"/>
        </w:rPr>
        <w:t xml:space="preserve">was hindered by the </w:t>
      </w:r>
      <w:r w:rsidR="001F64C1" w:rsidRPr="00400B68">
        <w:rPr>
          <w:rFonts w:eastAsia="Gill Sans"/>
          <w:color w:val="000000"/>
          <w:szCs w:val="22"/>
        </w:rPr>
        <w:t xml:space="preserve">practice of advancing funds to the FOs, </w:t>
      </w:r>
      <w:r w:rsidRPr="00400B68">
        <w:rPr>
          <w:rFonts w:eastAsia="Gill Sans"/>
          <w:color w:val="000000"/>
          <w:szCs w:val="22"/>
        </w:rPr>
        <w:t>for which liquidations</w:t>
      </w:r>
      <w:r w:rsidR="003334EB" w:rsidRPr="00400B68">
        <w:rPr>
          <w:rFonts w:eastAsia="Gill Sans"/>
          <w:color w:val="000000"/>
          <w:szCs w:val="22"/>
        </w:rPr>
        <w:t xml:space="preserve"> or returns</w:t>
      </w:r>
      <w:r w:rsidRPr="00400B68">
        <w:rPr>
          <w:rFonts w:eastAsia="Gill Sans"/>
          <w:color w:val="000000"/>
          <w:szCs w:val="22"/>
        </w:rPr>
        <w:t xml:space="preserve"> </w:t>
      </w:r>
      <w:r w:rsidR="003334EB" w:rsidRPr="00400B68">
        <w:rPr>
          <w:rFonts w:eastAsia="Gill Sans"/>
          <w:color w:val="000000"/>
          <w:szCs w:val="22"/>
        </w:rPr>
        <w:t>took up</w:t>
      </w:r>
      <w:r w:rsidRPr="00400B68">
        <w:rPr>
          <w:rFonts w:eastAsia="Gill Sans"/>
          <w:color w:val="000000"/>
          <w:szCs w:val="22"/>
        </w:rPr>
        <w:t xml:space="preserve"> </w:t>
      </w:r>
      <w:r w:rsidR="001F64C1" w:rsidRPr="00400B68">
        <w:rPr>
          <w:rFonts w:eastAsia="Gill Sans"/>
          <w:color w:val="000000"/>
          <w:szCs w:val="22"/>
        </w:rPr>
        <w:t>to 18 months</w:t>
      </w:r>
      <w:r w:rsidRPr="00400B68">
        <w:rPr>
          <w:rFonts w:eastAsia="Gill Sans"/>
          <w:color w:val="000000"/>
          <w:szCs w:val="22"/>
        </w:rPr>
        <w:t xml:space="preserve">. An example </w:t>
      </w:r>
      <w:r w:rsidR="001F64C1" w:rsidRPr="00400B68">
        <w:rPr>
          <w:rFonts w:eastAsia="Gill Sans"/>
          <w:color w:val="000000"/>
          <w:szCs w:val="22"/>
        </w:rPr>
        <w:t xml:space="preserve">is the return of </w:t>
      </w:r>
      <w:r w:rsidR="00F11DD2" w:rsidRPr="00400B68">
        <w:rPr>
          <w:rFonts w:eastAsia="Gill Sans"/>
          <w:color w:val="000000"/>
          <w:szCs w:val="22"/>
        </w:rPr>
        <w:t>P1</w:t>
      </w:r>
      <w:r w:rsidR="00DE57EC" w:rsidRPr="00400B68">
        <w:rPr>
          <w:rFonts w:eastAsia="Gill Sans"/>
          <w:color w:val="000000"/>
          <w:szCs w:val="22"/>
        </w:rPr>
        <w:t>.</w:t>
      </w:r>
      <w:r w:rsidR="00F11DD2" w:rsidRPr="00400B68">
        <w:rPr>
          <w:rFonts w:eastAsia="Gill Sans"/>
          <w:color w:val="000000"/>
          <w:szCs w:val="22"/>
        </w:rPr>
        <w:t>1</w:t>
      </w:r>
      <w:r w:rsidR="005B4655">
        <w:rPr>
          <w:rFonts w:eastAsia="Gill Sans"/>
          <w:color w:val="000000"/>
          <w:szCs w:val="22"/>
        </w:rPr>
        <w:t xml:space="preserve"> m</w:t>
      </w:r>
      <w:r w:rsidR="00F11DD2" w:rsidRPr="00400B68">
        <w:rPr>
          <w:rFonts w:eastAsia="Gill Sans"/>
          <w:color w:val="000000"/>
          <w:szCs w:val="22"/>
        </w:rPr>
        <w:t xml:space="preserve">illion </w:t>
      </w:r>
      <w:r w:rsidRPr="00400B68">
        <w:rPr>
          <w:rFonts w:eastAsia="Gill Sans"/>
          <w:color w:val="000000"/>
          <w:szCs w:val="22"/>
        </w:rPr>
        <w:t xml:space="preserve">for the purchase of </w:t>
      </w:r>
      <w:r w:rsidR="00F11DD2" w:rsidRPr="00400B68">
        <w:rPr>
          <w:rFonts w:eastAsia="Gill Sans"/>
          <w:color w:val="000000"/>
          <w:szCs w:val="22"/>
        </w:rPr>
        <w:t>NFIs.</w:t>
      </w:r>
      <w:r w:rsidRPr="00400B68">
        <w:rPr>
          <w:rFonts w:eastAsia="Gill Sans"/>
          <w:color w:val="000000"/>
          <w:szCs w:val="22"/>
        </w:rPr>
        <w:t xml:space="preserve"> </w:t>
      </w:r>
      <w:r w:rsidR="001D04DC" w:rsidRPr="00400B68">
        <w:rPr>
          <w:rFonts w:eastAsia="Gill Sans"/>
          <w:color w:val="000000"/>
          <w:szCs w:val="22"/>
        </w:rPr>
        <w:t>By 201</w:t>
      </w:r>
      <w:r w:rsidR="00420519">
        <w:rPr>
          <w:rFonts w:eastAsia="Gill Sans"/>
          <w:color w:val="000000"/>
          <w:szCs w:val="22"/>
        </w:rPr>
        <w:t>8</w:t>
      </w:r>
      <w:r w:rsidR="005B4655">
        <w:rPr>
          <w:rFonts w:eastAsia="Gill Sans"/>
          <w:color w:val="000000"/>
          <w:szCs w:val="22"/>
        </w:rPr>
        <w:t>,</w:t>
      </w:r>
      <w:r w:rsidR="001D04DC" w:rsidRPr="00400B68">
        <w:rPr>
          <w:rFonts w:eastAsia="Gill Sans"/>
          <w:color w:val="000000"/>
          <w:szCs w:val="22"/>
        </w:rPr>
        <w:t xml:space="preserve"> carry</w:t>
      </w:r>
      <w:r w:rsidR="00420519">
        <w:rPr>
          <w:rFonts w:eastAsia="Gill Sans"/>
          <w:color w:val="000000"/>
          <w:szCs w:val="22"/>
        </w:rPr>
        <w:t>ing</w:t>
      </w:r>
      <w:r w:rsidR="001D04DC" w:rsidRPr="00400B68">
        <w:rPr>
          <w:rFonts w:eastAsia="Gill Sans"/>
          <w:color w:val="000000"/>
          <w:szCs w:val="22"/>
        </w:rPr>
        <w:t xml:space="preserve"> over advances to the next calendar year</w:t>
      </w:r>
      <w:r w:rsidR="00420519">
        <w:rPr>
          <w:rFonts w:eastAsia="Gill Sans"/>
          <w:color w:val="000000"/>
          <w:szCs w:val="22"/>
        </w:rPr>
        <w:t xml:space="preserve"> were disallowed.</w:t>
      </w:r>
    </w:p>
    <w:p w14:paraId="0F01D91B" w14:textId="6DCA0E80" w:rsidR="00F11DD2" w:rsidRPr="00400B68" w:rsidRDefault="003334EB" w:rsidP="006F5BD9">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SPDR’s </w:t>
      </w:r>
      <w:r w:rsidR="006F5BD9" w:rsidRPr="00400B68">
        <w:rPr>
          <w:rFonts w:eastAsia="Gill Sans"/>
          <w:color w:val="000000"/>
          <w:szCs w:val="22"/>
        </w:rPr>
        <w:t>burn rate up to the end</w:t>
      </w:r>
      <w:r w:rsidRPr="00400B68">
        <w:rPr>
          <w:rFonts w:eastAsia="Gill Sans"/>
          <w:color w:val="000000"/>
          <w:szCs w:val="22"/>
        </w:rPr>
        <w:t xml:space="preserve"> of</w:t>
      </w:r>
      <w:r w:rsidR="006F5BD9" w:rsidRPr="00400B68">
        <w:rPr>
          <w:rFonts w:eastAsia="Gill Sans"/>
          <w:color w:val="000000"/>
          <w:szCs w:val="22"/>
        </w:rPr>
        <w:t xml:space="preserve"> 2016 was low at 57%. Th</w:t>
      </w:r>
      <w:r w:rsidR="006B27AA" w:rsidRPr="00400B68">
        <w:rPr>
          <w:rFonts w:eastAsia="Gill Sans"/>
          <w:color w:val="000000"/>
          <w:szCs w:val="22"/>
        </w:rPr>
        <w:t>e figure is mainly due to t</w:t>
      </w:r>
      <w:r w:rsidR="006F5BD9" w:rsidRPr="00400B68">
        <w:rPr>
          <w:rFonts w:eastAsia="Gill Sans"/>
          <w:color w:val="000000"/>
          <w:szCs w:val="22"/>
        </w:rPr>
        <w:t>he</w:t>
      </w:r>
      <w:r w:rsidR="00510CA6">
        <w:rPr>
          <w:rFonts w:eastAsia="Gill Sans"/>
          <w:color w:val="000000"/>
          <w:szCs w:val="22"/>
        </w:rPr>
        <w:t xml:space="preserve"> delays in</w:t>
      </w:r>
      <w:r w:rsidR="006F5BD9" w:rsidRPr="00400B68">
        <w:rPr>
          <w:rFonts w:eastAsia="Gill Sans"/>
          <w:color w:val="000000"/>
          <w:szCs w:val="22"/>
        </w:rPr>
        <w:t xml:space="preserve"> </w:t>
      </w:r>
      <w:r w:rsidR="006B27AA" w:rsidRPr="00400B68">
        <w:rPr>
          <w:rFonts w:eastAsia="Gill Sans"/>
          <w:color w:val="000000"/>
          <w:szCs w:val="22"/>
        </w:rPr>
        <w:t xml:space="preserve">procurement of </w:t>
      </w:r>
      <w:r w:rsidR="006F5BD9" w:rsidRPr="00400B68">
        <w:rPr>
          <w:rFonts w:eastAsia="Gill Sans"/>
          <w:color w:val="000000"/>
          <w:szCs w:val="22"/>
        </w:rPr>
        <w:t>NFIs and the warehouse construction. Component</w:t>
      </w:r>
      <w:r w:rsidR="005B4655">
        <w:rPr>
          <w:rFonts w:eastAsia="Gill Sans"/>
          <w:color w:val="000000"/>
          <w:szCs w:val="22"/>
        </w:rPr>
        <w:t>s</w:t>
      </w:r>
      <w:r w:rsidR="006F5BD9" w:rsidRPr="00400B68">
        <w:rPr>
          <w:rFonts w:eastAsia="Gill Sans"/>
          <w:color w:val="000000"/>
          <w:szCs w:val="22"/>
        </w:rPr>
        <w:t xml:space="preserve"> 3 and 4 were underspending at </w:t>
      </w:r>
      <w:r w:rsidRPr="00400B68">
        <w:rPr>
          <w:rFonts w:eastAsia="Gill Sans"/>
          <w:color w:val="000000"/>
          <w:szCs w:val="22"/>
        </w:rPr>
        <w:t xml:space="preserve">burn rates of </w:t>
      </w:r>
      <w:r w:rsidR="006F5BD9" w:rsidRPr="00400B68">
        <w:rPr>
          <w:rFonts w:eastAsia="Gill Sans"/>
          <w:color w:val="000000"/>
          <w:szCs w:val="22"/>
        </w:rPr>
        <w:t xml:space="preserve">47% and 22% </w:t>
      </w:r>
      <w:r w:rsidRPr="00400B68">
        <w:rPr>
          <w:rFonts w:eastAsia="Gill Sans"/>
          <w:color w:val="000000"/>
          <w:szCs w:val="22"/>
        </w:rPr>
        <w:t>respectively.</w:t>
      </w:r>
    </w:p>
    <w:p w14:paraId="62FEA5AE" w14:textId="3DC50B2D" w:rsidR="00F11DD2" w:rsidRPr="00400B68" w:rsidRDefault="00F11DD2" w:rsidP="00DB03FD">
      <w:pPr>
        <w:numPr>
          <w:ilvl w:val="0"/>
          <w:numId w:val="11"/>
        </w:numPr>
        <w:pBdr>
          <w:top w:val="nil"/>
          <w:left w:val="nil"/>
          <w:bottom w:val="nil"/>
          <w:right w:val="nil"/>
          <w:between w:val="nil"/>
        </w:pBdr>
        <w:spacing w:line="276" w:lineRule="auto"/>
        <w:jc w:val="both"/>
        <w:rPr>
          <w:rFonts w:eastAsia="Gill Sans"/>
          <w:color w:val="000000"/>
          <w:szCs w:val="22"/>
        </w:rPr>
      </w:pPr>
      <w:r w:rsidRPr="00400B68">
        <w:rPr>
          <w:szCs w:val="22"/>
        </w:rPr>
        <w:t xml:space="preserve">The program suffered from </w:t>
      </w:r>
      <w:proofErr w:type="gramStart"/>
      <w:r w:rsidRPr="00400B68">
        <w:rPr>
          <w:szCs w:val="22"/>
        </w:rPr>
        <w:t>a number of</w:t>
      </w:r>
      <w:proofErr w:type="gramEnd"/>
      <w:r w:rsidRPr="00400B68">
        <w:rPr>
          <w:szCs w:val="22"/>
        </w:rPr>
        <w:t xml:space="preserve"> practices</w:t>
      </w:r>
      <w:r w:rsidR="006F5BD9" w:rsidRPr="00400B68">
        <w:rPr>
          <w:szCs w:val="22"/>
        </w:rPr>
        <w:t xml:space="preserve"> out of the program’s control</w:t>
      </w:r>
      <w:r w:rsidRPr="00400B68">
        <w:rPr>
          <w:szCs w:val="22"/>
        </w:rPr>
        <w:t>:</w:t>
      </w:r>
    </w:p>
    <w:p w14:paraId="0000024F" w14:textId="704FCE46" w:rsidR="00A42341" w:rsidRPr="00400B68" w:rsidRDefault="00F11DD2" w:rsidP="00DB03FD">
      <w:pPr>
        <w:numPr>
          <w:ilvl w:val="1"/>
          <w:numId w:val="11"/>
        </w:numPr>
        <w:pBdr>
          <w:top w:val="nil"/>
          <w:left w:val="nil"/>
          <w:bottom w:val="nil"/>
          <w:right w:val="nil"/>
          <w:between w:val="nil"/>
        </w:pBdr>
        <w:spacing w:line="276" w:lineRule="auto"/>
        <w:jc w:val="both"/>
        <w:rPr>
          <w:rFonts w:eastAsia="Gill Sans"/>
          <w:color w:val="000000"/>
          <w:szCs w:val="22"/>
        </w:rPr>
      </w:pPr>
      <w:r w:rsidRPr="00400B68">
        <w:rPr>
          <w:szCs w:val="22"/>
        </w:rPr>
        <w:t>I</w:t>
      </w:r>
      <w:r w:rsidR="00AF2088" w:rsidRPr="00400B68">
        <w:rPr>
          <w:szCs w:val="22"/>
        </w:rPr>
        <w:t>n</w:t>
      </w:r>
      <w:r w:rsidR="00AC077F" w:rsidRPr="00400B68">
        <w:rPr>
          <w:rFonts w:eastAsia="Gill Sans"/>
          <w:color w:val="000000"/>
          <w:szCs w:val="22"/>
        </w:rPr>
        <w:t xml:space="preserve"> 2016</w:t>
      </w:r>
      <w:r w:rsidR="00C34C3A" w:rsidRPr="00400B68">
        <w:rPr>
          <w:szCs w:val="22"/>
        </w:rPr>
        <w:t>, the</w:t>
      </w:r>
      <w:r w:rsidR="00AC077F" w:rsidRPr="00400B68">
        <w:rPr>
          <w:rFonts w:eastAsia="Gill Sans"/>
          <w:color w:val="000000"/>
          <w:szCs w:val="22"/>
        </w:rPr>
        <w:t xml:space="preserve"> administration required a review of all programs</w:t>
      </w:r>
      <w:r w:rsidR="00B24C93" w:rsidRPr="00400B68">
        <w:rPr>
          <w:rFonts w:eastAsia="Gill Sans"/>
          <w:color w:val="000000"/>
          <w:szCs w:val="22"/>
        </w:rPr>
        <w:t xml:space="preserve">. SPDR’s </w:t>
      </w:r>
      <w:r w:rsidR="00AC077F" w:rsidRPr="00400B68">
        <w:rPr>
          <w:rFonts w:eastAsia="Gill Sans"/>
          <w:color w:val="000000"/>
          <w:szCs w:val="22"/>
        </w:rPr>
        <w:t xml:space="preserve">remaining funds, PHP45.6 </w:t>
      </w:r>
      <w:r w:rsidR="005B4655">
        <w:rPr>
          <w:rFonts w:eastAsia="Gill Sans"/>
          <w:color w:val="000000"/>
          <w:szCs w:val="22"/>
        </w:rPr>
        <w:t>m</w:t>
      </w:r>
      <w:r w:rsidR="00AC077F" w:rsidRPr="00400B68">
        <w:rPr>
          <w:rFonts w:eastAsia="Gill Sans"/>
          <w:color w:val="000000"/>
          <w:szCs w:val="22"/>
        </w:rPr>
        <w:t>illion, were retained by the Department of Budget and Management (DBM) in early 2017</w:t>
      </w:r>
      <w:r w:rsidR="00B24C93" w:rsidRPr="00400B68">
        <w:rPr>
          <w:rFonts w:eastAsia="Gill Sans"/>
          <w:color w:val="000000"/>
          <w:szCs w:val="22"/>
        </w:rPr>
        <w:t xml:space="preserve"> until </w:t>
      </w:r>
      <w:r w:rsidR="00AC077F" w:rsidRPr="00400B68">
        <w:rPr>
          <w:rFonts w:eastAsia="Gill Sans"/>
          <w:color w:val="000000"/>
          <w:szCs w:val="22"/>
        </w:rPr>
        <w:t xml:space="preserve">April 2018, forcing the program into a no-cost </w:t>
      </w:r>
      <w:r w:rsidRPr="00400B68">
        <w:rPr>
          <w:rFonts w:eastAsia="Gill Sans"/>
          <w:color w:val="000000"/>
          <w:szCs w:val="22"/>
        </w:rPr>
        <w:t>extension</w:t>
      </w:r>
      <w:r w:rsidR="00B24C93" w:rsidRPr="00400B68">
        <w:rPr>
          <w:rFonts w:eastAsia="Gill Sans"/>
          <w:color w:val="000000"/>
          <w:szCs w:val="22"/>
        </w:rPr>
        <w:t xml:space="preserve">. According to SPDR, the returned funds was </w:t>
      </w:r>
      <w:r w:rsidRPr="00400B68">
        <w:rPr>
          <w:rFonts w:eastAsia="Gill Sans"/>
          <w:color w:val="000000"/>
          <w:szCs w:val="22"/>
        </w:rPr>
        <w:t>around PHP500,000</w:t>
      </w:r>
      <w:r w:rsidR="00B24C93" w:rsidRPr="00400B68">
        <w:rPr>
          <w:rFonts w:eastAsia="Gill Sans"/>
          <w:color w:val="000000"/>
          <w:szCs w:val="22"/>
        </w:rPr>
        <w:t xml:space="preserve"> short. </w:t>
      </w:r>
      <w:r w:rsidR="001D04DC" w:rsidRPr="00400B68">
        <w:rPr>
          <w:rFonts w:eastAsia="Gill Sans"/>
          <w:color w:val="000000"/>
          <w:szCs w:val="22"/>
        </w:rPr>
        <w:t>FMSD was not able to explain whether the amount was eventually returned, but suspects the difference was caused by the changes in policies regarding advances and refunds as mentioned in paragraph 6</w:t>
      </w:r>
      <w:r w:rsidR="00BC79B3">
        <w:rPr>
          <w:rFonts w:eastAsia="Gill Sans"/>
          <w:color w:val="000000"/>
          <w:szCs w:val="22"/>
        </w:rPr>
        <w:t>5</w:t>
      </w:r>
      <w:r w:rsidR="001D04DC" w:rsidRPr="00400B68">
        <w:rPr>
          <w:rFonts w:eastAsia="Gill Sans"/>
          <w:color w:val="000000"/>
          <w:szCs w:val="22"/>
        </w:rPr>
        <w:t xml:space="preserve"> </w:t>
      </w:r>
    </w:p>
    <w:p w14:paraId="494662AE" w14:textId="6EF89F3D" w:rsidR="00F11DD2" w:rsidRPr="00400B68" w:rsidRDefault="00CA3460" w:rsidP="00DB03FD">
      <w:pPr>
        <w:numPr>
          <w:ilvl w:val="1"/>
          <w:numId w:val="11"/>
        </w:numPr>
        <w:pBdr>
          <w:top w:val="nil"/>
          <w:left w:val="nil"/>
          <w:bottom w:val="nil"/>
          <w:right w:val="nil"/>
          <w:between w:val="nil"/>
        </w:pBdr>
        <w:spacing w:line="276" w:lineRule="auto"/>
        <w:jc w:val="both"/>
        <w:rPr>
          <w:rFonts w:eastAsia="Gill Sans"/>
          <w:color w:val="000000"/>
          <w:szCs w:val="22"/>
        </w:rPr>
      </w:pPr>
      <w:r w:rsidRPr="00400B68">
        <w:rPr>
          <w:szCs w:val="22"/>
        </w:rPr>
        <w:t xml:space="preserve">At </w:t>
      </w:r>
      <w:r w:rsidR="00F11DD2" w:rsidRPr="00400B68">
        <w:rPr>
          <w:szCs w:val="22"/>
        </w:rPr>
        <w:t>year-end</w:t>
      </w:r>
      <w:r w:rsidR="005B4655">
        <w:rPr>
          <w:szCs w:val="22"/>
        </w:rPr>
        <w:t>,</w:t>
      </w:r>
      <w:r w:rsidR="00F11DD2" w:rsidRPr="00400B68">
        <w:rPr>
          <w:szCs w:val="22"/>
        </w:rPr>
        <w:t xml:space="preserve"> </w:t>
      </w:r>
      <w:r w:rsidRPr="00400B68">
        <w:rPr>
          <w:szCs w:val="22"/>
        </w:rPr>
        <w:t xml:space="preserve">unspent funds are returned to </w:t>
      </w:r>
      <w:r w:rsidR="00F11DD2" w:rsidRPr="00400B68">
        <w:rPr>
          <w:szCs w:val="22"/>
        </w:rPr>
        <w:t>the</w:t>
      </w:r>
      <w:r w:rsidRPr="00400B68">
        <w:rPr>
          <w:szCs w:val="22"/>
        </w:rPr>
        <w:t xml:space="preserve"> treasur</w:t>
      </w:r>
      <w:r w:rsidR="00DE57EC" w:rsidRPr="00400B68">
        <w:rPr>
          <w:szCs w:val="22"/>
        </w:rPr>
        <w:t>y</w:t>
      </w:r>
      <w:r w:rsidR="00F11DD2" w:rsidRPr="00400B68">
        <w:rPr>
          <w:szCs w:val="22"/>
        </w:rPr>
        <w:t xml:space="preserve">, after which a </w:t>
      </w:r>
      <w:r w:rsidRPr="00400B68">
        <w:rPr>
          <w:szCs w:val="22"/>
        </w:rPr>
        <w:t xml:space="preserve">Special Allotment Request Order </w:t>
      </w:r>
      <w:r w:rsidR="00F11DD2" w:rsidRPr="00400B68">
        <w:rPr>
          <w:szCs w:val="22"/>
        </w:rPr>
        <w:t xml:space="preserve">needs to be made again. </w:t>
      </w:r>
      <w:r w:rsidR="001F64C1" w:rsidRPr="00400B68">
        <w:rPr>
          <w:szCs w:val="22"/>
        </w:rPr>
        <w:t xml:space="preserve">This is normal practice, </w:t>
      </w:r>
      <w:r w:rsidRPr="00400B68">
        <w:rPr>
          <w:szCs w:val="22"/>
        </w:rPr>
        <w:t xml:space="preserve">but delays </w:t>
      </w:r>
      <w:r w:rsidR="001F64C1" w:rsidRPr="00400B68">
        <w:rPr>
          <w:szCs w:val="22"/>
        </w:rPr>
        <w:t>program implementation</w:t>
      </w:r>
      <w:r w:rsidR="003334EB" w:rsidRPr="00400B68">
        <w:rPr>
          <w:szCs w:val="22"/>
        </w:rPr>
        <w:t xml:space="preserve"> and contributed to the need for program extensions</w:t>
      </w:r>
      <w:r w:rsidR="001F64C1" w:rsidRPr="00400B68">
        <w:rPr>
          <w:szCs w:val="22"/>
        </w:rPr>
        <w:t xml:space="preserve">. </w:t>
      </w:r>
    </w:p>
    <w:p w14:paraId="2F9F19DF" w14:textId="0B3344D6" w:rsidR="001D04DC" w:rsidRDefault="00AC077F" w:rsidP="003334EB">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In response to the challenges</w:t>
      </w:r>
      <w:r w:rsidR="001F64C1" w:rsidRPr="00400B68">
        <w:rPr>
          <w:rFonts w:eastAsia="Gill Sans"/>
          <w:color w:val="000000"/>
          <w:szCs w:val="22"/>
        </w:rPr>
        <w:t xml:space="preserve"> and delays</w:t>
      </w:r>
      <w:r w:rsidRPr="00400B68">
        <w:rPr>
          <w:rFonts w:eastAsia="Gill Sans"/>
          <w:color w:val="000000"/>
          <w:szCs w:val="22"/>
        </w:rPr>
        <w:t xml:space="preserve">, the budget allocations across the components changed slightly. Table 3 presents the budget allocation as per initial WFP and </w:t>
      </w:r>
      <w:r w:rsidR="003334EB" w:rsidRPr="00400B68">
        <w:rPr>
          <w:rFonts w:eastAsia="Gill Sans"/>
          <w:color w:val="000000"/>
          <w:szCs w:val="22"/>
        </w:rPr>
        <w:t xml:space="preserve">expenditures </w:t>
      </w:r>
      <w:r w:rsidRPr="00400B68">
        <w:rPr>
          <w:rFonts w:eastAsia="Gill Sans"/>
          <w:color w:val="000000"/>
          <w:szCs w:val="22"/>
        </w:rPr>
        <w:t xml:space="preserve">reported </w:t>
      </w:r>
      <w:r w:rsidR="003334EB" w:rsidRPr="00400B68">
        <w:rPr>
          <w:rFonts w:eastAsia="Gill Sans"/>
          <w:color w:val="000000"/>
          <w:szCs w:val="22"/>
        </w:rPr>
        <w:t xml:space="preserve">during an inception meeting </w:t>
      </w:r>
      <w:r w:rsidR="00AD391A">
        <w:rPr>
          <w:rFonts w:eastAsia="Gill Sans"/>
          <w:color w:val="000000"/>
          <w:szCs w:val="22"/>
        </w:rPr>
        <w:t xml:space="preserve">for the ICR </w:t>
      </w:r>
      <w:r w:rsidRPr="00400B68">
        <w:rPr>
          <w:rFonts w:eastAsia="Gill Sans"/>
          <w:color w:val="000000"/>
          <w:szCs w:val="22"/>
        </w:rPr>
        <w:t>on 11 November</w:t>
      </w:r>
      <w:r w:rsidR="00AD391A">
        <w:rPr>
          <w:rFonts w:eastAsia="Gill Sans"/>
          <w:color w:val="000000"/>
          <w:szCs w:val="22"/>
        </w:rPr>
        <w:t xml:space="preserve"> 2020</w:t>
      </w:r>
      <w:r w:rsidR="001F64C1" w:rsidRPr="00400B68">
        <w:rPr>
          <w:rFonts w:eastAsia="Gill Sans"/>
          <w:color w:val="000000"/>
          <w:szCs w:val="22"/>
        </w:rPr>
        <w:t>. T</w:t>
      </w:r>
      <w:r w:rsidRPr="00400B68">
        <w:rPr>
          <w:rFonts w:eastAsia="Gill Sans"/>
          <w:color w:val="000000"/>
          <w:szCs w:val="22"/>
        </w:rPr>
        <w:t>he allocation for capacity building was cut by 26.</w:t>
      </w:r>
      <w:r w:rsidR="001F64C1" w:rsidRPr="00400B68">
        <w:rPr>
          <w:rFonts w:eastAsia="Gill Sans"/>
          <w:color w:val="000000"/>
          <w:szCs w:val="22"/>
        </w:rPr>
        <w:t>0</w:t>
      </w:r>
      <w:r w:rsidRPr="00400B68">
        <w:rPr>
          <w:rFonts w:eastAsia="Gill Sans"/>
          <w:color w:val="000000"/>
          <w:szCs w:val="22"/>
        </w:rPr>
        <w:t>%, to the benefit of the program management component and</w:t>
      </w:r>
      <w:r w:rsidR="006F5BD9" w:rsidRPr="00400B68">
        <w:rPr>
          <w:rFonts w:eastAsia="Gill Sans"/>
          <w:color w:val="000000"/>
          <w:szCs w:val="22"/>
        </w:rPr>
        <w:t xml:space="preserve"> </w:t>
      </w:r>
      <w:r w:rsidR="00AD391A">
        <w:rPr>
          <w:rFonts w:eastAsia="Gill Sans"/>
          <w:color w:val="000000"/>
          <w:szCs w:val="22"/>
        </w:rPr>
        <w:t xml:space="preserve">prepositioning of </w:t>
      </w:r>
      <w:r w:rsidR="006F5BD9" w:rsidRPr="00400B68">
        <w:rPr>
          <w:rFonts w:eastAsia="Gill Sans"/>
          <w:color w:val="000000"/>
          <w:szCs w:val="22"/>
        </w:rPr>
        <w:t>NF</w:t>
      </w:r>
      <w:r w:rsidR="003334EB" w:rsidRPr="00400B68">
        <w:rPr>
          <w:rFonts w:eastAsia="Gill Sans"/>
          <w:color w:val="000000"/>
          <w:szCs w:val="22"/>
        </w:rPr>
        <w:t>I</w:t>
      </w:r>
      <w:r w:rsidR="006F5BD9" w:rsidRPr="00400B68">
        <w:rPr>
          <w:rFonts w:eastAsia="Gill Sans"/>
          <w:color w:val="000000"/>
          <w:szCs w:val="22"/>
        </w:rPr>
        <w:t>s</w:t>
      </w:r>
      <w:r w:rsidRPr="00400B68">
        <w:rPr>
          <w:rFonts w:eastAsia="Gill Sans"/>
          <w:color w:val="000000"/>
          <w:szCs w:val="22"/>
        </w:rPr>
        <w:t xml:space="preserve">. </w:t>
      </w:r>
      <w:r w:rsidR="001D04DC" w:rsidRPr="008743E9">
        <w:rPr>
          <w:rFonts w:eastAsia="Gill Sans"/>
          <w:color w:val="000000" w:themeColor="text1"/>
          <w:szCs w:val="22"/>
        </w:rPr>
        <w:t>DSWD</w:t>
      </w:r>
      <w:r w:rsidR="00AD391A" w:rsidRPr="007148FE">
        <w:rPr>
          <w:rFonts w:eastAsia="Gill Sans"/>
          <w:color w:val="000000" w:themeColor="text1"/>
          <w:szCs w:val="22"/>
        </w:rPr>
        <w:t>’</w:t>
      </w:r>
      <w:r w:rsidR="001D04DC" w:rsidRPr="007148FE">
        <w:rPr>
          <w:rFonts w:eastAsia="Gill Sans"/>
          <w:color w:val="000000" w:themeColor="text1"/>
          <w:szCs w:val="22"/>
        </w:rPr>
        <w:t>s</w:t>
      </w:r>
      <w:r w:rsidRPr="007148FE">
        <w:rPr>
          <w:rFonts w:eastAsia="Gill Sans"/>
          <w:color w:val="000000" w:themeColor="text1"/>
          <w:szCs w:val="22"/>
        </w:rPr>
        <w:t xml:space="preserve"> </w:t>
      </w:r>
      <w:r w:rsidR="001D04DC" w:rsidRPr="007148FE">
        <w:rPr>
          <w:rFonts w:eastAsia="Gill Sans"/>
          <w:color w:val="000000" w:themeColor="text1"/>
          <w:szCs w:val="22"/>
        </w:rPr>
        <w:t>documentation</w:t>
      </w:r>
      <w:r w:rsidR="003334EB" w:rsidRPr="007148FE">
        <w:rPr>
          <w:rFonts w:eastAsia="Gill Sans"/>
          <w:color w:val="000000" w:themeColor="text1"/>
          <w:szCs w:val="22"/>
        </w:rPr>
        <w:t xml:space="preserve"> of disbursements</w:t>
      </w:r>
      <w:r w:rsidR="001D04DC" w:rsidRPr="007148FE">
        <w:rPr>
          <w:rFonts w:eastAsia="Gill Sans"/>
          <w:color w:val="000000" w:themeColor="text1"/>
          <w:szCs w:val="22"/>
        </w:rPr>
        <w:t xml:space="preserve"> </w:t>
      </w:r>
      <w:r w:rsidRPr="007148FE">
        <w:rPr>
          <w:rFonts w:eastAsia="Gill Sans"/>
          <w:color w:val="000000" w:themeColor="text1"/>
          <w:szCs w:val="22"/>
        </w:rPr>
        <w:t xml:space="preserve">indicates </w:t>
      </w:r>
      <w:r w:rsidR="001D04DC" w:rsidRPr="007148FE">
        <w:rPr>
          <w:rFonts w:eastAsia="Gill Sans"/>
          <w:color w:val="000000" w:themeColor="text1"/>
          <w:szCs w:val="22"/>
        </w:rPr>
        <w:t>a</w:t>
      </w:r>
      <w:r w:rsidRPr="007148FE">
        <w:rPr>
          <w:rFonts w:eastAsia="Gill Sans"/>
          <w:color w:val="000000" w:themeColor="text1"/>
          <w:szCs w:val="22"/>
        </w:rPr>
        <w:t xml:space="preserve"> difference of PHP113,643, </w:t>
      </w:r>
      <w:r w:rsidR="00006A32" w:rsidRPr="007148FE">
        <w:rPr>
          <w:rFonts w:eastAsia="Gill Sans"/>
          <w:color w:val="000000" w:themeColor="text1"/>
          <w:szCs w:val="22"/>
        </w:rPr>
        <w:t xml:space="preserve">close </w:t>
      </w:r>
      <w:r w:rsidR="001D04DC" w:rsidRPr="007148FE">
        <w:rPr>
          <w:rFonts w:eastAsia="Gill Sans"/>
          <w:color w:val="000000" w:themeColor="text1"/>
          <w:szCs w:val="22"/>
        </w:rPr>
        <w:t xml:space="preserve">to PHP130,000 in Table 3. </w:t>
      </w:r>
      <w:r w:rsidR="001D04DC" w:rsidRPr="007148FE">
        <w:rPr>
          <w:rFonts w:eastAsia="Gill Sans"/>
          <w:color w:val="000000"/>
          <w:szCs w:val="22"/>
        </w:rPr>
        <w:t>FMSD could not explain th</w:t>
      </w:r>
      <w:r w:rsidR="00006A32" w:rsidRPr="007148FE">
        <w:rPr>
          <w:rFonts w:eastAsia="Gill Sans"/>
          <w:color w:val="000000"/>
          <w:szCs w:val="22"/>
        </w:rPr>
        <w:t>e</w:t>
      </w:r>
      <w:r w:rsidR="001D04DC" w:rsidRPr="007148FE">
        <w:rPr>
          <w:rFonts w:eastAsia="Gill Sans"/>
          <w:color w:val="000000"/>
          <w:szCs w:val="22"/>
        </w:rPr>
        <w:t xml:space="preserve"> discrepanc</w:t>
      </w:r>
      <w:r w:rsidR="00006A32" w:rsidRPr="007148FE">
        <w:rPr>
          <w:rFonts w:eastAsia="Gill Sans"/>
          <w:color w:val="000000"/>
          <w:szCs w:val="22"/>
        </w:rPr>
        <w:t>ies</w:t>
      </w:r>
      <w:r w:rsidR="001D04DC" w:rsidRPr="007148FE">
        <w:rPr>
          <w:rFonts w:eastAsia="Gill Sans"/>
          <w:color w:val="000000"/>
          <w:szCs w:val="22"/>
        </w:rPr>
        <w:t xml:space="preserve">, and </w:t>
      </w:r>
      <w:r w:rsidR="003334EB" w:rsidRPr="007148FE">
        <w:rPr>
          <w:rFonts w:eastAsia="Gill Sans"/>
          <w:color w:val="000000"/>
          <w:szCs w:val="22"/>
        </w:rPr>
        <w:t xml:space="preserve">at the time of finalizing this report indicated that </w:t>
      </w:r>
      <w:r w:rsidR="00006A32" w:rsidRPr="007148FE">
        <w:rPr>
          <w:rFonts w:eastAsia="Gill Sans"/>
          <w:color w:val="000000"/>
          <w:szCs w:val="22"/>
        </w:rPr>
        <w:t xml:space="preserve">it was </w:t>
      </w:r>
      <w:r w:rsidR="001D04DC" w:rsidRPr="007148FE">
        <w:rPr>
          <w:rFonts w:eastAsia="Gill Sans"/>
          <w:color w:val="000000"/>
          <w:szCs w:val="22"/>
        </w:rPr>
        <w:t xml:space="preserve">trying to reconciliate </w:t>
      </w:r>
      <w:r w:rsidR="003334EB" w:rsidRPr="007148FE">
        <w:rPr>
          <w:rFonts w:eastAsia="Gill Sans"/>
          <w:color w:val="000000"/>
          <w:szCs w:val="22"/>
        </w:rPr>
        <w:t xml:space="preserve">a larger amount </w:t>
      </w:r>
      <w:r w:rsidR="001D04DC" w:rsidRPr="007148FE">
        <w:rPr>
          <w:rFonts w:eastAsia="Gill Sans"/>
          <w:color w:val="000000"/>
          <w:szCs w:val="22"/>
        </w:rPr>
        <w:t>of PHP1.6 Million.</w:t>
      </w:r>
    </w:p>
    <w:p w14:paraId="669657E0" w14:textId="30B60910" w:rsidR="00D10246" w:rsidRDefault="00D10246" w:rsidP="00D10246">
      <w:pPr>
        <w:pBdr>
          <w:top w:val="nil"/>
          <w:left w:val="nil"/>
          <w:bottom w:val="nil"/>
          <w:right w:val="nil"/>
          <w:between w:val="nil"/>
        </w:pBdr>
        <w:spacing w:line="276" w:lineRule="auto"/>
        <w:jc w:val="both"/>
        <w:rPr>
          <w:rFonts w:eastAsia="Gill Sans"/>
          <w:color w:val="000000"/>
          <w:szCs w:val="22"/>
        </w:rPr>
      </w:pPr>
    </w:p>
    <w:p w14:paraId="5DF77AA0" w14:textId="3084260D" w:rsidR="00A661B9" w:rsidRDefault="00A661B9" w:rsidP="00B853D9">
      <w:pPr>
        <w:pStyle w:val="Caption"/>
        <w:keepNext/>
      </w:pPr>
      <w:bookmarkStart w:id="44" w:name="_Toc96345980"/>
      <w:r>
        <w:lastRenderedPageBreak/>
        <w:t xml:space="preserve">Table </w:t>
      </w:r>
      <w:r w:rsidR="00A670E7">
        <w:fldChar w:fldCharType="begin"/>
      </w:r>
      <w:r w:rsidR="00A670E7">
        <w:instrText xml:space="preserve"> SEQ Table \* ARABIC </w:instrText>
      </w:r>
      <w:r w:rsidR="00A670E7">
        <w:fldChar w:fldCharType="separate"/>
      </w:r>
      <w:r w:rsidR="00073477">
        <w:rPr>
          <w:noProof/>
        </w:rPr>
        <w:t>3</w:t>
      </w:r>
      <w:r w:rsidR="00A670E7">
        <w:rPr>
          <w:noProof/>
        </w:rPr>
        <w:fldChar w:fldCharType="end"/>
      </w:r>
      <w:r>
        <w:t xml:space="preserve"> </w:t>
      </w:r>
      <w:r w:rsidRPr="0084485E">
        <w:t>Original and actual budget allocation per program component</w:t>
      </w:r>
      <w:bookmarkEnd w:id="44"/>
    </w:p>
    <w:tbl>
      <w:tblPr>
        <w:tblStyle w:val="GridTable1Light"/>
        <w:tblW w:w="5000" w:type="pct"/>
        <w:tblLook w:val="06E0" w:firstRow="1" w:lastRow="1" w:firstColumn="1" w:lastColumn="0" w:noHBand="1" w:noVBand="1"/>
      </w:tblPr>
      <w:tblGrid>
        <w:gridCol w:w="2603"/>
        <w:gridCol w:w="1947"/>
        <w:gridCol w:w="1654"/>
        <w:gridCol w:w="1653"/>
        <w:gridCol w:w="1537"/>
      </w:tblGrid>
      <w:tr w:rsidR="00A661B9" w14:paraId="5C8B8E41" w14:textId="77777777" w:rsidTr="00440C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5" w:type="pct"/>
          </w:tcPr>
          <w:p w14:paraId="1EA1E256" w14:textId="17C6665F" w:rsidR="00A661B9" w:rsidRPr="001B5FC7" w:rsidRDefault="00A661B9" w:rsidP="00A661B9">
            <w:pPr>
              <w:spacing w:line="276" w:lineRule="auto"/>
              <w:jc w:val="both"/>
              <w:rPr>
                <w:rFonts w:eastAsia="Gill Sans"/>
                <w:bCs w:val="0"/>
                <w:color w:val="000000"/>
                <w:szCs w:val="22"/>
              </w:rPr>
            </w:pPr>
            <w:r w:rsidRPr="00A661B9">
              <w:rPr>
                <w:color w:val="000000" w:themeColor="text1"/>
                <w:sz w:val="20"/>
                <w:szCs w:val="20"/>
              </w:rPr>
              <w:t>Component</w:t>
            </w:r>
          </w:p>
        </w:tc>
        <w:tc>
          <w:tcPr>
            <w:tcW w:w="1036" w:type="pct"/>
          </w:tcPr>
          <w:p w14:paraId="4374C0AE" w14:textId="7D7F40EF" w:rsidR="00A661B9" w:rsidRPr="001B5FC7" w:rsidRDefault="00A661B9" w:rsidP="00B853D9">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rPr>
                <w:rFonts w:eastAsia="Gill Sans"/>
                <w:bCs w:val="0"/>
                <w:color w:val="000000"/>
                <w:szCs w:val="22"/>
              </w:rPr>
            </w:pPr>
            <w:r w:rsidRPr="00A661B9">
              <w:rPr>
                <w:color w:val="000000" w:themeColor="text1"/>
                <w:sz w:val="20"/>
                <w:szCs w:val="20"/>
              </w:rPr>
              <w:t>Allocation in 2015</w:t>
            </w:r>
            <w:r w:rsidR="00AD5DAF">
              <w:rPr>
                <w:color w:val="000000" w:themeColor="text1"/>
                <w:sz w:val="20"/>
                <w:szCs w:val="20"/>
              </w:rPr>
              <w:t xml:space="preserve"> </w:t>
            </w:r>
            <w:r w:rsidRPr="00A661B9">
              <w:rPr>
                <w:color w:val="000000" w:themeColor="text1"/>
                <w:sz w:val="20"/>
                <w:szCs w:val="20"/>
              </w:rPr>
              <w:t>(Million)</w:t>
            </w:r>
          </w:p>
        </w:tc>
        <w:tc>
          <w:tcPr>
            <w:tcW w:w="880" w:type="pct"/>
          </w:tcPr>
          <w:p w14:paraId="711098F7" w14:textId="11D3981D" w:rsidR="00A661B9" w:rsidRPr="001B5FC7" w:rsidRDefault="00A661B9" w:rsidP="00A661B9">
            <w:pPr>
              <w:spacing w:line="276" w:lineRule="auto"/>
              <w:jc w:val="both"/>
              <w:cnfStyle w:val="100000000000" w:firstRow="1" w:lastRow="0" w:firstColumn="0" w:lastColumn="0" w:oddVBand="0" w:evenVBand="0" w:oddHBand="0" w:evenHBand="0" w:firstRowFirstColumn="0" w:firstRowLastColumn="0" w:lastRowFirstColumn="0" w:lastRowLastColumn="0"/>
              <w:rPr>
                <w:rFonts w:eastAsia="Gill Sans"/>
                <w:bCs w:val="0"/>
                <w:color w:val="000000"/>
                <w:szCs w:val="22"/>
              </w:rPr>
            </w:pPr>
            <w:r w:rsidRPr="00A661B9">
              <w:rPr>
                <w:color w:val="000000" w:themeColor="text1"/>
                <w:sz w:val="20"/>
                <w:szCs w:val="20"/>
              </w:rPr>
              <w:t>Report in 2020</w:t>
            </w:r>
            <w:r w:rsidR="00AD5DAF">
              <w:rPr>
                <w:color w:val="000000" w:themeColor="text1"/>
                <w:sz w:val="20"/>
                <w:szCs w:val="20"/>
              </w:rPr>
              <w:t xml:space="preserve"> </w:t>
            </w:r>
            <w:r w:rsidRPr="00A661B9">
              <w:rPr>
                <w:color w:val="000000" w:themeColor="text1"/>
                <w:sz w:val="20"/>
                <w:szCs w:val="20"/>
              </w:rPr>
              <w:t>(Million)</w:t>
            </w:r>
          </w:p>
        </w:tc>
        <w:tc>
          <w:tcPr>
            <w:tcW w:w="880" w:type="pct"/>
          </w:tcPr>
          <w:p w14:paraId="24C9400E" w14:textId="77ED34C9" w:rsidR="00A661B9" w:rsidRPr="001B5FC7" w:rsidRDefault="00A661B9" w:rsidP="00B853D9">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rPr>
                <w:rFonts w:eastAsia="Gill Sans"/>
                <w:bCs w:val="0"/>
                <w:color w:val="000000"/>
                <w:szCs w:val="22"/>
              </w:rPr>
            </w:pPr>
            <w:r w:rsidRPr="00A661B9">
              <w:rPr>
                <w:color w:val="000000" w:themeColor="text1"/>
                <w:sz w:val="20"/>
                <w:szCs w:val="20"/>
              </w:rPr>
              <w:t>Change</w:t>
            </w:r>
            <w:r w:rsidR="00AD5DAF">
              <w:rPr>
                <w:color w:val="000000" w:themeColor="text1"/>
                <w:sz w:val="20"/>
                <w:szCs w:val="20"/>
              </w:rPr>
              <w:t xml:space="preserve"> </w:t>
            </w:r>
            <w:r w:rsidRPr="00A661B9">
              <w:rPr>
                <w:color w:val="000000" w:themeColor="text1"/>
                <w:sz w:val="20"/>
                <w:szCs w:val="20"/>
              </w:rPr>
              <w:t>(Million)</w:t>
            </w:r>
          </w:p>
        </w:tc>
        <w:tc>
          <w:tcPr>
            <w:tcW w:w="818" w:type="pct"/>
          </w:tcPr>
          <w:p w14:paraId="57AB2A88" w14:textId="74C64F01" w:rsidR="00A661B9" w:rsidRPr="001B5FC7" w:rsidRDefault="00A661B9" w:rsidP="00A661B9">
            <w:pPr>
              <w:spacing w:line="276" w:lineRule="auto"/>
              <w:jc w:val="both"/>
              <w:cnfStyle w:val="100000000000" w:firstRow="1" w:lastRow="0" w:firstColumn="0" w:lastColumn="0" w:oddVBand="0" w:evenVBand="0" w:oddHBand="0" w:evenHBand="0" w:firstRowFirstColumn="0" w:firstRowLastColumn="0" w:lastRowFirstColumn="0" w:lastRowLastColumn="0"/>
              <w:rPr>
                <w:rFonts w:eastAsia="Gill Sans"/>
                <w:bCs w:val="0"/>
                <w:color w:val="000000"/>
                <w:szCs w:val="22"/>
              </w:rPr>
            </w:pPr>
            <w:r w:rsidRPr="00A661B9">
              <w:rPr>
                <w:color w:val="000000" w:themeColor="text1"/>
                <w:sz w:val="20"/>
                <w:szCs w:val="20"/>
              </w:rPr>
              <w:t>Change (%)</w:t>
            </w:r>
          </w:p>
        </w:tc>
      </w:tr>
      <w:tr w:rsidR="00A661B9" w14:paraId="629D4059" w14:textId="77777777" w:rsidTr="00B853D9">
        <w:tc>
          <w:tcPr>
            <w:cnfStyle w:val="001000000000" w:firstRow="0" w:lastRow="0" w:firstColumn="1" w:lastColumn="0" w:oddVBand="0" w:evenVBand="0" w:oddHBand="0" w:evenHBand="0" w:firstRowFirstColumn="0" w:firstRowLastColumn="0" w:lastRowFirstColumn="0" w:lastRowLastColumn="0"/>
            <w:tcW w:w="1385" w:type="pct"/>
          </w:tcPr>
          <w:p w14:paraId="70DD2E33" w14:textId="76D1D7D7" w:rsidR="00A661B9" w:rsidRPr="00B853D9" w:rsidRDefault="00A661B9" w:rsidP="00B853D9">
            <w:pPr>
              <w:spacing w:line="276" w:lineRule="auto"/>
              <w:rPr>
                <w:rFonts w:eastAsia="Gill Sans"/>
                <w:b w:val="0"/>
                <w:bCs w:val="0"/>
                <w:color w:val="000000"/>
                <w:szCs w:val="22"/>
              </w:rPr>
            </w:pPr>
            <w:r w:rsidRPr="00A661B9">
              <w:rPr>
                <w:color w:val="000000" w:themeColor="text1"/>
                <w:sz w:val="20"/>
                <w:szCs w:val="20"/>
              </w:rPr>
              <w:t>Prepositioning of NFIs</w:t>
            </w:r>
          </w:p>
        </w:tc>
        <w:tc>
          <w:tcPr>
            <w:tcW w:w="1036" w:type="pct"/>
          </w:tcPr>
          <w:p w14:paraId="70424B84" w14:textId="6B524452" w:rsidR="00A661B9" w:rsidRDefault="00A661B9" w:rsidP="00A661B9">
            <w:pPr>
              <w:spacing w:line="276" w:lineRule="auto"/>
              <w:jc w:val="both"/>
              <w:cnfStyle w:val="000000000000" w:firstRow="0"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52.12</w:t>
            </w:r>
          </w:p>
        </w:tc>
        <w:tc>
          <w:tcPr>
            <w:tcW w:w="880" w:type="pct"/>
          </w:tcPr>
          <w:p w14:paraId="3A5803DC" w14:textId="4E13E950" w:rsidR="00A661B9" w:rsidRDefault="00A661B9" w:rsidP="00A661B9">
            <w:pPr>
              <w:spacing w:line="276" w:lineRule="auto"/>
              <w:jc w:val="both"/>
              <w:cnfStyle w:val="000000000000" w:firstRow="0"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53.94</w:t>
            </w:r>
          </w:p>
        </w:tc>
        <w:tc>
          <w:tcPr>
            <w:tcW w:w="880" w:type="pct"/>
          </w:tcPr>
          <w:p w14:paraId="5D98E0F8" w14:textId="6CEA6EB6" w:rsidR="00A661B9" w:rsidRDefault="00A661B9" w:rsidP="00A661B9">
            <w:pPr>
              <w:spacing w:line="276" w:lineRule="auto"/>
              <w:jc w:val="both"/>
              <w:cnfStyle w:val="000000000000" w:firstRow="0"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 xml:space="preserve">+1.82    </w:t>
            </w:r>
          </w:p>
        </w:tc>
        <w:tc>
          <w:tcPr>
            <w:tcW w:w="818" w:type="pct"/>
          </w:tcPr>
          <w:p w14:paraId="4CFB5FF6" w14:textId="6BD4DEC1" w:rsidR="00A661B9" w:rsidRDefault="00A661B9" w:rsidP="00A661B9">
            <w:pPr>
              <w:spacing w:line="276" w:lineRule="auto"/>
              <w:jc w:val="both"/>
              <w:cnfStyle w:val="000000000000" w:firstRow="0"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3.50</w:t>
            </w:r>
          </w:p>
        </w:tc>
      </w:tr>
      <w:tr w:rsidR="00A661B9" w14:paraId="72A75416" w14:textId="77777777" w:rsidTr="00B853D9">
        <w:tc>
          <w:tcPr>
            <w:cnfStyle w:val="001000000000" w:firstRow="0" w:lastRow="0" w:firstColumn="1" w:lastColumn="0" w:oddVBand="0" w:evenVBand="0" w:oddHBand="0" w:evenHBand="0" w:firstRowFirstColumn="0" w:firstRowLastColumn="0" w:lastRowFirstColumn="0" w:lastRowLastColumn="0"/>
            <w:tcW w:w="1385" w:type="pct"/>
          </w:tcPr>
          <w:p w14:paraId="45BA8A52" w14:textId="1B5993A4" w:rsidR="00A661B9" w:rsidRPr="00B853D9" w:rsidRDefault="00A661B9" w:rsidP="00B853D9">
            <w:pPr>
              <w:spacing w:line="276" w:lineRule="auto"/>
              <w:rPr>
                <w:rFonts w:eastAsia="Gill Sans"/>
                <w:b w:val="0"/>
                <w:bCs w:val="0"/>
                <w:color w:val="000000"/>
                <w:szCs w:val="22"/>
              </w:rPr>
            </w:pPr>
            <w:r w:rsidRPr="00A661B9">
              <w:rPr>
                <w:color w:val="000000" w:themeColor="text1"/>
                <w:sz w:val="20"/>
                <w:szCs w:val="20"/>
              </w:rPr>
              <w:t>Warehousing</w:t>
            </w:r>
          </w:p>
        </w:tc>
        <w:tc>
          <w:tcPr>
            <w:tcW w:w="1036" w:type="pct"/>
          </w:tcPr>
          <w:p w14:paraId="20594C86" w14:textId="5681BB3D" w:rsidR="00A661B9" w:rsidRDefault="00A661B9" w:rsidP="00A661B9">
            <w:pPr>
              <w:spacing w:line="276" w:lineRule="auto"/>
              <w:jc w:val="both"/>
              <w:cnfStyle w:val="000000000000" w:firstRow="0"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34.75</w:t>
            </w:r>
          </w:p>
        </w:tc>
        <w:tc>
          <w:tcPr>
            <w:tcW w:w="880" w:type="pct"/>
          </w:tcPr>
          <w:p w14:paraId="1CD97744" w14:textId="49F909FF" w:rsidR="00A661B9" w:rsidRDefault="00A661B9" w:rsidP="00A661B9">
            <w:pPr>
              <w:spacing w:line="276" w:lineRule="auto"/>
              <w:jc w:val="both"/>
              <w:cnfStyle w:val="000000000000" w:firstRow="0"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34.72</w:t>
            </w:r>
          </w:p>
        </w:tc>
        <w:tc>
          <w:tcPr>
            <w:tcW w:w="880" w:type="pct"/>
          </w:tcPr>
          <w:p w14:paraId="5DC12339" w14:textId="7201589F" w:rsidR="00A661B9" w:rsidRDefault="00A661B9" w:rsidP="00A661B9">
            <w:pPr>
              <w:spacing w:line="276" w:lineRule="auto"/>
              <w:jc w:val="both"/>
              <w:cnfStyle w:val="000000000000" w:firstRow="0"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 xml:space="preserve">-0.03  </w:t>
            </w:r>
          </w:p>
        </w:tc>
        <w:tc>
          <w:tcPr>
            <w:tcW w:w="818" w:type="pct"/>
          </w:tcPr>
          <w:p w14:paraId="55713266" w14:textId="38B1B590" w:rsidR="00A661B9" w:rsidRDefault="00A661B9" w:rsidP="00A661B9">
            <w:pPr>
              <w:spacing w:line="276" w:lineRule="auto"/>
              <w:jc w:val="both"/>
              <w:cnfStyle w:val="000000000000" w:firstRow="0"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-0.09</w:t>
            </w:r>
          </w:p>
        </w:tc>
      </w:tr>
      <w:tr w:rsidR="00A661B9" w14:paraId="70A6582C" w14:textId="77777777" w:rsidTr="00B853D9">
        <w:tc>
          <w:tcPr>
            <w:cnfStyle w:val="001000000000" w:firstRow="0" w:lastRow="0" w:firstColumn="1" w:lastColumn="0" w:oddVBand="0" w:evenVBand="0" w:oddHBand="0" w:evenHBand="0" w:firstRowFirstColumn="0" w:firstRowLastColumn="0" w:lastRowFirstColumn="0" w:lastRowLastColumn="0"/>
            <w:tcW w:w="1385" w:type="pct"/>
          </w:tcPr>
          <w:p w14:paraId="1851B273" w14:textId="148F1B13" w:rsidR="00A661B9" w:rsidRPr="00B853D9" w:rsidRDefault="00A661B9" w:rsidP="00B853D9">
            <w:pPr>
              <w:spacing w:line="276" w:lineRule="auto"/>
              <w:rPr>
                <w:rFonts w:eastAsia="Gill Sans"/>
                <w:b w:val="0"/>
                <w:bCs w:val="0"/>
                <w:color w:val="000000"/>
                <w:szCs w:val="22"/>
              </w:rPr>
            </w:pPr>
            <w:r w:rsidRPr="00A661B9">
              <w:rPr>
                <w:color w:val="000000" w:themeColor="text1"/>
                <w:sz w:val="20"/>
                <w:szCs w:val="20"/>
              </w:rPr>
              <w:t>Capacity Development</w:t>
            </w:r>
          </w:p>
        </w:tc>
        <w:tc>
          <w:tcPr>
            <w:tcW w:w="1036" w:type="pct"/>
          </w:tcPr>
          <w:p w14:paraId="1137B355" w14:textId="510E5F80" w:rsidR="00A661B9" w:rsidRDefault="00A661B9" w:rsidP="00A661B9">
            <w:pPr>
              <w:spacing w:line="276" w:lineRule="auto"/>
              <w:jc w:val="both"/>
              <w:cnfStyle w:val="000000000000" w:firstRow="0"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10.08</w:t>
            </w:r>
          </w:p>
        </w:tc>
        <w:tc>
          <w:tcPr>
            <w:tcW w:w="880" w:type="pct"/>
          </w:tcPr>
          <w:p w14:paraId="20E77748" w14:textId="2F7282CC" w:rsidR="00A661B9" w:rsidRDefault="00A661B9" w:rsidP="00A661B9">
            <w:pPr>
              <w:spacing w:line="276" w:lineRule="auto"/>
              <w:jc w:val="both"/>
              <w:cnfStyle w:val="000000000000" w:firstRow="0"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7.46</w:t>
            </w:r>
          </w:p>
        </w:tc>
        <w:tc>
          <w:tcPr>
            <w:tcW w:w="880" w:type="pct"/>
          </w:tcPr>
          <w:p w14:paraId="6AD7CFDC" w14:textId="5710A905" w:rsidR="00A661B9" w:rsidRDefault="00A661B9" w:rsidP="00A661B9">
            <w:pPr>
              <w:spacing w:line="276" w:lineRule="auto"/>
              <w:jc w:val="both"/>
              <w:cnfStyle w:val="000000000000" w:firstRow="0"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 xml:space="preserve">-2.62 </w:t>
            </w:r>
          </w:p>
        </w:tc>
        <w:tc>
          <w:tcPr>
            <w:tcW w:w="818" w:type="pct"/>
          </w:tcPr>
          <w:p w14:paraId="744E086E" w14:textId="353107A6" w:rsidR="00A661B9" w:rsidRDefault="00A661B9" w:rsidP="00A661B9">
            <w:pPr>
              <w:spacing w:line="276" w:lineRule="auto"/>
              <w:jc w:val="both"/>
              <w:cnfStyle w:val="000000000000" w:firstRow="0"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-26.0</w:t>
            </w:r>
          </w:p>
        </w:tc>
      </w:tr>
      <w:tr w:rsidR="00A661B9" w14:paraId="4158D1C8" w14:textId="77777777" w:rsidTr="00B853D9">
        <w:tc>
          <w:tcPr>
            <w:cnfStyle w:val="001000000000" w:firstRow="0" w:lastRow="0" w:firstColumn="1" w:lastColumn="0" w:oddVBand="0" w:evenVBand="0" w:oddHBand="0" w:evenHBand="0" w:firstRowFirstColumn="0" w:firstRowLastColumn="0" w:lastRowFirstColumn="0" w:lastRowLastColumn="0"/>
            <w:tcW w:w="1385" w:type="pct"/>
          </w:tcPr>
          <w:p w14:paraId="389185B3" w14:textId="34FF352F" w:rsidR="00A661B9" w:rsidRPr="00B853D9" w:rsidRDefault="00A661B9" w:rsidP="00B853D9">
            <w:pPr>
              <w:spacing w:line="276" w:lineRule="auto"/>
              <w:rPr>
                <w:rFonts w:eastAsia="Gill Sans"/>
                <w:b w:val="0"/>
                <w:bCs w:val="0"/>
                <w:color w:val="000000"/>
                <w:szCs w:val="22"/>
              </w:rPr>
            </w:pPr>
            <w:r w:rsidRPr="00A661B9">
              <w:rPr>
                <w:color w:val="000000" w:themeColor="text1"/>
                <w:sz w:val="20"/>
                <w:szCs w:val="20"/>
              </w:rPr>
              <w:t>Program Management</w:t>
            </w:r>
          </w:p>
        </w:tc>
        <w:tc>
          <w:tcPr>
            <w:tcW w:w="1036" w:type="pct"/>
          </w:tcPr>
          <w:p w14:paraId="41C2E54A" w14:textId="3DA829A9" w:rsidR="00A661B9" w:rsidRDefault="00A661B9" w:rsidP="00A661B9">
            <w:pPr>
              <w:spacing w:line="276" w:lineRule="auto"/>
              <w:jc w:val="both"/>
              <w:cnfStyle w:val="000000000000" w:firstRow="0"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7.30</w:t>
            </w:r>
          </w:p>
        </w:tc>
        <w:tc>
          <w:tcPr>
            <w:tcW w:w="880" w:type="pct"/>
          </w:tcPr>
          <w:p w14:paraId="6CE329BD" w14:textId="77530D36" w:rsidR="00A661B9" w:rsidRDefault="00A661B9" w:rsidP="00A661B9">
            <w:pPr>
              <w:spacing w:line="276" w:lineRule="auto"/>
              <w:jc w:val="both"/>
              <w:cnfStyle w:val="000000000000" w:firstRow="0"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8.00</w:t>
            </w:r>
          </w:p>
        </w:tc>
        <w:tc>
          <w:tcPr>
            <w:tcW w:w="880" w:type="pct"/>
          </w:tcPr>
          <w:p w14:paraId="61C51A0A" w14:textId="482EC222" w:rsidR="00A661B9" w:rsidRDefault="00A661B9" w:rsidP="00A661B9">
            <w:pPr>
              <w:spacing w:line="276" w:lineRule="auto"/>
              <w:jc w:val="both"/>
              <w:cnfStyle w:val="000000000000" w:firstRow="0"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 xml:space="preserve">+0.70 </w:t>
            </w:r>
          </w:p>
        </w:tc>
        <w:tc>
          <w:tcPr>
            <w:tcW w:w="818" w:type="pct"/>
          </w:tcPr>
          <w:p w14:paraId="6184DE80" w14:textId="44DA7362" w:rsidR="00A661B9" w:rsidRDefault="00A661B9" w:rsidP="00A661B9">
            <w:pPr>
              <w:spacing w:line="276" w:lineRule="auto"/>
              <w:jc w:val="both"/>
              <w:cnfStyle w:val="000000000000" w:firstRow="0"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9.59</w:t>
            </w:r>
          </w:p>
        </w:tc>
      </w:tr>
      <w:tr w:rsidR="00A661B9" w14:paraId="6BACC7CC" w14:textId="77777777" w:rsidTr="00B853D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5" w:type="pct"/>
          </w:tcPr>
          <w:p w14:paraId="0774B41C" w14:textId="0B895910" w:rsidR="00A661B9" w:rsidRDefault="00A661B9" w:rsidP="00A661B9">
            <w:pPr>
              <w:spacing w:line="276" w:lineRule="auto"/>
              <w:jc w:val="both"/>
              <w:rPr>
                <w:rFonts w:eastAsia="Gill Sans"/>
                <w:color w:val="000000"/>
                <w:szCs w:val="22"/>
              </w:rPr>
            </w:pPr>
            <w:r w:rsidRPr="00400B68">
              <w:rPr>
                <w:i/>
                <w:color w:val="000000" w:themeColor="text1"/>
                <w:sz w:val="20"/>
                <w:szCs w:val="20"/>
              </w:rPr>
              <w:t>Total</w:t>
            </w:r>
          </w:p>
        </w:tc>
        <w:tc>
          <w:tcPr>
            <w:tcW w:w="1036" w:type="pct"/>
          </w:tcPr>
          <w:p w14:paraId="232E5078" w14:textId="2F2A61DA" w:rsidR="00A661B9" w:rsidRDefault="00A661B9" w:rsidP="00A661B9">
            <w:pPr>
              <w:spacing w:line="276" w:lineRule="auto"/>
              <w:jc w:val="both"/>
              <w:cnfStyle w:val="010000000000" w:firstRow="0" w:lastRow="1" w:firstColumn="0" w:lastColumn="0" w:oddVBand="0" w:evenVBand="0" w:oddHBand="0" w:evenHBand="0" w:firstRowFirstColumn="0" w:firstRowLastColumn="0" w:lastRowFirstColumn="0" w:lastRowLastColumn="0"/>
              <w:rPr>
                <w:rFonts w:eastAsia="Gill Sans"/>
                <w:color w:val="000000"/>
                <w:szCs w:val="22"/>
              </w:rPr>
            </w:pPr>
            <w:r w:rsidRPr="00400B68">
              <w:rPr>
                <w:i/>
                <w:color w:val="000000" w:themeColor="text1"/>
                <w:sz w:val="20"/>
                <w:szCs w:val="20"/>
              </w:rPr>
              <w:t>104.25</w:t>
            </w:r>
          </w:p>
        </w:tc>
        <w:tc>
          <w:tcPr>
            <w:tcW w:w="880" w:type="pct"/>
          </w:tcPr>
          <w:p w14:paraId="42D1CB35" w14:textId="07F8B407" w:rsidR="00A661B9" w:rsidRDefault="00A661B9" w:rsidP="00A661B9">
            <w:pPr>
              <w:spacing w:line="276" w:lineRule="auto"/>
              <w:jc w:val="both"/>
              <w:cnfStyle w:val="010000000000" w:firstRow="0" w:lastRow="1" w:firstColumn="0" w:lastColumn="0" w:oddVBand="0" w:evenVBand="0" w:oddHBand="0" w:evenHBand="0" w:firstRowFirstColumn="0" w:firstRowLastColumn="0" w:lastRowFirstColumn="0" w:lastRowLastColumn="0"/>
              <w:rPr>
                <w:rFonts w:eastAsia="Gill Sans"/>
                <w:color w:val="000000"/>
                <w:szCs w:val="22"/>
              </w:rPr>
            </w:pPr>
            <w:r w:rsidRPr="00400B68">
              <w:rPr>
                <w:i/>
                <w:color w:val="000000" w:themeColor="text1"/>
                <w:sz w:val="20"/>
                <w:szCs w:val="20"/>
              </w:rPr>
              <w:t>104.12</w:t>
            </w:r>
          </w:p>
        </w:tc>
        <w:tc>
          <w:tcPr>
            <w:tcW w:w="880" w:type="pct"/>
          </w:tcPr>
          <w:p w14:paraId="056D9244" w14:textId="6B1F1D1F" w:rsidR="00A661B9" w:rsidRDefault="00A661B9" w:rsidP="00A661B9">
            <w:pPr>
              <w:spacing w:line="276" w:lineRule="auto"/>
              <w:jc w:val="both"/>
              <w:cnfStyle w:val="010000000000" w:firstRow="0" w:lastRow="1" w:firstColumn="0" w:lastColumn="0" w:oddVBand="0" w:evenVBand="0" w:oddHBand="0" w:evenHBand="0" w:firstRowFirstColumn="0" w:firstRowLastColumn="0" w:lastRowFirstColumn="0" w:lastRowLastColumn="0"/>
              <w:rPr>
                <w:rFonts w:eastAsia="Gill Sans"/>
                <w:color w:val="000000"/>
                <w:szCs w:val="22"/>
              </w:rPr>
            </w:pPr>
            <w:r w:rsidRPr="000D50E6">
              <w:rPr>
                <w:b w:val="0"/>
                <w:i/>
                <w:color w:val="C00000"/>
                <w:sz w:val="20"/>
                <w:szCs w:val="20"/>
              </w:rPr>
              <w:t>-0.13</w:t>
            </w:r>
          </w:p>
        </w:tc>
        <w:tc>
          <w:tcPr>
            <w:tcW w:w="818" w:type="pct"/>
          </w:tcPr>
          <w:p w14:paraId="5790DE4B" w14:textId="23AD3163" w:rsidR="00A661B9" w:rsidRDefault="00A661B9" w:rsidP="00A661B9">
            <w:pPr>
              <w:spacing w:line="276" w:lineRule="auto"/>
              <w:jc w:val="both"/>
              <w:cnfStyle w:val="010000000000" w:firstRow="0" w:lastRow="1" w:firstColumn="0" w:lastColumn="0" w:oddVBand="0" w:evenVBand="0" w:oddHBand="0" w:evenHBand="0" w:firstRowFirstColumn="0" w:firstRowLastColumn="0" w:lastRowFirstColumn="0" w:lastRowLastColumn="0"/>
              <w:rPr>
                <w:rFonts w:eastAsia="Gill Sans"/>
                <w:color w:val="000000"/>
                <w:szCs w:val="22"/>
              </w:rPr>
            </w:pPr>
            <w:r w:rsidRPr="000D50E6">
              <w:rPr>
                <w:color w:val="C00000"/>
                <w:sz w:val="20"/>
                <w:szCs w:val="20"/>
              </w:rPr>
              <w:t>-</w:t>
            </w:r>
            <w:r w:rsidRPr="000D50E6">
              <w:rPr>
                <w:b w:val="0"/>
                <w:i/>
                <w:color w:val="C00000"/>
                <w:sz w:val="20"/>
                <w:szCs w:val="20"/>
              </w:rPr>
              <w:t>0.12</w:t>
            </w:r>
          </w:p>
        </w:tc>
      </w:tr>
    </w:tbl>
    <w:p w14:paraId="00000279" w14:textId="2A00DBF0" w:rsidR="00A42341" w:rsidRPr="00400B68" w:rsidRDefault="00A42341" w:rsidP="00DB03FD">
      <w:pPr>
        <w:jc w:val="both"/>
        <w:rPr>
          <w:i/>
          <w:color w:val="8EAADB"/>
        </w:rPr>
      </w:pPr>
    </w:p>
    <w:p w14:paraId="3D311EFF" w14:textId="0C201D8B" w:rsidR="00A547A0" w:rsidRPr="00400B68" w:rsidRDefault="00AC077F" w:rsidP="00DB03FD">
      <w:pPr>
        <w:jc w:val="both"/>
        <w:rPr>
          <w:i/>
          <w:color w:val="2F5496"/>
        </w:rPr>
      </w:pPr>
      <w:r w:rsidRPr="00400B68">
        <w:rPr>
          <w:i/>
          <w:color w:val="2F5496"/>
        </w:rPr>
        <w:t>Timely support of procurement systems (Rating: Poor)</w:t>
      </w:r>
    </w:p>
    <w:p w14:paraId="0000027B" w14:textId="102D00CA" w:rsidR="00A42341" w:rsidRPr="00400B68" w:rsidRDefault="00AC077F" w:rsidP="00DB03FD">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The procurement of NFIs by the FOs proceeded well</w:t>
      </w:r>
      <w:r w:rsidR="00AD391A" w:rsidRPr="00400B68">
        <w:rPr>
          <w:rFonts w:eastAsia="Gill Sans"/>
          <w:color w:val="000000"/>
          <w:szCs w:val="22"/>
        </w:rPr>
        <w:t>, as per progress reports</w:t>
      </w:r>
      <w:r w:rsidR="001F64C1" w:rsidRPr="00400B68">
        <w:rPr>
          <w:rFonts w:eastAsia="Gill Sans"/>
          <w:color w:val="000000"/>
          <w:szCs w:val="22"/>
        </w:rPr>
        <w:t>. Most had procured their allocation by 2016</w:t>
      </w:r>
      <w:r w:rsidR="00A547A0" w:rsidRPr="00400B68">
        <w:rPr>
          <w:rFonts w:eastAsia="Gill Sans"/>
          <w:color w:val="000000"/>
          <w:szCs w:val="22"/>
        </w:rPr>
        <w:t xml:space="preserve">. </w:t>
      </w:r>
      <w:r w:rsidRPr="00400B68">
        <w:rPr>
          <w:rFonts w:eastAsia="Gill Sans"/>
          <w:color w:val="000000"/>
          <w:szCs w:val="22"/>
        </w:rPr>
        <w:t xml:space="preserve">FO1 </w:t>
      </w:r>
      <w:r w:rsidR="00A547A0" w:rsidRPr="00400B68">
        <w:rPr>
          <w:rFonts w:eastAsia="Gill Sans"/>
          <w:color w:val="000000"/>
          <w:szCs w:val="22"/>
        </w:rPr>
        <w:t xml:space="preserve">stated that they </w:t>
      </w:r>
      <w:r w:rsidRPr="00400B68">
        <w:rPr>
          <w:rFonts w:eastAsia="Gill Sans"/>
          <w:color w:val="000000"/>
          <w:szCs w:val="22"/>
        </w:rPr>
        <w:t xml:space="preserve">faced difficulties getting the required items for the allocated budget and succeeded only in 2020. The SPDR team </w:t>
      </w:r>
      <w:r w:rsidR="00A547A0" w:rsidRPr="00400B68">
        <w:rPr>
          <w:rFonts w:eastAsia="Gill Sans"/>
          <w:color w:val="000000"/>
          <w:szCs w:val="22"/>
        </w:rPr>
        <w:t xml:space="preserve">only had distribution </w:t>
      </w:r>
      <w:r w:rsidRPr="00400B68">
        <w:rPr>
          <w:rFonts w:eastAsia="Gill Sans"/>
          <w:color w:val="000000"/>
          <w:szCs w:val="22"/>
        </w:rPr>
        <w:t xml:space="preserve">records of </w:t>
      </w:r>
      <w:r w:rsidR="00AD391A">
        <w:rPr>
          <w:rFonts w:eastAsia="Gill Sans"/>
          <w:color w:val="000000"/>
          <w:szCs w:val="22"/>
        </w:rPr>
        <w:t>three</w:t>
      </w:r>
      <w:r w:rsidRPr="00400B68">
        <w:rPr>
          <w:rFonts w:eastAsia="Gill Sans"/>
          <w:color w:val="000000"/>
          <w:szCs w:val="22"/>
        </w:rPr>
        <w:t xml:space="preserve"> FOs</w:t>
      </w:r>
      <w:r w:rsidR="00A547A0" w:rsidRPr="00400B68">
        <w:rPr>
          <w:rFonts w:eastAsia="Gill Sans"/>
          <w:color w:val="000000"/>
          <w:szCs w:val="22"/>
        </w:rPr>
        <w:t xml:space="preserve">. </w:t>
      </w:r>
    </w:p>
    <w:p w14:paraId="67BB3796" w14:textId="16519C87" w:rsidR="00A547A0" w:rsidRPr="00006A32" w:rsidRDefault="00AC077F" w:rsidP="00006A32">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w:t>
      </w:r>
      <w:r w:rsidR="008F650C" w:rsidRPr="00400B68">
        <w:rPr>
          <w:rFonts w:eastAsia="Gill Sans"/>
          <w:color w:val="000000"/>
          <w:szCs w:val="22"/>
        </w:rPr>
        <w:t>support from Procurement Management Services (PMS) is considered poor</w:t>
      </w:r>
      <w:r w:rsidR="00006A32">
        <w:rPr>
          <w:rFonts w:eastAsia="Gill Sans"/>
          <w:color w:val="000000"/>
          <w:szCs w:val="22"/>
        </w:rPr>
        <w:t xml:space="preserve">. </w:t>
      </w:r>
      <w:r w:rsidR="008F650C" w:rsidRPr="00006A32">
        <w:rPr>
          <w:rFonts w:eastAsia="Gill Sans"/>
          <w:color w:val="000000"/>
          <w:szCs w:val="22"/>
        </w:rPr>
        <w:t>PMS</w:t>
      </w:r>
      <w:r w:rsidR="00A547A0" w:rsidRPr="00006A32">
        <w:rPr>
          <w:rFonts w:eastAsia="Gill Sans"/>
          <w:color w:val="000000"/>
          <w:szCs w:val="22"/>
        </w:rPr>
        <w:t xml:space="preserve"> conducts market assessments to see whether products are available at the right price and quality, but</w:t>
      </w:r>
      <w:r w:rsidR="00006A32" w:rsidRPr="00006A32">
        <w:rPr>
          <w:rFonts w:eastAsia="Gill Sans"/>
          <w:color w:val="000000"/>
          <w:szCs w:val="22"/>
        </w:rPr>
        <w:t xml:space="preserve"> processes are frequently cancelled or delayed because of non-compliant suppliers or changing specifications.</w:t>
      </w:r>
      <w:r w:rsidR="00A547A0" w:rsidRPr="00006A32">
        <w:rPr>
          <w:rFonts w:eastAsia="Gill Sans"/>
          <w:color w:val="000000"/>
          <w:szCs w:val="22"/>
        </w:rPr>
        <w:t xml:space="preserve"> </w:t>
      </w:r>
      <w:r w:rsidR="005E446E" w:rsidRPr="00006A32">
        <w:rPr>
          <w:rFonts w:eastAsia="Gill Sans"/>
          <w:color w:val="000000"/>
          <w:szCs w:val="22"/>
        </w:rPr>
        <w:t>PMS</w:t>
      </w:r>
      <w:r w:rsidR="00A547A0" w:rsidRPr="00006A32">
        <w:rPr>
          <w:rFonts w:eastAsia="Gill Sans"/>
          <w:color w:val="000000"/>
          <w:szCs w:val="22"/>
        </w:rPr>
        <w:t xml:space="preserve"> </w:t>
      </w:r>
      <w:r w:rsidR="005E446E" w:rsidRPr="00006A32">
        <w:rPr>
          <w:rFonts w:eastAsia="Gill Sans"/>
          <w:color w:val="000000"/>
          <w:szCs w:val="22"/>
        </w:rPr>
        <w:t>to</w:t>
      </w:r>
      <w:r w:rsidR="00AD391A">
        <w:rPr>
          <w:rFonts w:eastAsia="Gill Sans"/>
          <w:color w:val="000000"/>
          <w:szCs w:val="22"/>
        </w:rPr>
        <w:t>ld</w:t>
      </w:r>
      <w:r w:rsidR="005E446E" w:rsidRPr="00006A32">
        <w:rPr>
          <w:rFonts w:eastAsia="Gill Sans"/>
          <w:color w:val="000000"/>
          <w:szCs w:val="22"/>
        </w:rPr>
        <w:t xml:space="preserve"> the consultant</w:t>
      </w:r>
      <w:r w:rsidR="00A547A0" w:rsidRPr="00006A32">
        <w:rPr>
          <w:rFonts w:eastAsia="Gill Sans"/>
          <w:color w:val="000000"/>
          <w:szCs w:val="22"/>
        </w:rPr>
        <w:t xml:space="preserve"> that they can provide any item within 30 days, </w:t>
      </w:r>
      <w:r w:rsidR="00006A32" w:rsidRPr="00006A32">
        <w:rPr>
          <w:rFonts w:eastAsia="Gill Sans"/>
          <w:color w:val="000000"/>
          <w:szCs w:val="22"/>
        </w:rPr>
        <w:t xml:space="preserve">but this was often not met. </w:t>
      </w:r>
      <w:r w:rsidR="008F650C" w:rsidRPr="00006A32">
        <w:rPr>
          <w:rFonts w:eastAsia="Gill Sans"/>
          <w:color w:val="000000"/>
          <w:szCs w:val="22"/>
        </w:rPr>
        <w:t>T</w:t>
      </w:r>
      <w:r w:rsidR="005E446E" w:rsidRPr="00006A32">
        <w:rPr>
          <w:rFonts w:eastAsia="Gill Sans"/>
          <w:color w:val="000000"/>
          <w:szCs w:val="22"/>
        </w:rPr>
        <w:t xml:space="preserve">he </w:t>
      </w:r>
      <w:r w:rsidR="00AD391A">
        <w:rPr>
          <w:rFonts w:eastAsia="Gill Sans"/>
          <w:color w:val="000000"/>
          <w:szCs w:val="22"/>
        </w:rPr>
        <w:t xml:space="preserve">following </w:t>
      </w:r>
      <w:r w:rsidR="00006A32">
        <w:rPr>
          <w:rFonts w:eastAsia="Gill Sans"/>
          <w:color w:val="000000"/>
          <w:szCs w:val="22"/>
        </w:rPr>
        <w:t xml:space="preserve">steps in the </w:t>
      </w:r>
      <w:r w:rsidR="003334EB" w:rsidRPr="00006A32">
        <w:rPr>
          <w:rFonts w:eastAsia="Gill Sans"/>
          <w:color w:val="000000"/>
          <w:szCs w:val="22"/>
        </w:rPr>
        <w:t xml:space="preserve">purchase of </w:t>
      </w:r>
      <w:r w:rsidR="005E446E" w:rsidRPr="00006A32">
        <w:rPr>
          <w:rFonts w:eastAsia="Gill Sans"/>
          <w:color w:val="000000"/>
          <w:szCs w:val="22"/>
        </w:rPr>
        <w:t>solar lamps</w:t>
      </w:r>
      <w:r w:rsidR="008F650C" w:rsidRPr="00006A32">
        <w:rPr>
          <w:rFonts w:eastAsia="Gill Sans"/>
          <w:color w:val="000000"/>
          <w:szCs w:val="22"/>
        </w:rPr>
        <w:t xml:space="preserve"> illustrate</w:t>
      </w:r>
      <w:r w:rsidR="00006A32">
        <w:rPr>
          <w:rFonts w:eastAsia="Gill Sans"/>
          <w:color w:val="000000"/>
          <w:szCs w:val="22"/>
        </w:rPr>
        <w:t xml:space="preserve"> SPDR’s</w:t>
      </w:r>
      <w:r w:rsidR="003334EB" w:rsidRPr="00006A32">
        <w:rPr>
          <w:rFonts w:eastAsia="Gill Sans"/>
          <w:color w:val="000000"/>
          <w:szCs w:val="22"/>
        </w:rPr>
        <w:t xml:space="preserve"> </w:t>
      </w:r>
      <w:r w:rsidR="008F650C" w:rsidRPr="00006A32">
        <w:rPr>
          <w:rFonts w:eastAsia="Gill Sans"/>
          <w:color w:val="000000"/>
          <w:szCs w:val="22"/>
        </w:rPr>
        <w:t>challenges</w:t>
      </w:r>
      <w:r w:rsidR="005E446E" w:rsidRPr="00006A32">
        <w:rPr>
          <w:rFonts w:eastAsia="Gill Sans"/>
          <w:color w:val="000000"/>
          <w:szCs w:val="22"/>
        </w:rPr>
        <w:t>:</w:t>
      </w:r>
    </w:p>
    <w:p w14:paraId="202B2943" w14:textId="74FDBC38" w:rsidR="005E446E" w:rsidRPr="00400B68" w:rsidRDefault="008F650C" w:rsidP="00006A32">
      <w:pPr>
        <w:numPr>
          <w:ilvl w:val="1"/>
          <w:numId w:val="45"/>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P</w:t>
      </w:r>
      <w:r w:rsidR="005E446E" w:rsidRPr="00400B68">
        <w:rPr>
          <w:rFonts w:eastAsia="Gill Sans"/>
          <w:color w:val="000000"/>
          <w:szCs w:val="22"/>
        </w:rPr>
        <w:t>apers were submitted</w:t>
      </w:r>
      <w:r w:rsidRPr="00400B68">
        <w:rPr>
          <w:rFonts w:eastAsia="Gill Sans"/>
          <w:color w:val="000000"/>
          <w:szCs w:val="22"/>
        </w:rPr>
        <w:t xml:space="preserve"> to PMS</w:t>
      </w:r>
      <w:r w:rsidR="005E446E" w:rsidRPr="00400B68">
        <w:rPr>
          <w:rFonts w:eastAsia="Gill Sans"/>
          <w:color w:val="000000"/>
          <w:szCs w:val="22"/>
        </w:rPr>
        <w:t xml:space="preserve"> in October 2018, </w:t>
      </w:r>
      <w:r w:rsidRPr="00400B68">
        <w:rPr>
          <w:rFonts w:eastAsia="Gill Sans"/>
          <w:color w:val="000000"/>
          <w:szCs w:val="22"/>
        </w:rPr>
        <w:t>but</w:t>
      </w:r>
      <w:r w:rsidR="005E446E" w:rsidRPr="00400B68">
        <w:rPr>
          <w:rFonts w:eastAsia="Gill Sans"/>
          <w:color w:val="000000"/>
          <w:szCs w:val="22"/>
        </w:rPr>
        <w:t xml:space="preserve"> returned in November</w:t>
      </w:r>
      <w:r w:rsidR="000851E8">
        <w:rPr>
          <w:rFonts w:eastAsia="Gill Sans"/>
          <w:color w:val="000000"/>
          <w:szCs w:val="22"/>
        </w:rPr>
        <w:t xml:space="preserve"> of the same year</w:t>
      </w:r>
      <w:r w:rsidRPr="00400B68">
        <w:rPr>
          <w:rFonts w:eastAsia="Gill Sans"/>
          <w:color w:val="000000"/>
          <w:szCs w:val="22"/>
        </w:rPr>
        <w:t xml:space="preserve"> noting there was not enough time in 2018</w:t>
      </w:r>
      <w:r w:rsidR="005E446E" w:rsidRPr="00400B68">
        <w:rPr>
          <w:rFonts w:eastAsia="Gill Sans"/>
          <w:color w:val="000000"/>
          <w:szCs w:val="22"/>
        </w:rPr>
        <w:t>. This contradicts the</w:t>
      </w:r>
      <w:r w:rsidRPr="00400B68">
        <w:rPr>
          <w:rFonts w:eastAsia="Gill Sans"/>
          <w:color w:val="000000"/>
          <w:szCs w:val="22"/>
        </w:rPr>
        <w:t xml:space="preserve">ir </w:t>
      </w:r>
      <w:r w:rsidR="005E446E" w:rsidRPr="00400B68">
        <w:rPr>
          <w:rFonts w:eastAsia="Gill Sans"/>
          <w:color w:val="000000"/>
          <w:szCs w:val="22"/>
        </w:rPr>
        <w:t>30 days</w:t>
      </w:r>
      <w:r w:rsidRPr="00400B68">
        <w:rPr>
          <w:rFonts w:eastAsia="Gill Sans"/>
          <w:color w:val="000000"/>
          <w:szCs w:val="22"/>
        </w:rPr>
        <w:t xml:space="preserve"> turn around</w:t>
      </w:r>
      <w:r w:rsidR="005E446E" w:rsidRPr="00400B68">
        <w:rPr>
          <w:rFonts w:eastAsia="Gill Sans"/>
          <w:color w:val="000000"/>
          <w:szCs w:val="22"/>
        </w:rPr>
        <w:t>.</w:t>
      </w:r>
    </w:p>
    <w:p w14:paraId="776D5B55" w14:textId="3A2F22E7" w:rsidR="005E446E" w:rsidRPr="00400B68" w:rsidRDefault="008F650C" w:rsidP="00006A32">
      <w:pPr>
        <w:numPr>
          <w:ilvl w:val="1"/>
          <w:numId w:val="45"/>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The treasur</w:t>
      </w:r>
      <w:r w:rsidR="00DE57EC" w:rsidRPr="00400B68">
        <w:rPr>
          <w:rFonts w:eastAsia="Gill Sans"/>
          <w:color w:val="000000"/>
          <w:szCs w:val="22"/>
        </w:rPr>
        <w:t>y</w:t>
      </w:r>
      <w:r w:rsidRPr="00400B68">
        <w:rPr>
          <w:rFonts w:eastAsia="Gill Sans"/>
          <w:color w:val="000000"/>
          <w:szCs w:val="22"/>
        </w:rPr>
        <w:t xml:space="preserve"> returned the funds </w:t>
      </w:r>
      <w:r w:rsidR="005E446E" w:rsidRPr="00400B68">
        <w:rPr>
          <w:rFonts w:eastAsia="Gill Sans"/>
          <w:color w:val="000000"/>
          <w:szCs w:val="22"/>
        </w:rPr>
        <w:t>in February 2019. A new procurement process started in March 2019 after approval of the new WFP.</w:t>
      </w:r>
    </w:p>
    <w:p w14:paraId="0000027D" w14:textId="5D871270" w:rsidR="00A42341" w:rsidRPr="00400B68" w:rsidRDefault="005E446E" w:rsidP="00006A32">
      <w:pPr>
        <w:numPr>
          <w:ilvl w:val="1"/>
          <w:numId w:val="45"/>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The potential suppliers requested 60 days of manufacturing time, after which the 6</w:t>
      </w:r>
      <w:r w:rsidRPr="00400B68">
        <w:rPr>
          <w:rFonts w:eastAsia="Gill Sans"/>
          <w:color w:val="000000"/>
          <w:szCs w:val="22"/>
          <w:vertAlign w:val="superscript"/>
        </w:rPr>
        <w:t>th</w:t>
      </w:r>
      <w:r w:rsidRPr="00400B68">
        <w:rPr>
          <w:rFonts w:eastAsia="Gill Sans"/>
          <w:color w:val="000000"/>
          <w:szCs w:val="22"/>
        </w:rPr>
        <w:t xml:space="preserve"> bidder</w:t>
      </w:r>
      <w:r w:rsidR="008F650C" w:rsidRPr="00400B68">
        <w:rPr>
          <w:rFonts w:eastAsia="Gill Sans"/>
          <w:color w:val="000000"/>
          <w:szCs w:val="22"/>
        </w:rPr>
        <w:t xml:space="preserve"> </w:t>
      </w:r>
      <w:r w:rsidRPr="00400B68">
        <w:rPr>
          <w:rFonts w:eastAsia="Gill Sans"/>
          <w:color w:val="000000"/>
          <w:szCs w:val="22"/>
        </w:rPr>
        <w:t>qualif</w:t>
      </w:r>
      <w:r w:rsidR="008F650C" w:rsidRPr="00400B68">
        <w:rPr>
          <w:rFonts w:eastAsia="Gill Sans"/>
          <w:color w:val="000000"/>
          <w:szCs w:val="22"/>
        </w:rPr>
        <w:t>ied</w:t>
      </w:r>
      <w:r w:rsidRPr="00400B68">
        <w:rPr>
          <w:rFonts w:eastAsia="Gill Sans"/>
          <w:color w:val="000000"/>
          <w:szCs w:val="22"/>
        </w:rPr>
        <w:t xml:space="preserve"> for the contract</w:t>
      </w:r>
      <w:r w:rsidR="008F650C" w:rsidRPr="00400B68">
        <w:rPr>
          <w:rFonts w:eastAsia="Gill Sans"/>
          <w:color w:val="000000"/>
          <w:szCs w:val="22"/>
        </w:rPr>
        <w:t xml:space="preserve">, </w:t>
      </w:r>
      <w:r w:rsidRPr="00400B68">
        <w:rPr>
          <w:rFonts w:eastAsia="Gill Sans"/>
          <w:color w:val="000000"/>
          <w:szCs w:val="22"/>
        </w:rPr>
        <w:t xml:space="preserve">more than a year after the </w:t>
      </w:r>
      <w:r w:rsidR="008F650C" w:rsidRPr="00400B68">
        <w:rPr>
          <w:rFonts w:eastAsia="Gill Sans"/>
          <w:color w:val="000000"/>
          <w:szCs w:val="22"/>
        </w:rPr>
        <w:t xml:space="preserve">initial </w:t>
      </w:r>
      <w:r w:rsidRPr="00400B68">
        <w:rPr>
          <w:rFonts w:eastAsia="Gill Sans"/>
          <w:color w:val="000000"/>
          <w:szCs w:val="22"/>
        </w:rPr>
        <w:t xml:space="preserve">process in 2018. </w:t>
      </w:r>
    </w:p>
    <w:p w14:paraId="0000027F" w14:textId="77777777" w:rsidR="00A42341" w:rsidRPr="00400B68" w:rsidRDefault="00A42341" w:rsidP="00DB03FD">
      <w:pPr>
        <w:pBdr>
          <w:top w:val="nil"/>
          <w:left w:val="nil"/>
          <w:bottom w:val="nil"/>
          <w:right w:val="nil"/>
          <w:between w:val="nil"/>
        </w:pBdr>
        <w:ind w:left="360"/>
        <w:jc w:val="both"/>
        <w:rPr>
          <w:rFonts w:eastAsia="Gill Sans"/>
          <w:color w:val="000000"/>
          <w:szCs w:val="22"/>
        </w:rPr>
      </w:pPr>
    </w:p>
    <w:p w14:paraId="00000280" w14:textId="77777777" w:rsidR="00A42341" w:rsidRPr="00400B68" w:rsidRDefault="00AC077F" w:rsidP="00DB03FD">
      <w:pPr>
        <w:jc w:val="both"/>
        <w:rPr>
          <w:i/>
          <w:color w:val="2F5496"/>
        </w:rPr>
      </w:pPr>
      <w:r w:rsidRPr="00400B68">
        <w:rPr>
          <w:i/>
          <w:color w:val="2F5496"/>
        </w:rPr>
        <w:t>Cost of outputs - value for money (Rating: Good)</w:t>
      </w:r>
    </w:p>
    <w:p w14:paraId="00000282" w14:textId="1C5895B4" w:rsidR="00A42341" w:rsidRPr="00006A32" w:rsidRDefault="00AC077F" w:rsidP="00006A32">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The procurement process</w:t>
      </w:r>
      <w:r w:rsidR="00C724D4" w:rsidRPr="00400B68">
        <w:rPr>
          <w:rFonts w:eastAsia="Gill Sans"/>
          <w:color w:val="000000"/>
          <w:szCs w:val="22"/>
        </w:rPr>
        <w:t xml:space="preserve">es are considered lengthy, but </w:t>
      </w:r>
      <w:r w:rsidR="00343347" w:rsidRPr="00400B68">
        <w:rPr>
          <w:rFonts w:eastAsia="Gill Sans"/>
          <w:color w:val="000000"/>
          <w:szCs w:val="22"/>
        </w:rPr>
        <w:t xml:space="preserve">are competitive and designed to get goods at the best price. </w:t>
      </w:r>
      <w:r w:rsidR="00C724D4" w:rsidRPr="00400B68">
        <w:rPr>
          <w:rFonts w:eastAsia="Gill Sans"/>
          <w:color w:val="000000"/>
          <w:szCs w:val="22"/>
        </w:rPr>
        <w:t xml:space="preserve"> F</w:t>
      </w:r>
      <w:r w:rsidRPr="00400B68">
        <w:rPr>
          <w:rFonts w:eastAsia="Gill Sans"/>
          <w:color w:val="000000"/>
          <w:szCs w:val="22"/>
        </w:rPr>
        <w:t>or larger purchase orders</w:t>
      </w:r>
      <w:r w:rsidR="00DE57EC" w:rsidRPr="00400B68">
        <w:rPr>
          <w:rFonts w:eastAsia="Gill Sans"/>
          <w:color w:val="000000"/>
          <w:szCs w:val="22"/>
        </w:rPr>
        <w:t>,</w:t>
      </w:r>
      <w:r w:rsidRPr="00400B68">
        <w:rPr>
          <w:rFonts w:eastAsia="Gill Sans"/>
          <w:color w:val="000000"/>
          <w:szCs w:val="22"/>
        </w:rPr>
        <w:t xml:space="preserve"> bidding conferences</w:t>
      </w:r>
      <w:r w:rsidR="00C724D4" w:rsidRPr="00400B68">
        <w:rPr>
          <w:rFonts w:eastAsia="Gill Sans"/>
          <w:color w:val="000000"/>
          <w:szCs w:val="22"/>
        </w:rPr>
        <w:t xml:space="preserve"> are organized, where according to PMS</w:t>
      </w:r>
      <w:r w:rsidR="00AD391A">
        <w:rPr>
          <w:rFonts w:eastAsia="Gill Sans"/>
          <w:color w:val="000000"/>
          <w:szCs w:val="22"/>
        </w:rPr>
        <w:t>,</w:t>
      </w:r>
      <w:r w:rsidR="00C724D4" w:rsidRPr="00400B68">
        <w:rPr>
          <w:rFonts w:eastAsia="Gill Sans"/>
          <w:color w:val="000000"/>
          <w:szCs w:val="22"/>
        </w:rPr>
        <w:t xml:space="preserve"> both quality and price are considered</w:t>
      </w:r>
      <w:r w:rsidRPr="00400B68">
        <w:rPr>
          <w:rFonts w:eastAsia="Gill Sans"/>
          <w:color w:val="000000"/>
          <w:szCs w:val="22"/>
        </w:rPr>
        <w:t>.</w:t>
      </w:r>
      <w:r w:rsidR="00C724D4" w:rsidRPr="00400B68">
        <w:rPr>
          <w:rFonts w:eastAsia="Gill Sans"/>
          <w:color w:val="000000"/>
          <w:szCs w:val="22"/>
        </w:rPr>
        <w:t xml:space="preserve"> Several participants in the evaluation stated that no money gets wasted in DSWD. </w:t>
      </w:r>
      <w:r w:rsidRPr="00006A32">
        <w:rPr>
          <w:rFonts w:eastAsia="Gill Sans"/>
          <w:color w:val="000000"/>
          <w:szCs w:val="22"/>
        </w:rPr>
        <w:t xml:space="preserve">The allocated budgets for procurement of NFIs for </w:t>
      </w:r>
      <w:r w:rsidR="00AD391A">
        <w:rPr>
          <w:rFonts w:eastAsia="Gill Sans"/>
          <w:color w:val="000000"/>
          <w:szCs w:val="22"/>
        </w:rPr>
        <w:t xml:space="preserve">the </w:t>
      </w:r>
      <w:r w:rsidRPr="00006A32">
        <w:rPr>
          <w:rFonts w:eastAsia="Gill Sans"/>
          <w:color w:val="000000"/>
          <w:szCs w:val="22"/>
        </w:rPr>
        <w:t>FOs appeared to be low, but all were</w:t>
      </w:r>
      <w:r w:rsidR="00AD391A" w:rsidRPr="00AD391A">
        <w:rPr>
          <w:rFonts w:eastAsia="Gill Sans"/>
          <w:color w:val="000000"/>
          <w:szCs w:val="22"/>
        </w:rPr>
        <w:t xml:space="preserve"> </w:t>
      </w:r>
      <w:r w:rsidR="00AD391A" w:rsidRPr="00006A32">
        <w:rPr>
          <w:rFonts w:eastAsia="Gill Sans"/>
          <w:color w:val="000000"/>
          <w:szCs w:val="22"/>
        </w:rPr>
        <w:t>reportedly</w:t>
      </w:r>
      <w:r w:rsidRPr="00006A32">
        <w:rPr>
          <w:rFonts w:eastAsia="Gill Sans"/>
          <w:color w:val="000000"/>
          <w:szCs w:val="22"/>
        </w:rPr>
        <w:t xml:space="preserve"> able to purchase the items within the allocated PHP1.5 </w:t>
      </w:r>
      <w:r w:rsidR="00AD391A">
        <w:rPr>
          <w:rFonts w:eastAsia="Gill Sans"/>
          <w:color w:val="000000"/>
          <w:szCs w:val="22"/>
        </w:rPr>
        <w:t>m</w:t>
      </w:r>
      <w:r w:rsidRPr="00006A32">
        <w:rPr>
          <w:rFonts w:eastAsia="Gill Sans"/>
          <w:color w:val="000000"/>
          <w:szCs w:val="22"/>
        </w:rPr>
        <w:t xml:space="preserve">illion. </w:t>
      </w:r>
      <w:r w:rsidR="00C724D4" w:rsidRPr="00006A32">
        <w:rPr>
          <w:rFonts w:eastAsia="Gill Sans"/>
          <w:color w:val="000000"/>
          <w:szCs w:val="22"/>
        </w:rPr>
        <w:t>A</w:t>
      </w:r>
      <w:r w:rsidRPr="00006A32">
        <w:rPr>
          <w:rFonts w:eastAsia="Gill Sans"/>
          <w:color w:val="000000"/>
          <w:szCs w:val="22"/>
        </w:rPr>
        <w:t xml:space="preserve">t least two FOs </w:t>
      </w:r>
      <w:r w:rsidR="003334EB" w:rsidRPr="00006A32">
        <w:rPr>
          <w:rFonts w:eastAsia="Gill Sans"/>
          <w:color w:val="000000"/>
          <w:szCs w:val="22"/>
        </w:rPr>
        <w:t>have</w:t>
      </w:r>
      <w:r w:rsidR="00AD391A">
        <w:rPr>
          <w:rFonts w:eastAsia="Gill Sans"/>
          <w:color w:val="000000"/>
          <w:szCs w:val="22"/>
        </w:rPr>
        <w:t xml:space="preserve"> not had</w:t>
      </w:r>
      <w:r w:rsidR="003334EB" w:rsidRPr="00006A32">
        <w:rPr>
          <w:rFonts w:eastAsia="Gill Sans"/>
          <w:color w:val="000000"/>
          <w:szCs w:val="22"/>
        </w:rPr>
        <w:t xml:space="preserve"> an opportunity to </w:t>
      </w:r>
      <w:r w:rsidR="00790CA2">
        <w:rPr>
          <w:rFonts w:eastAsia="Gill Sans"/>
          <w:color w:val="000000"/>
          <w:szCs w:val="22"/>
        </w:rPr>
        <w:t>distribute</w:t>
      </w:r>
      <w:r w:rsidR="003334EB" w:rsidRPr="00006A32">
        <w:rPr>
          <w:rFonts w:eastAsia="Gill Sans"/>
          <w:color w:val="000000"/>
          <w:szCs w:val="22"/>
        </w:rPr>
        <w:t xml:space="preserve"> their</w:t>
      </w:r>
      <w:r w:rsidR="00790CA2">
        <w:rPr>
          <w:rFonts w:eastAsia="Gill Sans"/>
          <w:color w:val="000000"/>
          <w:szCs w:val="22"/>
        </w:rPr>
        <w:t xml:space="preserve"> allocated</w:t>
      </w:r>
      <w:r w:rsidR="003334EB" w:rsidRPr="00006A32">
        <w:rPr>
          <w:rFonts w:eastAsia="Gill Sans"/>
          <w:color w:val="000000"/>
          <w:szCs w:val="22"/>
        </w:rPr>
        <w:t xml:space="preserve"> </w:t>
      </w:r>
      <w:r w:rsidRPr="00006A32">
        <w:rPr>
          <w:rFonts w:eastAsia="Gill Sans"/>
          <w:color w:val="000000"/>
          <w:szCs w:val="22"/>
        </w:rPr>
        <w:t xml:space="preserve">2,000 </w:t>
      </w:r>
      <w:r w:rsidR="00AD391A">
        <w:rPr>
          <w:rFonts w:eastAsia="Gill Sans"/>
          <w:color w:val="000000"/>
          <w:szCs w:val="22"/>
        </w:rPr>
        <w:t xml:space="preserve">children’s </w:t>
      </w:r>
      <w:r w:rsidRPr="00006A32">
        <w:rPr>
          <w:rFonts w:eastAsia="Gill Sans"/>
          <w:color w:val="000000"/>
          <w:szCs w:val="22"/>
        </w:rPr>
        <w:t>toys</w:t>
      </w:r>
      <w:r w:rsidR="00AD391A">
        <w:rPr>
          <w:rFonts w:eastAsia="Gill Sans"/>
          <w:color w:val="000000"/>
          <w:szCs w:val="22"/>
        </w:rPr>
        <w:t xml:space="preserve"> to date</w:t>
      </w:r>
      <w:r w:rsidR="00006A32">
        <w:rPr>
          <w:rFonts w:eastAsia="Gill Sans"/>
          <w:color w:val="000000"/>
          <w:szCs w:val="22"/>
        </w:rPr>
        <w:t>.</w:t>
      </w:r>
    </w:p>
    <w:p w14:paraId="00000283" w14:textId="30B5D7EA" w:rsidR="00A42341" w:rsidRPr="00400B68" w:rsidRDefault="00AC077F" w:rsidP="00DB03FD">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T</w:t>
      </w:r>
      <w:r w:rsidR="00C724D4" w:rsidRPr="00400B68">
        <w:rPr>
          <w:rFonts w:eastAsia="Gill Sans"/>
          <w:color w:val="000000"/>
          <w:szCs w:val="22"/>
        </w:rPr>
        <w:t xml:space="preserve">rainings </w:t>
      </w:r>
      <w:r w:rsidRPr="00400B68">
        <w:rPr>
          <w:rFonts w:eastAsia="Gill Sans"/>
          <w:color w:val="000000"/>
          <w:szCs w:val="22"/>
        </w:rPr>
        <w:t xml:space="preserve">and workshops are conducted at a reasonable cost, </w:t>
      </w:r>
      <w:r w:rsidR="009C3E4C">
        <w:rPr>
          <w:rFonts w:eastAsia="Gill Sans"/>
          <w:color w:val="000000"/>
          <w:szCs w:val="22"/>
        </w:rPr>
        <w:t xml:space="preserve">at </w:t>
      </w:r>
      <w:r w:rsidR="00D17A02" w:rsidRPr="00400B68">
        <w:rPr>
          <w:rFonts w:eastAsia="Gill Sans"/>
          <w:color w:val="000000"/>
          <w:szCs w:val="22"/>
        </w:rPr>
        <w:t>around</w:t>
      </w:r>
      <w:r w:rsidRPr="00400B68">
        <w:rPr>
          <w:rFonts w:eastAsia="Gill Sans"/>
          <w:color w:val="000000"/>
          <w:szCs w:val="22"/>
        </w:rPr>
        <w:t xml:space="preserve"> PHP2,000 per person for board and lodging. </w:t>
      </w:r>
      <w:r w:rsidR="00C724D4" w:rsidRPr="00400B68">
        <w:rPr>
          <w:rFonts w:eastAsia="Gill Sans"/>
          <w:color w:val="000000"/>
          <w:szCs w:val="22"/>
        </w:rPr>
        <w:t>To provide an indication on cost-effectiveness - t</w:t>
      </w:r>
      <w:r w:rsidRPr="00400B68">
        <w:rPr>
          <w:rFonts w:eastAsia="Gill Sans"/>
          <w:color w:val="000000"/>
          <w:szCs w:val="22"/>
        </w:rPr>
        <w:t>he total expenditure for the development of the regional DRMs is below PHP2</w:t>
      </w:r>
      <w:r w:rsidR="009C3E4C">
        <w:rPr>
          <w:rFonts w:eastAsia="Gill Sans"/>
          <w:color w:val="000000"/>
          <w:szCs w:val="22"/>
        </w:rPr>
        <w:t xml:space="preserve"> million</w:t>
      </w:r>
      <w:r w:rsidR="00C724D4" w:rsidRPr="00400B68">
        <w:rPr>
          <w:rFonts w:eastAsia="Gill Sans"/>
          <w:color w:val="000000"/>
          <w:szCs w:val="22"/>
        </w:rPr>
        <w:t xml:space="preserve">, or </w:t>
      </w:r>
      <w:r w:rsidRPr="00400B68">
        <w:rPr>
          <w:rFonts w:eastAsia="Gill Sans"/>
          <w:color w:val="000000"/>
          <w:szCs w:val="22"/>
        </w:rPr>
        <w:t>just over PHP130,000 per FO</w:t>
      </w:r>
      <w:r w:rsidR="00C724D4" w:rsidRPr="00400B68">
        <w:rPr>
          <w:rFonts w:eastAsia="Gill Sans"/>
          <w:color w:val="000000"/>
          <w:szCs w:val="22"/>
        </w:rPr>
        <w:t xml:space="preserve">. This is </w:t>
      </w:r>
      <w:r w:rsidRPr="00400B68">
        <w:rPr>
          <w:rFonts w:eastAsia="Gill Sans"/>
          <w:color w:val="000000"/>
          <w:szCs w:val="22"/>
        </w:rPr>
        <w:t xml:space="preserve">a small amount </w:t>
      </w:r>
      <w:r w:rsidR="00C724D4" w:rsidRPr="00400B68">
        <w:rPr>
          <w:rFonts w:eastAsia="Gill Sans"/>
          <w:color w:val="000000"/>
          <w:szCs w:val="22"/>
        </w:rPr>
        <w:t xml:space="preserve">for the </w:t>
      </w:r>
      <w:r w:rsidRPr="00400B68">
        <w:rPr>
          <w:rFonts w:eastAsia="Gill Sans"/>
          <w:color w:val="000000"/>
          <w:szCs w:val="22"/>
        </w:rPr>
        <w:t xml:space="preserve">changes in capacity and preparedness, and by extension the support to affected populations. It needs to be noted that </w:t>
      </w:r>
      <w:r w:rsidR="00343347" w:rsidRPr="00400B68">
        <w:rPr>
          <w:rFonts w:eastAsia="Gill Sans"/>
          <w:color w:val="000000"/>
          <w:szCs w:val="22"/>
        </w:rPr>
        <w:t>personnel</w:t>
      </w:r>
      <w:r w:rsidRPr="00400B68">
        <w:rPr>
          <w:rFonts w:eastAsia="Gill Sans"/>
          <w:color w:val="000000"/>
          <w:szCs w:val="22"/>
        </w:rPr>
        <w:t xml:space="preserve"> cost</w:t>
      </w:r>
      <w:r w:rsidR="00343347" w:rsidRPr="00400B68">
        <w:rPr>
          <w:rFonts w:eastAsia="Gill Sans"/>
          <w:color w:val="000000"/>
          <w:szCs w:val="22"/>
        </w:rPr>
        <w:t>s and those for t</w:t>
      </w:r>
      <w:r w:rsidRPr="00400B68">
        <w:rPr>
          <w:rFonts w:eastAsia="Gill Sans"/>
          <w:color w:val="000000"/>
          <w:szCs w:val="22"/>
        </w:rPr>
        <w:t>he ACC specialist are not included</w:t>
      </w:r>
      <w:r w:rsidR="00343347" w:rsidRPr="00400B68">
        <w:rPr>
          <w:rFonts w:eastAsia="Gill Sans"/>
          <w:color w:val="000000"/>
          <w:szCs w:val="22"/>
        </w:rPr>
        <w:t>.</w:t>
      </w:r>
    </w:p>
    <w:p w14:paraId="00000284" w14:textId="77777777" w:rsidR="00A42341" w:rsidRPr="00400B68" w:rsidRDefault="00A42341" w:rsidP="00DB03FD">
      <w:pPr>
        <w:pBdr>
          <w:top w:val="nil"/>
          <w:left w:val="nil"/>
          <w:bottom w:val="nil"/>
          <w:right w:val="nil"/>
          <w:between w:val="nil"/>
        </w:pBdr>
        <w:spacing w:line="276" w:lineRule="auto"/>
        <w:ind w:left="360"/>
        <w:jc w:val="both"/>
        <w:rPr>
          <w:rFonts w:eastAsia="Gill Sans"/>
          <w:color w:val="000000"/>
          <w:szCs w:val="22"/>
        </w:rPr>
      </w:pPr>
    </w:p>
    <w:p w14:paraId="14F3AB03" w14:textId="77777777" w:rsidR="00006A32" w:rsidRDefault="00AC077F" w:rsidP="00DB03FD">
      <w:pPr>
        <w:jc w:val="both"/>
        <w:rPr>
          <w:i/>
          <w:color w:val="2F5496"/>
        </w:rPr>
      </w:pPr>
      <w:r w:rsidRPr="00400B68">
        <w:rPr>
          <w:i/>
          <w:color w:val="2F5496"/>
        </w:rPr>
        <w:t xml:space="preserve">The extent of governance arrangements and modalities supporting reaching outputs and outcomes </w:t>
      </w:r>
    </w:p>
    <w:p w14:paraId="00000285" w14:textId="6F0459BD" w:rsidR="00A42341" w:rsidRPr="00400B68" w:rsidRDefault="00AC077F" w:rsidP="00DB03FD">
      <w:pPr>
        <w:jc w:val="both"/>
        <w:rPr>
          <w:i/>
          <w:color w:val="2F5496"/>
        </w:rPr>
      </w:pPr>
      <w:r w:rsidRPr="00400B68">
        <w:rPr>
          <w:i/>
          <w:color w:val="2F5496"/>
        </w:rPr>
        <w:t>(Rating: Adequate)</w:t>
      </w:r>
    </w:p>
    <w:p w14:paraId="00000286" w14:textId="41F27F94" w:rsidR="00A42341" w:rsidRPr="00400B68" w:rsidRDefault="009F2F40" w:rsidP="00DB03FD">
      <w:pPr>
        <w:numPr>
          <w:ilvl w:val="0"/>
          <w:numId w:val="11"/>
        </w:numPr>
        <w:pBdr>
          <w:top w:val="nil"/>
          <w:left w:val="nil"/>
          <w:bottom w:val="nil"/>
          <w:right w:val="nil"/>
          <w:between w:val="nil"/>
        </w:pBdr>
        <w:spacing w:line="276" w:lineRule="auto"/>
        <w:jc w:val="both"/>
        <w:rPr>
          <w:rFonts w:eastAsia="Gill Sans"/>
          <w:color w:val="000000"/>
          <w:szCs w:val="22"/>
        </w:rPr>
      </w:pPr>
      <w:r w:rsidRPr="00400B68">
        <w:t>The overall experience with govern</w:t>
      </w:r>
      <w:r w:rsidR="00006A32">
        <w:t>ance</w:t>
      </w:r>
      <w:r w:rsidRPr="00400B68">
        <w:t xml:space="preserve"> arrangements is positive, but not ideal. </w:t>
      </w:r>
      <w:r w:rsidR="002B75A4" w:rsidRPr="00400B68">
        <w:t>Until 2017,</w:t>
      </w:r>
      <w:r w:rsidR="002D217C">
        <w:t xml:space="preserve"> </w:t>
      </w:r>
      <w:r w:rsidR="00F05F0B" w:rsidRPr="00400B68">
        <w:t xml:space="preserve">SPDR </w:t>
      </w:r>
      <w:r w:rsidR="00F05F0B" w:rsidRPr="00400B68">
        <w:rPr>
          <w:rFonts w:eastAsia="Gill Sans"/>
          <w:color w:val="000000"/>
          <w:szCs w:val="22"/>
        </w:rPr>
        <w:t xml:space="preserve">was </w:t>
      </w:r>
      <w:r w:rsidR="00C93424">
        <w:rPr>
          <w:rFonts w:eastAsia="Gill Sans"/>
          <w:color w:val="000000"/>
          <w:szCs w:val="22"/>
        </w:rPr>
        <w:t>placed under</w:t>
      </w:r>
      <w:r w:rsidR="00AC077F" w:rsidRPr="00400B68">
        <w:rPr>
          <w:rFonts w:eastAsia="Gill Sans"/>
          <w:color w:val="000000"/>
          <w:szCs w:val="22"/>
        </w:rPr>
        <w:t xml:space="preserve"> DSWD’s TAU, a unit </w:t>
      </w:r>
      <w:r w:rsidR="00F05F0B" w:rsidRPr="00400B68">
        <w:rPr>
          <w:rFonts w:eastAsia="Gill Sans"/>
          <w:color w:val="000000"/>
          <w:szCs w:val="22"/>
        </w:rPr>
        <w:t xml:space="preserve">that handled </w:t>
      </w:r>
      <w:r w:rsidR="00AC077F" w:rsidRPr="00400B68">
        <w:rPr>
          <w:rFonts w:eastAsia="Gill Sans"/>
          <w:color w:val="000000"/>
          <w:szCs w:val="22"/>
        </w:rPr>
        <w:t xml:space="preserve">several </w:t>
      </w:r>
      <w:r w:rsidR="00C52500" w:rsidRPr="00400B68">
        <w:rPr>
          <w:rFonts w:eastAsia="Gill Sans"/>
          <w:color w:val="000000"/>
          <w:szCs w:val="22"/>
        </w:rPr>
        <w:t>foreign-assisted</w:t>
      </w:r>
      <w:r w:rsidR="00AC077F" w:rsidRPr="00400B68">
        <w:rPr>
          <w:rFonts w:eastAsia="Gill Sans"/>
          <w:color w:val="000000"/>
          <w:szCs w:val="22"/>
        </w:rPr>
        <w:t xml:space="preserve"> projects and programs. </w:t>
      </w:r>
      <w:r w:rsidRPr="00400B68">
        <w:rPr>
          <w:rFonts w:eastAsia="Gill Sans"/>
          <w:color w:val="000000"/>
          <w:szCs w:val="22"/>
        </w:rPr>
        <w:t xml:space="preserve">The </w:t>
      </w:r>
      <w:r w:rsidR="00AC077F" w:rsidRPr="00400B68">
        <w:rPr>
          <w:rFonts w:eastAsia="Gill Sans"/>
          <w:color w:val="000000"/>
          <w:szCs w:val="22"/>
        </w:rPr>
        <w:t>dominant view is that with the changes in leadership and</w:t>
      </w:r>
      <w:r w:rsidR="00006A32">
        <w:rPr>
          <w:rFonts w:eastAsia="Gill Sans"/>
          <w:color w:val="000000"/>
          <w:szCs w:val="22"/>
        </w:rPr>
        <w:t xml:space="preserve"> </w:t>
      </w:r>
      <w:r w:rsidR="00AC077F" w:rsidRPr="00400B68">
        <w:rPr>
          <w:rFonts w:eastAsia="Gill Sans"/>
          <w:color w:val="000000"/>
          <w:szCs w:val="22"/>
        </w:rPr>
        <w:t>DRMB</w:t>
      </w:r>
      <w:r w:rsidR="00006A32">
        <w:rPr>
          <w:rFonts w:eastAsia="Gill Sans"/>
          <w:color w:val="000000"/>
          <w:szCs w:val="22"/>
        </w:rPr>
        <w:t xml:space="preserve"> often</w:t>
      </w:r>
      <w:r w:rsidR="00AC077F" w:rsidRPr="00400B68">
        <w:rPr>
          <w:rFonts w:eastAsia="Gill Sans"/>
          <w:color w:val="000000"/>
          <w:szCs w:val="22"/>
        </w:rPr>
        <w:t xml:space="preserve"> occupied with disaster </w:t>
      </w:r>
      <w:r w:rsidR="00AC077F" w:rsidRPr="00400B68">
        <w:rPr>
          <w:rFonts w:eastAsia="Gill Sans"/>
          <w:color w:val="000000"/>
          <w:szCs w:val="22"/>
        </w:rPr>
        <w:lastRenderedPageBreak/>
        <w:t xml:space="preserve">responses, it was fortunate that SPDR was </w:t>
      </w:r>
      <w:r w:rsidR="00C93424">
        <w:rPr>
          <w:rFonts w:eastAsia="Gill Sans"/>
          <w:color w:val="000000"/>
          <w:szCs w:val="22"/>
        </w:rPr>
        <w:t>under</w:t>
      </w:r>
      <w:r w:rsidR="00AC077F" w:rsidRPr="00400B68">
        <w:rPr>
          <w:rFonts w:eastAsia="Gill Sans"/>
          <w:color w:val="000000"/>
          <w:szCs w:val="22"/>
        </w:rPr>
        <w:t xml:space="preserve"> </w:t>
      </w:r>
      <w:r w:rsidR="002B75A4" w:rsidRPr="00400B68">
        <w:t>TAU</w:t>
      </w:r>
      <w:r w:rsidR="00AC077F" w:rsidRPr="00400B68">
        <w:rPr>
          <w:rFonts w:eastAsia="Gill Sans"/>
          <w:color w:val="000000"/>
          <w:szCs w:val="22"/>
        </w:rPr>
        <w:t>.</w:t>
      </w:r>
      <w:r w:rsidR="00064724" w:rsidRPr="00400B68">
        <w:rPr>
          <w:rFonts w:eastAsia="Gill Sans"/>
          <w:color w:val="000000"/>
          <w:szCs w:val="22"/>
        </w:rPr>
        <w:t xml:space="preserve"> </w:t>
      </w:r>
      <w:r w:rsidRPr="00400B68">
        <w:rPr>
          <w:rFonts w:eastAsia="Gill Sans"/>
          <w:color w:val="000000"/>
          <w:szCs w:val="22"/>
        </w:rPr>
        <w:t>S</w:t>
      </w:r>
      <w:r w:rsidR="00064724" w:rsidRPr="00400B68">
        <w:rPr>
          <w:rFonts w:eastAsia="Gill Sans"/>
          <w:color w:val="000000"/>
          <w:szCs w:val="22"/>
        </w:rPr>
        <w:t xml:space="preserve">ources </w:t>
      </w:r>
      <w:r w:rsidRPr="00400B68">
        <w:rPr>
          <w:rFonts w:eastAsia="Gill Sans"/>
          <w:color w:val="000000"/>
          <w:szCs w:val="22"/>
        </w:rPr>
        <w:t>suggested</w:t>
      </w:r>
      <w:r w:rsidR="00064724" w:rsidRPr="00400B68">
        <w:rPr>
          <w:rFonts w:eastAsia="Gill Sans"/>
          <w:color w:val="000000"/>
          <w:szCs w:val="22"/>
        </w:rPr>
        <w:t xml:space="preserve"> that the program would have benefited from a full </w:t>
      </w:r>
      <w:r w:rsidR="00C93424">
        <w:rPr>
          <w:rFonts w:eastAsia="Gill Sans"/>
          <w:color w:val="000000"/>
          <w:szCs w:val="22"/>
        </w:rPr>
        <w:t>p</w:t>
      </w:r>
      <w:r w:rsidR="00064724" w:rsidRPr="00400B68">
        <w:rPr>
          <w:rFonts w:eastAsia="Gill Sans"/>
          <w:color w:val="000000"/>
          <w:szCs w:val="22"/>
        </w:rPr>
        <w:t xml:space="preserve">rogram </w:t>
      </w:r>
      <w:r w:rsidR="00C93424">
        <w:rPr>
          <w:rFonts w:eastAsia="Gill Sans"/>
          <w:color w:val="000000"/>
          <w:szCs w:val="22"/>
        </w:rPr>
        <w:t>m</w:t>
      </w:r>
      <w:r w:rsidR="00064724" w:rsidRPr="00400B68">
        <w:rPr>
          <w:rFonts w:eastAsia="Gill Sans"/>
          <w:color w:val="000000"/>
          <w:szCs w:val="22"/>
        </w:rPr>
        <w:t xml:space="preserve">anagement </w:t>
      </w:r>
      <w:r w:rsidR="00C93424">
        <w:rPr>
          <w:rFonts w:eastAsia="Gill Sans"/>
          <w:color w:val="000000"/>
          <w:szCs w:val="22"/>
        </w:rPr>
        <w:t>t</w:t>
      </w:r>
      <w:r w:rsidR="00064724" w:rsidRPr="00400B68">
        <w:rPr>
          <w:rFonts w:eastAsia="Gill Sans"/>
          <w:color w:val="000000"/>
          <w:szCs w:val="22"/>
        </w:rPr>
        <w:t>eam (PMT).</w:t>
      </w:r>
    </w:p>
    <w:p w14:paraId="53F4A2DF" w14:textId="211936B3" w:rsidR="00064724" w:rsidRPr="00400B68" w:rsidRDefault="00C93424" w:rsidP="00DB03FD">
      <w:pPr>
        <w:numPr>
          <w:ilvl w:val="0"/>
          <w:numId w:val="11"/>
        </w:numPr>
        <w:pBdr>
          <w:top w:val="nil"/>
          <w:left w:val="nil"/>
          <w:bottom w:val="nil"/>
          <w:right w:val="nil"/>
          <w:between w:val="nil"/>
        </w:pBdr>
        <w:spacing w:line="276" w:lineRule="auto"/>
        <w:jc w:val="both"/>
        <w:rPr>
          <w:rFonts w:eastAsia="Gill Sans"/>
          <w:color w:val="000000"/>
          <w:szCs w:val="22"/>
        </w:rPr>
      </w:pPr>
      <w:r>
        <w:rPr>
          <w:rFonts w:eastAsia="Gill Sans"/>
          <w:color w:val="000000"/>
          <w:szCs w:val="22"/>
        </w:rPr>
        <w:t>O</w:t>
      </w:r>
      <w:r w:rsidR="00064724" w:rsidRPr="00400B68">
        <w:rPr>
          <w:rFonts w:eastAsia="Gill Sans"/>
          <w:color w:val="000000"/>
          <w:szCs w:val="22"/>
        </w:rPr>
        <w:t xml:space="preserve">versight of the program was </w:t>
      </w:r>
      <w:r>
        <w:rPr>
          <w:rFonts w:eastAsia="Gill Sans"/>
          <w:color w:val="000000"/>
          <w:szCs w:val="22"/>
        </w:rPr>
        <w:t xml:space="preserve">done </w:t>
      </w:r>
      <w:r w:rsidR="00064724" w:rsidRPr="00400B68">
        <w:rPr>
          <w:rFonts w:eastAsia="Gill Sans"/>
          <w:color w:val="000000"/>
          <w:szCs w:val="22"/>
        </w:rPr>
        <w:t xml:space="preserve">by DSWD and DFAT, conducting meetings at quarterly or bi-annual intervals, </w:t>
      </w:r>
      <w:r w:rsidR="009F2F40" w:rsidRPr="00400B68">
        <w:rPr>
          <w:rFonts w:eastAsia="Gill Sans"/>
          <w:color w:val="000000"/>
          <w:szCs w:val="22"/>
        </w:rPr>
        <w:t>and at a</w:t>
      </w:r>
      <w:r w:rsidR="00064724" w:rsidRPr="00400B68">
        <w:rPr>
          <w:rFonts w:eastAsia="Gill Sans"/>
          <w:color w:val="000000"/>
          <w:szCs w:val="22"/>
        </w:rPr>
        <w:t xml:space="preserve"> higher frequency towards the e</w:t>
      </w:r>
      <w:r w:rsidR="009F2F40" w:rsidRPr="00400B68">
        <w:rPr>
          <w:rFonts w:eastAsia="Gill Sans"/>
          <w:color w:val="000000"/>
          <w:szCs w:val="22"/>
        </w:rPr>
        <w:t>nd</w:t>
      </w:r>
      <w:r w:rsidR="00064724" w:rsidRPr="00400B68">
        <w:rPr>
          <w:rFonts w:eastAsia="Gill Sans"/>
          <w:color w:val="000000"/>
          <w:szCs w:val="22"/>
        </w:rPr>
        <w:t xml:space="preserve">. The </w:t>
      </w:r>
      <w:r w:rsidR="00343347" w:rsidRPr="00400B68">
        <w:rPr>
          <w:rFonts w:eastAsia="Gill Sans"/>
          <w:color w:val="000000"/>
          <w:szCs w:val="22"/>
        </w:rPr>
        <w:t xml:space="preserve">program </w:t>
      </w:r>
      <w:r w:rsidR="00064724" w:rsidRPr="00400B68">
        <w:rPr>
          <w:rFonts w:eastAsia="Gill Sans"/>
          <w:color w:val="000000"/>
          <w:szCs w:val="22"/>
        </w:rPr>
        <w:t>parties were satisfied with the partnership arrangements, and no conflicts were recorded. In the la</w:t>
      </w:r>
      <w:r>
        <w:rPr>
          <w:rFonts w:eastAsia="Gill Sans"/>
          <w:color w:val="000000"/>
          <w:szCs w:val="22"/>
        </w:rPr>
        <w:t>t</w:t>
      </w:r>
      <w:r w:rsidR="00064724" w:rsidRPr="00400B68">
        <w:rPr>
          <w:rFonts w:eastAsia="Gill Sans"/>
          <w:color w:val="000000"/>
          <w:szCs w:val="22"/>
        </w:rPr>
        <w:t>ter part of the project</w:t>
      </w:r>
      <w:r w:rsidR="00064724" w:rsidRPr="00400B68">
        <w:t>,</w:t>
      </w:r>
      <w:r w:rsidR="00064724" w:rsidRPr="00400B68">
        <w:rPr>
          <w:rFonts w:eastAsia="Gill Sans"/>
          <w:color w:val="000000"/>
          <w:szCs w:val="22"/>
        </w:rPr>
        <w:t xml:space="preserve"> however</w:t>
      </w:r>
      <w:r w:rsidR="00064724" w:rsidRPr="00400B68">
        <w:t>,</w:t>
      </w:r>
      <w:r w:rsidR="00064724" w:rsidRPr="00400B68">
        <w:rPr>
          <w:rFonts w:eastAsia="Gill Sans"/>
          <w:color w:val="000000"/>
          <w:szCs w:val="22"/>
        </w:rPr>
        <w:t xml:space="preserve"> the meetings were experienced as an inefficient use of time. Action points and deadlines were established for the final deliverables but never met. Some sources felt that DFAT’s monitoring frequency varied, and that personnel could have participated in the conduct of field visits. </w:t>
      </w:r>
    </w:p>
    <w:p w14:paraId="0000028B" w14:textId="7F81A249" w:rsidR="00A42341" w:rsidRPr="007148FE" w:rsidRDefault="00AC077F" w:rsidP="00DB03FD">
      <w:pPr>
        <w:numPr>
          <w:ilvl w:val="0"/>
          <w:numId w:val="11"/>
        </w:numPr>
        <w:pBdr>
          <w:top w:val="nil"/>
          <w:left w:val="nil"/>
          <w:bottom w:val="nil"/>
          <w:right w:val="nil"/>
          <w:between w:val="nil"/>
        </w:pBdr>
        <w:spacing w:line="276" w:lineRule="auto"/>
        <w:jc w:val="both"/>
        <w:rPr>
          <w:rFonts w:eastAsia="Gill Sans"/>
          <w:color w:val="000000"/>
          <w:szCs w:val="22"/>
        </w:rPr>
      </w:pPr>
      <w:r w:rsidRPr="008743E9">
        <w:rPr>
          <w:rFonts w:eastAsia="Gill Sans"/>
          <w:color w:val="000000"/>
          <w:szCs w:val="22"/>
        </w:rPr>
        <w:t>The original design included a Steering Committee with</w:t>
      </w:r>
      <w:r w:rsidR="00CA633B" w:rsidRPr="008743E9">
        <w:t>,</w:t>
      </w:r>
      <w:r w:rsidRPr="008743E9">
        <w:rPr>
          <w:rFonts w:eastAsia="Gill Sans"/>
          <w:color w:val="000000"/>
          <w:szCs w:val="22"/>
        </w:rPr>
        <w:t xml:space="preserve"> for example</w:t>
      </w:r>
      <w:r w:rsidR="00CA633B" w:rsidRPr="008743E9">
        <w:t>,</w:t>
      </w:r>
      <w:r w:rsidRPr="008743E9">
        <w:rPr>
          <w:rFonts w:eastAsia="Gill Sans"/>
          <w:color w:val="000000"/>
          <w:szCs w:val="22"/>
        </w:rPr>
        <w:t xml:space="preserve"> the United Nations World Food Program</w:t>
      </w:r>
      <w:r w:rsidR="00C93424" w:rsidRPr="008743E9">
        <w:rPr>
          <w:rFonts w:eastAsia="Gill Sans"/>
          <w:color w:val="000000"/>
          <w:szCs w:val="22"/>
        </w:rPr>
        <w:t>me</w:t>
      </w:r>
      <w:r w:rsidRPr="007148FE">
        <w:rPr>
          <w:rFonts w:eastAsia="Gill Sans"/>
          <w:color w:val="000000"/>
          <w:szCs w:val="22"/>
        </w:rPr>
        <w:t xml:space="preserve"> and World Bank as members. </w:t>
      </w:r>
      <w:r w:rsidR="007148FE" w:rsidRPr="00B91FD7">
        <w:rPr>
          <w:rFonts w:eastAsia="Gill Sans"/>
          <w:color w:val="000000"/>
          <w:szCs w:val="22"/>
        </w:rPr>
        <w:t>While t</w:t>
      </w:r>
      <w:r w:rsidRPr="007148FE">
        <w:rPr>
          <w:rFonts w:eastAsia="Gill Sans"/>
          <w:color w:val="000000"/>
          <w:szCs w:val="22"/>
        </w:rPr>
        <w:t xml:space="preserve">his group did not materialize, there was not a feeling that it affected the effectiveness of the program. </w:t>
      </w:r>
    </w:p>
    <w:p w14:paraId="27D5B33B" w14:textId="05D703B6" w:rsidR="00006A32" w:rsidRPr="00006A32" w:rsidRDefault="00006A32" w:rsidP="00006A32">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initial requirement for FOs to request the release of </w:t>
      </w:r>
      <w:r w:rsidRPr="00400B68">
        <w:t xml:space="preserve">NFIs </w:t>
      </w:r>
      <w:r w:rsidRPr="00400B68">
        <w:rPr>
          <w:rFonts w:eastAsia="Gill Sans"/>
          <w:color w:val="000000"/>
          <w:szCs w:val="22"/>
        </w:rPr>
        <w:t>was poorly understood in some FOs until 2019</w:t>
      </w:r>
      <w:r>
        <w:rPr>
          <w:rFonts w:eastAsia="Gill Sans"/>
          <w:color w:val="000000"/>
          <w:szCs w:val="22"/>
        </w:rPr>
        <w:t>, with the items unused</w:t>
      </w:r>
      <w:r w:rsidRPr="00400B68">
        <w:rPr>
          <w:rFonts w:eastAsia="Gill Sans"/>
          <w:color w:val="000000"/>
          <w:szCs w:val="22"/>
        </w:rPr>
        <w:t xml:space="preserve">. </w:t>
      </w:r>
      <w:r>
        <w:rPr>
          <w:rFonts w:eastAsia="Gill Sans"/>
          <w:color w:val="000000"/>
          <w:szCs w:val="22"/>
        </w:rPr>
        <w:t xml:space="preserve">Others </w:t>
      </w:r>
      <w:r w:rsidRPr="00400B68">
        <w:rPr>
          <w:rFonts w:eastAsia="Gill Sans"/>
          <w:color w:val="000000"/>
          <w:szCs w:val="22"/>
        </w:rPr>
        <w:t xml:space="preserve">treated </w:t>
      </w:r>
      <w:r>
        <w:rPr>
          <w:rFonts w:eastAsia="Gill Sans"/>
          <w:color w:val="000000"/>
          <w:szCs w:val="22"/>
        </w:rPr>
        <w:t xml:space="preserve">the items </w:t>
      </w:r>
      <w:r w:rsidRPr="00400B68">
        <w:rPr>
          <w:rFonts w:eastAsia="Gill Sans"/>
          <w:color w:val="000000"/>
          <w:szCs w:val="22"/>
        </w:rPr>
        <w:t>as part of the</w:t>
      </w:r>
      <w:r w:rsidR="00C93424">
        <w:rPr>
          <w:rFonts w:eastAsia="Gill Sans"/>
          <w:color w:val="000000"/>
          <w:szCs w:val="22"/>
        </w:rPr>
        <w:t>ir</w:t>
      </w:r>
      <w:r w:rsidRPr="00400B68">
        <w:rPr>
          <w:rFonts w:eastAsia="Gill Sans"/>
          <w:color w:val="000000"/>
          <w:szCs w:val="22"/>
        </w:rPr>
        <w:t xml:space="preserve"> overall stocks.</w:t>
      </w:r>
    </w:p>
    <w:p w14:paraId="0000028C" w14:textId="77777777" w:rsidR="00A42341" w:rsidRPr="00400B68" w:rsidRDefault="00A42341" w:rsidP="00DB03FD">
      <w:pPr>
        <w:spacing w:line="276" w:lineRule="auto"/>
        <w:jc w:val="both"/>
      </w:pPr>
    </w:p>
    <w:p w14:paraId="0000028D" w14:textId="25230D64" w:rsidR="00A42341" w:rsidRPr="00400B68" w:rsidRDefault="00AC077F" w:rsidP="00DB03FD">
      <w:pPr>
        <w:jc w:val="both"/>
        <w:rPr>
          <w:i/>
          <w:color w:val="2F5496"/>
        </w:rPr>
      </w:pPr>
      <w:r w:rsidRPr="00400B68">
        <w:rPr>
          <w:i/>
          <w:color w:val="2F5496"/>
        </w:rPr>
        <w:t>Adequacy of human resource</w:t>
      </w:r>
      <w:r w:rsidRPr="00400B68">
        <w:rPr>
          <w:i/>
          <w:color w:val="000000" w:themeColor="text1"/>
        </w:rPr>
        <w:t xml:space="preserve"> </w:t>
      </w:r>
      <w:r w:rsidRPr="00400B68">
        <w:rPr>
          <w:i/>
          <w:color w:val="2F5496" w:themeColor="accent1" w:themeShade="BF"/>
        </w:rPr>
        <w:t>allocation (</w:t>
      </w:r>
      <w:r w:rsidR="005476DD" w:rsidRPr="00400B68">
        <w:rPr>
          <w:i/>
          <w:color w:val="2F5496" w:themeColor="accent1" w:themeShade="BF"/>
        </w:rPr>
        <w:t>Less than a</w:t>
      </w:r>
      <w:r w:rsidRPr="00400B68">
        <w:rPr>
          <w:i/>
          <w:color w:val="2F5496" w:themeColor="accent1" w:themeShade="BF"/>
        </w:rPr>
        <w:t>dequate)</w:t>
      </w:r>
    </w:p>
    <w:p w14:paraId="295C0598" w14:textId="7D12DA3B" w:rsidR="00F42C5F" w:rsidRDefault="00AC077F" w:rsidP="00F42C5F">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The staff allocat</w:t>
      </w:r>
      <w:r w:rsidR="005A3974" w:rsidRPr="00400B68">
        <w:rPr>
          <w:rFonts w:eastAsia="Gill Sans"/>
          <w:color w:val="000000"/>
          <w:szCs w:val="22"/>
        </w:rPr>
        <w:t>ion</w:t>
      </w:r>
      <w:r w:rsidRPr="00400B68">
        <w:rPr>
          <w:rFonts w:eastAsia="Gill Sans"/>
          <w:color w:val="000000"/>
          <w:szCs w:val="22"/>
        </w:rPr>
        <w:t xml:space="preserve"> to SPDR </w:t>
      </w:r>
      <w:r w:rsidR="00F42C5F">
        <w:rPr>
          <w:rFonts w:eastAsia="Gill Sans"/>
          <w:color w:val="000000"/>
          <w:szCs w:val="22"/>
        </w:rPr>
        <w:t xml:space="preserve">was inconsistent and at times inadequate.  </w:t>
      </w:r>
    </w:p>
    <w:p w14:paraId="53EAC72C" w14:textId="2B3BCD59" w:rsidR="00F42C5F" w:rsidRDefault="00F42C5F" w:rsidP="00F42C5F">
      <w:pPr>
        <w:numPr>
          <w:ilvl w:val="1"/>
          <w:numId w:val="11"/>
        </w:numPr>
        <w:pBdr>
          <w:top w:val="nil"/>
          <w:left w:val="nil"/>
          <w:bottom w:val="nil"/>
          <w:right w:val="nil"/>
          <w:between w:val="nil"/>
        </w:pBdr>
        <w:spacing w:line="276" w:lineRule="auto"/>
        <w:jc w:val="both"/>
        <w:rPr>
          <w:rFonts w:eastAsia="Gill Sans"/>
          <w:color w:val="000000"/>
          <w:szCs w:val="22"/>
        </w:rPr>
      </w:pPr>
      <w:r>
        <w:rPr>
          <w:rFonts w:eastAsia="Gill Sans"/>
          <w:color w:val="000000"/>
          <w:szCs w:val="22"/>
        </w:rPr>
        <w:t>Fr</w:t>
      </w:r>
      <w:r w:rsidR="00AC077F" w:rsidRPr="00F42C5F">
        <w:rPr>
          <w:rFonts w:eastAsia="Gill Sans"/>
          <w:color w:val="000000"/>
          <w:szCs w:val="22"/>
        </w:rPr>
        <w:t xml:space="preserve">om </w:t>
      </w:r>
      <w:r w:rsidR="005A3974" w:rsidRPr="00F42C5F">
        <w:rPr>
          <w:rFonts w:eastAsia="Gill Sans"/>
          <w:color w:val="000000"/>
          <w:szCs w:val="22"/>
        </w:rPr>
        <w:t xml:space="preserve">2015 </w:t>
      </w:r>
      <w:r w:rsidR="00AC077F" w:rsidRPr="00F42C5F">
        <w:rPr>
          <w:rFonts w:eastAsia="Gill Sans"/>
          <w:color w:val="000000"/>
          <w:szCs w:val="22"/>
        </w:rPr>
        <w:t xml:space="preserve">to the </w:t>
      </w:r>
      <w:r w:rsidR="005A3974" w:rsidRPr="00F42C5F">
        <w:rPr>
          <w:rFonts w:eastAsia="Gill Sans"/>
          <w:color w:val="000000"/>
          <w:szCs w:val="22"/>
        </w:rPr>
        <w:t xml:space="preserve">freezing of funds </w:t>
      </w:r>
      <w:r w:rsidR="00AC077F" w:rsidRPr="00F42C5F">
        <w:rPr>
          <w:rFonts w:eastAsia="Gill Sans"/>
          <w:color w:val="000000"/>
          <w:szCs w:val="22"/>
        </w:rPr>
        <w:t xml:space="preserve">at the DBM, one technical person at Project Development Officer (PDO) IV level was assigned to </w:t>
      </w:r>
      <w:r w:rsidR="005A3974" w:rsidRPr="00F42C5F">
        <w:rPr>
          <w:rFonts w:eastAsia="Gill Sans"/>
          <w:color w:val="000000"/>
          <w:szCs w:val="22"/>
        </w:rPr>
        <w:t>SPDR</w:t>
      </w:r>
      <w:r w:rsidR="00AC077F" w:rsidRPr="00F42C5F">
        <w:rPr>
          <w:rFonts w:eastAsia="Gill Sans"/>
          <w:color w:val="000000"/>
          <w:szCs w:val="22"/>
        </w:rPr>
        <w:t xml:space="preserve">. The </w:t>
      </w:r>
      <w:r>
        <w:rPr>
          <w:rFonts w:eastAsia="Gill Sans"/>
          <w:color w:val="000000"/>
          <w:szCs w:val="22"/>
        </w:rPr>
        <w:t xml:space="preserve">budget for </w:t>
      </w:r>
      <w:r w:rsidR="00AC077F" w:rsidRPr="00F42C5F">
        <w:rPr>
          <w:rFonts w:eastAsia="Gill Sans"/>
          <w:color w:val="000000"/>
          <w:szCs w:val="22"/>
        </w:rPr>
        <w:t>an administrative officer</w:t>
      </w:r>
      <w:r>
        <w:rPr>
          <w:rFonts w:eastAsia="Gill Sans"/>
          <w:color w:val="000000"/>
          <w:szCs w:val="22"/>
        </w:rPr>
        <w:t xml:space="preserve"> appears unused. T</w:t>
      </w:r>
      <w:r w:rsidR="00AC077F" w:rsidRPr="00F42C5F">
        <w:rPr>
          <w:rFonts w:eastAsia="Gill Sans"/>
          <w:color w:val="000000"/>
          <w:szCs w:val="22"/>
        </w:rPr>
        <w:t xml:space="preserve">he PDO worked as a counterpart of the ACC specialist, </w:t>
      </w:r>
      <w:r>
        <w:t xml:space="preserve">but </w:t>
      </w:r>
      <w:r w:rsidR="00B74E25" w:rsidRPr="00F42C5F">
        <w:rPr>
          <w:rFonts w:eastAsia="Gill Sans"/>
          <w:color w:val="000000"/>
          <w:szCs w:val="22"/>
        </w:rPr>
        <w:t>was also spending</w:t>
      </w:r>
      <w:r w:rsidR="00AC077F" w:rsidRPr="00F42C5F">
        <w:rPr>
          <w:rFonts w:eastAsia="Gill Sans"/>
          <w:color w:val="000000"/>
          <w:szCs w:val="22"/>
        </w:rPr>
        <w:t xml:space="preserve"> a lot of time on procurement. The ACC was </w:t>
      </w:r>
      <w:r w:rsidR="001356C7">
        <w:rPr>
          <w:rFonts w:eastAsia="Gill Sans"/>
          <w:color w:val="000000"/>
          <w:szCs w:val="22"/>
        </w:rPr>
        <w:t xml:space="preserve">also </w:t>
      </w:r>
      <w:r w:rsidR="00AC077F" w:rsidRPr="00F42C5F">
        <w:rPr>
          <w:rFonts w:eastAsia="Gill Sans"/>
          <w:color w:val="000000"/>
          <w:szCs w:val="22"/>
        </w:rPr>
        <w:t>supported by other DRMB and R</w:t>
      </w:r>
      <w:r w:rsidR="00343347" w:rsidRPr="00F42C5F">
        <w:rPr>
          <w:rFonts w:eastAsia="Gill Sans"/>
          <w:color w:val="000000"/>
          <w:szCs w:val="22"/>
        </w:rPr>
        <w:t>esource Generation and Management Office (RGMO)</w:t>
      </w:r>
      <w:r w:rsidR="00AC077F" w:rsidRPr="00F42C5F">
        <w:rPr>
          <w:rFonts w:eastAsia="Gill Sans"/>
          <w:color w:val="000000"/>
          <w:szCs w:val="22"/>
        </w:rPr>
        <w:t xml:space="preserve"> staff during workshops.</w:t>
      </w:r>
    </w:p>
    <w:p w14:paraId="4CEF552E" w14:textId="77777777" w:rsidR="00F42C5F" w:rsidRDefault="005A3974" w:rsidP="00F42C5F">
      <w:pPr>
        <w:numPr>
          <w:ilvl w:val="1"/>
          <w:numId w:val="11"/>
        </w:numPr>
        <w:pBdr>
          <w:top w:val="nil"/>
          <w:left w:val="nil"/>
          <w:bottom w:val="nil"/>
          <w:right w:val="nil"/>
          <w:between w:val="nil"/>
        </w:pBdr>
        <w:spacing w:line="276" w:lineRule="auto"/>
        <w:jc w:val="both"/>
        <w:rPr>
          <w:rFonts w:eastAsia="Gill Sans"/>
          <w:color w:val="000000"/>
          <w:szCs w:val="22"/>
        </w:rPr>
      </w:pPr>
      <w:r w:rsidRPr="00F42C5F">
        <w:rPr>
          <w:rFonts w:eastAsia="Gill Sans"/>
          <w:color w:val="000000"/>
          <w:szCs w:val="22"/>
        </w:rPr>
        <w:t>In 2018, t</w:t>
      </w:r>
      <w:r w:rsidR="00AC077F" w:rsidRPr="00F42C5F">
        <w:rPr>
          <w:rFonts w:eastAsia="Gill Sans"/>
          <w:color w:val="000000"/>
          <w:szCs w:val="22"/>
        </w:rPr>
        <w:t>he management of the SPDR was transferred to</w:t>
      </w:r>
      <w:r w:rsidRPr="00F42C5F">
        <w:rPr>
          <w:rFonts w:eastAsia="Gill Sans"/>
          <w:color w:val="000000"/>
          <w:szCs w:val="22"/>
        </w:rPr>
        <w:t xml:space="preserve"> the</w:t>
      </w:r>
      <w:r w:rsidR="00AC077F" w:rsidRPr="00F42C5F">
        <w:rPr>
          <w:rFonts w:eastAsia="Gill Sans"/>
          <w:color w:val="000000"/>
          <w:szCs w:val="22"/>
        </w:rPr>
        <w:t xml:space="preserve"> </w:t>
      </w:r>
      <w:r w:rsidR="00343347" w:rsidRPr="00F42C5F">
        <w:rPr>
          <w:rFonts w:eastAsia="Gill Sans"/>
          <w:color w:val="000000"/>
          <w:szCs w:val="22"/>
        </w:rPr>
        <w:t>Office of the Undersecretary of the DRMG</w:t>
      </w:r>
      <w:r w:rsidRPr="00F42C5F">
        <w:rPr>
          <w:rFonts w:eastAsia="Gill Sans"/>
          <w:color w:val="000000"/>
          <w:szCs w:val="22"/>
        </w:rPr>
        <w:t>, and a team of</w:t>
      </w:r>
      <w:r w:rsidR="00AC077F" w:rsidRPr="00F42C5F">
        <w:rPr>
          <w:rFonts w:eastAsia="Gill Sans"/>
          <w:color w:val="000000"/>
          <w:szCs w:val="22"/>
        </w:rPr>
        <w:t xml:space="preserve"> </w:t>
      </w:r>
      <w:r w:rsidRPr="00F42C5F">
        <w:rPr>
          <w:rFonts w:eastAsia="Gill Sans"/>
          <w:color w:val="000000"/>
          <w:szCs w:val="22"/>
        </w:rPr>
        <w:t>ten</w:t>
      </w:r>
      <w:r w:rsidR="00AC077F" w:rsidRPr="00F42C5F">
        <w:rPr>
          <w:rFonts w:eastAsia="Gill Sans"/>
          <w:color w:val="000000"/>
          <w:szCs w:val="22"/>
        </w:rPr>
        <w:t xml:space="preserve"> people was </w:t>
      </w:r>
      <w:r w:rsidRPr="00F42C5F">
        <w:rPr>
          <w:rFonts w:eastAsia="Gill Sans"/>
          <w:color w:val="000000"/>
          <w:szCs w:val="22"/>
        </w:rPr>
        <w:t xml:space="preserve">dedicated to SPDR </w:t>
      </w:r>
      <w:r w:rsidR="00AC077F" w:rsidRPr="00F42C5F">
        <w:rPr>
          <w:rFonts w:eastAsia="Gill Sans"/>
          <w:color w:val="000000"/>
          <w:szCs w:val="22"/>
        </w:rPr>
        <w:t xml:space="preserve">from October to December 2018. </w:t>
      </w:r>
      <w:r w:rsidRPr="00400B68">
        <w:t xml:space="preserve">The allocation was not questioned, but seems </w:t>
      </w:r>
      <w:r w:rsidR="009F2F40" w:rsidRPr="00400B68">
        <w:t>inefficient</w:t>
      </w:r>
      <w:r w:rsidRPr="00400B68">
        <w:t xml:space="preserve"> since there were only four identical activities, and no procurement</w:t>
      </w:r>
      <w:r w:rsidR="009F2F40" w:rsidRPr="00400B68">
        <w:t xml:space="preserve"> completed.</w:t>
      </w:r>
    </w:p>
    <w:p w14:paraId="00000290" w14:textId="1C1FEF9C" w:rsidR="00A42341" w:rsidRPr="00F42C5F" w:rsidRDefault="00F42C5F" w:rsidP="00F42C5F">
      <w:pPr>
        <w:numPr>
          <w:ilvl w:val="1"/>
          <w:numId w:val="11"/>
        </w:numPr>
        <w:pBdr>
          <w:top w:val="nil"/>
          <w:left w:val="nil"/>
          <w:bottom w:val="nil"/>
          <w:right w:val="nil"/>
          <w:between w:val="nil"/>
        </w:pBdr>
        <w:spacing w:line="276" w:lineRule="auto"/>
        <w:jc w:val="both"/>
        <w:rPr>
          <w:rFonts w:eastAsia="Gill Sans"/>
          <w:color w:val="000000"/>
          <w:szCs w:val="22"/>
        </w:rPr>
      </w:pPr>
      <w:r w:rsidRPr="008743E9">
        <w:rPr>
          <w:rFonts w:eastAsia="Gill Sans"/>
          <w:color w:val="000000"/>
          <w:szCs w:val="22"/>
        </w:rPr>
        <w:t xml:space="preserve">From </w:t>
      </w:r>
      <w:r w:rsidR="00AC077F" w:rsidRPr="008743E9">
        <w:rPr>
          <w:rFonts w:eastAsia="Gill Sans"/>
          <w:color w:val="000000"/>
          <w:szCs w:val="22"/>
        </w:rPr>
        <w:t xml:space="preserve">January 2019 to June 2020 three </w:t>
      </w:r>
      <w:r w:rsidRPr="008743E9">
        <w:rPr>
          <w:rFonts w:eastAsia="Gill Sans"/>
          <w:color w:val="000000"/>
          <w:szCs w:val="22"/>
        </w:rPr>
        <w:t xml:space="preserve">SPDR </w:t>
      </w:r>
      <w:r w:rsidR="008743E9" w:rsidRPr="00B91FD7">
        <w:rPr>
          <w:rFonts w:eastAsia="Gill Sans"/>
          <w:color w:val="000000"/>
          <w:szCs w:val="22"/>
        </w:rPr>
        <w:t>staff remained</w:t>
      </w:r>
      <w:r w:rsidRPr="008743E9">
        <w:rPr>
          <w:rFonts w:eastAsia="Gill Sans"/>
          <w:color w:val="000000"/>
          <w:szCs w:val="22"/>
        </w:rPr>
        <w:t xml:space="preserve">, </w:t>
      </w:r>
      <w:r w:rsidR="008743E9" w:rsidRPr="00B91FD7">
        <w:rPr>
          <w:rFonts w:eastAsia="Gill Sans"/>
          <w:color w:val="000000"/>
          <w:szCs w:val="22"/>
        </w:rPr>
        <w:t xml:space="preserve">who had </w:t>
      </w:r>
      <w:r w:rsidRPr="008743E9">
        <w:rPr>
          <w:rFonts w:eastAsia="Gill Sans"/>
          <w:color w:val="000000"/>
          <w:szCs w:val="22"/>
        </w:rPr>
        <w:t>the responsibilit</w:t>
      </w:r>
      <w:r w:rsidR="008743E9" w:rsidRPr="00B91FD7">
        <w:rPr>
          <w:rFonts w:eastAsia="Gill Sans"/>
          <w:color w:val="000000"/>
          <w:szCs w:val="22"/>
        </w:rPr>
        <w:t>y</w:t>
      </w:r>
      <w:r w:rsidRPr="008743E9">
        <w:rPr>
          <w:rFonts w:eastAsia="Gill Sans"/>
          <w:color w:val="000000"/>
          <w:szCs w:val="22"/>
        </w:rPr>
        <w:t xml:space="preserve"> </w:t>
      </w:r>
      <w:proofErr w:type="gramStart"/>
      <w:r w:rsidRPr="008743E9">
        <w:rPr>
          <w:rFonts w:eastAsia="Gill Sans"/>
          <w:color w:val="000000"/>
          <w:szCs w:val="22"/>
        </w:rPr>
        <w:t xml:space="preserve">to </w:t>
      </w:r>
      <w:r w:rsidR="00AC077F" w:rsidRPr="008743E9">
        <w:rPr>
          <w:rFonts w:eastAsia="Gill Sans"/>
          <w:color w:val="000000"/>
          <w:szCs w:val="22"/>
        </w:rPr>
        <w:t xml:space="preserve"> </w:t>
      </w:r>
      <w:r w:rsidRPr="008743E9">
        <w:rPr>
          <w:rFonts w:eastAsia="Gill Sans"/>
          <w:color w:val="000000"/>
          <w:szCs w:val="22"/>
        </w:rPr>
        <w:t>finalize</w:t>
      </w:r>
      <w:proofErr w:type="gramEnd"/>
      <w:r w:rsidRPr="008743E9">
        <w:rPr>
          <w:rFonts w:eastAsia="Gill Sans"/>
          <w:color w:val="000000"/>
          <w:szCs w:val="22"/>
        </w:rPr>
        <w:t xml:space="preserve"> </w:t>
      </w:r>
      <w:r w:rsidR="00AC077F" w:rsidRPr="008743E9">
        <w:rPr>
          <w:rFonts w:eastAsia="Gill Sans"/>
          <w:color w:val="000000"/>
          <w:szCs w:val="22"/>
        </w:rPr>
        <w:t xml:space="preserve">the DRM-CO, </w:t>
      </w:r>
      <w:r w:rsidRPr="008743E9">
        <w:rPr>
          <w:rFonts w:eastAsia="Gill Sans"/>
          <w:color w:val="000000"/>
          <w:szCs w:val="22"/>
        </w:rPr>
        <w:t>conduct</w:t>
      </w:r>
      <w:r w:rsidR="00AC077F" w:rsidRPr="008743E9">
        <w:rPr>
          <w:rFonts w:eastAsia="Gill Sans"/>
          <w:color w:val="000000"/>
          <w:szCs w:val="22"/>
        </w:rPr>
        <w:t xml:space="preserve"> FCDP trainings for volunteers and procure NFIs.</w:t>
      </w:r>
      <w:r w:rsidR="00AC077F" w:rsidRPr="00F42C5F">
        <w:rPr>
          <w:rFonts w:eastAsia="Gill Sans"/>
          <w:color w:val="000000"/>
          <w:szCs w:val="22"/>
        </w:rPr>
        <w:t xml:space="preserve"> The remaining SPDR team was assisted </w:t>
      </w:r>
      <w:r w:rsidR="005A3974" w:rsidRPr="00F42C5F">
        <w:rPr>
          <w:rFonts w:eastAsia="Gill Sans"/>
          <w:color w:val="000000"/>
          <w:szCs w:val="22"/>
        </w:rPr>
        <w:t xml:space="preserve">by </w:t>
      </w:r>
      <w:r w:rsidR="00AC077F" w:rsidRPr="00F42C5F">
        <w:rPr>
          <w:rFonts w:eastAsia="Gill Sans"/>
          <w:color w:val="000000"/>
          <w:szCs w:val="22"/>
        </w:rPr>
        <w:t xml:space="preserve">staff from other departments </w:t>
      </w:r>
      <w:r w:rsidR="002B75A4" w:rsidRPr="00400B68">
        <w:t xml:space="preserve">who </w:t>
      </w:r>
      <w:r w:rsidR="00AC077F" w:rsidRPr="00F42C5F">
        <w:rPr>
          <w:rFonts w:eastAsia="Gill Sans"/>
          <w:color w:val="000000"/>
          <w:szCs w:val="22"/>
        </w:rPr>
        <w:t xml:space="preserve">were providing </w:t>
      </w:r>
      <w:r w:rsidR="00D60768" w:rsidRPr="00400B68">
        <w:t>a</w:t>
      </w:r>
      <w:r w:rsidR="000C765C" w:rsidRPr="00400B68">
        <w:t>d</w:t>
      </w:r>
      <w:r w:rsidR="00D60768" w:rsidRPr="00400B68">
        <w:t xml:space="preserve"> </w:t>
      </w:r>
      <w:r w:rsidR="000C765C" w:rsidRPr="00400B68">
        <w:t>hoc</w:t>
      </w:r>
      <w:r w:rsidR="00AC077F" w:rsidRPr="00F42C5F">
        <w:rPr>
          <w:rFonts w:eastAsia="Gill Sans"/>
          <w:color w:val="000000"/>
          <w:szCs w:val="22"/>
        </w:rPr>
        <w:t xml:space="preserve"> support when needed, for example in reporting. </w:t>
      </w:r>
      <w:r w:rsidR="009F2F40" w:rsidRPr="00F42C5F">
        <w:rPr>
          <w:rFonts w:eastAsia="Gill Sans"/>
          <w:color w:val="000000"/>
          <w:szCs w:val="22"/>
        </w:rPr>
        <w:t>It was noted that people with experience in procurement processes could have helped reaching the deliverables quicker.</w:t>
      </w:r>
    </w:p>
    <w:p w14:paraId="00000291" w14:textId="77777777" w:rsidR="00A42341" w:rsidRPr="00400B68" w:rsidRDefault="00A42341" w:rsidP="00DB03FD">
      <w:pPr>
        <w:pBdr>
          <w:top w:val="nil"/>
          <w:left w:val="nil"/>
          <w:bottom w:val="nil"/>
          <w:right w:val="nil"/>
          <w:between w:val="nil"/>
        </w:pBdr>
        <w:spacing w:line="276" w:lineRule="auto"/>
        <w:ind w:left="360"/>
        <w:jc w:val="both"/>
        <w:rPr>
          <w:rFonts w:eastAsia="Gill Sans"/>
          <w:color w:val="000000"/>
          <w:szCs w:val="22"/>
        </w:rPr>
      </w:pPr>
    </w:p>
    <w:p w14:paraId="00000292" w14:textId="77777777" w:rsidR="00A42341" w:rsidRPr="00400B68" w:rsidRDefault="00AC077F" w:rsidP="00DB03FD">
      <w:pPr>
        <w:jc w:val="both"/>
        <w:rPr>
          <w:i/>
          <w:color w:val="2F5496"/>
        </w:rPr>
      </w:pPr>
      <w:r w:rsidRPr="00400B68">
        <w:rPr>
          <w:i/>
          <w:color w:val="2F5496"/>
        </w:rPr>
        <w:t>Importance of the ACC specialist to the program (Rating: Good)</w:t>
      </w:r>
    </w:p>
    <w:p w14:paraId="00000293" w14:textId="5FE39846" w:rsidR="00A42341" w:rsidRPr="00400B68" w:rsidRDefault="00AC077F" w:rsidP="00DB03FD">
      <w:pPr>
        <w:numPr>
          <w:ilvl w:val="0"/>
          <w:numId w:val="11"/>
        </w:numPr>
        <w:pBdr>
          <w:top w:val="nil"/>
          <w:left w:val="nil"/>
          <w:bottom w:val="nil"/>
          <w:right w:val="nil"/>
          <w:between w:val="nil"/>
        </w:pBdr>
        <w:spacing w:line="276" w:lineRule="auto"/>
        <w:jc w:val="both"/>
      </w:pPr>
      <w:r w:rsidRPr="00400B68">
        <w:rPr>
          <w:rFonts w:eastAsia="Gill Sans"/>
          <w:color w:val="000000"/>
          <w:szCs w:val="22"/>
        </w:rPr>
        <w:t xml:space="preserve">The ACC specialist commenced his assignment in July 2015, </w:t>
      </w:r>
      <w:r w:rsidR="009F2F40" w:rsidRPr="00400B68">
        <w:rPr>
          <w:rFonts w:eastAsia="Gill Sans"/>
          <w:color w:val="000000"/>
          <w:szCs w:val="22"/>
        </w:rPr>
        <w:t xml:space="preserve">and extended from July 2016 </w:t>
      </w:r>
      <w:r w:rsidRPr="00400B68">
        <w:rPr>
          <w:rFonts w:eastAsia="Gill Sans"/>
          <w:color w:val="000000"/>
          <w:szCs w:val="22"/>
        </w:rPr>
        <w:t xml:space="preserve">until December 2017. </w:t>
      </w:r>
      <w:r w:rsidR="009F2F40" w:rsidRPr="00400B68">
        <w:rPr>
          <w:rFonts w:eastAsia="Gill Sans"/>
          <w:color w:val="000000"/>
          <w:szCs w:val="22"/>
        </w:rPr>
        <w:t xml:space="preserve">It was reported that </w:t>
      </w:r>
      <w:r w:rsidRPr="00400B68">
        <w:rPr>
          <w:rFonts w:eastAsia="Gill Sans"/>
          <w:color w:val="000000"/>
          <w:szCs w:val="22"/>
        </w:rPr>
        <w:t xml:space="preserve">DSWD </w:t>
      </w:r>
      <w:r w:rsidR="009F2F40" w:rsidRPr="00400B68">
        <w:rPr>
          <w:rFonts w:eastAsia="Gill Sans"/>
          <w:color w:val="000000"/>
          <w:szCs w:val="22"/>
        </w:rPr>
        <w:t>was slow in realizing the ACC’s potential as a resource.</w:t>
      </w:r>
    </w:p>
    <w:p w14:paraId="00000294" w14:textId="1037EA13" w:rsidR="00A42341" w:rsidRPr="00400B68" w:rsidRDefault="00AC077F" w:rsidP="00F42C5F">
      <w:pPr>
        <w:pBdr>
          <w:top w:val="nil"/>
          <w:left w:val="nil"/>
          <w:bottom w:val="nil"/>
          <w:right w:val="nil"/>
          <w:between w:val="nil"/>
        </w:pBdr>
        <w:spacing w:line="276" w:lineRule="auto"/>
        <w:ind w:left="360"/>
        <w:jc w:val="both"/>
      </w:pPr>
      <w:r w:rsidRPr="00400B68">
        <w:rPr>
          <w:rFonts w:eastAsia="Gill Sans"/>
          <w:color w:val="000000"/>
          <w:szCs w:val="22"/>
        </w:rPr>
        <w:t>The ACC specialist applied consultative process</w:t>
      </w:r>
      <w:r w:rsidR="0094367A" w:rsidRPr="00400B68">
        <w:rPr>
          <w:rFonts w:eastAsia="Gill Sans"/>
          <w:color w:val="000000"/>
          <w:szCs w:val="22"/>
        </w:rPr>
        <w:t>es</w:t>
      </w:r>
      <w:r w:rsidRPr="00400B68">
        <w:rPr>
          <w:rFonts w:eastAsia="Gill Sans"/>
          <w:color w:val="000000"/>
          <w:szCs w:val="22"/>
        </w:rPr>
        <w:t xml:space="preserve"> to identify gaps and challenges and suggest solutions accordingly</w:t>
      </w:r>
      <w:r w:rsidR="00F42C5F">
        <w:rPr>
          <w:rFonts w:eastAsia="Gill Sans"/>
          <w:color w:val="000000"/>
          <w:szCs w:val="22"/>
        </w:rPr>
        <w:t xml:space="preserve"> through the DRS and DRM development. </w:t>
      </w:r>
      <w:r w:rsidRPr="00400B68">
        <w:rPr>
          <w:rFonts w:eastAsia="Gill Sans"/>
          <w:color w:val="000000"/>
          <w:szCs w:val="22"/>
        </w:rPr>
        <w:t xml:space="preserve"> </w:t>
      </w:r>
      <w:r w:rsidR="00F42C5F">
        <w:rPr>
          <w:rFonts w:eastAsia="Gill Sans"/>
          <w:color w:val="000000"/>
          <w:szCs w:val="22"/>
        </w:rPr>
        <w:t xml:space="preserve">The </w:t>
      </w:r>
      <w:r w:rsidRPr="00400B68">
        <w:rPr>
          <w:rFonts w:eastAsia="Gill Sans"/>
          <w:color w:val="000000"/>
          <w:szCs w:val="22"/>
        </w:rPr>
        <w:t>D</w:t>
      </w:r>
      <w:r w:rsidR="00F42C5F">
        <w:rPr>
          <w:rFonts w:eastAsia="Gill Sans"/>
          <w:color w:val="000000"/>
          <w:szCs w:val="22"/>
        </w:rPr>
        <w:t>RS</w:t>
      </w:r>
      <w:r w:rsidRPr="00400B68">
        <w:rPr>
          <w:rFonts w:eastAsia="Gill Sans"/>
          <w:color w:val="000000"/>
          <w:szCs w:val="22"/>
        </w:rPr>
        <w:t xml:space="preserve"> </w:t>
      </w:r>
      <w:r w:rsidR="00F42C5F">
        <w:rPr>
          <w:rFonts w:eastAsia="Gill Sans"/>
          <w:color w:val="000000"/>
          <w:szCs w:val="22"/>
        </w:rPr>
        <w:t xml:space="preserve">was drafted </w:t>
      </w:r>
      <w:r w:rsidRPr="00400B68">
        <w:rPr>
          <w:rFonts w:eastAsia="Gill Sans"/>
          <w:color w:val="000000"/>
          <w:szCs w:val="22"/>
        </w:rPr>
        <w:t xml:space="preserve">as an overarching guidance for capacity development of DSWD for the period up to 2030. </w:t>
      </w:r>
      <w:r w:rsidR="00A902AD" w:rsidRPr="00400B68">
        <w:rPr>
          <w:rFonts w:eastAsia="Gill Sans"/>
          <w:color w:val="000000"/>
          <w:szCs w:val="22"/>
        </w:rPr>
        <w:t>The specialist also provided feedback to the work on the SFF and MEF.</w:t>
      </w:r>
    </w:p>
    <w:p w14:paraId="00000296" w14:textId="1EA0FD43" w:rsidR="00A42341" w:rsidRPr="00400B68" w:rsidRDefault="00AC077F" w:rsidP="00DB03FD">
      <w:pPr>
        <w:numPr>
          <w:ilvl w:val="0"/>
          <w:numId w:val="11"/>
        </w:numPr>
        <w:pBdr>
          <w:top w:val="nil"/>
          <w:left w:val="nil"/>
          <w:bottom w:val="nil"/>
          <w:right w:val="nil"/>
          <w:between w:val="nil"/>
        </w:pBdr>
        <w:spacing w:line="276" w:lineRule="auto"/>
        <w:jc w:val="both"/>
      </w:pPr>
      <w:r w:rsidRPr="00400B68">
        <w:rPr>
          <w:rFonts w:eastAsia="Gill Sans"/>
          <w:color w:val="000000"/>
          <w:szCs w:val="22"/>
        </w:rPr>
        <w:t xml:space="preserve">The ACC </w:t>
      </w:r>
      <w:r w:rsidR="00D63781">
        <w:rPr>
          <w:rFonts w:eastAsia="Gill Sans"/>
          <w:color w:val="000000"/>
          <w:szCs w:val="22"/>
        </w:rPr>
        <w:t xml:space="preserve">played a </w:t>
      </w:r>
      <w:r w:rsidRPr="00400B68">
        <w:rPr>
          <w:rFonts w:eastAsia="Gill Sans"/>
          <w:color w:val="000000"/>
          <w:szCs w:val="22"/>
        </w:rPr>
        <w:t xml:space="preserve">very important </w:t>
      </w:r>
      <w:r w:rsidR="00D63781">
        <w:rPr>
          <w:rFonts w:eastAsia="Gill Sans"/>
          <w:color w:val="000000"/>
          <w:szCs w:val="22"/>
        </w:rPr>
        <w:t>role in</w:t>
      </w:r>
      <w:r w:rsidRPr="00400B68">
        <w:rPr>
          <w:rFonts w:eastAsia="Gill Sans"/>
          <w:color w:val="000000"/>
          <w:szCs w:val="22"/>
        </w:rPr>
        <w:t xml:space="preserve"> shaping DSWD’s disaster response</w:t>
      </w:r>
      <w:r w:rsidR="00D63781">
        <w:rPr>
          <w:rFonts w:eastAsia="Gill Sans"/>
          <w:color w:val="000000"/>
          <w:szCs w:val="22"/>
        </w:rPr>
        <w:t>.</w:t>
      </w:r>
      <w:r w:rsidRPr="00400B68">
        <w:rPr>
          <w:rFonts w:eastAsia="Gill Sans"/>
          <w:color w:val="000000"/>
          <w:szCs w:val="22"/>
        </w:rPr>
        <w:t xml:space="preserve"> </w:t>
      </w:r>
      <w:r w:rsidR="00D63781">
        <w:rPr>
          <w:rFonts w:eastAsia="Gill Sans"/>
          <w:color w:val="000000"/>
          <w:szCs w:val="22"/>
        </w:rPr>
        <w:t>However</w:t>
      </w:r>
      <w:r w:rsidRPr="00400B68">
        <w:rPr>
          <w:rFonts w:eastAsia="Gill Sans"/>
          <w:color w:val="000000"/>
          <w:szCs w:val="22"/>
        </w:rPr>
        <w:t xml:space="preserve">, </w:t>
      </w:r>
      <w:proofErr w:type="gramStart"/>
      <w:r w:rsidRPr="00400B68">
        <w:rPr>
          <w:rFonts w:eastAsia="Gill Sans"/>
          <w:color w:val="000000"/>
          <w:szCs w:val="22"/>
        </w:rPr>
        <w:t>a number of</w:t>
      </w:r>
      <w:proofErr w:type="gramEnd"/>
      <w:r w:rsidRPr="00400B68">
        <w:rPr>
          <w:rFonts w:eastAsia="Gill Sans"/>
          <w:color w:val="000000"/>
          <w:szCs w:val="22"/>
        </w:rPr>
        <w:t xml:space="preserve"> initiatives</w:t>
      </w:r>
      <w:r w:rsidR="00A902AD" w:rsidRPr="00400B68">
        <w:rPr>
          <w:rFonts w:eastAsia="Gill Sans"/>
          <w:color w:val="000000"/>
          <w:szCs w:val="22"/>
        </w:rPr>
        <w:t xml:space="preserve"> stalled after his departure</w:t>
      </w:r>
      <w:r w:rsidR="00F42C5F">
        <w:rPr>
          <w:rFonts w:eastAsia="Gill Sans"/>
          <w:color w:val="000000"/>
          <w:szCs w:val="22"/>
        </w:rPr>
        <w:t>.</w:t>
      </w:r>
      <w:r w:rsidR="00E82C6E" w:rsidRPr="00400B68">
        <w:rPr>
          <w:rFonts w:eastAsia="Gill Sans"/>
          <w:color w:val="000000"/>
          <w:szCs w:val="22"/>
        </w:rPr>
        <w:t xml:space="preserve"> </w:t>
      </w:r>
      <w:r w:rsidRPr="00400B68">
        <w:rPr>
          <w:rFonts w:eastAsia="Gill Sans"/>
          <w:color w:val="000000"/>
          <w:szCs w:val="22"/>
        </w:rPr>
        <w:t xml:space="preserve"> </w:t>
      </w:r>
      <w:r w:rsidR="0094367A" w:rsidRPr="00400B68">
        <w:rPr>
          <w:rFonts w:eastAsia="Gill Sans"/>
          <w:color w:val="000000"/>
          <w:szCs w:val="22"/>
        </w:rPr>
        <w:t xml:space="preserve">The changes in priorities were given as reasons, as well as </w:t>
      </w:r>
      <w:r w:rsidR="00E82C6E" w:rsidRPr="00400B68">
        <w:rPr>
          <w:rFonts w:eastAsia="Gill Sans"/>
          <w:color w:val="000000"/>
          <w:szCs w:val="22"/>
        </w:rPr>
        <w:t>non-inclusion of printing</w:t>
      </w:r>
      <w:r w:rsidR="005F4E0B" w:rsidRPr="00400B68">
        <w:rPr>
          <w:rFonts w:eastAsia="Gill Sans"/>
          <w:color w:val="000000"/>
          <w:szCs w:val="22"/>
        </w:rPr>
        <w:t xml:space="preserve"> </w:t>
      </w:r>
      <w:r w:rsidR="00F42C5F">
        <w:rPr>
          <w:rFonts w:eastAsia="Gill Sans"/>
          <w:color w:val="000000"/>
          <w:szCs w:val="22"/>
        </w:rPr>
        <w:t xml:space="preserve">of the SSW handbook </w:t>
      </w:r>
      <w:r w:rsidR="0094367A" w:rsidRPr="00400B68">
        <w:rPr>
          <w:rFonts w:eastAsia="Gill Sans"/>
          <w:color w:val="000000"/>
          <w:szCs w:val="22"/>
        </w:rPr>
        <w:t>in the 2018 WFP. Given that the program was on hold after the ACC specialist</w:t>
      </w:r>
      <w:r w:rsidR="00420888">
        <w:rPr>
          <w:rFonts w:eastAsia="Gill Sans"/>
          <w:color w:val="000000"/>
          <w:szCs w:val="22"/>
        </w:rPr>
        <w:t xml:space="preserve"> left</w:t>
      </w:r>
      <w:r w:rsidR="0094367A" w:rsidRPr="00400B68">
        <w:rPr>
          <w:rFonts w:eastAsia="Gill Sans"/>
          <w:color w:val="000000"/>
          <w:szCs w:val="22"/>
        </w:rPr>
        <w:t xml:space="preserve">, DFAT could have played a proactive role in </w:t>
      </w:r>
      <w:r w:rsidR="000E6AEC" w:rsidRPr="00400B68">
        <w:rPr>
          <w:rFonts w:eastAsia="Gill Sans"/>
          <w:color w:val="000000"/>
          <w:szCs w:val="22"/>
        </w:rPr>
        <w:t>ensuring</w:t>
      </w:r>
      <w:r w:rsidR="0094367A" w:rsidRPr="00400B68">
        <w:rPr>
          <w:rFonts w:eastAsia="Gill Sans"/>
          <w:color w:val="000000"/>
          <w:szCs w:val="22"/>
        </w:rPr>
        <w:t xml:space="preserve"> the specialist</w:t>
      </w:r>
      <w:r w:rsidR="000E6AEC" w:rsidRPr="00400B68">
        <w:rPr>
          <w:rFonts w:eastAsia="Gill Sans"/>
          <w:color w:val="000000"/>
          <w:szCs w:val="22"/>
        </w:rPr>
        <w:t>’</w:t>
      </w:r>
      <w:r w:rsidR="0094367A" w:rsidRPr="00400B68">
        <w:rPr>
          <w:rFonts w:eastAsia="Gill Sans"/>
          <w:color w:val="000000"/>
          <w:szCs w:val="22"/>
        </w:rPr>
        <w:t>s output</w:t>
      </w:r>
      <w:r w:rsidR="00343347" w:rsidRPr="00400B68">
        <w:rPr>
          <w:rFonts w:eastAsia="Gill Sans"/>
          <w:color w:val="000000"/>
          <w:szCs w:val="22"/>
        </w:rPr>
        <w:t>s</w:t>
      </w:r>
      <w:r w:rsidR="000E6AEC" w:rsidRPr="00400B68">
        <w:rPr>
          <w:rFonts w:eastAsia="Gill Sans"/>
          <w:color w:val="000000"/>
          <w:szCs w:val="22"/>
        </w:rPr>
        <w:t xml:space="preserve"> </w:t>
      </w:r>
      <w:r w:rsidR="00D63781">
        <w:rPr>
          <w:rFonts w:eastAsia="Gill Sans"/>
          <w:color w:val="000000"/>
          <w:szCs w:val="22"/>
        </w:rPr>
        <w:t>we</w:t>
      </w:r>
      <w:r w:rsidR="000E6AEC" w:rsidRPr="00400B68">
        <w:rPr>
          <w:rFonts w:eastAsia="Gill Sans"/>
          <w:color w:val="000000"/>
          <w:szCs w:val="22"/>
        </w:rPr>
        <w:t xml:space="preserve">re followed through and included </w:t>
      </w:r>
      <w:r w:rsidR="0094367A" w:rsidRPr="00400B68">
        <w:rPr>
          <w:rFonts w:eastAsia="Gill Sans"/>
          <w:color w:val="000000"/>
          <w:szCs w:val="22"/>
        </w:rPr>
        <w:t>in the WFP.</w:t>
      </w:r>
    </w:p>
    <w:p w14:paraId="00000297" w14:textId="77777777" w:rsidR="00A42341" w:rsidRPr="00400B68" w:rsidRDefault="00A42341" w:rsidP="00DB03FD">
      <w:pPr>
        <w:spacing w:line="276" w:lineRule="auto"/>
        <w:jc w:val="both"/>
      </w:pPr>
    </w:p>
    <w:p w14:paraId="5B5BF914" w14:textId="7BBBB180" w:rsidR="00A6157D" w:rsidRPr="00F42C5F" w:rsidRDefault="00AC077F" w:rsidP="00F42C5F">
      <w:pPr>
        <w:jc w:val="both"/>
        <w:rPr>
          <w:i/>
          <w:color w:val="2F5496"/>
        </w:rPr>
      </w:pPr>
      <w:bookmarkStart w:id="45" w:name="_Hlk62658932"/>
      <w:r w:rsidRPr="00400B68">
        <w:rPr>
          <w:i/>
          <w:color w:val="2F5496"/>
        </w:rPr>
        <w:t xml:space="preserve">Leverage from DSWD and partners </w:t>
      </w:r>
      <w:bookmarkEnd w:id="45"/>
      <w:r w:rsidRPr="00400B68">
        <w:rPr>
          <w:i/>
          <w:color w:val="2F5496"/>
        </w:rPr>
        <w:t xml:space="preserve">(Rating: </w:t>
      </w:r>
      <w:r w:rsidR="00A6157D" w:rsidRPr="00400B68">
        <w:rPr>
          <w:i/>
          <w:color w:val="2F5496"/>
        </w:rPr>
        <w:t>Adequate</w:t>
      </w:r>
      <w:r w:rsidRPr="00400B68">
        <w:rPr>
          <w:i/>
          <w:color w:val="2F5496"/>
        </w:rPr>
        <w:t>)</w:t>
      </w:r>
    </w:p>
    <w:p w14:paraId="6F96CDD0" w14:textId="7C6494D4" w:rsidR="00A6157D" w:rsidRPr="00400B68" w:rsidRDefault="00A6157D" w:rsidP="00DB03FD">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lastRenderedPageBreak/>
        <w:t xml:space="preserve">DSWD had no obligation to provide financial support </w:t>
      </w:r>
      <w:r w:rsidR="00532394">
        <w:rPr>
          <w:rFonts w:eastAsia="Gill Sans"/>
          <w:color w:val="000000"/>
          <w:szCs w:val="22"/>
        </w:rPr>
        <w:t>to SPDR, and did not do so</w:t>
      </w:r>
      <w:r w:rsidRPr="00400B68">
        <w:rPr>
          <w:rFonts w:eastAsia="Gill Sans"/>
          <w:color w:val="000000"/>
          <w:szCs w:val="22"/>
        </w:rPr>
        <w:t xml:space="preserve">. The cascading of some of the direct and indirect outputs of SPDR </w:t>
      </w:r>
      <w:r w:rsidR="00532394">
        <w:rPr>
          <w:rFonts w:eastAsia="Gill Sans"/>
          <w:color w:val="000000"/>
          <w:szCs w:val="22"/>
        </w:rPr>
        <w:t>was</w:t>
      </w:r>
      <w:r w:rsidRPr="00400B68">
        <w:rPr>
          <w:rFonts w:eastAsia="Gill Sans"/>
          <w:color w:val="000000"/>
          <w:szCs w:val="22"/>
        </w:rPr>
        <w:t xml:space="preserve"> supported by the FO</w:t>
      </w:r>
      <w:r w:rsidR="00A902AD" w:rsidRPr="00400B68">
        <w:rPr>
          <w:rFonts w:eastAsia="Gill Sans"/>
          <w:color w:val="000000"/>
          <w:szCs w:val="22"/>
        </w:rPr>
        <w:t xml:space="preserve"> budgets</w:t>
      </w:r>
      <w:r w:rsidRPr="00400B68">
        <w:rPr>
          <w:rFonts w:eastAsia="Gill Sans"/>
          <w:color w:val="000000"/>
          <w:szCs w:val="22"/>
        </w:rPr>
        <w:t>.</w:t>
      </w:r>
    </w:p>
    <w:p w14:paraId="0000029C" w14:textId="2140EE39" w:rsidR="00A42341" w:rsidRPr="00400B68" w:rsidRDefault="00AC077F" w:rsidP="00DB03FD">
      <w:pPr>
        <w:numPr>
          <w:ilvl w:val="0"/>
          <w:numId w:val="11"/>
        </w:numPr>
        <w:pBdr>
          <w:top w:val="nil"/>
          <w:left w:val="nil"/>
          <w:bottom w:val="nil"/>
          <w:right w:val="nil"/>
          <w:between w:val="nil"/>
        </w:pBdr>
        <w:spacing w:line="276" w:lineRule="auto"/>
        <w:jc w:val="both"/>
        <w:rPr>
          <w:rFonts w:eastAsia="Gill Sans"/>
          <w:color w:val="000000"/>
          <w:szCs w:val="22"/>
        </w:rPr>
      </w:pPr>
      <w:r w:rsidRPr="008743E9">
        <w:rPr>
          <w:rFonts w:eastAsia="Gill Sans"/>
          <w:color w:val="000000"/>
          <w:szCs w:val="22"/>
        </w:rPr>
        <w:t xml:space="preserve">SPDR was </w:t>
      </w:r>
      <w:r w:rsidR="008743E9" w:rsidRPr="00B91FD7">
        <w:rPr>
          <w:rFonts w:eastAsia="Gill Sans"/>
          <w:color w:val="000000"/>
          <w:szCs w:val="22"/>
        </w:rPr>
        <w:t>placed</w:t>
      </w:r>
      <w:r w:rsidR="008743E9" w:rsidRPr="000D1136">
        <w:rPr>
          <w:rFonts w:eastAsia="Gill Sans"/>
          <w:color w:val="000000"/>
          <w:szCs w:val="22"/>
        </w:rPr>
        <w:t xml:space="preserve"> </w:t>
      </w:r>
      <w:r w:rsidRPr="008743E9">
        <w:rPr>
          <w:rFonts w:eastAsia="Gill Sans"/>
          <w:color w:val="000000"/>
          <w:szCs w:val="22"/>
        </w:rPr>
        <w:t>within DSWD and as such</w:t>
      </w:r>
      <w:r w:rsidR="00D63781" w:rsidRPr="008743E9">
        <w:rPr>
          <w:rFonts w:eastAsia="Gill Sans"/>
          <w:color w:val="000000"/>
          <w:szCs w:val="22"/>
        </w:rPr>
        <w:t>,</w:t>
      </w:r>
      <w:r w:rsidRPr="008743E9">
        <w:rPr>
          <w:rFonts w:eastAsia="Gill Sans"/>
          <w:color w:val="000000"/>
          <w:szCs w:val="22"/>
        </w:rPr>
        <w:t xml:space="preserve"> utilized common office resources, </w:t>
      </w:r>
      <w:r w:rsidR="008743E9" w:rsidRPr="00B91FD7">
        <w:rPr>
          <w:rFonts w:eastAsia="Gill Sans"/>
          <w:color w:val="000000"/>
          <w:szCs w:val="22"/>
        </w:rPr>
        <w:t>including those</w:t>
      </w:r>
      <w:r w:rsidRPr="008743E9">
        <w:rPr>
          <w:rFonts w:eastAsia="Gill Sans"/>
          <w:color w:val="000000"/>
          <w:szCs w:val="22"/>
        </w:rPr>
        <w:t xml:space="preserve"> </w:t>
      </w:r>
      <w:r w:rsidR="00A902AD" w:rsidRPr="008743E9">
        <w:rPr>
          <w:rFonts w:eastAsia="Gill Sans"/>
          <w:color w:val="000000"/>
          <w:szCs w:val="22"/>
        </w:rPr>
        <w:t xml:space="preserve">of </w:t>
      </w:r>
      <w:r w:rsidRPr="008743E9">
        <w:rPr>
          <w:rFonts w:eastAsia="Gill Sans"/>
          <w:color w:val="000000"/>
          <w:szCs w:val="22"/>
        </w:rPr>
        <w:t>other divisions and offices according to their function.</w:t>
      </w:r>
      <w:r w:rsidRPr="00400B68">
        <w:rPr>
          <w:rFonts w:eastAsia="Gill Sans"/>
          <w:color w:val="000000"/>
          <w:szCs w:val="22"/>
        </w:rPr>
        <w:t xml:space="preserve"> The RGMO and other offices also provided staff to join field activities, </w:t>
      </w:r>
      <w:proofErr w:type="gramStart"/>
      <w:r w:rsidRPr="00400B68">
        <w:rPr>
          <w:rFonts w:eastAsia="Gill Sans"/>
          <w:color w:val="000000"/>
          <w:szCs w:val="22"/>
        </w:rPr>
        <w:t>in particular</w:t>
      </w:r>
      <w:r w:rsidR="00532394">
        <w:rPr>
          <w:rFonts w:eastAsia="Gill Sans"/>
          <w:color w:val="000000"/>
          <w:szCs w:val="22"/>
        </w:rPr>
        <w:t xml:space="preserve"> to</w:t>
      </w:r>
      <w:proofErr w:type="gramEnd"/>
      <w:r w:rsidRPr="00400B68">
        <w:rPr>
          <w:rFonts w:eastAsia="Gill Sans"/>
          <w:color w:val="000000"/>
          <w:szCs w:val="22"/>
        </w:rPr>
        <w:t xml:space="preserve"> </w:t>
      </w:r>
      <w:r w:rsidR="00532394">
        <w:rPr>
          <w:rFonts w:eastAsia="Gill Sans"/>
          <w:color w:val="000000"/>
          <w:szCs w:val="22"/>
        </w:rPr>
        <w:t xml:space="preserve">the </w:t>
      </w:r>
      <w:r w:rsidRPr="00400B68">
        <w:rPr>
          <w:rFonts w:eastAsia="Gill Sans"/>
          <w:color w:val="000000"/>
          <w:szCs w:val="22"/>
        </w:rPr>
        <w:t>DRM workshops.</w:t>
      </w:r>
      <w:r w:rsidR="005A0A95" w:rsidRPr="00400B68">
        <w:rPr>
          <w:rFonts w:eastAsia="Gill Sans"/>
          <w:color w:val="000000"/>
          <w:szCs w:val="22"/>
        </w:rPr>
        <w:t xml:space="preserve"> </w:t>
      </w:r>
      <w:r w:rsidRPr="00400B68">
        <w:rPr>
          <w:rFonts w:eastAsia="Gill Sans"/>
          <w:color w:val="000000"/>
          <w:szCs w:val="22"/>
        </w:rPr>
        <w:t xml:space="preserve">The FOs </w:t>
      </w:r>
      <w:r w:rsidR="00C46E17" w:rsidRPr="00400B68">
        <w:rPr>
          <w:rFonts w:eastAsia="Gill Sans"/>
          <w:color w:val="000000"/>
          <w:szCs w:val="22"/>
        </w:rPr>
        <w:t xml:space="preserve">also </w:t>
      </w:r>
      <w:r w:rsidRPr="00400B68">
        <w:rPr>
          <w:rFonts w:eastAsia="Gill Sans"/>
          <w:color w:val="000000"/>
          <w:szCs w:val="22"/>
        </w:rPr>
        <w:t xml:space="preserve">provided logistical support </w:t>
      </w:r>
      <w:r w:rsidR="00D63781">
        <w:rPr>
          <w:rFonts w:eastAsia="Gill Sans"/>
          <w:color w:val="000000"/>
          <w:szCs w:val="22"/>
        </w:rPr>
        <w:t>in</w:t>
      </w:r>
      <w:r w:rsidRPr="00400B68">
        <w:rPr>
          <w:rFonts w:eastAsia="Gill Sans"/>
          <w:color w:val="000000"/>
          <w:szCs w:val="22"/>
        </w:rPr>
        <w:t xml:space="preserve"> organiz</w:t>
      </w:r>
      <w:r w:rsidR="00D63781">
        <w:rPr>
          <w:rFonts w:eastAsia="Gill Sans"/>
          <w:color w:val="000000"/>
          <w:szCs w:val="22"/>
        </w:rPr>
        <w:t>ing</w:t>
      </w:r>
      <w:r w:rsidRPr="00400B68">
        <w:rPr>
          <w:rFonts w:eastAsia="Gill Sans"/>
          <w:color w:val="000000"/>
          <w:szCs w:val="22"/>
        </w:rPr>
        <w:t xml:space="preserve"> trainings and workshops </w:t>
      </w:r>
      <w:r w:rsidR="00D63781">
        <w:rPr>
          <w:rFonts w:eastAsia="Gill Sans"/>
          <w:color w:val="000000"/>
          <w:szCs w:val="22"/>
        </w:rPr>
        <w:t>with</w:t>
      </w:r>
      <w:r w:rsidRPr="00400B68">
        <w:rPr>
          <w:rFonts w:eastAsia="Gill Sans"/>
          <w:color w:val="000000"/>
          <w:szCs w:val="22"/>
        </w:rPr>
        <w:t>in their area of responsibility</w:t>
      </w:r>
      <w:r w:rsidR="00A6157D" w:rsidRPr="00400B68">
        <w:rPr>
          <w:rFonts w:eastAsia="Gill Sans"/>
          <w:color w:val="000000"/>
          <w:szCs w:val="22"/>
        </w:rPr>
        <w:t xml:space="preserve"> and according to the </w:t>
      </w:r>
      <w:r w:rsidR="004D5A0F" w:rsidRPr="00400B68">
        <w:rPr>
          <w:rFonts w:eastAsia="Gill Sans"/>
          <w:color w:val="000000"/>
          <w:szCs w:val="22"/>
        </w:rPr>
        <w:t>CO</w:t>
      </w:r>
      <w:r w:rsidR="00D63781">
        <w:rPr>
          <w:rFonts w:eastAsia="Gill Sans"/>
          <w:color w:val="000000"/>
          <w:szCs w:val="22"/>
        </w:rPr>
        <w:t>,</w:t>
      </w:r>
      <w:r w:rsidR="004D5A0F" w:rsidRPr="00400B68">
        <w:rPr>
          <w:rFonts w:eastAsia="Gill Sans"/>
          <w:color w:val="000000"/>
          <w:szCs w:val="22"/>
        </w:rPr>
        <w:t xml:space="preserve"> it </w:t>
      </w:r>
      <w:r w:rsidR="00A6157D" w:rsidRPr="00400B68">
        <w:rPr>
          <w:rFonts w:eastAsia="Gill Sans"/>
          <w:color w:val="000000"/>
          <w:szCs w:val="22"/>
        </w:rPr>
        <w:t>is at the FO’s discretion to invite other partners to support capacity building activities. A number stated that they do liaise with agencies like the</w:t>
      </w:r>
      <w:r w:rsidR="00E660BD" w:rsidRPr="00400B68">
        <w:rPr>
          <w:rFonts w:eastAsia="Gill Sans"/>
          <w:color w:val="000000"/>
          <w:szCs w:val="22"/>
        </w:rPr>
        <w:t xml:space="preserve"> Office of the Civil Defence (OCD)</w:t>
      </w:r>
      <w:r w:rsidR="00A6157D" w:rsidRPr="00400B68">
        <w:rPr>
          <w:rFonts w:eastAsia="Gill Sans"/>
          <w:color w:val="000000"/>
          <w:szCs w:val="22"/>
        </w:rPr>
        <w:t xml:space="preserve"> for </w:t>
      </w:r>
      <w:proofErr w:type="gramStart"/>
      <w:r w:rsidR="00A6157D" w:rsidRPr="00400B68">
        <w:rPr>
          <w:rFonts w:eastAsia="Gill Sans"/>
          <w:color w:val="000000"/>
          <w:szCs w:val="22"/>
        </w:rPr>
        <w:t>a number of</w:t>
      </w:r>
      <w:proofErr w:type="gramEnd"/>
      <w:r w:rsidR="00A6157D" w:rsidRPr="00400B68">
        <w:rPr>
          <w:rFonts w:eastAsia="Gill Sans"/>
          <w:color w:val="000000"/>
          <w:szCs w:val="22"/>
        </w:rPr>
        <w:t xml:space="preserve"> trainings. This </w:t>
      </w:r>
      <w:r w:rsidR="00A902AD" w:rsidRPr="00400B68">
        <w:rPr>
          <w:rFonts w:eastAsia="Gill Sans"/>
          <w:color w:val="000000"/>
          <w:szCs w:val="22"/>
        </w:rPr>
        <w:t>was not</w:t>
      </w:r>
      <w:r w:rsidR="00A6157D" w:rsidRPr="00400B68">
        <w:rPr>
          <w:rFonts w:eastAsia="Gill Sans"/>
          <w:color w:val="000000"/>
          <w:szCs w:val="22"/>
        </w:rPr>
        <w:t xml:space="preserve"> for the implementation of SPDR. </w:t>
      </w:r>
    </w:p>
    <w:p w14:paraId="0000029D" w14:textId="77777777" w:rsidR="00A42341" w:rsidRPr="00400B68" w:rsidRDefault="00A42341" w:rsidP="00DB03FD">
      <w:pPr>
        <w:spacing w:line="276" w:lineRule="auto"/>
        <w:jc w:val="both"/>
      </w:pPr>
    </w:p>
    <w:p w14:paraId="0000029E" w14:textId="77777777" w:rsidR="00A42341" w:rsidRPr="00400B68" w:rsidRDefault="00AC077F" w:rsidP="00DB03FD">
      <w:pPr>
        <w:jc w:val="both"/>
        <w:rPr>
          <w:i/>
          <w:color w:val="2F5496"/>
        </w:rPr>
      </w:pPr>
      <w:bookmarkStart w:id="46" w:name="_Hlk62658989"/>
      <w:r w:rsidRPr="00400B68">
        <w:rPr>
          <w:i/>
          <w:color w:val="2F5496"/>
        </w:rPr>
        <w:t>Responsiveness of DSWD/program management to learnings</w:t>
      </w:r>
      <w:bookmarkEnd w:id="46"/>
      <w:r w:rsidRPr="00400B68">
        <w:rPr>
          <w:i/>
          <w:color w:val="2F5496"/>
        </w:rPr>
        <w:t xml:space="preserve"> (Rating: Very poor)</w:t>
      </w:r>
    </w:p>
    <w:p w14:paraId="0000029F" w14:textId="2E872FB0" w:rsidR="00A42341" w:rsidRPr="00400B68" w:rsidRDefault="00AC077F" w:rsidP="00DB03FD">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There is no evidence that SPDR had a system to learn from its implementation. </w:t>
      </w:r>
      <w:r w:rsidR="00C46E17" w:rsidRPr="00400B68">
        <w:rPr>
          <w:rFonts w:eastAsia="Gill Sans"/>
          <w:color w:val="000000"/>
          <w:szCs w:val="22"/>
        </w:rPr>
        <w:t>DSWD notes that there is limited manpower to</w:t>
      </w:r>
      <w:r w:rsidR="000E6AEC" w:rsidRPr="00400B68">
        <w:rPr>
          <w:rFonts w:eastAsia="Gill Sans"/>
          <w:color w:val="000000"/>
          <w:szCs w:val="22"/>
        </w:rPr>
        <w:t xml:space="preserve"> conduct</w:t>
      </w:r>
      <w:r w:rsidR="00C46E17" w:rsidRPr="00400B68">
        <w:rPr>
          <w:rFonts w:eastAsia="Gill Sans"/>
          <w:color w:val="000000"/>
          <w:szCs w:val="22"/>
        </w:rPr>
        <w:t xml:space="preserve"> </w:t>
      </w:r>
      <w:r w:rsidR="000E6AEC" w:rsidRPr="00400B68">
        <w:rPr>
          <w:rFonts w:eastAsia="Gill Sans"/>
          <w:color w:val="000000"/>
          <w:szCs w:val="22"/>
        </w:rPr>
        <w:t>reflection and learning activities.</w:t>
      </w:r>
    </w:p>
    <w:p w14:paraId="000002A0" w14:textId="77777777" w:rsidR="00A42341" w:rsidRPr="00400B68" w:rsidRDefault="00AC077F" w:rsidP="00DB03FD">
      <w:pPr>
        <w:pStyle w:val="Heading2"/>
        <w:jc w:val="both"/>
        <w:rPr>
          <w:lang w:val="en-AU"/>
        </w:rPr>
      </w:pPr>
      <w:bookmarkStart w:id="47" w:name="_Toc62987576"/>
      <w:bookmarkStart w:id="48" w:name="_Toc64058375"/>
      <w:r w:rsidRPr="00400B68">
        <w:rPr>
          <w:lang w:val="en-AU"/>
        </w:rPr>
        <w:t>3.4</w:t>
      </w:r>
      <w:r w:rsidRPr="00400B68">
        <w:rPr>
          <w:lang w:val="en-AU"/>
        </w:rPr>
        <w:tab/>
        <w:t>Impact</w:t>
      </w:r>
      <w:bookmarkEnd w:id="47"/>
      <w:bookmarkEnd w:id="48"/>
    </w:p>
    <w:p w14:paraId="000002A1" w14:textId="77777777" w:rsidR="00A42341" w:rsidRPr="00400B68" w:rsidRDefault="00A42341" w:rsidP="00DB03FD">
      <w:pPr>
        <w:jc w:val="both"/>
      </w:pPr>
    </w:p>
    <w:p w14:paraId="000002A2" w14:textId="0950DA4D" w:rsidR="00A42341" w:rsidRPr="00400B68" w:rsidRDefault="00AC077F" w:rsidP="00DB03FD">
      <w:pPr>
        <w:jc w:val="both"/>
      </w:pPr>
      <w:r w:rsidRPr="00400B68">
        <w:t>Both DFAT and DSWD added Impact as one of the areas to assess during the evaluation. The Impact criterion is not included in DFAT’s FAQC. The question used here is from the OECD: What difference does the intervention make?</w:t>
      </w:r>
    </w:p>
    <w:p w14:paraId="1A4BE6BB" w14:textId="6CDF5B0A" w:rsidR="008630FF" w:rsidRPr="00400B68" w:rsidRDefault="008630FF" w:rsidP="00DB03FD">
      <w:pPr>
        <w:jc w:val="both"/>
      </w:pPr>
    </w:p>
    <w:p w14:paraId="491627A0" w14:textId="3670500F" w:rsidR="00FB549A" w:rsidRPr="00400B68" w:rsidRDefault="00FB549A" w:rsidP="00FB549A">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w:t>
      </w:r>
      <w:r w:rsidRPr="00400B68">
        <w:rPr>
          <w:rFonts w:eastAsia="Gill Sans"/>
          <w:i/>
          <w:color w:val="000000"/>
          <w:szCs w:val="22"/>
        </w:rPr>
        <w:t xml:space="preserve">Impact </w:t>
      </w:r>
      <w:r w:rsidRPr="00400B68">
        <w:rPr>
          <w:rFonts w:eastAsia="Gill Sans"/>
          <w:color w:val="000000"/>
          <w:szCs w:val="22"/>
        </w:rPr>
        <w:t xml:space="preserve">criterion </w:t>
      </w:r>
      <w:proofErr w:type="gramStart"/>
      <w:r w:rsidRPr="00400B68">
        <w:rPr>
          <w:rFonts w:eastAsia="Gill Sans"/>
          <w:color w:val="000000"/>
          <w:szCs w:val="22"/>
        </w:rPr>
        <w:t>as a whole receives</w:t>
      </w:r>
      <w:proofErr w:type="gramEnd"/>
      <w:r w:rsidRPr="00400B68">
        <w:rPr>
          <w:rFonts w:eastAsia="Gill Sans"/>
          <w:color w:val="000000"/>
          <w:szCs w:val="22"/>
        </w:rPr>
        <w:t xml:space="preserve"> an </w:t>
      </w:r>
      <w:r w:rsidRPr="00400B68">
        <w:rPr>
          <w:rFonts w:eastAsia="Gill Sans"/>
          <w:b/>
          <w:color w:val="000000"/>
          <w:szCs w:val="22"/>
        </w:rPr>
        <w:t xml:space="preserve">‘Adequate’ </w:t>
      </w:r>
      <w:r w:rsidRPr="00400B68">
        <w:rPr>
          <w:rFonts w:eastAsia="Gill Sans"/>
          <w:color w:val="000000"/>
          <w:szCs w:val="22"/>
        </w:rPr>
        <w:t xml:space="preserve">rating. </w:t>
      </w:r>
      <w:r w:rsidR="005D5396">
        <w:rPr>
          <w:rFonts w:eastAsia="Gill Sans"/>
          <w:color w:val="000000"/>
          <w:szCs w:val="22"/>
        </w:rPr>
        <w:t>M</w:t>
      </w:r>
      <w:r w:rsidRPr="00400B68">
        <w:rPr>
          <w:rFonts w:eastAsia="Gill Sans"/>
          <w:color w:val="000000"/>
          <w:szCs w:val="22"/>
        </w:rPr>
        <w:t xml:space="preserve">ajority of DSWD personnel and external agencies agree that DSWD’s disaster response capacity improved, both in response time and the availability of relief goods, informing a ‘good’ rating for </w:t>
      </w:r>
      <w:r w:rsidRPr="00400B68">
        <w:rPr>
          <w:color w:val="000000" w:themeColor="text1"/>
          <w:szCs w:val="22"/>
        </w:rPr>
        <w:t>this</w:t>
      </w:r>
      <w:r w:rsidRPr="00400B68">
        <w:rPr>
          <w:rFonts w:eastAsia="Gill Sans"/>
          <w:color w:val="000000"/>
          <w:szCs w:val="22"/>
        </w:rPr>
        <w:t xml:space="preserve"> subdimension. There is less evidence that the program impacted the capacity of LGUs. While FOs cascade trainings </w:t>
      </w:r>
      <w:r w:rsidR="00402081" w:rsidRPr="00400B68">
        <w:rPr>
          <w:rFonts w:eastAsia="Gill Sans"/>
          <w:color w:val="000000"/>
          <w:szCs w:val="22"/>
        </w:rPr>
        <w:t xml:space="preserve">down </w:t>
      </w:r>
      <w:r w:rsidRPr="00400B68">
        <w:rPr>
          <w:rFonts w:eastAsia="Gill Sans"/>
          <w:color w:val="000000"/>
          <w:szCs w:val="22"/>
        </w:rPr>
        <w:t>to the LGUs</w:t>
      </w:r>
      <w:r w:rsidRPr="00400B68">
        <w:rPr>
          <w:color w:val="000000" w:themeColor="text1"/>
          <w:szCs w:val="22"/>
        </w:rPr>
        <w:t>,</w:t>
      </w:r>
      <w:r w:rsidRPr="00400B68">
        <w:rPr>
          <w:rFonts w:eastAsia="Gill Sans"/>
          <w:color w:val="000000"/>
          <w:szCs w:val="22"/>
        </w:rPr>
        <w:t xml:space="preserve"> they do not necessarily have the capacity to implement, </w:t>
      </w:r>
      <w:r w:rsidR="005D5396">
        <w:rPr>
          <w:rFonts w:eastAsia="Gill Sans"/>
          <w:color w:val="000000"/>
          <w:szCs w:val="22"/>
        </w:rPr>
        <w:t>e.g.</w:t>
      </w:r>
      <w:r w:rsidRPr="00400B68">
        <w:rPr>
          <w:color w:val="000000" w:themeColor="text1"/>
          <w:szCs w:val="22"/>
        </w:rPr>
        <w:t>,</w:t>
      </w:r>
      <w:r w:rsidRPr="00400B68">
        <w:rPr>
          <w:rFonts w:eastAsia="Gill Sans"/>
          <w:color w:val="000000"/>
          <w:szCs w:val="22"/>
        </w:rPr>
        <w:t xml:space="preserve"> improving their warehouses. However, awareness raising on DRMs among LGUs has increased their understanding of their responsibilities, and can be attributed to SPDR. </w:t>
      </w:r>
      <w:r w:rsidRPr="000D1136">
        <w:rPr>
          <w:rFonts w:eastAsia="Gill Sans"/>
          <w:color w:val="000000"/>
          <w:szCs w:val="22"/>
        </w:rPr>
        <w:t xml:space="preserve">Other activities </w:t>
      </w:r>
      <w:r w:rsidR="008743E9" w:rsidRPr="00B91FD7">
        <w:rPr>
          <w:rFonts w:eastAsia="Gill Sans"/>
          <w:color w:val="000000"/>
          <w:szCs w:val="22"/>
        </w:rPr>
        <w:t>were</w:t>
      </w:r>
      <w:r w:rsidRPr="000D1136">
        <w:rPr>
          <w:rFonts w:eastAsia="Gill Sans"/>
          <w:color w:val="000000"/>
          <w:szCs w:val="22"/>
        </w:rPr>
        <w:t xml:space="preserve"> implemented by DSWD in partnership with the I</w:t>
      </w:r>
      <w:r w:rsidR="00402081" w:rsidRPr="008743E9">
        <w:rPr>
          <w:rFonts w:eastAsia="Gill Sans"/>
          <w:color w:val="000000"/>
          <w:szCs w:val="22"/>
        </w:rPr>
        <w:t>OM</w:t>
      </w:r>
      <w:r w:rsidRPr="008743E9">
        <w:rPr>
          <w:rFonts w:eastAsia="Gill Sans"/>
          <w:color w:val="000000"/>
          <w:szCs w:val="22"/>
        </w:rPr>
        <w:t>, or the Philippines’</w:t>
      </w:r>
      <w:r w:rsidR="00402081" w:rsidRPr="008743E9">
        <w:rPr>
          <w:rFonts w:eastAsia="Gill Sans"/>
          <w:color w:val="000000"/>
          <w:szCs w:val="22"/>
        </w:rPr>
        <w:t xml:space="preserve"> OCD</w:t>
      </w:r>
      <w:r w:rsidRPr="008743E9">
        <w:rPr>
          <w:rFonts w:eastAsia="Gill Sans"/>
          <w:color w:val="000000"/>
          <w:szCs w:val="22"/>
        </w:rPr>
        <w:t>.</w:t>
      </w:r>
      <w:r w:rsidRPr="00400B68">
        <w:rPr>
          <w:rFonts w:eastAsia="Gill Sans"/>
          <w:color w:val="000000"/>
          <w:szCs w:val="22"/>
        </w:rPr>
        <w:t xml:space="preserve"> The subdimension for the extent of </w:t>
      </w:r>
      <w:r w:rsidRPr="00400B68">
        <w:rPr>
          <w:color w:val="000000" w:themeColor="text1"/>
          <w:szCs w:val="22"/>
        </w:rPr>
        <w:t xml:space="preserve">the </w:t>
      </w:r>
      <w:r w:rsidRPr="00400B68">
        <w:rPr>
          <w:rFonts w:eastAsia="Gill Sans"/>
          <w:color w:val="000000"/>
          <w:szCs w:val="22"/>
        </w:rPr>
        <w:t>SPDR’s contribution to the improvements is therefore rated as ‘adequate’.</w:t>
      </w:r>
    </w:p>
    <w:p w14:paraId="523E7CAD" w14:textId="77777777" w:rsidR="008630FF" w:rsidRPr="00400B68" w:rsidRDefault="008630FF" w:rsidP="00DB03FD">
      <w:pPr>
        <w:jc w:val="both"/>
      </w:pPr>
    </w:p>
    <w:tbl>
      <w:tblPr>
        <w:tblStyle w:val="TableGrid11"/>
        <w:tblW w:w="7760" w:type="dxa"/>
        <w:tblLook w:val="0620" w:firstRow="1" w:lastRow="0" w:firstColumn="0" w:lastColumn="0" w:noHBand="1" w:noVBand="1"/>
      </w:tblPr>
      <w:tblGrid>
        <w:gridCol w:w="5492"/>
        <w:gridCol w:w="2268"/>
      </w:tblGrid>
      <w:tr w:rsidR="00C46E17" w:rsidRPr="00400B68" w14:paraId="514D6620" w14:textId="77777777" w:rsidTr="00440CB0">
        <w:trPr>
          <w:trHeight w:val="283"/>
          <w:tblHeader/>
        </w:trPr>
        <w:tc>
          <w:tcPr>
            <w:tcW w:w="5492" w:type="dxa"/>
          </w:tcPr>
          <w:p w14:paraId="74BA9EE5" w14:textId="77777777" w:rsidR="00C46E17" w:rsidRPr="00400B68" w:rsidRDefault="00C46E17" w:rsidP="00DB03FD">
            <w:pPr>
              <w:jc w:val="both"/>
              <w:rPr>
                <w:sz w:val="20"/>
                <w:szCs w:val="20"/>
              </w:rPr>
            </w:pPr>
            <w:r w:rsidRPr="00400B68">
              <w:rPr>
                <w:b/>
                <w:sz w:val="20"/>
                <w:szCs w:val="20"/>
              </w:rPr>
              <w:t>Subdimension</w:t>
            </w:r>
          </w:p>
        </w:tc>
        <w:tc>
          <w:tcPr>
            <w:tcW w:w="2268" w:type="dxa"/>
          </w:tcPr>
          <w:p w14:paraId="366EBCCA" w14:textId="77777777" w:rsidR="00C46E17" w:rsidRPr="00400B68" w:rsidRDefault="00C46E17" w:rsidP="00DB03FD">
            <w:pPr>
              <w:jc w:val="both"/>
              <w:rPr>
                <w:sz w:val="20"/>
                <w:szCs w:val="20"/>
              </w:rPr>
            </w:pPr>
            <w:r w:rsidRPr="00400B68">
              <w:rPr>
                <w:b/>
                <w:sz w:val="20"/>
                <w:szCs w:val="20"/>
              </w:rPr>
              <w:t>Merit rating</w:t>
            </w:r>
          </w:p>
        </w:tc>
      </w:tr>
      <w:tr w:rsidR="00C46E17" w:rsidRPr="00400B68" w14:paraId="3F939224" w14:textId="77777777" w:rsidTr="00636A8C">
        <w:trPr>
          <w:trHeight w:val="283"/>
        </w:trPr>
        <w:tc>
          <w:tcPr>
            <w:tcW w:w="5492" w:type="dxa"/>
          </w:tcPr>
          <w:p w14:paraId="2599B111" w14:textId="77777777" w:rsidR="00C46E17" w:rsidRPr="00400B68" w:rsidRDefault="00C46E17" w:rsidP="00DB03FD">
            <w:pPr>
              <w:jc w:val="both"/>
              <w:rPr>
                <w:sz w:val="20"/>
                <w:szCs w:val="20"/>
              </w:rPr>
            </w:pPr>
            <w:r w:rsidRPr="00400B68">
              <w:rPr>
                <w:sz w:val="20"/>
                <w:szCs w:val="20"/>
              </w:rPr>
              <w:t>Improvements in DSWD response delivery</w:t>
            </w:r>
          </w:p>
        </w:tc>
        <w:tc>
          <w:tcPr>
            <w:tcW w:w="2268" w:type="dxa"/>
            <w:shd w:val="clear" w:color="auto" w:fill="E2EFD9" w:themeFill="accent6" w:themeFillTint="33"/>
          </w:tcPr>
          <w:p w14:paraId="142A8DEE" w14:textId="77777777" w:rsidR="00C46E17" w:rsidRPr="00400B68" w:rsidRDefault="00C46E17" w:rsidP="00DB03FD">
            <w:pPr>
              <w:jc w:val="both"/>
              <w:rPr>
                <w:sz w:val="20"/>
                <w:szCs w:val="20"/>
              </w:rPr>
            </w:pPr>
            <w:r w:rsidRPr="00400B68">
              <w:rPr>
                <w:sz w:val="20"/>
                <w:szCs w:val="20"/>
              </w:rPr>
              <w:t>Good</w:t>
            </w:r>
          </w:p>
        </w:tc>
      </w:tr>
      <w:tr w:rsidR="00C46E17" w:rsidRPr="00400B68" w14:paraId="17574106" w14:textId="77777777" w:rsidTr="00636A8C">
        <w:trPr>
          <w:trHeight w:val="283"/>
        </w:trPr>
        <w:tc>
          <w:tcPr>
            <w:tcW w:w="5492" w:type="dxa"/>
          </w:tcPr>
          <w:p w14:paraId="729AC64E" w14:textId="77777777" w:rsidR="00C46E17" w:rsidRPr="00400B68" w:rsidRDefault="00C46E17" w:rsidP="00DB03FD">
            <w:pPr>
              <w:jc w:val="both"/>
              <w:rPr>
                <w:color w:val="000000" w:themeColor="text1"/>
                <w:sz w:val="20"/>
                <w:szCs w:val="20"/>
              </w:rPr>
            </w:pPr>
            <w:r w:rsidRPr="00400B68">
              <w:rPr>
                <w:color w:val="000000" w:themeColor="text1"/>
                <w:sz w:val="20"/>
                <w:szCs w:val="20"/>
              </w:rPr>
              <w:t>Improvements in LGU response delivery</w:t>
            </w:r>
          </w:p>
        </w:tc>
        <w:tc>
          <w:tcPr>
            <w:tcW w:w="2268" w:type="dxa"/>
            <w:shd w:val="clear" w:color="auto" w:fill="E2EFD9" w:themeFill="accent6" w:themeFillTint="33"/>
          </w:tcPr>
          <w:p w14:paraId="36B6A150" w14:textId="77777777" w:rsidR="00C46E17" w:rsidRPr="00400B68" w:rsidRDefault="00C46E17" w:rsidP="00DB03FD">
            <w:pPr>
              <w:jc w:val="both"/>
              <w:rPr>
                <w:sz w:val="20"/>
                <w:szCs w:val="20"/>
              </w:rPr>
            </w:pPr>
            <w:r w:rsidRPr="00400B68">
              <w:rPr>
                <w:sz w:val="20"/>
                <w:szCs w:val="20"/>
              </w:rPr>
              <w:t>Adequate</w:t>
            </w:r>
          </w:p>
        </w:tc>
      </w:tr>
      <w:tr w:rsidR="00C46E17" w:rsidRPr="00400B68" w14:paraId="636DBE4D" w14:textId="77777777" w:rsidTr="00636A8C">
        <w:trPr>
          <w:trHeight w:val="283"/>
        </w:trPr>
        <w:tc>
          <w:tcPr>
            <w:tcW w:w="5492" w:type="dxa"/>
          </w:tcPr>
          <w:p w14:paraId="315FBBCD" w14:textId="77777777" w:rsidR="00C46E17" w:rsidRPr="00400B68" w:rsidRDefault="00C46E17" w:rsidP="00DB03FD">
            <w:pPr>
              <w:jc w:val="both"/>
              <w:rPr>
                <w:color w:val="000000" w:themeColor="text1"/>
                <w:sz w:val="20"/>
                <w:szCs w:val="20"/>
              </w:rPr>
            </w:pPr>
            <w:r w:rsidRPr="00400B68">
              <w:rPr>
                <w:color w:val="000000" w:themeColor="text1"/>
                <w:sz w:val="20"/>
                <w:szCs w:val="20"/>
              </w:rPr>
              <w:t>The extent that impact can be attributed to SPDR</w:t>
            </w:r>
          </w:p>
        </w:tc>
        <w:tc>
          <w:tcPr>
            <w:tcW w:w="2268" w:type="dxa"/>
            <w:shd w:val="clear" w:color="auto" w:fill="E2EFD9" w:themeFill="accent6" w:themeFillTint="33"/>
          </w:tcPr>
          <w:p w14:paraId="40B46404" w14:textId="282BBEA2" w:rsidR="00C46E17" w:rsidRPr="00400B68" w:rsidRDefault="005E66B5" w:rsidP="00DB03FD">
            <w:pPr>
              <w:jc w:val="both"/>
              <w:rPr>
                <w:sz w:val="20"/>
                <w:szCs w:val="20"/>
              </w:rPr>
            </w:pPr>
            <w:r w:rsidRPr="00400B68">
              <w:rPr>
                <w:sz w:val="20"/>
                <w:szCs w:val="20"/>
              </w:rPr>
              <w:t>Adequate</w:t>
            </w:r>
          </w:p>
        </w:tc>
      </w:tr>
    </w:tbl>
    <w:p w14:paraId="042A6971" w14:textId="77777777" w:rsidR="008630FF" w:rsidRPr="00400B68" w:rsidRDefault="008630FF" w:rsidP="00DB03FD">
      <w:pPr>
        <w:jc w:val="both"/>
      </w:pPr>
    </w:p>
    <w:p w14:paraId="000002A4" w14:textId="702DABC0" w:rsidR="00A42341" w:rsidRPr="00400B68" w:rsidRDefault="00AC077F" w:rsidP="00DB03FD">
      <w:pPr>
        <w:jc w:val="both"/>
      </w:pPr>
      <w:r w:rsidRPr="00400B68">
        <w:rPr>
          <w:i/>
          <w:color w:val="2F5496"/>
        </w:rPr>
        <w:t>Improvements in DSWD response delivery (Rating: Good)</w:t>
      </w:r>
    </w:p>
    <w:p w14:paraId="000002A5" w14:textId="77777777" w:rsidR="00A42341" w:rsidRPr="00400B68" w:rsidRDefault="00A42341" w:rsidP="00DB03FD">
      <w:pPr>
        <w:jc w:val="both"/>
      </w:pPr>
    </w:p>
    <w:p w14:paraId="32408964" w14:textId="10570CFA" w:rsidR="004D54D9" w:rsidRPr="00B853D9" w:rsidRDefault="00AC077F" w:rsidP="00B853D9">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surveys among DSWD staff </w:t>
      </w:r>
      <w:r w:rsidR="00C46E17" w:rsidRPr="00400B68">
        <w:rPr>
          <w:rFonts w:eastAsia="Gill Sans"/>
          <w:color w:val="000000"/>
          <w:szCs w:val="22"/>
        </w:rPr>
        <w:t xml:space="preserve">explored their degree of agreement </w:t>
      </w:r>
      <w:r w:rsidRPr="00400B68">
        <w:rPr>
          <w:rFonts w:eastAsia="Gill Sans"/>
          <w:color w:val="000000"/>
          <w:szCs w:val="22"/>
        </w:rPr>
        <w:t xml:space="preserve">to </w:t>
      </w:r>
      <w:r w:rsidR="00532394">
        <w:rPr>
          <w:rFonts w:eastAsia="Gill Sans"/>
          <w:color w:val="000000"/>
          <w:szCs w:val="22"/>
        </w:rPr>
        <w:t xml:space="preserve">observing </w:t>
      </w:r>
      <w:r w:rsidRPr="00400B68">
        <w:rPr>
          <w:rFonts w:eastAsia="Gill Sans"/>
          <w:color w:val="000000"/>
          <w:szCs w:val="22"/>
        </w:rPr>
        <w:t>changes in FO disaster response</w:t>
      </w:r>
      <w:r w:rsidR="005E66B5" w:rsidRPr="00400B68">
        <w:rPr>
          <w:rFonts w:eastAsia="Gill Sans"/>
          <w:color w:val="000000"/>
          <w:szCs w:val="22"/>
        </w:rPr>
        <w:t>s</w:t>
      </w:r>
      <w:r w:rsidRPr="00400B68">
        <w:rPr>
          <w:rFonts w:eastAsia="Gill Sans"/>
          <w:color w:val="000000"/>
          <w:szCs w:val="22"/>
        </w:rPr>
        <w:t xml:space="preserve">.  Figure 6 presents the </w:t>
      </w:r>
      <w:r w:rsidR="005E66B5" w:rsidRPr="00400B68">
        <w:rPr>
          <w:rFonts w:eastAsia="Gill Sans"/>
          <w:color w:val="000000"/>
          <w:szCs w:val="22"/>
        </w:rPr>
        <w:t xml:space="preserve">responses. </w:t>
      </w:r>
      <w:r w:rsidRPr="00400B68">
        <w:rPr>
          <w:rFonts w:eastAsia="Gill Sans"/>
          <w:color w:val="000000"/>
          <w:szCs w:val="22"/>
        </w:rPr>
        <w:t xml:space="preserve">FO respondents are overall more positive about their office’s performance than the </w:t>
      </w:r>
      <w:r w:rsidR="005E66B5" w:rsidRPr="00400B68">
        <w:rPr>
          <w:rFonts w:eastAsia="Gill Sans"/>
          <w:color w:val="000000"/>
          <w:szCs w:val="22"/>
        </w:rPr>
        <w:t xml:space="preserve">view of </w:t>
      </w:r>
      <w:r w:rsidRPr="00400B68">
        <w:rPr>
          <w:rFonts w:eastAsia="Gill Sans"/>
          <w:color w:val="000000"/>
          <w:szCs w:val="22"/>
        </w:rPr>
        <w:t>DRMB</w:t>
      </w:r>
      <w:r w:rsidR="005E66B5" w:rsidRPr="00400B68">
        <w:rPr>
          <w:rFonts w:eastAsia="Gill Sans"/>
          <w:color w:val="000000"/>
          <w:szCs w:val="22"/>
        </w:rPr>
        <w:t xml:space="preserve"> staff</w:t>
      </w:r>
      <w:r w:rsidRPr="00400B68">
        <w:rPr>
          <w:rFonts w:eastAsia="Gill Sans"/>
          <w:color w:val="000000"/>
          <w:szCs w:val="22"/>
        </w:rPr>
        <w:t>. About three-quarters of the respondents started in their current position since 2015</w:t>
      </w:r>
      <w:r w:rsidR="005E66B5" w:rsidRPr="00400B68">
        <w:rPr>
          <w:rFonts w:eastAsia="Gill Sans"/>
          <w:color w:val="000000"/>
          <w:szCs w:val="22"/>
        </w:rPr>
        <w:t>, after the start of SPDR.</w:t>
      </w:r>
    </w:p>
    <w:p w14:paraId="642D4570" w14:textId="77777777" w:rsidR="004D54D9" w:rsidRDefault="004D54D9" w:rsidP="00B853D9">
      <w:pPr>
        <w:keepNext/>
        <w:pBdr>
          <w:top w:val="nil"/>
          <w:left w:val="nil"/>
          <w:bottom w:val="nil"/>
          <w:right w:val="nil"/>
          <w:between w:val="nil"/>
        </w:pBdr>
        <w:spacing w:line="276" w:lineRule="auto"/>
        <w:jc w:val="both"/>
      </w:pPr>
      <w:r>
        <w:rPr>
          <w:noProof/>
        </w:rPr>
        <w:lastRenderedPageBreak/>
        <w:drawing>
          <wp:inline distT="0" distB="0" distL="0" distR="0" wp14:anchorId="70913AAF" wp14:editId="69CE2090">
            <wp:extent cx="5902036" cy="2063276"/>
            <wp:effectExtent l="0" t="0" r="3810" b="0"/>
            <wp:docPr id="25" name="Picture 25" descr="Chart&#10;&#10;Degree of agreement of FO staff (N = 78) and DRMB staff (N = 18) with changes in FO disaster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10;&#10;Degree of agreement of FO staff (N = 78) and DRMB staff (N = 18) with changes in FO disaster response."/>
                    <pic:cNvPicPr/>
                  </pic:nvPicPr>
                  <pic:blipFill>
                    <a:blip r:embed="rId16"/>
                    <a:stretch>
                      <a:fillRect/>
                    </a:stretch>
                  </pic:blipFill>
                  <pic:spPr>
                    <a:xfrm>
                      <a:off x="0" y="0"/>
                      <a:ext cx="5910515" cy="2066240"/>
                    </a:xfrm>
                    <a:prstGeom prst="rect">
                      <a:avLst/>
                    </a:prstGeom>
                  </pic:spPr>
                </pic:pic>
              </a:graphicData>
            </a:graphic>
          </wp:inline>
        </w:drawing>
      </w:r>
    </w:p>
    <w:p w14:paraId="7405A118" w14:textId="0E4FDE00" w:rsidR="004D54D9" w:rsidRPr="00400B68" w:rsidRDefault="004D54D9" w:rsidP="00B853D9">
      <w:pPr>
        <w:pStyle w:val="Caption"/>
        <w:jc w:val="both"/>
        <w:rPr>
          <w:rFonts w:eastAsia="Gill Sans"/>
          <w:color w:val="000000"/>
          <w:szCs w:val="22"/>
        </w:rPr>
      </w:pPr>
      <w:bookmarkStart w:id="49" w:name="_Toc96346002"/>
      <w:r>
        <w:t xml:space="preserve">Figure </w:t>
      </w:r>
      <w:r w:rsidR="00A670E7">
        <w:fldChar w:fldCharType="begin"/>
      </w:r>
      <w:r w:rsidR="00A670E7">
        <w:instrText xml:space="preserve"> SEQ Figure \* ARABIC </w:instrText>
      </w:r>
      <w:r w:rsidR="00A670E7">
        <w:fldChar w:fldCharType="separate"/>
      </w:r>
      <w:r w:rsidR="00B67DAC">
        <w:rPr>
          <w:noProof/>
        </w:rPr>
        <w:t>6</w:t>
      </w:r>
      <w:r w:rsidR="00A670E7">
        <w:rPr>
          <w:noProof/>
        </w:rPr>
        <w:fldChar w:fldCharType="end"/>
      </w:r>
      <w:r w:rsidRPr="004D54D9">
        <w:t xml:space="preserve"> </w:t>
      </w:r>
      <w:r w:rsidRPr="00CE3D20">
        <w:t>Degree of agreement of FO staff (N = 78) and DRMB staff (N = 18) with changes in FO disaster response</w:t>
      </w:r>
      <w:bookmarkEnd w:id="49"/>
    </w:p>
    <w:p w14:paraId="2E561AAD" w14:textId="49A6A927" w:rsidR="006B6333" w:rsidRDefault="00AC077F" w:rsidP="006B6333">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Table 4</w:t>
      </w:r>
      <w:r w:rsidR="005E66B5" w:rsidRPr="00400B68">
        <w:rPr>
          <w:rFonts w:eastAsia="Gill Sans"/>
          <w:color w:val="000000"/>
          <w:szCs w:val="22"/>
        </w:rPr>
        <w:t xml:space="preserve"> shows that responses</w:t>
      </w:r>
      <w:r w:rsidRPr="00400B68">
        <w:rPr>
          <w:rFonts w:eastAsia="Gill Sans"/>
          <w:color w:val="000000"/>
          <w:szCs w:val="22"/>
        </w:rPr>
        <w:t xml:space="preserve"> vary across clusters</w:t>
      </w:r>
      <w:r w:rsidR="00C46E17" w:rsidRPr="00400B68">
        <w:rPr>
          <w:rFonts w:eastAsia="Gill Sans"/>
          <w:color w:val="000000"/>
          <w:szCs w:val="22"/>
        </w:rPr>
        <w:t xml:space="preserve">. Respondents from Luzon are </w:t>
      </w:r>
      <w:r w:rsidRPr="00400B68">
        <w:rPr>
          <w:rFonts w:eastAsia="Gill Sans"/>
          <w:color w:val="000000"/>
          <w:szCs w:val="22"/>
        </w:rPr>
        <w:t xml:space="preserve">overall more positive, and the Visayas more </w:t>
      </w:r>
      <w:r w:rsidR="005E66B5" w:rsidRPr="00400B68">
        <w:rPr>
          <w:rFonts w:eastAsia="Gill Sans"/>
          <w:color w:val="000000"/>
          <w:szCs w:val="22"/>
        </w:rPr>
        <w:t>reserved</w:t>
      </w:r>
      <w:r w:rsidRPr="00400B68">
        <w:rPr>
          <w:rFonts w:eastAsia="Gill Sans"/>
          <w:color w:val="000000"/>
          <w:szCs w:val="22"/>
        </w:rPr>
        <w:t>. During the FGDs</w:t>
      </w:r>
      <w:r w:rsidR="00812F4F" w:rsidRPr="00400B68">
        <w:rPr>
          <w:rFonts w:eastAsia="Gill Sans"/>
          <w:color w:val="000000"/>
          <w:szCs w:val="22"/>
        </w:rPr>
        <w:t>,</w:t>
      </w:r>
      <w:r w:rsidRPr="00400B68">
        <w:rPr>
          <w:rFonts w:eastAsia="Gill Sans"/>
          <w:color w:val="000000"/>
          <w:szCs w:val="22"/>
        </w:rPr>
        <w:t xml:space="preserve"> participants </w:t>
      </w:r>
      <w:r w:rsidR="005D5396">
        <w:rPr>
          <w:rFonts w:eastAsia="Gill Sans"/>
          <w:color w:val="000000"/>
          <w:szCs w:val="22"/>
        </w:rPr>
        <w:t>from</w:t>
      </w:r>
      <w:r w:rsidRPr="00400B68">
        <w:rPr>
          <w:rFonts w:eastAsia="Gill Sans"/>
          <w:color w:val="000000"/>
          <w:szCs w:val="22"/>
        </w:rPr>
        <w:t xml:space="preserve"> Region</w:t>
      </w:r>
      <w:r w:rsidR="005D5396">
        <w:rPr>
          <w:rFonts w:eastAsia="Gill Sans"/>
          <w:color w:val="000000"/>
          <w:szCs w:val="22"/>
        </w:rPr>
        <w:t>s</w:t>
      </w:r>
      <w:r w:rsidRPr="00400B68">
        <w:rPr>
          <w:rFonts w:eastAsia="Gill Sans"/>
          <w:color w:val="000000"/>
          <w:szCs w:val="22"/>
        </w:rPr>
        <w:t xml:space="preserve"> 2 and 5 expressed a high level of confidence, as did representatives from other Luzon regions during phone interviews.</w:t>
      </w:r>
    </w:p>
    <w:p w14:paraId="494E7931" w14:textId="77777777" w:rsidR="00B67DAC" w:rsidRDefault="00B67DAC" w:rsidP="00B853D9">
      <w:pPr>
        <w:pBdr>
          <w:top w:val="nil"/>
          <w:left w:val="nil"/>
          <w:bottom w:val="nil"/>
          <w:right w:val="nil"/>
          <w:between w:val="nil"/>
        </w:pBdr>
        <w:spacing w:line="276" w:lineRule="auto"/>
        <w:jc w:val="both"/>
        <w:rPr>
          <w:rFonts w:eastAsia="Gill Sans"/>
          <w:color w:val="000000"/>
          <w:szCs w:val="22"/>
        </w:rPr>
      </w:pPr>
    </w:p>
    <w:p w14:paraId="7BB2F0FC" w14:textId="4A230126" w:rsidR="004D54D9" w:rsidRDefault="004D54D9" w:rsidP="00B853D9">
      <w:pPr>
        <w:pStyle w:val="Caption"/>
        <w:keepNext/>
      </w:pPr>
      <w:bookmarkStart w:id="50" w:name="_Toc96345981"/>
      <w:r>
        <w:t xml:space="preserve">Table </w:t>
      </w:r>
      <w:r w:rsidR="00A670E7">
        <w:fldChar w:fldCharType="begin"/>
      </w:r>
      <w:r w:rsidR="00A670E7">
        <w:instrText xml:space="preserve"> SEQ Table \* ARABIC </w:instrText>
      </w:r>
      <w:r w:rsidR="00A670E7">
        <w:fldChar w:fldCharType="separate"/>
      </w:r>
      <w:r w:rsidR="00073477">
        <w:rPr>
          <w:noProof/>
        </w:rPr>
        <w:t>4</w:t>
      </w:r>
      <w:r w:rsidR="00A670E7">
        <w:rPr>
          <w:noProof/>
        </w:rPr>
        <w:fldChar w:fldCharType="end"/>
      </w:r>
      <w:r>
        <w:t xml:space="preserve"> </w:t>
      </w:r>
      <w:r w:rsidRPr="00C717A1">
        <w:t>Differences in degree of agreement in changes in FO disaster response across clusters of regions (N = 78)</w:t>
      </w:r>
      <w:bookmarkEnd w:id="50"/>
    </w:p>
    <w:tbl>
      <w:tblPr>
        <w:tblStyle w:val="GridTable1Light"/>
        <w:tblW w:w="5000" w:type="pct"/>
        <w:tblLook w:val="06A0" w:firstRow="1" w:lastRow="0" w:firstColumn="1" w:lastColumn="0" w:noHBand="1" w:noVBand="1"/>
      </w:tblPr>
      <w:tblGrid>
        <w:gridCol w:w="3229"/>
        <w:gridCol w:w="1520"/>
        <w:gridCol w:w="1122"/>
        <w:gridCol w:w="1043"/>
        <w:gridCol w:w="1189"/>
        <w:gridCol w:w="1291"/>
      </w:tblGrid>
      <w:tr w:rsidR="00AD5DAF" w14:paraId="18A0AB1A" w14:textId="77777777" w:rsidTr="00440C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19" w:type="pct"/>
          </w:tcPr>
          <w:p w14:paraId="4CB1610E" w14:textId="5E05D5CF" w:rsidR="00AD5DAF" w:rsidRPr="00B853D9" w:rsidRDefault="00AD5DAF" w:rsidP="004D54D9">
            <w:pPr>
              <w:spacing w:line="276" w:lineRule="auto"/>
              <w:jc w:val="both"/>
              <w:rPr>
                <w:rFonts w:eastAsia="Gill Sans"/>
                <w:b w:val="0"/>
                <w:color w:val="000000"/>
                <w:szCs w:val="22"/>
              </w:rPr>
            </w:pPr>
            <w:r w:rsidRPr="004D54D9">
              <w:rPr>
                <w:color w:val="000000" w:themeColor="text1"/>
                <w:sz w:val="20"/>
                <w:szCs w:val="20"/>
              </w:rPr>
              <w:t>Statement</w:t>
            </w:r>
          </w:p>
        </w:tc>
        <w:tc>
          <w:tcPr>
            <w:tcW w:w="809" w:type="pct"/>
          </w:tcPr>
          <w:p w14:paraId="4BE52E93" w14:textId="7C754FBA" w:rsidR="00AD5DAF" w:rsidRDefault="00AD5DAF" w:rsidP="004D54D9">
            <w:pPr>
              <w:spacing w:line="276" w:lineRule="auto"/>
              <w:jc w:val="both"/>
              <w:cnfStyle w:val="100000000000" w:firstRow="1"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Degree of agreement</w:t>
            </w:r>
          </w:p>
        </w:tc>
        <w:tc>
          <w:tcPr>
            <w:tcW w:w="597" w:type="pct"/>
          </w:tcPr>
          <w:p w14:paraId="3B808B5B" w14:textId="77777777" w:rsidR="00AD5DAF" w:rsidRPr="00400B68" w:rsidRDefault="00AD5DAF" w:rsidP="004D54D9">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rPr>
                <w:b w:val="0"/>
                <w:color w:val="000000" w:themeColor="text1"/>
                <w:sz w:val="20"/>
                <w:szCs w:val="20"/>
              </w:rPr>
            </w:pPr>
            <w:r w:rsidRPr="00400B68">
              <w:rPr>
                <w:color w:val="000000" w:themeColor="text1"/>
                <w:sz w:val="20"/>
                <w:szCs w:val="20"/>
              </w:rPr>
              <w:t>NCR</w:t>
            </w:r>
          </w:p>
          <w:p w14:paraId="4D6EF467" w14:textId="77777777" w:rsidR="00AD5DAF" w:rsidRPr="00400B68" w:rsidRDefault="00AD5DAF" w:rsidP="004D54D9">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rPr>
                <w:b w:val="0"/>
                <w:color w:val="000000" w:themeColor="text1"/>
                <w:sz w:val="20"/>
                <w:szCs w:val="20"/>
              </w:rPr>
            </w:pPr>
            <w:r w:rsidRPr="00400B68">
              <w:rPr>
                <w:color w:val="000000" w:themeColor="text1"/>
                <w:sz w:val="20"/>
                <w:szCs w:val="20"/>
              </w:rPr>
              <w:t>(N = 13)</w:t>
            </w:r>
          </w:p>
          <w:p w14:paraId="3238AB19" w14:textId="77777777" w:rsidR="00AD5DAF" w:rsidRDefault="00AD5DAF" w:rsidP="004D54D9">
            <w:pPr>
              <w:spacing w:line="276" w:lineRule="auto"/>
              <w:jc w:val="both"/>
              <w:cnfStyle w:val="100000000000" w:firstRow="1" w:lastRow="0" w:firstColumn="0" w:lastColumn="0" w:oddVBand="0" w:evenVBand="0" w:oddHBand="0" w:evenHBand="0" w:firstRowFirstColumn="0" w:firstRowLastColumn="0" w:lastRowFirstColumn="0" w:lastRowLastColumn="0"/>
              <w:rPr>
                <w:rFonts w:eastAsia="Gill Sans"/>
                <w:color w:val="000000"/>
                <w:szCs w:val="22"/>
              </w:rPr>
            </w:pPr>
          </w:p>
        </w:tc>
        <w:tc>
          <w:tcPr>
            <w:tcW w:w="555" w:type="pct"/>
          </w:tcPr>
          <w:p w14:paraId="34A30529" w14:textId="77777777" w:rsidR="00AD5DAF" w:rsidRPr="00400B68" w:rsidRDefault="00AD5DAF" w:rsidP="004D54D9">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rPr>
                <w:b w:val="0"/>
                <w:color w:val="000000" w:themeColor="text1"/>
                <w:sz w:val="20"/>
                <w:szCs w:val="20"/>
              </w:rPr>
            </w:pPr>
            <w:r w:rsidRPr="00400B68">
              <w:rPr>
                <w:color w:val="000000" w:themeColor="text1"/>
                <w:sz w:val="20"/>
                <w:szCs w:val="20"/>
              </w:rPr>
              <w:t>Luzon</w:t>
            </w:r>
          </w:p>
          <w:p w14:paraId="6D09C564" w14:textId="77777777" w:rsidR="00AD5DAF" w:rsidRPr="00400B68" w:rsidRDefault="00AD5DAF" w:rsidP="004D54D9">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rPr>
                <w:b w:val="0"/>
                <w:color w:val="000000" w:themeColor="text1"/>
                <w:sz w:val="20"/>
                <w:szCs w:val="20"/>
              </w:rPr>
            </w:pPr>
            <w:r w:rsidRPr="00400B68">
              <w:rPr>
                <w:color w:val="000000" w:themeColor="text1"/>
                <w:sz w:val="20"/>
                <w:szCs w:val="20"/>
              </w:rPr>
              <w:t>(38)</w:t>
            </w:r>
          </w:p>
          <w:p w14:paraId="4308B4ED" w14:textId="77777777" w:rsidR="00AD5DAF" w:rsidRDefault="00AD5DAF" w:rsidP="004D54D9">
            <w:pPr>
              <w:spacing w:line="276" w:lineRule="auto"/>
              <w:jc w:val="both"/>
              <w:cnfStyle w:val="100000000000" w:firstRow="1" w:lastRow="0" w:firstColumn="0" w:lastColumn="0" w:oddVBand="0" w:evenVBand="0" w:oddHBand="0" w:evenHBand="0" w:firstRowFirstColumn="0" w:firstRowLastColumn="0" w:lastRowFirstColumn="0" w:lastRowLastColumn="0"/>
              <w:rPr>
                <w:rFonts w:eastAsia="Gill Sans"/>
                <w:color w:val="000000"/>
                <w:szCs w:val="22"/>
              </w:rPr>
            </w:pPr>
          </w:p>
        </w:tc>
        <w:tc>
          <w:tcPr>
            <w:tcW w:w="633" w:type="pct"/>
          </w:tcPr>
          <w:p w14:paraId="2AE682D1" w14:textId="77777777" w:rsidR="00AD5DAF" w:rsidRPr="00400B68" w:rsidRDefault="00AD5DAF" w:rsidP="004D54D9">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rPr>
                <w:b w:val="0"/>
                <w:color w:val="000000" w:themeColor="text1"/>
                <w:sz w:val="20"/>
                <w:szCs w:val="20"/>
              </w:rPr>
            </w:pPr>
            <w:r w:rsidRPr="00400B68">
              <w:rPr>
                <w:color w:val="000000" w:themeColor="text1"/>
                <w:sz w:val="20"/>
                <w:szCs w:val="20"/>
              </w:rPr>
              <w:t>Visayas</w:t>
            </w:r>
          </w:p>
          <w:p w14:paraId="4011AF94" w14:textId="68355E92" w:rsidR="00AD5DAF" w:rsidRDefault="00AD5DAF" w:rsidP="004D54D9">
            <w:pPr>
              <w:spacing w:line="276" w:lineRule="auto"/>
              <w:jc w:val="both"/>
              <w:cnfStyle w:val="100000000000" w:firstRow="1"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(18)</w:t>
            </w:r>
          </w:p>
        </w:tc>
        <w:tc>
          <w:tcPr>
            <w:tcW w:w="687" w:type="pct"/>
          </w:tcPr>
          <w:p w14:paraId="6279EE4A" w14:textId="2FD2622E" w:rsidR="00AD5DAF" w:rsidRPr="00400B68" w:rsidRDefault="00AD5DAF" w:rsidP="004D54D9">
            <w:pPr>
              <w:pStyle w:val="ListParagraph"/>
              <w:spacing w:line="276" w:lineRule="auto"/>
              <w:ind w:left="0"/>
              <w:jc w:val="both"/>
              <w:cnfStyle w:val="100000000000" w:firstRow="1" w:lastRow="0" w:firstColumn="0" w:lastColumn="0" w:oddVBand="0" w:evenVBand="0" w:oddHBand="0" w:evenHBand="0" w:firstRowFirstColumn="0" w:firstRowLastColumn="0" w:lastRowFirstColumn="0" w:lastRowLastColumn="0"/>
              <w:rPr>
                <w:b w:val="0"/>
                <w:color w:val="000000" w:themeColor="text1"/>
                <w:sz w:val="20"/>
                <w:szCs w:val="20"/>
              </w:rPr>
            </w:pPr>
            <w:r w:rsidRPr="00400B68">
              <w:rPr>
                <w:color w:val="000000" w:themeColor="text1"/>
                <w:sz w:val="20"/>
                <w:szCs w:val="20"/>
              </w:rPr>
              <w:t>Mindanao</w:t>
            </w:r>
          </w:p>
          <w:p w14:paraId="0189A58C" w14:textId="7AB77242" w:rsidR="00AD5DAF" w:rsidRDefault="00AD5DAF" w:rsidP="004D54D9">
            <w:pPr>
              <w:spacing w:line="276" w:lineRule="auto"/>
              <w:jc w:val="both"/>
              <w:cnfStyle w:val="100000000000" w:firstRow="1"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(N = 9)</w:t>
            </w:r>
          </w:p>
        </w:tc>
      </w:tr>
      <w:tr w:rsidR="00AD5DAF" w14:paraId="4FE688D7" w14:textId="77777777" w:rsidTr="00B853D9">
        <w:tc>
          <w:tcPr>
            <w:cnfStyle w:val="001000000000" w:firstRow="0" w:lastRow="0" w:firstColumn="1" w:lastColumn="0" w:oddVBand="0" w:evenVBand="0" w:oddHBand="0" w:evenHBand="0" w:firstRowFirstColumn="0" w:firstRowLastColumn="0" w:lastRowFirstColumn="0" w:lastRowLastColumn="0"/>
            <w:tcW w:w="1719" w:type="pct"/>
            <w:tcBorders>
              <w:top w:val="single" w:sz="12" w:space="0" w:color="666666" w:themeColor="text1" w:themeTint="99"/>
              <w:bottom w:val="nil"/>
            </w:tcBorders>
          </w:tcPr>
          <w:p w14:paraId="66D0C39C" w14:textId="595731FD" w:rsidR="00AD5DAF" w:rsidRDefault="00AD5DAF" w:rsidP="004D54D9">
            <w:pPr>
              <w:spacing w:line="276" w:lineRule="auto"/>
              <w:jc w:val="both"/>
              <w:rPr>
                <w:rFonts w:eastAsia="Gill Sans"/>
                <w:color w:val="000000"/>
                <w:szCs w:val="22"/>
              </w:rPr>
            </w:pPr>
            <w:r w:rsidRPr="00400B68">
              <w:rPr>
                <w:color w:val="000000" w:themeColor="text1"/>
                <w:sz w:val="20"/>
                <w:szCs w:val="20"/>
              </w:rPr>
              <w:t xml:space="preserve">I observed Field </w:t>
            </w:r>
            <w:r>
              <w:rPr>
                <w:color w:val="000000" w:themeColor="text1"/>
                <w:sz w:val="20"/>
                <w:szCs w:val="20"/>
              </w:rPr>
              <w:t>O</w:t>
            </w:r>
            <w:r w:rsidRPr="00400B68">
              <w:rPr>
                <w:color w:val="000000" w:themeColor="text1"/>
                <w:sz w:val="20"/>
                <w:szCs w:val="20"/>
              </w:rPr>
              <w:t>ffices are quicker identifying victims and their needs</w:t>
            </w:r>
          </w:p>
        </w:tc>
        <w:tc>
          <w:tcPr>
            <w:tcW w:w="809" w:type="pct"/>
          </w:tcPr>
          <w:p w14:paraId="71ED21BB" w14:textId="6AA744F6" w:rsidR="00AD5DAF" w:rsidRDefault="00AD5DAF" w:rsidP="004D54D9">
            <w:pPr>
              <w:spacing w:line="276" w:lineRule="auto"/>
              <w:jc w:val="both"/>
              <w:cnfStyle w:val="000000000000" w:firstRow="0"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Strongly agree</w:t>
            </w:r>
          </w:p>
        </w:tc>
        <w:tc>
          <w:tcPr>
            <w:tcW w:w="597" w:type="pct"/>
          </w:tcPr>
          <w:p w14:paraId="3133F43A" w14:textId="2E0D7C4B" w:rsidR="00AD5DAF" w:rsidRDefault="00AD5DAF" w:rsidP="004D54D9">
            <w:pPr>
              <w:spacing w:line="276" w:lineRule="auto"/>
              <w:jc w:val="both"/>
              <w:cnfStyle w:val="000000000000" w:firstRow="0"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23.1</w:t>
            </w:r>
          </w:p>
        </w:tc>
        <w:tc>
          <w:tcPr>
            <w:tcW w:w="555" w:type="pct"/>
          </w:tcPr>
          <w:p w14:paraId="312D2120" w14:textId="56660470" w:rsidR="00AD5DAF" w:rsidRDefault="00AD5DAF" w:rsidP="004D54D9">
            <w:pPr>
              <w:spacing w:line="276" w:lineRule="auto"/>
              <w:jc w:val="both"/>
              <w:cnfStyle w:val="000000000000" w:firstRow="0"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44.7</w:t>
            </w:r>
          </w:p>
        </w:tc>
        <w:tc>
          <w:tcPr>
            <w:tcW w:w="633" w:type="pct"/>
          </w:tcPr>
          <w:p w14:paraId="2B5C8A1D" w14:textId="22C5298F" w:rsidR="00AD5DAF" w:rsidRDefault="00AD5DAF" w:rsidP="004D54D9">
            <w:pPr>
              <w:spacing w:line="276" w:lineRule="auto"/>
              <w:jc w:val="both"/>
              <w:cnfStyle w:val="000000000000" w:firstRow="0"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27.8</w:t>
            </w:r>
          </w:p>
        </w:tc>
        <w:tc>
          <w:tcPr>
            <w:tcW w:w="687" w:type="pct"/>
          </w:tcPr>
          <w:p w14:paraId="182B4AF0" w14:textId="57F779D7" w:rsidR="00AD5DAF" w:rsidRDefault="00AD5DAF" w:rsidP="004D54D9">
            <w:pPr>
              <w:spacing w:line="276" w:lineRule="auto"/>
              <w:jc w:val="both"/>
              <w:cnfStyle w:val="000000000000" w:firstRow="0"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44.4</w:t>
            </w:r>
          </w:p>
        </w:tc>
      </w:tr>
      <w:tr w:rsidR="00AD5DAF" w14:paraId="2822BA6D" w14:textId="77777777" w:rsidTr="00B853D9">
        <w:tc>
          <w:tcPr>
            <w:cnfStyle w:val="001000000000" w:firstRow="0" w:lastRow="0" w:firstColumn="1" w:lastColumn="0" w:oddVBand="0" w:evenVBand="0" w:oddHBand="0" w:evenHBand="0" w:firstRowFirstColumn="0" w:firstRowLastColumn="0" w:lastRowFirstColumn="0" w:lastRowLastColumn="0"/>
            <w:tcW w:w="1719" w:type="pct"/>
            <w:tcBorders>
              <w:top w:val="nil"/>
              <w:bottom w:val="single" w:sz="4" w:space="0" w:color="999999" w:themeColor="text1" w:themeTint="66"/>
            </w:tcBorders>
          </w:tcPr>
          <w:p w14:paraId="5A1C8E06" w14:textId="77777777" w:rsidR="00AD5DAF" w:rsidRDefault="00AD5DAF" w:rsidP="004D54D9">
            <w:pPr>
              <w:spacing w:line="276" w:lineRule="auto"/>
              <w:jc w:val="both"/>
              <w:rPr>
                <w:rFonts w:eastAsia="Gill Sans"/>
                <w:color w:val="000000"/>
                <w:szCs w:val="22"/>
              </w:rPr>
            </w:pPr>
          </w:p>
        </w:tc>
        <w:tc>
          <w:tcPr>
            <w:tcW w:w="809" w:type="pct"/>
          </w:tcPr>
          <w:p w14:paraId="148167EE" w14:textId="7FCAF818" w:rsidR="00AD5DAF" w:rsidRDefault="00AD5DAF" w:rsidP="004D54D9">
            <w:pPr>
              <w:spacing w:line="276" w:lineRule="auto"/>
              <w:jc w:val="both"/>
              <w:cnfStyle w:val="000000000000" w:firstRow="0"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Agree</w:t>
            </w:r>
          </w:p>
        </w:tc>
        <w:tc>
          <w:tcPr>
            <w:tcW w:w="597" w:type="pct"/>
          </w:tcPr>
          <w:p w14:paraId="437CD094" w14:textId="289CB7BE" w:rsidR="00AD5DAF" w:rsidRDefault="00AD5DAF" w:rsidP="004D54D9">
            <w:pPr>
              <w:spacing w:line="276" w:lineRule="auto"/>
              <w:jc w:val="both"/>
              <w:cnfStyle w:val="000000000000" w:firstRow="0"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69.2</w:t>
            </w:r>
          </w:p>
        </w:tc>
        <w:tc>
          <w:tcPr>
            <w:tcW w:w="555" w:type="pct"/>
          </w:tcPr>
          <w:p w14:paraId="265AA3AC" w14:textId="1F41BF2E" w:rsidR="00AD5DAF" w:rsidRDefault="00AD5DAF" w:rsidP="004D54D9">
            <w:pPr>
              <w:spacing w:line="276" w:lineRule="auto"/>
              <w:jc w:val="both"/>
              <w:cnfStyle w:val="000000000000" w:firstRow="0"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47.4</w:t>
            </w:r>
          </w:p>
        </w:tc>
        <w:tc>
          <w:tcPr>
            <w:tcW w:w="633" w:type="pct"/>
          </w:tcPr>
          <w:p w14:paraId="7E45B228" w14:textId="3850024E" w:rsidR="00AD5DAF" w:rsidRDefault="00AD5DAF" w:rsidP="004D54D9">
            <w:pPr>
              <w:spacing w:line="276" w:lineRule="auto"/>
              <w:jc w:val="both"/>
              <w:cnfStyle w:val="000000000000" w:firstRow="0"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61.1</w:t>
            </w:r>
          </w:p>
        </w:tc>
        <w:tc>
          <w:tcPr>
            <w:tcW w:w="687" w:type="pct"/>
          </w:tcPr>
          <w:p w14:paraId="52D09CF8" w14:textId="379F64C0" w:rsidR="00AD5DAF" w:rsidRDefault="00AD5DAF" w:rsidP="004D54D9">
            <w:pPr>
              <w:spacing w:line="276" w:lineRule="auto"/>
              <w:jc w:val="both"/>
              <w:cnfStyle w:val="000000000000" w:firstRow="0"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55.6</w:t>
            </w:r>
          </w:p>
        </w:tc>
      </w:tr>
      <w:tr w:rsidR="00AD5DAF" w14:paraId="2425EE3F" w14:textId="77777777" w:rsidTr="00B853D9">
        <w:tc>
          <w:tcPr>
            <w:cnfStyle w:val="001000000000" w:firstRow="0" w:lastRow="0" w:firstColumn="1" w:lastColumn="0" w:oddVBand="0" w:evenVBand="0" w:oddHBand="0" w:evenHBand="0" w:firstRowFirstColumn="0" w:firstRowLastColumn="0" w:lastRowFirstColumn="0" w:lastRowLastColumn="0"/>
            <w:tcW w:w="1719" w:type="pct"/>
            <w:tcBorders>
              <w:bottom w:val="nil"/>
            </w:tcBorders>
          </w:tcPr>
          <w:p w14:paraId="5756A364" w14:textId="7A6A66D3" w:rsidR="00AD5DAF" w:rsidRDefault="00AD5DAF" w:rsidP="004D54D9">
            <w:pPr>
              <w:spacing w:line="276" w:lineRule="auto"/>
              <w:jc w:val="both"/>
              <w:rPr>
                <w:rFonts w:eastAsia="Gill Sans"/>
                <w:color w:val="000000"/>
                <w:szCs w:val="22"/>
              </w:rPr>
            </w:pPr>
            <w:r w:rsidRPr="00400B68">
              <w:rPr>
                <w:color w:val="000000" w:themeColor="text1"/>
                <w:sz w:val="20"/>
                <w:szCs w:val="20"/>
              </w:rPr>
              <w:t>I observed Field Offices are quicker in providing support to victims</w:t>
            </w:r>
          </w:p>
        </w:tc>
        <w:tc>
          <w:tcPr>
            <w:tcW w:w="809" w:type="pct"/>
          </w:tcPr>
          <w:p w14:paraId="31C70B38" w14:textId="5E04812C" w:rsidR="00AD5DAF" w:rsidRDefault="00AD5DAF" w:rsidP="004D54D9">
            <w:pPr>
              <w:spacing w:line="276" w:lineRule="auto"/>
              <w:jc w:val="both"/>
              <w:cnfStyle w:val="000000000000" w:firstRow="0"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Strongly agree</w:t>
            </w:r>
          </w:p>
        </w:tc>
        <w:tc>
          <w:tcPr>
            <w:tcW w:w="597" w:type="pct"/>
          </w:tcPr>
          <w:p w14:paraId="3C063FA8" w14:textId="6DDC66CC" w:rsidR="00AD5DAF" w:rsidRDefault="00AD5DAF" w:rsidP="004D54D9">
            <w:pPr>
              <w:spacing w:line="276" w:lineRule="auto"/>
              <w:jc w:val="both"/>
              <w:cnfStyle w:val="000000000000" w:firstRow="0"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46.2</w:t>
            </w:r>
          </w:p>
        </w:tc>
        <w:tc>
          <w:tcPr>
            <w:tcW w:w="555" w:type="pct"/>
          </w:tcPr>
          <w:p w14:paraId="56C4E17A" w14:textId="3B609CF1" w:rsidR="00AD5DAF" w:rsidRDefault="00AD5DAF" w:rsidP="004D54D9">
            <w:pPr>
              <w:spacing w:line="276" w:lineRule="auto"/>
              <w:jc w:val="both"/>
              <w:cnfStyle w:val="000000000000" w:firstRow="0"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50.0</w:t>
            </w:r>
          </w:p>
        </w:tc>
        <w:tc>
          <w:tcPr>
            <w:tcW w:w="633" w:type="pct"/>
          </w:tcPr>
          <w:p w14:paraId="5A0AF02B" w14:textId="047194B5" w:rsidR="00AD5DAF" w:rsidRDefault="00AD5DAF" w:rsidP="004D54D9">
            <w:pPr>
              <w:spacing w:line="276" w:lineRule="auto"/>
              <w:jc w:val="both"/>
              <w:cnfStyle w:val="000000000000" w:firstRow="0"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27.8</w:t>
            </w:r>
          </w:p>
        </w:tc>
        <w:tc>
          <w:tcPr>
            <w:tcW w:w="687" w:type="pct"/>
          </w:tcPr>
          <w:p w14:paraId="70AC7C35" w14:textId="1B939C81" w:rsidR="00AD5DAF" w:rsidRDefault="00AD5DAF" w:rsidP="004D54D9">
            <w:pPr>
              <w:spacing w:line="276" w:lineRule="auto"/>
              <w:jc w:val="both"/>
              <w:cnfStyle w:val="000000000000" w:firstRow="0"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33.3</w:t>
            </w:r>
          </w:p>
        </w:tc>
      </w:tr>
      <w:tr w:rsidR="00AD5DAF" w14:paraId="7C56F39C" w14:textId="77777777" w:rsidTr="00B853D9">
        <w:tc>
          <w:tcPr>
            <w:cnfStyle w:val="001000000000" w:firstRow="0" w:lastRow="0" w:firstColumn="1" w:lastColumn="0" w:oddVBand="0" w:evenVBand="0" w:oddHBand="0" w:evenHBand="0" w:firstRowFirstColumn="0" w:firstRowLastColumn="0" w:lastRowFirstColumn="0" w:lastRowLastColumn="0"/>
            <w:tcW w:w="1719" w:type="pct"/>
            <w:tcBorders>
              <w:top w:val="nil"/>
            </w:tcBorders>
          </w:tcPr>
          <w:p w14:paraId="5E31BD6D" w14:textId="77777777" w:rsidR="00AD5DAF" w:rsidRDefault="00AD5DAF" w:rsidP="004D54D9">
            <w:pPr>
              <w:spacing w:line="276" w:lineRule="auto"/>
              <w:jc w:val="both"/>
              <w:rPr>
                <w:rFonts w:eastAsia="Gill Sans"/>
                <w:color w:val="000000"/>
                <w:szCs w:val="22"/>
              </w:rPr>
            </w:pPr>
          </w:p>
        </w:tc>
        <w:tc>
          <w:tcPr>
            <w:tcW w:w="809" w:type="pct"/>
          </w:tcPr>
          <w:p w14:paraId="353CF6EF" w14:textId="266197D2" w:rsidR="00AD5DAF" w:rsidRDefault="00AD5DAF" w:rsidP="004D54D9">
            <w:pPr>
              <w:spacing w:line="276" w:lineRule="auto"/>
              <w:jc w:val="both"/>
              <w:cnfStyle w:val="000000000000" w:firstRow="0"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Agree</w:t>
            </w:r>
          </w:p>
        </w:tc>
        <w:tc>
          <w:tcPr>
            <w:tcW w:w="597" w:type="pct"/>
          </w:tcPr>
          <w:p w14:paraId="7ED9FDB8" w14:textId="090A24D1" w:rsidR="00AD5DAF" w:rsidRDefault="00AD5DAF" w:rsidP="004D54D9">
            <w:pPr>
              <w:spacing w:line="276" w:lineRule="auto"/>
              <w:jc w:val="both"/>
              <w:cnfStyle w:val="000000000000" w:firstRow="0"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53.8</w:t>
            </w:r>
          </w:p>
        </w:tc>
        <w:tc>
          <w:tcPr>
            <w:tcW w:w="555" w:type="pct"/>
          </w:tcPr>
          <w:p w14:paraId="0BE78651" w14:textId="65330B03" w:rsidR="00AD5DAF" w:rsidRDefault="00AD5DAF" w:rsidP="004D54D9">
            <w:pPr>
              <w:spacing w:line="276" w:lineRule="auto"/>
              <w:jc w:val="both"/>
              <w:cnfStyle w:val="000000000000" w:firstRow="0"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47.4</w:t>
            </w:r>
          </w:p>
        </w:tc>
        <w:tc>
          <w:tcPr>
            <w:tcW w:w="633" w:type="pct"/>
          </w:tcPr>
          <w:p w14:paraId="4C187850" w14:textId="723A6EEB" w:rsidR="00AD5DAF" w:rsidRDefault="00AD5DAF" w:rsidP="004D54D9">
            <w:pPr>
              <w:spacing w:line="276" w:lineRule="auto"/>
              <w:jc w:val="both"/>
              <w:cnfStyle w:val="000000000000" w:firstRow="0"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 xml:space="preserve">61.1 </w:t>
            </w:r>
          </w:p>
        </w:tc>
        <w:tc>
          <w:tcPr>
            <w:tcW w:w="687" w:type="pct"/>
          </w:tcPr>
          <w:p w14:paraId="61CC7951" w14:textId="3EA4A0C2" w:rsidR="00AD5DAF" w:rsidRDefault="00AD5DAF" w:rsidP="004D54D9">
            <w:pPr>
              <w:spacing w:line="276" w:lineRule="auto"/>
              <w:jc w:val="both"/>
              <w:cnfStyle w:val="000000000000" w:firstRow="0" w:lastRow="0" w:firstColumn="0" w:lastColumn="0" w:oddVBand="0" w:evenVBand="0" w:oddHBand="0" w:evenHBand="0" w:firstRowFirstColumn="0" w:firstRowLastColumn="0" w:lastRowFirstColumn="0" w:lastRowLastColumn="0"/>
              <w:rPr>
                <w:rFonts w:eastAsia="Gill Sans"/>
                <w:color w:val="000000"/>
                <w:szCs w:val="22"/>
              </w:rPr>
            </w:pPr>
            <w:r w:rsidRPr="00400B68">
              <w:rPr>
                <w:color w:val="000000" w:themeColor="text1"/>
                <w:sz w:val="20"/>
                <w:szCs w:val="20"/>
              </w:rPr>
              <w:t>66.7</w:t>
            </w:r>
          </w:p>
        </w:tc>
      </w:tr>
    </w:tbl>
    <w:p w14:paraId="63C9A1A7" w14:textId="77777777" w:rsidR="00870E6A" w:rsidRPr="00400B68" w:rsidRDefault="00870E6A" w:rsidP="00870E6A">
      <w:pPr>
        <w:pBdr>
          <w:top w:val="nil"/>
          <w:left w:val="nil"/>
          <w:bottom w:val="nil"/>
          <w:right w:val="nil"/>
          <w:between w:val="nil"/>
        </w:pBdr>
        <w:spacing w:line="276" w:lineRule="auto"/>
        <w:jc w:val="both"/>
        <w:rPr>
          <w:rFonts w:eastAsia="Gill Sans"/>
          <w:color w:val="000000"/>
          <w:szCs w:val="22"/>
        </w:rPr>
      </w:pPr>
    </w:p>
    <w:p w14:paraId="4FAE58D3" w14:textId="5EC94858" w:rsidR="006B6333" w:rsidRPr="00400B68" w:rsidRDefault="006B6333" w:rsidP="006B6333">
      <w:pPr>
        <w:pStyle w:val="ListParagraph"/>
        <w:numPr>
          <w:ilvl w:val="0"/>
          <w:numId w:val="11"/>
        </w:numPr>
        <w:pBdr>
          <w:top w:val="nil"/>
          <w:left w:val="nil"/>
          <w:bottom w:val="nil"/>
          <w:right w:val="nil"/>
          <w:between w:val="nil"/>
        </w:pBdr>
        <w:spacing w:line="276" w:lineRule="auto"/>
        <w:jc w:val="both"/>
      </w:pPr>
      <w:r w:rsidRPr="00400B68">
        <w:rPr>
          <w:rFonts w:eastAsia="Gill Sans"/>
          <w:color w:val="000000"/>
          <w:szCs w:val="22"/>
        </w:rPr>
        <w:t xml:space="preserve">DRMB staff stated that they are deployed quickly, at times before a typhoon makes landfall. External agencies shared that they have seen major improvements in the response time of DSWD, </w:t>
      </w:r>
      <w:proofErr w:type="gramStart"/>
      <w:r w:rsidRPr="00400B68">
        <w:rPr>
          <w:rFonts w:eastAsia="Gill Sans"/>
          <w:color w:val="000000"/>
          <w:szCs w:val="22"/>
        </w:rPr>
        <w:t>in particular their</w:t>
      </w:r>
      <w:proofErr w:type="gramEnd"/>
      <w:r w:rsidRPr="00400B68">
        <w:rPr>
          <w:rFonts w:eastAsia="Gill Sans"/>
          <w:color w:val="000000"/>
          <w:szCs w:val="22"/>
        </w:rPr>
        <w:t xml:space="preserve"> presence and the speed </w:t>
      </w:r>
      <w:r w:rsidR="005D5396">
        <w:rPr>
          <w:rFonts w:eastAsia="Gill Sans"/>
          <w:color w:val="000000"/>
          <w:szCs w:val="22"/>
        </w:rPr>
        <w:t>at</w:t>
      </w:r>
      <w:r w:rsidRPr="00400B68">
        <w:rPr>
          <w:rFonts w:eastAsia="Gill Sans"/>
          <w:color w:val="000000"/>
          <w:szCs w:val="22"/>
        </w:rPr>
        <w:t xml:space="preserve"> which FFPs and NFIs are available. </w:t>
      </w:r>
      <w:r w:rsidR="000E6AEC" w:rsidRPr="00400B68">
        <w:rPr>
          <w:rFonts w:eastAsia="Gill Sans"/>
          <w:color w:val="000000"/>
          <w:szCs w:val="22"/>
        </w:rPr>
        <w:t>FO8 reported</w:t>
      </w:r>
      <w:r w:rsidR="005D5396">
        <w:rPr>
          <w:rFonts w:eastAsia="Gill Sans"/>
          <w:color w:val="000000"/>
          <w:szCs w:val="22"/>
        </w:rPr>
        <w:t xml:space="preserve"> that</w:t>
      </w:r>
      <w:r w:rsidR="000E6AEC" w:rsidRPr="00400B68">
        <w:rPr>
          <w:rFonts w:eastAsia="Gill Sans"/>
          <w:color w:val="000000"/>
          <w:szCs w:val="22"/>
        </w:rPr>
        <w:t xml:space="preserve"> they </w:t>
      </w:r>
      <w:proofErr w:type="gramStart"/>
      <w:r w:rsidR="000E6AEC" w:rsidRPr="00400B68">
        <w:rPr>
          <w:rFonts w:eastAsia="Gill Sans"/>
          <w:color w:val="000000"/>
          <w:szCs w:val="22"/>
        </w:rPr>
        <w:t>are able to</w:t>
      </w:r>
      <w:proofErr w:type="gramEnd"/>
      <w:r w:rsidR="000E6AEC" w:rsidRPr="00400B68">
        <w:rPr>
          <w:rFonts w:eastAsia="Gill Sans"/>
          <w:color w:val="000000"/>
          <w:szCs w:val="22"/>
        </w:rPr>
        <w:t xml:space="preserve"> meet their self-imposed goal of serving 80% of disaster affected families within 3 days.</w:t>
      </w:r>
    </w:p>
    <w:p w14:paraId="187B72F2" w14:textId="77777777" w:rsidR="00123E7C" w:rsidRPr="00400B68" w:rsidRDefault="00123E7C" w:rsidP="00DB03FD">
      <w:pPr>
        <w:pBdr>
          <w:top w:val="nil"/>
          <w:left w:val="nil"/>
          <w:bottom w:val="nil"/>
          <w:right w:val="nil"/>
          <w:between w:val="nil"/>
        </w:pBdr>
        <w:spacing w:line="276" w:lineRule="auto"/>
        <w:ind w:left="360"/>
        <w:jc w:val="both"/>
      </w:pPr>
    </w:p>
    <w:p w14:paraId="000002D9" w14:textId="4FD49F47" w:rsidR="00A42341" w:rsidRPr="00400B68" w:rsidRDefault="00AC077F" w:rsidP="00DB03FD">
      <w:pPr>
        <w:jc w:val="both"/>
        <w:rPr>
          <w:i/>
          <w:color w:val="2F5496"/>
        </w:rPr>
      </w:pPr>
      <w:r w:rsidRPr="00400B68">
        <w:rPr>
          <w:i/>
          <w:color w:val="2F5496"/>
        </w:rPr>
        <w:t>Improvements in LGU response delivery (Rating: Adequate)</w:t>
      </w:r>
    </w:p>
    <w:p w14:paraId="000002DA" w14:textId="23741C93" w:rsidR="00A42341" w:rsidRPr="00400B68" w:rsidRDefault="00AC077F" w:rsidP="00DB03FD">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A consensus exists that LGUs significantly increased their capacity to deliver responses. </w:t>
      </w:r>
      <w:r w:rsidR="000E6AEC" w:rsidRPr="00400B68">
        <w:rPr>
          <w:rFonts w:eastAsia="Gill Sans"/>
          <w:color w:val="000000"/>
          <w:szCs w:val="22"/>
        </w:rPr>
        <w:t>T</w:t>
      </w:r>
      <w:r w:rsidRPr="00400B68">
        <w:rPr>
          <w:rFonts w:eastAsia="Gill Sans"/>
          <w:color w:val="000000"/>
          <w:szCs w:val="22"/>
        </w:rPr>
        <w:t xml:space="preserve">he reduction </w:t>
      </w:r>
      <w:r w:rsidR="00345ED6" w:rsidRPr="00400B68">
        <w:rPr>
          <w:rFonts w:eastAsia="Gill Sans"/>
          <w:color w:val="000000"/>
          <w:szCs w:val="22"/>
        </w:rPr>
        <w:t>in</w:t>
      </w:r>
      <w:r w:rsidRPr="00400B68">
        <w:rPr>
          <w:rFonts w:eastAsia="Gill Sans"/>
          <w:color w:val="000000"/>
          <w:szCs w:val="22"/>
        </w:rPr>
        <w:t xml:space="preserve"> fatalities and injuries</w:t>
      </w:r>
      <w:r w:rsidR="006B6333" w:rsidRPr="00400B68">
        <w:rPr>
          <w:rFonts w:eastAsia="Gill Sans"/>
          <w:color w:val="000000"/>
          <w:szCs w:val="22"/>
        </w:rPr>
        <w:t xml:space="preserve"> from typhoons</w:t>
      </w:r>
      <w:r w:rsidRPr="00400B68">
        <w:rPr>
          <w:rFonts w:eastAsia="Gill Sans"/>
          <w:color w:val="000000"/>
          <w:szCs w:val="22"/>
        </w:rPr>
        <w:t xml:space="preserve"> is attributed to the capacity of LGUs to </w:t>
      </w:r>
      <w:r w:rsidR="00345ED6" w:rsidRPr="00400B68">
        <w:rPr>
          <w:rFonts w:eastAsia="Gill Sans"/>
          <w:color w:val="000000"/>
          <w:szCs w:val="22"/>
        </w:rPr>
        <w:t xml:space="preserve">pre-emptively evacuate </w:t>
      </w:r>
      <w:r w:rsidRPr="00400B68">
        <w:rPr>
          <w:rFonts w:eastAsia="Gill Sans"/>
          <w:color w:val="000000"/>
          <w:szCs w:val="22"/>
        </w:rPr>
        <w:t xml:space="preserve">people.  </w:t>
      </w:r>
    </w:p>
    <w:p w14:paraId="000002DB" w14:textId="10F48F2F" w:rsidR="00A42341" w:rsidRPr="00400B68" w:rsidRDefault="00AC077F" w:rsidP="00DB03FD">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In the survey among FO staff, the</w:t>
      </w:r>
      <w:r w:rsidR="00345ED6" w:rsidRPr="00400B68">
        <w:rPr>
          <w:rFonts w:eastAsia="Gill Sans"/>
          <w:color w:val="000000"/>
          <w:szCs w:val="22"/>
        </w:rPr>
        <w:t>y recognized that improvements in</w:t>
      </w:r>
      <w:r w:rsidRPr="00400B68">
        <w:rPr>
          <w:rFonts w:eastAsia="Gill Sans"/>
          <w:color w:val="000000"/>
          <w:szCs w:val="22"/>
        </w:rPr>
        <w:t xml:space="preserve"> FO capacity is partially due to the increased capacity of LGUs. Just over half, </w:t>
      </w:r>
      <w:r w:rsidR="005D5396">
        <w:rPr>
          <w:rFonts w:eastAsia="Gill Sans"/>
          <w:color w:val="000000"/>
          <w:szCs w:val="22"/>
        </w:rPr>
        <w:t xml:space="preserve">or </w:t>
      </w:r>
      <w:r w:rsidRPr="00400B68">
        <w:rPr>
          <w:rFonts w:eastAsia="Gill Sans"/>
          <w:color w:val="000000"/>
          <w:szCs w:val="22"/>
        </w:rPr>
        <w:t>55.8%</w:t>
      </w:r>
      <w:r w:rsidR="005D5396">
        <w:rPr>
          <w:rFonts w:eastAsia="Gill Sans"/>
          <w:color w:val="000000"/>
          <w:szCs w:val="22"/>
        </w:rPr>
        <w:t>,</w:t>
      </w:r>
      <w:r w:rsidRPr="00400B68">
        <w:rPr>
          <w:rFonts w:eastAsia="Gill Sans"/>
          <w:color w:val="000000"/>
          <w:szCs w:val="22"/>
        </w:rPr>
        <w:t xml:space="preserve"> said that </w:t>
      </w:r>
      <w:r w:rsidR="00345ED6" w:rsidRPr="00400B68">
        <w:rPr>
          <w:rFonts w:eastAsia="Gill Sans"/>
          <w:color w:val="000000"/>
          <w:szCs w:val="22"/>
        </w:rPr>
        <w:t>LGU capacity</w:t>
      </w:r>
      <w:r w:rsidRPr="00400B68">
        <w:rPr>
          <w:rFonts w:eastAsia="Gill Sans"/>
          <w:color w:val="000000"/>
          <w:szCs w:val="22"/>
        </w:rPr>
        <w:t xml:space="preserve"> made a big contribution. On a scale </w:t>
      </w:r>
      <w:r w:rsidR="005D5396">
        <w:rPr>
          <w:rFonts w:eastAsia="Gill Sans"/>
          <w:color w:val="000000"/>
          <w:szCs w:val="22"/>
        </w:rPr>
        <w:t>of</w:t>
      </w:r>
      <w:r w:rsidRPr="00400B68">
        <w:rPr>
          <w:rFonts w:eastAsia="Gill Sans"/>
          <w:color w:val="000000"/>
          <w:szCs w:val="22"/>
        </w:rPr>
        <w:t xml:space="preserve"> 0 – 4, the contribution averaged a </w:t>
      </w:r>
      <w:r w:rsidR="005D5396">
        <w:rPr>
          <w:rFonts w:eastAsia="Gill Sans"/>
          <w:color w:val="000000"/>
          <w:szCs w:val="22"/>
        </w:rPr>
        <w:t xml:space="preserve">rating </w:t>
      </w:r>
      <w:r w:rsidRPr="00400B68">
        <w:rPr>
          <w:rFonts w:eastAsia="Gill Sans"/>
          <w:color w:val="000000"/>
          <w:szCs w:val="22"/>
        </w:rPr>
        <w:t>2.5</w:t>
      </w:r>
      <w:r w:rsidR="00123E7C" w:rsidRPr="00400B68">
        <w:rPr>
          <w:rFonts w:eastAsia="Gill Sans"/>
          <w:color w:val="000000"/>
          <w:szCs w:val="22"/>
        </w:rPr>
        <w:t>, just in the ‘Adequate’ range.</w:t>
      </w:r>
    </w:p>
    <w:p w14:paraId="000002DC" w14:textId="6CF9CCD3" w:rsidR="00A42341" w:rsidRPr="00400B68" w:rsidRDefault="00AC077F" w:rsidP="00DB03FD">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w:t>
      </w:r>
      <w:r w:rsidR="00345ED6" w:rsidRPr="00400B68">
        <w:rPr>
          <w:rFonts w:eastAsia="Gill Sans"/>
          <w:color w:val="000000"/>
          <w:szCs w:val="22"/>
        </w:rPr>
        <w:t xml:space="preserve">consulted </w:t>
      </w:r>
      <w:r w:rsidRPr="00400B68">
        <w:rPr>
          <w:rFonts w:eastAsia="Gill Sans"/>
          <w:color w:val="000000"/>
          <w:szCs w:val="22"/>
        </w:rPr>
        <w:t>municipalities were 4</w:t>
      </w:r>
      <w:r w:rsidRPr="00400B68">
        <w:rPr>
          <w:rFonts w:eastAsia="Gill Sans"/>
          <w:color w:val="000000"/>
          <w:szCs w:val="22"/>
          <w:vertAlign w:val="superscript"/>
        </w:rPr>
        <w:t>th</w:t>
      </w:r>
      <w:r w:rsidRPr="00400B68">
        <w:rPr>
          <w:rFonts w:eastAsia="Gill Sans"/>
          <w:color w:val="000000"/>
          <w:szCs w:val="22"/>
        </w:rPr>
        <w:t>, 5</w:t>
      </w:r>
      <w:r w:rsidRPr="00400B68">
        <w:rPr>
          <w:rFonts w:eastAsia="Gill Sans"/>
          <w:color w:val="000000"/>
          <w:szCs w:val="22"/>
          <w:vertAlign w:val="superscript"/>
        </w:rPr>
        <w:t>th</w:t>
      </w:r>
      <w:r w:rsidRPr="00400B68">
        <w:rPr>
          <w:rFonts w:eastAsia="Gill Sans"/>
          <w:color w:val="000000"/>
          <w:szCs w:val="22"/>
        </w:rPr>
        <w:t xml:space="preserve"> </w:t>
      </w:r>
      <w:r w:rsidR="00CB5DF0" w:rsidRPr="00400B68">
        <w:t>o</w:t>
      </w:r>
      <w:r w:rsidR="00035A40" w:rsidRPr="00400B68">
        <w:t>r</w:t>
      </w:r>
      <w:r w:rsidRPr="00400B68">
        <w:rPr>
          <w:rFonts w:eastAsia="Gill Sans"/>
          <w:color w:val="000000"/>
          <w:szCs w:val="22"/>
        </w:rPr>
        <w:t xml:space="preserve"> 6</w:t>
      </w:r>
      <w:r w:rsidRPr="00400B68">
        <w:rPr>
          <w:rFonts w:eastAsia="Gill Sans"/>
          <w:color w:val="000000"/>
          <w:szCs w:val="22"/>
          <w:vertAlign w:val="superscript"/>
        </w:rPr>
        <w:t>th</w:t>
      </w:r>
      <w:r w:rsidRPr="00400B68">
        <w:rPr>
          <w:rFonts w:eastAsia="Gill Sans"/>
          <w:color w:val="000000"/>
          <w:szCs w:val="22"/>
        </w:rPr>
        <w:t xml:space="preserve"> class, </w:t>
      </w:r>
      <w:r w:rsidR="006B6333" w:rsidRPr="00400B68">
        <w:rPr>
          <w:rFonts w:eastAsia="Gill Sans"/>
          <w:color w:val="000000"/>
          <w:szCs w:val="22"/>
        </w:rPr>
        <w:t>with few</w:t>
      </w:r>
      <w:r w:rsidRPr="00400B68">
        <w:rPr>
          <w:rFonts w:eastAsia="Gill Sans"/>
          <w:color w:val="000000"/>
          <w:szCs w:val="22"/>
        </w:rPr>
        <w:t xml:space="preserve"> resources. Their c</w:t>
      </w:r>
      <w:r w:rsidR="000E6AEC" w:rsidRPr="00400B68">
        <w:rPr>
          <w:rFonts w:eastAsia="Gill Sans"/>
          <w:color w:val="000000"/>
          <w:szCs w:val="22"/>
        </w:rPr>
        <w:t>alamity</w:t>
      </w:r>
      <w:r w:rsidRPr="00400B68">
        <w:rPr>
          <w:rFonts w:eastAsia="Gill Sans"/>
          <w:color w:val="000000"/>
          <w:szCs w:val="22"/>
        </w:rPr>
        <w:t xml:space="preserve"> funds (5% of their budget) are often less than PHP1</w:t>
      </w:r>
      <w:r w:rsidR="005D5396">
        <w:rPr>
          <w:rFonts w:eastAsia="Gill Sans"/>
          <w:color w:val="000000"/>
          <w:szCs w:val="22"/>
        </w:rPr>
        <w:t>m</w:t>
      </w:r>
      <w:r w:rsidRPr="00400B68">
        <w:rPr>
          <w:rFonts w:eastAsia="Gill Sans"/>
          <w:color w:val="000000"/>
          <w:szCs w:val="22"/>
        </w:rPr>
        <w:t xml:space="preserve">illion,70% </w:t>
      </w:r>
      <w:r w:rsidR="005D5396">
        <w:rPr>
          <w:rFonts w:eastAsia="Gill Sans"/>
          <w:color w:val="000000"/>
          <w:szCs w:val="22"/>
        </w:rPr>
        <w:t xml:space="preserve">of which is allocated </w:t>
      </w:r>
      <w:r w:rsidRPr="00400B68">
        <w:rPr>
          <w:rFonts w:eastAsia="Gill Sans"/>
          <w:color w:val="000000"/>
          <w:szCs w:val="22"/>
        </w:rPr>
        <w:t>for preparedness activities. According to the</w:t>
      </w:r>
      <w:r w:rsidR="006B6333" w:rsidRPr="00400B68">
        <w:rPr>
          <w:rFonts w:eastAsia="Gill Sans"/>
          <w:color w:val="000000"/>
          <w:szCs w:val="22"/>
        </w:rPr>
        <w:t xml:space="preserve"> LGUs</w:t>
      </w:r>
      <w:r w:rsidR="005D5396">
        <w:rPr>
          <w:rFonts w:eastAsia="Gill Sans"/>
          <w:color w:val="000000"/>
          <w:szCs w:val="22"/>
        </w:rPr>
        <w:t>,</w:t>
      </w:r>
      <w:r w:rsidRPr="00400B68">
        <w:rPr>
          <w:rFonts w:eastAsia="Gill Sans"/>
          <w:color w:val="000000"/>
          <w:szCs w:val="22"/>
        </w:rPr>
        <w:t xml:space="preserve"> they store little food and </w:t>
      </w:r>
      <w:r w:rsidR="00B32E72" w:rsidRPr="00400B68">
        <w:rPr>
          <w:rFonts w:eastAsia="Gill Sans"/>
          <w:color w:val="000000"/>
          <w:szCs w:val="22"/>
        </w:rPr>
        <w:t xml:space="preserve">usually no </w:t>
      </w:r>
      <w:r w:rsidRPr="00400B68">
        <w:rPr>
          <w:rFonts w:eastAsia="Gill Sans"/>
          <w:color w:val="000000"/>
          <w:szCs w:val="22"/>
        </w:rPr>
        <w:t xml:space="preserve">NFIs. </w:t>
      </w:r>
    </w:p>
    <w:p w14:paraId="000002DD" w14:textId="48078727" w:rsidR="00A42341" w:rsidRPr="009E77AB" w:rsidRDefault="00AC077F" w:rsidP="00DB03FD">
      <w:pPr>
        <w:numPr>
          <w:ilvl w:val="0"/>
          <w:numId w:val="11"/>
        </w:numPr>
        <w:pBdr>
          <w:top w:val="nil"/>
          <w:left w:val="nil"/>
          <w:bottom w:val="nil"/>
          <w:right w:val="nil"/>
          <w:between w:val="nil"/>
        </w:pBdr>
        <w:spacing w:line="276" w:lineRule="auto"/>
        <w:jc w:val="both"/>
        <w:rPr>
          <w:rFonts w:eastAsia="Gill Sans"/>
          <w:color w:val="000000"/>
          <w:szCs w:val="22"/>
        </w:rPr>
      </w:pPr>
      <w:r w:rsidRPr="00C947A3">
        <w:rPr>
          <w:rFonts w:eastAsia="Gill Sans"/>
          <w:color w:val="000000"/>
          <w:szCs w:val="22"/>
        </w:rPr>
        <w:lastRenderedPageBreak/>
        <w:t>FO staff corroborates this through the survey. The agreement scores for prepositioning are only 3.3 and 3.4 on average</w:t>
      </w:r>
      <w:r w:rsidR="00E56231" w:rsidRPr="009E77AB">
        <w:rPr>
          <w:rFonts w:eastAsia="Gill Sans"/>
          <w:color w:val="000000"/>
          <w:szCs w:val="22"/>
        </w:rPr>
        <w:t xml:space="preserve">, falling within the ‘Less than Adequate’ rating. </w:t>
      </w:r>
      <w:r w:rsidRPr="009E77AB">
        <w:rPr>
          <w:rFonts w:eastAsia="Gill Sans"/>
          <w:color w:val="000000"/>
          <w:szCs w:val="22"/>
        </w:rPr>
        <w:t xml:space="preserve"> The lowest score, 3.2, across all statements is </w:t>
      </w:r>
      <w:r w:rsidR="00317B54" w:rsidRPr="00B91FD7">
        <w:rPr>
          <w:rFonts w:eastAsia="Gill Sans"/>
          <w:color w:val="000000"/>
          <w:szCs w:val="22"/>
        </w:rPr>
        <w:t>regard</w:t>
      </w:r>
      <w:r w:rsidR="009E77AB" w:rsidRPr="00B91FD7">
        <w:rPr>
          <w:rFonts w:eastAsia="Gill Sans"/>
          <w:color w:val="000000"/>
          <w:szCs w:val="22"/>
        </w:rPr>
        <w:t>ing</w:t>
      </w:r>
      <w:r w:rsidRPr="00C947A3">
        <w:rPr>
          <w:rFonts w:eastAsia="Gill Sans"/>
          <w:color w:val="000000"/>
          <w:szCs w:val="22"/>
        </w:rPr>
        <w:t xml:space="preserve"> LGUs having DRMs. Despite these lower figures, </w:t>
      </w:r>
      <w:r w:rsidR="00123E7C" w:rsidRPr="00C947A3">
        <w:rPr>
          <w:rFonts w:eastAsia="Gill Sans"/>
          <w:color w:val="000000"/>
          <w:szCs w:val="22"/>
        </w:rPr>
        <w:t xml:space="preserve">the agreement exists </w:t>
      </w:r>
      <w:r w:rsidRPr="009E77AB">
        <w:rPr>
          <w:rFonts w:eastAsia="Gill Sans"/>
          <w:color w:val="000000"/>
          <w:szCs w:val="22"/>
        </w:rPr>
        <w:t>that LGUs increased their knowledge, with a score of 4.0, and improved response capacity (3.6)</w:t>
      </w:r>
      <w:r w:rsidR="00E56231" w:rsidRPr="009E77AB">
        <w:rPr>
          <w:rFonts w:eastAsia="Gill Sans"/>
          <w:color w:val="000000"/>
          <w:szCs w:val="22"/>
        </w:rPr>
        <w:t xml:space="preserve">, both in the ‘Adequate’ rating. </w:t>
      </w:r>
    </w:p>
    <w:p w14:paraId="000002DE" w14:textId="77777777" w:rsidR="00A42341" w:rsidRPr="00400B68" w:rsidRDefault="00A42341" w:rsidP="00DB03FD">
      <w:pPr>
        <w:spacing w:line="276" w:lineRule="auto"/>
        <w:jc w:val="both"/>
      </w:pPr>
    </w:p>
    <w:p w14:paraId="000002DF" w14:textId="77777777" w:rsidR="00A42341" w:rsidRPr="00400B68" w:rsidRDefault="00AC077F" w:rsidP="00DB03FD">
      <w:pPr>
        <w:spacing w:line="276" w:lineRule="auto"/>
        <w:jc w:val="both"/>
        <w:rPr>
          <w:i/>
          <w:color w:val="2F5496"/>
        </w:rPr>
      </w:pPr>
      <w:r w:rsidRPr="00400B68">
        <w:rPr>
          <w:i/>
          <w:color w:val="2F5496"/>
        </w:rPr>
        <w:t>The extent that impact can be attributed to SPDR (Rating: Adequate)</w:t>
      </w:r>
    </w:p>
    <w:p w14:paraId="1E042E28" w14:textId="63D8BCC8" w:rsidR="00123E7C" w:rsidRPr="00400B68" w:rsidRDefault="005D5396" w:rsidP="00DB03FD">
      <w:pPr>
        <w:numPr>
          <w:ilvl w:val="0"/>
          <w:numId w:val="11"/>
        </w:numPr>
        <w:pBdr>
          <w:top w:val="nil"/>
          <w:left w:val="nil"/>
          <w:bottom w:val="nil"/>
          <w:right w:val="nil"/>
          <w:between w:val="nil"/>
        </w:pBdr>
        <w:spacing w:line="276" w:lineRule="auto"/>
        <w:jc w:val="both"/>
      </w:pPr>
      <w:r>
        <w:rPr>
          <w:rFonts w:eastAsia="Gill Sans"/>
          <w:color w:val="000000"/>
          <w:szCs w:val="22"/>
        </w:rPr>
        <w:t>I</w:t>
      </w:r>
      <w:r w:rsidR="00123E7C" w:rsidRPr="00400B68">
        <w:rPr>
          <w:rFonts w:eastAsia="Gill Sans"/>
          <w:color w:val="000000"/>
          <w:szCs w:val="22"/>
        </w:rPr>
        <w:t>mproved disaster response delivery</w:t>
      </w:r>
      <w:r>
        <w:rPr>
          <w:rFonts w:eastAsia="Gill Sans"/>
          <w:color w:val="000000"/>
          <w:szCs w:val="22"/>
        </w:rPr>
        <w:t xml:space="preserve"> of DSWD</w:t>
      </w:r>
      <w:r w:rsidR="00123E7C" w:rsidRPr="00400B68">
        <w:rPr>
          <w:rFonts w:eastAsia="Gill Sans"/>
          <w:color w:val="000000"/>
          <w:szCs w:val="22"/>
        </w:rPr>
        <w:t xml:space="preserve"> is </w:t>
      </w:r>
      <w:r w:rsidR="00BB6BAB" w:rsidRPr="00400B68">
        <w:rPr>
          <w:rFonts w:eastAsia="Gill Sans"/>
          <w:color w:val="000000"/>
          <w:szCs w:val="22"/>
        </w:rPr>
        <w:t xml:space="preserve">attributed </w:t>
      </w:r>
      <w:r w:rsidR="00123E7C" w:rsidRPr="00400B68">
        <w:rPr>
          <w:rFonts w:eastAsia="Gill Sans"/>
          <w:color w:val="000000"/>
          <w:szCs w:val="22"/>
        </w:rPr>
        <w:t>to the following SPDR activities:</w:t>
      </w:r>
    </w:p>
    <w:p w14:paraId="0B7C5327" w14:textId="73D38C07" w:rsidR="00123E7C" w:rsidRPr="009561BB" w:rsidRDefault="009561BB" w:rsidP="00DB03FD">
      <w:pPr>
        <w:numPr>
          <w:ilvl w:val="1"/>
          <w:numId w:val="11"/>
        </w:numPr>
        <w:pBdr>
          <w:top w:val="nil"/>
          <w:left w:val="nil"/>
          <w:bottom w:val="nil"/>
          <w:right w:val="nil"/>
          <w:between w:val="nil"/>
        </w:pBdr>
        <w:spacing w:line="276" w:lineRule="auto"/>
        <w:jc w:val="both"/>
      </w:pPr>
      <w:r w:rsidRPr="00B91FD7">
        <w:rPr>
          <w:rFonts w:eastAsia="Gill Sans"/>
          <w:color w:val="000000"/>
          <w:szCs w:val="22"/>
        </w:rPr>
        <w:t>T</w:t>
      </w:r>
      <w:r w:rsidR="00AC077F" w:rsidRPr="009561BB">
        <w:rPr>
          <w:rFonts w:eastAsia="Gill Sans"/>
          <w:color w:val="000000"/>
          <w:szCs w:val="22"/>
        </w:rPr>
        <w:t xml:space="preserve">he deliberation and elaboration of the </w:t>
      </w:r>
      <w:r w:rsidR="00B32E72" w:rsidRPr="009561BB">
        <w:rPr>
          <w:rFonts w:eastAsia="Gill Sans"/>
          <w:color w:val="000000"/>
          <w:szCs w:val="22"/>
        </w:rPr>
        <w:t>DRMs</w:t>
      </w:r>
      <w:r w:rsidRPr="00B91FD7">
        <w:rPr>
          <w:rFonts w:eastAsia="Gill Sans"/>
          <w:color w:val="000000"/>
          <w:szCs w:val="22"/>
        </w:rPr>
        <w:t xml:space="preserve"> resulted in a systematized approach for response.</w:t>
      </w:r>
    </w:p>
    <w:p w14:paraId="0D621244" w14:textId="51B2B218" w:rsidR="00123E7C" w:rsidRPr="00400B68" w:rsidRDefault="00AC077F" w:rsidP="00DB03FD">
      <w:pPr>
        <w:numPr>
          <w:ilvl w:val="1"/>
          <w:numId w:val="11"/>
        </w:numPr>
        <w:pBdr>
          <w:top w:val="nil"/>
          <w:left w:val="nil"/>
          <w:bottom w:val="nil"/>
          <w:right w:val="nil"/>
          <w:between w:val="nil"/>
        </w:pBdr>
        <w:spacing w:line="276" w:lineRule="auto"/>
        <w:jc w:val="both"/>
      </w:pPr>
      <w:r w:rsidRPr="00400B68">
        <w:rPr>
          <w:rFonts w:eastAsia="Gill Sans"/>
          <w:color w:val="000000"/>
          <w:szCs w:val="22"/>
        </w:rPr>
        <w:t xml:space="preserve">The logistics and warehouse management </w:t>
      </w:r>
      <w:r w:rsidR="00BB6BAB" w:rsidRPr="00400B68">
        <w:rPr>
          <w:rFonts w:eastAsia="Gill Sans"/>
          <w:color w:val="000000"/>
          <w:szCs w:val="22"/>
        </w:rPr>
        <w:t xml:space="preserve">activities </w:t>
      </w:r>
      <w:r w:rsidRPr="00400B68">
        <w:rPr>
          <w:rFonts w:eastAsia="Gill Sans"/>
          <w:color w:val="000000"/>
          <w:szCs w:val="22"/>
        </w:rPr>
        <w:t>initiated standardized processes in the production and management of relief items.</w:t>
      </w:r>
    </w:p>
    <w:p w14:paraId="03647562" w14:textId="58902AD2" w:rsidR="00123E7C" w:rsidRPr="00561897" w:rsidRDefault="002E0A2F" w:rsidP="00DB03FD">
      <w:pPr>
        <w:numPr>
          <w:ilvl w:val="1"/>
          <w:numId w:val="11"/>
        </w:numPr>
        <w:pBdr>
          <w:top w:val="nil"/>
          <w:left w:val="nil"/>
          <w:bottom w:val="nil"/>
          <w:right w:val="nil"/>
          <w:between w:val="nil"/>
        </w:pBdr>
        <w:spacing w:line="276" w:lineRule="auto"/>
        <w:jc w:val="both"/>
      </w:pPr>
      <w:r w:rsidRPr="00400B68">
        <w:rPr>
          <w:rFonts w:eastAsia="Gill Sans"/>
          <w:color w:val="000000"/>
          <w:szCs w:val="22"/>
        </w:rPr>
        <w:t>Th</w:t>
      </w:r>
      <w:r w:rsidR="00123E7C" w:rsidRPr="00400B68">
        <w:rPr>
          <w:rFonts w:eastAsia="Gill Sans"/>
          <w:color w:val="000000"/>
          <w:szCs w:val="22"/>
        </w:rPr>
        <w:t xml:space="preserve">e redesign of the CCAM </w:t>
      </w:r>
      <w:r w:rsidR="005D5396">
        <w:rPr>
          <w:rFonts w:eastAsia="Gill Sans"/>
          <w:color w:val="000000"/>
          <w:szCs w:val="22"/>
        </w:rPr>
        <w:t>T</w:t>
      </w:r>
      <w:r w:rsidR="00123E7C" w:rsidRPr="00400B68">
        <w:rPr>
          <w:rFonts w:eastAsia="Gill Sans"/>
          <w:color w:val="000000"/>
          <w:szCs w:val="22"/>
        </w:rPr>
        <w:t xml:space="preserve">raining </w:t>
      </w:r>
      <w:r w:rsidR="005D5396">
        <w:rPr>
          <w:rFonts w:eastAsia="Gill Sans"/>
          <w:color w:val="000000"/>
          <w:szCs w:val="22"/>
        </w:rPr>
        <w:t>M</w:t>
      </w:r>
      <w:r w:rsidR="005D5396" w:rsidRPr="00400B68">
        <w:rPr>
          <w:rFonts w:eastAsia="Gill Sans"/>
          <w:color w:val="000000"/>
          <w:szCs w:val="22"/>
        </w:rPr>
        <w:t xml:space="preserve">anual </w:t>
      </w:r>
      <w:r w:rsidR="00123E7C" w:rsidRPr="00400B68">
        <w:rPr>
          <w:rFonts w:eastAsia="Gill Sans"/>
          <w:color w:val="000000"/>
          <w:szCs w:val="22"/>
        </w:rPr>
        <w:t>partially comes from previous learning</w:t>
      </w:r>
      <w:r w:rsidR="00123E7C" w:rsidRPr="00561897">
        <w:rPr>
          <w:rFonts w:eastAsia="Gill Sans"/>
          <w:color w:val="000000"/>
          <w:szCs w:val="22"/>
        </w:rPr>
        <w:t xml:space="preserve">, </w:t>
      </w:r>
      <w:r w:rsidR="009561BB" w:rsidRPr="00B91FD7">
        <w:rPr>
          <w:rFonts w:eastAsia="Gill Sans"/>
          <w:color w:val="000000"/>
          <w:szCs w:val="22"/>
        </w:rPr>
        <w:t>although</w:t>
      </w:r>
      <w:r w:rsidR="00123E7C" w:rsidRPr="00561897">
        <w:rPr>
          <w:rFonts w:eastAsia="Gill Sans"/>
          <w:color w:val="000000"/>
          <w:szCs w:val="22"/>
        </w:rPr>
        <w:t xml:space="preserve"> the work with IOM w</w:t>
      </w:r>
      <w:r w:rsidR="009561BB" w:rsidRPr="00B91FD7">
        <w:rPr>
          <w:rFonts w:eastAsia="Gill Sans"/>
          <w:color w:val="000000"/>
          <w:szCs w:val="22"/>
        </w:rPr>
        <w:t>ou</w:t>
      </w:r>
      <w:r w:rsidR="00123E7C" w:rsidRPr="00561897">
        <w:rPr>
          <w:rFonts w:eastAsia="Gill Sans"/>
          <w:color w:val="000000"/>
          <w:szCs w:val="22"/>
        </w:rPr>
        <w:t>l</w:t>
      </w:r>
      <w:r w:rsidR="009561BB" w:rsidRPr="00B91FD7">
        <w:rPr>
          <w:rFonts w:eastAsia="Gill Sans"/>
          <w:color w:val="000000"/>
          <w:szCs w:val="22"/>
        </w:rPr>
        <w:t>d</w:t>
      </w:r>
      <w:r w:rsidR="00123E7C" w:rsidRPr="00561897">
        <w:rPr>
          <w:rFonts w:eastAsia="Gill Sans"/>
          <w:color w:val="000000"/>
          <w:szCs w:val="22"/>
        </w:rPr>
        <w:t xml:space="preserve"> have</w:t>
      </w:r>
      <w:r w:rsidR="009561BB" w:rsidRPr="00B91FD7">
        <w:rPr>
          <w:rFonts w:eastAsia="Gill Sans"/>
          <w:color w:val="000000"/>
          <w:szCs w:val="22"/>
        </w:rPr>
        <w:t xml:space="preserve"> equally</w:t>
      </w:r>
      <w:r w:rsidR="00123E7C" w:rsidRPr="00561897">
        <w:rPr>
          <w:rFonts w:eastAsia="Gill Sans"/>
          <w:color w:val="000000"/>
          <w:szCs w:val="22"/>
        </w:rPr>
        <w:t xml:space="preserve"> played a central role. </w:t>
      </w:r>
    </w:p>
    <w:p w14:paraId="6D67031B" w14:textId="64A0251B" w:rsidR="00345ED6" w:rsidRPr="00400B68" w:rsidRDefault="00345ED6" w:rsidP="00DB03FD">
      <w:pPr>
        <w:numPr>
          <w:ilvl w:val="0"/>
          <w:numId w:val="11"/>
        </w:numPr>
        <w:pBdr>
          <w:top w:val="nil"/>
          <w:left w:val="nil"/>
          <w:bottom w:val="nil"/>
          <w:right w:val="nil"/>
          <w:between w:val="nil"/>
        </w:pBdr>
        <w:spacing w:line="276" w:lineRule="auto"/>
        <w:jc w:val="both"/>
      </w:pPr>
      <w:r w:rsidRPr="001E1CE3">
        <w:rPr>
          <w:rFonts w:eastAsia="Gill Sans"/>
          <w:color w:val="000000"/>
          <w:szCs w:val="22"/>
        </w:rPr>
        <w:t>The survey among FO staff inquired about wh</w:t>
      </w:r>
      <w:r w:rsidR="00016DD6" w:rsidRPr="00B91FD7">
        <w:rPr>
          <w:rFonts w:eastAsia="Gill Sans"/>
          <w:color w:val="000000"/>
          <w:szCs w:val="22"/>
        </w:rPr>
        <w:t>ich</w:t>
      </w:r>
      <w:r w:rsidRPr="00016DD6">
        <w:rPr>
          <w:rFonts w:eastAsia="Gill Sans"/>
          <w:color w:val="000000"/>
          <w:szCs w:val="22"/>
        </w:rPr>
        <w:t xml:space="preserve"> factors and to what extent the</w:t>
      </w:r>
      <w:r w:rsidR="00BB6BAB" w:rsidRPr="00016DD6">
        <w:rPr>
          <w:rFonts w:eastAsia="Gill Sans"/>
          <w:color w:val="000000"/>
          <w:szCs w:val="22"/>
        </w:rPr>
        <w:t xml:space="preserve"> factors </w:t>
      </w:r>
      <w:r w:rsidRPr="00016DD6">
        <w:rPr>
          <w:rFonts w:eastAsia="Gill Sans"/>
          <w:color w:val="000000"/>
          <w:szCs w:val="22"/>
        </w:rPr>
        <w:t>contributed to improvements in the</w:t>
      </w:r>
      <w:r w:rsidR="00BB6BAB" w:rsidRPr="00016DD6">
        <w:rPr>
          <w:rFonts w:eastAsia="Gill Sans"/>
          <w:color w:val="000000"/>
          <w:szCs w:val="22"/>
        </w:rPr>
        <w:t>ir</w:t>
      </w:r>
      <w:r w:rsidRPr="00016DD6">
        <w:rPr>
          <w:rFonts w:eastAsia="Gill Sans"/>
          <w:color w:val="000000"/>
          <w:szCs w:val="22"/>
        </w:rPr>
        <w:t xml:space="preserve"> response, individual capacity development, volunteer management and improvements in disaster response of LGUs.</w:t>
      </w:r>
      <w:r w:rsidRPr="00400B68">
        <w:rPr>
          <w:rFonts w:eastAsia="Gill Sans"/>
          <w:color w:val="000000"/>
          <w:szCs w:val="22"/>
        </w:rPr>
        <w:t xml:space="preserve"> The average scores from a four-point Likert scale are presented in Annex G. The following can be observed:</w:t>
      </w:r>
    </w:p>
    <w:p w14:paraId="23EF0AA9" w14:textId="77777777" w:rsidR="00345ED6" w:rsidRPr="00400B68" w:rsidRDefault="00345ED6" w:rsidP="00DB03FD">
      <w:pPr>
        <w:numPr>
          <w:ilvl w:val="1"/>
          <w:numId w:val="11"/>
        </w:numPr>
        <w:pBdr>
          <w:top w:val="nil"/>
          <w:left w:val="nil"/>
          <w:bottom w:val="nil"/>
          <w:right w:val="nil"/>
          <w:between w:val="nil"/>
        </w:pBdr>
        <w:spacing w:line="276" w:lineRule="auto"/>
        <w:jc w:val="both"/>
      </w:pPr>
      <w:r w:rsidRPr="00400B68">
        <w:rPr>
          <w:rFonts w:eastAsia="Gill Sans"/>
          <w:color w:val="000000"/>
          <w:szCs w:val="22"/>
        </w:rPr>
        <w:t>Trainings by the CO are important to improve FO staff in general, and individually.</w:t>
      </w:r>
    </w:p>
    <w:p w14:paraId="2478C5F2" w14:textId="132F341F" w:rsidR="00345ED6" w:rsidRPr="00400B68" w:rsidRDefault="00345ED6" w:rsidP="00DB03FD">
      <w:pPr>
        <w:numPr>
          <w:ilvl w:val="1"/>
          <w:numId w:val="11"/>
        </w:numPr>
        <w:pBdr>
          <w:top w:val="nil"/>
          <w:left w:val="nil"/>
          <w:bottom w:val="nil"/>
          <w:right w:val="nil"/>
          <w:between w:val="nil"/>
        </w:pBdr>
        <w:spacing w:line="276" w:lineRule="auto"/>
        <w:jc w:val="both"/>
      </w:pPr>
      <w:r w:rsidRPr="00400B68">
        <w:rPr>
          <w:rFonts w:eastAsia="Gill Sans"/>
          <w:color w:val="000000"/>
          <w:szCs w:val="22"/>
        </w:rPr>
        <w:t xml:space="preserve">The DRM development was important to increase FO capacity, but less so for individual staff. </w:t>
      </w:r>
    </w:p>
    <w:p w14:paraId="484E9281" w14:textId="2D3BA0B0" w:rsidR="00345ED6" w:rsidRPr="00400B68" w:rsidRDefault="00345ED6" w:rsidP="00DB03FD">
      <w:pPr>
        <w:numPr>
          <w:ilvl w:val="1"/>
          <w:numId w:val="11"/>
        </w:numPr>
        <w:pBdr>
          <w:top w:val="nil"/>
          <w:left w:val="nil"/>
          <w:bottom w:val="nil"/>
          <w:right w:val="nil"/>
          <w:between w:val="nil"/>
        </w:pBdr>
        <w:spacing w:line="276" w:lineRule="auto"/>
        <w:jc w:val="both"/>
      </w:pPr>
      <w:r w:rsidRPr="00400B68">
        <w:rPr>
          <w:rFonts w:eastAsia="Gill Sans"/>
          <w:color w:val="000000"/>
          <w:szCs w:val="22"/>
        </w:rPr>
        <w:t xml:space="preserve">The SSF was not used to improve the number and skills of volunteers, confirming the limited roll-out. </w:t>
      </w:r>
      <w:r w:rsidR="000E6AEC" w:rsidRPr="00400B68">
        <w:rPr>
          <w:rFonts w:eastAsia="Gill Sans"/>
          <w:color w:val="000000"/>
          <w:szCs w:val="22"/>
        </w:rPr>
        <w:t xml:space="preserve">The </w:t>
      </w:r>
      <w:r w:rsidRPr="00400B68">
        <w:rPr>
          <w:rFonts w:eastAsia="Gill Sans"/>
          <w:color w:val="000000"/>
          <w:szCs w:val="22"/>
        </w:rPr>
        <w:t xml:space="preserve">QRT guidelines was </w:t>
      </w:r>
      <w:r w:rsidR="000E6AEC" w:rsidRPr="00400B68">
        <w:rPr>
          <w:rFonts w:eastAsia="Gill Sans"/>
          <w:color w:val="000000"/>
          <w:szCs w:val="22"/>
        </w:rPr>
        <w:t xml:space="preserve">considered </w:t>
      </w:r>
      <w:r w:rsidRPr="00400B68">
        <w:rPr>
          <w:rFonts w:eastAsia="Gill Sans"/>
          <w:color w:val="000000"/>
          <w:szCs w:val="22"/>
        </w:rPr>
        <w:t>a more important factor</w:t>
      </w:r>
      <w:r w:rsidR="000E6AEC" w:rsidRPr="00400B68">
        <w:rPr>
          <w:rFonts w:eastAsia="Gill Sans"/>
          <w:color w:val="000000"/>
          <w:szCs w:val="22"/>
        </w:rPr>
        <w:t xml:space="preserve"> to improve a response.</w:t>
      </w:r>
      <w:r w:rsidRPr="00400B68">
        <w:rPr>
          <w:rFonts w:eastAsia="Gill Sans"/>
          <w:color w:val="000000"/>
          <w:szCs w:val="22"/>
        </w:rPr>
        <w:t xml:space="preserve"> </w:t>
      </w:r>
    </w:p>
    <w:p w14:paraId="000002E5" w14:textId="04BCBE3F" w:rsidR="00A42341" w:rsidRPr="00400B68" w:rsidRDefault="00345ED6" w:rsidP="00DB03FD">
      <w:pPr>
        <w:numPr>
          <w:ilvl w:val="0"/>
          <w:numId w:val="11"/>
        </w:numPr>
        <w:pBdr>
          <w:top w:val="nil"/>
          <w:left w:val="nil"/>
          <w:bottom w:val="nil"/>
          <w:right w:val="nil"/>
          <w:between w:val="nil"/>
        </w:pBdr>
        <w:spacing w:line="276" w:lineRule="auto"/>
        <w:jc w:val="both"/>
        <w:rPr>
          <w:rFonts w:eastAsia="Gill Sans"/>
          <w:color w:val="000000"/>
          <w:szCs w:val="22"/>
        </w:rPr>
      </w:pPr>
      <w:r w:rsidRPr="001E1CE3">
        <w:rPr>
          <w:rFonts w:eastAsia="Gill Sans"/>
          <w:color w:val="000000"/>
          <w:szCs w:val="22"/>
        </w:rPr>
        <w:t xml:space="preserve">The trainings provided by DSWD and their </w:t>
      </w:r>
      <w:r w:rsidR="00016DD6" w:rsidRPr="00B91FD7">
        <w:rPr>
          <w:rFonts w:eastAsia="Gill Sans"/>
          <w:color w:val="000000"/>
          <w:szCs w:val="22"/>
        </w:rPr>
        <w:t>assistance</w:t>
      </w:r>
      <w:r w:rsidRPr="00016DD6">
        <w:rPr>
          <w:rFonts w:eastAsia="Gill Sans"/>
          <w:color w:val="000000"/>
          <w:szCs w:val="22"/>
        </w:rPr>
        <w:t xml:space="preserve"> in </w:t>
      </w:r>
      <w:r w:rsidR="00016DD6" w:rsidRPr="00B91FD7">
        <w:rPr>
          <w:rFonts w:eastAsia="Gill Sans"/>
          <w:color w:val="000000"/>
          <w:szCs w:val="22"/>
        </w:rPr>
        <w:t>developing</w:t>
      </w:r>
      <w:r w:rsidRPr="00016DD6">
        <w:rPr>
          <w:rFonts w:eastAsia="Gill Sans"/>
          <w:color w:val="000000"/>
          <w:szCs w:val="22"/>
        </w:rPr>
        <w:t xml:space="preserve"> disaster response plans were found important factors of the improved capacity of LGUs.</w:t>
      </w:r>
      <w:r w:rsidRPr="00400B68">
        <w:rPr>
          <w:rFonts w:eastAsia="Gill Sans"/>
          <w:color w:val="000000"/>
          <w:szCs w:val="22"/>
        </w:rPr>
        <w:t xml:space="preserve"> Equally</w:t>
      </w:r>
      <w:r w:rsidR="008B6C9D">
        <w:rPr>
          <w:rFonts w:eastAsia="Gill Sans"/>
          <w:color w:val="000000"/>
          <w:szCs w:val="22"/>
        </w:rPr>
        <w:t>,</w:t>
      </w:r>
      <w:r w:rsidRPr="00400B68">
        <w:rPr>
          <w:rFonts w:eastAsia="Gill Sans"/>
          <w:color w:val="000000"/>
          <w:szCs w:val="22"/>
        </w:rPr>
        <w:t xml:space="preserve"> other national agencies</w:t>
      </w:r>
      <w:r w:rsidR="00A443BE" w:rsidRPr="00400B68">
        <w:rPr>
          <w:rFonts w:eastAsia="Gill Sans"/>
          <w:color w:val="000000"/>
          <w:szCs w:val="22"/>
        </w:rPr>
        <w:t xml:space="preserve"> (</w:t>
      </w:r>
      <w:proofErr w:type="gramStart"/>
      <w:r w:rsidR="00A443BE" w:rsidRPr="00400B68">
        <w:rPr>
          <w:rFonts w:eastAsia="Gill Sans"/>
          <w:color w:val="000000"/>
          <w:szCs w:val="22"/>
        </w:rPr>
        <w:t>e.g.</w:t>
      </w:r>
      <w:proofErr w:type="gramEnd"/>
      <w:r w:rsidR="00A443BE" w:rsidRPr="00400B68">
        <w:rPr>
          <w:rFonts w:eastAsia="Gill Sans"/>
          <w:color w:val="000000"/>
          <w:szCs w:val="22"/>
        </w:rPr>
        <w:t xml:space="preserve"> </w:t>
      </w:r>
      <w:r w:rsidR="00E82C6E" w:rsidRPr="00400B68">
        <w:rPr>
          <w:rFonts w:eastAsia="Gill Sans"/>
          <w:color w:val="000000"/>
          <w:szCs w:val="22"/>
        </w:rPr>
        <w:t>OCD</w:t>
      </w:r>
      <w:r w:rsidR="00A443BE" w:rsidRPr="00400B68">
        <w:rPr>
          <w:rFonts w:eastAsia="Gill Sans"/>
          <w:color w:val="000000"/>
          <w:szCs w:val="22"/>
        </w:rPr>
        <w:t xml:space="preserve"> and DILG)</w:t>
      </w:r>
      <w:r w:rsidRPr="00400B68">
        <w:rPr>
          <w:rFonts w:eastAsia="Gill Sans"/>
          <w:color w:val="000000"/>
          <w:szCs w:val="22"/>
        </w:rPr>
        <w:t xml:space="preserve"> and </w:t>
      </w:r>
      <w:r w:rsidR="00A443BE" w:rsidRPr="00400B68">
        <w:rPr>
          <w:rFonts w:eastAsia="Gill Sans"/>
          <w:color w:val="000000"/>
          <w:szCs w:val="22"/>
        </w:rPr>
        <w:t xml:space="preserve">international </w:t>
      </w:r>
      <w:r w:rsidRPr="00400B68">
        <w:rPr>
          <w:rFonts w:eastAsia="Gill Sans"/>
          <w:color w:val="000000"/>
          <w:szCs w:val="22"/>
        </w:rPr>
        <w:t>agencies</w:t>
      </w:r>
      <w:r w:rsidR="00A443BE" w:rsidRPr="00400B68">
        <w:rPr>
          <w:rFonts w:eastAsia="Gill Sans"/>
          <w:color w:val="000000"/>
          <w:szCs w:val="22"/>
        </w:rPr>
        <w:t xml:space="preserve"> (e.g. IOM) </w:t>
      </w:r>
      <w:r w:rsidRPr="00400B68">
        <w:rPr>
          <w:rFonts w:eastAsia="Gill Sans"/>
          <w:color w:val="000000"/>
          <w:szCs w:val="22"/>
        </w:rPr>
        <w:t xml:space="preserve">were </w:t>
      </w:r>
      <w:r w:rsidRPr="00400B68">
        <w:t>acknowledged</w:t>
      </w:r>
      <w:r w:rsidR="00A443BE" w:rsidRPr="001E1CE3">
        <w:rPr>
          <w:rFonts w:eastAsia="Gill Sans"/>
          <w:color w:val="000000"/>
          <w:szCs w:val="22"/>
        </w:rPr>
        <w:t xml:space="preserve">. In addition, the </w:t>
      </w:r>
      <w:r w:rsidR="00AC077F" w:rsidRPr="00480A9E">
        <w:rPr>
          <w:rFonts w:eastAsia="Gill Sans"/>
          <w:color w:val="000000"/>
          <w:szCs w:val="22"/>
        </w:rPr>
        <w:t>experience of communities to disasters</w:t>
      </w:r>
      <w:r w:rsidR="002E0A2F" w:rsidRPr="00016DD6">
        <w:rPr>
          <w:rFonts w:eastAsia="Gill Sans"/>
          <w:color w:val="000000"/>
          <w:szCs w:val="22"/>
        </w:rPr>
        <w:t>, increasing participation and responsiveness</w:t>
      </w:r>
      <w:r w:rsidR="00016DD6" w:rsidRPr="00B91FD7">
        <w:rPr>
          <w:rFonts w:eastAsia="Gill Sans"/>
          <w:color w:val="000000"/>
          <w:szCs w:val="22"/>
        </w:rPr>
        <w:t xml:space="preserve"> were</w:t>
      </w:r>
      <w:r w:rsidR="00A443BE" w:rsidRPr="00016DD6">
        <w:rPr>
          <w:rFonts w:eastAsia="Gill Sans"/>
          <w:color w:val="000000"/>
          <w:szCs w:val="22"/>
        </w:rPr>
        <w:t xml:space="preserve"> important factor</w:t>
      </w:r>
      <w:r w:rsidR="00016DD6" w:rsidRPr="00B91FD7">
        <w:rPr>
          <w:rFonts w:eastAsia="Gill Sans"/>
          <w:color w:val="000000"/>
          <w:szCs w:val="22"/>
        </w:rPr>
        <w:t>s</w:t>
      </w:r>
      <w:r w:rsidR="00A443BE" w:rsidRPr="001E1CE3">
        <w:rPr>
          <w:rFonts w:eastAsia="Gill Sans"/>
          <w:color w:val="000000"/>
          <w:szCs w:val="22"/>
        </w:rPr>
        <w:t xml:space="preserve">, </w:t>
      </w:r>
      <w:r w:rsidR="00016DD6" w:rsidRPr="00B91FD7">
        <w:rPr>
          <w:rFonts w:eastAsia="Gill Sans"/>
          <w:color w:val="000000"/>
          <w:szCs w:val="22"/>
        </w:rPr>
        <w:t xml:space="preserve">as well </w:t>
      </w:r>
      <w:proofErr w:type="gramStart"/>
      <w:r w:rsidR="00016DD6" w:rsidRPr="00B91FD7">
        <w:rPr>
          <w:rFonts w:eastAsia="Gill Sans"/>
          <w:color w:val="000000"/>
          <w:szCs w:val="22"/>
        </w:rPr>
        <w:t xml:space="preserve">as </w:t>
      </w:r>
      <w:r w:rsidR="00A443BE" w:rsidRPr="00016DD6">
        <w:rPr>
          <w:rFonts w:eastAsia="Gill Sans"/>
          <w:color w:val="000000"/>
          <w:szCs w:val="22"/>
        </w:rPr>
        <w:t xml:space="preserve"> the</w:t>
      </w:r>
      <w:proofErr w:type="gramEnd"/>
      <w:r w:rsidR="00A443BE" w:rsidRPr="00016DD6">
        <w:rPr>
          <w:rFonts w:eastAsia="Gill Sans"/>
          <w:color w:val="000000"/>
          <w:szCs w:val="22"/>
        </w:rPr>
        <w:t xml:space="preserve"> growing disaster response staff</w:t>
      </w:r>
      <w:r w:rsidR="00AC077F" w:rsidRPr="00016DD6">
        <w:rPr>
          <w:rFonts w:eastAsia="Gill Sans"/>
          <w:color w:val="000000"/>
          <w:szCs w:val="22"/>
        </w:rPr>
        <w:t>.</w:t>
      </w:r>
      <w:r w:rsidR="00AC077F" w:rsidRPr="00400B68">
        <w:rPr>
          <w:rFonts w:eastAsia="Gill Sans"/>
          <w:color w:val="000000"/>
          <w:szCs w:val="22"/>
        </w:rPr>
        <w:t xml:space="preserve"> For example, </w:t>
      </w:r>
      <w:r w:rsidR="00BB6BAB" w:rsidRPr="00400B68">
        <w:rPr>
          <w:rFonts w:eastAsia="Gill Sans"/>
          <w:color w:val="000000"/>
          <w:szCs w:val="22"/>
        </w:rPr>
        <w:t xml:space="preserve">staff size </w:t>
      </w:r>
      <w:r w:rsidR="00AC077F" w:rsidRPr="00400B68">
        <w:rPr>
          <w:rFonts w:eastAsia="Gill Sans"/>
          <w:color w:val="000000"/>
          <w:szCs w:val="22"/>
        </w:rPr>
        <w:t>in</w:t>
      </w:r>
      <w:r w:rsidR="002E0A2F" w:rsidRPr="00400B68">
        <w:rPr>
          <w:rFonts w:eastAsia="Gill Sans"/>
          <w:color w:val="000000"/>
          <w:szCs w:val="22"/>
        </w:rPr>
        <w:t xml:space="preserve"> Davao Region’s FO</w:t>
      </w:r>
      <w:r w:rsidR="00AC077F" w:rsidRPr="00400B68">
        <w:rPr>
          <w:rFonts w:eastAsia="Gill Sans"/>
          <w:color w:val="000000"/>
          <w:szCs w:val="22"/>
        </w:rPr>
        <w:t xml:space="preserve"> grew from </w:t>
      </w:r>
      <w:r w:rsidR="008B6C9D">
        <w:rPr>
          <w:rFonts w:eastAsia="Gill Sans"/>
          <w:color w:val="000000"/>
          <w:szCs w:val="22"/>
        </w:rPr>
        <w:t>seven</w:t>
      </w:r>
      <w:r w:rsidR="00812F4F" w:rsidRPr="00400B68">
        <w:rPr>
          <w:rFonts w:eastAsia="Gill Sans"/>
          <w:color w:val="000000"/>
          <w:szCs w:val="22"/>
        </w:rPr>
        <w:t xml:space="preserve"> in 2015</w:t>
      </w:r>
      <w:r w:rsidR="00AC077F" w:rsidRPr="00400B68">
        <w:rPr>
          <w:rFonts w:eastAsia="Gill Sans"/>
          <w:color w:val="000000"/>
          <w:szCs w:val="22"/>
        </w:rPr>
        <w:t xml:space="preserve"> to the current 60. </w:t>
      </w:r>
      <w:r w:rsidR="002E0A2F" w:rsidRPr="00400B68">
        <w:rPr>
          <w:rFonts w:eastAsia="Gill Sans"/>
          <w:color w:val="000000"/>
          <w:szCs w:val="22"/>
        </w:rPr>
        <w:t>DRMB staff doubled to 60 since 2016.</w:t>
      </w:r>
    </w:p>
    <w:p w14:paraId="77CBAC07" w14:textId="450977C7" w:rsidR="002E0A2F" w:rsidRPr="00400B68" w:rsidRDefault="002E0A2F" w:rsidP="00DB03FD">
      <w:pPr>
        <w:numPr>
          <w:ilvl w:val="0"/>
          <w:numId w:val="11"/>
        </w:numPr>
        <w:pBdr>
          <w:top w:val="nil"/>
          <w:left w:val="nil"/>
          <w:bottom w:val="nil"/>
          <w:right w:val="nil"/>
          <w:between w:val="nil"/>
        </w:pBdr>
        <w:spacing w:line="276" w:lineRule="auto"/>
        <w:jc w:val="both"/>
      </w:pPr>
      <w:r w:rsidRPr="00400B68">
        <w:rPr>
          <w:rFonts w:eastAsia="Gill Sans"/>
          <w:color w:val="000000"/>
          <w:szCs w:val="22"/>
        </w:rPr>
        <w:t xml:space="preserve">The consulted LGUs had no knowledge of </w:t>
      </w:r>
      <w:r w:rsidR="00345ED6" w:rsidRPr="00400B68">
        <w:rPr>
          <w:rFonts w:eastAsia="Gill Sans"/>
          <w:color w:val="000000"/>
          <w:szCs w:val="22"/>
        </w:rPr>
        <w:t>SPDR</w:t>
      </w:r>
      <w:r w:rsidRPr="00400B68">
        <w:rPr>
          <w:rFonts w:eastAsia="Gill Sans"/>
          <w:color w:val="000000"/>
          <w:szCs w:val="22"/>
        </w:rPr>
        <w:t xml:space="preserve">, and thus could not attribute any changes to SPDR. </w:t>
      </w:r>
      <w:proofErr w:type="gramStart"/>
      <w:r w:rsidRPr="00400B68">
        <w:rPr>
          <w:rFonts w:eastAsia="Gill Sans"/>
          <w:color w:val="000000"/>
          <w:szCs w:val="22"/>
        </w:rPr>
        <w:t>A number of</w:t>
      </w:r>
      <w:proofErr w:type="gramEnd"/>
      <w:r w:rsidRPr="00400B68">
        <w:rPr>
          <w:rFonts w:eastAsia="Gill Sans"/>
          <w:color w:val="000000"/>
          <w:szCs w:val="22"/>
        </w:rPr>
        <w:t xml:space="preserve"> FOs in Luzon stated that they did cascade logistics and warehouse management trainings, and </w:t>
      </w:r>
      <w:r w:rsidR="008B6C9D">
        <w:rPr>
          <w:rFonts w:eastAsia="Gill Sans"/>
          <w:color w:val="000000"/>
          <w:szCs w:val="22"/>
        </w:rPr>
        <w:t>mental health and p</w:t>
      </w:r>
      <w:r w:rsidR="00F5622B" w:rsidRPr="00400B68">
        <w:rPr>
          <w:rFonts w:eastAsia="Gill Sans"/>
          <w:color w:val="000000"/>
          <w:szCs w:val="22"/>
        </w:rPr>
        <w:t>sycho</w:t>
      </w:r>
      <w:r w:rsidR="008B6C9D">
        <w:rPr>
          <w:rFonts w:eastAsia="Gill Sans"/>
          <w:color w:val="000000"/>
          <w:szCs w:val="22"/>
        </w:rPr>
        <w:t>s</w:t>
      </w:r>
      <w:r w:rsidR="00F5622B" w:rsidRPr="00400B68">
        <w:rPr>
          <w:rFonts w:eastAsia="Gill Sans"/>
          <w:color w:val="000000"/>
          <w:szCs w:val="22"/>
        </w:rPr>
        <w:t xml:space="preserve">ocial </w:t>
      </w:r>
      <w:r w:rsidR="008B6C9D">
        <w:rPr>
          <w:rFonts w:eastAsia="Gill Sans"/>
          <w:color w:val="000000"/>
          <w:szCs w:val="22"/>
        </w:rPr>
        <w:t>s</w:t>
      </w:r>
      <w:r w:rsidR="00F5622B" w:rsidRPr="00400B68">
        <w:rPr>
          <w:rFonts w:eastAsia="Gill Sans"/>
          <w:color w:val="000000"/>
          <w:szCs w:val="22"/>
        </w:rPr>
        <w:t>upport (MHPSS)</w:t>
      </w:r>
      <w:r w:rsidRPr="00400B68">
        <w:rPr>
          <w:rFonts w:eastAsia="Gill Sans"/>
          <w:color w:val="000000"/>
          <w:szCs w:val="22"/>
        </w:rPr>
        <w:t xml:space="preserve"> orientations to municipalities, but the former is </w:t>
      </w:r>
      <w:r w:rsidR="00FB0F16" w:rsidRPr="00400B68">
        <w:rPr>
          <w:rFonts w:eastAsia="Gill Sans"/>
          <w:color w:val="000000"/>
          <w:szCs w:val="22"/>
        </w:rPr>
        <w:t>not</w:t>
      </w:r>
      <w:r w:rsidRPr="00400B68">
        <w:rPr>
          <w:rFonts w:eastAsia="Gill Sans"/>
          <w:color w:val="000000"/>
          <w:szCs w:val="22"/>
        </w:rPr>
        <w:t xml:space="preserve"> relevant to </w:t>
      </w:r>
      <w:r w:rsidR="00F5622B" w:rsidRPr="00400B68">
        <w:rPr>
          <w:rFonts w:eastAsia="Gill Sans"/>
          <w:color w:val="000000"/>
          <w:szCs w:val="22"/>
        </w:rPr>
        <w:t>all</w:t>
      </w:r>
      <w:r w:rsidR="00FB0F16" w:rsidRPr="00400B68">
        <w:rPr>
          <w:rFonts w:eastAsia="Gill Sans"/>
          <w:color w:val="000000"/>
          <w:szCs w:val="22"/>
        </w:rPr>
        <w:t xml:space="preserve"> LGUs</w:t>
      </w:r>
      <w:r w:rsidRPr="00400B68">
        <w:rPr>
          <w:rFonts w:eastAsia="Gill Sans"/>
          <w:color w:val="000000"/>
          <w:szCs w:val="22"/>
        </w:rPr>
        <w:t xml:space="preserve">. </w:t>
      </w:r>
    </w:p>
    <w:p w14:paraId="000002EC" w14:textId="77777777" w:rsidR="00A42341" w:rsidRPr="00400B68" w:rsidRDefault="00A42341">
      <w:pPr>
        <w:spacing w:line="276" w:lineRule="auto"/>
        <w:ind w:left="720"/>
      </w:pPr>
    </w:p>
    <w:p w14:paraId="000002ED" w14:textId="77777777" w:rsidR="00A42341" w:rsidRPr="00400B68" w:rsidRDefault="00AC077F">
      <w:pPr>
        <w:pStyle w:val="Heading2"/>
        <w:rPr>
          <w:lang w:val="en-AU"/>
        </w:rPr>
      </w:pPr>
      <w:bookmarkStart w:id="51" w:name="_Toc62987577"/>
      <w:bookmarkStart w:id="52" w:name="_Toc64058376"/>
      <w:r w:rsidRPr="00400B68">
        <w:rPr>
          <w:lang w:val="en-AU"/>
        </w:rPr>
        <w:t>3.5</w:t>
      </w:r>
      <w:r w:rsidRPr="00400B68">
        <w:rPr>
          <w:lang w:val="en-AU"/>
        </w:rPr>
        <w:tab/>
        <w:t>Sustainability</w:t>
      </w:r>
      <w:bookmarkEnd w:id="51"/>
      <w:bookmarkEnd w:id="52"/>
    </w:p>
    <w:p w14:paraId="000002EE" w14:textId="77777777" w:rsidR="00A42341" w:rsidRPr="00400B68" w:rsidRDefault="00A42341">
      <w:pPr>
        <w:pBdr>
          <w:top w:val="nil"/>
          <w:left w:val="nil"/>
          <w:bottom w:val="nil"/>
          <w:right w:val="nil"/>
          <w:between w:val="nil"/>
        </w:pBdr>
        <w:spacing w:before="40" w:after="40" w:line="252" w:lineRule="auto"/>
        <w:rPr>
          <w:rFonts w:eastAsia="Calibri" w:cs="Calibri"/>
          <w:b/>
          <w:color w:val="000000"/>
          <w:sz w:val="20"/>
          <w:szCs w:val="20"/>
        </w:rPr>
      </w:pPr>
    </w:p>
    <w:p w14:paraId="000002EF" w14:textId="1744E0B1" w:rsidR="00A42341" w:rsidRPr="00400B68" w:rsidRDefault="00AC077F">
      <w:r w:rsidRPr="00400B68">
        <w:t>The criteri</w:t>
      </w:r>
      <w:r w:rsidR="00480A9E">
        <w:t>on</w:t>
      </w:r>
      <w:r w:rsidRPr="00400B68">
        <w:t xml:space="preserve"> on Sustainability is guided by the question: Will the benefits last?</w:t>
      </w:r>
    </w:p>
    <w:p w14:paraId="2A396548" w14:textId="76EF506C" w:rsidR="008630FF" w:rsidRPr="00400B68" w:rsidRDefault="008630FF"/>
    <w:p w14:paraId="4F9B5AAE" w14:textId="6AA46D86" w:rsidR="00FB549A" w:rsidRPr="00400B68" w:rsidRDefault="00FB549A" w:rsidP="00FB549A">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merit rating for </w:t>
      </w:r>
      <w:r w:rsidRPr="00400B68">
        <w:rPr>
          <w:rFonts w:eastAsia="Gill Sans"/>
          <w:i/>
          <w:color w:val="000000"/>
          <w:szCs w:val="22"/>
        </w:rPr>
        <w:t>Sustainability</w:t>
      </w:r>
      <w:r w:rsidRPr="00400B68">
        <w:rPr>
          <w:rFonts w:eastAsia="Gill Sans"/>
          <w:color w:val="000000"/>
          <w:szCs w:val="22"/>
        </w:rPr>
        <w:t xml:space="preserve"> is </w:t>
      </w:r>
      <w:r w:rsidRPr="00400B68">
        <w:rPr>
          <w:rFonts w:eastAsia="Gill Sans"/>
          <w:b/>
          <w:color w:val="000000"/>
          <w:szCs w:val="22"/>
        </w:rPr>
        <w:t xml:space="preserve">‘Adequate’, </w:t>
      </w:r>
      <w:r w:rsidR="008B6C9D">
        <w:rPr>
          <w:rFonts w:eastAsia="Gill Sans"/>
          <w:bCs/>
          <w:color w:val="000000"/>
          <w:szCs w:val="22"/>
        </w:rPr>
        <w:t xml:space="preserve">with </w:t>
      </w:r>
      <w:r w:rsidRPr="00400B68">
        <w:rPr>
          <w:rFonts w:eastAsia="Gill Sans"/>
          <w:color w:val="000000"/>
          <w:szCs w:val="22"/>
        </w:rPr>
        <w:t xml:space="preserve">many outputs expected </w:t>
      </w:r>
      <w:r w:rsidRPr="0060519D">
        <w:rPr>
          <w:rFonts w:eastAsia="Gill Sans"/>
          <w:color w:val="000000"/>
          <w:szCs w:val="22"/>
        </w:rPr>
        <w:t>to continue to be used</w:t>
      </w:r>
      <w:r w:rsidRPr="00400B68">
        <w:rPr>
          <w:rFonts w:eastAsia="Gill Sans"/>
          <w:color w:val="000000"/>
          <w:szCs w:val="22"/>
        </w:rPr>
        <w:t xml:space="preserve">. The criterion has three subdimensions, all rating adequate. The first </w:t>
      </w:r>
      <w:r w:rsidRPr="00400B68">
        <w:rPr>
          <w:color w:val="000000" w:themeColor="text1"/>
          <w:szCs w:val="22"/>
        </w:rPr>
        <w:t>is</w:t>
      </w:r>
      <w:r w:rsidRPr="00400B68">
        <w:rPr>
          <w:rFonts w:eastAsia="Gill Sans"/>
          <w:color w:val="000000"/>
          <w:szCs w:val="22"/>
        </w:rPr>
        <w:t xml:space="preserve"> the institutionalization of outputs. While many outputs are being used, the approval of the DRM-CO is delayed and the MEF remains unutilized. The DRMs at the FOs are utilized and the regions independently initiated the development of response manuals for various hazards, including for health emergencies </w:t>
      </w:r>
      <w:r w:rsidR="0060519D" w:rsidRPr="00B91FD7">
        <w:rPr>
          <w:rFonts w:eastAsia="Gill Sans"/>
          <w:color w:val="000000"/>
          <w:szCs w:val="22"/>
        </w:rPr>
        <w:t>driven</w:t>
      </w:r>
      <w:r w:rsidRPr="0060519D">
        <w:rPr>
          <w:rFonts w:eastAsia="Gill Sans"/>
          <w:color w:val="000000"/>
          <w:szCs w:val="22"/>
        </w:rPr>
        <w:t xml:space="preserve"> by the COVID-19 pandemic</w:t>
      </w:r>
      <w:r w:rsidRPr="00400B68">
        <w:rPr>
          <w:rFonts w:eastAsia="Gill Sans"/>
          <w:color w:val="000000"/>
          <w:szCs w:val="22"/>
        </w:rPr>
        <w:t xml:space="preserve">. </w:t>
      </w:r>
    </w:p>
    <w:p w14:paraId="657EEF18" w14:textId="4B4FF275" w:rsidR="00FB549A" w:rsidRPr="00400B68" w:rsidRDefault="00FB549A" w:rsidP="00FB549A">
      <w:pPr>
        <w:pBdr>
          <w:top w:val="nil"/>
          <w:left w:val="nil"/>
          <w:bottom w:val="nil"/>
          <w:right w:val="nil"/>
          <w:between w:val="nil"/>
        </w:pBdr>
        <w:spacing w:line="276" w:lineRule="auto"/>
        <w:ind w:left="360"/>
        <w:jc w:val="both"/>
        <w:rPr>
          <w:rFonts w:eastAsia="Gill Sans"/>
          <w:color w:val="000000"/>
          <w:szCs w:val="22"/>
        </w:rPr>
      </w:pPr>
      <w:r w:rsidRPr="00400B68">
        <w:rPr>
          <w:rFonts w:eastAsia="Gill Sans"/>
          <w:color w:val="000000"/>
          <w:szCs w:val="22"/>
        </w:rPr>
        <w:t>Parts of the</w:t>
      </w:r>
      <w:r w:rsidR="00402081" w:rsidRPr="00400B68">
        <w:rPr>
          <w:rFonts w:eastAsia="Gill Sans"/>
          <w:color w:val="000000"/>
          <w:szCs w:val="22"/>
        </w:rPr>
        <w:t xml:space="preserve"> </w:t>
      </w:r>
      <w:r w:rsidRPr="00400B68">
        <w:rPr>
          <w:rFonts w:eastAsia="Gill Sans"/>
          <w:color w:val="000000"/>
          <w:szCs w:val="22"/>
        </w:rPr>
        <w:t xml:space="preserve">SFF </w:t>
      </w:r>
      <w:r w:rsidR="00270068">
        <w:rPr>
          <w:rFonts w:eastAsia="Gill Sans"/>
          <w:color w:val="000000"/>
          <w:szCs w:val="22"/>
        </w:rPr>
        <w:t>have been</w:t>
      </w:r>
      <w:r w:rsidRPr="00400B68">
        <w:rPr>
          <w:rFonts w:eastAsia="Gill Sans"/>
          <w:color w:val="000000"/>
          <w:szCs w:val="22"/>
        </w:rPr>
        <w:t xml:space="preserve"> adopted in the DRMs </w:t>
      </w:r>
      <w:r w:rsidR="00270068">
        <w:rPr>
          <w:rFonts w:eastAsia="Gill Sans"/>
          <w:color w:val="000000"/>
          <w:szCs w:val="22"/>
        </w:rPr>
        <w:t>as well as in</w:t>
      </w:r>
      <w:r w:rsidRPr="00400B68">
        <w:rPr>
          <w:rFonts w:eastAsia="Gill Sans"/>
          <w:color w:val="000000"/>
          <w:szCs w:val="22"/>
        </w:rPr>
        <w:t xml:space="preserve"> a variety of trainings and products in development, for example</w:t>
      </w:r>
      <w:r w:rsidR="00270068">
        <w:rPr>
          <w:rFonts w:eastAsia="Gill Sans"/>
          <w:color w:val="000000"/>
          <w:szCs w:val="22"/>
        </w:rPr>
        <w:t>,</w:t>
      </w:r>
      <w:r w:rsidRPr="00400B68">
        <w:rPr>
          <w:rFonts w:eastAsia="Gill Sans"/>
          <w:color w:val="000000"/>
          <w:szCs w:val="22"/>
        </w:rPr>
        <w:t xml:space="preserve"> a volunteer management guide. The last subdimension relates to the </w:t>
      </w:r>
      <w:r w:rsidRPr="00400B68">
        <w:rPr>
          <w:rFonts w:eastAsia="Gill Sans"/>
          <w:color w:val="000000"/>
          <w:szCs w:val="22"/>
        </w:rPr>
        <w:lastRenderedPageBreak/>
        <w:t>identification and management of risks to sustainability. The program did not do a sustainability risk assessment, but</w:t>
      </w:r>
      <w:r w:rsidR="00270068">
        <w:rPr>
          <w:rFonts w:eastAsia="Gill Sans"/>
          <w:color w:val="000000"/>
          <w:szCs w:val="22"/>
        </w:rPr>
        <w:t xml:space="preserve"> the</w:t>
      </w:r>
      <w:r w:rsidRPr="00400B68">
        <w:rPr>
          <w:rFonts w:eastAsia="Gill Sans"/>
          <w:color w:val="000000"/>
          <w:szCs w:val="22"/>
        </w:rPr>
        <w:t xml:space="preserve"> institutionalization and roll out of frameworks were the envisioned strategies to ensure sustainability.</w:t>
      </w:r>
      <w:r w:rsidR="00BC79B3">
        <w:rPr>
          <w:rFonts w:eastAsia="Gill Sans"/>
          <w:color w:val="000000"/>
          <w:szCs w:val="22"/>
        </w:rPr>
        <w:t xml:space="preserve"> While some</w:t>
      </w:r>
      <w:r w:rsidR="000851E8">
        <w:rPr>
          <w:rFonts w:eastAsia="Gill Sans"/>
          <w:color w:val="000000"/>
          <w:szCs w:val="22"/>
        </w:rPr>
        <w:t xml:space="preserve"> of the outputs </w:t>
      </w:r>
      <w:proofErr w:type="spellStart"/>
      <w:r w:rsidR="000851E8">
        <w:rPr>
          <w:rFonts w:eastAsia="Gill Sans"/>
          <w:color w:val="000000"/>
          <w:szCs w:val="22"/>
        </w:rPr>
        <w:t>w</w:t>
      </w:r>
      <w:r w:rsidR="00BC79B3">
        <w:rPr>
          <w:rFonts w:eastAsia="Gill Sans"/>
          <w:color w:val="000000"/>
          <w:szCs w:val="22"/>
        </w:rPr>
        <w:t>er</w:t>
      </w:r>
      <w:proofErr w:type="spellEnd"/>
      <w:r w:rsidR="000851E8">
        <w:rPr>
          <w:rFonts w:eastAsia="Gill Sans"/>
          <w:color w:val="000000"/>
          <w:szCs w:val="22"/>
        </w:rPr>
        <w:t xml:space="preserve"> </w:t>
      </w:r>
      <w:proofErr w:type="gramStart"/>
      <w:r w:rsidR="000851E8">
        <w:rPr>
          <w:rFonts w:eastAsia="Gill Sans"/>
          <w:color w:val="000000"/>
          <w:szCs w:val="22"/>
        </w:rPr>
        <w:t>i</w:t>
      </w:r>
      <w:r w:rsidRPr="00400B68">
        <w:rPr>
          <w:rFonts w:eastAsia="Gill Sans"/>
          <w:color w:val="000000"/>
          <w:szCs w:val="22"/>
        </w:rPr>
        <w:t>nstitutionaliz</w:t>
      </w:r>
      <w:r w:rsidR="000851E8">
        <w:rPr>
          <w:rFonts w:eastAsia="Gill Sans"/>
          <w:color w:val="000000"/>
          <w:szCs w:val="22"/>
        </w:rPr>
        <w:t>ed</w:t>
      </w:r>
      <w:r w:rsidRPr="00400B68">
        <w:rPr>
          <w:rFonts w:eastAsia="Gill Sans"/>
          <w:color w:val="000000"/>
          <w:szCs w:val="22"/>
        </w:rPr>
        <w:t xml:space="preserve">, </w:t>
      </w:r>
      <w:r w:rsidR="000851E8" w:rsidRPr="00400B68">
        <w:rPr>
          <w:rFonts w:eastAsia="Gill Sans"/>
          <w:color w:val="000000"/>
          <w:szCs w:val="22"/>
        </w:rPr>
        <w:t xml:space="preserve"> </w:t>
      </w:r>
      <w:r w:rsidR="000851E8">
        <w:rPr>
          <w:rFonts w:eastAsia="Gill Sans"/>
          <w:color w:val="000000"/>
          <w:szCs w:val="22"/>
        </w:rPr>
        <w:t>some</w:t>
      </w:r>
      <w:proofErr w:type="gramEnd"/>
      <w:r w:rsidR="000851E8">
        <w:rPr>
          <w:rFonts w:eastAsia="Gill Sans"/>
          <w:color w:val="000000"/>
          <w:szCs w:val="22"/>
        </w:rPr>
        <w:t xml:space="preserve"> were not utilised</w:t>
      </w:r>
      <w:r w:rsidR="00BC79B3">
        <w:rPr>
          <w:rFonts w:eastAsia="Gill Sans"/>
          <w:color w:val="000000"/>
          <w:szCs w:val="22"/>
        </w:rPr>
        <w:t xml:space="preserve"> at all</w:t>
      </w:r>
      <w:r w:rsidR="000851E8">
        <w:rPr>
          <w:rFonts w:eastAsia="Gill Sans"/>
          <w:color w:val="000000"/>
          <w:szCs w:val="22"/>
        </w:rPr>
        <w:t xml:space="preserve">, such </w:t>
      </w:r>
      <w:r w:rsidRPr="00400B68">
        <w:rPr>
          <w:rFonts w:eastAsia="Gill Sans"/>
          <w:color w:val="000000"/>
          <w:szCs w:val="22"/>
        </w:rPr>
        <w:t>the MEF.</w:t>
      </w:r>
    </w:p>
    <w:p w14:paraId="1BBBF6BD" w14:textId="77777777" w:rsidR="00FB549A" w:rsidRPr="00400B68" w:rsidRDefault="00FB549A" w:rsidP="008630FF"/>
    <w:tbl>
      <w:tblPr>
        <w:tblStyle w:val="TableGrid11"/>
        <w:tblW w:w="7760" w:type="dxa"/>
        <w:tblLook w:val="0620" w:firstRow="1" w:lastRow="0" w:firstColumn="0" w:lastColumn="0" w:noHBand="1" w:noVBand="1"/>
      </w:tblPr>
      <w:tblGrid>
        <w:gridCol w:w="5492"/>
        <w:gridCol w:w="2268"/>
      </w:tblGrid>
      <w:tr w:rsidR="003622FB" w:rsidRPr="00400B68" w14:paraId="1274E149" w14:textId="77777777" w:rsidTr="00440CB0">
        <w:trPr>
          <w:trHeight w:val="283"/>
          <w:tblHeader/>
        </w:trPr>
        <w:tc>
          <w:tcPr>
            <w:tcW w:w="5492" w:type="dxa"/>
          </w:tcPr>
          <w:p w14:paraId="44DF7649" w14:textId="77777777" w:rsidR="003622FB" w:rsidRPr="00400B68" w:rsidRDefault="003622FB" w:rsidP="008630FF">
            <w:pPr>
              <w:rPr>
                <w:color w:val="000000" w:themeColor="text1"/>
                <w:sz w:val="20"/>
                <w:szCs w:val="20"/>
              </w:rPr>
            </w:pPr>
            <w:r w:rsidRPr="00400B68">
              <w:rPr>
                <w:b/>
                <w:color w:val="000000" w:themeColor="text1"/>
                <w:sz w:val="20"/>
                <w:szCs w:val="20"/>
              </w:rPr>
              <w:t>Subdimension</w:t>
            </w:r>
          </w:p>
        </w:tc>
        <w:tc>
          <w:tcPr>
            <w:tcW w:w="2268" w:type="dxa"/>
          </w:tcPr>
          <w:p w14:paraId="4BC9A968" w14:textId="77777777" w:rsidR="003622FB" w:rsidRPr="00400B68" w:rsidRDefault="003622FB" w:rsidP="008630FF">
            <w:pPr>
              <w:rPr>
                <w:color w:val="000000" w:themeColor="text1"/>
                <w:sz w:val="20"/>
                <w:szCs w:val="20"/>
              </w:rPr>
            </w:pPr>
            <w:r w:rsidRPr="00400B68">
              <w:rPr>
                <w:b/>
                <w:color w:val="000000" w:themeColor="text1"/>
                <w:sz w:val="20"/>
                <w:szCs w:val="20"/>
              </w:rPr>
              <w:t>Merit rating</w:t>
            </w:r>
          </w:p>
        </w:tc>
      </w:tr>
      <w:tr w:rsidR="003622FB" w:rsidRPr="00400B68" w14:paraId="5ED00ADD" w14:textId="77777777" w:rsidTr="002F24D5">
        <w:trPr>
          <w:trHeight w:val="283"/>
        </w:trPr>
        <w:tc>
          <w:tcPr>
            <w:tcW w:w="5492" w:type="dxa"/>
          </w:tcPr>
          <w:p w14:paraId="1EA5C83D" w14:textId="77777777" w:rsidR="003622FB" w:rsidRPr="00400B68" w:rsidRDefault="003622FB" w:rsidP="008630FF">
            <w:pPr>
              <w:rPr>
                <w:color w:val="000000" w:themeColor="text1"/>
                <w:sz w:val="20"/>
                <w:szCs w:val="20"/>
              </w:rPr>
            </w:pPr>
            <w:r w:rsidRPr="00400B68">
              <w:rPr>
                <w:color w:val="000000" w:themeColor="text1"/>
                <w:sz w:val="20"/>
                <w:szCs w:val="20"/>
              </w:rPr>
              <w:t>Institutionalization of outputs and outcomes</w:t>
            </w:r>
          </w:p>
        </w:tc>
        <w:tc>
          <w:tcPr>
            <w:tcW w:w="2268" w:type="dxa"/>
            <w:shd w:val="clear" w:color="auto" w:fill="E2EFD9" w:themeFill="accent6" w:themeFillTint="33"/>
          </w:tcPr>
          <w:p w14:paraId="58FF8CF9" w14:textId="198F4B89" w:rsidR="003622FB" w:rsidRPr="00400B68" w:rsidRDefault="003622FB" w:rsidP="008630FF">
            <w:pPr>
              <w:rPr>
                <w:sz w:val="20"/>
                <w:szCs w:val="20"/>
              </w:rPr>
            </w:pPr>
            <w:r w:rsidRPr="00400B68">
              <w:rPr>
                <w:sz w:val="20"/>
                <w:szCs w:val="20"/>
              </w:rPr>
              <w:t>Adequate</w:t>
            </w:r>
          </w:p>
        </w:tc>
      </w:tr>
      <w:tr w:rsidR="003622FB" w:rsidRPr="00400B68" w14:paraId="5E8B17FE" w14:textId="77777777" w:rsidTr="002F24D5">
        <w:trPr>
          <w:trHeight w:val="283"/>
        </w:trPr>
        <w:tc>
          <w:tcPr>
            <w:tcW w:w="5492" w:type="dxa"/>
          </w:tcPr>
          <w:p w14:paraId="514AD5E0" w14:textId="77777777" w:rsidR="003622FB" w:rsidRPr="00400B68" w:rsidRDefault="003622FB" w:rsidP="008630FF">
            <w:pPr>
              <w:rPr>
                <w:color w:val="000000" w:themeColor="text1"/>
                <w:sz w:val="20"/>
                <w:szCs w:val="20"/>
              </w:rPr>
            </w:pPr>
            <w:r w:rsidRPr="00400B68">
              <w:rPr>
                <w:color w:val="000000" w:themeColor="text1"/>
                <w:sz w:val="20"/>
                <w:szCs w:val="20"/>
              </w:rPr>
              <w:t>Ownership of DSWD and LGUs over outputs and outcomes</w:t>
            </w:r>
          </w:p>
        </w:tc>
        <w:tc>
          <w:tcPr>
            <w:tcW w:w="2268" w:type="dxa"/>
            <w:shd w:val="clear" w:color="auto" w:fill="E2EFD9" w:themeFill="accent6" w:themeFillTint="33"/>
          </w:tcPr>
          <w:p w14:paraId="3EFBD79A" w14:textId="3F1EFCB9" w:rsidR="003622FB" w:rsidRPr="00400B68" w:rsidRDefault="003622FB" w:rsidP="008630FF">
            <w:pPr>
              <w:rPr>
                <w:sz w:val="20"/>
                <w:szCs w:val="20"/>
              </w:rPr>
            </w:pPr>
            <w:r w:rsidRPr="00400B68">
              <w:rPr>
                <w:sz w:val="20"/>
                <w:szCs w:val="20"/>
              </w:rPr>
              <w:t>Adequate</w:t>
            </w:r>
          </w:p>
        </w:tc>
      </w:tr>
      <w:tr w:rsidR="003622FB" w:rsidRPr="00400B68" w14:paraId="578A21B3" w14:textId="77777777" w:rsidTr="002F24D5">
        <w:trPr>
          <w:trHeight w:val="283"/>
        </w:trPr>
        <w:tc>
          <w:tcPr>
            <w:tcW w:w="5492" w:type="dxa"/>
          </w:tcPr>
          <w:p w14:paraId="2347CF7F" w14:textId="77777777" w:rsidR="003622FB" w:rsidRPr="00400B68" w:rsidRDefault="003622FB" w:rsidP="008630FF">
            <w:pPr>
              <w:rPr>
                <w:color w:val="000000" w:themeColor="text1"/>
                <w:sz w:val="20"/>
                <w:szCs w:val="20"/>
              </w:rPr>
            </w:pPr>
            <w:r w:rsidRPr="00400B68">
              <w:rPr>
                <w:color w:val="000000" w:themeColor="text1"/>
                <w:sz w:val="20"/>
                <w:szCs w:val="20"/>
              </w:rPr>
              <w:t>Addressing risks to sustainability</w:t>
            </w:r>
          </w:p>
        </w:tc>
        <w:tc>
          <w:tcPr>
            <w:tcW w:w="2268" w:type="dxa"/>
            <w:shd w:val="clear" w:color="auto" w:fill="E2EFD9" w:themeFill="accent6" w:themeFillTint="33"/>
          </w:tcPr>
          <w:p w14:paraId="14F008B1" w14:textId="77777777" w:rsidR="003622FB" w:rsidRPr="00400B68" w:rsidRDefault="003622FB" w:rsidP="008630FF">
            <w:pPr>
              <w:rPr>
                <w:sz w:val="20"/>
                <w:szCs w:val="20"/>
              </w:rPr>
            </w:pPr>
            <w:r w:rsidRPr="00400B68">
              <w:rPr>
                <w:sz w:val="20"/>
                <w:szCs w:val="20"/>
              </w:rPr>
              <w:t>Adequate</w:t>
            </w:r>
          </w:p>
        </w:tc>
      </w:tr>
    </w:tbl>
    <w:p w14:paraId="000002F0" w14:textId="77777777" w:rsidR="00A42341" w:rsidRPr="00400B68" w:rsidRDefault="00A42341">
      <w:pPr>
        <w:pBdr>
          <w:top w:val="nil"/>
          <w:left w:val="nil"/>
          <w:bottom w:val="nil"/>
          <w:right w:val="nil"/>
          <w:between w:val="nil"/>
        </w:pBdr>
        <w:spacing w:before="40" w:after="40" w:line="252" w:lineRule="auto"/>
        <w:rPr>
          <w:rFonts w:eastAsia="Calibri" w:cs="Calibri"/>
          <w:b/>
          <w:color w:val="000000"/>
          <w:sz w:val="20"/>
          <w:szCs w:val="20"/>
        </w:rPr>
      </w:pPr>
    </w:p>
    <w:p w14:paraId="000002F1" w14:textId="6E91AB0C" w:rsidR="00A42341" w:rsidRPr="00400B68" w:rsidRDefault="00AC077F">
      <w:pPr>
        <w:rPr>
          <w:i/>
          <w:color w:val="2F5496"/>
        </w:rPr>
      </w:pPr>
      <w:bookmarkStart w:id="53" w:name="_Hlk62660821"/>
      <w:r w:rsidRPr="00400B68">
        <w:rPr>
          <w:i/>
          <w:color w:val="2F5496"/>
        </w:rPr>
        <w:t xml:space="preserve">Institutionalization of outputs and outcomes </w:t>
      </w:r>
      <w:bookmarkEnd w:id="53"/>
      <w:r w:rsidRPr="00400B68">
        <w:rPr>
          <w:i/>
          <w:color w:val="2F5496"/>
        </w:rPr>
        <w:t xml:space="preserve">(Rating: </w:t>
      </w:r>
      <w:r w:rsidR="00705ABD" w:rsidRPr="00400B68">
        <w:rPr>
          <w:i/>
          <w:color w:val="2F5496"/>
        </w:rPr>
        <w:t>A</w:t>
      </w:r>
      <w:r w:rsidRPr="00400B68">
        <w:rPr>
          <w:i/>
          <w:color w:val="2F5496"/>
        </w:rPr>
        <w:t>dequate)</w:t>
      </w:r>
    </w:p>
    <w:p w14:paraId="32022DCA" w14:textId="54E93F36" w:rsidR="000E6AEC" w:rsidRPr="00400B68" w:rsidRDefault="000E6AEC" w:rsidP="000E6AEC">
      <w:pPr>
        <w:pBdr>
          <w:top w:val="nil"/>
          <w:left w:val="nil"/>
          <w:bottom w:val="nil"/>
          <w:right w:val="nil"/>
          <w:between w:val="nil"/>
        </w:pBdr>
        <w:spacing w:line="276" w:lineRule="auto"/>
        <w:jc w:val="both"/>
        <w:rPr>
          <w:rFonts w:eastAsia="Gill Sans"/>
          <w:color w:val="000000"/>
          <w:szCs w:val="22"/>
        </w:rPr>
      </w:pPr>
      <w:r w:rsidRPr="000D1136">
        <w:rPr>
          <w:rFonts w:eastAsia="Gill Sans"/>
          <w:color w:val="000000"/>
          <w:szCs w:val="22"/>
        </w:rPr>
        <w:t>The term institutionalization can be formal</w:t>
      </w:r>
      <w:r w:rsidRPr="0060519D">
        <w:rPr>
          <w:rFonts w:eastAsia="Gill Sans"/>
          <w:color w:val="000000"/>
          <w:szCs w:val="22"/>
        </w:rPr>
        <w:t xml:space="preserve"> in governments </w:t>
      </w:r>
      <w:r w:rsidR="0060519D" w:rsidRPr="00B91FD7">
        <w:rPr>
          <w:rFonts w:eastAsia="Gill Sans"/>
          <w:color w:val="000000"/>
          <w:szCs w:val="22"/>
        </w:rPr>
        <w:t>through</w:t>
      </w:r>
      <w:r w:rsidRPr="0060519D">
        <w:rPr>
          <w:rFonts w:eastAsia="Gill Sans"/>
          <w:color w:val="000000"/>
          <w:szCs w:val="22"/>
        </w:rPr>
        <w:t xml:space="preserve"> resolutions and ordinances, or in the form of norms and practices without formal recognition.</w:t>
      </w:r>
      <w:r w:rsidRPr="00400B68">
        <w:rPr>
          <w:rFonts w:eastAsia="Gill Sans"/>
          <w:color w:val="000000"/>
          <w:szCs w:val="22"/>
        </w:rPr>
        <w:t xml:space="preserve"> </w:t>
      </w:r>
    </w:p>
    <w:p w14:paraId="508D30F4" w14:textId="04F8658A" w:rsidR="00A443BE" w:rsidRPr="00400B68" w:rsidRDefault="00AC66C9" w:rsidP="00DB03FD">
      <w:pPr>
        <w:numPr>
          <w:ilvl w:val="0"/>
          <w:numId w:val="11"/>
        </w:numPr>
        <w:pBdr>
          <w:top w:val="nil"/>
          <w:left w:val="nil"/>
          <w:bottom w:val="nil"/>
          <w:right w:val="nil"/>
          <w:between w:val="nil"/>
        </w:pBdr>
        <w:spacing w:line="276" w:lineRule="auto"/>
        <w:jc w:val="both"/>
        <w:rPr>
          <w:rFonts w:eastAsia="Gill Sans"/>
          <w:color w:val="000000"/>
          <w:szCs w:val="22"/>
        </w:rPr>
      </w:pPr>
      <w:r>
        <w:rPr>
          <w:rFonts w:eastAsia="Gill Sans"/>
          <w:color w:val="000000"/>
          <w:szCs w:val="22"/>
        </w:rPr>
        <w:t>M</w:t>
      </w:r>
      <w:r w:rsidR="00D82552" w:rsidRPr="00400B68">
        <w:rPr>
          <w:rFonts w:eastAsia="Gill Sans"/>
          <w:color w:val="000000"/>
          <w:szCs w:val="22"/>
        </w:rPr>
        <w:t xml:space="preserve">ajority of </w:t>
      </w:r>
      <w:r>
        <w:rPr>
          <w:rFonts w:eastAsia="Gill Sans"/>
          <w:color w:val="000000"/>
          <w:szCs w:val="22"/>
        </w:rPr>
        <w:t xml:space="preserve">SPDR’s </w:t>
      </w:r>
      <w:r w:rsidR="00D82552" w:rsidRPr="00400B68">
        <w:rPr>
          <w:rFonts w:eastAsia="Gill Sans"/>
          <w:color w:val="000000"/>
          <w:szCs w:val="22"/>
        </w:rPr>
        <w:t xml:space="preserve">crucial outputs have not been fully institutionalized. </w:t>
      </w:r>
      <w:r w:rsidR="00AC077F" w:rsidRPr="00400B68">
        <w:rPr>
          <w:rFonts w:eastAsia="Gill Sans"/>
          <w:color w:val="000000"/>
          <w:szCs w:val="22"/>
        </w:rPr>
        <w:t xml:space="preserve">The logic map in Annex </w:t>
      </w:r>
      <w:r w:rsidR="005A0A95" w:rsidRPr="00400B68">
        <w:rPr>
          <w:rFonts w:eastAsia="Gill Sans"/>
          <w:color w:val="000000"/>
          <w:szCs w:val="22"/>
        </w:rPr>
        <w:t>B</w:t>
      </w:r>
      <w:r w:rsidR="00AC077F" w:rsidRPr="00400B68">
        <w:rPr>
          <w:rFonts w:eastAsia="Gill Sans"/>
          <w:color w:val="000000"/>
          <w:szCs w:val="22"/>
        </w:rPr>
        <w:t xml:space="preserve"> presents the outputs attributed to SPDR and are color-coded according to the extent they are being institutionalized or applied. </w:t>
      </w:r>
    </w:p>
    <w:p w14:paraId="4C6E75EE" w14:textId="5ABC3CE1" w:rsidR="00A443BE" w:rsidRPr="00400B68" w:rsidRDefault="00AC077F" w:rsidP="00DB03FD">
      <w:pPr>
        <w:numPr>
          <w:ilvl w:val="1"/>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The well</w:t>
      </w:r>
      <w:r w:rsidR="00AC66C9">
        <w:rPr>
          <w:rFonts w:eastAsia="Gill Sans"/>
          <w:color w:val="000000"/>
          <w:szCs w:val="22"/>
        </w:rPr>
        <w:t>-</w:t>
      </w:r>
      <w:r w:rsidRPr="00400B68">
        <w:rPr>
          <w:rFonts w:eastAsia="Gill Sans"/>
          <w:color w:val="000000"/>
          <w:szCs w:val="22"/>
        </w:rPr>
        <w:t xml:space="preserve">utilized outputs are </w:t>
      </w:r>
      <w:r w:rsidR="00AC66C9">
        <w:rPr>
          <w:rFonts w:eastAsia="Gill Sans"/>
          <w:color w:val="000000"/>
          <w:szCs w:val="22"/>
        </w:rPr>
        <w:t>W</w:t>
      </w:r>
      <w:r w:rsidRPr="00400B68">
        <w:rPr>
          <w:rFonts w:eastAsia="Gill Sans"/>
          <w:color w:val="000000"/>
          <w:szCs w:val="22"/>
        </w:rPr>
        <w:t>arehouse H and the refurbished facilities at NROC. In addition, the SFF has found multiple applications, and the trainings in logistics and management</w:t>
      </w:r>
      <w:r w:rsidR="00AE73F7" w:rsidRPr="00400B68">
        <w:rPr>
          <w:rFonts w:eastAsia="Gill Sans"/>
          <w:color w:val="000000"/>
          <w:szCs w:val="22"/>
        </w:rPr>
        <w:t xml:space="preserve"> is</w:t>
      </w:r>
      <w:r w:rsidRPr="00400B68">
        <w:rPr>
          <w:rFonts w:eastAsia="Gill Sans"/>
          <w:color w:val="000000"/>
          <w:szCs w:val="22"/>
        </w:rPr>
        <w:t xml:space="preserve"> a regular NRLMB activity.</w:t>
      </w:r>
      <w:r w:rsidR="00705ABD" w:rsidRPr="00400B68">
        <w:rPr>
          <w:rFonts w:eastAsia="Gill Sans"/>
          <w:color w:val="000000"/>
          <w:szCs w:val="22"/>
        </w:rPr>
        <w:t xml:space="preserve"> SPDR contributed to a</w:t>
      </w:r>
      <w:r w:rsidR="00812F4F" w:rsidRPr="00400B68">
        <w:rPr>
          <w:rFonts w:eastAsia="Gill Sans"/>
          <w:color w:val="000000"/>
          <w:szCs w:val="22"/>
        </w:rPr>
        <w:t>n</w:t>
      </w:r>
      <w:r w:rsidR="00705ABD" w:rsidRPr="00400B68">
        <w:rPr>
          <w:rFonts w:eastAsia="Gill Sans"/>
          <w:color w:val="000000"/>
          <w:szCs w:val="22"/>
        </w:rPr>
        <w:t xml:space="preserve"> </w:t>
      </w:r>
      <w:r w:rsidR="0026457A" w:rsidRPr="00400B68">
        <w:rPr>
          <w:rFonts w:eastAsia="Gill Sans"/>
          <w:color w:val="000000"/>
          <w:szCs w:val="22"/>
        </w:rPr>
        <w:t>ISO-certified warehouse operation</w:t>
      </w:r>
      <w:r w:rsidR="00705ABD" w:rsidRPr="00400B68">
        <w:rPr>
          <w:rFonts w:eastAsia="Gill Sans"/>
          <w:color w:val="000000"/>
          <w:szCs w:val="22"/>
        </w:rPr>
        <w:t xml:space="preserve"> manual.</w:t>
      </w:r>
    </w:p>
    <w:p w14:paraId="5AC4388A" w14:textId="60AA716A" w:rsidR="00D82552" w:rsidRPr="00400B68" w:rsidRDefault="00AC077F" w:rsidP="00D82552">
      <w:pPr>
        <w:numPr>
          <w:ilvl w:val="1"/>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partially accomplished and/or institutionalized </w:t>
      </w:r>
      <w:r w:rsidR="0026457A" w:rsidRPr="00400B68">
        <w:rPr>
          <w:rFonts w:eastAsia="Gill Sans"/>
          <w:color w:val="000000"/>
          <w:szCs w:val="22"/>
        </w:rPr>
        <w:t xml:space="preserve">outputs </w:t>
      </w:r>
      <w:r w:rsidRPr="00400B68">
        <w:rPr>
          <w:rFonts w:eastAsia="Gill Sans"/>
          <w:color w:val="000000"/>
          <w:szCs w:val="22"/>
        </w:rPr>
        <w:t xml:space="preserve">are the DRM’s at the FOs. </w:t>
      </w:r>
      <w:r w:rsidR="0026457A" w:rsidRPr="00400B68">
        <w:rPr>
          <w:rFonts w:eastAsia="Gill Sans"/>
          <w:color w:val="000000"/>
          <w:szCs w:val="22"/>
        </w:rPr>
        <w:t>In addition, th</w:t>
      </w:r>
      <w:r w:rsidRPr="00400B68">
        <w:rPr>
          <w:rFonts w:eastAsia="Gill Sans"/>
          <w:color w:val="000000"/>
          <w:szCs w:val="22"/>
        </w:rPr>
        <w:t>e levels of NFI stockpiling</w:t>
      </w:r>
      <w:r w:rsidR="00A443BE" w:rsidRPr="00400B68">
        <w:rPr>
          <w:rFonts w:eastAsia="Gill Sans"/>
          <w:color w:val="000000"/>
          <w:szCs w:val="22"/>
        </w:rPr>
        <w:t xml:space="preserve"> are not formalized, but FOs </w:t>
      </w:r>
      <w:r w:rsidR="0026457A" w:rsidRPr="00400B68">
        <w:rPr>
          <w:rFonts w:eastAsia="Gill Sans"/>
          <w:color w:val="000000"/>
          <w:szCs w:val="22"/>
        </w:rPr>
        <w:t xml:space="preserve">have regular budget allocations and </w:t>
      </w:r>
      <w:r w:rsidR="00A443BE" w:rsidRPr="00400B68">
        <w:rPr>
          <w:rFonts w:eastAsia="Gill Sans"/>
          <w:color w:val="000000"/>
          <w:szCs w:val="22"/>
        </w:rPr>
        <w:t>continue to purchase</w:t>
      </w:r>
      <w:r w:rsidR="00D82552" w:rsidRPr="00400B68">
        <w:rPr>
          <w:rFonts w:eastAsia="Gill Sans"/>
          <w:color w:val="000000"/>
          <w:szCs w:val="22"/>
        </w:rPr>
        <w:t xml:space="preserve"> what is relevant. </w:t>
      </w:r>
      <w:r w:rsidRPr="00400B68">
        <w:rPr>
          <w:rFonts w:eastAsia="Gill Sans"/>
          <w:color w:val="000000"/>
          <w:szCs w:val="22"/>
        </w:rPr>
        <w:t xml:space="preserve"> Some of the FOs have incorporated the</w:t>
      </w:r>
      <w:r w:rsidR="00A443BE" w:rsidRPr="00400B68">
        <w:rPr>
          <w:rFonts w:eastAsia="Gill Sans"/>
          <w:color w:val="000000"/>
          <w:szCs w:val="22"/>
        </w:rPr>
        <w:t>ir</w:t>
      </w:r>
      <w:r w:rsidRPr="00400B68">
        <w:rPr>
          <w:rFonts w:eastAsia="Gill Sans"/>
          <w:color w:val="000000"/>
          <w:szCs w:val="22"/>
        </w:rPr>
        <w:t xml:space="preserve"> desired level of stocks</w:t>
      </w:r>
      <w:r w:rsidR="0026457A" w:rsidRPr="00400B68">
        <w:rPr>
          <w:rFonts w:eastAsia="Gill Sans"/>
          <w:color w:val="000000"/>
          <w:szCs w:val="22"/>
        </w:rPr>
        <w:t xml:space="preserve"> in their DRM</w:t>
      </w:r>
      <w:r w:rsidRPr="00400B68">
        <w:rPr>
          <w:rFonts w:eastAsia="Gill Sans"/>
          <w:color w:val="000000"/>
          <w:szCs w:val="22"/>
        </w:rPr>
        <w:t xml:space="preserve">. </w:t>
      </w:r>
    </w:p>
    <w:p w14:paraId="5C368DFF" w14:textId="0E077882" w:rsidR="00D82552" w:rsidRPr="00400B68" w:rsidRDefault="00AC077F" w:rsidP="00D82552">
      <w:pPr>
        <w:numPr>
          <w:ilvl w:val="1"/>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biggest shortcoming is the institutionalization of the </w:t>
      </w:r>
      <w:proofErr w:type="gramStart"/>
      <w:r w:rsidRPr="00400B68">
        <w:rPr>
          <w:rFonts w:eastAsia="Gill Sans"/>
          <w:color w:val="000000"/>
          <w:szCs w:val="22"/>
        </w:rPr>
        <w:t>All Hazard</w:t>
      </w:r>
      <w:proofErr w:type="gramEnd"/>
      <w:r w:rsidRPr="00400B68">
        <w:rPr>
          <w:rFonts w:eastAsia="Gill Sans"/>
          <w:color w:val="000000"/>
          <w:szCs w:val="22"/>
        </w:rPr>
        <w:t xml:space="preserve"> DRM for the CO. The draft in its current form is from March 2019, and the anticipated approval by the Management Committee in December 2020 did not take place. </w:t>
      </w:r>
      <w:r w:rsidR="00D82552" w:rsidRPr="00400B68">
        <w:rPr>
          <w:rFonts w:eastAsia="Gill Sans"/>
          <w:color w:val="000000"/>
          <w:szCs w:val="22"/>
        </w:rPr>
        <w:t xml:space="preserve">SPDR supported </w:t>
      </w:r>
      <w:r w:rsidR="003616F8">
        <w:rPr>
          <w:rFonts w:eastAsia="Gill Sans"/>
          <w:color w:val="000000"/>
          <w:szCs w:val="22"/>
        </w:rPr>
        <w:t>e</w:t>
      </w:r>
      <w:r w:rsidR="0026457A" w:rsidRPr="00400B68">
        <w:rPr>
          <w:rFonts w:eastAsia="Gill Sans"/>
          <w:color w:val="000000"/>
          <w:szCs w:val="22"/>
        </w:rPr>
        <w:t xml:space="preserve">valuation workshops of DSWD’s disaster response operations and the DRS drafted by the ACC specialist. Each of them </w:t>
      </w:r>
      <w:r w:rsidR="00D82552" w:rsidRPr="00400B68">
        <w:t>can</w:t>
      </w:r>
      <w:r w:rsidR="00D82552" w:rsidRPr="00400B68">
        <w:rPr>
          <w:rFonts w:eastAsia="Gill Sans"/>
          <w:color w:val="000000"/>
          <w:szCs w:val="22"/>
        </w:rPr>
        <w:t xml:space="preserve"> inform the DRMG’s operations for the long term, but it is unclear whether their outputs were accepted. </w:t>
      </w:r>
    </w:p>
    <w:p w14:paraId="46C7D995" w14:textId="54790924" w:rsidR="00FD1AD8" w:rsidRPr="00400B68" w:rsidRDefault="00FD1AD8" w:rsidP="00FD1AD8">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establishment of the DDR could be a threat to SPDRs outputs. The </w:t>
      </w:r>
      <w:r w:rsidR="00C91868" w:rsidRPr="00400B68">
        <w:rPr>
          <w:rFonts w:eastAsia="Gill Sans"/>
          <w:color w:val="000000"/>
          <w:szCs w:val="22"/>
        </w:rPr>
        <w:t xml:space="preserve">absorption of the DRMG could mean reorganization of staff and loss of institutional knowledge. The threat could be mitigated by the institutionalization of documents and processes. </w:t>
      </w:r>
    </w:p>
    <w:p w14:paraId="000002F6" w14:textId="77777777" w:rsidR="00A42341" w:rsidRPr="00400B68" w:rsidRDefault="00A42341" w:rsidP="00DB03FD">
      <w:pPr>
        <w:pBdr>
          <w:top w:val="nil"/>
          <w:left w:val="nil"/>
          <w:bottom w:val="nil"/>
          <w:right w:val="nil"/>
          <w:between w:val="nil"/>
        </w:pBdr>
        <w:spacing w:before="40" w:after="40" w:line="252" w:lineRule="auto"/>
        <w:jc w:val="both"/>
        <w:rPr>
          <w:rFonts w:eastAsia="Calibri" w:cs="Calibri"/>
          <w:b/>
          <w:color w:val="000000"/>
          <w:sz w:val="20"/>
          <w:szCs w:val="20"/>
        </w:rPr>
      </w:pPr>
    </w:p>
    <w:p w14:paraId="000002F7" w14:textId="1423A7A2" w:rsidR="00A42341" w:rsidRPr="00400B68" w:rsidRDefault="00AC077F" w:rsidP="00DB03FD">
      <w:pPr>
        <w:jc w:val="both"/>
        <w:rPr>
          <w:i/>
          <w:color w:val="2F5496"/>
        </w:rPr>
      </w:pPr>
      <w:r w:rsidRPr="00400B68">
        <w:rPr>
          <w:i/>
          <w:color w:val="2F5496"/>
        </w:rPr>
        <w:t>Ownership of DSWD and LGUs over outputs and outcomes (</w:t>
      </w:r>
      <w:r w:rsidR="00696F1E" w:rsidRPr="00400B68">
        <w:rPr>
          <w:i/>
          <w:color w:val="2F5496"/>
        </w:rPr>
        <w:t>Adequate</w:t>
      </w:r>
      <w:r w:rsidRPr="00400B68">
        <w:rPr>
          <w:i/>
          <w:color w:val="2F5496"/>
        </w:rPr>
        <w:t>)</w:t>
      </w:r>
    </w:p>
    <w:p w14:paraId="5D9B4E4F" w14:textId="0AA3F23B" w:rsidR="00696F1E" w:rsidRPr="009E77AB" w:rsidRDefault="00696F1E" w:rsidP="00DB03FD">
      <w:pPr>
        <w:numPr>
          <w:ilvl w:val="0"/>
          <w:numId w:val="11"/>
        </w:numPr>
        <w:pBdr>
          <w:top w:val="nil"/>
          <w:left w:val="nil"/>
          <w:bottom w:val="nil"/>
          <w:right w:val="nil"/>
          <w:between w:val="nil"/>
        </w:pBdr>
        <w:spacing w:line="276" w:lineRule="auto"/>
        <w:jc w:val="both"/>
        <w:rPr>
          <w:rFonts w:eastAsia="Gill Sans"/>
          <w:color w:val="000000"/>
          <w:szCs w:val="22"/>
        </w:rPr>
      </w:pPr>
      <w:r w:rsidRPr="00C947A3">
        <w:rPr>
          <w:rFonts w:eastAsia="Gill Sans"/>
          <w:color w:val="000000"/>
          <w:szCs w:val="22"/>
        </w:rPr>
        <w:t xml:space="preserve">Figure </w:t>
      </w:r>
      <w:r w:rsidR="00812F4F" w:rsidRPr="00C947A3">
        <w:rPr>
          <w:rFonts w:eastAsia="Gill Sans"/>
          <w:color w:val="000000"/>
          <w:szCs w:val="22"/>
        </w:rPr>
        <w:t>5</w:t>
      </w:r>
      <w:r w:rsidRPr="00C947A3">
        <w:rPr>
          <w:rFonts w:eastAsia="Gill Sans"/>
          <w:color w:val="000000"/>
          <w:szCs w:val="22"/>
        </w:rPr>
        <w:t xml:space="preserve"> show</w:t>
      </w:r>
      <w:r w:rsidR="00812F4F" w:rsidRPr="00C947A3">
        <w:rPr>
          <w:rFonts w:eastAsia="Gill Sans"/>
          <w:color w:val="000000"/>
          <w:szCs w:val="22"/>
        </w:rPr>
        <w:t>s</w:t>
      </w:r>
      <w:r w:rsidRPr="009E77AB">
        <w:rPr>
          <w:rFonts w:eastAsia="Gill Sans"/>
          <w:color w:val="000000"/>
          <w:szCs w:val="22"/>
        </w:rPr>
        <w:t xml:space="preserve"> the participation of survey respondents in the planning, implementation and monitoring of the</w:t>
      </w:r>
      <w:r w:rsidR="00BC79B3">
        <w:rPr>
          <w:rFonts w:eastAsia="Gill Sans"/>
          <w:color w:val="000000"/>
          <w:szCs w:val="22"/>
        </w:rPr>
        <w:t xml:space="preserve"> SPDR</w:t>
      </w:r>
      <w:r w:rsidRPr="009E77AB">
        <w:rPr>
          <w:rFonts w:eastAsia="Gill Sans"/>
          <w:color w:val="000000"/>
          <w:szCs w:val="22"/>
        </w:rPr>
        <w:t xml:space="preserve">. With the scores of 3.8 and 3.9, they fall in the Adequate rating. </w:t>
      </w:r>
    </w:p>
    <w:p w14:paraId="60F0A971" w14:textId="5C43C5F7" w:rsidR="00D82552" w:rsidRPr="00400B68" w:rsidRDefault="00D82552" w:rsidP="00DB03FD">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Good ownership </w:t>
      </w:r>
      <w:r w:rsidR="00B6725A" w:rsidRPr="00400B68">
        <w:rPr>
          <w:rFonts w:eastAsia="Gill Sans"/>
          <w:color w:val="000000"/>
          <w:szCs w:val="22"/>
        </w:rPr>
        <w:t>o</w:t>
      </w:r>
      <w:r w:rsidRPr="00400B68">
        <w:rPr>
          <w:rFonts w:eastAsia="Gill Sans"/>
          <w:color w:val="000000"/>
          <w:szCs w:val="22"/>
        </w:rPr>
        <w:t xml:space="preserve">f outputs is </w:t>
      </w:r>
      <w:r w:rsidR="00317D0C" w:rsidRPr="00400B68">
        <w:rPr>
          <w:rFonts w:eastAsia="Gill Sans"/>
          <w:color w:val="000000"/>
          <w:szCs w:val="22"/>
        </w:rPr>
        <w:t xml:space="preserve">further </w:t>
      </w:r>
      <w:r w:rsidRPr="00400B68">
        <w:rPr>
          <w:rFonts w:eastAsia="Gill Sans"/>
          <w:color w:val="000000"/>
          <w:szCs w:val="22"/>
        </w:rPr>
        <w:t>demonstrated by the following</w:t>
      </w:r>
      <w:r w:rsidR="00B6725A" w:rsidRPr="00400B68">
        <w:rPr>
          <w:rFonts w:eastAsia="Gill Sans"/>
          <w:color w:val="000000"/>
          <w:szCs w:val="22"/>
        </w:rPr>
        <w:t>:</w:t>
      </w:r>
    </w:p>
    <w:p w14:paraId="5E85F46E" w14:textId="3DA6F005" w:rsidR="00D82552" w:rsidRPr="00400B68" w:rsidRDefault="00AC077F" w:rsidP="00D82552">
      <w:pPr>
        <w:numPr>
          <w:ilvl w:val="1"/>
          <w:numId w:val="11"/>
        </w:numPr>
        <w:pBdr>
          <w:top w:val="nil"/>
          <w:left w:val="nil"/>
          <w:bottom w:val="nil"/>
          <w:right w:val="nil"/>
          <w:between w:val="nil"/>
        </w:pBdr>
        <w:spacing w:line="276" w:lineRule="auto"/>
        <w:jc w:val="both"/>
        <w:rPr>
          <w:rFonts w:eastAsia="Gill Sans"/>
          <w:color w:val="000000"/>
          <w:szCs w:val="22"/>
        </w:rPr>
      </w:pPr>
      <w:proofErr w:type="gramStart"/>
      <w:r w:rsidRPr="00400B68">
        <w:rPr>
          <w:rFonts w:eastAsia="Gill Sans"/>
          <w:color w:val="000000"/>
          <w:szCs w:val="22"/>
        </w:rPr>
        <w:t>A number</w:t>
      </w:r>
      <w:r w:rsidR="00D82552" w:rsidRPr="00400B68">
        <w:rPr>
          <w:rFonts w:eastAsia="Gill Sans"/>
          <w:color w:val="000000"/>
          <w:szCs w:val="22"/>
        </w:rPr>
        <w:t xml:space="preserve"> of</w:t>
      </w:r>
      <w:proofErr w:type="gramEnd"/>
      <w:r w:rsidR="00D82552" w:rsidRPr="00400B68">
        <w:rPr>
          <w:rFonts w:eastAsia="Gill Sans"/>
          <w:color w:val="000000"/>
          <w:szCs w:val="22"/>
        </w:rPr>
        <w:t xml:space="preserve"> FOs consider DRMs</w:t>
      </w:r>
      <w:r w:rsidRPr="00400B68">
        <w:rPr>
          <w:rFonts w:eastAsia="Gill Sans"/>
          <w:color w:val="000000"/>
          <w:szCs w:val="22"/>
        </w:rPr>
        <w:t xml:space="preserve"> as</w:t>
      </w:r>
      <w:r w:rsidR="00D82552" w:rsidRPr="00400B68">
        <w:rPr>
          <w:rFonts w:eastAsia="Gill Sans"/>
          <w:color w:val="000000"/>
          <w:szCs w:val="22"/>
        </w:rPr>
        <w:t xml:space="preserve"> living documents</w:t>
      </w:r>
      <w:r w:rsidRPr="00400B68">
        <w:rPr>
          <w:rFonts w:eastAsia="Gill Sans"/>
          <w:color w:val="000000"/>
          <w:szCs w:val="22"/>
        </w:rPr>
        <w:t xml:space="preserve"> and have made revisions as needed</w:t>
      </w:r>
      <w:r w:rsidR="0026457A" w:rsidRPr="00400B68">
        <w:rPr>
          <w:rFonts w:eastAsia="Gill Sans"/>
          <w:color w:val="000000"/>
          <w:szCs w:val="22"/>
        </w:rPr>
        <w:t xml:space="preserve"> or</w:t>
      </w:r>
      <w:r w:rsidRPr="00400B68">
        <w:rPr>
          <w:rFonts w:eastAsia="Gill Sans"/>
          <w:color w:val="000000"/>
          <w:szCs w:val="22"/>
        </w:rPr>
        <w:t xml:space="preserve"> incorporat</w:t>
      </w:r>
      <w:r w:rsidR="00984FA5">
        <w:rPr>
          <w:rFonts w:eastAsia="Gill Sans"/>
          <w:color w:val="000000"/>
          <w:szCs w:val="22"/>
        </w:rPr>
        <w:t>ed</w:t>
      </w:r>
      <w:r w:rsidRPr="00400B68">
        <w:rPr>
          <w:rFonts w:eastAsia="Gill Sans"/>
          <w:color w:val="000000"/>
          <w:szCs w:val="22"/>
        </w:rPr>
        <w:t xml:space="preserve"> knowledge </w:t>
      </w:r>
      <w:r w:rsidR="0026457A" w:rsidRPr="00400B68">
        <w:rPr>
          <w:rFonts w:eastAsia="Gill Sans"/>
          <w:color w:val="000000"/>
          <w:szCs w:val="22"/>
        </w:rPr>
        <w:t xml:space="preserve">gained </w:t>
      </w:r>
      <w:r w:rsidR="00984FA5">
        <w:rPr>
          <w:rFonts w:eastAsia="Gill Sans"/>
          <w:color w:val="000000"/>
          <w:szCs w:val="22"/>
        </w:rPr>
        <w:t>from</w:t>
      </w:r>
      <w:r w:rsidR="00984FA5" w:rsidRPr="00400B68">
        <w:rPr>
          <w:rFonts w:eastAsia="Gill Sans"/>
          <w:color w:val="000000"/>
          <w:szCs w:val="22"/>
        </w:rPr>
        <w:t xml:space="preserve"> </w:t>
      </w:r>
      <w:r w:rsidRPr="00400B68">
        <w:rPr>
          <w:rFonts w:eastAsia="Gill Sans"/>
          <w:color w:val="000000"/>
          <w:szCs w:val="22"/>
        </w:rPr>
        <w:t>the Incident Command System</w:t>
      </w:r>
      <w:r w:rsidR="0026457A" w:rsidRPr="00400B68">
        <w:rPr>
          <w:rFonts w:eastAsia="Gill Sans"/>
          <w:color w:val="000000"/>
          <w:szCs w:val="22"/>
        </w:rPr>
        <w:t>, a disaster response and management mechanism rolled-out by the OCD</w:t>
      </w:r>
      <w:r w:rsidRPr="00400B68">
        <w:rPr>
          <w:rFonts w:eastAsia="Gill Sans"/>
          <w:color w:val="000000"/>
          <w:szCs w:val="22"/>
        </w:rPr>
        <w:t xml:space="preserve">. </w:t>
      </w:r>
    </w:p>
    <w:p w14:paraId="20C7F4A4" w14:textId="472562D6" w:rsidR="00D82552" w:rsidRPr="00400B68" w:rsidRDefault="0026457A" w:rsidP="00D82552">
      <w:pPr>
        <w:numPr>
          <w:ilvl w:val="1"/>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Several </w:t>
      </w:r>
      <w:r w:rsidR="00AC077F" w:rsidRPr="00400B68">
        <w:rPr>
          <w:rFonts w:eastAsia="Gill Sans"/>
          <w:color w:val="000000"/>
          <w:szCs w:val="22"/>
        </w:rPr>
        <w:t xml:space="preserve">FOs </w:t>
      </w:r>
      <w:r w:rsidRPr="00400B68">
        <w:rPr>
          <w:rFonts w:eastAsia="Gill Sans"/>
          <w:color w:val="000000"/>
          <w:szCs w:val="22"/>
        </w:rPr>
        <w:t>have started</w:t>
      </w:r>
      <w:r w:rsidR="00D82552" w:rsidRPr="00400B68">
        <w:rPr>
          <w:rFonts w:eastAsia="Gill Sans"/>
          <w:color w:val="000000"/>
          <w:szCs w:val="22"/>
        </w:rPr>
        <w:t xml:space="preserve"> </w:t>
      </w:r>
      <w:r w:rsidR="00AC077F" w:rsidRPr="00400B68">
        <w:rPr>
          <w:rFonts w:eastAsia="Gill Sans"/>
          <w:color w:val="000000"/>
          <w:szCs w:val="22"/>
        </w:rPr>
        <w:t>the development of DRMs for other haza</w:t>
      </w:r>
      <w:r w:rsidRPr="00400B68">
        <w:rPr>
          <w:rFonts w:eastAsia="Gill Sans"/>
          <w:color w:val="000000"/>
          <w:szCs w:val="22"/>
        </w:rPr>
        <w:t>rds like</w:t>
      </w:r>
      <w:r w:rsidR="00AC077F" w:rsidRPr="00400B68">
        <w:rPr>
          <w:rFonts w:eastAsia="Gill Sans"/>
          <w:color w:val="000000"/>
          <w:szCs w:val="22"/>
        </w:rPr>
        <w:t xml:space="preserve"> earthquakes and</w:t>
      </w:r>
      <w:r w:rsidRPr="00400B68">
        <w:rPr>
          <w:rFonts w:eastAsia="Gill Sans"/>
          <w:color w:val="000000"/>
          <w:szCs w:val="22"/>
        </w:rPr>
        <w:t xml:space="preserve"> realized the need </w:t>
      </w:r>
      <w:r w:rsidR="00F5622B" w:rsidRPr="000D1136">
        <w:rPr>
          <w:rFonts w:eastAsia="Gill Sans"/>
          <w:color w:val="000000"/>
          <w:szCs w:val="22"/>
        </w:rPr>
        <w:t>for</w:t>
      </w:r>
      <w:r w:rsidR="00875845" w:rsidRPr="000D1136">
        <w:rPr>
          <w:rFonts w:eastAsia="Gill Sans"/>
          <w:color w:val="000000"/>
          <w:szCs w:val="22"/>
        </w:rPr>
        <w:t xml:space="preserve"> a</w:t>
      </w:r>
      <w:r w:rsidR="00F5622B" w:rsidRPr="000D1136">
        <w:rPr>
          <w:rFonts w:eastAsia="Gill Sans"/>
          <w:color w:val="000000"/>
          <w:szCs w:val="22"/>
        </w:rPr>
        <w:t xml:space="preserve"> document guidance </w:t>
      </w:r>
      <w:r w:rsidR="00875845" w:rsidRPr="000D1136">
        <w:rPr>
          <w:rFonts w:eastAsia="Gill Sans"/>
          <w:color w:val="000000"/>
          <w:szCs w:val="22"/>
        </w:rPr>
        <w:t xml:space="preserve">on </w:t>
      </w:r>
      <w:r w:rsidRPr="000D1136">
        <w:rPr>
          <w:rFonts w:eastAsia="Gill Sans"/>
          <w:color w:val="000000"/>
          <w:szCs w:val="22"/>
        </w:rPr>
        <w:t>health emergencies</w:t>
      </w:r>
      <w:r w:rsidRPr="00400B68">
        <w:rPr>
          <w:rFonts w:eastAsia="Gill Sans"/>
          <w:color w:val="000000"/>
          <w:szCs w:val="22"/>
        </w:rPr>
        <w:t xml:space="preserve">. The need for the latter </w:t>
      </w:r>
      <w:r w:rsidR="000D1136">
        <w:rPr>
          <w:rFonts w:eastAsia="Gill Sans"/>
          <w:color w:val="000000"/>
          <w:szCs w:val="22"/>
        </w:rPr>
        <w:t>prompted</w:t>
      </w:r>
      <w:r w:rsidRPr="000D1136">
        <w:rPr>
          <w:rFonts w:eastAsia="Gill Sans"/>
          <w:color w:val="000000"/>
          <w:szCs w:val="22"/>
        </w:rPr>
        <w:t xml:space="preserve"> some </w:t>
      </w:r>
      <w:r w:rsidR="00F5622B" w:rsidRPr="000D1136">
        <w:rPr>
          <w:rFonts w:eastAsia="Gill Sans"/>
          <w:color w:val="000000"/>
          <w:szCs w:val="22"/>
        </w:rPr>
        <w:t>individuals</w:t>
      </w:r>
      <w:r w:rsidRPr="000D1136">
        <w:rPr>
          <w:rFonts w:eastAsia="Gill Sans"/>
          <w:color w:val="000000"/>
          <w:szCs w:val="22"/>
        </w:rPr>
        <w:t xml:space="preserve"> </w:t>
      </w:r>
      <w:r w:rsidR="000D1136" w:rsidRPr="00B91FD7">
        <w:rPr>
          <w:rFonts w:eastAsia="Gill Sans"/>
          <w:color w:val="000000"/>
          <w:szCs w:val="22"/>
        </w:rPr>
        <w:t xml:space="preserve">to </w:t>
      </w:r>
      <w:r w:rsidRPr="000D1136">
        <w:rPr>
          <w:rFonts w:eastAsia="Gill Sans"/>
          <w:color w:val="000000"/>
          <w:szCs w:val="22"/>
        </w:rPr>
        <w:t xml:space="preserve">call for a </w:t>
      </w:r>
      <w:r w:rsidR="00A443BE" w:rsidRPr="000D1136">
        <w:rPr>
          <w:rFonts w:eastAsia="Gill Sans"/>
          <w:color w:val="000000"/>
          <w:szCs w:val="22"/>
        </w:rPr>
        <w:t>revision</w:t>
      </w:r>
      <w:r w:rsidRPr="000D1136">
        <w:rPr>
          <w:rFonts w:eastAsia="Gill Sans"/>
          <w:color w:val="000000"/>
          <w:szCs w:val="22"/>
        </w:rPr>
        <w:t xml:space="preserve"> of the </w:t>
      </w:r>
      <w:r w:rsidR="00F5622B" w:rsidRPr="000D1136">
        <w:rPr>
          <w:rFonts w:eastAsia="Gill Sans"/>
          <w:color w:val="000000"/>
          <w:szCs w:val="22"/>
        </w:rPr>
        <w:t xml:space="preserve">draft </w:t>
      </w:r>
      <w:r w:rsidRPr="000D1136">
        <w:rPr>
          <w:rFonts w:eastAsia="Gill Sans"/>
          <w:color w:val="000000"/>
          <w:szCs w:val="22"/>
        </w:rPr>
        <w:t>DRM-CO</w:t>
      </w:r>
      <w:r w:rsidR="00AC077F" w:rsidRPr="00400B68">
        <w:rPr>
          <w:rFonts w:eastAsia="Gill Sans"/>
          <w:color w:val="000000"/>
          <w:szCs w:val="22"/>
        </w:rPr>
        <w:t>.</w:t>
      </w:r>
    </w:p>
    <w:p w14:paraId="000002FA" w14:textId="004D8C41" w:rsidR="00A42341" w:rsidRPr="00400B68" w:rsidRDefault="00AC077F" w:rsidP="00D82552">
      <w:pPr>
        <w:numPr>
          <w:ilvl w:val="1"/>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NRLMB is working on a method for FOs to assess their logistics, and an accreditation system </w:t>
      </w:r>
      <w:r w:rsidR="00C4256B">
        <w:rPr>
          <w:rFonts w:eastAsia="Gill Sans"/>
          <w:color w:val="000000"/>
          <w:szCs w:val="22"/>
        </w:rPr>
        <w:t>for</w:t>
      </w:r>
      <w:r w:rsidRPr="00400B68">
        <w:rPr>
          <w:rFonts w:eastAsia="Gill Sans"/>
          <w:color w:val="000000"/>
          <w:szCs w:val="22"/>
        </w:rPr>
        <w:t xml:space="preserve"> the warehouses. </w:t>
      </w:r>
    </w:p>
    <w:p w14:paraId="2AF46E69" w14:textId="37F74022" w:rsidR="00696F1E" w:rsidRPr="00400B68" w:rsidRDefault="009E77AB" w:rsidP="00D82552">
      <w:pPr>
        <w:numPr>
          <w:ilvl w:val="1"/>
          <w:numId w:val="11"/>
        </w:numPr>
        <w:pBdr>
          <w:top w:val="nil"/>
          <w:left w:val="nil"/>
          <w:bottom w:val="nil"/>
          <w:right w:val="nil"/>
          <w:between w:val="nil"/>
        </w:pBdr>
        <w:spacing w:line="276" w:lineRule="auto"/>
        <w:jc w:val="both"/>
        <w:rPr>
          <w:rFonts w:eastAsia="Gill Sans"/>
          <w:color w:val="000000"/>
          <w:szCs w:val="22"/>
        </w:rPr>
      </w:pPr>
      <w:r w:rsidRPr="00B91FD7">
        <w:rPr>
          <w:rFonts w:eastAsia="Gill Sans"/>
          <w:color w:val="000000"/>
          <w:szCs w:val="22"/>
        </w:rPr>
        <w:lastRenderedPageBreak/>
        <w:t xml:space="preserve">Several </w:t>
      </w:r>
      <w:r w:rsidR="00696F1E" w:rsidRPr="009E77AB">
        <w:rPr>
          <w:rFonts w:eastAsia="Gill Sans"/>
          <w:color w:val="000000"/>
          <w:szCs w:val="22"/>
        </w:rPr>
        <w:t xml:space="preserve">ACC outputs </w:t>
      </w:r>
      <w:r w:rsidRPr="00B91FD7">
        <w:rPr>
          <w:rFonts w:eastAsia="Gill Sans"/>
          <w:color w:val="000000"/>
          <w:szCs w:val="22"/>
        </w:rPr>
        <w:t>adopted, such as</w:t>
      </w:r>
      <w:r w:rsidR="00696F1E" w:rsidRPr="009E77AB">
        <w:rPr>
          <w:rFonts w:eastAsia="Gill Sans"/>
          <w:color w:val="000000"/>
          <w:szCs w:val="22"/>
        </w:rPr>
        <w:t xml:space="preserve"> the SFF in training </w:t>
      </w:r>
      <w:r w:rsidR="00696F1E" w:rsidRPr="006D44F2">
        <w:rPr>
          <w:rFonts w:eastAsia="Gill Sans"/>
          <w:color w:val="000000"/>
          <w:szCs w:val="22"/>
        </w:rPr>
        <w:t>development.</w:t>
      </w:r>
      <w:r w:rsidR="00696F1E" w:rsidRPr="00400B68">
        <w:rPr>
          <w:rFonts w:eastAsia="Gill Sans"/>
          <w:color w:val="000000"/>
          <w:szCs w:val="22"/>
        </w:rPr>
        <w:t xml:space="preserve"> </w:t>
      </w:r>
    </w:p>
    <w:p w14:paraId="688E2686" w14:textId="3B873A0F" w:rsidR="00D82552" w:rsidRDefault="00D82552" w:rsidP="00DB03FD">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ownership over warehousing facilities seems limited. Warehouse H is </w:t>
      </w:r>
      <w:r w:rsidR="00CE0AC4" w:rsidRPr="00400B68">
        <w:rPr>
          <w:rFonts w:eastAsia="Gill Sans"/>
          <w:color w:val="000000"/>
          <w:szCs w:val="22"/>
        </w:rPr>
        <w:t xml:space="preserve">reportedly </w:t>
      </w:r>
      <w:r w:rsidRPr="00400B68">
        <w:rPr>
          <w:rFonts w:eastAsia="Gill Sans"/>
          <w:color w:val="000000"/>
          <w:szCs w:val="22"/>
        </w:rPr>
        <w:t xml:space="preserve">already in need for flooring repairs </w:t>
      </w:r>
      <w:proofErr w:type="gramStart"/>
      <w:r w:rsidRPr="00400B68">
        <w:rPr>
          <w:rFonts w:eastAsia="Gill Sans"/>
          <w:color w:val="000000"/>
          <w:szCs w:val="22"/>
        </w:rPr>
        <w:t>as a result of</w:t>
      </w:r>
      <w:proofErr w:type="gramEnd"/>
      <w:r w:rsidRPr="00400B68">
        <w:rPr>
          <w:rFonts w:eastAsia="Gill Sans"/>
          <w:color w:val="000000"/>
          <w:szCs w:val="22"/>
        </w:rPr>
        <w:t xml:space="preserve"> the heavy use of the facility. There were no funds allocated for this yet, thus </w:t>
      </w:r>
      <w:r w:rsidR="00F5622B" w:rsidRPr="00400B68">
        <w:rPr>
          <w:rFonts w:eastAsia="Gill Sans"/>
          <w:color w:val="000000"/>
          <w:szCs w:val="22"/>
        </w:rPr>
        <w:t xml:space="preserve">threatening sustained use of the facility. </w:t>
      </w:r>
      <w:r w:rsidRPr="00400B68">
        <w:rPr>
          <w:rFonts w:eastAsia="Gill Sans"/>
          <w:color w:val="000000"/>
          <w:szCs w:val="22"/>
        </w:rPr>
        <w:t xml:space="preserve">The flooring of warehouses </w:t>
      </w:r>
      <w:r w:rsidR="004B46CB" w:rsidRPr="00400B68">
        <w:rPr>
          <w:rFonts w:eastAsia="Gill Sans"/>
          <w:color w:val="000000"/>
          <w:szCs w:val="22"/>
        </w:rPr>
        <w:t>is reportedly</w:t>
      </w:r>
      <w:r w:rsidRPr="00400B68">
        <w:rPr>
          <w:rFonts w:eastAsia="Gill Sans"/>
          <w:color w:val="000000"/>
          <w:szCs w:val="22"/>
        </w:rPr>
        <w:t xml:space="preserve"> bad in </w:t>
      </w:r>
      <w:r w:rsidR="004B46CB" w:rsidRPr="00400B68">
        <w:rPr>
          <w:rFonts w:eastAsia="Gill Sans"/>
          <w:color w:val="000000"/>
          <w:szCs w:val="22"/>
        </w:rPr>
        <w:t>some regions as well</w:t>
      </w:r>
      <w:r w:rsidRPr="00400B68">
        <w:rPr>
          <w:rFonts w:eastAsia="Gill Sans"/>
          <w:color w:val="000000"/>
          <w:szCs w:val="22"/>
        </w:rPr>
        <w:t xml:space="preserve">. It must be noted that no issues could be observed in the </w:t>
      </w:r>
      <w:proofErr w:type="gramStart"/>
      <w:r w:rsidRPr="00400B68">
        <w:rPr>
          <w:rFonts w:eastAsia="Gill Sans"/>
          <w:color w:val="000000"/>
          <w:szCs w:val="22"/>
        </w:rPr>
        <w:t>6</w:t>
      </w:r>
      <w:r w:rsidR="00CE0AC4">
        <w:rPr>
          <w:rFonts w:eastAsia="Gill Sans"/>
          <w:color w:val="000000"/>
          <w:szCs w:val="22"/>
        </w:rPr>
        <w:t xml:space="preserve"> </w:t>
      </w:r>
      <w:r w:rsidRPr="00400B68">
        <w:rPr>
          <w:rFonts w:eastAsia="Gill Sans"/>
          <w:color w:val="000000"/>
          <w:szCs w:val="22"/>
        </w:rPr>
        <w:t>year</w:t>
      </w:r>
      <w:r w:rsidR="00CE0AC4">
        <w:rPr>
          <w:rFonts w:eastAsia="Gill Sans"/>
          <w:color w:val="000000"/>
          <w:szCs w:val="22"/>
        </w:rPr>
        <w:t>-</w:t>
      </w:r>
      <w:r w:rsidRPr="00400B68">
        <w:rPr>
          <w:rFonts w:eastAsia="Gill Sans"/>
          <w:color w:val="000000"/>
          <w:szCs w:val="22"/>
        </w:rPr>
        <w:t>old</w:t>
      </w:r>
      <w:proofErr w:type="gramEnd"/>
      <w:r w:rsidRPr="00400B68">
        <w:rPr>
          <w:rFonts w:eastAsia="Gill Sans"/>
          <w:color w:val="000000"/>
          <w:szCs w:val="22"/>
        </w:rPr>
        <w:t xml:space="preserve"> warehouse in Davao.</w:t>
      </w:r>
    </w:p>
    <w:p w14:paraId="58CB2321" w14:textId="77777777" w:rsidR="00B67DAC" w:rsidRDefault="00B67DAC" w:rsidP="00B853D9">
      <w:pPr>
        <w:keepNext/>
        <w:pBdr>
          <w:top w:val="nil"/>
          <w:left w:val="nil"/>
          <w:bottom w:val="nil"/>
          <w:right w:val="nil"/>
          <w:between w:val="nil"/>
        </w:pBdr>
        <w:spacing w:line="276" w:lineRule="auto"/>
        <w:jc w:val="center"/>
      </w:pPr>
      <w:r>
        <w:rPr>
          <w:noProof/>
          <w:sz w:val="20"/>
          <w:szCs w:val="20"/>
          <w:lang w:val="en-US"/>
        </w:rPr>
        <w:drawing>
          <wp:inline distT="0" distB="0" distL="0" distR="0" wp14:anchorId="77AAB748" wp14:editId="7F40098E">
            <wp:extent cx="3564237" cy="2671948"/>
            <wp:effectExtent l="0" t="0" r="0" b="0"/>
            <wp:docPr id="26" name="Picture 26" descr="Image&#10;&#10;DSWD warehouse Davao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10;&#10;DSWD warehouse Davao Regio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80315" cy="2684001"/>
                    </a:xfrm>
                    <a:prstGeom prst="rect">
                      <a:avLst/>
                    </a:prstGeom>
                  </pic:spPr>
                </pic:pic>
              </a:graphicData>
            </a:graphic>
          </wp:inline>
        </w:drawing>
      </w:r>
    </w:p>
    <w:p w14:paraId="7B7A5E12" w14:textId="455AA755" w:rsidR="00B67DAC" w:rsidRDefault="00B67DAC" w:rsidP="00B853D9">
      <w:pPr>
        <w:pStyle w:val="Caption"/>
        <w:jc w:val="center"/>
        <w:rPr>
          <w:rFonts w:eastAsia="Gill Sans"/>
          <w:color w:val="000000"/>
          <w:szCs w:val="22"/>
        </w:rPr>
      </w:pPr>
      <w:bookmarkStart w:id="54" w:name="_Toc96346003"/>
      <w:r>
        <w:t xml:space="preserve">Figure </w:t>
      </w:r>
      <w:r w:rsidR="00A670E7">
        <w:fldChar w:fldCharType="begin"/>
      </w:r>
      <w:r w:rsidR="00A670E7">
        <w:instrText xml:space="preserve"> SEQ Figure \* ARABIC </w:instrText>
      </w:r>
      <w:r w:rsidR="00A670E7">
        <w:fldChar w:fldCharType="separate"/>
      </w:r>
      <w:r>
        <w:rPr>
          <w:noProof/>
        </w:rPr>
        <w:t>7</w:t>
      </w:r>
      <w:r w:rsidR="00A670E7">
        <w:rPr>
          <w:noProof/>
        </w:rPr>
        <w:fldChar w:fldCharType="end"/>
      </w:r>
      <w:r>
        <w:t xml:space="preserve"> </w:t>
      </w:r>
      <w:r w:rsidRPr="00651D03">
        <w:t>DSWD warehouse Davao Region</w:t>
      </w:r>
      <w:bookmarkEnd w:id="54"/>
    </w:p>
    <w:p w14:paraId="3118FEE4" w14:textId="77777777" w:rsidR="00B67DAC" w:rsidRPr="00400B68" w:rsidRDefault="00B67DAC" w:rsidP="00B853D9">
      <w:pPr>
        <w:pBdr>
          <w:top w:val="nil"/>
          <w:left w:val="nil"/>
          <w:bottom w:val="nil"/>
          <w:right w:val="nil"/>
          <w:between w:val="nil"/>
        </w:pBdr>
        <w:spacing w:line="276" w:lineRule="auto"/>
        <w:jc w:val="both"/>
        <w:rPr>
          <w:rFonts w:eastAsia="Gill Sans"/>
          <w:color w:val="000000"/>
          <w:szCs w:val="22"/>
        </w:rPr>
      </w:pPr>
    </w:p>
    <w:p w14:paraId="000002FB" w14:textId="418DBF4E" w:rsidR="00A42341" w:rsidRPr="00400B68" w:rsidRDefault="00AC077F" w:rsidP="00DB03FD">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number of outputs and outcomes at the LGU level are </w:t>
      </w:r>
      <w:r w:rsidR="00F5622B" w:rsidRPr="00400B68">
        <w:rPr>
          <w:rFonts w:eastAsia="Gill Sans"/>
          <w:color w:val="000000"/>
          <w:szCs w:val="22"/>
        </w:rPr>
        <w:t>limited</w:t>
      </w:r>
      <w:r w:rsidR="00CE0AC4">
        <w:rPr>
          <w:rFonts w:eastAsia="Gill Sans"/>
          <w:color w:val="000000"/>
          <w:szCs w:val="22"/>
        </w:rPr>
        <w:t>,</w:t>
      </w:r>
      <w:r w:rsidRPr="00400B68">
        <w:rPr>
          <w:rFonts w:eastAsia="Gill Sans"/>
          <w:color w:val="000000"/>
          <w:szCs w:val="22"/>
        </w:rPr>
        <w:t xml:space="preserve"> with none </w:t>
      </w:r>
      <w:r w:rsidR="00F5622B" w:rsidRPr="00400B68">
        <w:rPr>
          <w:rFonts w:eastAsia="Gill Sans"/>
          <w:color w:val="000000"/>
          <w:szCs w:val="22"/>
        </w:rPr>
        <w:t xml:space="preserve">included </w:t>
      </w:r>
      <w:r w:rsidRPr="00400B68">
        <w:rPr>
          <w:rFonts w:eastAsia="Gill Sans"/>
          <w:color w:val="000000"/>
          <w:szCs w:val="22"/>
        </w:rPr>
        <w:t xml:space="preserve">in the program design. The participation and utilization of the </w:t>
      </w:r>
      <w:r w:rsidR="00F5622B" w:rsidRPr="00400B68">
        <w:rPr>
          <w:rFonts w:eastAsia="Gill Sans"/>
          <w:color w:val="000000"/>
          <w:szCs w:val="22"/>
        </w:rPr>
        <w:t>MH</w:t>
      </w:r>
      <w:r w:rsidRPr="00400B68">
        <w:rPr>
          <w:rFonts w:eastAsia="Gill Sans"/>
          <w:color w:val="000000"/>
          <w:szCs w:val="22"/>
        </w:rPr>
        <w:t xml:space="preserve">PSS training </w:t>
      </w:r>
      <w:r w:rsidR="00F5622B" w:rsidRPr="00400B68">
        <w:rPr>
          <w:rFonts w:eastAsia="Gill Sans"/>
          <w:color w:val="000000"/>
          <w:szCs w:val="22"/>
        </w:rPr>
        <w:t>provided to MSWDO</w:t>
      </w:r>
      <w:r w:rsidRPr="00400B68">
        <w:rPr>
          <w:rFonts w:eastAsia="Gill Sans"/>
          <w:color w:val="000000"/>
          <w:szCs w:val="22"/>
        </w:rPr>
        <w:t xml:space="preserve">s </w:t>
      </w:r>
      <w:r w:rsidR="00F5622B" w:rsidRPr="00400B68">
        <w:rPr>
          <w:rFonts w:eastAsia="Gill Sans"/>
          <w:color w:val="000000"/>
          <w:szCs w:val="22"/>
        </w:rPr>
        <w:t>and Municipal Disaster Risk Reduction and Management Office (MDRRMO) is a positive example</w:t>
      </w:r>
      <w:r w:rsidR="00CE0AC4">
        <w:rPr>
          <w:rFonts w:eastAsia="Gill Sans"/>
          <w:color w:val="000000"/>
          <w:szCs w:val="22"/>
        </w:rPr>
        <w:t>,</w:t>
      </w:r>
      <w:r w:rsidR="00F5622B" w:rsidRPr="00400B68">
        <w:rPr>
          <w:rFonts w:eastAsia="Gill Sans"/>
          <w:color w:val="000000"/>
          <w:szCs w:val="22"/>
        </w:rPr>
        <w:t xml:space="preserve"> with the skills reportedly applied during calamities </w:t>
      </w:r>
      <w:r w:rsidR="00CE0AC4">
        <w:rPr>
          <w:rFonts w:eastAsia="Gill Sans"/>
          <w:color w:val="000000"/>
          <w:szCs w:val="22"/>
        </w:rPr>
        <w:t xml:space="preserve">and </w:t>
      </w:r>
      <w:r w:rsidR="00F5622B" w:rsidRPr="00400B68">
        <w:rPr>
          <w:rFonts w:eastAsia="Gill Sans"/>
          <w:color w:val="000000"/>
          <w:szCs w:val="22"/>
        </w:rPr>
        <w:t>smaller incidents</w:t>
      </w:r>
      <w:r w:rsidRPr="00400B68">
        <w:rPr>
          <w:rFonts w:eastAsia="Gill Sans"/>
          <w:color w:val="000000"/>
          <w:szCs w:val="22"/>
        </w:rPr>
        <w:t>.</w:t>
      </w:r>
    </w:p>
    <w:p w14:paraId="000002FC" w14:textId="77777777" w:rsidR="00A42341" w:rsidRPr="00400B68" w:rsidRDefault="00A42341" w:rsidP="00DB03FD">
      <w:pPr>
        <w:jc w:val="both"/>
      </w:pPr>
    </w:p>
    <w:p w14:paraId="000002FD" w14:textId="4C59AEB3" w:rsidR="00A42341" w:rsidRPr="00400B68" w:rsidRDefault="00AC077F" w:rsidP="00DB03FD">
      <w:pPr>
        <w:jc w:val="both"/>
        <w:rPr>
          <w:i/>
          <w:color w:val="2F5496"/>
        </w:rPr>
      </w:pPr>
      <w:r w:rsidRPr="00400B68">
        <w:rPr>
          <w:i/>
          <w:color w:val="2F5496"/>
        </w:rPr>
        <w:t xml:space="preserve">Addressing risks to sustainability (Rating: </w:t>
      </w:r>
      <w:r w:rsidR="00705ABD" w:rsidRPr="00400B68">
        <w:rPr>
          <w:i/>
          <w:color w:val="2F5496"/>
        </w:rPr>
        <w:t>Adequate</w:t>
      </w:r>
      <w:r w:rsidRPr="00400B68">
        <w:rPr>
          <w:i/>
          <w:color w:val="2F5496"/>
        </w:rPr>
        <w:t>)</w:t>
      </w:r>
    </w:p>
    <w:p w14:paraId="60F80959" w14:textId="75F0F856" w:rsidR="004B46CB" w:rsidRPr="00400B68" w:rsidRDefault="00AC077F" w:rsidP="00DB03FD">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risk management plan was primarily formulated to safeguard the implementation of the program itself, not the risks to sustainability of outputs or outcomes. The closest risk is that outputs are not utilized, with institutionalization as the identified remedy. It must be noted that institutionalization is not a </w:t>
      </w:r>
      <w:r w:rsidR="006E2205" w:rsidRPr="00400B68">
        <w:t>guarant</w:t>
      </w:r>
      <w:r w:rsidRPr="00400B68">
        <w:rPr>
          <w:rFonts w:eastAsia="Gill Sans"/>
          <w:color w:val="000000"/>
          <w:szCs w:val="22"/>
        </w:rPr>
        <w:t>ee that content or guidelines are used and considered in succeeding polic</w:t>
      </w:r>
      <w:r w:rsidR="00500F89">
        <w:rPr>
          <w:rFonts w:eastAsia="Gill Sans"/>
          <w:color w:val="000000"/>
          <w:szCs w:val="22"/>
        </w:rPr>
        <w:t>ies</w:t>
      </w:r>
      <w:r w:rsidRPr="00400B68">
        <w:rPr>
          <w:rFonts w:eastAsia="Gill Sans"/>
          <w:color w:val="000000"/>
          <w:szCs w:val="22"/>
        </w:rPr>
        <w:t xml:space="preserve">, as evidenced by the MEF. </w:t>
      </w:r>
    </w:p>
    <w:p w14:paraId="000002FF" w14:textId="53A79FFD" w:rsidR="00A42341" w:rsidRPr="00400B68" w:rsidRDefault="004B46CB" w:rsidP="00DB03FD">
      <w:pPr>
        <w:numPr>
          <w:ilvl w:val="0"/>
          <w:numId w:val="11"/>
        </w:numPr>
        <w:pBdr>
          <w:top w:val="nil"/>
          <w:left w:val="nil"/>
          <w:bottom w:val="nil"/>
          <w:right w:val="nil"/>
          <w:between w:val="nil"/>
        </w:pBdr>
        <w:spacing w:line="276" w:lineRule="auto"/>
        <w:jc w:val="both"/>
        <w:rPr>
          <w:rFonts w:eastAsia="Gill Sans"/>
          <w:color w:val="000000"/>
          <w:szCs w:val="22"/>
        </w:rPr>
      </w:pPr>
      <w:proofErr w:type="gramStart"/>
      <w:r w:rsidRPr="00634071">
        <w:rPr>
          <w:rFonts w:eastAsia="Gill Sans"/>
          <w:color w:val="000000"/>
          <w:szCs w:val="22"/>
        </w:rPr>
        <w:t>In regard to</w:t>
      </w:r>
      <w:proofErr w:type="gramEnd"/>
      <w:r w:rsidRPr="00634071">
        <w:rPr>
          <w:rFonts w:eastAsia="Gill Sans"/>
          <w:color w:val="000000"/>
          <w:szCs w:val="22"/>
        </w:rPr>
        <w:t xml:space="preserve"> DSWD’s budget</w:t>
      </w:r>
      <w:r w:rsidR="00F31106" w:rsidRPr="00634071">
        <w:rPr>
          <w:rFonts w:eastAsia="Gill Sans"/>
          <w:color w:val="000000"/>
          <w:szCs w:val="22"/>
        </w:rPr>
        <w:t>,</w:t>
      </w:r>
      <w:r w:rsidRPr="00634071">
        <w:rPr>
          <w:rFonts w:eastAsia="Gill Sans"/>
          <w:color w:val="000000"/>
          <w:szCs w:val="22"/>
        </w:rPr>
        <w:t xml:space="preserve"> NFIs are a regular item, but the lack of budget for the maintenance of assets like warehouses is a serious concern.</w:t>
      </w:r>
      <w:r w:rsidRPr="00400B68">
        <w:rPr>
          <w:rFonts w:eastAsia="Gill Sans"/>
          <w:color w:val="000000"/>
          <w:szCs w:val="22"/>
        </w:rPr>
        <w:t xml:space="preserve"> The consultant was asked to pass on the request to donors whether funds could be provided for the repairs of warehouse flooring.</w:t>
      </w:r>
    </w:p>
    <w:p w14:paraId="00000300" w14:textId="23EA6D8C" w:rsidR="00A42341" w:rsidRPr="00400B68" w:rsidRDefault="00B21143" w:rsidP="00DB03FD">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T</w:t>
      </w:r>
      <w:r w:rsidR="00AC077F" w:rsidRPr="00400B68">
        <w:rPr>
          <w:rFonts w:eastAsia="Gill Sans"/>
          <w:color w:val="000000"/>
          <w:szCs w:val="22"/>
        </w:rPr>
        <w:t xml:space="preserve">he engagement of volunteers from other DSWD programs, </w:t>
      </w:r>
      <w:r w:rsidR="00500F89">
        <w:rPr>
          <w:rFonts w:eastAsia="Gill Sans"/>
          <w:color w:val="000000"/>
          <w:szCs w:val="22"/>
        </w:rPr>
        <w:t>e.g.,</w:t>
      </w:r>
      <w:r w:rsidR="00AC077F" w:rsidRPr="00400B68">
        <w:rPr>
          <w:rFonts w:eastAsia="Gill Sans"/>
          <w:color w:val="000000"/>
          <w:szCs w:val="22"/>
        </w:rPr>
        <w:t xml:space="preserve"> the Sustainable Livelihoods Program and 4Ps</w:t>
      </w:r>
      <w:r w:rsidR="00F5622B" w:rsidRPr="00400B68">
        <w:rPr>
          <w:rStyle w:val="FootnoteReference"/>
          <w:rFonts w:eastAsia="Gill Sans"/>
          <w:color w:val="000000"/>
          <w:szCs w:val="22"/>
        </w:rPr>
        <w:footnoteReference w:id="8"/>
      </w:r>
      <w:r w:rsidR="00AC077F" w:rsidRPr="00400B68">
        <w:rPr>
          <w:rFonts w:eastAsia="Gill Sans"/>
          <w:color w:val="000000"/>
          <w:szCs w:val="22"/>
        </w:rPr>
        <w:t xml:space="preserve"> in the FCDP trainings is a good example of spreading knowledge and practice</w:t>
      </w:r>
      <w:r w:rsidR="00F04F8E" w:rsidRPr="00400B68">
        <w:rPr>
          <w:rFonts w:eastAsia="Gill Sans"/>
          <w:color w:val="000000"/>
          <w:szCs w:val="22"/>
        </w:rPr>
        <w:t>s</w:t>
      </w:r>
      <w:r w:rsidR="00AC077F" w:rsidRPr="00400B68">
        <w:rPr>
          <w:rFonts w:eastAsia="Gill Sans"/>
          <w:color w:val="000000"/>
          <w:szCs w:val="22"/>
        </w:rPr>
        <w:t xml:space="preserve"> </w:t>
      </w:r>
      <w:r w:rsidR="00F04F8E" w:rsidRPr="00400B68">
        <w:rPr>
          <w:rFonts w:eastAsia="Gill Sans"/>
          <w:color w:val="000000"/>
          <w:szCs w:val="22"/>
        </w:rPr>
        <w:t xml:space="preserve">to </w:t>
      </w:r>
      <w:r w:rsidR="00AC077F" w:rsidRPr="00400B68">
        <w:rPr>
          <w:rFonts w:eastAsia="Gill Sans"/>
          <w:color w:val="000000"/>
          <w:szCs w:val="22"/>
        </w:rPr>
        <w:t>communit</w:t>
      </w:r>
      <w:r w:rsidR="00F04F8E" w:rsidRPr="00400B68">
        <w:rPr>
          <w:rFonts w:eastAsia="Gill Sans"/>
          <w:color w:val="000000"/>
          <w:szCs w:val="22"/>
        </w:rPr>
        <w:t>ies</w:t>
      </w:r>
      <w:r w:rsidR="00AC077F" w:rsidRPr="00400B68">
        <w:rPr>
          <w:rFonts w:eastAsia="Gill Sans"/>
          <w:color w:val="000000"/>
          <w:szCs w:val="22"/>
        </w:rPr>
        <w:t>. The cascading to LGUs is also a useful strategy</w:t>
      </w:r>
      <w:r w:rsidR="00705ABD" w:rsidRPr="00400B68">
        <w:rPr>
          <w:rFonts w:eastAsia="Gill Sans"/>
          <w:color w:val="000000"/>
          <w:szCs w:val="22"/>
        </w:rPr>
        <w:t xml:space="preserve"> to spread knowledge and skills beyond DSWD.</w:t>
      </w:r>
    </w:p>
    <w:p w14:paraId="00000302" w14:textId="737965C1" w:rsidR="00A42341" w:rsidRPr="00400B68" w:rsidRDefault="00AC077F" w:rsidP="00DB03FD">
      <w:pPr>
        <w:pStyle w:val="Heading2"/>
        <w:jc w:val="both"/>
        <w:rPr>
          <w:lang w:val="en-AU"/>
        </w:rPr>
      </w:pPr>
      <w:bookmarkStart w:id="55" w:name="_Toc62987578"/>
      <w:bookmarkStart w:id="56" w:name="_Toc64058377"/>
      <w:r w:rsidRPr="00400B68">
        <w:rPr>
          <w:lang w:val="en-AU"/>
        </w:rPr>
        <w:t>3.6</w:t>
      </w:r>
      <w:r w:rsidRPr="00400B68">
        <w:rPr>
          <w:lang w:val="en-AU"/>
        </w:rPr>
        <w:tab/>
      </w:r>
      <w:bookmarkEnd w:id="55"/>
      <w:bookmarkEnd w:id="56"/>
      <w:r w:rsidR="00A6488D">
        <w:rPr>
          <w:lang w:val="en-AU"/>
        </w:rPr>
        <w:t>Key Policy Priorities</w:t>
      </w:r>
      <w:r w:rsidR="007F6DF4">
        <w:rPr>
          <w:lang w:val="en-AU"/>
        </w:rPr>
        <w:t xml:space="preserve"> (KPP)</w:t>
      </w:r>
    </w:p>
    <w:p w14:paraId="00000303" w14:textId="60D59138" w:rsidR="00A42341" w:rsidRPr="00400B68" w:rsidRDefault="00A42341" w:rsidP="00DB03FD">
      <w:pPr>
        <w:spacing w:line="276" w:lineRule="auto"/>
        <w:jc w:val="both"/>
      </w:pPr>
    </w:p>
    <w:p w14:paraId="7C3105EE" w14:textId="0B19E80B" w:rsidR="008630FF" w:rsidRPr="00400B68" w:rsidRDefault="00B21143" w:rsidP="00DB03FD">
      <w:pPr>
        <w:spacing w:line="276" w:lineRule="auto"/>
        <w:jc w:val="both"/>
      </w:pPr>
      <w:r w:rsidRPr="00634071">
        <w:lastRenderedPageBreak/>
        <w:t xml:space="preserve">This section follows a similar structure to the sections on the </w:t>
      </w:r>
      <w:r w:rsidR="00634071" w:rsidRPr="00B91FD7">
        <w:t xml:space="preserve">main </w:t>
      </w:r>
      <w:r w:rsidRPr="00634071">
        <w:t>criteria. First</w:t>
      </w:r>
      <w:r w:rsidR="00634071" w:rsidRPr="00B91FD7">
        <w:t>,</w:t>
      </w:r>
      <w:r w:rsidRPr="00634071">
        <w:t xml:space="preserve"> a brief conclusion will be provided, followed by a summary table with a merit rating for each </w:t>
      </w:r>
      <w:r w:rsidR="00A6488D" w:rsidRPr="00634071">
        <w:t>KPP</w:t>
      </w:r>
      <w:r w:rsidRPr="00634071">
        <w:t xml:space="preserve"> and lastly</w:t>
      </w:r>
      <w:r w:rsidR="00634071" w:rsidRPr="00B91FD7">
        <w:t>,</w:t>
      </w:r>
      <w:r w:rsidRPr="00634071">
        <w:t xml:space="preserve"> a short description of findings for each of the </w:t>
      </w:r>
      <w:r w:rsidR="00A6488D" w:rsidRPr="00634071">
        <w:t>KPP</w:t>
      </w:r>
      <w:r w:rsidRPr="00634071">
        <w:t>s.</w:t>
      </w:r>
    </w:p>
    <w:p w14:paraId="30702369" w14:textId="52874FD9" w:rsidR="00B21143" w:rsidRPr="00400B68" w:rsidRDefault="00B21143">
      <w:pPr>
        <w:spacing w:line="276" w:lineRule="auto"/>
      </w:pPr>
    </w:p>
    <w:p w14:paraId="47667A67" w14:textId="0F01E3F7" w:rsidR="00B20282" w:rsidRPr="00400B68" w:rsidRDefault="00FB549A" w:rsidP="00B20282">
      <w:pPr>
        <w:numPr>
          <w:ilvl w:val="0"/>
          <w:numId w:val="11"/>
        </w:numPr>
        <w:pBdr>
          <w:top w:val="nil"/>
          <w:left w:val="nil"/>
          <w:bottom w:val="nil"/>
          <w:right w:val="nil"/>
          <w:between w:val="nil"/>
        </w:pBdr>
        <w:spacing w:line="276" w:lineRule="auto"/>
        <w:jc w:val="both"/>
        <w:rPr>
          <w:rFonts w:eastAsia="Gill Sans"/>
          <w:color w:val="000000"/>
          <w:szCs w:val="22"/>
        </w:rPr>
      </w:pPr>
      <w:r w:rsidRPr="001E2108">
        <w:rPr>
          <w:rFonts w:eastAsia="Gill Sans"/>
          <w:color w:val="000000"/>
          <w:szCs w:val="22"/>
        </w:rPr>
        <w:t xml:space="preserve">If the </w:t>
      </w:r>
      <w:r w:rsidR="00A6488D" w:rsidRPr="001E2108">
        <w:rPr>
          <w:rFonts w:eastAsia="Gill Sans"/>
          <w:color w:val="000000"/>
          <w:szCs w:val="22"/>
        </w:rPr>
        <w:t>KPP</w:t>
      </w:r>
      <w:r w:rsidRPr="001E2108">
        <w:rPr>
          <w:rFonts w:eastAsia="Gill Sans"/>
          <w:color w:val="000000"/>
          <w:szCs w:val="22"/>
        </w:rPr>
        <w:t xml:space="preserve">s would be summarized with one overall merit rating, it will be assigned </w:t>
      </w:r>
      <w:r w:rsidRPr="001E2108">
        <w:rPr>
          <w:rFonts w:eastAsia="Gill Sans"/>
          <w:b/>
          <w:color w:val="000000"/>
          <w:szCs w:val="22"/>
        </w:rPr>
        <w:t>‘Less than adequate’.</w:t>
      </w:r>
      <w:r w:rsidRPr="00400B68">
        <w:rPr>
          <w:rFonts w:eastAsia="Gill Sans"/>
          <w:b/>
          <w:color w:val="000000"/>
          <w:szCs w:val="22"/>
        </w:rPr>
        <w:t xml:space="preserve"> </w:t>
      </w:r>
      <w:r w:rsidRPr="00400B68">
        <w:rPr>
          <w:rFonts w:eastAsia="Gill Sans"/>
          <w:color w:val="000000"/>
          <w:szCs w:val="22"/>
        </w:rPr>
        <w:t xml:space="preserve">The program did not address many of the </w:t>
      </w:r>
      <w:r w:rsidR="00A6488D">
        <w:rPr>
          <w:rFonts w:eastAsia="Gill Sans"/>
          <w:color w:val="000000"/>
          <w:szCs w:val="22"/>
        </w:rPr>
        <w:t>KPP</w:t>
      </w:r>
      <w:r w:rsidRPr="00400B68">
        <w:rPr>
          <w:rFonts w:eastAsia="Gill Sans"/>
          <w:color w:val="000000"/>
          <w:szCs w:val="22"/>
        </w:rPr>
        <w:t xml:space="preserve">s in the proposal or inception report, but at the time this was not a requirement. The most critical </w:t>
      </w:r>
      <w:r w:rsidR="00A6488D">
        <w:rPr>
          <w:rFonts w:eastAsia="Gill Sans"/>
          <w:color w:val="000000"/>
          <w:szCs w:val="22"/>
        </w:rPr>
        <w:t>KPP</w:t>
      </w:r>
      <w:r w:rsidRPr="00400B68">
        <w:rPr>
          <w:rFonts w:eastAsia="Gill Sans"/>
          <w:color w:val="000000"/>
          <w:szCs w:val="22"/>
        </w:rPr>
        <w:t xml:space="preserve"> is </w:t>
      </w:r>
      <w:r w:rsidR="00B20282" w:rsidRPr="00400B68">
        <w:rPr>
          <w:rFonts w:eastAsia="Gill Sans"/>
          <w:color w:val="000000"/>
          <w:szCs w:val="22"/>
        </w:rPr>
        <w:t xml:space="preserve">M&amp;E </w:t>
      </w:r>
      <w:r w:rsidR="0011469C">
        <w:rPr>
          <w:rFonts w:eastAsia="Gill Sans"/>
          <w:color w:val="000000"/>
          <w:szCs w:val="22"/>
        </w:rPr>
        <w:t>–</w:t>
      </w:r>
      <w:r w:rsidRPr="00400B68">
        <w:rPr>
          <w:rFonts w:eastAsia="Gill Sans"/>
          <w:color w:val="000000"/>
          <w:szCs w:val="22"/>
        </w:rPr>
        <w:t xml:space="preserve"> the program’s lack of information collection and management systems and absence of consistent, cumulative learning strategies resulted in a ‘poor’ merit rating. The DSWD has as its mandate to protect vulnerable groups, and champions gender equality, but basic principles of gender disaggregating data is not practiced in disaster status reports, nor is information on Persons with Disabilities presented in reports. </w:t>
      </w:r>
    </w:p>
    <w:p w14:paraId="2C0F2322" w14:textId="59DD04A7" w:rsidR="00FB549A" w:rsidRPr="00400B68" w:rsidRDefault="00FB549A" w:rsidP="00B20282">
      <w:pPr>
        <w:pBdr>
          <w:top w:val="nil"/>
          <w:left w:val="nil"/>
          <w:bottom w:val="nil"/>
          <w:right w:val="nil"/>
          <w:between w:val="nil"/>
        </w:pBdr>
        <w:spacing w:line="276" w:lineRule="auto"/>
        <w:ind w:left="360"/>
        <w:jc w:val="both"/>
        <w:rPr>
          <w:rFonts w:eastAsia="Gill Sans"/>
          <w:color w:val="000000"/>
          <w:szCs w:val="22"/>
        </w:rPr>
      </w:pPr>
      <w:r w:rsidRPr="00400B68">
        <w:rPr>
          <w:rFonts w:eastAsia="Gill Sans"/>
          <w:color w:val="000000"/>
          <w:szCs w:val="22"/>
        </w:rPr>
        <w:t xml:space="preserve">The </w:t>
      </w:r>
      <w:r w:rsidR="00A6488D">
        <w:rPr>
          <w:rFonts w:eastAsia="Gill Sans"/>
          <w:color w:val="000000"/>
          <w:szCs w:val="22"/>
        </w:rPr>
        <w:t>KPP</w:t>
      </w:r>
      <w:r w:rsidRPr="00400B68">
        <w:rPr>
          <w:rFonts w:eastAsia="Gill Sans"/>
          <w:color w:val="000000"/>
          <w:szCs w:val="22"/>
        </w:rPr>
        <w:t xml:space="preserve">s include the conduct of a risk assessment of the </w:t>
      </w:r>
      <w:proofErr w:type="gramStart"/>
      <w:r w:rsidRPr="00400B68">
        <w:rPr>
          <w:rFonts w:eastAsia="Gill Sans"/>
          <w:color w:val="000000"/>
          <w:szCs w:val="22"/>
        </w:rPr>
        <w:t>program as a whole, as well as</w:t>
      </w:r>
      <w:proofErr w:type="gramEnd"/>
      <w:r w:rsidRPr="00400B68">
        <w:rPr>
          <w:rFonts w:eastAsia="Gill Sans"/>
          <w:color w:val="000000"/>
          <w:szCs w:val="22"/>
        </w:rPr>
        <w:t xml:space="preserve"> for a number of </w:t>
      </w:r>
      <w:r w:rsidR="007F6DF4">
        <w:rPr>
          <w:rFonts w:eastAsia="Gill Sans"/>
          <w:color w:val="000000"/>
          <w:szCs w:val="22"/>
        </w:rPr>
        <w:t>KPPs</w:t>
      </w:r>
      <w:r w:rsidR="007F6DF4" w:rsidRPr="00400B68">
        <w:rPr>
          <w:rFonts w:eastAsia="Gill Sans"/>
          <w:color w:val="000000"/>
          <w:szCs w:val="22"/>
        </w:rPr>
        <w:t xml:space="preserve"> </w:t>
      </w:r>
      <w:r w:rsidRPr="00400B68">
        <w:rPr>
          <w:rFonts w:eastAsia="Gill Sans"/>
          <w:color w:val="000000"/>
          <w:szCs w:val="22"/>
        </w:rPr>
        <w:t xml:space="preserve">specifically. Examples are </w:t>
      </w:r>
      <w:r w:rsidR="007F6DF4">
        <w:rPr>
          <w:rFonts w:eastAsia="Gill Sans"/>
          <w:color w:val="000000"/>
          <w:szCs w:val="22"/>
        </w:rPr>
        <w:t>with</w:t>
      </w:r>
      <w:r w:rsidR="007F6DF4" w:rsidRPr="00400B68">
        <w:rPr>
          <w:rFonts w:eastAsia="Gill Sans"/>
          <w:color w:val="000000"/>
          <w:szCs w:val="22"/>
        </w:rPr>
        <w:t xml:space="preserve"> </w:t>
      </w:r>
      <w:r w:rsidRPr="00400B68">
        <w:rPr>
          <w:rFonts w:eastAsia="Gill Sans"/>
          <w:color w:val="000000"/>
          <w:szCs w:val="22"/>
        </w:rPr>
        <w:t>regards to environmental safeguards and the impact of the program on climate change and disaster risks. With some of DFATs key requirements like child protection policies already institutionalized in DSWD, an ‘adequate’ rating is given for the safeguards. The impact of the program on climate change and disasters, and how this would be managed was not studied. However, SPDR directly reduces disaster risks through the promotion of good practices and providing relief support.</w:t>
      </w:r>
    </w:p>
    <w:p w14:paraId="25C84F94" w14:textId="77777777" w:rsidR="00694377" w:rsidRPr="00400B68" w:rsidRDefault="00694377" w:rsidP="00694377">
      <w:pPr>
        <w:pBdr>
          <w:top w:val="nil"/>
          <w:left w:val="nil"/>
          <w:bottom w:val="nil"/>
          <w:right w:val="nil"/>
          <w:between w:val="nil"/>
        </w:pBdr>
        <w:spacing w:line="276" w:lineRule="auto"/>
        <w:ind w:left="340"/>
        <w:jc w:val="both"/>
        <w:rPr>
          <w:color w:val="000000"/>
        </w:rPr>
      </w:pPr>
    </w:p>
    <w:tbl>
      <w:tblPr>
        <w:tblStyle w:val="TableGrid11"/>
        <w:tblW w:w="7371" w:type="dxa"/>
        <w:tblLook w:val="0620" w:firstRow="1" w:lastRow="0" w:firstColumn="0" w:lastColumn="0" w:noHBand="1" w:noVBand="1"/>
      </w:tblPr>
      <w:tblGrid>
        <w:gridCol w:w="5103"/>
        <w:gridCol w:w="2268"/>
      </w:tblGrid>
      <w:tr w:rsidR="008630FF" w:rsidRPr="00400B68" w14:paraId="0330A3C0" w14:textId="77777777" w:rsidTr="00440CB0">
        <w:trPr>
          <w:trHeight w:val="283"/>
          <w:tblHeader/>
        </w:trPr>
        <w:tc>
          <w:tcPr>
            <w:tcW w:w="5103" w:type="dxa"/>
          </w:tcPr>
          <w:p w14:paraId="69DE7622" w14:textId="0F085ACE" w:rsidR="008630FF" w:rsidRPr="00400B68" w:rsidRDefault="00A6488D" w:rsidP="008630FF">
            <w:pPr>
              <w:rPr>
                <w:b/>
                <w:sz w:val="20"/>
                <w:szCs w:val="20"/>
              </w:rPr>
            </w:pPr>
            <w:r>
              <w:rPr>
                <w:b/>
                <w:sz w:val="20"/>
                <w:szCs w:val="20"/>
              </w:rPr>
              <w:t>KPP</w:t>
            </w:r>
            <w:r w:rsidR="008630FF" w:rsidRPr="00400B68">
              <w:rPr>
                <w:b/>
                <w:sz w:val="20"/>
                <w:szCs w:val="20"/>
              </w:rPr>
              <w:t>s</w:t>
            </w:r>
          </w:p>
        </w:tc>
        <w:tc>
          <w:tcPr>
            <w:tcW w:w="2268" w:type="dxa"/>
          </w:tcPr>
          <w:p w14:paraId="1666DCC8" w14:textId="77777777" w:rsidR="008630FF" w:rsidRPr="00400B68" w:rsidRDefault="008630FF" w:rsidP="008630FF">
            <w:pPr>
              <w:rPr>
                <w:b/>
                <w:sz w:val="20"/>
                <w:szCs w:val="20"/>
              </w:rPr>
            </w:pPr>
            <w:r w:rsidRPr="00400B68">
              <w:rPr>
                <w:b/>
                <w:sz w:val="20"/>
                <w:szCs w:val="20"/>
              </w:rPr>
              <w:t>Merit rating</w:t>
            </w:r>
          </w:p>
        </w:tc>
      </w:tr>
      <w:tr w:rsidR="008630FF" w:rsidRPr="00400B68" w14:paraId="58356AC5" w14:textId="77777777" w:rsidTr="002F24D5">
        <w:trPr>
          <w:trHeight w:val="283"/>
        </w:trPr>
        <w:tc>
          <w:tcPr>
            <w:tcW w:w="5103" w:type="dxa"/>
          </w:tcPr>
          <w:p w14:paraId="7C06ADF9" w14:textId="77777777" w:rsidR="008630FF" w:rsidRPr="00B853D9" w:rsidRDefault="008630FF" w:rsidP="008630FF">
            <w:pPr>
              <w:rPr>
                <w:bCs/>
                <w:color w:val="000000" w:themeColor="text1"/>
                <w:sz w:val="20"/>
                <w:szCs w:val="20"/>
              </w:rPr>
            </w:pPr>
            <w:r w:rsidRPr="00B853D9">
              <w:rPr>
                <w:bCs/>
                <w:sz w:val="20"/>
                <w:szCs w:val="20"/>
              </w:rPr>
              <w:t>Monitoring and Evaluation</w:t>
            </w:r>
          </w:p>
        </w:tc>
        <w:tc>
          <w:tcPr>
            <w:tcW w:w="2268" w:type="dxa"/>
            <w:shd w:val="clear" w:color="auto" w:fill="FBE4D5" w:themeFill="accent2" w:themeFillTint="33"/>
          </w:tcPr>
          <w:p w14:paraId="274D36A0" w14:textId="77777777" w:rsidR="008630FF" w:rsidRPr="00400B68" w:rsidRDefault="008630FF" w:rsidP="008630FF">
            <w:pPr>
              <w:rPr>
                <w:sz w:val="20"/>
                <w:szCs w:val="20"/>
              </w:rPr>
            </w:pPr>
            <w:r w:rsidRPr="00400B68">
              <w:rPr>
                <w:sz w:val="20"/>
                <w:szCs w:val="20"/>
              </w:rPr>
              <w:t>Poor</w:t>
            </w:r>
          </w:p>
        </w:tc>
      </w:tr>
      <w:tr w:rsidR="008630FF" w:rsidRPr="00400B68" w14:paraId="163859F6" w14:textId="77777777" w:rsidTr="002F24D5">
        <w:trPr>
          <w:trHeight w:val="283"/>
        </w:trPr>
        <w:tc>
          <w:tcPr>
            <w:tcW w:w="5103" w:type="dxa"/>
          </w:tcPr>
          <w:p w14:paraId="144DEED2" w14:textId="77777777" w:rsidR="008630FF" w:rsidRPr="00B853D9" w:rsidRDefault="008630FF" w:rsidP="008630FF">
            <w:pPr>
              <w:rPr>
                <w:bCs/>
                <w:sz w:val="20"/>
                <w:szCs w:val="20"/>
              </w:rPr>
            </w:pPr>
            <w:r w:rsidRPr="00B853D9">
              <w:rPr>
                <w:bCs/>
                <w:sz w:val="20"/>
                <w:szCs w:val="20"/>
              </w:rPr>
              <w:t>Gender Equality</w:t>
            </w:r>
          </w:p>
        </w:tc>
        <w:tc>
          <w:tcPr>
            <w:tcW w:w="2268" w:type="dxa"/>
            <w:shd w:val="clear" w:color="auto" w:fill="FBE4D5" w:themeFill="accent2" w:themeFillTint="33"/>
          </w:tcPr>
          <w:p w14:paraId="0CCFAD4F" w14:textId="6543564C" w:rsidR="008630FF" w:rsidRPr="00400B68" w:rsidRDefault="00CA0551" w:rsidP="008630FF">
            <w:pPr>
              <w:rPr>
                <w:sz w:val="20"/>
                <w:szCs w:val="20"/>
              </w:rPr>
            </w:pPr>
            <w:r w:rsidRPr="00400B68">
              <w:rPr>
                <w:sz w:val="20"/>
                <w:szCs w:val="20"/>
              </w:rPr>
              <w:t>Less than adequate</w:t>
            </w:r>
          </w:p>
        </w:tc>
      </w:tr>
      <w:tr w:rsidR="008630FF" w:rsidRPr="00400B68" w14:paraId="172ECA8B" w14:textId="77777777" w:rsidTr="002F24D5">
        <w:trPr>
          <w:trHeight w:val="283"/>
        </w:trPr>
        <w:tc>
          <w:tcPr>
            <w:tcW w:w="5103" w:type="dxa"/>
          </w:tcPr>
          <w:p w14:paraId="0ADFF6EE" w14:textId="77777777" w:rsidR="008630FF" w:rsidRPr="00B853D9" w:rsidRDefault="008630FF" w:rsidP="008630FF">
            <w:pPr>
              <w:rPr>
                <w:bCs/>
                <w:sz w:val="20"/>
                <w:szCs w:val="20"/>
              </w:rPr>
            </w:pPr>
            <w:r w:rsidRPr="00B853D9">
              <w:rPr>
                <w:bCs/>
                <w:sz w:val="20"/>
                <w:szCs w:val="20"/>
              </w:rPr>
              <w:t>Disability inclusion</w:t>
            </w:r>
          </w:p>
        </w:tc>
        <w:tc>
          <w:tcPr>
            <w:tcW w:w="2268" w:type="dxa"/>
            <w:shd w:val="clear" w:color="auto" w:fill="FBE4D5" w:themeFill="accent2" w:themeFillTint="33"/>
          </w:tcPr>
          <w:p w14:paraId="4D10C3A7" w14:textId="6FF7CF76" w:rsidR="008630FF" w:rsidRPr="00400B68" w:rsidRDefault="00B21143" w:rsidP="008630FF">
            <w:pPr>
              <w:rPr>
                <w:sz w:val="20"/>
                <w:szCs w:val="20"/>
              </w:rPr>
            </w:pPr>
            <w:r w:rsidRPr="00400B68">
              <w:rPr>
                <w:sz w:val="20"/>
                <w:szCs w:val="20"/>
              </w:rPr>
              <w:t>Less than adequate</w:t>
            </w:r>
          </w:p>
        </w:tc>
      </w:tr>
      <w:tr w:rsidR="008630FF" w:rsidRPr="00400B68" w14:paraId="6751F4B7" w14:textId="77777777" w:rsidTr="002F24D5">
        <w:trPr>
          <w:trHeight w:val="283"/>
        </w:trPr>
        <w:tc>
          <w:tcPr>
            <w:tcW w:w="5103" w:type="dxa"/>
          </w:tcPr>
          <w:p w14:paraId="791CE70C" w14:textId="77777777" w:rsidR="008630FF" w:rsidRPr="00B853D9" w:rsidRDefault="008630FF" w:rsidP="008630FF">
            <w:pPr>
              <w:rPr>
                <w:bCs/>
                <w:sz w:val="20"/>
                <w:szCs w:val="20"/>
              </w:rPr>
            </w:pPr>
            <w:r w:rsidRPr="00B853D9">
              <w:rPr>
                <w:bCs/>
                <w:sz w:val="20"/>
                <w:szCs w:val="20"/>
              </w:rPr>
              <w:t>Risk management</w:t>
            </w:r>
          </w:p>
        </w:tc>
        <w:tc>
          <w:tcPr>
            <w:tcW w:w="2268" w:type="dxa"/>
            <w:shd w:val="clear" w:color="auto" w:fill="FBE4D5" w:themeFill="accent2" w:themeFillTint="33"/>
          </w:tcPr>
          <w:p w14:paraId="64D8AC2C" w14:textId="77777777" w:rsidR="008630FF" w:rsidRPr="00400B68" w:rsidRDefault="008630FF" w:rsidP="008630FF">
            <w:pPr>
              <w:rPr>
                <w:sz w:val="20"/>
                <w:szCs w:val="20"/>
              </w:rPr>
            </w:pPr>
            <w:r w:rsidRPr="00400B68">
              <w:rPr>
                <w:sz w:val="20"/>
                <w:szCs w:val="20"/>
              </w:rPr>
              <w:t>Poor</w:t>
            </w:r>
          </w:p>
        </w:tc>
      </w:tr>
      <w:tr w:rsidR="008630FF" w:rsidRPr="00400B68" w14:paraId="74E98B5F" w14:textId="77777777" w:rsidTr="002F24D5">
        <w:trPr>
          <w:trHeight w:val="283"/>
        </w:trPr>
        <w:tc>
          <w:tcPr>
            <w:tcW w:w="5103" w:type="dxa"/>
          </w:tcPr>
          <w:p w14:paraId="4E25FD6D" w14:textId="77777777" w:rsidR="008630FF" w:rsidRPr="00B853D9" w:rsidRDefault="008630FF" w:rsidP="008630FF">
            <w:pPr>
              <w:rPr>
                <w:bCs/>
                <w:sz w:val="20"/>
                <w:szCs w:val="20"/>
              </w:rPr>
            </w:pPr>
            <w:r w:rsidRPr="00B853D9">
              <w:rPr>
                <w:bCs/>
                <w:sz w:val="20"/>
                <w:szCs w:val="20"/>
              </w:rPr>
              <w:t>Environmental and Social safeguards</w:t>
            </w:r>
          </w:p>
        </w:tc>
        <w:tc>
          <w:tcPr>
            <w:tcW w:w="2268" w:type="dxa"/>
            <w:shd w:val="clear" w:color="auto" w:fill="E2EFD9" w:themeFill="accent6" w:themeFillTint="33"/>
          </w:tcPr>
          <w:p w14:paraId="22781C7C" w14:textId="11662722" w:rsidR="008630FF" w:rsidRPr="00400B68" w:rsidRDefault="003758F9" w:rsidP="008630FF">
            <w:pPr>
              <w:rPr>
                <w:sz w:val="20"/>
                <w:szCs w:val="20"/>
              </w:rPr>
            </w:pPr>
            <w:r w:rsidRPr="00400B68">
              <w:rPr>
                <w:sz w:val="20"/>
                <w:szCs w:val="20"/>
              </w:rPr>
              <w:t>A</w:t>
            </w:r>
            <w:r w:rsidR="008630FF" w:rsidRPr="00400B68">
              <w:rPr>
                <w:sz w:val="20"/>
                <w:szCs w:val="20"/>
              </w:rPr>
              <w:t>dequate</w:t>
            </w:r>
          </w:p>
        </w:tc>
      </w:tr>
      <w:tr w:rsidR="008630FF" w:rsidRPr="00400B68" w14:paraId="42259FEF" w14:textId="77777777" w:rsidTr="002F24D5">
        <w:trPr>
          <w:trHeight w:val="283"/>
        </w:trPr>
        <w:tc>
          <w:tcPr>
            <w:tcW w:w="5103" w:type="dxa"/>
          </w:tcPr>
          <w:p w14:paraId="3E94C2E8" w14:textId="77777777" w:rsidR="008630FF" w:rsidRPr="00B853D9" w:rsidRDefault="008630FF" w:rsidP="008630FF">
            <w:pPr>
              <w:rPr>
                <w:bCs/>
                <w:sz w:val="20"/>
                <w:szCs w:val="20"/>
              </w:rPr>
            </w:pPr>
            <w:r w:rsidRPr="00B853D9">
              <w:rPr>
                <w:bCs/>
                <w:sz w:val="20"/>
                <w:szCs w:val="20"/>
              </w:rPr>
              <w:t>Innovation</w:t>
            </w:r>
          </w:p>
        </w:tc>
        <w:tc>
          <w:tcPr>
            <w:tcW w:w="2268" w:type="dxa"/>
          </w:tcPr>
          <w:p w14:paraId="6C0620CF" w14:textId="77777777" w:rsidR="008630FF" w:rsidRPr="00400B68" w:rsidRDefault="008630FF" w:rsidP="008630FF">
            <w:pPr>
              <w:rPr>
                <w:sz w:val="20"/>
                <w:szCs w:val="20"/>
              </w:rPr>
            </w:pPr>
            <w:r w:rsidRPr="00400B68">
              <w:rPr>
                <w:sz w:val="20"/>
                <w:szCs w:val="20"/>
              </w:rPr>
              <w:t>No rating required</w:t>
            </w:r>
          </w:p>
        </w:tc>
      </w:tr>
      <w:tr w:rsidR="008630FF" w:rsidRPr="00400B68" w14:paraId="1DD0E398" w14:textId="77777777" w:rsidTr="002F24D5">
        <w:trPr>
          <w:trHeight w:val="283"/>
        </w:trPr>
        <w:tc>
          <w:tcPr>
            <w:tcW w:w="5103" w:type="dxa"/>
          </w:tcPr>
          <w:p w14:paraId="38755BAE" w14:textId="77777777" w:rsidR="008630FF" w:rsidRPr="00B853D9" w:rsidRDefault="008630FF" w:rsidP="008630FF">
            <w:pPr>
              <w:rPr>
                <w:bCs/>
                <w:sz w:val="20"/>
                <w:szCs w:val="20"/>
              </w:rPr>
            </w:pPr>
            <w:r w:rsidRPr="00B853D9">
              <w:rPr>
                <w:bCs/>
                <w:sz w:val="20"/>
                <w:szCs w:val="20"/>
              </w:rPr>
              <w:t>Private sector engagement</w:t>
            </w:r>
          </w:p>
        </w:tc>
        <w:tc>
          <w:tcPr>
            <w:tcW w:w="2268" w:type="dxa"/>
            <w:shd w:val="clear" w:color="auto" w:fill="FBE4D5" w:themeFill="accent2" w:themeFillTint="33"/>
          </w:tcPr>
          <w:p w14:paraId="094B0379" w14:textId="77777777" w:rsidR="008630FF" w:rsidRPr="00400B68" w:rsidRDefault="008630FF" w:rsidP="008630FF">
            <w:pPr>
              <w:rPr>
                <w:sz w:val="20"/>
                <w:szCs w:val="20"/>
              </w:rPr>
            </w:pPr>
            <w:r w:rsidRPr="00400B68">
              <w:rPr>
                <w:sz w:val="20"/>
                <w:szCs w:val="20"/>
              </w:rPr>
              <w:t>Very poor</w:t>
            </w:r>
          </w:p>
        </w:tc>
      </w:tr>
      <w:tr w:rsidR="008630FF" w:rsidRPr="00400B68" w14:paraId="324899EB" w14:textId="77777777" w:rsidTr="002F24D5">
        <w:trPr>
          <w:trHeight w:val="283"/>
        </w:trPr>
        <w:tc>
          <w:tcPr>
            <w:tcW w:w="5103" w:type="dxa"/>
          </w:tcPr>
          <w:p w14:paraId="71B7FF41" w14:textId="77777777" w:rsidR="008630FF" w:rsidRPr="00B853D9" w:rsidRDefault="008630FF" w:rsidP="008630FF">
            <w:pPr>
              <w:rPr>
                <w:bCs/>
                <w:sz w:val="20"/>
                <w:szCs w:val="20"/>
              </w:rPr>
            </w:pPr>
            <w:r w:rsidRPr="00B853D9">
              <w:rPr>
                <w:bCs/>
                <w:sz w:val="20"/>
                <w:szCs w:val="20"/>
              </w:rPr>
              <w:t>Building resilience to climate change and disasters</w:t>
            </w:r>
          </w:p>
        </w:tc>
        <w:tc>
          <w:tcPr>
            <w:tcW w:w="2268" w:type="dxa"/>
            <w:shd w:val="clear" w:color="auto" w:fill="E2EFD9" w:themeFill="accent6" w:themeFillTint="33"/>
          </w:tcPr>
          <w:p w14:paraId="3AC853EE" w14:textId="5BDE4617" w:rsidR="008630FF" w:rsidRPr="00400B68" w:rsidRDefault="00063936" w:rsidP="008630FF">
            <w:pPr>
              <w:rPr>
                <w:sz w:val="20"/>
                <w:szCs w:val="20"/>
              </w:rPr>
            </w:pPr>
            <w:r w:rsidRPr="00400B68">
              <w:rPr>
                <w:sz w:val="20"/>
                <w:szCs w:val="20"/>
              </w:rPr>
              <w:t>Adequate</w:t>
            </w:r>
          </w:p>
        </w:tc>
      </w:tr>
    </w:tbl>
    <w:p w14:paraId="06E11008" w14:textId="77777777" w:rsidR="008630FF" w:rsidRPr="00400B68" w:rsidRDefault="008630FF">
      <w:pPr>
        <w:spacing w:line="276" w:lineRule="auto"/>
      </w:pPr>
    </w:p>
    <w:p w14:paraId="00000304" w14:textId="77777777" w:rsidR="00A42341" w:rsidRPr="00400B68" w:rsidRDefault="00AC077F">
      <w:pPr>
        <w:spacing w:line="276" w:lineRule="auto"/>
        <w:rPr>
          <w:i/>
          <w:color w:val="2F5496"/>
        </w:rPr>
      </w:pPr>
      <w:bookmarkStart w:id="57" w:name="_Hlk62661238"/>
      <w:r w:rsidRPr="00400B68">
        <w:rPr>
          <w:i/>
          <w:color w:val="2F5496"/>
        </w:rPr>
        <w:t xml:space="preserve">Monitoring and Evaluation </w:t>
      </w:r>
      <w:bookmarkEnd w:id="57"/>
      <w:r w:rsidRPr="00400B68">
        <w:rPr>
          <w:i/>
          <w:color w:val="2F5496"/>
        </w:rPr>
        <w:t>(Rating: Poor)</w:t>
      </w:r>
    </w:p>
    <w:p w14:paraId="00000306" w14:textId="0C36B4A8" w:rsidR="00A42341" w:rsidRPr="00400B68" w:rsidRDefault="00AC077F" w:rsidP="00DB03FD">
      <w:pPr>
        <w:spacing w:line="276" w:lineRule="auto"/>
        <w:jc w:val="both"/>
      </w:pPr>
      <w:r w:rsidRPr="00400B68">
        <w:t>The FAQC question for M&amp;E is: Did the M&amp;E system generate credible information that was used for management decision-making, learning and accountability purposes?</w:t>
      </w:r>
    </w:p>
    <w:p w14:paraId="00000307" w14:textId="77777777" w:rsidR="00A42341" w:rsidRPr="00400B68" w:rsidRDefault="00A42341" w:rsidP="00DB03FD">
      <w:pPr>
        <w:spacing w:line="276" w:lineRule="auto"/>
        <w:jc w:val="both"/>
      </w:pPr>
    </w:p>
    <w:p w14:paraId="00000308" w14:textId="2A52C225" w:rsidR="00A42341" w:rsidRPr="00400B68" w:rsidRDefault="00AC077F" w:rsidP="00DB03FD">
      <w:pPr>
        <w:numPr>
          <w:ilvl w:val="0"/>
          <w:numId w:val="11"/>
        </w:numPr>
        <w:pBdr>
          <w:top w:val="nil"/>
          <w:left w:val="nil"/>
          <w:bottom w:val="nil"/>
          <w:right w:val="nil"/>
          <w:between w:val="nil"/>
        </w:pBdr>
        <w:spacing w:line="276" w:lineRule="auto"/>
        <w:jc w:val="both"/>
      </w:pPr>
      <w:r w:rsidRPr="00400B68">
        <w:rPr>
          <w:rFonts w:eastAsia="Gill Sans"/>
          <w:color w:val="000000"/>
          <w:szCs w:val="22"/>
        </w:rPr>
        <w:t>The SPDR inception report highlights that DSWD will ‘monitor, record and report’ on the program’s contribution to the number of vulnerable people that are assisted through the program. There is no evidence in the progress report</w:t>
      </w:r>
      <w:r w:rsidR="002153F8" w:rsidRPr="00400B68">
        <w:rPr>
          <w:rFonts w:eastAsia="Gill Sans"/>
          <w:color w:val="000000"/>
          <w:szCs w:val="22"/>
        </w:rPr>
        <w:t>s</w:t>
      </w:r>
      <w:r w:rsidR="00452D8D">
        <w:rPr>
          <w:rFonts w:eastAsia="Gill Sans"/>
          <w:color w:val="000000"/>
          <w:szCs w:val="22"/>
        </w:rPr>
        <w:t>,</w:t>
      </w:r>
      <w:r w:rsidRPr="00400B68">
        <w:rPr>
          <w:rFonts w:eastAsia="Gill Sans"/>
          <w:color w:val="000000"/>
          <w:szCs w:val="22"/>
        </w:rPr>
        <w:t xml:space="preserve"> </w:t>
      </w:r>
      <w:r w:rsidR="002153F8" w:rsidRPr="00400B68">
        <w:rPr>
          <w:rFonts w:eastAsia="Gill Sans"/>
          <w:color w:val="000000"/>
          <w:szCs w:val="22"/>
        </w:rPr>
        <w:t xml:space="preserve">and the lack of data collection </w:t>
      </w:r>
      <w:r w:rsidR="005200B1" w:rsidRPr="00400B68">
        <w:rPr>
          <w:rFonts w:eastAsia="Gill Sans"/>
          <w:color w:val="000000"/>
          <w:szCs w:val="22"/>
        </w:rPr>
        <w:t xml:space="preserve">is </w:t>
      </w:r>
      <w:r w:rsidRPr="00400B68">
        <w:rPr>
          <w:rFonts w:eastAsia="Gill Sans"/>
          <w:color w:val="000000"/>
          <w:szCs w:val="22"/>
        </w:rPr>
        <w:t xml:space="preserve">confirmed by DRMB. </w:t>
      </w:r>
    </w:p>
    <w:p w14:paraId="00000309" w14:textId="50364781" w:rsidR="00A42341" w:rsidRPr="00400B68" w:rsidRDefault="00AC077F" w:rsidP="00DB03FD">
      <w:pPr>
        <w:numPr>
          <w:ilvl w:val="0"/>
          <w:numId w:val="11"/>
        </w:numPr>
        <w:pBdr>
          <w:top w:val="nil"/>
          <w:left w:val="nil"/>
          <w:bottom w:val="nil"/>
          <w:right w:val="nil"/>
          <w:between w:val="nil"/>
        </w:pBdr>
        <w:spacing w:line="276" w:lineRule="auto"/>
        <w:jc w:val="both"/>
      </w:pPr>
      <w:r w:rsidRPr="00400B68">
        <w:rPr>
          <w:rFonts w:eastAsia="Gill Sans"/>
          <w:color w:val="000000"/>
          <w:szCs w:val="22"/>
        </w:rPr>
        <w:t>SPDR as a program did not have a</w:t>
      </w:r>
      <w:r w:rsidR="0037021F" w:rsidRPr="00400B68">
        <w:rPr>
          <w:rFonts w:eastAsia="Gill Sans"/>
          <w:color w:val="000000"/>
          <w:szCs w:val="22"/>
        </w:rPr>
        <w:t>n</w:t>
      </w:r>
      <w:r w:rsidRPr="00400B68">
        <w:rPr>
          <w:rFonts w:eastAsia="Gill Sans"/>
          <w:color w:val="000000"/>
          <w:szCs w:val="22"/>
        </w:rPr>
        <w:t xml:space="preserve"> M&amp;E system. As a result:</w:t>
      </w:r>
    </w:p>
    <w:p w14:paraId="0000030A" w14:textId="5229459D" w:rsidR="00A42341" w:rsidRPr="00400B68" w:rsidRDefault="00AC077F" w:rsidP="00DB03FD">
      <w:pPr>
        <w:numPr>
          <w:ilvl w:val="1"/>
          <w:numId w:val="11"/>
        </w:numPr>
        <w:pBdr>
          <w:top w:val="nil"/>
          <w:left w:val="nil"/>
          <w:bottom w:val="nil"/>
          <w:right w:val="nil"/>
          <w:between w:val="nil"/>
        </w:pBdr>
        <w:spacing w:line="276" w:lineRule="auto"/>
        <w:jc w:val="both"/>
      </w:pPr>
      <w:r w:rsidRPr="00400B68">
        <w:rPr>
          <w:rFonts w:eastAsia="Gill Sans"/>
          <w:color w:val="000000"/>
          <w:szCs w:val="22"/>
        </w:rPr>
        <w:t xml:space="preserve">The progress </w:t>
      </w:r>
      <w:r w:rsidR="00C91868" w:rsidRPr="00400B68">
        <w:rPr>
          <w:rFonts w:eastAsia="Gill Sans"/>
          <w:color w:val="000000"/>
          <w:szCs w:val="22"/>
        </w:rPr>
        <w:t xml:space="preserve">reports </w:t>
      </w:r>
      <w:r w:rsidR="00F04F8E" w:rsidRPr="00400B68">
        <w:rPr>
          <w:rFonts w:eastAsia="Gill Sans"/>
          <w:color w:val="000000"/>
          <w:szCs w:val="22"/>
        </w:rPr>
        <w:t xml:space="preserve">do not monitor </w:t>
      </w:r>
      <w:r w:rsidRPr="00400B68">
        <w:rPr>
          <w:rFonts w:eastAsia="Gill Sans"/>
          <w:color w:val="000000"/>
          <w:szCs w:val="22"/>
        </w:rPr>
        <w:t>achievements against the</w:t>
      </w:r>
      <w:r w:rsidR="005F4E0B" w:rsidRPr="00400B68">
        <w:rPr>
          <w:rFonts w:eastAsia="Gill Sans"/>
          <w:color w:val="000000"/>
          <w:szCs w:val="22"/>
        </w:rPr>
        <w:t xml:space="preserve"> </w:t>
      </w:r>
      <w:r w:rsidR="00F04F8E" w:rsidRPr="00400B68">
        <w:rPr>
          <w:rFonts w:eastAsia="Gill Sans"/>
          <w:color w:val="000000"/>
          <w:szCs w:val="22"/>
        </w:rPr>
        <w:t xml:space="preserve">program’s </w:t>
      </w:r>
      <w:r w:rsidR="005F4E0B" w:rsidRPr="00400B68">
        <w:rPr>
          <w:rFonts w:eastAsia="Gill Sans"/>
          <w:color w:val="000000"/>
          <w:szCs w:val="22"/>
        </w:rPr>
        <w:t>targets</w:t>
      </w:r>
      <w:r w:rsidRPr="00400B68">
        <w:rPr>
          <w:rFonts w:eastAsia="Gill Sans"/>
          <w:color w:val="000000"/>
          <w:szCs w:val="22"/>
        </w:rPr>
        <w:t xml:space="preserve">. </w:t>
      </w:r>
    </w:p>
    <w:p w14:paraId="0000030B" w14:textId="4821258B" w:rsidR="00A42341" w:rsidRPr="00400B68" w:rsidRDefault="00AC077F" w:rsidP="00DB03FD">
      <w:pPr>
        <w:numPr>
          <w:ilvl w:val="1"/>
          <w:numId w:val="11"/>
        </w:numPr>
        <w:pBdr>
          <w:top w:val="nil"/>
          <w:left w:val="nil"/>
          <w:bottom w:val="nil"/>
          <w:right w:val="nil"/>
          <w:between w:val="nil"/>
        </w:pBdr>
        <w:spacing w:line="276" w:lineRule="auto"/>
        <w:jc w:val="both"/>
      </w:pPr>
      <w:r w:rsidRPr="00400B68">
        <w:rPr>
          <w:rFonts w:eastAsia="Gill Sans"/>
          <w:color w:val="000000"/>
          <w:szCs w:val="22"/>
        </w:rPr>
        <w:t>The progress followed different templates</w:t>
      </w:r>
      <w:r w:rsidR="005F4E0B" w:rsidRPr="00400B68">
        <w:rPr>
          <w:rFonts w:eastAsia="Gill Sans"/>
          <w:color w:val="000000"/>
          <w:szCs w:val="22"/>
        </w:rPr>
        <w:t xml:space="preserve">, all focussing on </w:t>
      </w:r>
      <w:r w:rsidRPr="00400B68">
        <w:rPr>
          <w:rFonts w:eastAsia="Gill Sans"/>
          <w:color w:val="000000"/>
          <w:szCs w:val="22"/>
        </w:rPr>
        <w:t>outputs</w:t>
      </w:r>
      <w:r w:rsidR="005F4E0B" w:rsidRPr="00400B68">
        <w:rPr>
          <w:rFonts w:eastAsia="Gill Sans"/>
          <w:color w:val="000000"/>
          <w:szCs w:val="22"/>
        </w:rPr>
        <w:t xml:space="preserve"> only</w:t>
      </w:r>
      <w:r w:rsidRPr="00400B68">
        <w:rPr>
          <w:rFonts w:eastAsia="Gill Sans"/>
          <w:color w:val="000000"/>
          <w:szCs w:val="22"/>
        </w:rPr>
        <w:t>.</w:t>
      </w:r>
    </w:p>
    <w:p w14:paraId="0000030C" w14:textId="2D4FC318" w:rsidR="00A42341" w:rsidRPr="00400B68" w:rsidRDefault="00AC077F" w:rsidP="00DB03FD">
      <w:pPr>
        <w:numPr>
          <w:ilvl w:val="1"/>
          <w:numId w:val="11"/>
        </w:numPr>
        <w:pBdr>
          <w:top w:val="nil"/>
          <w:left w:val="nil"/>
          <w:bottom w:val="nil"/>
          <w:right w:val="nil"/>
          <w:between w:val="nil"/>
        </w:pBdr>
        <w:spacing w:line="276" w:lineRule="auto"/>
        <w:jc w:val="both"/>
      </w:pPr>
      <w:r w:rsidRPr="00400B68">
        <w:rPr>
          <w:rFonts w:eastAsia="Gill Sans"/>
          <w:color w:val="000000"/>
          <w:szCs w:val="22"/>
        </w:rPr>
        <w:t>There are no records of the procurement and use of NFIs by the FOs</w:t>
      </w:r>
      <w:r w:rsidR="005F4E0B" w:rsidRPr="00400B68">
        <w:rPr>
          <w:rFonts w:eastAsia="Gill Sans"/>
          <w:color w:val="000000"/>
          <w:szCs w:val="22"/>
        </w:rPr>
        <w:t>.</w:t>
      </w:r>
    </w:p>
    <w:p w14:paraId="0000030D" w14:textId="77777777" w:rsidR="00A42341" w:rsidRPr="00400B68" w:rsidRDefault="00AC077F" w:rsidP="00DB03FD">
      <w:pPr>
        <w:numPr>
          <w:ilvl w:val="1"/>
          <w:numId w:val="11"/>
        </w:numPr>
        <w:pBdr>
          <w:top w:val="nil"/>
          <w:left w:val="nil"/>
          <w:bottom w:val="nil"/>
          <w:right w:val="nil"/>
          <w:between w:val="nil"/>
        </w:pBdr>
        <w:spacing w:line="276" w:lineRule="auto"/>
        <w:jc w:val="both"/>
      </w:pPr>
      <w:r w:rsidRPr="00400B68">
        <w:rPr>
          <w:rFonts w:eastAsia="Gill Sans"/>
          <w:color w:val="000000"/>
          <w:szCs w:val="22"/>
        </w:rPr>
        <w:t>The SPDR team from 2019 onwards relied on individuals with the institutional knowledge rather than relying on project documentation.</w:t>
      </w:r>
    </w:p>
    <w:p w14:paraId="0000030E" w14:textId="77777777" w:rsidR="00A42341" w:rsidRPr="00400B68" w:rsidRDefault="00AC077F" w:rsidP="00DB03FD">
      <w:pPr>
        <w:numPr>
          <w:ilvl w:val="1"/>
          <w:numId w:val="11"/>
        </w:numPr>
        <w:pBdr>
          <w:top w:val="nil"/>
          <w:left w:val="nil"/>
          <w:bottom w:val="nil"/>
          <w:right w:val="nil"/>
          <w:between w:val="nil"/>
        </w:pBdr>
        <w:spacing w:line="276" w:lineRule="auto"/>
        <w:jc w:val="both"/>
      </w:pPr>
      <w:r w:rsidRPr="00400B68">
        <w:rPr>
          <w:rFonts w:eastAsia="Gill Sans"/>
          <w:color w:val="000000"/>
          <w:szCs w:val="22"/>
        </w:rPr>
        <w:t>The baseline study and midterm review of the program were not conducted.</w:t>
      </w:r>
    </w:p>
    <w:p w14:paraId="0000030F" w14:textId="44332A8D" w:rsidR="00A42341" w:rsidRPr="00400B68" w:rsidRDefault="005F4E0B" w:rsidP="00DB03FD">
      <w:pPr>
        <w:numPr>
          <w:ilvl w:val="1"/>
          <w:numId w:val="11"/>
        </w:numPr>
        <w:pBdr>
          <w:top w:val="nil"/>
          <w:left w:val="nil"/>
          <w:bottom w:val="nil"/>
          <w:right w:val="nil"/>
          <w:between w:val="nil"/>
        </w:pBdr>
        <w:spacing w:line="276" w:lineRule="auto"/>
        <w:jc w:val="both"/>
      </w:pPr>
      <w:r w:rsidRPr="00400B68">
        <w:t>T</w:t>
      </w:r>
      <w:r w:rsidR="00B62366" w:rsidRPr="00400B68">
        <w:t>he</w:t>
      </w:r>
      <w:r w:rsidR="00AC077F" w:rsidRPr="00400B68">
        <w:rPr>
          <w:rFonts w:eastAsia="Gill Sans"/>
          <w:color w:val="000000"/>
          <w:szCs w:val="22"/>
        </w:rPr>
        <w:t xml:space="preserve"> national level </w:t>
      </w:r>
      <w:r w:rsidRPr="00400B68">
        <w:rPr>
          <w:rFonts w:eastAsia="Gill Sans"/>
          <w:color w:val="000000"/>
          <w:szCs w:val="22"/>
        </w:rPr>
        <w:t xml:space="preserve">does not know </w:t>
      </w:r>
      <w:r w:rsidR="00AC077F" w:rsidRPr="00400B68">
        <w:rPr>
          <w:rFonts w:eastAsia="Gill Sans"/>
          <w:color w:val="000000"/>
          <w:szCs w:val="22"/>
        </w:rPr>
        <w:t xml:space="preserve">the effect of cascading trainings from the FOs to LGUs. </w:t>
      </w:r>
    </w:p>
    <w:p w14:paraId="52DB78ED" w14:textId="4E904609" w:rsidR="005F4E0B" w:rsidRPr="00400B68" w:rsidRDefault="005F4E0B" w:rsidP="00DB03FD">
      <w:pPr>
        <w:numPr>
          <w:ilvl w:val="1"/>
          <w:numId w:val="11"/>
        </w:numPr>
        <w:pBdr>
          <w:top w:val="nil"/>
          <w:left w:val="nil"/>
          <w:bottom w:val="nil"/>
          <w:right w:val="nil"/>
          <w:between w:val="nil"/>
        </w:pBdr>
        <w:spacing w:line="276" w:lineRule="auto"/>
        <w:jc w:val="both"/>
      </w:pPr>
      <w:r w:rsidRPr="00400B68">
        <w:t xml:space="preserve">SPDR staff </w:t>
      </w:r>
      <w:r w:rsidR="00452D8D">
        <w:t>are</w:t>
      </w:r>
      <w:r w:rsidRPr="00400B68">
        <w:t xml:space="preserve"> unfamiliar with the reasons why funds have reduced.</w:t>
      </w:r>
    </w:p>
    <w:p w14:paraId="00000310" w14:textId="2DF5C5CE" w:rsidR="00A42341" w:rsidRPr="00400B68" w:rsidRDefault="00AC077F" w:rsidP="00DB03FD">
      <w:pPr>
        <w:numPr>
          <w:ilvl w:val="0"/>
          <w:numId w:val="11"/>
        </w:numPr>
        <w:pBdr>
          <w:top w:val="nil"/>
          <w:left w:val="nil"/>
          <w:bottom w:val="nil"/>
          <w:right w:val="nil"/>
          <w:between w:val="nil"/>
        </w:pBdr>
        <w:spacing w:line="276" w:lineRule="auto"/>
        <w:jc w:val="both"/>
      </w:pPr>
      <w:r w:rsidRPr="00400B68">
        <w:rPr>
          <w:rFonts w:eastAsia="Gill Sans"/>
          <w:color w:val="000000"/>
          <w:szCs w:val="22"/>
        </w:rPr>
        <w:lastRenderedPageBreak/>
        <w:t xml:space="preserve">The disbursement monitoring of 2015-2017 contains a budget line titled </w:t>
      </w:r>
      <w:r w:rsidRPr="00400B68">
        <w:rPr>
          <w:rFonts w:eastAsia="Gill Sans"/>
          <w:i/>
          <w:color w:val="000000"/>
          <w:szCs w:val="22"/>
        </w:rPr>
        <w:t xml:space="preserve">Semestral assessments and other M&amp;E activities. </w:t>
      </w:r>
      <w:r w:rsidRPr="00400B68">
        <w:rPr>
          <w:rFonts w:eastAsia="Gill Sans"/>
          <w:color w:val="000000"/>
          <w:szCs w:val="22"/>
        </w:rPr>
        <w:t xml:space="preserve">The budget item had an allocation </w:t>
      </w:r>
      <w:r w:rsidR="002C6594" w:rsidRPr="00400B68">
        <w:t xml:space="preserve">of </w:t>
      </w:r>
      <w:r w:rsidRPr="00400B68">
        <w:rPr>
          <w:rFonts w:eastAsia="Gill Sans"/>
          <w:color w:val="000000"/>
          <w:szCs w:val="22"/>
        </w:rPr>
        <w:t>P927,200, but</w:t>
      </w:r>
      <w:r w:rsidR="005F4E0B" w:rsidRPr="00400B68">
        <w:rPr>
          <w:rFonts w:eastAsia="Gill Sans"/>
          <w:color w:val="000000"/>
          <w:szCs w:val="22"/>
        </w:rPr>
        <w:t xml:space="preserve"> remained unused and </w:t>
      </w:r>
      <w:r w:rsidR="00F04F8E" w:rsidRPr="00400B68">
        <w:rPr>
          <w:rFonts w:eastAsia="Gill Sans"/>
          <w:color w:val="000000"/>
          <w:szCs w:val="22"/>
        </w:rPr>
        <w:t xml:space="preserve">was </w:t>
      </w:r>
      <w:r w:rsidR="005F4E0B" w:rsidRPr="00400B68">
        <w:rPr>
          <w:rFonts w:eastAsia="Gill Sans"/>
          <w:color w:val="000000"/>
          <w:szCs w:val="22"/>
        </w:rPr>
        <w:t>realigned for expenditures unrelated to M&amp;E systems</w:t>
      </w:r>
      <w:r w:rsidR="002153F8" w:rsidRPr="00400B68">
        <w:rPr>
          <w:rFonts w:eastAsia="Gill Sans"/>
          <w:color w:val="000000"/>
          <w:szCs w:val="22"/>
        </w:rPr>
        <w:t>.</w:t>
      </w:r>
    </w:p>
    <w:p w14:paraId="00000311" w14:textId="778CC32B" w:rsidR="00A42341" w:rsidRPr="00400B68" w:rsidRDefault="00AC077F" w:rsidP="00DB03FD">
      <w:pPr>
        <w:numPr>
          <w:ilvl w:val="0"/>
          <w:numId w:val="11"/>
        </w:numPr>
        <w:pBdr>
          <w:top w:val="nil"/>
          <w:left w:val="nil"/>
          <w:bottom w:val="nil"/>
          <w:right w:val="nil"/>
          <w:between w:val="nil"/>
        </w:pBdr>
        <w:spacing w:line="276" w:lineRule="auto"/>
        <w:jc w:val="both"/>
      </w:pPr>
      <w:r w:rsidRPr="00400B68">
        <w:rPr>
          <w:rFonts w:eastAsia="Gill Sans"/>
          <w:color w:val="000000"/>
          <w:szCs w:val="22"/>
        </w:rPr>
        <w:t>The MEF developed with support from SPDR</w:t>
      </w:r>
      <w:r w:rsidR="000F2C90" w:rsidRPr="00400B68">
        <w:t xml:space="preserve"> </w:t>
      </w:r>
      <w:r w:rsidR="00D41A12" w:rsidRPr="00400B68">
        <w:t>was</w:t>
      </w:r>
      <w:r w:rsidRPr="00400B68">
        <w:rPr>
          <w:rFonts w:eastAsia="Gill Sans"/>
          <w:color w:val="000000"/>
          <w:szCs w:val="22"/>
        </w:rPr>
        <w:t xml:space="preserve"> accepted, </w:t>
      </w:r>
      <w:r w:rsidR="00AE73F7" w:rsidRPr="00400B68">
        <w:rPr>
          <w:rFonts w:eastAsia="Gill Sans"/>
          <w:color w:val="000000"/>
          <w:szCs w:val="22"/>
        </w:rPr>
        <w:t>and would have provided the framework, but was</w:t>
      </w:r>
      <w:r w:rsidRPr="00400B68">
        <w:rPr>
          <w:rFonts w:eastAsia="Gill Sans"/>
          <w:color w:val="000000"/>
          <w:szCs w:val="22"/>
        </w:rPr>
        <w:t xml:space="preserve"> not adopted in DSWDs strategic plan</w:t>
      </w:r>
      <w:r w:rsidR="005F4E0B" w:rsidRPr="00400B68">
        <w:rPr>
          <w:rFonts w:eastAsia="Gill Sans"/>
          <w:color w:val="000000"/>
          <w:szCs w:val="22"/>
        </w:rPr>
        <w:t>. Current</w:t>
      </w:r>
      <w:r w:rsidRPr="00400B68">
        <w:rPr>
          <w:rFonts w:eastAsia="Gill Sans"/>
          <w:color w:val="000000"/>
          <w:szCs w:val="22"/>
        </w:rPr>
        <w:t xml:space="preserve"> DSWD staff </w:t>
      </w:r>
      <w:r w:rsidR="005200B1" w:rsidRPr="00400B68">
        <w:rPr>
          <w:rFonts w:eastAsia="Gill Sans"/>
          <w:color w:val="000000"/>
          <w:szCs w:val="22"/>
        </w:rPr>
        <w:t xml:space="preserve">expressed </w:t>
      </w:r>
      <w:r w:rsidRPr="00400B68">
        <w:rPr>
          <w:rFonts w:eastAsia="Gill Sans"/>
          <w:color w:val="000000"/>
          <w:szCs w:val="22"/>
        </w:rPr>
        <w:t xml:space="preserve">that the </w:t>
      </w:r>
      <w:r w:rsidR="00AE73F7" w:rsidRPr="00400B68">
        <w:rPr>
          <w:rFonts w:eastAsia="Gill Sans"/>
          <w:color w:val="000000"/>
          <w:szCs w:val="22"/>
        </w:rPr>
        <w:t xml:space="preserve">MEF </w:t>
      </w:r>
      <w:r w:rsidRPr="00400B68">
        <w:rPr>
          <w:rFonts w:eastAsia="Gill Sans"/>
          <w:color w:val="000000"/>
          <w:szCs w:val="22"/>
        </w:rPr>
        <w:t xml:space="preserve">was </w:t>
      </w:r>
      <w:r w:rsidR="00AE73F7" w:rsidRPr="00400B68">
        <w:rPr>
          <w:rFonts w:eastAsia="Gill Sans"/>
          <w:color w:val="000000"/>
          <w:szCs w:val="22"/>
        </w:rPr>
        <w:t xml:space="preserve">more relevant and </w:t>
      </w:r>
      <w:r w:rsidR="00F04F8E" w:rsidRPr="00400B68">
        <w:rPr>
          <w:rFonts w:eastAsia="Gill Sans"/>
          <w:color w:val="000000"/>
          <w:szCs w:val="22"/>
        </w:rPr>
        <w:t>appropriate</w:t>
      </w:r>
      <w:r w:rsidR="005F4E0B" w:rsidRPr="00400B68">
        <w:rPr>
          <w:rFonts w:eastAsia="Gill Sans"/>
          <w:color w:val="000000"/>
          <w:szCs w:val="22"/>
        </w:rPr>
        <w:t xml:space="preserve">. </w:t>
      </w:r>
      <w:r w:rsidR="005411F2">
        <w:rPr>
          <w:rFonts w:eastAsia="Gill Sans"/>
          <w:color w:val="000000"/>
          <w:szCs w:val="22"/>
        </w:rPr>
        <w:t>D</w:t>
      </w:r>
      <w:r w:rsidRPr="00400B68">
        <w:rPr>
          <w:rFonts w:eastAsia="Gill Sans"/>
          <w:color w:val="000000"/>
          <w:szCs w:val="22"/>
        </w:rPr>
        <w:t xml:space="preserve">ata collection for the current indicators is difficult and only started in 2019. </w:t>
      </w:r>
      <w:r w:rsidR="005411F2">
        <w:rPr>
          <w:rFonts w:eastAsia="Gill Sans"/>
          <w:color w:val="000000"/>
          <w:szCs w:val="22"/>
        </w:rPr>
        <w:t>Required</w:t>
      </w:r>
      <w:r w:rsidRPr="00400B68">
        <w:rPr>
          <w:rFonts w:eastAsia="Gill Sans"/>
          <w:color w:val="000000"/>
          <w:szCs w:val="22"/>
        </w:rPr>
        <w:t xml:space="preserve"> data is difficult to consolidate</w:t>
      </w:r>
      <w:r w:rsidR="005411F2">
        <w:rPr>
          <w:rFonts w:eastAsia="Gill Sans"/>
          <w:color w:val="000000"/>
          <w:szCs w:val="22"/>
        </w:rPr>
        <w:t>,</w:t>
      </w:r>
      <w:r w:rsidRPr="00400B68">
        <w:rPr>
          <w:rFonts w:eastAsia="Gill Sans"/>
          <w:color w:val="000000"/>
          <w:szCs w:val="22"/>
        </w:rPr>
        <w:t xml:space="preserve"> with much </w:t>
      </w:r>
      <w:r w:rsidR="00F04F8E" w:rsidRPr="00400B68">
        <w:rPr>
          <w:rFonts w:eastAsia="Gill Sans"/>
          <w:color w:val="000000"/>
          <w:szCs w:val="22"/>
        </w:rPr>
        <w:t xml:space="preserve">input required from </w:t>
      </w:r>
      <w:r w:rsidRPr="00400B68">
        <w:rPr>
          <w:rFonts w:eastAsia="Gill Sans"/>
          <w:color w:val="000000"/>
          <w:szCs w:val="22"/>
        </w:rPr>
        <w:t xml:space="preserve">LGUs. </w:t>
      </w:r>
    </w:p>
    <w:p w14:paraId="00000312" w14:textId="1A0B9D93" w:rsidR="00A42341" w:rsidRPr="00400B68" w:rsidRDefault="00AC077F" w:rsidP="00DB03FD">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In the absence of a monitoring system</w:t>
      </w:r>
      <w:r w:rsidR="005200B1" w:rsidRPr="00400B68">
        <w:rPr>
          <w:rFonts w:eastAsia="Gill Sans"/>
          <w:color w:val="000000"/>
          <w:szCs w:val="22"/>
        </w:rPr>
        <w:t>,</w:t>
      </w:r>
      <w:r w:rsidRPr="00400B68">
        <w:rPr>
          <w:rFonts w:eastAsia="Gill Sans"/>
          <w:color w:val="000000"/>
          <w:szCs w:val="22"/>
        </w:rPr>
        <w:t xml:space="preserve"> the only data that informs decision-making is tracking</w:t>
      </w:r>
      <w:r w:rsidR="005411F2">
        <w:rPr>
          <w:rFonts w:eastAsia="Gill Sans"/>
          <w:color w:val="000000"/>
          <w:szCs w:val="22"/>
        </w:rPr>
        <w:t xml:space="preserve"> of</w:t>
      </w:r>
      <w:r w:rsidRPr="00400B68">
        <w:rPr>
          <w:rFonts w:eastAsia="Gill Sans"/>
          <w:color w:val="000000"/>
          <w:szCs w:val="22"/>
        </w:rPr>
        <w:t xml:space="preserve"> progress in procurement processes. </w:t>
      </w:r>
      <w:r w:rsidRPr="001E2108">
        <w:rPr>
          <w:rFonts w:eastAsia="Gill Sans"/>
          <w:color w:val="000000"/>
          <w:szCs w:val="22"/>
        </w:rPr>
        <w:t xml:space="preserve">Changes in items were made as some could not be purchased and the </w:t>
      </w:r>
      <w:r w:rsidR="00314F79" w:rsidRPr="001E2108">
        <w:t>C</w:t>
      </w:r>
      <w:r w:rsidR="00D41A12" w:rsidRPr="001E2108">
        <w:t>OVID</w:t>
      </w:r>
      <w:r w:rsidRPr="001E2108">
        <w:rPr>
          <w:rFonts w:eastAsia="Gill Sans"/>
          <w:color w:val="000000"/>
          <w:szCs w:val="22"/>
        </w:rPr>
        <w:t xml:space="preserve">-19 pandemic </w:t>
      </w:r>
      <w:r w:rsidR="001E2108" w:rsidRPr="00B91FD7">
        <w:rPr>
          <w:rFonts w:eastAsia="Gill Sans"/>
          <w:color w:val="000000"/>
          <w:szCs w:val="22"/>
        </w:rPr>
        <w:t>prompted</w:t>
      </w:r>
      <w:r w:rsidR="001E2108" w:rsidRPr="001E2108">
        <w:rPr>
          <w:rFonts w:eastAsia="Gill Sans"/>
          <w:color w:val="000000"/>
          <w:szCs w:val="22"/>
        </w:rPr>
        <w:t xml:space="preserve"> </w:t>
      </w:r>
      <w:r w:rsidRPr="001E2108">
        <w:rPr>
          <w:rFonts w:eastAsia="Gill Sans"/>
          <w:color w:val="000000"/>
          <w:szCs w:val="22"/>
        </w:rPr>
        <w:t>the procurement of PPE</w:t>
      </w:r>
      <w:r w:rsidR="00F04F8E" w:rsidRPr="001E2108">
        <w:rPr>
          <w:rFonts w:eastAsia="Gill Sans"/>
          <w:color w:val="000000"/>
          <w:szCs w:val="22"/>
        </w:rPr>
        <w:t>s</w:t>
      </w:r>
      <w:r w:rsidRPr="001E2108">
        <w:rPr>
          <w:rFonts w:eastAsia="Gill Sans"/>
          <w:color w:val="000000"/>
          <w:szCs w:val="22"/>
        </w:rPr>
        <w:t>.</w:t>
      </w:r>
      <w:r w:rsidRPr="00400B68">
        <w:rPr>
          <w:rFonts w:eastAsia="Gill Sans"/>
          <w:color w:val="000000"/>
          <w:szCs w:val="22"/>
        </w:rPr>
        <w:t xml:space="preserve"> </w:t>
      </w:r>
    </w:p>
    <w:p w14:paraId="00000313" w14:textId="4AA8D5DC" w:rsidR="00A42341" w:rsidRPr="00400B68" w:rsidRDefault="00AC077F" w:rsidP="00DB03FD">
      <w:pPr>
        <w:numPr>
          <w:ilvl w:val="0"/>
          <w:numId w:val="11"/>
        </w:numPr>
        <w:pBdr>
          <w:top w:val="nil"/>
          <w:left w:val="nil"/>
          <w:bottom w:val="nil"/>
          <w:right w:val="nil"/>
          <w:between w:val="nil"/>
        </w:pBdr>
        <w:spacing w:line="276" w:lineRule="auto"/>
        <w:jc w:val="both"/>
        <w:rPr>
          <w:rFonts w:eastAsia="Gill Sans"/>
          <w:color w:val="000000" w:themeColor="text1"/>
          <w:szCs w:val="22"/>
        </w:rPr>
      </w:pPr>
      <w:r w:rsidRPr="00400B68">
        <w:rPr>
          <w:rFonts w:eastAsia="Gill Sans"/>
          <w:color w:val="000000"/>
          <w:szCs w:val="22"/>
        </w:rPr>
        <w:t>The program conduct</w:t>
      </w:r>
      <w:r w:rsidR="00153D1E">
        <w:rPr>
          <w:rFonts w:eastAsia="Gill Sans"/>
          <w:color w:val="000000"/>
          <w:szCs w:val="22"/>
        </w:rPr>
        <w:t>ed</w:t>
      </w:r>
      <w:r w:rsidRPr="00400B68">
        <w:rPr>
          <w:rFonts w:eastAsia="Gill Sans"/>
          <w:color w:val="000000"/>
          <w:szCs w:val="22"/>
        </w:rPr>
        <w:t xml:space="preserve"> a nationwide review of the disaster response operations in 2018. One of the regions </w:t>
      </w:r>
      <w:r w:rsidR="00F04F8E" w:rsidRPr="00400B68">
        <w:rPr>
          <w:rFonts w:eastAsia="Gill Sans"/>
          <w:color w:val="000000"/>
          <w:szCs w:val="22"/>
        </w:rPr>
        <w:t>mentioned that for them</w:t>
      </w:r>
      <w:r w:rsidR="00153D1E">
        <w:rPr>
          <w:rFonts w:eastAsia="Gill Sans"/>
          <w:color w:val="000000"/>
          <w:szCs w:val="22"/>
        </w:rPr>
        <w:t>,</w:t>
      </w:r>
      <w:r w:rsidR="00F04F8E" w:rsidRPr="00400B68">
        <w:rPr>
          <w:rFonts w:eastAsia="Gill Sans"/>
          <w:color w:val="000000"/>
          <w:szCs w:val="22"/>
        </w:rPr>
        <w:t xml:space="preserve"> this was SPDR’s most</w:t>
      </w:r>
      <w:r w:rsidRPr="00400B68">
        <w:rPr>
          <w:rFonts w:eastAsia="Gill Sans"/>
          <w:color w:val="000000"/>
          <w:szCs w:val="22"/>
        </w:rPr>
        <w:t xml:space="preserve"> important activity</w:t>
      </w:r>
      <w:r w:rsidR="00F04F8E" w:rsidRPr="00400B68">
        <w:rPr>
          <w:rFonts w:eastAsia="Gill Sans"/>
          <w:color w:val="000000"/>
          <w:szCs w:val="22"/>
        </w:rPr>
        <w:t>, helping</w:t>
      </w:r>
      <w:r w:rsidRPr="00400B68">
        <w:rPr>
          <w:rFonts w:eastAsia="Gill Sans"/>
          <w:color w:val="000000"/>
          <w:szCs w:val="22"/>
        </w:rPr>
        <w:t xml:space="preserve"> them </w:t>
      </w:r>
      <w:r w:rsidR="00F04F8E" w:rsidRPr="00400B68">
        <w:rPr>
          <w:rFonts w:eastAsia="Gill Sans"/>
          <w:color w:val="000000"/>
          <w:szCs w:val="22"/>
        </w:rPr>
        <w:t xml:space="preserve">to </w:t>
      </w:r>
      <w:r w:rsidRPr="00400B68">
        <w:rPr>
          <w:rFonts w:eastAsia="Gill Sans"/>
          <w:color w:val="000000"/>
          <w:szCs w:val="22"/>
        </w:rPr>
        <w:t xml:space="preserve">reflect and improve their operations. The </w:t>
      </w:r>
      <w:r w:rsidR="005F4E0B" w:rsidRPr="00400B68">
        <w:rPr>
          <w:rFonts w:eastAsia="Gill Sans"/>
          <w:color w:val="000000"/>
          <w:szCs w:val="22"/>
        </w:rPr>
        <w:t xml:space="preserve">documentation of these workshops could not </w:t>
      </w:r>
      <w:r w:rsidR="005F4E0B" w:rsidRPr="00400B68">
        <w:rPr>
          <w:rFonts w:eastAsia="Gill Sans"/>
          <w:color w:val="000000" w:themeColor="text1"/>
          <w:szCs w:val="22"/>
        </w:rPr>
        <w:t xml:space="preserve">be located </w:t>
      </w:r>
      <w:r w:rsidR="00AE73F7" w:rsidRPr="00400B68">
        <w:rPr>
          <w:rFonts w:eastAsia="Gill Sans"/>
          <w:color w:val="000000" w:themeColor="text1"/>
          <w:szCs w:val="22"/>
        </w:rPr>
        <w:t xml:space="preserve">for sharing </w:t>
      </w:r>
      <w:r w:rsidR="005F4E0B" w:rsidRPr="00400B68">
        <w:rPr>
          <w:rFonts w:eastAsia="Gill Sans"/>
          <w:color w:val="000000" w:themeColor="text1"/>
          <w:szCs w:val="22"/>
        </w:rPr>
        <w:t>with the consultant.</w:t>
      </w:r>
    </w:p>
    <w:p w14:paraId="00000315" w14:textId="78D5BB4A" w:rsidR="00A42341" w:rsidRPr="00400B68" w:rsidRDefault="00AE73F7" w:rsidP="00DB03FD">
      <w:pPr>
        <w:numPr>
          <w:ilvl w:val="0"/>
          <w:numId w:val="11"/>
        </w:numPr>
        <w:pBdr>
          <w:top w:val="nil"/>
          <w:left w:val="nil"/>
          <w:bottom w:val="nil"/>
          <w:right w:val="nil"/>
          <w:between w:val="nil"/>
        </w:pBdr>
        <w:spacing w:line="276" w:lineRule="auto"/>
        <w:jc w:val="both"/>
        <w:rPr>
          <w:i/>
          <w:color w:val="000000" w:themeColor="text1"/>
        </w:rPr>
      </w:pPr>
      <w:r w:rsidRPr="00400B68">
        <w:rPr>
          <w:rFonts w:eastAsia="Gill Sans"/>
          <w:color w:val="000000" w:themeColor="text1"/>
          <w:szCs w:val="22"/>
        </w:rPr>
        <w:t>DFAT’s monitoring could have benefited from more resources to allow</w:t>
      </w:r>
      <w:r w:rsidR="00153D1E">
        <w:rPr>
          <w:rFonts w:eastAsia="Gill Sans"/>
          <w:color w:val="000000" w:themeColor="text1"/>
          <w:szCs w:val="22"/>
        </w:rPr>
        <w:t>.</w:t>
      </w:r>
      <w:r w:rsidRPr="00400B68">
        <w:rPr>
          <w:rFonts w:eastAsia="Gill Sans"/>
          <w:color w:val="000000" w:themeColor="text1"/>
          <w:szCs w:val="22"/>
        </w:rPr>
        <w:t xml:space="preserve"> for example</w:t>
      </w:r>
      <w:r w:rsidR="00153D1E">
        <w:rPr>
          <w:rFonts w:eastAsia="Gill Sans"/>
          <w:color w:val="000000" w:themeColor="text1"/>
          <w:szCs w:val="22"/>
        </w:rPr>
        <w:t>,</w:t>
      </w:r>
      <w:r w:rsidRPr="00400B68">
        <w:rPr>
          <w:rFonts w:eastAsia="Gill Sans"/>
          <w:color w:val="000000" w:themeColor="text1"/>
          <w:szCs w:val="22"/>
        </w:rPr>
        <w:t xml:space="preserve"> field visits. </w:t>
      </w:r>
      <w:r w:rsidR="00AC077F" w:rsidRPr="00400B68">
        <w:rPr>
          <w:rFonts w:eastAsia="Gill Sans"/>
          <w:color w:val="000000" w:themeColor="text1"/>
          <w:szCs w:val="22"/>
        </w:rPr>
        <w:t xml:space="preserve"> The ACC specialist </w:t>
      </w:r>
      <w:r w:rsidRPr="00400B68">
        <w:rPr>
          <w:rFonts w:eastAsia="Gill Sans"/>
          <w:color w:val="000000" w:themeColor="text1"/>
          <w:szCs w:val="22"/>
        </w:rPr>
        <w:t xml:space="preserve">was seen as an important link </w:t>
      </w:r>
      <w:r w:rsidR="00F04F8E" w:rsidRPr="00400B68">
        <w:rPr>
          <w:rFonts w:eastAsia="Gill Sans"/>
          <w:color w:val="000000" w:themeColor="text1"/>
          <w:szCs w:val="22"/>
        </w:rPr>
        <w:t>between DSWD and DFAT</w:t>
      </w:r>
      <w:r w:rsidRPr="00400B68">
        <w:rPr>
          <w:rFonts w:eastAsia="Gill Sans"/>
          <w:color w:val="000000" w:themeColor="text1"/>
          <w:szCs w:val="22"/>
        </w:rPr>
        <w:t>.</w:t>
      </w:r>
    </w:p>
    <w:p w14:paraId="15827F5B" w14:textId="77777777" w:rsidR="00AE73F7" w:rsidRPr="00400B68" w:rsidRDefault="00AE73F7" w:rsidP="00DB03FD">
      <w:pPr>
        <w:pBdr>
          <w:top w:val="nil"/>
          <w:left w:val="nil"/>
          <w:bottom w:val="nil"/>
          <w:right w:val="nil"/>
          <w:between w:val="nil"/>
        </w:pBdr>
        <w:spacing w:line="276" w:lineRule="auto"/>
        <w:ind w:left="360"/>
        <w:jc w:val="both"/>
        <w:rPr>
          <w:i/>
          <w:color w:val="8EAADB"/>
        </w:rPr>
      </w:pPr>
    </w:p>
    <w:p w14:paraId="00000316" w14:textId="335DF992" w:rsidR="00A42341" w:rsidRPr="00400B68" w:rsidRDefault="00AC077F" w:rsidP="00DB03FD">
      <w:pPr>
        <w:spacing w:line="276" w:lineRule="auto"/>
        <w:jc w:val="both"/>
        <w:rPr>
          <w:i/>
          <w:color w:val="2F5496"/>
        </w:rPr>
      </w:pPr>
      <w:r w:rsidRPr="00400B68">
        <w:rPr>
          <w:i/>
          <w:color w:val="2F5496"/>
        </w:rPr>
        <w:t xml:space="preserve">Gender Equality (Rating: </w:t>
      </w:r>
      <w:r w:rsidR="00CA0551" w:rsidRPr="00400B68">
        <w:rPr>
          <w:i/>
          <w:color w:val="2F5496"/>
        </w:rPr>
        <w:t>Less than adequate</w:t>
      </w:r>
      <w:r w:rsidRPr="00400B68">
        <w:rPr>
          <w:i/>
          <w:color w:val="2F5496"/>
        </w:rPr>
        <w:t>)</w:t>
      </w:r>
    </w:p>
    <w:p w14:paraId="00000318" w14:textId="77777777" w:rsidR="00A42341" w:rsidRPr="00400B68" w:rsidRDefault="00AC077F" w:rsidP="00DB03FD">
      <w:pPr>
        <w:spacing w:line="276" w:lineRule="auto"/>
        <w:jc w:val="both"/>
      </w:pPr>
      <w:r w:rsidRPr="00400B68">
        <w:t xml:space="preserve">The AQC describes the following question for Gender Equality: Did the investment make a difference to gender equality and empowering women and girls? </w:t>
      </w:r>
    </w:p>
    <w:p w14:paraId="00000319" w14:textId="45E929BA" w:rsidR="00A42341" w:rsidRPr="00400B68" w:rsidRDefault="00AC077F" w:rsidP="00DB03FD">
      <w:pPr>
        <w:spacing w:line="276" w:lineRule="auto"/>
        <w:jc w:val="both"/>
      </w:pPr>
      <w:r w:rsidRPr="00400B68">
        <w:t xml:space="preserve">The AQC prescribes two different rubrics. </w:t>
      </w:r>
      <w:r w:rsidR="00AE73F7" w:rsidRPr="00400B68">
        <w:t xml:space="preserve">Gender equality, as highlighted in the inception report, was identified in SPDR as a cross-cutting issue, and thus </w:t>
      </w:r>
      <w:r w:rsidRPr="00400B68">
        <w:t>the rubric for investments without a gender equality objective</w:t>
      </w:r>
      <w:r w:rsidR="00AE73F7" w:rsidRPr="00400B68">
        <w:t xml:space="preserve"> is used</w:t>
      </w:r>
      <w:r w:rsidRPr="00400B68">
        <w:t xml:space="preserve">. </w:t>
      </w:r>
    </w:p>
    <w:p w14:paraId="0000031A" w14:textId="77777777" w:rsidR="00A42341" w:rsidRPr="00400B68" w:rsidRDefault="00A42341" w:rsidP="00DB03FD">
      <w:pPr>
        <w:spacing w:line="276" w:lineRule="auto"/>
        <w:jc w:val="both"/>
      </w:pPr>
    </w:p>
    <w:p w14:paraId="0000031B" w14:textId="77777777" w:rsidR="00A42341" w:rsidRPr="00400B68" w:rsidRDefault="00AC077F" w:rsidP="00DB03FD">
      <w:pPr>
        <w:numPr>
          <w:ilvl w:val="0"/>
          <w:numId w:val="11"/>
        </w:numPr>
        <w:pBdr>
          <w:top w:val="nil"/>
          <w:left w:val="nil"/>
          <w:bottom w:val="nil"/>
          <w:right w:val="nil"/>
          <w:between w:val="nil"/>
        </w:pBdr>
        <w:spacing w:line="276" w:lineRule="auto"/>
        <w:jc w:val="both"/>
      </w:pPr>
      <w:r w:rsidRPr="00400B68">
        <w:rPr>
          <w:rFonts w:eastAsia="Gill Sans"/>
          <w:color w:val="000000"/>
          <w:szCs w:val="22"/>
        </w:rPr>
        <w:t xml:space="preserve">DFAT’s Aid Quality Check of 2017 reports that DSWD takes a mainstreaming approach towards gender equality. The report states that gender “…are asserted in the formulation and implementation of the Department’s Disaster Response Manual”. </w:t>
      </w:r>
    </w:p>
    <w:p w14:paraId="0000031F" w14:textId="1BA390EF" w:rsidR="00A42341" w:rsidRPr="00400B68" w:rsidRDefault="00AC077F" w:rsidP="00DB03FD">
      <w:pPr>
        <w:numPr>
          <w:ilvl w:val="0"/>
          <w:numId w:val="11"/>
        </w:numPr>
        <w:pBdr>
          <w:top w:val="nil"/>
          <w:left w:val="nil"/>
          <w:bottom w:val="nil"/>
          <w:right w:val="nil"/>
          <w:between w:val="nil"/>
        </w:pBdr>
        <w:spacing w:line="276" w:lineRule="auto"/>
        <w:jc w:val="both"/>
      </w:pPr>
      <w:r w:rsidRPr="00400B68">
        <w:rPr>
          <w:rFonts w:eastAsia="Gill Sans"/>
          <w:color w:val="000000"/>
          <w:szCs w:val="22"/>
        </w:rPr>
        <w:t xml:space="preserve">SPDR has been acknowledged by sources </w:t>
      </w:r>
      <w:r w:rsidR="0032429E">
        <w:rPr>
          <w:rFonts w:eastAsia="Gill Sans"/>
          <w:color w:val="000000"/>
          <w:szCs w:val="22"/>
        </w:rPr>
        <w:t>for</w:t>
      </w:r>
      <w:r w:rsidRPr="00400B68">
        <w:rPr>
          <w:rFonts w:eastAsia="Gill Sans"/>
          <w:color w:val="000000"/>
          <w:szCs w:val="22"/>
        </w:rPr>
        <w:t xml:space="preserve"> </w:t>
      </w:r>
      <w:r w:rsidRPr="00480A9E">
        <w:rPr>
          <w:rFonts w:eastAsia="Gill Sans"/>
          <w:color w:val="000000"/>
          <w:szCs w:val="22"/>
        </w:rPr>
        <w:t>promoting ge</w:t>
      </w:r>
      <w:r w:rsidRPr="0032429E">
        <w:rPr>
          <w:rFonts w:eastAsia="Gill Sans"/>
          <w:color w:val="000000"/>
          <w:szCs w:val="22"/>
        </w:rPr>
        <w:t>nder equality</w:t>
      </w:r>
      <w:r w:rsidR="0032429E" w:rsidRPr="00B91FD7">
        <w:rPr>
          <w:rFonts w:eastAsia="Gill Sans"/>
          <w:color w:val="000000"/>
          <w:szCs w:val="22"/>
        </w:rPr>
        <w:t xml:space="preserve"> and</w:t>
      </w:r>
      <w:r w:rsidRPr="0032429E">
        <w:rPr>
          <w:rFonts w:eastAsia="Gill Sans"/>
          <w:color w:val="000000"/>
          <w:szCs w:val="22"/>
        </w:rPr>
        <w:t xml:space="preserve"> </w:t>
      </w:r>
      <w:r w:rsidR="00F04F8E" w:rsidRPr="0032429E">
        <w:rPr>
          <w:rFonts w:eastAsia="Gill Sans"/>
          <w:color w:val="000000"/>
          <w:szCs w:val="22"/>
        </w:rPr>
        <w:t>the protection of female Internally Displaced Pe</w:t>
      </w:r>
      <w:r w:rsidR="0032429E" w:rsidRPr="00B91FD7">
        <w:rPr>
          <w:rFonts w:eastAsia="Gill Sans"/>
          <w:color w:val="000000"/>
          <w:szCs w:val="22"/>
        </w:rPr>
        <w:t>rsons</w:t>
      </w:r>
      <w:r w:rsidR="00F04F8E" w:rsidRPr="0032429E">
        <w:rPr>
          <w:rFonts w:eastAsia="Gill Sans"/>
          <w:color w:val="000000"/>
          <w:szCs w:val="22"/>
        </w:rPr>
        <w:t xml:space="preserve"> (IDP)</w:t>
      </w:r>
      <w:r w:rsidRPr="0032429E">
        <w:rPr>
          <w:rFonts w:eastAsia="Gill Sans"/>
          <w:color w:val="000000"/>
          <w:szCs w:val="22"/>
        </w:rPr>
        <w:t>.</w:t>
      </w:r>
      <w:r w:rsidRPr="00400B68">
        <w:rPr>
          <w:rFonts w:eastAsia="Gill Sans"/>
          <w:color w:val="000000"/>
          <w:szCs w:val="22"/>
        </w:rPr>
        <w:t xml:space="preserve"> WFS have been promoted since 2015, through Memorandum Circular 006</w:t>
      </w:r>
      <w:r w:rsidR="00B011AE">
        <w:rPr>
          <w:rFonts w:eastAsia="Gill Sans"/>
          <w:color w:val="000000"/>
          <w:szCs w:val="22"/>
        </w:rPr>
        <w:t>.</w:t>
      </w:r>
      <w:r w:rsidR="00D84E34" w:rsidRPr="00400B68">
        <w:rPr>
          <w:rFonts w:eastAsia="Gill Sans"/>
          <w:color w:val="000000"/>
          <w:szCs w:val="22"/>
        </w:rPr>
        <w:t xml:space="preserve"> h</w:t>
      </w:r>
      <w:r w:rsidRPr="00400B68">
        <w:rPr>
          <w:rFonts w:eastAsia="Gill Sans"/>
          <w:color w:val="000000"/>
          <w:szCs w:val="22"/>
        </w:rPr>
        <w:t xml:space="preserve">owever, prepositioning </w:t>
      </w:r>
      <w:r w:rsidR="00B011AE">
        <w:rPr>
          <w:rFonts w:eastAsia="Gill Sans"/>
          <w:color w:val="000000"/>
          <w:szCs w:val="22"/>
        </w:rPr>
        <w:t xml:space="preserve">of these facilities </w:t>
      </w:r>
      <w:r w:rsidRPr="00400B68">
        <w:rPr>
          <w:rFonts w:eastAsia="Gill Sans"/>
          <w:color w:val="000000"/>
          <w:szCs w:val="22"/>
        </w:rPr>
        <w:t>reportedly only started in 2019.</w:t>
      </w:r>
      <w:r w:rsidR="00AE73F7" w:rsidRPr="00400B68">
        <w:t xml:space="preserve"> </w:t>
      </w:r>
      <w:r w:rsidRPr="00400B68">
        <w:rPr>
          <w:rFonts w:eastAsia="Gill Sans"/>
          <w:color w:val="000000"/>
          <w:szCs w:val="22"/>
        </w:rPr>
        <w:t>The WFS is more prominent in some of the regional DRMs, and the DRM-CO provides clear guidance when th</w:t>
      </w:r>
      <w:r w:rsidR="005161B0" w:rsidRPr="00400B68">
        <w:rPr>
          <w:rFonts w:eastAsia="Gill Sans"/>
          <w:color w:val="000000"/>
          <w:szCs w:val="22"/>
        </w:rPr>
        <w:t xml:space="preserve">e </w:t>
      </w:r>
      <w:r w:rsidRPr="00400B68">
        <w:rPr>
          <w:rFonts w:eastAsia="Gill Sans"/>
          <w:color w:val="000000"/>
          <w:szCs w:val="22"/>
        </w:rPr>
        <w:t xml:space="preserve">deployment of WFS should take place. </w:t>
      </w:r>
      <w:r w:rsidR="005161B0" w:rsidRPr="00400B68">
        <w:t xml:space="preserve"> </w:t>
      </w:r>
      <w:r w:rsidRPr="00400B68">
        <w:rPr>
          <w:rFonts w:eastAsia="Gill Sans"/>
          <w:color w:val="000000"/>
          <w:szCs w:val="22"/>
        </w:rPr>
        <w:t>DROMIC does not report separately on the stockpile of WFS or</w:t>
      </w:r>
      <w:r w:rsidR="00F04F8E" w:rsidRPr="00400B68">
        <w:rPr>
          <w:rFonts w:eastAsia="Gill Sans"/>
          <w:color w:val="000000"/>
          <w:szCs w:val="22"/>
        </w:rPr>
        <w:t xml:space="preserve"> CFS</w:t>
      </w:r>
      <w:r w:rsidRPr="00400B68">
        <w:rPr>
          <w:rFonts w:eastAsia="Gill Sans"/>
          <w:color w:val="000000"/>
          <w:szCs w:val="22"/>
        </w:rPr>
        <w:t>.</w:t>
      </w:r>
      <w:r w:rsidR="005161B0" w:rsidRPr="00400B68">
        <w:t xml:space="preserve"> </w:t>
      </w:r>
      <w:r w:rsidRPr="00400B68">
        <w:rPr>
          <w:rFonts w:eastAsia="Gill Sans"/>
          <w:color w:val="000000"/>
          <w:szCs w:val="22"/>
        </w:rPr>
        <w:t xml:space="preserve">Some LGUs indicated that they have evacuation </w:t>
      </w:r>
      <w:proofErr w:type="spellStart"/>
      <w:r w:rsidRPr="00400B68">
        <w:rPr>
          <w:rFonts w:eastAsia="Gill Sans"/>
          <w:color w:val="000000"/>
          <w:szCs w:val="22"/>
        </w:rPr>
        <w:t>centers</w:t>
      </w:r>
      <w:proofErr w:type="spellEnd"/>
      <w:r w:rsidRPr="00400B68">
        <w:rPr>
          <w:rFonts w:eastAsia="Gill Sans"/>
          <w:color w:val="000000"/>
          <w:szCs w:val="22"/>
        </w:rPr>
        <w:t xml:space="preserve">, but </w:t>
      </w:r>
      <w:r w:rsidR="007C5EB9">
        <w:rPr>
          <w:rFonts w:eastAsia="Gill Sans"/>
          <w:color w:val="000000"/>
          <w:szCs w:val="22"/>
        </w:rPr>
        <w:t xml:space="preserve">these </w:t>
      </w:r>
      <w:r w:rsidRPr="00400B68">
        <w:rPr>
          <w:rFonts w:eastAsia="Gill Sans"/>
          <w:color w:val="000000"/>
          <w:szCs w:val="22"/>
        </w:rPr>
        <w:t xml:space="preserve">are not standardized yet and </w:t>
      </w:r>
      <w:r w:rsidR="00B011AE">
        <w:rPr>
          <w:rFonts w:eastAsia="Gill Sans"/>
          <w:color w:val="000000"/>
          <w:szCs w:val="22"/>
        </w:rPr>
        <w:t>have</w:t>
      </w:r>
      <w:r w:rsidRPr="00400B68">
        <w:rPr>
          <w:rFonts w:eastAsia="Gill Sans"/>
          <w:color w:val="000000"/>
          <w:szCs w:val="22"/>
        </w:rPr>
        <w:t xml:space="preserve"> no space for WFS or CFS.</w:t>
      </w:r>
    </w:p>
    <w:p w14:paraId="51254D2B" w14:textId="39F74BFE" w:rsidR="00EE2178" w:rsidRPr="00400B68" w:rsidRDefault="005161B0" w:rsidP="00DB03FD">
      <w:pPr>
        <w:numPr>
          <w:ilvl w:val="0"/>
          <w:numId w:val="11"/>
        </w:numPr>
        <w:pBdr>
          <w:top w:val="nil"/>
          <w:left w:val="nil"/>
          <w:bottom w:val="nil"/>
          <w:right w:val="nil"/>
          <w:between w:val="nil"/>
        </w:pBdr>
        <w:spacing w:line="276" w:lineRule="auto"/>
        <w:jc w:val="both"/>
      </w:pPr>
      <w:r w:rsidRPr="00400B68">
        <w:rPr>
          <w:rFonts w:eastAsia="Gill Sans"/>
          <w:color w:val="000000"/>
          <w:szCs w:val="22"/>
        </w:rPr>
        <w:t xml:space="preserve">Gender </w:t>
      </w:r>
      <w:r w:rsidR="00F04F8E" w:rsidRPr="00400B68">
        <w:rPr>
          <w:rFonts w:eastAsia="Gill Sans"/>
          <w:color w:val="000000"/>
          <w:szCs w:val="22"/>
        </w:rPr>
        <w:t>disaggregated</w:t>
      </w:r>
      <w:r w:rsidRPr="00400B68">
        <w:rPr>
          <w:rFonts w:eastAsia="Gill Sans"/>
          <w:color w:val="000000"/>
          <w:szCs w:val="22"/>
        </w:rPr>
        <w:t xml:space="preserve"> data </w:t>
      </w:r>
      <w:r w:rsidR="0032429E">
        <w:rPr>
          <w:rFonts w:eastAsia="Gill Sans"/>
          <w:color w:val="000000"/>
          <w:szCs w:val="22"/>
        </w:rPr>
        <w:t>–</w:t>
      </w:r>
      <w:r w:rsidRPr="00400B68">
        <w:rPr>
          <w:rFonts w:eastAsia="Gill Sans"/>
          <w:color w:val="000000"/>
          <w:szCs w:val="22"/>
        </w:rPr>
        <w:t xml:space="preserve"> </w:t>
      </w:r>
      <w:r w:rsidR="0032429E" w:rsidRPr="00B91FD7">
        <w:rPr>
          <w:rFonts w:eastAsia="Gill Sans"/>
          <w:color w:val="000000"/>
          <w:szCs w:val="22"/>
        </w:rPr>
        <w:t>While t</w:t>
      </w:r>
      <w:r w:rsidR="00AC077F" w:rsidRPr="0032429E">
        <w:rPr>
          <w:rFonts w:eastAsia="Gill Sans"/>
          <w:color w:val="000000"/>
          <w:szCs w:val="22"/>
        </w:rPr>
        <w:t xml:space="preserve">he M&amp;E framework developed by SPDR </w:t>
      </w:r>
      <w:r w:rsidR="00D84E34" w:rsidRPr="0032429E">
        <w:rPr>
          <w:rFonts w:eastAsia="Gill Sans"/>
          <w:color w:val="000000"/>
          <w:szCs w:val="22"/>
        </w:rPr>
        <w:t>indicate</w:t>
      </w:r>
      <w:r w:rsidR="0032429E" w:rsidRPr="00B91FD7">
        <w:rPr>
          <w:rFonts w:eastAsia="Gill Sans"/>
          <w:color w:val="000000"/>
          <w:szCs w:val="22"/>
        </w:rPr>
        <w:t>s</w:t>
      </w:r>
      <w:r w:rsidR="00D84E34" w:rsidRPr="00480A9E">
        <w:rPr>
          <w:rFonts w:eastAsia="Gill Sans"/>
          <w:color w:val="000000"/>
          <w:szCs w:val="22"/>
        </w:rPr>
        <w:t xml:space="preserve"> a need to collect </w:t>
      </w:r>
      <w:r w:rsidR="00AC077F" w:rsidRPr="0032429E">
        <w:rPr>
          <w:rFonts w:eastAsia="Gill Sans"/>
          <w:color w:val="000000"/>
          <w:szCs w:val="22"/>
        </w:rPr>
        <w:t xml:space="preserve">gender </w:t>
      </w:r>
      <w:r w:rsidR="00F04F8E" w:rsidRPr="0032429E">
        <w:rPr>
          <w:rFonts w:eastAsia="Gill Sans"/>
          <w:color w:val="000000"/>
          <w:szCs w:val="22"/>
        </w:rPr>
        <w:t>disag</w:t>
      </w:r>
      <w:r w:rsidRPr="0032429E">
        <w:rPr>
          <w:rFonts w:eastAsia="Gill Sans"/>
          <w:color w:val="000000"/>
          <w:szCs w:val="22"/>
        </w:rPr>
        <w:t>gregated d</w:t>
      </w:r>
      <w:r w:rsidR="00AC077F" w:rsidRPr="0032429E">
        <w:rPr>
          <w:rFonts w:eastAsia="Gill Sans"/>
          <w:color w:val="000000"/>
          <w:szCs w:val="22"/>
        </w:rPr>
        <w:t xml:space="preserve">ata, DSWD’s strategic plan does not </w:t>
      </w:r>
      <w:r w:rsidR="0032429E" w:rsidRPr="00B91FD7">
        <w:rPr>
          <w:rFonts w:eastAsia="Gill Sans"/>
          <w:color w:val="000000"/>
          <w:szCs w:val="22"/>
        </w:rPr>
        <w:t>bring up the</w:t>
      </w:r>
      <w:r w:rsidR="00AC077F" w:rsidRPr="0032429E">
        <w:rPr>
          <w:rFonts w:eastAsia="Gill Sans"/>
          <w:color w:val="000000"/>
          <w:szCs w:val="22"/>
        </w:rPr>
        <w:t xml:space="preserve"> different needs of men and women.</w:t>
      </w:r>
      <w:r w:rsidR="00AC077F" w:rsidRPr="00400B68">
        <w:rPr>
          <w:rFonts w:eastAsia="Gill Sans"/>
          <w:color w:val="000000"/>
          <w:szCs w:val="22"/>
        </w:rPr>
        <w:t xml:space="preserve"> </w:t>
      </w:r>
      <w:r w:rsidR="00D84E34" w:rsidRPr="00400B68">
        <w:rPr>
          <w:rFonts w:eastAsia="Gill Sans"/>
          <w:color w:val="000000"/>
          <w:szCs w:val="22"/>
        </w:rPr>
        <w:t>From 2016 to the present</w:t>
      </w:r>
      <w:r w:rsidR="00B011AE">
        <w:rPr>
          <w:rFonts w:eastAsia="Gill Sans"/>
          <w:color w:val="000000"/>
          <w:szCs w:val="22"/>
        </w:rPr>
        <w:t>,</w:t>
      </w:r>
      <w:r w:rsidR="00D84E34" w:rsidRPr="00400B68">
        <w:rPr>
          <w:rFonts w:eastAsia="Gill Sans"/>
          <w:color w:val="000000"/>
          <w:szCs w:val="22"/>
        </w:rPr>
        <w:t xml:space="preserve"> </w:t>
      </w:r>
      <w:r w:rsidR="00AC077F" w:rsidRPr="00400B68">
        <w:rPr>
          <w:rFonts w:eastAsia="Gill Sans"/>
          <w:color w:val="000000"/>
          <w:szCs w:val="22"/>
        </w:rPr>
        <w:t>DROMIC reports</w:t>
      </w:r>
      <w:r w:rsidR="00D84E34" w:rsidRPr="00400B68">
        <w:rPr>
          <w:rFonts w:eastAsia="Gill Sans"/>
          <w:color w:val="000000"/>
          <w:szCs w:val="22"/>
        </w:rPr>
        <w:t xml:space="preserve"> only include the number of affected </w:t>
      </w:r>
      <w:r w:rsidR="00AC077F" w:rsidRPr="00400B68">
        <w:rPr>
          <w:rFonts w:eastAsia="Gill Sans"/>
          <w:color w:val="000000"/>
          <w:szCs w:val="22"/>
        </w:rPr>
        <w:t>families</w:t>
      </w:r>
      <w:r w:rsidR="00D84E34" w:rsidRPr="00400B68">
        <w:rPr>
          <w:rFonts w:eastAsia="Gill Sans"/>
          <w:color w:val="000000"/>
          <w:szCs w:val="22"/>
        </w:rPr>
        <w:t xml:space="preserve"> and individuals</w:t>
      </w:r>
      <w:r w:rsidR="00B011AE">
        <w:rPr>
          <w:rFonts w:eastAsia="Gill Sans"/>
          <w:color w:val="000000"/>
          <w:szCs w:val="22"/>
        </w:rPr>
        <w:t xml:space="preserve"> without</w:t>
      </w:r>
      <w:r w:rsidR="00D84E34" w:rsidRPr="00400B68">
        <w:rPr>
          <w:rFonts w:eastAsia="Gill Sans"/>
          <w:color w:val="000000"/>
          <w:szCs w:val="22"/>
        </w:rPr>
        <w:t xml:space="preserve"> </w:t>
      </w:r>
      <w:r w:rsidR="00F04F8E" w:rsidRPr="00400B68">
        <w:rPr>
          <w:rFonts w:eastAsia="Gill Sans"/>
          <w:color w:val="000000"/>
          <w:szCs w:val="22"/>
        </w:rPr>
        <w:t>disag</w:t>
      </w:r>
      <w:r w:rsidR="00D84E34" w:rsidRPr="00400B68">
        <w:rPr>
          <w:rFonts w:eastAsia="Gill Sans"/>
          <w:color w:val="000000"/>
          <w:szCs w:val="22"/>
        </w:rPr>
        <w:t xml:space="preserve">gregated data. </w:t>
      </w:r>
      <w:r w:rsidR="00AC077F" w:rsidRPr="00400B68">
        <w:rPr>
          <w:rFonts w:eastAsia="Gill Sans"/>
          <w:color w:val="000000"/>
          <w:szCs w:val="22"/>
        </w:rPr>
        <w:t>Reportedly</w:t>
      </w:r>
      <w:r w:rsidR="00B011AE">
        <w:rPr>
          <w:rFonts w:eastAsia="Gill Sans"/>
          <w:color w:val="000000"/>
          <w:szCs w:val="22"/>
        </w:rPr>
        <w:t>,</w:t>
      </w:r>
      <w:r w:rsidR="00AC077F" w:rsidRPr="00400B68">
        <w:rPr>
          <w:rFonts w:eastAsia="Gill Sans"/>
          <w:color w:val="000000"/>
          <w:szCs w:val="22"/>
        </w:rPr>
        <w:t xml:space="preserve"> </w:t>
      </w:r>
      <w:r w:rsidR="00EE2178" w:rsidRPr="00400B68">
        <w:rPr>
          <w:rFonts w:eastAsia="Gill Sans"/>
          <w:color w:val="000000"/>
          <w:szCs w:val="22"/>
        </w:rPr>
        <w:t xml:space="preserve">LGUs do collect </w:t>
      </w:r>
      <w:r w:rsidR="00AC077F" w:rsidRPr="00400B68">
        <w:rPr>
          <w:rFonts w:eastAsia="Gill Sans"/>
          <w:color w:val="000000"/>
          <w:szCs w:val="22"/>
        </w:rPr>
        <w:t>gender</w:t>
      </w:r>
      <w:r w:rsidR="00B011AE">
        <w:rPr>
          <w:rFonts w:eastAsia="Gill Sans"/>
          <w:color w:val="000000"/>
          <w:szCs w:val="22"/>
        </w:rPr>
        <w:t>-</w:t>
      </w:r>
      <w:r w:rsidR="00AC077F" w:rsidRPr="00400B68">
        <w:rPr>
          <w:rFonts w:eastAsia="Gill Sans"/>
          <w:color w:val="000000"/>
          <w:szCs w:val="22"/>
        </w:rPr>
        <w:t xml:space="preserve">segregated </w:t>
      </w:r>
      <w:r w:rsidR="00EE2178" w:rsidRPr="00400B68">
        <w:rPr>
          <w:rFonts w:eastAsia="Gill Sans"/>
          <w:color w:val="000000"/>
          <w:szCs w:val="22"/>
        </w:rPr>
        <w:t>data</w:t>
      </w:r>
      <w:r w:rsidR="00AC077F" w:rsidRPr="00400B68">
        <w:rPr>
          <w:rFonts w:eastAsia="Gill Sans"/>
          <w:color w:val="000000"/>
          <w:szCs w:val="22"/>
        </w:rPr>
        <w:t>.</w:t>
      </w:r>
    </w:p>
    <w:p w14:paraId="00000321" w14:textId="6C4C089D" w:rsidR="00A42341" w:rsidRPr="00400B68" w:rsidRDefault="00AC077F" w:rsidP="00DB03FD">
      <w:pPr>
        <w:numPr>
          <w:ilvl w:val="0"/>
          <w:numId w:val="11"/>
        </w:numPr>
        <w:pBdr>
          <w:top w:val="nil"/>
          <w:left w:val="nil"/>
          <w:bottom w:val="nil"/>
          <w:right w:val="nil"/>
          <w:between w:val="nil"/>
        </w:pBdr>
        <w:spacing w:line="276" w:lineRule="auto"/>
        <w:jc w:val="both"/>
      </w:pPr>
      <w:r w:rsidRPr="00400B68">
        <w:rPr>
          <w:rFonts w:eastAsia="Gill Sans"/>
          <w:color w:val="000000"/>
          <w:szCs w:val="22"/>
        </w:rPr>
        <w:t xml:space="preserve">The SPDR teams shared </w:t>
      </w:r>
      <w:r w:rsidR="00EE2178" w:rsidRPr="00400B68">
        <w:rPr>
          <w:rFonts w:eastAsia="Gill Sans"/>
          <w:color w:val="000000"/>
          <w:szCs w:val="22"/>
        </w:rPr>
        <w:t xml:space="preserve">workshop </w:t>
      </w:r>
      <w:r w:rsidRPr="00400B68">
        <w:rPr>
          <w:rFonts w:eastAsia="Gill Sans"/>
          <w:color w:val="000000"/>
          <w:szCs w:val="22"/>
        </w:rPr>
        <w:t>registration sheets for different activities</w:t>
      </w:r>
      <w:r w:rsidR="00B011AE">
        <w:rPr>
          <w:rFonts w:eastAsia="Gill Sans"/>
          <w:color w:val="000000"/>
          <w:szCs w:val="22"/>
        </w:rPr>
        <w:t>,</w:t>
      </w:r>
      <w:r w:rsidRPr="00400B68">
        <w:rPr>
          <w:rFonts w:eastAsia="Gill Sans"/>
          <w:color w:val="000000"/>
          <w:szCs w:val="22"/>
        </w:rPr>
        <w:t xml:space="preserve"> showing</w:t>
      </w:r>
      <w:r w:rsidR="00B011AE">
        <w:rPr>
          <w:rFonts w:eastAsia="Gill Sans"/>
          <w:color w:val="000000"/>
          <w:szCs w:val="22"/>
        </w:rPr>
        <w:t xml:space="preserve"> </w:t>
      </w:r>
      <w:r w:rsidRPr="00400B68">
        <w:rPr>
          <w:rFonts w:eastAsia="Gill Sans"/>
          <w:color w:val="000000"/>
          <w:szCs w:val="22"/>
        </w:rPr>
        <w:t>inconsistenc</w:t>
      </w:r>
      <w:r w:rsidR="00B011AE">
        <w:rPr>
          <w:rFonts w:eastAsia="Gill Sans"/>
          <w:color w:val="000000"/>
          <w:szCs w:val="22"/>
        </w:rPr>
        <w:t>ies</w:t>
      </w:r>
      <w:r w:rsidRPr="00400B68">
        <w:rPr>
          <w:rFonts w:eastAsia="Gill Sans"/>
          <w:color w:val="000000"/>
          <w:szCs w:val="22"/>
        </w:rPr>
        <w:t xml:space="preserve"> in the collection of gender</w:t>
      </w:r>
      <w:r w:rsidR="00BF0629">
        <w:rPr>
          <w:rFonts w:eastAsia="Gill Sans"/>
          <w:color w:val="000000"/>
          <w:szCs w:val="22"/>
        </w:rPr>
        <w:t>-</w:t>
      </w:r>
      <w:r w:rsidR="00F04F8E" w:rsidRPr="00400B68">
        <w:rPr>
          <w:rFonts w:eastAsia="Gill Sans"/>
          <w:color w:val="000000"/>
          <w:szCs w:val="22"/>
        </w:rPr>
        <w:t>disag</w:t>
      </w:r>
      <w:r w:rsidRPr="00400B68">
        <w:rPr>
          <w:rFonts w:eastAsia="Gill Sans"/>
          <w:color w:val="000000"/>
          <w:szCs w:val="22"/>
        </w:rPr>
        <w:t>gregated data</w:t>
      </w:r>
      <w:r w:rsidR="00EE2178" w:rsidRPr="00400B68">
        <w:rPr>
          <w:rFonts w:eastAsia="Gill Sans"/>
          <w:color w:val="000000"/>
          <w:szCs w:val="22"/>
        </w:rPr>
        <w:t xml:space="preserve">. In </w:t>
      </w:r>
      <w:r w:rsidRPr="00400B68">
        <w:rPr>
          <w:rFonts w:eastAsia="Gill Sans"/>
          <w:color w:val="000000"/>
          <w:szCs w:val="22"/>
        </w:rPr>
        <w:t xml:space="preserve">2019, the FCDP trainings have attendance sheets indicating the gender of participants </w:t>
      </w:r>
      <w:r w:rsidR="00C47C44">
        <w:rPr>
          <w:rFonts w:eastAsia="Gill Sans"/>
          <w:color w:val="000000"/>
          <w:szCs w:val="22"/>
        </w:rPr>
        <w:t>-</w:t>
      </w:r>
      <w:r w:rsidR="001E1CE3">
        <w:rPr>
          <w:rFonts w:eastAsia="Gill Sans"/>
          <w:color w:val="000000"/>
          <w:szCs w:val="22"/>
        </w:rPr>
        <w:t>-</w:t>
      </w:r>
      <w:r w:rsidRPr="00480A9E">
        <w:rPr>
          <w:rFonts w:eastAsia="Gill Sans"/>
          <w:color w:val="000000"/>
          <w:szCs w:val="22"/>
        </w:rPr>
        <w:t xml:space="preserve"> </w:t>
      </w:r>
      <w:r w:rsidR="001E1CE3" w:rsidRPr="00B91FD7">
        <w:rPr>
          <w:rFonts w:eastAsia="Gill Sans"/>
          <w:color w:val="000000"/>
          <w:szCs w:val="22"/>
        </w:rPr>
        <w:t>female participation</w:t>
      </w:r>
      <w:r w:rsidRPr="00480A9E">
        <w:rPr>
          <w:rFonts w:eastAsia="Gill Sans"/>
          <w:color w:val="000000"/>
          <w:szCs w:val="22"/>
        </w:rPr>
        <w:t xml:space="preserve"> was </w:t>
      </w:r>
      <w:r w:rsidR="001E1CE3" w:rsidRPr="00B91FD7">
        <w:rPr>
          <w:rFonts w:eastAsia="Gill Sans"/>
          <w:color w:val="000000"/>
          <w:szCs w:val="22"/>
        </w:rPr>
        <w:t>at</w:t>
      </w:r>
      <w:r w:rsidR="00C47C44">
        <w:rPr>
          <w:rFonts w:eastAsia="Gill Sans"/>
          <w:color w:val="000000"/>
          <w:szCs w:val="22"/>
        </w:rPr>
        <w:t xml:space="preserve"> </w:t>
      </w:r>
      <w:r w:rsidRPr="00480A9E">
        <w:rPr>
          <w:rFonts w:eastAsia="Gill Sans"/>
          <w:color w:val="000000"/>
          <w:szCs w:val="22"/>
        </w:rPr>
        <w:t>64.1%, while among the commun</w:t>
      </w:r>
      <w:r w:rsidRPr="001E1CE3">
        <w:rPr>
          <w:rFonts w:eastAsia="Gill Sans"/>
          <w:color w:val="000000"/>
          <w:szCs w:val="22"/>
        </w:rPr>
        <w:t>ity representatives 64.2% w</w:t>
      </w:r>
      <w:r w:rsidR="00EA2A3A" w:rsidRPr="001E1CE3">
        <w:rPr>
          <w:rFonts w:eastAsia="Gill Sans"/>
          <w:color w:val="000000"/>
          <w:szCs w:val="22"/>
        </w:rPr>
        <w:t>ere</w:t>
      </w:r>
      <w:r w:rsidRPr="001E1CE3">
        <w:rPr>
          <w:rFonts w:eastAsia="Gill Sans"/>
          <w:color w:val="000000"/>
          <w:szCs w:val="22"/>
        </w:rPr>
        <w:t xml:space="preserve"> female</w:t>
      </w:r>
      <w:r w:rsidR="00F04F8E" w:rsidRPr="001E1CE3">
        <w:rPr>
          <w:rFonts w:eastAsia="Gill Sans"/>
          <w:color w:val="000000"/>
          <w:szCs w:val="22"/>
        </w:rPr>
        <w:t>, not an equal distribution</w:t>
      </w:r>
      <w:r w:rsidRPr="001E1CE3">
        <w:rPr>
          <w:rFonts w:eastAsia="Gill Sans"/>
          <w:color w:val="000000"/>
          <w:szCs w:val="22"/>
        </w:rPr>
        <w:t>.</w:t>
      </w:r>
      <w:r w:rsidRPr="00400B68">
        <w:rPr>
          <w:rFonts w:eastAsia="Gill Sans"/>
          <w:color w:val="000000"/>
          <w:szCs w:val="22"/>
        </w:rPr>
        <w:t xml:space="preserve"> </w:t>
      </w:r>
    </w:p>
    <w:p w14:paraId="00000323" w14:textId="39893E57" w:rsidR="00A42341" w:rsidRPr="008D14E4" w:rsidRDefault="00AC077F" w:rsidP="00B853D9">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surveys among DSWD staff inquired about their perception of gender equality </w:t>
      </w:r>
      <w:r w:rsidR="00CA0551" w:rsidRPr="00400B68">
        <w:rPr>
          <w:rFonts w:eastAsia="Gill Sans"/>
          <w:color w:val="000000"/>
          <w:szCs w:val="22"/>
        </w:rPr>
        <w:t>internally</w:t>
      </w:r>
      <w:r w:rsidRPr="00400B68">
        <w:rPr>
          <w:rFonts w:eastAsia="Gill Sans"/>
          <w:color w:val="000000"/>
          <w:szCs w:val="22"/>
        </w:rPr>
        <w:t xml:space="preserve">. Table </w:t>
      </w:r>
      <w:r w:rsidR="00EE2178" w:rsidRPr="00400B68">
        <w:rPr>
          <w:rFonts w:eastAsia="Gill Sans"/>
          <w:color w:val="000000"/>
          <w:szCs w:val="22"/>
        </w:rPr>
        <w:t xml:space="preserve">5 </w:t>
      </w:r>
      <w:r w:rsidRPr="00400B68">
        <w:rPr>
          <w:rFonts w:eastAsia="Gill Sans"/>
          <w:color w:val="000000"/>
          <w:szCs w:val="22"/>
        </w:rPr>
        <w:t>shows a higher percentage of male respondents ‘Strongly agree’ with equality in the office environment. There was no opportunity to explore these differences during FGDs</w:t>
      </w:r>
      <w:r w:rsidR="00CA0551" w:rsidRPr="00400B68">
        <w:rPr>
          <w:rFonts w:eastAsia="Gill Sans"/>
          <w:color w:val="000000"/>
          <w:szCs w:val="22"/>
        </w:rPr>
        <w:t>.</w:t>
      </w:r>
    </w:p>
    <w:p w14:paraId="00000373" w14:textId="77777777" w:rsidR="00A42341" w:rsidRPr="00400B68" w:rsidRDefault="00A42341"/>
    <w:p w14:paraId="02C250AB" w14:textId="39588B49" w:rsidR="008D14E4" w:rsidRDefault="008D14E4" w:rsidP="00B853D9">
      <w:pPr>
        <w:pStyle w:val="Caption"/>
        <w:keepNext/>
      </w:pPr>
      <w:bookmarkStart w:id="58" w:name="_Toc96345982"/>
      <w:r>
        <w:t xml:space="preserve">Table </w:t>
      </w:r>
      <w:r w:rsidR="00A670E7">
        <w:fldChar w:fldCharType="begin"/>
      </w:r>
      <w:r w:rsidR="00A670E7">
        <w:instrText xml:space="preserve"> SEQ Table \* ARABIC </w:instrText>
      </w:r>
      <w:r w:rsidR="00A670E7">
        <w:fldChar w:fldCharType="separate"/>
      </w:r>
      <w:r w:rsidR="00073477">
        <w:rPr>
          <w:noProof/>
        </w:rPr>
        <w:t>5</w:t>
      </w:r>
      <w:r w:rsidR="00A670E7">
        <w:rPr>
          <w:noProof/>
        </w:rPr>
        <w:fldChar w:fldCharType="end"/>
      </w:r>
      <w:r>
        <w:t xml:space="preserve"> </w:t>
      </w:r>
      <w:r w:rsidRPr="00A27E19">
        <w:t>Male and female respondents and their degree of agreement with gender equality statements</w:t>
      </w:r>
      <w:bookmarkEnd w:id="58"/>
    </w:p>
    <w:tbl>
      <w:tblPr>
        <w:tblStyle w:val="GridTable1Light"/>
        <w:tblW w:w="5000" w:type="pct"/>
        <w:tblLook w:val="06A0" w:firstRow="1" w:lastRow="0" w:firstColumn="1" w:lastColumn="0" w:noHBand="1" w:noVBand="1"/>
      </w:tblPr>
      <w:tblGrid>
        <w:gridCol w:w="1675"/>
        <w:gridCol w:w="1578"/>
        <w:gridCol w:w="1131"/>
        <w:gridCol w:w="998"/>
        <w:gridCol w:w="885"/>
        <w:gridCol w:w="998"/>
        <w:gridCol w:w="1131"/>
        <w:gridCol w:w="998"/>
      </w:tblGrid>
      <w:tr w:rsidR="008D14E4" w14:paraId="70E2CFB5" w14:textId="77777777" w:rsidTr="00440C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91" w:type="pct"/>
          </w:tcPr>
          <w:p w14:paraId="34FFEB70" w14:textId="43073DA5" w:rsidR="008D14E4" w:rsidRDefault="008D14E4">
            <w:r>
              <w:t>Statement</w:t>
            </w:r>
          </w:p>
        </w:tc>
        <w:tc>
          <w:tcPr>
            <w:tcW w:w="840" w:type="pct"/>
          </w:tcPr>
          <w:p w14:paraId="58F7FD67" w14:textId="00D4F943" w:rsidR="008D14E4" w:rsidRPr="00B853D9" w:rsidRDefault="008D14E4">
            <w:pPr>
              <w:cnfStyle w:val="100000000000" w:firstRow="1" w:lastRow="0" w:firstColumn="0" w:lastColumn="0" w:oddVBand="0" w:evenVBand="0" w:oddHBand="0" w:evenHBand="0" w:firstRowFirstColumn="0" w:firstRowLastColumn="0" w:lastRowFirstColumn="0" w:lastRowLastColumn="0"/>
              <w:rPr>
                <w:b w:val="0"/>
              </w:rPr>
            </w:pPr>
            <w:r w:rsidRPr="00400B68">
              <w:rPr>
                <w:color w:val="000000"/>
                <w:sz w:val="20"/>
                <w:szCs w:val="20"/>
              </w:rPr>
              <w:t>Degree of agreement</w:t>
            </w:r>
          </w:p>
        </w:tc>
        <w:tc>
          <w:tcPr>
            <w:tcW w:w="602" w:type="pct"/>
            <w:tcBorders>
              <w:right w:val="nil"/>
            </w:tcBorders>
          </w:tcPr>
          <w:p w14:paraId="3CC150D4" w14:textId="2B7CBE0F" w:rsidR="008D14E4" w:rsidRDefault="008D14E4">
            <w:pPr>
              <w:cnfStyle w:val="100000000000" w:firstRow="1" w:lastRow="0" w:firstColumn="0" w:lastColumn="0" w:oddVBand="0" w:evenVBand="0" w:oddHBand="0" w:evenHBand="0" w:firstRowFirstColumn="0" w:firstRowLastColumn="0" w:lastRowFirstColumn="0" w:lastRowLastColumn="0"/>
            </w:pPr>
            <w:r>
              <w:t>FO + DRMB</w:t>
            </w:r>
          </w:p>
        </w:tc>
        <w:tc>
          <w:tcPr>
            <w:tcW w:w="531" w:type="pct"/>
            <w:tcBorders>
              <w:left w:val="nil"/>
            </w:tcBorders>
          </w:tcPr>
          <w:p w14:paraId="5F46AAE2" w14:textId="6B942043" w:rsidR="008D14E4" w:rsidRDefault="008D14E4">
            <w:pPr>
              <w:cnfStyle w:val="100000000000" w:firstRow="1" w:lastRow="0" w:firstColumn="0" w:lastColumn="0" w:oddVBand="0" w:evenVBand="0" w:oddHBand="0" w:evenHBand="0" w:firstRowFirstColumn="0" w:firstRowLastColumn="0" w:lastRowFirstColumn="0" w:lastRowLastColumn="0"/>
            </w:pPr>
          </w:p>
        </w:tc>
        <w:tc>
          <w:tcPr>
            <w:tcW w:w="471" w:type="pct"/>
            <w:tcBorders>
              <w:right w:val="nil"/>
            </w:tcBorders>
          </w:tcPr>
          <w:p w14:paraId="35168016" w14:textId="1F222D5D" w:rsidR="008D14E4" w:rsidRDefault="008D14E4">
            <w:pPr>
              <w:cnfStyle w:val="100000000000" w:firstRow="1" w:lastRow="0" w:firstColumn="0" w:lastColumn="0" w:oddVBand="0" w:evenVBand="0" w:oddHBand="0" w:evenHBand="0" w:firstRowFirstColumn="0" w:firstRowLastColumn="0" w:lastRowFirstColumn="0" w:lastRowLastColumn="0"/>
            </w:pPr>
            <w:r>
              <w:t>FO staff</w:t>
            </w:r>
          </w:p>
        </w:tc>
        <w:tc>
          <w:tcPr>
            <w:tcW w:w="531" w:type="pct"/>
            <w:tcBorders>
              <w:left w:val="nil"/>
            </w:tcBorders>
          </w:tcPr>
          <w:p w14:paraId="3B3C999E" w14:textId="29C1A0FC" w:rsidR="008D14E4" w:rsidRDefault="008D14E4">
            <w:pPr>
              <w:cnfStyle w:val="100000000000" w:firstRow="1" w:lastRow="0" w:firstColumn="0" w:lastColumn="0" w:oddVBand="0" w:evenVBand="0" w:oddHBand="0" w:evenHBand="0" w:firstRowFirstColumn="0" w:firstRowLastColumn="0" w:lastRowFirstColumn="0" w:lastRowLastColumn="0"/>
            </w:pPr>
          </w:p>
        </w:tc>
        <w:tc>
          <w:tcPr>
            <w:tcW w:w="602" w:type="pct"/>
            <w:tcBorders>
              <w:right w:val="nil"/>
            </w:tcBorders>
          </w:tcPr>
          <w:p w14:paraId="1EDE2322" w14:textId="76617A31" w:rsidR="008D14E4" w:rsidRDefault="008D14E4">
            <w:pPr>
              <w:cnfStyle w:val="100000000000" w:firstRow="1" w:lastRow="0" w:firstColumn="0" w:lastColumn="0" w:oddVBand="0" w:evenVBand="0" w:oddHBand="0" w:evenHBand="0" w:firstRowFirstColumn="0" w:firstRowLastColumn="0" w:lastRowFirstColumn="0" w:lastRowLastColumn="0"/>
            </w:pPr>
            <w:r>
              <w:t>DRMB staff</w:t>
            </w:r>
          </w:p>
        </w:tc>
        <w:tc>
          <w:tcPr>
            <w:tcW w:w="531" w:type="pct"/>
            <w:tcBorders>
              <w:left w:val="nil"/>
            </w:tcBorders>
          </w:tcPr>
          <w:p w14:paraId="4AF695EF" w14:textId="4ACBEBE6" w:rsidR="008D14E4" w:rsidRDefault="008D14E4">
            <w:pPr>
              <w:cnfStyle w:val="100000000000" w:firstRow="1" w:lastRow="0" w:firstColumn="0" w:lastColumn="0" w:oddVBand="0" w:evenVBand="0" w:oddHBand="0" w:evenHBand="0" w:firstRowFirstColumn="0" w:firstRowLastColumn="0" w:lastRowFirstColumn="0" w:lastRowLastColumn="0"/>
            </w:pPr>
          </w:p>
        </w:tc>
      </w:tr>
      <w:tr w:rsidR="008D14E4" w14:paraId="70C05E2A" w14:textId="77777777" w:rsidTr="00B853D9">
        <w:tc>
          <w:tcPr>
            <w:cnfStyle w:val="001000000000" w:firstRow="0" w:lastRow="0" w:firstColumn="1" w:lastColumn="0" w:oddVBand="0" w:evenVBand="0" w:oddHBand="0" w:evenHBand="0" w:firstRowFirstColumn="0" w:firstRowLastColumn="0" w:lastRowFirstColumn="0" w:lastRowLastColumn="0"/>
            <w:tcW w:w="891" w:type="pct"/>
            <w:tcBorders>
              <w:bottom w:val="single" w:sz="4" w:space="0" w:color="999999" w:themeColor="text1" w:themeTint="66"/>
            </w:tcBorders>
          </w:tcPr>
          <w:p w14:paraId="48474372" w14:textId="77777777" w:rsidR="008D14E4" w:rsidRDefault="008D14E4" w:rsidP="008D14E4"/>
        </w:tc>
        <w:tc>
          <w:tcPr>
            <w:tcW w:w="840" w:type="pct"/>
          </w:tcPr>
          <w:p w14:paraId="70F34D72" w14:textId="07B333C0" w:rsidR="008D14E4" w:rsidRDefault="008D14E4" w:rsidP="008D14E4">
            <w:pPr>
              <w:cnfStyle w:val="000000000000" w:firstRow="0" w:lastRow="0" w:firstColumn="0" w:lastColumn="0" w:oddVBand="0" w:evenVBand="0" w:oddHBand="0" w:evenHBand="0" w:firstRowFirstColumn="0" w:firstRowLastColumn="0" w:lastRowFirstColumn="0" w:lastRowLastColumn="0"/>
            </w:pPr>
          </w:p>
        </w:tc>
        <w:tc>
          <w:tcPr>
            <w:tcW w:w="602" w:type="pct"/>
          </w:tcPr>
          <w:p w14:paraId="44226586" w14:textId="77777777" w:rsidR="008D14E4" w:rsidRPr="00400B68" w:rsidRDefault="008D14E4" w:rsidP="008D14E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00B68">
              <w:rPr>
                <w:color w:val="000000"/>
                <w:sz w:val="20"/>
                <w:szCs w:val="20"/>
              </w:rPr>
              <w:t>Male</w:t>
            </w:r>
          </w:p>
          <w:p w14:paraId="40EEF0DF" w14:textId="300F4409"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(N = 40</w:t>
            </w:r>
            <w:r>
              <w:rPr>
                <w:color w:val="000000"/>
                <w:sz w:val="20"/>
                <w:szCs w:val="20"/>
              </w:rPr>
              <w:t>)</w:t>
            </w:r>
          </w:p>
        </w:tc>
        <w:tc>
          <w:tcPr>
            <w:tcW w:w="531" w:type="pct"/>
          </w:tcPr>
          <w:p w14:paraId="1AA10499" w14:textId="77777777" w:rsidR="008D14E4" w:rsidRPr="00400B68" w:rsidRDefault="008D14E4" w:rsidP="008D14E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00B68">
              <w:rPr>
                <w:color w:val="000000"/>
                <w:sz w:val="20"/>
                <w:szCs w:val="20"/>
              </w:rPr>
              <w:t>Female</w:t>
            </w:r>
          </w:p>
          <w:p w14:paraId="299B6890" w14:textId="2E3A31AF"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(N = 56)</w:t>
            </w:r>
          </w:p>
        </w:tc>
        <w:tc>
          <w:tcPr>
            <w:tcW w:w="471" w:type="pct"/>
          </w:tcPr>
          <w:p w14:paraId="0990C0B9" w14:textId="77777777" w:rsidR="008D14E4" w:rsidRPr="00400B68" w:rsidRDefault="008D14E4" w:rsidP="008D14E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00B68">
              <w:rPr>
                <w:color w:val="000000"/>
                <w:sz w:val="20"/>
                <w:szCs w:val="20"/>
              </w:rPr>
              <w:t xml:space="preserve">Male </w:t>
            </w:r>
          </w:p>
          <w:p w14:paraId="4A073614" w14:textId="113E2AE3"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(N = 34)</w:t>
            </w:r>
          </w:p>
        </w:tc>
        <w:tc>
          <w:tcPr>
            <w:tcW w:w="531" w:type="pct"/>
          </w:tcPr>
          <w:p w14:paraId="19000A5A" w14:textId="77777777" w:rsidR="008D14E4" w:rsidRPr="00400B68" w:rsidRDefault="008D14E4" w:rsidP="008D14E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00B68">
              <w:rPr>
                <w:color w:val="000000"/>
                <w:sz w:val="20"/>
                <w:szCs w:val="20"/>
              </w:rPr>
              <w:t xml:space="preserve">Female </w:t>
            </w:r>
          </w:p>
          <w:p w14:paraId="11B267F9" w14:textId="3199E7E7"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(N = 44)</w:t>
            </w:r>
          </w:p>
        </w:tc>
        <w:tc>
          <w:tcPr>
            <w:tcW w:w="602" w:type="pct"/>
          </w:tcPr>
          <w:p w14:paraId="78624E26" w14:textId="77777777" w:rsidR="008D14E4" w:rsidRPr="00400B68" w:rsidRDefault="008D14E4" w:rsidP="008D14E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00B68">
              <w:rPr>
                <w:color w:val="000000"/>
                <w:sz w:val="20"/>
                <w:szCs w:val="20"/>
              </w:rPr>
              <w:t xml:space="preserve">Male </w:t>
            </w:r>
          </w:p>
          <w:p w14:paraId="044B729C" w14:textId="6E5D01B6"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(N = 6)</w:t>
            </w:r>
          </w:p>
        </w:tc>
        <w:tc>
          <w:tcPr>
            <w:tcW w:w="531" w:type="pct"/>
          </w:tcPr>
          <w:p w14:paraId="01179157" w14:textId="77777777" w:rsidR="008D14E4" w:rsidRPr="00400B68" w:rsidRDefault="008D14E4" w:rsidP="008D14E4">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00B68">
              <w:rPr>
                <w:color w:val="000000"/>
                <w:sz w:val="20"/>
                <w:szCs w:val="20"/>
              </w:rPr>
              <w:t>Female</w:t>
            </w:r>
          </w:p>
          <w:p w14:paraId="5D787228" w14:textId="002F7194"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(N = 12)</w:t>
            </w:r>
          </w:p>
        </w:tc>
      </w:tr>
      <w:tr w:rsidR="008D14E4" w14:paraId="74F38682" w14:textId="77777777" w:rsidTr="00B853D9">
        <w:tc>
          <w:tcPr>
            <w:cnfStyle w:val="001000000000" w:firstRow="0" w:lastRow="0" w:firstColumn="1" w:lastColumn="0" w:oddVBand="0" w:evenVBand="0" w:oddHBand="0" w:evenHBand="0" w:firstRowFirstColumn="0" w:firstRowLastColumn="0" w:lastRowFirstColumn="0" w:lastRowLastColumn="0"/>
            <w:tcW w:w="891" w:type="pct"/>
            <w:tcBorders>
              <w:bottom w:val="nil"/>
            </w:tcBorders>
          </w:tcPr>
          <w:p w14:paraId="1EE97835" w14:textId="1E8CC0EE" w:rsidR="008D14E4" w:rsidRDefault="008D14E4" w:rsidP="008D14E4">
            <w:r w:rsidRPr="00400B68">
              <w:rPr>
                <w:color w:val="000000"/>
                <w:sz w:val="20"/>
                <w:szCs w:val="20"/>
              </w:rPr>
              <w:t>In our office men and women are treated with equal respect</w:t>
            </w:r>
          </w:p>
        </w:tc>
        <w:tc>
          <w:tcPr>
            <w:tcW w:w="840" w:type="pct"/>
          </w:tcPr>
          <w:p w14:paraId="7DB541F9" w14:textId="782CE36C"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Strongly agree</w:t>
            </w:r>
          </w:p>
        </w:tc>
        <w:tc>
          <w:tcPr>
            <w:tcW w:w="602" w:type="pct"/>
          </w:tcPr>
          <w:p w14:paraId="2DB0DA8E" w14:textId="6D1D949A"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65.2%</w:t>
            </w:r>
          </w:p>
        </w:tc>
        <w:tc>
          <w:tcPr>
            <w:tcW w:w="531" w:type="pct"/>
          </w:tcPr>
          <w:p w14:paraId="74BD3F0B" w14:textId="22DAC737"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44.1%</w:t>
            </w:r>
          </w:p>
        </w:tc>
        <w:tc>
          <w:tcPr>
            <w:tcW w:w="471" w:type="pct"/>
          </w:tcPr>
          <w:p w14:paraId="1B287173" w14:textId="3E1958C8"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70.6%</w:t>
            </w:r>
          </w:p>
        </w:tc>
        <w:tc>
          <w:tcPr>
            <w:tcW w:w="531" w:type="pct"/>
          </w:tcPr>
          <w:p w14:paraId="79950458" w14:textId="6D6FB54A"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50.0%</w:t>
            </w:r>
          </w:p>
        </w:tc>
        <w:tc>
          <w:tcPr>
            <w:tcW w:w="602" w:type="pct"/>
          </w:tcPr>
          <w:p w14:paraId="64D48D51" w14:textId="718AC068"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50.0%</w:t>
            </w:r>
          </w:p>
        </w:tc>
        <w:tc>
          <w:tcPr>
            <w:tcW w:w="531" w:type="pct"/>
          </w:tcPr>
          <w:p w14:paraId="493E4540" w14:textId="73043E9A"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33.3%</w:t>
            </w:r>
          </w:p>
        </w:tc>
      </w:tr>
      <w:tr w:rsidR="008D14E4" w14:paraId="6FA79141" w14:textId="77777777" w:rsidTr="00B853D9">
        <w:tc>
          <w:tcPr>
            <w:cnfStyle w:val="001000000000" w:firstRow="0" w:lastRow="0" w:firstColumn="1" w:lastColumn="0" w:oddVBand="0" w:evenVBand="0" w:oddHBand="0" w:evenHBand="0" w:firstRowFirstColumn="0" w:firstRowLastColumn="0" w:lastRowFirstColumn="0" w:lastRowLastColumn="0"/>
            <w:tcW w:w="891" w:type="pct"/>
            <w:tcBorders>
              <w:top w:val="nil"/>
              <w:bottom w:val="nil"/>
            </w:tcBorders>
          </w:tcPr>
          <w:p w14:paraId="3D7C1666" w14:textId="77777777" w:rsidR="008D14E4" w:rsidRDefault="008D14E4" w:rsidP="008D14E4"/>
        </w:tc>
        <w:tc>
          <w:tcPr>
            <w:tcW w:w="840" w:type="pct"/>
          </w:tcPr>
          <w:p w14:paraId="5C74138E" w14:textId="04E29EA6"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Agree</w:t>
            </w:r>
          </w:p>
        </w:tc>
        <w:tc>
          <w:tcPr>
            <w:tcW w:w="602" w:type="pct"/>
          </w:tcPr>
          <w:p w14:paraId="6C1F19E2" w14:textId="04ECEDCC"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17.4%</w:t>
            </w:r>
          </w:p>
        </w:tc>
        <w:tc>
          <w:tcPr>
            <w:tcW w:w="531" w:type="pct"/>
          </w:tcPr>
          <w:p w14:paraId="0030D124" w14:textId="106B5406"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45.6%</w:t>
            </w:r>
          </w:p>
        </w:tc>
        <w:tc>
          <w:tcPr>
            <w:tcW w:w="471" w:type="pct"/>
          </w:tcPr>
          <w:p w14:paraId="6BD4040E" w14:textId="00832467"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23.5%</w:t>
            </w:r>
          </w:p>
        </w:tc>
        <w:tc>
          <w:tcPr>
            <w:tcW w:w="531" w:type="pct"/>
          </w:tcPr>
          <w:p w14:paraId="3FAC6CD9" w14:textId="42183C10"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43.2%</w:t>
            </w:r>
          </w:p>
        </w:tc>
        <w:tc>
          <w:tcPr>
            <w:tcW w:w="602" w:type="pct"/>
          </w:tcPr>
          <w:p w14:paraId="54D887F0" w14:textId="36C517F1"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0.0%</w:t>
            </w:r>
          </w:p>
        </w:tc>
        <w:tc>
          <w:tcPr>
            <w:tcW w:w="531" w:type="pct"/>
          </w:tcPr>
          <w:p w14:paraId="11E3EA7E" w14:textId="42344D98"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50.0%</w:t>
            </w:r>
          </w:p>
        </w:tc>
      </w:tr>
      <w:tr w:rsidR="008D14E4" w14:paraId="45F0A2BD" w14:textId="77777777" w:rsidTr="00B853D9">
        <w:tc>
          <w:tcPr>
            <w:cnfStyle w:val="001000000000" w:firstRow="0" w:lastRow="0" w:firstColumn="1" w:lastColumn="0" w:oddVBand="0" w:evenVBand="0" w:oddHBand="0" w:evenHBand="0" w:firstRowFirstColumn="0" w:firstRowLastColumn="0" w:lastRowFirstColumn="0" w:lastRowLastColumn="0"/>
            <w:tcW w:w="891" w:type="pct"/>
            <w:tcBorders>
              <w:top w:val="nil"/>
              <w:bottom w:val="single" w:sz="4" w:space="0" w:color="999999" w:themeColor="text1" w:themeTint="66"/>
            </w:tcBorders>
          </w:tcPr>
          <w:p w14:paraId="0A7C4E46" w14:textId="77777777" w:rsidR="008D14E4" w:rsidRDefault="008D14E4" w:rsidP="008D14E4"/>
        </w:tc>
        <w:tc>
          <w:tcPr>
            <w:tcW w:w="840" w:type="pct"/>
          </w:tcPr>
          <w:p w14:paraId="5DD37705" w14:textId="6B91A046"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 xml:space="preserve">Neither agree </w:t>
            </w:r>
            <w:proofErr w:type="gramStart"/>
            <w:r w:rsidRPr="00400B68">
              <w:rPr>
                <w:color w:val="000000"/>
                <w:sz w:val="20"/>
                <w:szCs w:val="20"/>
              </w:rPr>
              <w:t>or</w:t>
            </w:r>
            <w:proofErr w:type="gramEnd"/>
            <w:r w:rsidRPr="00400B68">
              <w:rPr>
                <w:color w:val="000000"/>
                <w:sz w:val="20"/>
                <w:szCs w:val="20"/>
              </w:rPr>
              <w:t xml:space="preserve"> disagree</w:t>
            </w:r>
          </w:p>
        </w:tc>
        <w:tc>
          <w:tcPr>
            <w:tcW w:w="602" w:type="pct"/>
          </w:tcPr>
          <w:p w14:paraId="1489DF60" w14:textId="4CBE9863"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13.0%</w:t>
            </w:r>
          </w:p>
        </w:tc>
        <w:tc>
          <w:tcPr>
            <w:tcW w:w="531" w:type="pct"/>
          </w:tcPr>
          <w:p w14:paraId="084B1037" w14:textId="46E8EAA7"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5.9%</w:t>
            </w:r>
          </w:p>
        </w:tc>
        <w:tc>
          <w:tcPr>
            <w:tcW w:w="471" w:type="pct"/>
          </w:tcPr>
          <w:p w14:paraId="42B9B325" w14:textId="707ED697"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5.9%</w:t>
            </w:r>
          </w:p>
        </w:tc>
        <w:tc>
          <w:tcPr>
            <w:tcW w:w="531" w:type="pct"/>
          </w:tcPr>
          <w:p w14:paraId="691A6FE0" w14:textId="4CFB5B76"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4.5%</w:t>
            </w:r>
          </w:p>
        </w:tc>
        <w:tc>
          <w:tcPr>
            <w:tcW w:w="602" w:type="pct"/>
          </w:tcPr>
          <w:p w14:paraId="3642D19F" w14:textId="61F09A67"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33.3%</w:t>
            </w:r>
          </w:p>
        </w:tc>
        <w:tc>
          <w:tcPr>
            <w:tcW w:w="531" w:type="pct"/>
          </w:tcPr>
          <w:p w14:paraId="3C709428" w14:textId="666047C5"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8.3%</w:t>
            </w:r>
          </w:p>
        </w:tc>
      </w:tr>
      <w:tr w:rsidR="008D14E4" w14:paraId="3FC2FB79" w14:textId="77777777" w:rsidTr="00B853D9">
        <w:tc>
          <w:tcPr>
            <w:cnfStyle w:val="001000000000" w:firstRow="0" w:lastRow="0" w:firstColumn="1" w:lastColumn="0" w:oddVBand="0" w:evenVBand="0" w:oddHBand="0" w:evenHBand="0" w:firstRowFirstColumn="0" w:firstRowLastColumn="0" w:lastRowFirstColumn="0" w:lastRowLastColumn="0"/>
            <w:tcW w:w="891" w:type="pct"/>
            <w:tcBorders>
              <w:bottom w:val="nil"/>
            </w:tcBorders>
          </w:tcPr>
          <w:p w14:paraId="3BA00F31" w14:textId="23C8C093" w:rsidR="008D14E4" w:rsidRDefault="008D14E4" w:rsidP="008D14E4">
            <w:r w:rsidRPr="00400B68">
              <w:rPr>
                <w:color w:val="000000"/>
                <w:sz w:val="20"/>
                <w:szCs w:val="20"/>
              </w:rPr>
              <w:t>In our office men and women receive the same training</w:t>
            </w:r>
          </w:p>
        </w:tc>
        <w:tc>
          <w:tcPr>
            <w:tcW w:w="840" w:type="pct"/>
          </w:tcPr>
          <w:p w14:paraId="06739F2D" w14:textId="16AE2F0E"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Strongly agree</w:t>
            </w:r>
          </w:p>
        </w:tc>
        <w:tc>
          <w:tcPr>
            <w:tcW w:w="602" w:type="pct"/>
          </w:tcPr>
          <w:p w14:paraId="1CAE22B1" w14:textId="334FE170"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67.4%</w:t>
            </w:r>
          </w:p>
        </w:tc>
        <w:tc>
          <w:tcPr>
            <w:tcW w:w="531" w:type="pct"/>
          </w:tcPr>
          <w:p w14:paraId="5F75B39F" w14:textId="1A8845C1"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59.6%</w:t>
            </w:r>
          </w:p>
        </w:tc>
        <w:tc>
          <w:tcPr>
            <w:tcW w:w="471" w:type="pct"/>
          </w:tcPr>
          <w:p w14:paraId="4178B400" w14:textId="78E8BC33"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73.5%</w:t>
            </w:r>
          </w:p>
        </w:tc>
        <w:tc>
          <w:tcPr>
            <w:tcW w:w="531" w:type="pct"/>
          </w:tcPr>
          <w:p w14:paraId="4E9E4AA7" w14:textId="1388EE7C"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52.3%</w:t>
            </w:r>
          </w:p>
        </w:tc>
        <w:tc>
          <w:tcPr>
            <w:tcW w:w="602" w:type="pct"/>
          </w:tcPr>
          <w:p w14:paraId="29A2BCAA" w14:textId="0731CB90"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50.0%</w:t>
            </w:r>
          </w:p>
        </w:tc>
        <w:tc>
          <w:tcPr>
            <w:tcW w:w="531" w:type="pct"/>
          </w:tcPr>
          <w:p w14:paraId="632C90FC" w14:textId="1C5B15DA"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58.3%</w:t>
            </w:r>
          </w:p>
        </w:tc>
      </w:tr>
      <w:tr w:rsidR="008D14E4" w14:paraId="2B2A2F65" w14:textId="77777777" w:rsidTr="00B853D9">
        <w:tc>
          <w:tcPr>
            <w:cnfStyle w:val="001000000000" w:firstRow="0" w:lastRow="0" w:firstColumn="1" w:lastColumn="0" w:oddVBand="0" w:evenVBand="0" w:oddHBand="0" w:evenHBand="0" w:firstRowFirstColumn="0" w:firstRowLastColumn="0" w:lastRowFirstColumn="0" w:lastRowLastColumn="0"/>
            <w:tcW w:w="891" w:type="pct"/>
            <w:tcBorders>
              <w:top w:val="nil"/>
              <w:bottom w:val="nil"/>
            </w:tcBorders>
          </w:tcPr>
          <w:p w14:paraId="36362853" w14:textId="77777777" w:rsidR="008D14E4" w:rsidRDefault="008D14E4" w:rsidP="008D14E4"/>
        </w:tc>
        <w:tc>
          <w:tcPr>
            <w:tcW w:w="840" w:type="pct"/>
          </w:tcPr>
          <w:p w14:paraId="56B5CA0C" w14:textId="6D620B0F"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Agree</w:t>
            </w:r>
          </w:p>
        </w:tc>
        <w:tc>
          <w:tcPr>
            <w:tcW w:w="602" w:type="pct"/>
          </w:tcPr>
          <w:p w14:paraId="17151CA8" w14:textId="654F277F"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10.9%</w:t>
            </w:r>
          </w:p>
        </w:tc>
        <w:tc>
          <w:tcPr>
            <w:tcW w:w="531" w:type="pct"/>
          </w:tcPr>
          <w:p w14:paraId="1FF91AE5" w14:textId="28AB2674"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25.4%</w:t>
            </w:r>
          </w:p>
        </w:tc>
        <w:tc>
          <w:tcPr>
            <w:tcW w:w="471" w:type="pct"/>
          </w:tcPr>
          <w:p w14:paraId="32899012" w14:textId="48EEF885"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14.7%</w:t>
            </w:r>
          </w:p>
        </w:tc>
        <w:tc>
          <w:tcPr>
            <w:tcW w:w="531" w:type="pct"/>
          </w:tcPr>
          <w:p w14:paraId="6268C3F3" w14:textId="12C0F1FE"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36.4%</w:t>
            </w:r>
          </w:p>
        </w:tc>
        <w:tc>
          <w:tcPr>
            <w:tcW w:w="602" w:type="pct"/>
          </w:tcPr>
          <w:p w14:paraId="68323111" w14:textId="0F10516D"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0.0%</w:t>
            </w:r>
          </w:p>
        </w:tc>
        <w:tc>
          <w:tcPr>
            <w:tcW w:w="531" w:type="pct"/>
          </w:tcPr>
          <w:p w14:paraId="689159AD" w14:textId="00108643"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33.3%</w:t>
            </w:r>
          </w:p>
        </w:tc>
      </w:tr>
      <w:tr w:rsidR="008D14E4" w14:paraId="2B07FD87" w14:textId="77777777" w:rsidTr="00B853D9">
        <w:tc>
          <w:tcPr>
            <w:cnfStyle w:val="001000000000" w:firstRow="0" w:lastRow="0" w:firstColumn="1" w:lastColumn="0" w:oddVBand="0" w:evenVBand="0" w:oddHBand="0" w:evenHBand="0" w:firstRowFirstColumn="0" w:firstRowLastColumn="0" w:lastRowFirstColumn="0" w:lastRowLastColumn="0"/>
            <w:tcW w:w="891" w:type="pct"/>
            <w:tcBorders>
              <w:top w:val="nil"/>
            </w:tcBorders>
          </w:tcPr>
          <w:p w14:paraId="3A3F387F" w14:textId="77777777" w:rsidR="008D14E4" w:rsidRDefault="008D14E4" w:rsidP="008D14E4"/>
        </w:tc>
        <w:tc>
          <w:tcPr>
            <w:tcW w:w="840" w:type="pct"/>
          </w:tcPr>
          <w:p w14:paraId="26673389" w14:textId="14FB6CA5"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 xml:space="preserve">Neither agree </w:t>
            </w:r>
            <w:proofErr w:type="gramStart"/>
            <w:r w:rsidRPr="00400B68">
              <w:rPr>
                <w:color w:val="000000"/>
                <w:sz w:val="20"/>
                <w:szCs w:val="20"/>
              </w:rPr>
              <w:t>or</w:t>
            </w:r>
            <w:proofErr w:type="gramEnd"/>
            <w:r w:rsidRPr="00400B68">
              <w:rPr>
                <w:color w:val="000000"/>
                <w:sz w:val="20"/>
                <w:szCs w:val="20"/>
              </w:rPr>
              <w:t xml:space="preserve"> disagree</w:t>
            </w:r>
          </w:p>
        </w:tc>
        <w:tc>
          <w:tcPr>
            <w:tcW w:w="602" w:type="pct"/>
          </w:tcPr>
          <w:p w14:paraId="6030C89D" w14:textId="0C83A12E"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21.7%</w:t>
            </w:r>
          </w:p>
        </w:tc>
        <w:tc>
          <w:tcPr>
            <w:tcW w:w="531" w:type="pct"/>
          </w:tcPr>
          <w:p w14:paraId="4A8D1191" w14:textId="30CB1B6D"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14.0%</w:t>
            </w:r>
          </w:p>
        </w:tc>
        <w:tc>
          <w:tcPr>
            <w:tcW w:w="471" w:type="pct"/>
          </w:tcPr>
          <w:p w14:paraId="20E7BC0C" w14:textId="7AE7F157"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11.8%</w:t>
            </w:r>
          </w:p>
        </w:tc>
        <w:tc>
          <w:tcPr>
            <w:tcW w:w="531" w:type="pct"/>
          </w:tcPr>
          <w:p w14:paraId="7525E010" w14:textId="2F228EF1"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9.1%</w:t>
            </w:r>
          </w:p>
        </w:tc>
        <w:tc>
          <w:tcPr>
            <w:tcW w:w="602" w:type="pct"/>
          </w:tcPr>
          <w:p w14:paraId="4911BF7F" w14:textId="5BD28299"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50.0%</w:t>
            </w:r>
          </w:p>
        </w:tc>
        <w:tc>
          <w:tcPr>
            <w:tcW w:w="531" w:type="pct"/>
          </w:tcPr>
          <w:p w14:paraId="48EC4460" w14:textId="35E919A0" w:rsidR="008D14E4" w:rsidRDefault="008D14E4" w:rsidP="008D14E4">
            <w:pPr>
              <w:cnfStyle w:val="000000000000" w:firstRow="0" w:lastRow="0" w:firstColumn="0" w:lastColumn="0" w:oddVBand="0" w:evenVBand="0" w:oddHBand="0" w:evenHBand="0" w:firstRowFirstColumn="0" w:firstRowLastColumn="0" w:lastRowFirstColumn="0" w:lastRowLastColumn="0"/>
            </w:pPr>
            <w:r w:rsidRPr="00400B68">
              <w:rPr>
                <w:color w:val="000000"/>
                <w:sz w:val="20"/>
                <w:szCs w:val="20"/>
              </w:rPr>
              <w:t>8.3%</w:t>
            </w:r>
          </w:p>
        </w:tc>
      </w:tr>
    </w:tbl>
    <w:p w14:paraId="00000374" w14:textId="5FC08BAC" w:rsidR="00A42341" w:rsidRDefault="00A42341"/>
    <w:p w14:paraId="78BB3C78" w14:textId="77777777" w:rsidR="00B42349" w:rsidRPr="00400B68" w:rsidRDefault="00B42349"/>
    <w:p w14:paraId="00000376" w14:textId="5C84F382" w:rsidR="00A42341" w:rsidRPr="00400B68" w:rsidRDefault="00AC077F">
      <w:pPr>
        <w:rPr>
          <w:i/>
          <w:color w:val="2F5496"/>
        </w:rPr>
      </w:pPr>
      <w:r w:rsidRPr="00400B68">
        <w:rPr>
          <w:i/>
          <w:color w:val="2F5496"/>
        </w:rPr>
        <w:t>Disability Inclusion (</w:t>
      </w:r>
      <w:r w:rsidR="00B21143" w:rsidRPr="00400B68">
        <w:rPr>
          <w:i/>
          <w:color w:val="2F5496"/>
        </w:rPr>
        <w:t>Less than adequate</w:t>
      </w:r>
      <w:r w:rsidRPr="00400B68">
        <w:rPr>
          <w:i/>
          <w:color w:val="2F5496"/>
        </w:rPr>
        <w:t>)</w:t>
      </w:r>
    </w:p>
    <w:p w14:paraId="00000377" w14:textId="2F83BF3A" w:rsidR="00A42341" w:rsidRPr="00400B68" w:rsidRDefault="00F04F8E" w:rsidP="00DB03FD">
      <w:pPr>
        <w:spacing w:line="276" w:lineRule="auto"/>
        <w:jc w:val="both"/>
      </w:pPr>
      <w:r w:rsidRPr="00400B68">
        <w:t>DFAT’s</w:t>
      </w:r>
      <w:r w:rsidR="00AC077F" w:rsidRPr="00400B68">
        <w:t xml:space="preserve"> </w:t>
      </w:r>
      <w:r w:rsidRPr="00400B68">
        <w:t>F</w:t>
      </w:r>
      <w:r w:rsidR="00AC077F" w:rsidRPr="00400B68">
        <w:t>ACQ does not provided one overarching question, but instructs to explore the following:</w:t>
      </w:r>
    </w:p>
    <w:p w14:paraId="00000378" w14:textId="77777777" w:rsidR="00A42341" w:rsidRPr="00400B68" w:rsidRDefault="00AC077F" w:rsidP="00DB03FD">
      <w:pPr>
        <w:numPr>
          <w:ilvl w:val="0"/>
          <w:numId w:val="12"/>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PWDs engagement in program planning, </w:t>
      </w:r>
      <w:proofErr w:type="gramStart"/>
      <w:r w:rsidRPr="00400B68">
        <w:rPr>
          <w:rFonts w:eastAsia="Gill Sans"/>
          <w:color w:val="000000"/>
          <w:szCs w:val="22"/>
        </w:rPr>
        <w:t>implementation</w:t>
      </w:r>
      <w:proofErr w:type="gramEnd"/>
      <w:r w:rsidRPr="00400B68">
        <w:rPr>
          <w:rFonts w:eastAsia="Gill Sans"/>
          <w:color w:val="000000"/>
          <w:szCs w:val="22"/>
        </w:rPr>
        <w:t xml:space="preserve"> and M&amp;E</w:t>
      </w:r>
    </w:p>
    <w:p w14:paraId="00000379" w14:textId="77777777" w:rsidR="00A42341" w:rsidRPr="00400B68" w:rsidRDefault="00AC077F" w:rsidP="00DB03FD">
      <w:pPr>
        <w:numPr>
          <w:ilvl w:val="0"/>
          <w:numId w:val="12"/>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The program identifies and address barriers to inclusion and opportunities for participation</w:t>
      </w:r>
    </w:p>
    <w:p w14:paraId="0000037B" w14:textId="77777777" w:rsidR="00A42341" w:rsidRPr="00400B68" w:rsidRDefault="00A42341" w:rsidP="00DB03FD">
      <w:pPr>
        <w:spacing w:line="276" w:lineRule="auto"/>
        <w:jc w:val="both"/>
      </w:pPr>
    </w:p>
    <w:p w14:paraId="0CF21258" w14:textId="794C2793" w:rsidR="009A3CAC" w:rsidRPr="00B853D9" w:rsidRDefault="00AC077F" w:rsidP="00DB03FD">
      <w:pPr>
        <w:numPr>
          <w:ilvl w:val="0"/>
          <w:numId w:val="11"/>
        </w:numPr>
        <w:pBdr>
          <w:top w:val="nil"/>
          <w:left w:val="nil"/>
          <w:bottom w:val="nil"/>
          <w:right w:val="nil"/>
          <w:between w:val="nil"/>
        </w:pBdr>
        <w:spacing w:line="276" w:lineRule="auto"/>
        <w:jc w:val="both"/>
      </w:pPr>
      <w:r w:rsidRPr="00400B68">
        <w:rPr>
          <w:rFonts w:eastAsia="Gill Sans"/>
          <w:color w:val="000000"/>
          <w:szCs w:val="22"/>
        </w:rPr>
        <w:t>There is no evidence that PWD</w:t>
      </w:r>
      <w:r w:rsidR="00822FD1">
        <w:rPr>
          <w:rFonts w:eastAsia="Gill Sans"/>
          <w:color w:val="000000"/>
          <w:szCs w:val="22"/>
        </w:rPr>
        <w:t>s</w:t>
      </w:r>
      <w:r w:rsidRPr="00400B68">
        <w:rPr>
          <w:rFonts w:eastAsia="Gill Sans"/>
          <w:color w:val="000000"/>
          <w:szCs w:val="22"/>
        </w:rPr>
        <w:t xml:space="preserve"> participated in program planning and </w:t>
      </w:r>
      <w:r w:rsidR="00822FD1">
        <w:rPr>
          <w:rFonts w:eastAsia="Gill Sans"/>
          <w:color w:val="000000"/>
          <w:szCs w:val="22"/>
        </w:rPr>
        <w:t>M&amp;E</w:t>
      </w:r>
      <w:r w:rsidRPr="00400B68">
        <w:rPr>
          <w:rFonts w:eastAsia="Gill Sans"/>
          <w:color w:val="000000"/>
          <w:szCs w:val="22"/>
        </w:rPr>
        <w:t>, but reportedly</w:t>
      </w:r>
      <w:r w:rsidR="00822FD1">
        <w:rPr>
          <w:rFonts w:eastAsia="Gill Sans"/>
          <w:color w:val="000000"/>
          <w:szCs w:val="22"/>
        </w:rPr>
        <w:t>,</w:t>
      </w:r>
      <w:r w:rsidRPr="00400B68">
        <w:rPr>
          <w:rFonts w:eastAsia="Gill Sans"/>
          <w:color w:val="000000"/>
          <w:szCs w:val="22"/>
        </w:rPr>
        <w:t xml:space="preserve"> </w:t>
      </w:r>
      <w:r w:rsidR="00822FD1">
        <w:rPr>
          <w:rFonts w:eastAsia="Gill Sans"/>
          <w:color w:val="000000"/>
          <w:szCs w:val="22"/>
        </w:rPr>
        <w:t>d</w:t>
      </w:r>
      <w:r w:rsidR="00F04F8E" w:rsidRPr="00400B68">
        <w:rPr>
          <w:rFonts w:eastAsia="Gill Sans"/>
          <w:color w:val="000000"/>
          <w:szCs w:val="22"/>
        </w:rPr>
        <w:t xml:space="preserve">isabled </w:t>
      </w:r>
      <w:r w:rsidR="00822FD1">
        <w:rPr>
          <w:rFonts w:eastAsia="Gill Sans"/>
          <w:color w:val="000000"/>
          <w:szCs w:val="22"/>
        </w:rPr>
        <w:t>p</w:t>
      </w:r>
      <w:r w:rsidR="00F04F8E" w:rsidRPr="00400B68">
        <w:rPr>
          <w:rFonts w:eastAsia="Gill Sans"/>
          <w:color w:val="000000"/>
          <w:szCs w:val="22"/>
        </w:rPr>
        <w:t xml:space="preserve">ersons </w:t>
      </w:r>
      <w:r w:rsidR="00822FD1">
        <w:rPr>
          <w:rFonts w:eastAsia="Gill Sans"/>
          <w:color w:val="000000"/>
          <w:szCs w:val="22"/>
        </w:rPr>
        <w:t>o</w:t>
      </w:r>
      <w:r w:rsidR="00F04F8E" w:rsidRPr="00400B68">
        <w:rPr>
          <w:rFonts w:eastAsia="Gill Sans"/>
          <w:color w:val="000000"/>
          <w:szCs w:val="22"/>
        </w:rPr>
        <w:t>rganization</w:t>
      </w:r>
      <w:r w:rsidRPr="00400B68">
        <w:rPr>
          <w:rFonts w:eastAsia="Gill Sans"/>
          <w:color w:val="000000"/>
          <w:szCs w:val="22"/>
        </w:rPr>
        <w:t>s</w:t>
      </w:r>
      <w:r w:rsidR="00F04F8E" w:rsidRPr="00400B68">
        <w:rPr>
          <w:rFonts w:eastAsia="Gill Sans"/>
          <w:color w:val="000000"/>
          <w:szCs w:val="22"/>
        </w:rPr>
        <w:t xml:space="preserve"> (DPO)</w:t>
      </w:r>
      <w:r w:rsidRPr="00400B68">
        <w:rPr>
          <w:rFonts w:eastAsia="Gill Sans"/>
          <w:color w:val="000000"/>
          <w:szCs w:val="22"/>
        </w:rPr>
        <w:t xml:space="preserve"> were part of the DRM development workshops. </w:t>
      </w:r>
      <w:r w:rsidR="009A3CAC" w:rsidRPr="00400B68">
        <w:rPr>
          <w:rFonts w:eastAsia="Gill Sans"/>
          <w:color w:val="000000"/>
          <w:szCs w:val="22"/>
        </w:rPr>
        <w:t xml:space="preserve">SPDR did </w:t>
      </w:r>
      <w:r w:rsidRPr="00400B68">
        <w:rPr>
          <w:rFonts w:eastAsia="Gill Sans"/>
          <w:color w:val="000000"/>
          <w:szCs w:val="22"/>
        </w:rPr>
        <w:t>not have interventions specifically for PWDs</w:t>
      </w:r>
      <w:r w:rsidR="009A3CAC" w:rsidRPr="00400B68">
        <w:rPr>
          <w:rFonts w:eastAsia="Gill Sans"/>
          <w:color w:val="000000"/>
          <w:szCs w:val="22"/>
        </w:rPr>
        <w:t xml:space="preserve"> or promoting their inclusion. The DRM-CO includes PWDs among the vulnerable groups</w:t>
      </w:r>
      <w:r w:rsidR="00FC7D06" w:rsidRPr="00400B68">
        <w:rPr>
          <w:rFonts w:eastAsia="Gill Sans"/>
          <w:color w:val="000000"/>
          <w:szCs w:val="22"/>
        </w:rPr>
        <w:t xml:space="preserve">, but </w:t>
      </w:r>
      <w:r w:rsidR="00822FD1">
        <w:rPr>
          <w:rFonts w:eastAsia="Gill Sans"/>
          <w:color w:val="000000"/>
          <w:szCs w:val="22"/>
        </w:rPr>
        <w:t xml:space="preserve">there was </w:t>
      </w:r>
      <w:r w:rsidR="00FC7D06" w:rsidRPr="00400B68">
        <w:rPr>
          <w:rFonts w:eastAsia="Gill Sans"/>
          <w:color w:val="000000"/>
          <w:szCs w:val="22"/>
        </w:rPr>
        <w:t xml:space="preserve">no </w:t>
      </w:r>
      <w:r w:rsidR="00822FD1">
        <w:rPr>
          <w:rFonts w:eastAsia="Gill Sans"/>
          <w:color w:val="000000"/>
          <w:szCs w:val="22"/>
        </w:rPr>
        <w:t xml:space="preserve">mention of their </w:t>
      </w:r>
      <w:r w:rsidR="00FC7D06" w:rsidRPr="00400B68">
        <w:rPr>
          <w:rFonts w:eastAsia="Gill Sans"/>
          <w:color w:val="000000"/>
          <w:szCs w:val="22"/>
        </w:rPr>
        <w:t>specific needs or how inclusion can be ensured</w:t>
      </w:r>
      <w:r w:rsidR="009A3CAC" w:rsidRPr="00400B68">
        <w:rPr>
          <w:rFonts w:eastAsia="Gill Sans"/>
          <w:color w:val="000000"/>
          <w:szCs w:val="22"/>
        </w:rPr>
        <w:t>.</w:t>
      </w:r>
    </w:p>
    <w:p w14:paraId="6C69E108" w14:textId="704FF526" w:rsidR="009C5D63" w:rsidRDefault="009C5D63" w:rsidP="009C5D63">
      <w:pPr>
        <w:pBdr>
          <w:top w:val="nil"/>
          <w:left w:val="nil"/>
          <w:bottom w:val="nil"/>
          <w:right w:val="nil"/>
          <w:between w:val="nil"/>
        </w:pBdr>
        <w:spacing w:line="276" w:lineRule="auto"/>
        <w:jc w:val="both"/>
        <w:rPr>
          <w:rFonts w:eastAsia="Gill Sans"/>
          <w:color w:val="000000"/>
          <w:szCs w:val="22"/>
        </w:rPr>
      </w:pPr>
    </w:p>
    <w:p w14:paraId="62CB1C76" w14:textId="77777777" w:rsidR="009C5D63" w:rsidRDefault="009C5D63" w:rsidP="00B853D9">
      <w:pPr>
        <w:pBdr>
          <w:top w:val="single" w:sz="4" w:space="1" w:color="auto"/>
          <w:left w:val="single" w:sz="4" w:space="4" w:color="auto"/>
          <w:bottom w:val="single" w:sz="4" w:space="1" w:color="auto"/>
          <w:right w:val="single" w:sz="4" w:space="4" w:color="auto"/>
        </w:pBdr>
        <w:jc w:val="center"/>
        <w:rPr>
          <w:i/>
          <w:color w:val="2F5496" w:themeColor="accent1" w:themeShade="BF"/>
          <w:lang w:val="en-US"/>
        </w:rPr>
      </w:pPr>
      <w:r w:rsidRPr="006F2B53">
        <w:rPr>
          <w:i/>
          <w:color w:val="2F5496" w:themeColor="accent1" w:themeShade="BF"/>
          <w:lang w:val="en-US"/>
        </w:rPr>
        <w:t xml:space="preserve">“The PWDs are often left behind. Some LGUs are prepared but inclusiveness should be further improved. The SDGs say that no one should be left behind”  </w:t>
      </w:r>
    </w:p>
    <w:p w14:paraId="250FD3A7" w14:textId="77777777" w:rsidR="009C5D63" w:rsidRPr="006F2B53" w:rsidRDefault="009C5D63" w:rsidP="00B853D9">
      <w:pPr>
        <w:pBdr>
          <w:top w:val="single" w:sz="4" w:space="1" w:color="auto"/>
          <w:left w:val="single" w:sz="4" w:space="4" w:color="auto"/>
          <w:bottom w:val="single" w:sz="4" w:space="1" w:color="auto"/>
          <w:right w:val="single" w:sz="4" w:space="4" w:color="auto"/>
        </w:pBdr>
        <w:jc w:val="center"/>
        <w:rPr>
          <w:color w:val="2F5496" w:themeColor="accent1" w:themeShade="BF"/>
          <w:lang w:val="en-US"/>
        </w:rPr>
      </w:pPr>
      <w:r w:rsidRPr="006F2B53">
        <w:rPr>
          <w:color w:val="2F5496" w:themeColor="accent1" w:themeShade="BF"/>
          <w:lang w:val="en-US"/>
        </w:rPr>
        <w:t xml:space="preserve">Participant in </w:t>
      </w:r>
      <w:r>
        <w:rPr>
          <w:color w:val="2F5496" w:themeColor="accent1" w:themeShade="BF"/>
          <w:lang w:val="en-US"/>
        </w:rPr>
        <w:t xml:space="preserve">an </w:t>
      </w:r>
      <w:r w:rsidRPr="006F2B53">
        <w:rPr>
          <w:color w:val="2F5496" w:themeColor="accent1" w:themeShade="BF"/>
          <w:lang w:val="en-US"/>
        </w:rPr>
        <w:t>FGD</w:t>
      </w:r>
    </w:p>
    <w:p w14:paraId="467CB3AE" w14:textId="77777777" w:rsidR="009C5D63" w:rsidRPr="00400B68" w:rsidRDefault="009C5D63" w:rsidP="00B853D9">
      <w:pPr>
        <w:pBdr>
          <w:top w:val="nil"/>
          <w:left w:val="nil"/>
          <w:bottom w:val="nil"/>
          <w:right w:val="nil"/>
          <w:between w:val="nil"/>
        </w:pBdr>
        <w:spacing w:line="276" w:lineRule="auto"/>
        <w:jc w:val="both"/>
      </w:pPr>
    </w:p>
    <w:p w14:paraId="0000037D" w14:textId="4F7F0BD1" w:rsidR="00A42341" w:rsidRPr="00400B68" w:rsidRDefault="00AC077F" w:rsidP="00DB03FD">
      <w:pPr>
        <w:numPr>
          <w:ilvl w:val="0"/>
          <w:numId w:val="11"/>
        </w:numPr>
        <w:pBdr>
          <w:top w:val="nil"/>
          <w:left w:val="nil"/>
          <w:bottom w:val="nil"/>
          <w:right w:val="nil"/>
          <w:between w:val="nil"/>
        </w:pBdr>
        <w:spacing w:line="276" w:lineRule="auto"/>
        <w:jc w:val="both"/>
      </w:pPr>
      <w:r w:rsidRPr="00400B68">
        <w:rPr>
          <w:rFonts w:eastAsia="Gill Sans"/>
          <w:color w:val="000000"/>
          <w:szCs w:val="22"/>
        </w:rPr>
        <w:t>Sources mentioned that in some trainings</w:t>
      </w:r>
      <w:r w:rsidR="00822FD1">
        <w:rPr>
          <w:rFonts w:eastAsia="Gill Sans"/>
          <w:color w:val="000000"/>
          <w:szCs w:val="22"/>
        </w:rPr>
        <w:t>,</w:t>
      </w:r>
      <w:r w:rsidRPr="00400B68">
        <w:rPr>
          <w:rFonts w:eastAsia="Gill Sans"/>
          <w:color w:val="000000"/>
          <w:szCs w:val="22"/>
        </w:rPr>
        <w:t xml:space="preserve"> PWDs were among the trainees but</w:t>
      </w:r>
      <w:r w:rsidR="00765B50" w:rsidRPr="00400B68">
        <w:t xml:space="preserve"> </w:t>
      </w:r>
      <w:r w:rsidR="005161B0" w:rsidRPr="00400B68">
        <w:rPr>
          <w:rFonts w:eastAsia="Gill Sans"/>
          <w:color w:val="000000"/>
          <w:szCs w:val="22"/>
        </w:rPr>
        <w:t>is not reflected in attendance sheets</w:t>
      </w:r>
      <w:r w:rsidRPr="00400B68">
        <w:rPr>
          <w:rFonts w:eastAsia="Gill Sans"/>
          <w:color w:val="000000"/>
          <w:szCs w:val="22"/>
        </w:rPr>
        <w:t xml:space="preserve">. In addition, it was expressed that PWDs </w:t>
      </w:r>
      <w:r w:rsidR="005161B0" w:rsidRPr="00400B68">
        <w:rPr>
          <w:rFonts w:eastAsia="Gill Sans"/>
          <w:color w:val="000000"/>
          <w:szCs w:val="22"/>
        </w:rPr>
        <w:t xml:space="preserve">in general are not participating in </w:t>
      </w:r>
      <w:r w:rsidRPr="00400B68">
        <w:rPr>
          <w:rFonts w:eastAsia="Gill Sans"/>
          <w:color w:val="000000"/>
          <w:szCs w:val="22"/>
        </w:rPr>
        <w:t>capacity building</w:t>
      </w:r>
      <w:r w:rsidR="005161B0" w:rsidRPr="00400B68">
        <w:rPr>
          <w:rFonts w:eastAsia="Gill Sans"/>
          <w:color w:val="000000"/>
          <w:szCs w:val="22"/>
        </w:rPr>
        <w:t xml:space="preserve"> activities</w:t>
      </w:r>
      <w:r w:rsidRPr="00400B68">
        <w:rPr>
          <w:rFonts w:eastAsia="Gill Sans"/>
          <w:color w:val="000000"/>
          <w:szCs w:val="22"/>
        </w:rPr>
        <w:t xml:space="preserve">, not just </w:t>
      </w:r>
      <w:r w:rsidR="004A2386">
        <w:rPr>
          <w:rFonts w:eastAsia="Gill Sans"/>
          <w:color w:val="000000"/>
          <w:szCs w:val="22"/>
        </w:rPr>
        <w:t>in</w:t>
      </w:r>
      <w:r w:rsidRPr="00400B68">
        <w:rPr>
          <w:rFonts w:eastAsia="Gill Sans"/>
          <w:color w:val="000000"/>
          <w:szCs w:val="22"/>
        </w:rPr>
        <w:t xml:space="preserve"> SPDR but in general.</w:t>
      </w:r>
      <w:r w:rsidR="009A3CAC" w:rsidRPr="00400B68">
        <w:rPr>
          <w:rFonts w:eastAsia="Gill Sans"/>
          <w:color w:val="000000"/>
          <w:szCs w:val="22"/>
        </w:rPr>
        <w:t xml:space="preserve"> </w:t>
      </w:r>
      <w:r w:rsidR="004A2386">
        <w:rPr>
          <w:rFonts w:eastAsia="Gill Sans"/>
          <w:color w:val="000000"/>
          <w:szCs w:val="22"/>
        </w:rPr>
        <w:t xml:space="preserve">While </w:t>
      </w:r>
      <w:r w:rsidR="009A3CAC" w:rsidRPr="00400B68">
        <w:rPr>
          <w:rFonts w:eastAsia="Gill Sans"/>
          <w:color w:val="000000"/>
          <w:szCs w:val="22"/>
        </w:rPr>
        <w:t xml:space="preserve">DPOs are often represented in DRRMC’s, </w:t>
      </w:r>
      <w:r w:rsidR="004A2386">
        <w:rPr>
          <w:rFonts w:eastAsia="Gill Sans"/>
          <w:color w:val="000000"/>
          <w:szCs w:val="22"/>
        </w:rPr>
        <w:t>they are</w:t>
      </w:r>
      <w:r w:rsidR="009A3CAC" w:rsidRPr="00400B68">
        <w:rPr>
          <w:rFonts w:eastAsia="Gill Sans"/>
          <w:color w:val="000000"/>
          <w:szCs w:val="22"/>
        </w:rPr>
        <w:t xml:space="preserve"> not included in capacity building interventions. </w:t>
      </w:r>
    </w:p>
    <w:p w14:paraId="0000037F" w14:textId="496403A9" w:rsidR="00A42341" w:rsidRPr="00400B68" w:rsidRDefault="00AC077F" w:rsidP="00DB03FD">
      <w:pPr>
        <w:numPr>
          <w:ilvl w:val="0"/>
          <w:numId w:val="11"/>
        </w:numPr>
        <w:pBdr>
          <w:top w:val="nil"/>
          <w:left w:val="nil"/>
          <w:bottom w:val="nil"/>
          <w:right w:val="nil"/>
          <w:between w:val="nil"/>
        </w:pBdr>
        <w:spacing w:line="276" w:lineRule="auto"/>
        <w:jc w:val="both"/>
      </w:pPr>
      <w:r w:rsidRPr="00400B68">
        <w:rPr>
          <w:rFonts w:eastAsia="Gill Sans"/>
          <w:color w:val="000000"/>
          <w:szCs w:val="22"/>
        </w:rPr>
        <w:t xml:space="preserve">The LGUs </w:t>
      </w:r>
      <w:r w:rsidR="009A3CAC" w:rsidRPr="00400B68">
        <w:rPr>
          <w:rFonts w:eastAsia="Gill Sans"/>
          <w:color w:val="000000"/>
          <w:szCs w:val="22"/>
        </w:rPr>
        <w:t>claim to</w:t>
      </w:r>
      <w:r w:rsidRPr="00400B68">
        <w:rPr>
          <w:rFonts w:eastAsia="Gill Sans"/>
          <w:color w:val="000000"/>
          <w:szCs w:val="22"/>
        </w:rPr>
        <w:t xml:space="preserve"> know the location of PWDs and reportedly</w:t>
      </w:r>
      <w:r w:rsidR="002B7CBE">
        <w:rPr>
          <w:rFonts w:eastAsia="Gill Sans"/>
          <w:color w:val="000000"/>
          <w:szCs w:val="22"/>
        </w:rPr>
        <w:t>,</w:t>
      </w:r>
      <w:r w:rsidRPr="00400B68">
        <w:rPr>
          <w:rFonts w:eastAsia="Gill Sans"/>
          <w:color w:val="000000"/>
          <w:szCs w:val="22"/>
        </w:rPr>
        <w:t xml:space="preserve"> </w:t>
      </w:r>
      <w:r w:rsidR="005161B0" w:rsidRPr="00400B68">
        <w:rPr>
          <w:rFonts w:eastAsia="Gill Sans"/>
          <w:color w:val="000000"/>
          <w:szCs w:val="22"/>
        </w:rPr>
        <w:t xml:space="preserve">they </w:t>
      </w:r>
      <w:r w:rsidRPr="00400B68">
        <w:rPr>
          <w:rFonts w:eastAsia="Gill Sans"/>
          <w:color w:val="000000"/>
          <w:szCs w:val="22"/>
        </w:rPr>
        <w:t xml:space="preserve">get priority during evacuation. </w:t>
      </w:r>
      <w:r w:rsidR="005161B0" w:rsidRPr="00400B68">
        <w:rPr>
          <w:rFonts w:eastAsia="Gill Sans"/>
          <w:color w:val="000000"/>
          <w:szCs w:val="22"/>
        </w:rPr>
        <w:t>This was contradicted by external organizations</w:t>
      </w:r>
      <w:r w:rsidR="00112038" w:rsidRPr="00400B68">
        <w:rPr>
          <w:rFonts w:eastAsia="Gill Sans"/>
          <w:color w:val="000000"/>
          <w:szCs w:val="22"/>
        </w:rPr>
        <w:t>, stating that PWDs were frequently not considered during evacuations</w:t>
      </w:r>
      <w:r w:rsidR="005161B0" w:rsidRPr="00400B68">
        <w:rPr>
          <w:rFonts w:eastAsia="Gill Sans"/>
          <w:color w:val="000000"/>
          <w:szCs w:val="22"/>
        </w:rPr>
        <w:t xml:space="preserve">. </w:t>
      </w:r>
      <w:r w:rsidRPr="00400B68">
        <w:rPr>
          <w:rFonts w:eastAsia="Gill Sans"/>
          <w:color w:val="000000"/>
          <w:szCs w:val="22"/>
        </w:rPr>
        <w:t xml:space="preserve">The data collected from IDPs </w:t>
      </w:r>
      <w:r w:rsidR="00112038" w:rsidRPr="00400B68">
        <w:rPr>
          <w:rFonts w:eastAsia="Gill Sans"/>
          <w:color w:val="000000"/>
          <w:szCs w:val="22"/>
        </w:rPr>
        <w:t xml:space="preserve">reportedly </w:t>
      </w:r>
      <w:r w:rsidRPr="00400B68">
        <w:rPr>
          <w:rFonts w:eastAsia="Gill Sans"/>
          <w:color w:val="000000"/>
          <w:szCs w:val="22"/>
        </w:rPr>
        <w:t>include</w:t>
      </w:r>
      <w:r w:rsidR="00112038" w:rsidRPr="00400B68">
        <w:rPr>
          <w:rFonts w:eastAsia="Gill Sans"/>
          <w:color w:val="000000"/>
          <w:szCs w:val="22"/>
        </w:rPr>
        <w:t>s</w:t>
      </w:r>
      <w:r w:rsidRPr="00400B68">
        <w:rPr>
          <w:rFonts w:eastAsia="Gill Sans"/>
          <w:color w:val="000000"/>
          <w:szCs w:val="22"/>
        </w:rPr>
        <w:t xml:space="preserve"> gender and disability, but is not necessarily passed on to other levels or agencies. </w:t>
      </w:r>
    </w:p>
    <w:p w14:paraId="00000382" w14:textId="77777777" w:rsidR="00A42341" w:rsidRPr="00400B68" w:rsidRDefault="00A42341" w:rsidP="00DB03FD">
      <w:pPr>
        <w:spacing w:line="276" w:lineRule="auto"/>
        <w:jc w:val="both"/>
      </w:pPr>
    </w:p>
    <w:p w14:paraId="00000384" w14:textId="4691A572" w:rsidR="00A42341" w:rsidRPr="00400B68" w:rsidRDefault="00AC077F" w:rsidP="00DB03FD">
      <w:pPr>
        <w:spacing w:line="276" w:lineRule="auto"/>
        <w:jc w:val="both"/>
        <w:rPr>
          <w:i/>
          <w:color w:val="2F5496"/>
        </w:rPr>
      </w:pPr>
      <w:r w:rsidRPr="00400B68">
        <w:rPr>
          <w:i/>
          <w:color w:val="2F5496"/>
        </w:rPr>
        <w:lastRenderedPageBreak/>
        <w:t>Risk management (Rating: Poor)</w:t>
      </w:r>
    </w:p>
    <w:p w14:paraId="00000385" w14:textId="71E9C4B8" w:rsidR="00A42341" w:rsidRPr="00400B68" w:rsidRDefault="00AC077F" w:rsidP="00DB03FD">
      <w:pPr>
        <w:spacing w:line="276" w:lineRule="auto"/>
        <w:jc w:val="both"/>
      </w:pPr>
      <w:r w:rsidRPr="00400B68">
        <w:t xml:space="preserve">The </w:t>
      </w:r>
      <w:r w:rsidR="00112038" w:rsidRPr="00400B68">
        <w:t>F</w:t>
      </w:r>
      <w:r w:rsidRPr="00400B68">
        <w:t>AQ</w:t>
      </w:r>
      <w:r w:rsidR="00043561">
        <w:t>C</w:t>
      </w:r>
      <w:r w:rsidRPr="00400B68">
        <w:t xml:space="preserve"> provides the following question for </w:t>
      </w:r>
      <w:r w:rsidR="008D5F69">
        <w:t>r</w:t>
      </w:r>
      <w:r w:rsidRPr="00400B68">
        <w:t xml:space="preserve">isk management: Was risk management effective, did any risks </w:t>
      </w:r>
      <w:r w:rsidR="009A3CAC" w:rsidRPr="00400B68">
        <w:t>eventuate</w:t>
      </w:r>
      <w:r w:rsidRPr="00400B68">
        <w:t>, are there any risks that will continue after the investment?</w:t>
      </w:r>
    </w:p>
    <w:p w14:paraId="00000386" w14:textId="77777777" w:rsidR="00A42341" w:rsidRPr="00400B68" w:rsidRDefault="00A42341" w:rsidP="00DB03FD">
      <w:pPr>
        <w:spacing w:line="276" w:lineRule="auto"/>
        <w:jc w:val="both"/>
      </w:pPr>
    </w:p>
    <w:p w14:paraId="00000389" w14:textId="131AD543" w:rsidR="00A42341" w:rsidRPr="00400B68" w:rsidRDefault="00AC077F" w:rsidP="00DB03FD">
      <w:pPr>
        <w:numPr>
          <w:ilvl w:val="0"/>
          <w:numId w:val="11"/>
        </w:numPr>
        <w:pBdr>
          <w:top w:val="nil"/>
          <w:left w:val="nil"/>
          <w:bottom w:val="nil"/>
          <w:right w:val="nil"/>
          <w:between w:val="nil"/>
        </w:pBdr>
        <w:spacing w:line="276" w:lineRule="auto"/>
        <w:jc w:val="both"/>
      </w:pPr>
      <w:r w:rsidRPr="00400B68">
        <w:rPr>
          <w:rFonts w:eastAsia="Gill Sans"/>
          <w:color w:val="000000"/>
          <w:szCs w:val="22"/>
        </w:rPr>
        <w:t xml:space="preserve">SPDR’s inception report provides in its Annex 5 a risk assessment. </w:t>
      </w:r>
      <w:r w:rsidR="008D5F69">
        <w:rPr>
          <w:rFonts w:eastAsia="Gill Sans"/>
          <w:color w:val="000000"/>
          <w:szCs w:val="22"/>
        </w:rPr>
        <w:t>However, t</w:t>
      </w:r>
      <w:r w:rsidRPr="00400B68">
        <w:rPr>
          <w:rFonts w:eastAsia="Gill Sans"/>
          <w:color w:val="000000"/>
          <w:szCs w:val="22"/>
        </w:rPr>
        <w:t>he progress reports do not provide updates on the ris</w:t>
      </w:r>
      <w:r w:rsidR="009A3CAC" w:rsidRPr="00400B68">
        <w:rPr>
          <w:rFonts w:eastAsia="Gill Sans"/>
          <w:color w:val="000000"/>
          <w:szCs w:val="22"/>
        </w:rPr>
        <w:t>k</w:t>
      </w:r>
      <w:r w:rsidR="00B40E44" w:rsidRPr="00400B68">
        <w:rPr>
          <w:rFonts w:eastAsia="Gill Sans"/>
          <w:color w:val="000000"/>
          <w:szCs w:val="22"/>
        </w:rPr>
        <w:t xml:space="preserve"> </w:t>
      </w:r>
      <w:r w:rsidRPr="00400B68">
        <w:rPr>
          <w:rFonts w:eastAsia="Gill Sans"/>
          <w:color w:val="000000"/>
          <w:szCs w:val="22"/>
        </w:rPr>
        <w:t xml:space="preserve">assessment. </w:t>
      </w:r>
      <w:r w:rsidR="009A3CAC" w:rsidRPr="00400B68">
        <w:rPr>
          <w:rFonts w:eastAsia="Gill Sans"/>
          <w:color w:val="000000"/>
          <w:szCs w:val="22"/>
        </w:rPr>
        <w:t>The evaluation identif</w:t>
      </w:r>
      <w:r w:rsidR="008D5F69">
        <w:rPr>
          <w:rFonts w:eastAsia="Gill Sans"/>
          <w:color w:val="000000"/>
          <w:szCs w:val="22"/>
        </w:rPr>
        <w:t>ied</w:t>
      </w:r>
      <w:r w:rsidR="00112038" w:rsidRPr="00400B68">
        <w:rPr>
          <w:rFonts w:eastAsia="Gill Sans"/>
          <w:color w:val="000000"/>
          <w:szCs w:val="22"/>
        </w:rPr>
        <w:t xml:space="preserve"> two</w:t>
      </w:r>
      <w:r w:rsidR="009A3CAC" w:rsidRPr="00400B68">
        <w:rPr>
          <w:rFonts w:eastAsia="Gill Sans"/>
          <w:color w:val="000000"/>
          <w:szCs w:val="22"/>
        </w:rPr>
        <w:t xml:space="preserve"> risks that eventuated</w:t>
      </w:r>
      <w:r w:rsidRPr="00400B68">
        <w:rPr>
          <w:rFonts w:eastAsia="Gill Sans"/>
          <w:color w:val="000000"/>
          <w:szCs w:val="22"/>
        </w:rPr>
        <w:t>:</w:t>
      </w:r>
    </w:p>
    <w:p w14:paraId="0000038A" w14:textId="07743047" w:rsidR="00A42341" w:rsidRPr="00400B68" w:rsidRDefault="00AC077F" w:rsidP="00DB03FD">
      <w:pPr>
        <w:numPr>
          <w:ilvl w:val="1"/>
          <w:numId w:val="11"/>
        </w:numPr>
        <w:pBdr>
          <w:top w:val="nil"/>
          <w:left w:val="nil"/>
          <w:bottom w:val="nil"/>
          <w:right w:val="nil"/>
          <w:between w:val="nil"/>
        </w:pBdr>
        <w:spacing w:line="276" w:lineRule="auto"/>
        <w:jc w:val="both"/>
      </w:pPr>
      <w:r w:rsidRPr="00400B68">
        <w:rPr>
          <w:rFonts w:eastAsia="Gill Sans"/>
          <w:color w:val="000000"/>
          <w:szCs w:val="22"/>
        </w:rPr>
        <w:t xml:space="preserve">The risk of inefficient purchase of supplies. The </w:t>
      </w:r>
      <w:r w:rsidR="00B40E44" w:rsidRPr="00400B68">
        <w:rPr>
          <w:rFonts w:eastAsia="Gill Sans"/>
          <w:color w:val="000000"/>
          <w:szCs w:val="22"/>
        </w:rPr>
        <w:t>assessment</w:t>
      </w:r>
      <w:r w:rsidRPr="00400B68">
        <w:rPr>
          <w:rFonts w:eastAsia="Gill Sans"/>
          <w:color w:val="000000"/>
          <w:szCs w:val="22"/>
        </w:rPr>
        <w:t xml:space="preserve"> did not foresee </w:t>
      </w:r>
      <w:r w:rsidR="008D5F69">
        <w:rPr>
          <w:rFonts w:eastAsia="Gill Sans"/>
          <w:color w:val="000000"/>
          <w:szCs w:val="22"/>
        </w:rPr>
        <w:t>the</w:t>
      </w:r>
      <w:r w:rsidR="00B40E44" w:rsidRPr="00400B68">
        <w:rPr>
          <w:rFonts w:eastAsia="Gill Sans"/>
          <w:color w:val="000000"/>
          <w:szCs w:val="22"/>
        </w:rPr>
        <w:t xml:space="preserve"> </w:t>
      </w:r>
      <w:r w:rsidRPr="00400B68">
        <w:rPr>
          <w:rFonts w:eastAsia="Gill Sans"/>
          <w:color w:val="000000"/>
          <w:szCs w:val="22"/>
        </w:rPr>
        <w:t xml:space="preserve">unavailability of certain products </w:t>
      </w:r>
      <w:r w:rsidR="00B40E44" w:rsidRPr="00400B68">
        <w:rPr>
          <w:rFonts w:eastAsia="Gill Sans"/>
          <w:color w:val="000000"/>
          <w:szCs w:val="22"/>
        </w:rPr>
        <w:t xml:space="preserve">at certain prices </w:t>
      </w:r>
      <w:r w:rsidRPr="00400B68">
        <w:rPr>
          <w:rFonts w:eastAsia="Gill Sans"/>
          <w:color w:val="000000"/>
          <w:szCs w:val="22"/>
        </w:rPr>
        <w:t xml:space="preserve">and how to deal with it.  </w:t>
      </w:r>
    </w:p>
    <w:p w14:paraId="0000038B" w14:textId="1B815592" w:rsidR="00A42341" w:rsidRPr="00400B68" w:rsidRDefault="00AC077F" w:rsidP="00DB03FD">
      <w:pPr>
        <w:numPr>
          <w:ilvl w:val="1"/>
          <w:numId w:val="11"/>
        </w:numPr>
        <w:pBdr>
          <w:top w:val="nil"/>
          <w:left w:val="nil"/>
          <w:bottom w:val="nil"/>
          <w:right w:val="nil"/>
          <w:between w:val="nil"/>
        </w:pBdr>
        <w:spacing w:line="276" w:lineRule="auto"/>
        <w:jc w:val="both"/>
      </w:pPr>
      <w:r w:rsidRPr="00400B68">
        <w:rPr>
          <w:rFonts w:eastAsia="Gill Sans"/>
          <w:color w:val="000000"/>
          <w:szCs w:val="22"/>
        </w:rPr>
        <w:t>The risk of weak compliance to the M&amp;E systems eventuated, or more appropriate</w:t>
      </w:r>
      <w:r w:rsidR="006A193B">
        <w:rPr>
          <w:rFonts w:eastAsia="Gill Sans"/>
          <w:color w:val="000000"/>
          <w:szCs w:val="22"/>
        </w:rPr>
        <w:t>ly,</w:t>
      </w:r>
      <w:r w:rsidRPr="00400B68">
        <w:rPr>
          <w:rFonts w:eastAsia="Gill Sans"/>
          <w:color w:val="000000"/>
          <w:szCs w:val="22"/>
        </w:rPr>
        <w:t xml:space="preserve"> the absence of a system</w:t>
      </w:r>
      <w:r w:rsidR="00112038" w:rsidRPr="00400B68">
        <w:rPr>
          <w:rFonts w:eastAsia="Gill Sans"/>
          <w:color w:val="000000"/>
          <w:szCs w:val="22"/>
        </w:rPr>
        <w:t xml:space="preserve"> to be able to comply.</w:t>
      </w:r>
    </w:p>
    <w:p w14:paraId="0000038C" w14:textId="5BC66C7F" w:rsidR="00A42341" w:rsidRPr="00400B68" w:rsidRDefault="00AC077F" w:rsidP="00DB03FD">
      <w:pPr>
        <w:numPr>
          <w:ilvl w:val="0"/>
          <w:numId w:val="11"/>
        </w:numPr>
        <w:pBdr>
          <w:top w:val="nil"/>
          <w:left w:val="nil"/>
          <w:bottom w:val="nil"/>
          <w:right w:val="nil"/>
          <w:between w:val="nil"/>
        </w:pBdr>
        <w:spacing w:line="276" w:lineRule="auto"/>
        <w:jc w:val="both"/>
      </w:pPr>
      <w:r w:rsidRPr="00400B68">
        <w:rPr>
          <w:rFonts w:eastAsia="Gill Sans"/>
          <w:color w:val="000000"/>
          <w:szCs w:val="22"/>
        </w:rPr>
        <w:t xml:space="preserve">The </w:t>
      </w:r>
      <w:r w:rsidR="00B40E44" w:rsidRPr="00400B68">
        <w:rPr>
          <w:rFonts w:eastAsia="Gill Sans"/>
          <w:color w:val="000000"/>
          <w:szCs w:val="22"/>
        </w:rPr>
        <w:t xml:space="preserve">risk of </w:t>
      </w:r>
      <w:r w:rsidRPr="00400B68">
        <w:rPr>
          <w:rFonts w:eastAsia="Gill Sans"/>
          <w:color w:val="000000"/>
          <w:szCs w:val="22"/>
        </w:rPr>
        <w:t>FOs</w:t>
      </w:r>
      <w:r w:rsidR="00B40E44" w:rsidRPr="00400B68">
        <w:rPr>
          <w:rFonts w:eastAsia="Gill Sans"/>
          <w:color w:val="000000"/>
          <w:szCs w:val="22"/>
        </w:rPr>
        <w:t xml:space="preserve"> not participating in the program was largely unfounded, although compliance with reporting systems could have been enforced stronger by the CO, for example</w:t>
      </w:r>
      <w:r w:rsidR="006A193B">
        <w:rPr>
          <w:rFonts w:eastAsia="Gill Sans"/>
          <w:color w:val="000000"/>
          <w:szCs w:val="22"/>
        </w:rPr>
        <w:t>,</w:t>
      </w:r>
      <w:r w:rsidR="00B40E44" w:rsidRPr="00400B68">
        <w:rPr>
          <w:rFonts w:eastAsia="Gill Sans"/>
          <w:color w:val="000000"/>
          <w:szCs w:val="22"/>
        </w:rPr>
        <w:t xml:space="preserve"> the</w:t>
      </w:r>
      <w:r w:rsidRPr="00400B68">
        <w:rPr>
          <w:rFonts w:eastAsia="Gill Sans"/>
          <w:color w:val="000000"/>
          <w:szCs w:val="22"/>
        </w:rPr>
        <w:t xml:space="preserve"> distribution records</w:t>
      </w:r>
      <w:r w:rsidR="00B40E44" w:rsidRPr="00400B68">
        <w:rPr>
          <w:rFonts w:eastAsia="Gill Sans"/>
          <w:color w:val="000000"/>
          <w:szCs w:val="22"/>
        </w:rPr>
        <w:t xml:space="preserve"> of NFIs</w:t>
      </w:r>
      <w:r w:rsidRPr="00400B68">
        <w:rPr>
          <w:rFonts w:eastAsia="Gill Sans"/>
          <w:color w:val="000000"/>
          <w:szCs w:val="22"/>
        </w:rPr>
        <w:t xml:space="preserve">. The </w:t>
      </w:r>
      <w:r w:rsidR="005200B1" w:rsidRPr="00400B68">
        <w:rPr>
          <w:rFonts w:eastAsia="Gill Sans"/>
          <w:color w:val="000000"/>
          <w:szCs w:val="22"/>
        </w:rPr>
        <w:t>r</w:t>
      </w:r>
      <w:r w:rsidRPr="00400B68">
        <w:rPr>
          <w:rFonts w:eastAsia="Gill Sans"/>
          <w:color w:val="000000"/>
          <w:szCs w:val="22"/>
        </w:rPr>
        <w:t xml:space="preserve">isk </w:t>
      </w:r>
      <w:r w:rsidR="005200B1" w:rsidRPr="00400B68">
        <w:rPr>
          <w:rFonts w:eastAsia="Gill Sans"/>
          <w:color w:val="000000"/>
          <w:szCs w:val="22"/>
        </w:rPr>
        <w:t>t</w:t>
      </w:r>
      <w:r w:rsidRPr="00400B68">
        <w:rPr>
          <w:rFonts w:eastAsia="Gill Sans"/>
          <w:color w:val="000000"/>
          <w:szCs w:val="22"/>
        </w:rPr>
        <w:t xml:space="preserve">reatment, a top-down instruction that </w:t>
      </w:r>
      <w:r w:rsidR="00112038" w:rsidRPr="00400B68">
        <w:rPr>
          <w:rFonts w:eastAsia="Gill Sans"/>
          <w:color w:val="000000"/>
          <w:szCs w:val="22"/>
        </w:rPr>
        <w:t xml:space="preserve">FOs </w:t>
      </w:r>
      <w:r w:rsidRPr="00400B68">
        <w:rPr>
          <w:rFonts w:eastAsia="Gill Sans"/>
          <w:color w:val="000000"/>
          <w:szCs w:val="22"/>
        </w:rPr>
        <w:t xml:space="preserve">should work with the program, </w:t>
      </w:r>
      <w:r w:rsidR="00B40E44" w:rsidRPr="00400B68">
        <w:rPr>
          <w:rFonts w:eastAsia="Gill Sans"/>
          <w:color w:val="000000"/>
          <w:szCs w:val="22"/>
        </w:rPr>
        <w:t xml:space="preserve">was not used, and </w:t>
      </w:r>
      <w:r w:rsidRPr="00400B68">
        <w:rPr>
          <w:rFonts w:eastAsia="Gill Sans"/>
          <w:color w:val="000000"/>
          <w:szCs w:val="22"/>
        </w:rPr>
        <w:t>may be ineffective where FOs are expected to have reasonable independence.</w:t>
      </w:r>
    </w:p>
    <w:p w14:paraId="0000038D" w14:textId="518B934D" w:rsidR="00A42341" w:rsidRPr="00400B68" w:rsidRDefault="00112038" w:rsidP="00A83A53">
      <w:pPr>
        <w:numPr>
          <w:ilvl w:val="0"/>
          <w:numId w:val="11"/>
        </w:numPr>
        <w:pBdr>
          <w:top w:val="nil"/>
          <w:left w:val="nil"/>
          <w:bottom w:val="nil"/>
          <w:right w:val="nil"/>
          <w:between w:val="nil"/>
        </w:pBdr>
        <w:spacing w:line="276" w:lineRule="auto"/>
        <w:jc w:val="both"/>
      </w:pPr>
      <w:r w:rsidRPr="00400B68">
        <w:rPr>
          <w:rFonts w:eastAsia="Gill Sans"/>
          <w:color w:val="000000"/>
          <w:szCs w:val="22"/>
        </w:rPr>
        <w:t>The risk assessment does not include changes in administration and leadership as risks</w:t>
      </w:r>
      <w:r w:rsidR="006A193B">
        <w:rPr>
          <w:rFonts w:eastAsia="Gill Sans"/>
          <w:color w:val="000000"/>
          <w:szCs w:val="22"/>
        </w:rPr>
        <w:t xml:space="preserve"> – </w:t>
      </w:r>
      <w:r w:rsidRPr="00400B68">
        <w:rPr>
          <w:rFonts w:eastAsia="Gill Sans"/>
          <w:color w:val="000000"/>
          <w:szCs w:val="22"/>
        </w:rPr>
        <w:t>two factors that left a big mark on the program</w:t>
      </w:r>
      <w:r w:rsidR="006A193B">
        <w:rPr>
          <w:rFonts w:eastAsia="Gill Sans"/>
          <w:color w:val="000000"/>
          <w:szCs w:val="22"/>
        </w:rPr>
        <w:t xml:space="preserve"> – </w:t>
      </w:r>
      <w:r w:rsidRPr="00400B68">
        <w:rPr>
          <w:rFonts w:eastAsia="Gill Sans"/>
          <w:color w:val="000000"/>
          <w:szCs w:val="22"/>
        </w:rPr>
        <w:t xml:space="preserve">concluding that the </w:t>
      </w:r>
      <w:r w:rsidR="00AC077F" w:rsidRPr="00400B68">
        <w:rPr>
          <w:rFonts w:eastAsia="Gill Sans"/>
          <w:color w:val="000000"/>
          <w:szCs w:val="22"/>
        </w:rPr>
        <w:t xml:space="preserve">risk assessment was incomplete. </w:t>
      </w:r>
    </w:p>
    <w:p w14:paraId="0000038E" w14:textId="77777777" w:rsidR="00A42341" w:rsidRPr="00400B68" w:rsidRDefault="00A42341">
      <w:pPr>
        <w:spacing w:line="276" w:lineRule="auto"/>
        <w:jc w:val="both"/>
        <w:rPr>
          <w:i/>
          <w:color w:val="8EAADB"/>
        </w:rPr>
      </w:pPr>
    </w:p>
    <w:p w14:paraId="00000390" w14:textId="440D2001" w:rsidR="00A42341" w:rsidRPr="00400B68" w:rsidRDefault="00AC077F">
      <w:pPr>
        <w:spacing w:line="276" w:lineRule="auto"/>
        <w:jc w:val="both"/>
        <w:rPr>
          <w:i/>
          <w:color w:val="2F5496"/>
        </w:rPr>
      </w:pPr>
      <w:r w:rsidRPr="00400B68">
        <w:rPr>
          <w:i/>
          <w:color w:val="2F5496"/>
        </w:rPr>
        <w:t xml:space="preserve">Environmental and Social safeguards (Rating: </w:t>
      </w:r>
      <w:r w:rsidR="00FC7D06" w:rsidRPr="00400B68">
        <w:rPr>
          <w:i/>
          <w:color w:val="2F5496"/>
        </w:rPr>
        <w:t>Adequate</w:t>
      </w:r>
      <w:r w:rsidRPr="00400B68">
        <w:rPr>
          <w:i/>
          <w:color w:val="2F5496"/>
        </w:rPr>
        <w:t>)</w:t>
      </w:r>
    </w:p>
    <w:p w14:paraId="00000391" w14:textId="5ED0C204" w:rsidR="00A42341" w:rsidRPr="00400B68" w:rsidRDefault="00AC077F" w:rsidP="00A83A53">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In general, the program </w:t>
      </w:r>
      <w:r w:rsidR="00B40E44" w:rsidRPr="00400B68">
        <w:rPr>
          <w:rFonts w:eastAsia="Gill Sans"/>
          <w:color w:val="000000"/>
          <w:szCs w:val="22"/>
        </w:rPr>
        <w:t xml:space="preserve">itself </w:t>
      </w:r>
      <w:r w:rsidRPr="00400B68">
        <w:rPr>
          <w:rFonts w:eastAsia="Gill Sans"/>
          <w:color w:val="000000"/>
          <w:szCs w:val="22"/>
        </w:rPr>
        <w:t xml:space="preserve">does not pose any environmental risks. </w:t>
      </w:r>
      <w:r w:rsidR="00B40E44" w:rsidRPr="00400B68">
        <w:rPr>
          <w:rFonts w:eastAsia="Gill Sans"/>
          <w:color w:val="000000"/>
          <w:szCs w:val="22"/>
        </w:rPr>
        <w:t>To the contrary, t</w:t>
      </w:r>
      <w:r w:rsidRPr="00400B68">
        <w:rPr>
          <w:rFonts w:eastAsia="Gill Sans"/>
          <w:color w:val="000000"/>
          <w:szCs w:val="22"/>
        </w:rPr>
        <w:t xml:space="preserve">he program and DSWD promote awareness of the environment </w:t>
      </w:r>
      <w:r w:rsidR="00B40E44" w:rsidRPr="00400B68">
        <w:rPr>
          <w:rFonts w:eastAsia="Gill Sans"/>
          <w:color w:val="000000"/>
          <w:szCs w:val="22"/>
        </w:rPr>
        <w:t>and the links to disaster prevention</w:t>
      </w:r>
      <w:r w:rsidRPr="00400B68">
        <w:rPr>
          <w:rFonts w:eastAsia="Gill Sans"/>
          <w:color w:val="000000"/>
          <w:szCs w:val="22"/>
        </w:rPr>
        <w:t xml:space="preserve">. </w:t>
      </w:r>
    </w:p>
    <w:p w14:paraId="00000393" w14:textId="30353556" w:rsidR="00A42341" w:rsidRPr="00400B68" w:rsidRDefault="00AC077F" w:rsidP="00A83A53">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program invited stakeholders </w:t>
      </w:r>
      <w:r w:rsidR="00C87D2C" w:rsidRPr="00400B68">
        <w:t>w</w:t>
      </w:r>
      <w:r w:rsidR="00001B35" w:rsidRPr="00400B68">
        <w:t>h</w:t>
      </w:r>
      <w:r w:rsidR="00C87D2C" w:rsidRPr="00400B68">
        <w:t>ere</w:t>
      </w:r>
      <w:r w:rsidRPr="00400B68">
        <w:rPr>
          <w:rFonts w:eastAsia="Gill Sans"/>
          <w:color w:val="000000"/>
          <w:szCs w:val="22"/>
        </w:rPr>
        <w:t xml:space="preserve"> appropriate, </w:t>
      </w:r>
      <w:proofErr w:type="gramStart"/>
      <w:r w:rsidRPr="00400B68">
        <w:rPr>
          <w:rFonts w:eastAsia="Gill Sans"/>
          <w:color w:val="000000"/>
          <w:szCs w:val="22"/>
        </w:rPr>
        <w:t>in particular during</w:t>
      </w:r>
      <w:proofErr w:type="gramEnd"/>
      <w:r w:rsidRPr="00400B68">
        <w:rPr>
          <w:rFonts w:eastAsia="Gill Sans"/>
          <w:color w:val="000000"/>
          <w:szCs w:val="22"/>
        </w:rPr>
        <w:t xml:space="preserve"> the development of the DRM and the evaluation of the program. During the activities</w:t>
      </w:r>
      <w:r w:rsidR="00B70574">
        <w:rPr>
          <w:rFonts w:eastAsia="Gill Sans"/>
          <w:color w:val="000000"/>
          <w:szCs w:val="22"/>
        </w:rPr>
        <w:t>,</w:t>
      </w:r>
      <w:r w:rsidRPr="00400B68">
        <w:rPr>
          <w:rFonts w:eastAsia="Gill Sans"/>
          <w:color w:val="000000"/>
          <w:szCs w:val="22"/>
        </w:rPr>
        <w:t xml:space="preserve"> LGUs, </w:t>
      </w:r>
      <w:r w:rsidR="00B70574">
        <w:rPr>
          <w:rFonts w:eastAsia="Gill Sans"/>
          <w:color w:val="000000"/>
          <w:szCs w:val="22"/>
        </w:rPr>
        <w:t>n</w:t>
      </w:r>
      <w:r w:rsidR="00112038" w:rsidRPr="00400B68">
        <w:rPr>
          <w:rFonts w:eastAsia="Gill Sans"/>
          <w:color w:val="000000"/>
          <w:szCs w:val="22"/>
        </w:rPr>
        <w:t>on-</w:t>
      </w:r>
      <w:r w:rsidR="00B70574">
        <w:rPr>
          <w:rFonts w:eastAsia="Gill Sans"/>
          <w:color w:val="000000"/>
          <w:szCs w:val="22"/>
        </w:rPr>
        <w:t>g</w:t>
      </w:r>
      <w:r w:rsidR="00112038" w:rsidRPr="00400B68">
        <w:rPr>
          <w:rFonts w:eastAsia="Gill Sans"/>
          <w:color w:val="000000"/>
          <w:szCs w:val="22"/>
        </w:rPr>
        <w:t xml:space="preserve">overnment </w:t>
      </w:r>
      <w:r w:rsidR="00B70574">
        <w:rPr>
          <w:rFonts w:eastAsia="Gill Sans"/>
          <w:color w:val="000000"/>
          <w:szCs w:val="22"/>
        </w:rPr>
        <w:t>o</w:t>
      </w:r>
      <w:r w:rsidR="00112038" w:rsidRPr="00400B68">
        <w:rPr>
          <w:rFonts w:eastAsia="Gill Sans"/>
          <w:color w:val="000000"/>
          <w:szCs w:val="22"/>
        </w:rPr>
        <w:t>rganization</w:t>
      </w:r>
      <w:r w:rsidRPr="00400B68">
        <w:rPr>
          <w:rFonts w:eastAsia="Gill Sans"/>
          <w:color w:val="000000"/>
          <w:szCs w:val="22"/>
        </w:rPr>
        <w:t xml:space="preserve">s and </w:t>
      </w:r>
      <w:r w:rsidR="00B70574">
        <w:rPr>
          <w:rFonts w:eastAsia="Gill Sans"/>
          <w:color w:val="000000"/>
          <w:szCs w:val="22"/>
        </w:rPr>
        <w:t>p</w:t>
      </w:r>
      <w:r w:rsidRPr="00400B68">
        <w:rPr>
          <w:rFonts w:eastAsia="Gill Sans"/>
          <w:color w:val="000000"/>
          <w:szCs w:val="22"/>
        </w:rPr>
        <w:t>eople</w:t>
      </w:r>
      <w:r w:rsidR="00B70574">
        <w:rPr>
          <w:rFonts w:eastAsia="Gill Sans"/>
          <w:color w:val="000000"/>
          <w:szCs w:val="22"/>
        </w:rPr>
        <w:t>’s</w:t>
      </w:r>
      <w:r w:rsidRPr="00400B68">
        <w:rPr>
          <w:rFonts w:eastAsia="Gill Sans"/>
          <w:color w:val="000000"/>
          <w:szCs w:val="22"/>
        </w:rPr>
        <w:t xml:space="preserve"> </w:t>
      </w:r>
      <w:r w:rsidR="00B70574">
        <w:rPr>
          <w:rFonts w:eastAsia="Gill Sans"/>
          <w:color w:val="000000"/>
          <w:szCs w:val="22"/>
        </w:rPr>
        <w:t>o</w:t>
      </w:r>
      <w:r w:rsidRPr="00400B68">
        <w:rPr>
          <w:rFonts w:eastAsia="Gill Sans"/>
          <w:color w:val="000000"/>
          <w:szCs w:val="22"/>
        </w:rPr>
        <w:t>rganizations</w:t>
      </w:r>
      <w:r w:rsidR="00112038" w:rsidRPr="00400B68">
        <w:rPr>
          <w:rFonts w:eastAsia="Gill Sans"/>
          <w:color w:val="000000"/>
          <w:szCs w:val="22"/>
        </w:rPr>
        <w:t xml:space="preserve"> </w:t>
      </w:r>
      <w:r w:rsidRPr="00400B68">
        <w:rPr>
          <w:rFonts w:eastAsia="Gill Sans"/>
          <w:color w:val="000000"/>
          <w:szCs w:val="22"/>
        </w:rPr>
        <w:t xml:space="preserve">participated. The consultant has no </w:t>
      </w:r>
      <w:r w:rsidR="00112038" w:rsidRPr="00400B68">
        <w:rPr>
          <w:rFonts w:eastAsia="Gill Sans"/>
          <w:color w:val="000000"/>
          <w:szCs w:val="22"/>
        </w:rPr>
        <w:t xml:space="preserve">evidence that </w:t>
      </w:r>
      <w:r w:rsidR="00B70574">
        <w:rPr>
          <w:rFonts w:eastAsia="Gill Sans"/>
          <w:color w:val="000000"/>
          <w:szCs w:val="22"/>
        </w:rPr>
        <w:t>i</w:t>
      </w:r>
      <w:r w:rsidRPr="00400B68">
        <w:rPr>
          <w:rFonts w:eastAsia="Gill Sans"/>
          <w:color w:val="000000"/>
          <w:szCs w:val="22"/>
        </w:rPr>
        <w:t xml:space="preserve">ndigenous </w:t>
      </w:r>
      <w:r w:rsidR="00B70574">
        <w:rPr>
          <w:rFonts w:eastAsia="Gill Sans"/>
          <w:color w:val="000000"/>
          <w:szCs w:val="22"/>
        </w:rPr>
        <w:t>c</w:t>
      </w:r>
      <w:r w:rsidRPr="00400B68">
        <w:rPr>
          <w:rFonts w:eastAsia="Gill Sans"/>
          <w:color w:val="000000"/>
          <w:szCs w:val="22"/>
        </w:rPr>
        <w:t>ommunities</w:t>
      </w:r>
      <w:r w:rsidR="00112038" w:rsidRPr="00400B68">
        <w:rPr>
          <w:rFonts w:eastAsia="Gill Sans"/>
          <w:color w:val="000000"/>
          <w:szCs w:val="22"/>
        </w:rPr>
        <w:t xml:space="preserve"> participated or were represented</w:t>
      </w:r>
      <w:r w:rsidRPr="00400B68">
        <w:rPr>
          <w:rFonts w:eastAsia="Gill Sans"/>
          <w:color w:val="000000"/>
          <w:szCs w:val="22"/>
        </w:rPr>
        <w:t>. The protection of IPs during disasters primarily lies with the LGUs</w:t>
      </w:r>
      <w:r w:rsidR="00F137C8" w:rsidRPr="00400B68">
        <w:rPr>
          <w:rFonts w:eastAsia="Gill Sans"/>
          <w:color w:val="000000"/>
          <w:szCs w:val="22"/>
        </w:rPr>
        <w:t xml:space="preserve"> and the MSWDOs, which </w:t>
      </w:r>
      <w:proofErr w:type="gramStart"/>
      <w:r w:rsidR="00F137C8" w:rsidRPr="00400B68">
        <w:rPr>
          <w:rFonts w:eastAsia="Gill Sans"/>
          <w:color w:val="000000"/>
          <w:szCs w:val="22"/>
        </w:rPr>
        <w:t>are in charge of</w:t>
      </w:r>
      <w:proofErr w:type="gramEnd"/>
      <w:r w:rsidR="00F137C8" w:rsidRPr="00400B68">
        <w:rPr>
          <w:rFonts w:eastAsia="Gill Sans"/>
          <w:color w:val="000000"/>
          <w:szCs w:val="22"/>
        </w:rPr>
        <w:t xml:space="preserve"> identifying vulnerable individuals and households.</w:t>
      </w:r>
    </w:p>
    <w:p w14:paraId="00000394" w14:textId="5E5F8D86" w:rsidR="00A42341" w:rsidRPr="00400B68" w:rsidRDefault="00AC077F" w:rsidP="00A83A53">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DSWD has guidelines</w:t>
      </w:r>
      <w:r w:rsidR="00531D2E" w:rsidRPr="00400B68">
        <w:t xml:space="preserve"> </w:t>
      </w:r>
      <w:r w:rsidR="00593913" w:rsidRPr="00400B68">
        <w:t>on the</w:t>
      </w:r>
      <w:r w:rsidRPr="00400B68">
        <w:rPr>
          <w:rFonts w:eastAsia="Gill Sans"/>
          <w:color w:val="000000"/>
          <w:szCs w:val="22"/>
        </w:rPr>
        <w:t xml:space="preserve"> protection of women and children’s rights, and the </w:t>
      </w:r>
      <w:r w:rsidR="00B70574">
        <w:rPr>
          <w:rFonts w:eastAsia="Gill Sans"/>
          <w:color w:val="000000"/>
          <w:szCs w:val="22"/>
        </w:rPr>
        <w:t>former</w:t>
      </w:r>
      <w:r w:rsidR="00B70574" w:rsidRPr="00400B68">
        <w:rPr>
          <w:rFonts w:eastAsia="Gill Sans"/>
          <w:color w:val="000000"/>
          <w:szCs w:val="22"/>
        </w:rPr>
        <w:t xml:space="preserve"> </w:t>
      </w:r>
      <w:r w:rsidRPr="00400B68">
        <w:rPr>
          <w:rFonts w:eastAsia="Gill Sans"/>
          <w:color w:val="000000"/>
          <w:szCs w:val="22"/>
        </w:rPr>
        <w:t>is included as a cross-cutting issue in SPDR and is reinforced in the DRMs. In addition, the program promoted WFS and CFS. Other than this</w:t>
      </w:r>
      <w:r w:rsidR="00B70574">
        <w:rPr>
          <w:rFonts w:eastAsia="Gill Sans"/>
          <w:color w:val="000000"/>
          <w:szCs w:val="22"/>
        </w:rPr>
        <w:t>,</w:t>
      </w:r>
      <w:r w:rsidRPr="00400B68">
        <w:rPr>
          <w:rFonts w:eastAsia="Gill Sans"/>
          <w:color w:val="000000"/>
          <w:szCs w:val="22"/>
        </w:rPr>
        <w:t xml:space="preserve"> there was no allocation of </w:t>
      </w:r>
      <w:r w:rsidR="00B70574">
        <w:rPr>
          <w:rFonts w:eastAsia="Gill Sans"/>
          <w:color w:val="000000"/>
          <w:szCs w:val="22"/>
        </w:rPr>
        <w:t>funds</w:t>
      </w:r>
      <w:r w:rsidRPr="00400B68">
        <w:rPr>
          <w:rFonts w:eastAsia="Gill Sans"/>
          <w:color w:val="000000"/>
          <w:szCs w:val="22"/>
        </w:rPr>
        <w:t xml:space="preserve"> or other resource</w:t>
      </w:r>
      <w:r w:rsidR="00B70574">
        <w:rPr>
          <w:rFonts w:eastAsia="Gill Sans"/>
          <w:color w:val="000000"/>
          <w:szCs w:val="22"/>
        </w:rPr>
        <w:t>s</w:t>
      </w:r>
      <w:r w:rsidRPr="00400B68">
        <w:rPr>
          <w:rFonts w:eastAsia="Gill Sans"/>
          <w:color w:val="000000"/>
          <w:szCs w:val="22"/>
        </w:rPr>
        <w:t xml:space="preserve"> to safeguarding. There is no evidence that beyond </w:t>
      </w:r>
      <w:r w:rsidR="00F137C8" w:rsidRPr="00400B68">
        <w:rPr>
          <w:rFonts w:eastAsia="Gill Sans"/>
          <w:color w:val="000000"/>
          <w:szCs w:val="22"/>
        </w:rPr>
        <w:t>WFS</w:t>
      </w:r>
      <w:r w:rsidR="00B70574">
        <w:rPr>
          <w:rFonts w:eastAsia="Gill Sans"/>
          <w:color w:val="000000"/>
          <w:szCs w:val="22"/>
        </w:rPr>
        <w:t>,</w:t>
      </w:r>
      <w:r w:rsidR="00F137C8" w:rsidRPr="00400B68">
        <w:rPr>
          <w:rFonts w:eastAsia="Gill Sans"/>
          <w:color w:val="000000"/>
          <w:szCs w:val="22"/>
        </w:rPr>
        <w:t xml:space="preserve"> </w:t>
      </w:r>
      <w:r w:rsidRPr="00400B68">
        <w:rPr>
          <w:rFonts w:eastAsia="Gill Sans"/>
          <w:color w:val="000000"/>
          <w:szCs w:val="22"/>
        </w:rPr>
        <w:t>specific initiatives were conducted for the prevention of sexual exploitation and harassment.</w:t>
      </w:r>
    </w:p>
    <w:p w14:paraId="00000395" w14:textId="77777777" w:rsidR="00A42341" w:rsidRPr="00400B68" w:rsidRDefault="00A42341">
      <w:pPr>
        <w:spacing w:line="276" w:lineRule="auto"/>
        <w:jc w:val="both"/>
      </w:pPr>
    </w:p>
    <w:p w14:paraId="00000397" w14:textId="737EAE0C" w:rsidR="00A42341" w:rsidRPr="00400B68" w:rsidRDefault="00AC077F">
      <w:pPr>
        <w:spacing w:line="276" w:lineRule="auto"/>
        <w:jc w:val="both"/>
        <w:rPr>
          <w:i/>
          <w:color w:val="2F5496"/>
        </w:rPr>
      </w:pPr>
      <w:r w:rsidRPr="00400B68">
        <w:rPr>
          <w:i/>
          <w:color w:val="2F5496"/>
        </w:rPr>
        <w:t>Innovation (No rating)</w:t>
      </w:r>
    </w:p>
    <w:p w14:paraId="00000399" w14:textId="2BE25615" w:rsidR="00A42341" w:rsidRPr="00400B68" w:rsidRDefault="00AC077F">
      <w:pPr>
        <w:spacing w:line="276" w:lineRule="auto"/>
        <w:jc w:val="both"/>
      </w:pPr>
      <w:r w:rsidRPr="00400B68">
        <w:t xml:space="preserve">Innovations are defined by DFAT’s </w:t>
      </w:r>
      <w:r w:rsidR="00112038" w:rsidRPr="00400B68">
        <w:t>F</w:t>
      </w:r>
      <w:r w:rsidRPr="00400B68">
        <w:t>AQC as development innovations, new approaches to an aid investment. This priority policy does not have a rating rubric.</w:t>
      </w:r>
    </w:p>
    <w:p w14:paraId="0000039A" w14:textId="12C52D11" w:rsidR="00A42341" w:rsidRPr="00400B68" w:rsidRDefault="00AC077F" w:rsidP="00A83A53">
      <w:pPr>
        <w:numPr>
          <w:ilvl w:val="0"/>
          <w:numId w:val="11"/>
        </w:numPr>
        <w:pBdr>
          <w:top w:val="nil"/>
          <w:left w:val="nil"/>
          <w:bottom w:val="nil"/>
          <w:right w:val="nil"/>
          <w:between w:val="nil"/>
        </w:pBdr>
        <w:spacing w:line="276" w:lineRule="auto"/>
        <w:jc w:val="both"/>
      </w:pPr>
      <w:r w:rsidRPr="00400B68">
        <w:rPr>
          <w:rFonts w:eastAsia="Gill Sans"/>
          <w:color w:val="000000"/>
          <w:szCs w:val="22"/>
        </w:rPr>
        <w:t xml:space="preserve">The identified innovations are primarily </w:t>
      </w:r>
      <w:proofErr w:type="gramStart"/>
      <w:r w:rsidRPr="00400B68">
        <w:rPr>
          <w:rFonts w:eastAsia="Gill Sans"/>
          <w:color w:val="000000"/>
          <w:szCs w:val="22"/>
        </w:rPr>
        <w:t xml:space="preserve">in regard </w:t>
      </w:r>
      <w:r w:rsidR="002D0AF6" w:rsidRPr="00400B68">
        <w:t>to</w:t>
      </w:r>
      <w:proofErr w:type="gramEnd"/>
      <w:r w:rsidR="002D0AF6" w:rsidRPr="00400B68">
        <w:t xml:space="preserve"> </w:t>
      </w:r>
      <w:r w:rsidRPr="00400B68">
        <w:rPr>
          <w:rFonts w:eastAsia="Gill Sans"/>
          <w:color w:val="000000"/>
          <w:szCs w:val="22"/>
        </w:rPr>
        <w:t>NFIs:</w:t>
      </w:r>
    </w:p>
    <w:p w14:paraId="0000039B" w14:textId="7D951833" w:rsidR="00A42341" w:rsidRPr="00400B68" w:rsidRDefault="00AC077F" w:rsidP="00A83A53">
      <w:pPr>
        <w:numPr>
          <w:ilvl w:val="1"/>
          <w:numId w:val="11"/>
        </w:numPr>
        <w:pBdr>
          <w:top w:val="nil"/>
          <w:left w:val="nil"/>
          <w:bottom w:val="nil"/>
          <w:right w:val="nil"/>
          <w:between w:val="nil"/>
        </w:pBdr>
        <w:spacing w:line="276" w:lineRule="auto"/>
        <w:jc w:val="both"/>
      </w:pPr>
      <w:r w:rsidRPr="00400B68">
        <w:rPr>
          <w:rFonts w:eastAsia="Gill Sans"/>
          <w:color w:val="000000"/>
          <w:szCs w:val="22"/>
        </w:rPr>
        <w:t>SPDR has opened the eyes of FOs to procure a wider variety of NFIs. One of the FOs noted that due to the program</w:t>
      </w:r>
      <w:r w:rsidR="000366EB">
        <w:rPr>
          <w:rFonts w:eastAsia="Gill Sans"/>
          <w:color w:val="000000"/>
          <w:szCs w:val="22"/>
        </w:rPr>
        <w:t>,</w:t>
      </w:r>
      <w:r w:rsidRPr="00400B68">
        <w:rPr>
          <w:rFonts w:eastAsia="Gill Sans"/>
          <w:color w:val="000000"/>
          <w:szCs w:val="22"/>
        </w:rPr>
        <w:t xml:space="preserve"> they now purchase pre-cut laminated sacks rather than buying rolls</w:t>
      </w:r>
      <w:r w:rsidR="000366EB" w:rsidRPr="000366EB">
        <w:rPr>
          <w:rFonts w:eastAsia="Gill Sans"/>
          <w:color w:val="000000"/>
          <w:szCs w:val="22"/>
        </w:rPr>
        <w:t xml:space="preserve"> </w:t>
      </w:r>
      <w:r w:rsidR="000366EB" w:rsidRPr="00400B68">
        <w:rPr>
          <w:rFonts w:eastAsia="Gill Sans"/>
          <w:color w:val="000000"/>
          <w:szCs w:val="22"/>
        </w:rPr>
        <w:t>in the past</w:t>
      </w:r>
      <w:r w:rsidR="00112038" w:rsidRPr="00400B68">
        <w:rPr>
          <w:rFonts w:eastAsia="Gill Sans"/>
          <w:color w:val="000000"/>
          <w:szCs w:val="22"/>
        </w:rPr>
        <w:t>, reducing labour requirements</w:t>
      </w:r>
      <w:r w:rsidRPr="00400B68">
        <w:rPr>
          <w:rFonts w:eastAsia="Gill Sans"/>
          <w:color w:val="000000"/>
          <w:szCs w:val="22"/>
        </w:rPr>
        <w:t xml:space="preserve">. </w:t>
      </w:r>
    </w:p>
    <w:p w14:paraId="0000039C" w14:textId="4F2B7BB0" w:rsidR="00A42341" w:rsidRPr="00400B68" w:rsidRDefault="005D7652" w:rsidP="00A83A53">
      <w:pPr>
        <w:numPr>
          <w:ilvl w:val="1"/>
          <w:numId w:val="11"/>
        </w:numPr>
        <w:pBdr>
          <w:top w:val="nil"/>
          <w:left w:val="nil"/>
          <w:bottom w:val="nil"/>
          <w:right w:val="nil"/>
          <w:between w:val="nil"/>
        </w:pBdr>
        <w:spacing w:line="276" w:lineRule="auto"/>
        <w:jc w:val="both"/>
      </w:pPr>
      <w:r>
        <w:rPr>
          <w:rFonts w:eastAsia="Gill Sans"/>
          <w:color w:val="000000"/>
          <w:szCs w:val="22"/>
        </w:rPr>
        <w:t>SPDR promoted the establishment of</w:t>
      </w:r>
      <w:r w:rsidR="00AC077F" w:rsidRPr="00400B68">
        <w:rPr>
          <w:rFonts w:eastAsia="Gill Sans"/>
          <w:color w:val="000000"/>
          <w:szCs w:val="22"/>
        </w:rPr>
        <w:t xml:space="preserve"> WFS and prepositioning of sleeping kits for the vulnerable, which was </w:t>
      </w:r>
      <w:r w:rsidR="00EA7798">
        <w:rPr>
          <w:rFonts w:eastAsia="Gill Sans"/>
          <w:color w:val="000000"/>
          <w:szCs w:val="22"/>
        </w:rPr>
        <w:t xml:space="preserve">not </w:t>
      </w:r>
      <w:r>
        <w:rPr>
          <w:rFonts w:eastAsia="Gill Sans"/>
          <w:color w:val="000000"/>
          <w:szCs w:val="22"/>
        </w:rPr>
        <w:t>common practice before the Program</w:t>
      </w:r>
      <w:r w:rsidR="00AC077F" w:rsidRPr="00400B68">
        <w:rPr>
          <w:rFonts w:eastAsia="Gill Sans"/>
          <w:color w:val="000000"/>
          <w:szCs w:val="22"/>
        </w:rPr>
        <w:t>.</w:t>
      </w:r>
    </w:p>
    <w:p w14:paraId="0000039D" w14:textId="1FBD0EAE" w:rsidR="00A42341" w:rsidRPr="00400B68" w:rsidRDefault="00AC077F" w:rsidP="00A83A53">
      <w:pPr>
        <w:numPr>
          <w:ilvl w:val="0"/>
          <w:numId w:val="11"/>
        </w:numPr>
        <w:pBdr>
          <w:top w:val="nil"/>
          <w:left w:val="nil"/>
          <w:bottom w:val="nil"/>
          <w:right w:val="nil"/>
          <w:between w:val="nil"/>
        </w:pBdr>
        <w:spacing w:line="276" w:lineRule="auto"/>
        <w:jc w:val="both"/>
      </w:pPr>
      <w:proofErr w:type="gramStart"/>
      <w:r w:rsidRPr="00400B68">
        <w:rPr>
          <w:rFonts w:eastAsia="Gill Sans"/>
          <w:color w:val="000000"/>
          <w:szCs w:val="22"/>
        </w:rPr>
        <w:t>In regard to</w:t>
      </w:r>
      <w:proofErr w:type="gramEnd"/>
      <w:r w:rsidRPr="00400B68">
        <w:rPr>
          <w:rFonts w:eastAsia="Gill Sans"/>
          <w:color w:val="000000"/>
          <w:szCs w:val="22"/>
        </w:rPr>
        <w:t xml:space="preserve"> new processes, the surge </w:t>
      </w:r>
      <w:r w:rsidR="006A6187" w:rsidRPr="00400B68">
        <w:t>for</w:t>
      </w:r>
      <w:r w:rsidR="00C01EEC" w:rsidRPr="00400B68">
        <w:t>ce</w:t>
      </w:r>
      <w:r w:rsidRPr="00400B68">
        <w:rPr>
          <w:rFonts w:eastAsia="Gill Sans"/>
          <w:color w:val="000000"/>
          <w:szCs w:val="22"/>
        </w:rPr>
        <w:t xml:space="preserve"> model was highlighted as a specific output that was very helpful to DRMB. A source </w:t>
      </w:r>
      <w:r w:rsidR="00112038" w:rsidRPr="00400B68">
        <w:rPr>
          <w:rFonts w:eastAsia="Gill Sans"/>
          <w:color w:val="000000"/>
          <w:szCs w:val="22"/>
        </w:rPr>
        <w:t>mentioned</w:t>
      </w:r>
      <w:r w:rsidRPr="00400B68">
        <w:rPr>
          <w:rFonts w:eastAsia="Gill Sans"/>
          <w:color w:val="000000"/>
          <w:szCs w:val="22"/>
        </w:rPr>
        <w:t xml:space="preserve"> that SPDR changed the focus to FOs</w:t>
      </w:r>
      <w:r w:rsidR="00C01EEC" w:rsidRPr="00400B68">
        <w:rPr>
          <w:rFonts w:eastAsia="Gill Sans"/>
          <w:color w:val="000000"/>
          <w:szCs w:val="22"/>
        </w:rPr>
        <w:t xml:space="preserve">, positioning them </w:t>
      </w:r>
      <w:r w:rsidRPr="00400B68">
        <w:rPr>
          <w:rFonts w:eastAsia="Gill Sans"/>
          <w:color w:val="000000"/>
          <w:szCs w:val="22"/>
        </w:rPr>
        <w:t xml:space="preserve">at the </w:t>
      </w:r>
      <w:r w:rsidR="00C01EEC" w:rsidRPr="00400B68">
        <w:rPr>
          <w:rFonts w:eastAsia="Gill Sans"/>
          <w:color w:val="000000"/>
          <w:szCs w:val="22"/>
        </w:rPr>
        <w:t>centre</w:t>
      </w:r>
      <w:r w:rsidRPr="00400B68">
        <w:rPr>
          <w:rFonts w:eastAsia="Gill Sans"/>
          <w:color w:val="000000"/>
          <w:szCs w:val="22"/>
        </w:rPr>
        <w:t xml:space="preserve"> of implementation. </w:t>
      </w:r>
    </w:p>
    <w:p w14:paraId="0000039E" w14:textId="12D6B03C" w:rsidR="00A42341" w:rsidRPr="00400B68" w:rsidRDefault="00AC077F" w:rsidP="00A83A53">
      <w:pPr>
        <w:numPr>
          <w:ilvl w:val="0"/>
          <w:numId w:val="11"/>
        </w:numPr>
        <w:pBdr>
          <w:top w:val="nil"/>
          <w:left w:val="nil"/>
          <w:bottom w:val="nil"/>
          <w:right w:val="nil"/>
          <w:between w:val="nil"/>
        </w:pBdr>
        <w:spacing w:line="276" w:lineRule="auto"/>
        <w:jc w:val="both"/>
      </w:pPr>
      <w:r w:rsidRPr="00400B68">
        <w:rPr>
          <w:rFonts w:eastAsia="Gill Sans"/>
          <w:color w:val="000000"/>
          <w:szCs w:val="22"/>
        </w:rPr>
        <w:t xml:space="preserve">External agencies are of </w:t>
      </w:r>
      <w:r w:rsidR="00C01EEC" w:rsidRPr="00400B68">
        <w:rPr>
          <w:rFonts w:eastAsia="Gill Sans"/>
          <w:color w:val="000000"/>
          <w:szCs w:val="22"/>
        </w:rPr>
        <w:t>the</w:t>
      </w:r>
      <w:r w:rsidRPr="00400B68">
        <w:rPr>
          <w:rFonts w:eastAsia="Gill Sans"/>
          <w:color w:val="000000"/>
          <w:szCs w:val="22"/>
        </w:rPr>
        <w:t xml:space="preserve"> opinion that there is little innovation in DSWD, possibly due to staff capacity. SPDR did not lead to new partnerships.</w:t>
      </w:r>
    </w:p>
    <w:p w14:paraId="0000039F" w14:textId="77777777" w:rsidR="00A42341" w:rsidRPr="00400B68" w:rsidRDefault="00A42341">
      <w:pPr>
        <w:spacing w:line="276" w:lineRule="auto"/>
        <w:jc w:val="both"/>
      </w:pPr>
    </w:p>
    <w:p w14:paraId="000003A0" w14:textId="5CE344A9" w:rsidR="00A42341" w:rsidRPr="00400B68" w:rsidRDefault="00AC077F">
      <w:pPr>
        <w:spacing w:line="276" w:lineRule="auto"/>
        <w:jc w:val="both"/>
        <w:rPr>
          <w:i/>
          <w:color w:val="2F5496"/>
        </w:rPr>
      </w:pPr>
      <w:r w:rsidRPr="00400B68">
        <w:rPr>
          <w:i/>
          <w:color w:val="2F5496"/>
        </w:rPr>
        <w:t>Private sector engagement (Rating: Very poor)</w:t>
      </w:r>
    </w:p>
    <w:p w14:paraId="000003A1" w14:textId="22DA3116" w:rsidR="00A42341" w:rsidRPr="00400B68" w:rsidRDefault="00AC077F" w:rsidP="00C01EEC">
      <w:pPr>
        <w:pBdr>
          <w:top w:val="nil"/>
          <w:left w:val="nil"/>
          <w:bottom w:val="nil"/>
          <w:right w:val="nil"/>
          <w:between w:val="nil"/>
        </w:pBdr>
        <w:spacing w:line="276" w:lineRule="auto"/>
        <w:jc w:val="both"/>
      </w:pPr>
      <w:r w:rsidRPr="00400B68">
        <w:rPr>
          <w:rFonts w:eastAsia="Gill Sans"/>
          <w:color w:val="000000"/>
          <w:szCs w:val="22"/>
        </w:rPr>
        <w:t xml:space="preserve">Private sector engagement for DFAT means the direct contribution of </w:t>
      </w:r>
      <w:r w:rsidR="000366EB">
        <w:rPr>
          <w:rFonts w:eastAsia="Gill Sans"/>
          <w:color w:val="000000"/>
          <w:szCs w:val="22"/>
        </w:rPr>
        <w:t xml:space="preserve">the </w:t>
      </w:r>
      <w:r w:rsidRPr="00400B68">
        <w:rPr>
          <w:rFonts w:eastAsia="Gill Sans"/>
          <w:color w:val="000000"/>
          <w:szCs w:val="22"/>
        </w:rPr>
        <w:t xml:space="preserve">private sector to reaching SPDR’s investment outcome. </w:t>
      </w:r>
    </w:p>
    <w:p w14:paraId="1CC7F3F6" w14:textId="32E8E262" w:rsidR="001A62BA" w:rsidRPr="00400B68" w:rsidRDefault="001A62BA" w:rsidP="001A62BA">
      <w:pPr>
        <w:numPr>
          <w:ilvl w:val="0"/>
          <w:numId w:val="11"/>
        </w:numPr>
        <w:pBdr>
          <w:top w:val="nil"/>
          <w:left w:val="nil"/>
          <w:bottom w:val="nil"/>
          <w:right w:val="nil"/>
          <w:between w:val="nil"/>
        </w:pBdr>
        <w:spacing w:line="276" w:lineRule="auto"/>
        <w:jc w:val="both"/>
      </w:pPr>
      <w:r w:rsidRPr="00400B68">
        <w:rPr>
          <w:rFonts w:eastAsia="Gill Sans"/>
          <w:color w:val="000000"/>
          <w:szCs w:val="22"/>
        </w:rPr>
        <w:t>The evaluation did not identify partnerships between DSWD and the private sector that contribute</w:t>
      </w:r>
      <w:r w:rsidR="000366EB">
        <w:rPr>
          <w:rFonts w:eastAsia="Gill Sans"/>
          <w:color w:val="000000"/>
          <w:szCs w:val="22"/>
        </w:rPr>
        <w:t>d</w:t>
      </w:r>
      <w:r w:rsidRPr="00400B68">
        <w:rPr>
          <w:rFonts w:eastAsia="Gill Sans"/>
          <w:color w:val="000000"/>
          <w:szCs w:val="22"/>
        </w:rPr>
        <w:t xml:space="preserve"> to SPDR. The </w:t>
      </w:r>
      <w:r w:rsidRPr="00400B68">
        <w:t xml:space="preserve">development of </w:t>
      </w:r>
      <w:r w:rsidRPr="00400B68">
        <w:rPr>
          <w:rFonts w:eastAsia="Gill Sans"/>
          <w:color w:val="000000"/>
          <w:szCs w:val="22"/>
        </w:rPr>
        <w:t xml:space="preserve">guidelines and mechanisms for increased private-public partnerships could have contributed to partnerships supporting DSWD’s mandate, but the activity was abandoned. </w:t>
      </w:r>
    </w:p>
    <w:p w14:paraId="000003A2" w14:textId="2EFD60D5" w:rsidR="00A42341" w:rsidRPr="00400B68" w:rsidRDefault="00AC077F" w:rsidP="00A83A53">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Both the CO and the FOs reported that they have arrangements with private transporters to be mobilized as necessary</w:t>
      </w:r>
      <w:r w:rsidR="000366EB">
        <w:rPr>
          <w:rFonts w:eastAsia="Gill Sans"/>
          <w:color w:val="000000"/>
          <w:szCs w:val="22"/>
        </w:rPr>
        <w:t>.</w:t>
      </w:r>
      <w:r w:rsidR="00C01EEC" w:rsidRPr="00400B68">
        <w:rPr>
          <w:rFonts w:eastAsia="Gill Sans"/>
          <w:color w:val="000000"/>
          <w:szCs w:val="22"/>
        </w:rPr>
        <w:t xml:space="preserve"> </w:t>
      </w:r>
      <w:r w:rsidR="000366EB">
        <w:rPr>
          <w:rFonts w:eastAsia="Gill Sans"/>
          <w:color w:val="000000"/>
          <w:szCs w:val="22"/>
        </w:rPr>
        <w:t>H</w:t>
      </w:r>
      <w:r w:rsidR="00C01EEC" w:rsidRPr="00400B68">
        <w:rPr>
          <w:rFonts w:eastAsia="Gill Sans"/>
          <w:color w:val="000000"/>
          <w:szCs w:val="22"/>
        </w:rPr>
        <w:t xml:space="preserve">owever, the transporters are </w:t>
      </w:r>
      <w:r w:rsidRPr="00400B68">
        <w:rPr>
          <w:rFonts w:eastAsia="Gill Sans"/>
          <w:color w:val="000000"/>
          <w:szCs w:val="22"/>
        </w:rPr>
        <w:t>pre-selected service providers</w:t>
      </w:r>
      <w:r w:rsidR="000366EB">
        <w:rPr>
          <w:rFonts w:eastAsia="Gill Sans"/>
          <w:color w:val="000000"/>
          <w:szCs w:val="22"/>
        </w:rPr>
        <w:t xml:space="preserve"> and</w:t>
      </w:r>
      <w:r w:rsidRPr="00400B68">
        <w:rPr>
          <w:rFonts w:eastAsia="Gill Sans"/>
          <w:color w:val="000000"/>
          <w:szCs w:val="22"/>
        </w:rPr>
        <w:t xml:space="preserve"> do not provide services for free. </w:t>
      </w:r>
      <w:r w:rsidR="00C01EEC" w:rsidRPr="00400B68">
        <w:rPr>
          <w:rFonts w:eastAsia="Gill Sans"/>
          <w:color w:val="000000"/>
          <w:szCs w:val="22"/>
        </w:rPr>
        <w:t>DSWD receives donations but again, not for SPDR implementation.</w:t>
      </w:r>
    </w:p>
    <w:p w14:paraId="000003A5" w14:textId="77777777" w:rsidR="00A42341" w:rsidRPr="00400B68" w:rsidRDefault="00A42341">
      <w:pPr>
        <w:spacing w:line="276" w:lineRule="auto"/>
        <w:jc w:val="both"/>
      </w:pPr>
    </w:p>
    <w:p w14:paraId="000003A6" w14:textId="22AC1699" w:rsidR="00A42341" w:rsidRPr="00400B68" w:rsidRDefault="00AC077F">
      <w:pPr>
        <w:spacing w:line="276" w:lineRule="auto"/>
        <w:jc w:val="both"/>
        <w:rPr>
          <w:i/>
          <w:color w:val="C5E0B3" w:themeColor="accent6" w:themeTint="66"/>
        </w:rPr>
      </w:pPr>
      <w:bookmarkStart w:id="59" w:name="_Hlk62663927"/>
      <w:r w:rsidRPr="00400B68">
        <w:rPr>
          <w:i/>
          <w:color w:val="2F5496"/>
        </w:rPr>
        <w:t xml:space="preserve">Building resilience to climate </w:t>
      </w:r>
      <w:r w:rsidRPr="00400B68">
        <w:rPr>
          <w:i/>
          <w:color w:val="2F5496" w:themeColor="accent1" w:themeShade="BF"/>
        </w:rPr>
        <w:t xml:space="preserve">change and disasters </w:t>
      </w:r>
      <w:bookmarkEnd w:id="59"/>
      <w:r w:rsidRPr="00400B68">
        <w:rPr>
          <w:i/>
          <w:color w:val="2F5496" w:themeColor="accent1" w:themeShade="BF"/>
        </w:rPr>
        <w:t xml:space="preserve">(Rating: </w:t>
      </w:r>
      <w:r w:rsidR="00B67DAB" w:rsidRPr="00400B68">
        <w:rPr>
          <w:i/>
          <w:color w:val="2F5496" w:themeColor="accent1" w:themeShade="BF"/>
        </w:rPr>
        <w:t>Ad</w:t>
      </w:r>
      <w:r w:rsidR="00063936" w:rsidRPr="00400B68">
        <w:rPr>
          <w:i/>
          <w:color w:val="2F5496" w:themeColor="accent1" w:themeShade="BF"/>
        </w:rPr>
        <w:t>equate)</w:t>
      </w:r>
    </w:p>
    <w:p w14:paraId="000003A8" w14:textId="33CBEE00" w:rsidR="00A42341" w:rsidRPr="00400B68" w:rsidRDefault="001A62BA">
      <w:pPr>
        <w:spacing w:line="276" w:lineRule="auto"/>
        <w:jc w:val="both"/>
        <w:rPr>
          <w:color w:val="000000"/>
        </w:rPr>
      </w:pPr>
      <w:r w:rsidRPr="00400B68">
        <w:rPr>
          <w:color w:val="000000"/>
        </w:rPr>
        <w:t>T</w:t>
      </w:r>
      <w:r w:rsidR="00AC077F" w:rsidRPr="00400B68">
        <w:rPr>
          <w:color w:val="000000"/>
        </w:rPr>
        <w:t xml:space="preserve">his </w:t>
      </w:r>
      <w:r w:rsidR="00A6488D">
        <w:rPr>
          <w:color w:val="000000"/>
        </w:rPr>
        <w:t>KPP</w:t>
      </w:r>
      <w:r w:rsidR="00AC077F" w:rsidRPr="00400B68">
        <w:rPr>
          <w:color w:val="000000"/>
        </w:rPr>
        <w:t xml:space="preserve"> </w:t>
      </w:r>
      <w:r w:rsidRPr="00400B68">
        <w:rPr>
          <w:color w:val="000000"/>
        </w:rPr>
        <w:t xml:space="preserve">is primarily looking at the assessment and mitigation of the program’s impact on the </w:t>
      </w:r>
      <w:r w:rsidR="00AC077F" w:rsidRPr="00400B68">
        <w:rPr>
          <w:color w:val="000000"/>
        </w:rPr>
        <w:t>climate and disaster risks of the program itself</w:t>
      </w:r>
      <w:r w:rsidRPr="00400B68">
        <w:rPr>
          <w:color w:val="000000"/>
        </w:rPr>
        <w:t>. In addition, the extent of responding to disaster</w:t>
      </w:r>
      <w:r w:rsidR="000366EB">
        <w:rPr>
          <w:color w:val="000000"/>
        </w:rPr>
        <w:t>s</w:t>
      </w:r>
      <w:r w:rsidRPr="00400B68">
        <w:rPr>
          <w:color w:val="000000"/>
        </w:rPr>
        <w:t xml:space="preserve"> is part of this </w:t>
      </w:r>
      <w:r w:rsidR="00A6488D">
        <w:rPr>
          <w:color w:val="000000"/>
        </w:rPr>
        <w:t>KPP</w:t>
      </w:r>
      <w:r w:rsidRPr="00400B68">
        <w:rPr>
          <w:color w:val="000000"/>
        </w:rPr>
        <w:t>.</w:t>
      </w:r>
    </w:p>
    <w:p w14:paraId="000003A9" w14:textId="77777777" w:rsidR="00A42341" w:rsidRPr="00400B68" w:rsidRDefault="00A42341">
      <w:pPr>
        <w:spacing w:line="276" w:lineRule="auto"/>
        <w:jc w:val="both"/>
        <w:rPr>
          <w:i/>
          <w:color w:val="2F5496"/>
        </w:rPr>
      </w:pPr>
    </w:p>
    <w:p w14:paraId="7E13FBB0" w14:textId="21AB4ABF" w:rsidR="00063936" w:rsidRPr="00400B68" w:rsidRDefault="003758F9" w:rsidP="001A62BA">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The</w:t>
      </w:r>
      <w:r w:rsidR="00063936" w:rsidRPr="00400B68">
        <w:rPr>
          <w:rFonts w:eastAsia="Gill Sans"/>
          <w:color w:val="000000"/>
          <w:szCs w:val="22"/>
        </w:rPr>
        <w:t xml:space="preserve"> program was not subjected to a climate change and disaster risk assessment. Consequently, no actions were undertaken by the program. It can be argued that the nature of the project, mainly capacity building, carries by itself a low risk of contributing to climate change and disasters.</w:t>
      </w:r>
      <w:r w:rsidR="001A62BA" w:rsidRPr="00400B68">
        <w:rPr>
          <w:rFonts w:eastAsia="Gill Sans"/>
          <w:color w:val="000000"/>
          <w:szCs w:val="22"/>
        </w:rPr>
        <w:t xml:space="preserve"> </w:t>
      </w:r>
      <w:r w:rsidR="00063936" w:rsidRPr="00400B68">
        <w:rPr>
          <w:rFonts w:eastAsia="Gill Sans"/>
          <w:color w:val="000000"/>
          <w:szCs w:val="22"/>
        </w:rPr>
        <w:t>The program directly contribute</w:t>
      </w:r>
      <w:r w:rsidR="00DB48D4">
        <w:rPr>
          <w:rFonts w:eastAsia="Gill Sans"/>
          <w:color w:val="000000"/>
          <w:szCs w:val="22"/>
        </w:rPr>
        <w:t>s</w:t>
      </w:r>
      <w:r w:rsidR="00063936" w:rsidRPr="00400B68">
        <w:rPr>
          <w:rFonts w:eastAsia="Gill Sans"/>
          <w:color w:val="000000"/>
          <w:szCs w:val="22"/>
        </w:rPr>
        <w:t xml:space="preserve"> to reduc</w:t>
      </w:r>
      <w:r w:rsidR="00DB48D4">
        <w:rPr>
          <w:rFonts w:eastAsia="Gill Sans"/>
          <w:color w:val="000000"/>
          <w:szCs w:val="22"/>
        </w:rPr>
        <w:t>ing</w:t>
      </w:r>
      <w:r w:rsidR="00063936" w:rsidRPr="00400B68">
        <w:rPr>
          <w:rFonts w:eastAsia="Gill Sans"/>
          <w:color w:val="000000"/>
          <w:szCs w:val="22"/>
        </w:rPr>
        <w:t xml:space="preserve"> the risk of impacts of disaster, for example the loss of life. </w:t>
      </w:r>
    </w:p>
    <w:p w14:paraId="000003AB" w14:textId="4D944B02" w:rsidR="00A42341" w:rsidRPr="00400B68" w:rsidRDefault="00C01EEC" w:rsidP="00063936">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DSWD activities, but </w:t>
      </w:r>
      <w:r w:rsidR="00AC077F" w:rsidRPr="00400B68">
        <w:rPr>
          <w:rFonts w:eastAsia="Gill Sans"/>
          <w:color w:val="000000"/>
          <w:szCs w:val="22"/>
        </w:rPr>
        <w:t>not as part of SPDR</w:t>
      </w:r>
      <w:r w:rsidR="00063936" w:rsidRPr="00400B68">
        <w:rPr>
          <w:rFonts w:eastAsia="Gill Sans"/>
          <w:color w:val="000000"/>
          <w:szCs w:val="22"/>
        </w:rPr>
        <w:t>, include</w:t>
      </w:r>
      <w:r w:rsidR="00AC077F" w:rsidRPr="00400B68">
        <w:rPr>
          <w:rFonts w:eastAsia="Gill Sans"/>
          <w:color w:val="000000"/>
          <w:szCs w:val="22"/>
        </w:rPr>
        <w:t>:</w:t>
      </w:r>
    </w:p>
    <w:p w14:paraId="000003AC" w14:textId="03317390" w:rsidR="00A42341" w:rsidRPr="00400B68" w:rsidRDefault="00DB48D4" w:rsidP="00A83A53">
      <w:pPr>
        <w:numPr>
          <w:ilvl w:val="1"/>
          <w:numId w:val="11"/>
        </w:numPr>
        <w:pBdr>
          <w:top w:val="nil"/>
          <w:left w:val="nil"/>
          <w:bottom w:val="nil"/>
          <w:right w:val="nil"/>
          <w:between w:val="nil"/>
        </w:pBdr>
        <w:spacing w:line="276" w:lineRule="auto"/>
        <w:jc w:val="both"/>
        <w:rPr>
          <w:rFonts w:eastAsia="Gill Sans"/>
          <w:color w:val="000000"/>
          <w:szCs w:val="22"/>
        </w:rPr>
      </w:pPr>
      <w:r>
        <w:rPr>
          <w:rFonts w:eastAsia="Gill Sans"/>
          <w:color w:val="000000"/>
          <w:szCs w:val="22"/>
        </w:rPr>
        <w:t>S</w:t>
      </w:r>
      <w:r w:rsidR="00AC077F" w:rsidRPr="00400B68">
        <w:rPr>
          <w:rFonts w:eastAsia="Gill Sans"/>
          <w:color w:val="000000"/>
          <w:szCs w:val="22"/>
        </w:rPr>
        <w:t>upport</w:t>
      </w:r>
      <w:r>
        <w:rPr>
          <w:rFonts w:eastAsia="Gill Sans"/>
          <w:color w:val="000000"/>
          <w:szCs w:val="22"/>
        </w:rPr>
        <w:t>ing</w:t>
      </w:r>
      <w:r w:rsidR="00AC077F" w:rsidRPr="00400B68">
        <w:rPr>
          <w:rFonts w:eastAsia="Gill Sans"/>
          <w:color w:val="000000"/>
          <w:szCs w:val="22"/>
        </w:rPr>
        <w:t xml:space="preserve"> </w:t>
      </w:r>
      <w:r w:rsidR="001A62BA" w:rsidRPr="00400B68">
        <w:rPr>
          <w:rFonts w:eastAsia="Gill Sans"/>
          <w:color w:val="000000"/>
          <w:szCs w:val="22"/>
        </w:rPr>
        <w:t xml:space="preserve">CCAM </w:t>
      </w:r>
      <w:r w:rsidR="00AC077F" w:rsidRPr="00400B68">
        <w:rPr>
          <w:rFonts w:eastAsia="Gill Sans"/>
          <w:color w:val="000000"/>
          <w:szCs w:val="22"/>
        </w:rPr>
        <w:t xml:space="preserve">interventions under </w:t>
      </w:r>
      <w:r>
        <w:rPr>
          <w:rFonts w:eastAsia="Gill Sans"/>
          <w:color w:val="000000"/>
          <w:szCs w:val="22"/>
        </w:rPr>
        <w:t>c</w:t>
      </w:r>
      <w:r w:rsidR="00AC077F" w:rsidRPr="00400B68">
        <w:rPr>
          <w:rFonts w:eastAsia="Gill Sans"/>
          <w:color w:val="000000"/>
          <w:szCs w:val="22"/>
        </w:rPr>
        <w:t xml:space="preserve">ash for </w:t>
      </w:r>
      <w:r>
        <w:rPr>
          <w:rFonts w:eastAsia="Gill Sans"/>
          <w:color w:val="000000"/>
          <w:szCs w:val="22"/>
        </w:rPr>
        <w:t>w</w:t>
      </w:r>
      <w:r w:rsidR="00AC077F" w:rsidRPr="00400B68">
        <w:rPr>
          <w:rFonts w:eastAsia="Gill Sans"/>
          <w:color w:val="000000"/>
          <w:szCs w:val="22"/>
        </w:rPr>
        <w:t>ork initiative</w:t>
      </w:r>
      <w:r w:rsidR="00C91868" w:rsidRPr="00400B68">
        <w:rPr>
          <w:rFonts w:eastAsia="Gill Sans"/>
          <w:color w:val="000000"/>
          <w:szCs w:val="22"/>
        </w:rPr>
        <w:t>s</w:t>
      </w:r>
      <w:r w:rsidR="00AC077F" w:rsidRPr="00400B68">
        <w:rPr>
          <w:rFonts w:eastAsia="Gill Sans"/>
          <w:color w:val="000000"/>
          <w:szCs w:val="22"/>
        </w:rPr>
        <w:t xml:space="preserve"> in the aftermath of disasters</w:t>
      </w:r>
      <w:r>
        <w:rPr>
          <w:rFonts w:eastAsia="Gill Sans"/>
          <w:color w:val="000000"/>
          <w:szCs w:val="22"/>
        </w:rPr>
        <w:t>; and</w:t>
      </w:r>
    </w:p>
    <w:p w14:paraId="000003AD" w14:textId="605E7079" w:rsidR="00A42341" w:rsidRPr="00400B68" w:rsidRDefault="00DB48D4" w:rsidP="00A83A53">
      <w:pPr>
        <w:numPr>
          <w:ilvl w:val="1"/>
          <w:numId w:val="11"/>
        </w:numPr>
        <w:pBdr>
          <w:top w:val="nil"/>
          <w:left w:val="nil"/>
          <w:bottom w:val="nil"/>
          <w:right w:val="nil"/>
          <w:between w:val="nil"/>
        </w:pBdr>
        <w:spacing w:line="276" w:lineRule="auto"/>
        <w:jc w:val="both"/>
        <w:rPr>
          <w:rFonts w:eastAsia="Gill Sans"/>
          <w:color w:val="000000"/>
          <w:szCs w:val="22"/>
        </w:rPr>
      </w:pPr>
      <w:r>
        <w:rPr>
          <w:rFonts w:eastAsia="Gill Sans"/>
          <w:color w:val="000000"/>
          <w:szCs w:val="22"/>
        </w:rPr>
        <w:t>P</w:t>
      </w:r>
      <w:r w:rsidR="00AC077F" w:rsidRPr="00400B68">
        <w:rPr>
          <w:rFonts w:eastAsia="Gill Sans"/>
          <w:color w:val="000000"/>
          <w:szCs w:val="22"/>
        </w:rPr>
        <w:t xml:space="preserve">articipation of DSWD staff in tree planting activities. </w:t>
      </w:r>
    </w:p>
    <w:p w14:paraId="000003AF" w14:textId="204DD42F" w:rsidR="00A42341" w:rsidRPr="00400B68" w:rsidRDefault="00AC077F" w:rsidP="00A83A53">
      <w:pPr>
        <w:numPr>
          <w:ilvl w:val="0"/>
          <w:numId w:val="11"/>
        </w:numPr>
        <w:pBdr>
          <w:top w:val="nil"/>
          <w:left w:val="nil"/>
          <w:bottom w:val="nil"/>
          <w:right w:val="nil"/>
          <w:between w:val="nil"/>
        </w:pBdr>
        <w:spacing w:line="276" w:lineRule="auto"/>
        <w:jc w:val="both"/>
        <w:rPr>
          <w:rFonts w:eastAsia="Gill Sans"/>
          <w:color w:val="000000"/>
          <w:szCs w:val="22"/>
        </w:rPr>
      </w:pPr>
      <w:proofErr w:type="gramStart"/>
      <w:r w:rsidRPr="00400B68">
        <w:rPr>
          <w:rFonts w:eastAsia="Gill Sans"/>
          <w:color w:val="000000"/>
          <w:szCs w:val="22"/>
        </w:rPr>
        <w:t>The majority of</w:t>
      </w:r>
      <w:proofErr w:type="gramEnd"/>
      <w:r w:rsidRPr="00400B68">
        <w:rPr>
          <w:rFonts w:eastAsia="Gill Sans"/>
          <w:color w:val="000000"/>
          <w:szCs w:val="22"/>
        </w:rPr>
        <w:t xml:space="preserve"> FO staff, </w:t>
      </w:r>
      <w:r w:rsidR="00DB48D4">
        <w:rPr>
          <w:rFonts w:eastAsia="Gill Sans"/>
          <w:color w:val="000000"/>
          <w:szCs w:val="22"/>
        </w:rPr>
        <w:t>s</w:t>
      </w:r>
      <w:r w:rsidR="001A62BA" w:rsidRPr="00400B68">
        <w:rPr>
          <w:rFonts w:eastAsia="Gill Sans"/>
          <w:color w:val="000000"/>
          <w:szCs w:val="22"/>
        </w:rPr>
        <w:t xml:space="preserve">trongly agree (60.3%) or </w:t>
      </w:r>
      <w:r w:rsidR="00DB48D4">
        <w:rPr>
          <w:rFonts w:eastAsia="Gill Sans"/>
          <w:color w:val="000000"/>
          <w:szCs w:val="22"/>
        </w:rPr>
        <w:t>a</w:t>
      </w:r>
      <w:r w:rsidR="001A62BA" w:rsidRPr="00400B68">
        <w:rPr>
          <w:rFonts w:eastAsia="Gill Sans"/>
          <w:color w:val="000000"/>
          <w:szCs w:val="22"/>
        </w:rPr>
        <w:t xml:space="preserve">gree (32.1%) </w:t>
      </w:r>
      <w:r w:rsidRPr="00400B68">
        <w:rPr>
          <w:rFonts w:eastAsia="Gill Sans"/>
          <w:color w:val="000000"/>
          <w:szCs w:val="22"/>
        </w:rPr>
        <w:t>with the statement that in their daily operations</w:t>
      </w:r>
      <w:r w:rsidR="00DB48D4">
        <w:rPr>
          <w:rFonts w:eastAsia="Gill Sans"/>
          <w:color w:val="000000"/>
          <w:szCs w:val="22"/>
        </w:rPr>
        <w:t>,</w:t>
      </w:r>
      <w:r w:rsidRPr="00400B68">
        <w:rPr>
          <w:rFonts w:eastAsia="Gill Sans"/>
          <w:color w:val="000000"/>
          <w:szCs w:val="22"/>
        </w:rPr>
        <w:t xml:space="preserve"> they consider the impact of </w:t>
      </w:r>
      <w:r w:rsidR="00DB48D4">
        <w:rPr>
          <w:rFonts w:eastAsia="Gill Sans"/>
          <w:color w:val="000000"/>
          <w:szCs w:val="22"/>
        </w:rPr>
        <w:t xml:space="preserve">their </w:t>
      </w:r>
      <w:r w:rsidRPr="00400B68">
        <w:rPr>
          <w:rFonts w:eastAsia="Gill Sans"/>
          <w:color w:val="000000"/>
          <w:szCs w:val="22"/>
        </w:rPr>
        <w:t xml:space="preserve">actions on the environment and climate change. </w:t>
      </w:r>
      <w:proofErr w:type="gramStart"/>
      <w:r w:rsidR="00CE34D0" w:rsidRPr="00400B68">
        <w:rPr>
          <w:rFonts w:eastAsia="Gill Sans"/>
          <w:color w:val="000000"/>
          <w:szCs w:val="22"/>
        </w:rPr>
        <w:t>In regard to</w:t>
      </w:r>
      <w:proofErr w:type="gramEnd"/>
      <w:r w:rsidRPr="00400B68">
        <w:rPr>
          <w:rFonts w:eastAsia="Gill Sans"/>
          <w:color w:val="000000"/>
          <w:szCs w:val="22"/>
        </w:rPr>
        <w:t xml:space="preserve"> the statement </w:t>
      </w:r>
      <w:r w:rsidR="00870E6A">
        <w:rPr>
          <w:rFonts w:eastAsia="Gill Sans"/>
          <w:color w:val="000000"/>
          <w:szCs w:val="22"/>
        </w:rPr>
        <w:t xml:space="preserve">of their office taking action </w:t>
      </w:r>
      <w:r w:rsidRPr="00400B68">
        <w:rPr>
          <w:rFonts w:eastAsia="Gill Sans"/>
          <w:color w:val="000000"/>
          <w:szCs w:val="22"/>
        </w:rPr>
        <w:t xml:space="preserve">against greenhouse gases, 38.5% </w:t>
      </w:r>
      <w:r w:rsidR="00DB48D4">
        <w:rPr>
          <w:rFonts w:eastAsia="Gill Sans"/>
          <w:color w:val="000000"/>
          <w:szCs w:val="22"/>
        </w:rPr>
        <w:t>s</w:t>
      </w:r>
      <w:r w:rsidRPr="00400B68">
        <w:rPr>
          <w:rFonts w:eastAsia="Gill Sans"/>
          <w:color w:val="000000"/>
          <w:szCs w:val="22"/>
        </w:rPr>
        <w:t xml:space="preserve">trongly agree and 39.7% </w:t>
      </w:r>
      <w:r w:rsidR="00DB48D4">
        <w:rPr>
          <w:rFonts w:eastAsia="Gill Sans"/>
          <w:color w:val="000000"/>
          <w:szCs w:val="22"/>
        </w:rPr>
        <w:t>a</w:t>
      </w:r>
      <w:r w:rsidRPr="00400B68">
        <w:rPr>
          <w:rFonts w:eastAsia="Gill Sans"/>
          <w:color w:val="000000"/>
          <w:szCs w:val="22"/>
        </w:rPr>
        <w:t>gree.</w:t>
      </w:r>
      <w:r w:rsidR="001A62BA" w:rsidRPr="00400B68">
        <w:rPr>
          <w:rFonts w:eastAsia="Gill Sans"/>
          <w:color w:val="000000"/>
          <w:szCs w:val="22"/>
        </w:rPr>
        <w:t xml:space="preserve"> </w:t>
      </w:r>
    </w:p>
    <w:p w14:paraId="000003B0" w14:textId="77777777" w:rsidR="00A42341" w:rsidRPr="00400B68" w:rsidRDefault="00AC077F">
      <w:pPr>
        <w:pStyle w:val="Heading2"/>
        <w:rPr>
          <w:lang w:val="en-AU"/>
        </w:rPr>
      </w:pPr>
      <w:bookmarkStart w:id="60" w:name="_Toc62987579"/>
      <w:bookmarkStart w:id="61" w:name="_Toc64058378"/>
      <w:r w:rsidRPr="00400B68">
        <w:rPr>
          <w:lang w:val="en-AU"/>
        </w:rPr>
        <w:t>3.7</w:t>
      </w:r>
      <w:r w:rsidRPr="00400B68">
        <w:rPr>
          <w:lang w:val="en-AU"/>
        </w:rPr>
        <w:tab/>
      </w:r>
      <w:bookmarkStart w:id="62" w:name="_Hlk62664616"/>
      <w:r w:rsidRPr="00400B68">
        <w:rPr>
          <w:lang w:val="en-AU"/>
        </w:rPr>
        <w:t>Supporting and hindering factors</w:t>
      </w:r>
      <w:bookmarkEnd w:id="60"/>
      <w:bookmarkEnd w:id="61"/>
      <w:bookmarkEnd w:id="62"/>
    </w:p>
    <w:p w14:paraId="000003B1" w14:textId="77777777" w:rsidR="00A42341" w:rsidRPr="00400B68" w:rsidRDefault="00A42341">
      <w:pPr>
        <w:spacing w:line="276" w:lineRule="auto"/>
      </w:pPr>
    </w:p>
    <w:p w14:paraId="000003B2" w14:textId="1879CC55" w:rsidR="00A42341" w:rsidRPr="00400B68" w:rsidRDefault="00AC077F" w:rsidP="0037242E">
      <w:pPr>
        <w:numPr>
          <w:ilvl w:val="0"/>
          <w:numId w:val="11"/>
        </w:numPr>
        <w:pBdr>
          <w:top w:val="nil"/>
          <w:left w:val="nil"/>
          <w:bottom w:val="nil"/>
          <w:right w:val="nil"/>
          <w:between w:val="nil"/>
        </w:pBdr>
        <w:spacing w:line="276" w:lineRule="auto"/>
        <w:jc w:val="both"/>
        <w:rPr>
          <w:rFonts w:eastAsia="Gill Sans"/>
          <w:color w:val="000000"/>
          <w:szCs w:val="22"/>
        </w:rPr>
      </w:pPr>
      <w:proofErr w:type="gramStart"/>
      <w:r w:rsidRPr="00400B68">
        <w:rPr>
          <w:rFonts w:eastAsia="Gill Sans"/>
          <w:color w:val="000000"/>
          <w:szCs w:val="22"/>
        </w:rPr>
        <w:t>A number of</w:t>
      </w:r>
      <w:proofErr w:type="gramEnd"/>
      <w:r w:rsidRPr="00400B68">
        <w:rPr>
          <w:rFonts w:eastAsia="Gill Sans"/>
          <w:color w:val="000000"/>
          <w:szCs w:val="22"/>
        </w:rPr>
        <w:t xml:space="preserve"> internal and external factors positively contributed to SPDR </w:t>
      </w:r>
      <w:r w:rsidR="00B67DAB" w:rsidRPr="00400B68">
        <w:rPr>
          <w:rFonts w:eastAsia="Gill Sans"/>
          <w:color w:val="000000"/>
          <w:szCs w:val="22"/>
        </w:rPr>
        <w:t xml:space="preserve">reaching its </w:t>
      </w:r>
      <w:r w:rsidRPr="00400B68">
        <w:rPr>
          <w:rFonts w:eastAsia="Gill Sans"/>
          <w:color w:val="000000"/>
          <w:szCs w:val="22"/>
        </w:rPr>
        <w:t>outputs</w:t>
      </w:r>
      <w:r w:rsidR="00B67DAB" w:rsidRPr="00400B68">
        <w:rPr>
          <w:rFonts w:eastAsia="Gill Sans"/>
          <w:color w:val="000000"/>
          <w:szCs w:val="22"/>
        </w:rPr>
        <w:t>:</w:t>
      </w:r>
    </w:p>
    <w:p w14:paraId="000003B3" w14:textId="64D1D4FB" w:rsidR="00A42341" w:rsidRPr="00400B68" w:rsidRDefault="009E77AB" w:rsidP="0037242E">
      <w:pPr>
        <w:numPr>
          <w:ilvl w:val="1"/>
          <w:numId w:val="11"/>
        </w:numPr>
        <w:pBdr>
          <w:top w:val="nil"/>
          <w:left w:val="nil"/>
          <w:bottom w:val="nil"/>
          <w:right w:val="nil"/>
          <w:between w:val="nil"/>
        </w:pBdr>
        <w:spacing w:line="276" w:lineRule="auto"/>
        <w:jc w:val="both"/>
        <w:rPr>
          <w:rFonts w:eastAsia="Gill Sans"/>
          <w:color w:val="000000"/>
          <w:szCs w:val="22"/>
        </w:rPr>
      </w:pPr>
      <w:r w:rsidRPr="00B91FD7">
        <w:rPr>
          <w:rFonts w:eastAsia="Gill Sans"/>
          <w:color w:val="000000"/>
          <w:szCs w:val="22"/>
        </w:rPr>
        <w:t>Placement</w:t>
      </w:r>
      <w:r w:rsidR="00AC077F" w:rsidRPr="00400B68">
        <w:rPr>
          <w:rFonts w:eastAsia="Gill Sans"/>
          <w:color w:val="000000"/>
          <w:szCs w:val="22"/>
        </w:rPr>
        <w:t xml:space="preserve"> of the program</w:t>
      </w:r>
      <w:r>
        <w:rPr>
          <w:rFonts w:eastAsia="Gill Sans"/>
          <w:color w:val="000000"/>
          <w:szCs w:val="22"/>
        </w:rPr>
        <w:t xml:space="preserve"> within DSWD</w:t>
      </w:r>
      <w:r w:rsidR="00AC077F" w:rsidRPr="00400B68">
        <w:rPr>
          <w:rFonts w:eastAsia="Gill Sans"/>
          <w:color w:val="000000"/>
          <w:szCs w:val="22"/>
        </w:rPr>
        <w:t xml:space="preserve"> – The program was embedded in the TAU, where the program was also developed initially. </w:t>
      </w:r>
    </w:p>
    <w:p w14:paraId="000003B4" w14:textId="60E48D14" w:rsidR="00A42341" w:rsidRPr="00400B68" w:rsidRDefault="00AC077F" w:rsidP="0037242E">
      <w:pPr>
        <w:numPr>
          <w:ilvl w:val="1"/>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The ACC specialist was also located in the TAU and was an important link to the FOs</w:t>
      </w:r>
      <w:r w:rsidR="001A62BA" w:rsidRPr="00400B68">
        <w:rPr>
          <w:rFonts w:eastAsia="Gill Sans"/>
          <w:color w:val="000000"/>
          <w:szCs w:val="22"/>
        </w:rPr>
        <w:t xml:space="preserve"> and DFAT.</w:t>
      </w:r>
    </w:p>
    <w:p w14:paraId="000003B6" w14:textId="4FD0423C" w:rsidR="00A42341" w:rsidRPr="00400B68" w:rsidRDefault="00AC077F" w:rsidP="0037242E">
      <w:pPr>
        <w:numPr>
          <w:ilvl w:val="1"/>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The number of staff at FOs ha</w:t>
      </w:r>
      <w:r w:rsidR="00C35FCF">
        <w:rPr>
          <w:rFonts w:eastAsia="Gill Sans"/>
          <w:color w:val="000000"/>
          <w:szCs w:val="22"/>
        </w:rPr>
        <w:t>ve</w:t>
      </w:r>
      <w:r w:rsidRPr="00400B68">
        <w:rPr>
          <w:rFonts w:eastAsia="Gill Sans"/>
          <w:color w:val="000000"/>
          <w:szCs w:val="22"/>
        </w:rPr>
        <w:t xml:space="preserve"> grown over time</w:t>
      </w:r>
      <w:r w:rsidR="00B67DAB" w:rsidRPr="00400B68">
        <w:rPr>
          <w:rFonts w:eastAsia="Gill Sans"/>
          <w:color w:val="000000"/>
          <w:szCs w:val="22"/>
        </w:rPr>
        <w:t xml:space="preserve">. </w:t>
      </w:r>
      <w:r w:rsidRPr="00400B68">
        <w:rPr>
          <w:rFonts w:eastAsia="Gill Sans"/>
          <w:color w:val="000000"/>
          <w:szCs w:val="22"/>
        </w:rPr>
        <w:t>The LGUs, although less relevant for the program, also noted that MDRRMO and/or MSWDO</w:t>
      </w:r>
      <w:r w:rsidR="00B67DAB" w:rsidRPr="00400B68">
        <w:rPr>
          <w:rFonts w:eastAsia="Gill Sans"/>
          <w:color w:val="000000"/>
          <w:szCs w:val="22"/>
        </w:rPr>
        <w:t xml:space="preserve"> positions became full-time positions </w:t>
      </w:r>
      <w:r w:rsidR="001A62BA" w:rsidRPr="00400B68">
        <w:rPr>
          <w:rFonts w:eastAsia="Gill Sans"/>
          <w:color w:val="000000"/>
          <w:szCs w:val="22"/>
        </w:rPr>
        <w:t>in recent years.</w:t>
      </w:r>
    </w:p>
    <w:p w14:paraId="000003B7" w14:textId="79739F1F" w:rsidR="00A42341" w:rsidRPr="00400B68" w:rsidRDefault="00AC077F" w:rsidP="0037242E">
      <w:pPr>
        <w:numPr>
          <w:ilvl w:val="1"/>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flexibility of DFAT </w:t>
      </w:r>
      <w:r w:rsidR="00CE34D0" w:rsidRPr="00400B68">
        <w:rPr>
          <w:rFonts w:eastAsia="Gill Sans"/>
          <w:color w:val="000000"/>
          <w:szCs w:val="22"/>
        </w:rPr>
        <w:t>with</w:t>
      </w:r>
      <w:r w:rsidRPr="00400B68">
        <w:rPr>
          <w:rFonts w:eastAsia="Gill Sans"/>
          <w:color w:val="000000"/>
          <w:szCs w:val="22"/>
        </w:rPr>
        <w:t xml:space="preserve"> regards to the activities and program duration.</w:t>
      </w:r>
    </w:p>
    <w:p w14:paraId="3E882B2A" w14:textId="09D3D3B3" w:rsidR="00B67DAB" w:rsidRDefault="00AC077F" w:rsidP="0037242E">
      <w:pPr>
        <w:numPr>
          <w:ilvl w:val="0"/>
          <w:numId w:val="11"/>
        </w:numPr>
        <w:pBdr>
          <w:top w:val="nil"/>
          <w:left w:val="nil"/>
          <w:bottom w:val="nil"/>
          <w:right w:val="nil"/>
          <w:between w:val="nil"/>
        </w:pBdr>
        <w:spacing w:line="276" w:lineRule="auto"/>
        <w:jc w:val="both"/>
      </w:pPr>
      <w:r w:rsidRPr="00400B68">
        <w:rPr>
          <w:rFonts w:eastAsia="Gill Sans"/>
          <w:color w:val="000000"/>
          <w:szCs w:val="22"/>
        </w:rPr>
        <w:t xml:space="preserve">The program experienced </w:t>
      </w:r>
      <w:proofErr w:type="gramStart"/>
      <w:r w:rsidRPr="00400B68">
        <w:rPr>
          <w:rFonts w:eastAsia="Gill Sans"/>
          <w:color w:val="000000"/>
          <w:szCs w:val="22"/>
        </w:rPr>
        <w:t>a number of</w:t>
      </w:r>
      <w:proofErr w:type="gramEnd"/>
      <w:r w:rsidRPr="00400B68">
        <w:rPr>
          <w:rFonts w:eastAsia="Gill Sans"/>
          <w:color w:val="000000"/>
          <w:szCs w:val="22"/>
        </w:rPr>
        <w:t xml:space="preserve"> challenges that hindered program implementation. Many have been described in previous sections</w:t>
      </w:r>
      <w:r w:rsidR="00934F7D">
        <w:rPr>
          <w:rFonts w:eastAsia="Gill Sans"/>
          <w:color w:val="000000"/>
          <w:szCs w:val="22"/>
        </w:rPr>
        <w:t>:</w:t>
      </w:r>
      <w:r w:rsidR="00B67DAB" w:rsidRPr="00400B68">
        <w:rPr>
          <w:rFonts w:eastAsia="Gill Sans"/>
          <w:color w:val="000000"/>
          <w:szCs w:val="22"/>
        </w:rPr>
        <w:t xml:space="preserve"> 1) </w:t>
      </w:r>
      <w:r w:rsidR="00934F7D">
        <w:rPr>
          <w:rFonts w:eastAsia="Gill Sans"/>
          <w:color w:val="000000"/>
          <w:szCs w:val="22"/>
        </w:rPr>
        <w:t>f</w:t>
      </w:r>
      <w:r w:rsidRPr="00400B68">
        <w:rPr>
          <w:rFonts w:eastAsia="Gill Sans"/>
          <w:color w:val="000000"/>
          <w:szCs w:val="22"/>
        </w:rPr>
        <w:t xml:space="preserve">rozen funds by the new national </w:t>
      </w:r>
      <w:r w:rsidR="00CE34D0" w:rsidRPr="00400B68">
        <w:rPr>
          <w:rFonts w:eastAsia="Gill Sans"/>
          <w:color w:val="000000"/>
          <w:szCs w:val="22"/>
        </w:rPr>
        <w:t>administration</w:t>
      </w:r>
      <w:r w:rsidR="00934F7D">
        <w:rPr>
          <w:rFonts w:eastAsia="Gill Sans"/>
          <w:color w:val="000000"/>
          <w:szCs w:val="22"/>
        </w:rPr>
        <w:t>;</w:t>
      </w:r>
      <w:r w:rsidR="00B67DAB" w:rsidRPr="00400B68">
        <w:rPr>
          <w:rFonts w:eastAsia="Gill Sans"/>
          <w:color w:val="000000"/>
          <w:szCs w:val="22"/>
        </w:rPr>
        <w:t xml:space="preserve"> 2) </w:t>
      </w:r>
      <w:r w:rsidR="00934F7D">
        <w:rPr>
          <w:rFonts w:eastAsia="Gill Sans"/>
          <w:color w:val="000000"/>
          <w:szCs w:val="22"/>
        </w:rPr>
        <w:t>c</w:t>
      </w:r>
      <w:r w:rsidRPr="00400B68">
        <w:rPr>
          <w:rFonts w:eastAsia="Gill Sans"/>
          <w:color w:val="000000"/>
          <w:szCs w:val="22"/>
        </w:rPr>
        <w:t>hanges in leadership, bringing new interests and new priorities for activities</w:t>
      </w:r>
      <w:r w:rsidR="00934F7D">
        <w:rPr>
          <w:rFonts w:eastAsia="Gill Sans"/>
          <w:color w:val="000000"/>
          <w:szCs w:val="22"/>
        </w:rPr>
        <w:t>;</w:t>
      </w:r>
      <w:r w:rsidR="00B67DAB" w:rsidRPr="00400B68">
        <w:rPr>
          <w:rFonts w:eastAsia="Gill Sans"/>
          <w:color w:val="000000"/>
          <w:szCs w:val="22"/>
        </w:rPr>
        <w:t xml:space="preserve"> 3) </w:t>
      </w:r>
      <w:r w:rsidR="00934F7D">
        <w:rPr>
          <w:rFonts w:eastAsia="Gill Sans"/>
          <w:color w:val="000000"/>
          <w:szCs w:val="22"/>
        </w:rPr>
        <w:t>l</w:t>
      </w:r>
      <w:r w:rsidR="00B67DAB" w:rsidRPr="00400B68">
        <w:rPr>
          <w:rFonts w:eastAsia="Gill Sans"/>
          <w:color w:val="000000"/>
          <w:szCs w:val="22"/>
        </w:rPr>
        <w:t>ong procurement</w:t>
      </w:r>
      <w:r w:rsidR="00934F7D">
        <w:rPr>
          <w:rFonts w:eastAsia="Gill Sans"/>
          <w:color w:val="000000"/>
          <w:szCs w:val="22"/>
        </w:rPr>
        <w:t xml:space="preserve"> processes;</w:t>
      </w:r>
      <w:r w:rsidR="00B67DAB" w:rsidRPr="00400B68">
        <w:rPr>
          <w:rFonts w:eastAsia="Gill Sans"/>
          <w:color w:val="000000"/>
          <w:szCs w:val="22"/>
        </w:rPr>
        <w:t xml:space="preserve"> and 4) </w:t>
      </w:r>
      <w:r w:rsidR="00934F7D">
        <w:rPr>
          <w:rFonts w:eastAsia="Gill Sans"/>
          <w:color w:val="000000"/>
          <w:szCs w:val="22"/>
        </w:rPr>
        <w:t>h</w:t>
      </w:r>
      <w:r w:rsidR="00B67DAB" w:rsidRPr="00400B68">
        <w:rPr>
          <w:rFonts w:eastAsia="Gill Sans"/>
          <w:color w:val="000000"/>
          <w:szCs w:val="22"/>
        </w:rPr>
        <w:t xml:space="preserve">igh staff turnover due to </w:t>
      </w:r>
      <w:r w:rsidR="001A62BA" w:rsidRPr="00400B68">
        <w:rPr>
          <w:rFonts w:eastAsia="Gill Sans"/>
          <w:color w:val="000000"/>
          <w:szCs w:val="22"/>
        </w:rPr>
        <w:t>MOA</w:t>
      </w:r>
      <w:r w:rsidR="00420519">
        <w:rPr>
          <w:rFonts w:eastAsia="Gill Sans"/>
          <w:color w:val="000000"/>
          <w:szCs w:val="22"/>
        </w:rPr>
        <w:t>s</w:t>
      </w:r>
      <w:r w:rsidR="001A62BA" w:rsidRPr="00400B68">
        <w:rPr>
          <w:rFonts w:eastAsia="Gill Sans"/>
          <w:color w:val="000000"/>
          <w:szCs w:val="22"/>
        </w:rPr>
        <w:t xml:space="preserve"> or</w:t>
      </w:r>
      <w:r w:rsidR="00B67DAB" w:rsidRPr="00400B68">
        <w:rPr>
          <w:rFonts w:eastAsia="Gill Sans"/>
          <w:color w:val="000000"/>
          <w:szCs w:val="22"/>
        </w:rPr>
        <w:t xml:space="preserve"> other short contracts. In addition, the </w:t>
      </w:r>
      <w:r w:rsidRPr="00400B68">
        <w:rPr>
          <w:rFonts w:eastAsia="Gill Sans"/>
          <w:color w:val="000000"/>
          <w:szCs w:val="22"/>
        </w:rPr>
        <w:t>absence</w:t>
      </w:r>
      <w:r w:rsidR="00B67DAB" w:rsidRPr="00400B68">
        <w:rPr>
          <w:rFonts w:eastAsia="Gill Sans"/>
          <w:color w:val="000000"/>
          <w:szCs w:val="22"/>
        </w:rPr>
        <w:t xml:space="preserve"> of feedback from the CO to the FOs was mentioned. </w:t>
      </w:r>
      <w:r w:rsidR="00B67DAB" w:rsidRPr="00400B68">
        <w:t>Most DRMB staff are very concerned that th</w:t>
      </w:r>
      <w:r w:rsidR="00FC7D06" w:rsidRPr="00400B68">
        <w:t>ese</w:t>
      </w:r>
      <w:r w:rsidR="00B67DAB" w:rsidRPr="00400B68">
        <w:t xml:space="preserve"> issues will continue and threaten the delivery of quality services.</w:t>
      </w:r>
    </w:p>
    <w:p w14:paraId="3A09833C" w14:textId="7B0A2974" w:rsidR="009C5D63" w:rsidRDefault="009C5D63" w:rsidP="009C5D63">
      <w:pPr>
        <w:pBdr>
          <w:top w:val="nil"/>
          <w:left w:val="nil"/>
          <w:bottom w:val="nil"/>
          <w:right w:val="nil"/>
          <w:between w:val="nil"/>
        </w:pBdr>
        <w:spacing w:line="276" w:lineRule="auto"/>
        <w:jc w:val="both"/>
      </w:pPr>
    </w:p>
    <w:p w14:paraId="047169BC" w14:textId="77777777" w:rsidR="009C5D63" w:rsidRPr="00267078" w:rsidRDefault="009C5D63" w:rsidP="00B853D9">
      <w:pPr>
        <w:pBdr>
          <w:top w:val="single" w:sz="4" w:space="1" w:color="auto"/>
          <w:left w:val="single" w:sz="4" w:space="4" w:color="auto"/>
          <w:bottom w:val="single" w:sz="4" w:space="1" w:color="auto"/>
          <w:right w:val="single" w:sz="4" w:space="4" w:color="auto"/>
        </w:pBdr>
        <w:jc w:val="center"/>
        <w:rPr>
          <w:i/>
          <w:iCs/>
          <w:color w:val="2F5496" w:themeColor="accent1" w:themeShade="BF"/>
          <w:lang w:val="en-US"/>
        </w:rPr>
      </w:pPr>
      <w:r>
        <w:rPr>
          <w:i/>
          <w:iCs/>
          <w:color w:val="2F5496" w:themeColor="accent1" w:themeShade="BF"/>
          <w:lang w:val="en-US"/>
        </w:rPr>
        <w:t>“</w:t>
      </w:r>
      <w:r w:rsidRPr="00267078">
        <w:rPr>
          <w:i/>
          <w:iCs/>
          <w:color w:val="2F5496" w:themeColor="accent1" w:themeShade="BF"/>
          <w:lang w:val="en-US"/>
        </w:rPr>
        <w:t>The possibility of</w:t>
      </w:r>
      <w:r>
        <w:rPr>
          <w:i/>
          <w:iCs/>
          <w:color w:val="2F5496" w:themeColor="accent1" w:themeShade="BF"/>
          <w:lang w:val="en-US"/>
        </w:rPr>
        <w:t xml:space="preserve"> suddenly</w:t>
      </w:r>
      <w:r w:rsidRPr="00267078">
        <w:rPr>
          <w:i/>
          <w:iCs/>
          <w:color w:val="2F5496" w:themeColor="accent1" w:themeShade="BF"/>
          <w:lang w:val="en-US"/>
        </w:rPr>
        <w:t xml:space="preserve"> being transferred or replaced makes leaders risk-averse - appointed leaders hesitant to make decisions with long-term implications”.</w:t>
      </w:r>
    </w:p>
    <w:p w14:paraId="4FE54C24" w14:textId="77777777" w:rsidR="009C5D63" w:rsidRPr="00400B68" w:rsidRDefault="009C5D63" w:rsidP="00B853D9">
      <w:pPr>
        <w:pBdr>
          <w:top w:val="nil"/>
          <w:left w:val="nil"/>
          <w:bottom w:val="nil"/>
          <w:right w:val="nil"/>
          <w:between w:val="nil"/>
        </w:pBdr>
        <w:spacing w:line="276" w:lineRule="auto"/>
        <w:jc w:val="both"/>
      </w:pPr>
    </w:p>
    <w:p w14:paraId="000003C7" w14:textId="32015C57" w:rsidR="00A42341" w:rsidRPr="00400B68" w:rsidRDefault="00AC077F" w:rsidP="001A62BA">
      <w:pPr>
        <w:pStyle w:val="Heading2"/>
        <w:rPr>
          <w:lang w:val="en-AU"/>
        </w:rPr>
      </w:pPr>
      <w:bookmarkStart w:id="63" w:name="_Toc62987580"/>
      <w:bookmarkStart w:id="64" w:name="_Toc64058379"/>
      <w:r w:rsidRPr="00400B68">
        <w:rPr>
          <w:lang w:val="en-AU"/>
        </w:rPr>
        <w:t>3.8</w:t>
      </w:r>
      <w:r w:rsidRPr="00400B68">
        <w:rPr>
          <w:lang w:val="en-AU"/>
        </w:rPr>
        <w:tab/>
        <w:t>Gaps and challenges</w:t>
      </w:r>
      <w:bookmarkEnd w:id="63"/>
      <w:bookmarkEnd w:id="64"/>
    </w:p>
    <w:p w14:paraId="1B8637D4" w14:textId="77777777" w:rsidR="001A62BA" w:rsidRPr="00400B68" w:rsidRDefault="001A62BA" w:rsidP="001A62BA"/>
    <w:p w14:paraId="000003C8" w14:textId="08B37AAF" w:rsidR="00A42341" w:rsidRPr="00400B68" w:rsidRDefault="00AC077F" w:rsidP="00694377">
      <w:pPr>
        <w:spacing w:line="276" w:lineRule="auto"/>
        <w:jc w:val="both"/>
      </w:pPr>
      <w:r w:rsidRPr="00400B68">
        <w:t xml:space="preserve">The evaluation identified </w:t>
      </w:r>
      <w:proofErr w:type="gramStart"/>
      <w:r w:rsidRPr="00400B68">
        <w:t>a number of</w:t>
      </w:r>
      <w:proofErr w:type="gramEnd"/>
      <w:r w:rsidRPr="00400B68">
        <w:t xml:space="preserve"> gaps and challenges within DRMB or its environment</w:t>
      </w:r>
      <w:r w:rsidR="00DE40D2" w:rsidRPr="00400B68">
        <w:t>,</w:t>
      </w:r>
      <w:r w:rsidRPr="00400B68">
        <w:t xml:space="preserve"> hindering further improvement of </w:t>
      </w:r>
      <w:r w:rsidR="00DE40D2" w:rsidRPr="00400B68">
        <w:t xml:space="preserve">the Bureau’s </w:t>
      </w:r>
      <w:r w:rsidRPr="00400B68">
        <w:t>disaster response capacity.</w:t>
      </w:r>
    </w:p>
    <w:p w14:paraId="000003C9" w14:textId="68763DA0" w:rsidR="00A42341" w:rsidRPr="00400B68" w:rsidRDefault="00AC077F" w:rsidP="00694377">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Overall Disaster Response </w:t>
      </w:r>
      <w:r w:rsidR="001A62BA" w:rsidRPr="00400B68">
        <w:rPr>
          <w:rFonts w:eastAsia="Gill Sans"/>
          <w:color w:val="000000"/>
          <w:szCs w:val="22"/>
        </w:rPr>
        <w:t>Strategy</w:t>
      </w:r>
      <w:r w:rsidRPr="00400B68">
        <w:rPr>
          <w:rFonts w:eastAsia="Gill Sans"/>
          <w:color w:val="000000"/>
          <w:szCs w:val="22"/>
        </w:rPr>
        <w:t xml:space="preserve"> – The framework was drafted by the ACC specialist</w:t>
      </w:r>
      <w:r w:rsidR="00D968E2" w:rsidRPr="00400B68">
        <w:rPr>
          <w:rFonts w:eastAsia="Gill Sans"/>
          <w:color w:val="000000"/>
          <w:szCs w:val="22"/>
        </w:rPr>
        <w:t xml:space="preserve"> but </w:t>
      </w:r>
      <w:r w:rsidRPr="00400B68">
        <w:rPr>
          <w:rFonts w:eastAsia="Gill Sans"/>
          <w:color w:val="000000"/>
          <w:szCs w:val="22"/>
        </w:rPr>
        <w:t>not finalized. The following challenges and key gaps remain</w:t>
      </w:r>
      <w:r w:rsidR="00D968E2" w:rsidRPr="00400B68">
        <w:rPr>
          <w:rFonts w:eastAsia="Gill Sans"/>
          <w:color w:val="000000"/>
          <w:szCs w:val="22"/>
        </w:rPr>
        <w:t xml:space="preserve"> important</w:t>
      </w:r>
      <w:r w:rsidR="00074189" w:rsidRPr="00400B68">
        <w:rPr>
          <w:rFonts w:eastAsia="Gill Sans"/>
          <w:color w:val="000000"/>
          <w:szCs w:val="22"/>
        </w:rPr>
        <w:t xml:space="preserve"> to strengthe</w:t>
      </w:r>
      <w:r w:rsidR="008C2733" w:rsidRPr="00400B68">
        <w:rPr>
          <w:rFonts w:eastAsia="Gill Sans"/>
          <w:color w:val="000000"/>
          <w:szCs w:val="22"/>
        </w:rPr>
        <w:t>n</w:t>
      </w:r>
      <w:r w:rsidRPr="00400B68">
        <w:rPr>
          <w:rFonts w:eastAsia="Gill Sans"/>
          <w:color w:val="000000"/>
          <w:szCs w:val="22"/>
        </w:rPr>
        <w:t>:</w:t>
      </w:r>
    </w:p>
    <w:p w14:paraId="000003CB" w14:textId="1B11AD08" w:rsidR="00A42341" w:rsidRPr="00400B68" w:rsidRDefault="00AC077F" w:rsidP="00694377">
      <w:pPr>
        <w:numPr>
          <w:ilvl w:val="1"/>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Engagement with the private sector, including their participation in the cluster system</w:t>
      </w:r>
      <w:r w:rsidR="00D968E2" w:rsidRPr="00400B68">
        <w:rPr>
          <w:rFonts w:eastAsia="Gill Sans"/>
          <w:color w:val="000000"/>
          <w:szCs w:val="22"/>
        </w:rPr>
        <w:t>.</w:t>
      </w:r>
    </w:p>
    <w:p w14:paraId="000003CC" w14:textId="16CBAB01" w:rsidR="00A42341" w:rsidRPr="00400B68" w:rsidRDefault="00AC077F" w:rsidP="00694377">
      <w:pPr>
        <w:numPr>
          <w:ilvl w:val="1"/>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Volunteer </w:t>
      </w:r>
      <w:r w:rsidR="00FC7D06" w:rsidRPr="00400B68">
        <w:rPr>
          <w:rFonts w:eastAsia="Gill Sans"/>
          <w:color w:val="000000"/>
          <w:szCs w:val="22"/>
        </w:rPr>
        <w:t>engagement</w:t>
      </w:r>
      <w:r w:rsidR="00AD6B66">
        <w:rPr>
          <w:rFonts w:eastAsia="Gill Sans"/>
          <w:color w:val="000000"/>
          <w:szCs w:val="22"/>
        </w:rPr>
        <w:t xml:space="preserve">, which is already underway following </w:t>
      </w:r>
      <w:r w:rsidRPr="00400B68">
        <w:rPr>
          <w:rFonts w:eastAsia="Gill Sans"/>
          <w:color w:val="000000"/>
          <w:szCs w:val="22"/>
        </w:rPr>
        <w:t>the development of a manual.</w:t>
      </w:r>
    </w:p>
    <w:p w14:paraId="000003CD" w14:textId="19103B38" w:rsidR="00A42341" w:rsidRPr="00400B68" w:rsidRDefault="00AC077F" w:rsidP="00694377">
      <w:pPr>
        <w:numPr>
          <w:ilvl w:val="1"/>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Lack of policies and processes, for example</w:t>
      </w:r>
      <w:r w:rsidR="00934F7D">
        <w:rPr>
          <w:rFonts w:eastAsia="Gill Sans"/>
          <w:color w:val="000000"/>
          <w:szCs w:val="22"/>
        </w:rPr>
        <w:t>,</w:t>
      </w:r>
      <w:r w:rsidR="00FC7D06" w:rsidRPr="00400B68">
        <w:rPr>
          <w:rFonts w:eastAsia="Gill Sans"/>
          <w:color w:val="000000"/>
          <w:szCs w:val="22"/>
        </w:rPr>
        <w:t xml:space="preserve"> a</w:t>
      </w:r>
      <w:r w:rsidR="0037021F" w:rsidRPr="00400B68">
        <w:rPr>
          <w:rFonts w:eastAsia="Gill Sans"/>
          <w:color w:val="000000"/>
          <w:szCs w:val="22"/>
        </w:rPr>
        <w:t>n</w:t>
      </w:r>
      <w:r w:rsidR="00FC7D06" w:rsidRPr="00400B68">
        <w:rPr>
          <w:rFonts w:eastAsia="Gill Sans"/>
          <w:color w:val="000000"/>
          <w:szCs w:val="22"/>
        </w:rPr>
        <w:t xml:space="preserve"> M&amp;E and learning system.</w:t>
      </w:r>
    </w:p>
    <w:p w14:paraId="19DAEA92" w14:textId="1E6C074D" w:rsidR="00074189" w:rsidRPr="00400B68" w:rsidRDefault="00AC077F" w:rsidP="008C2733">
      <w:pPr>
        <w:numPr>
          <w:ilvl w:val="1"/>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National and </w:t>
      </w:r>
      <w:r w:rsidR="00934F7D">
        <w:rPr>
          <w:rFonts w:eastAsia="Gill Sans"/>
          <w:color w:val="000000"/>
          <w:szCs w:val="22"/>
        </w:rPr>
        <w:t>r</w:t>
      </w:r>
      <w:r w:rsidRPr="00400B68">
        <w:rPr>
          <w:rFonts w:eastAsia="Gill Sans"/>
          <w:color w:val="000000"/>
          <w:szCs w:val="22"/>
        </w:rPr>
        <w:t xml:space="preserve">egional governance, </w:t>
      </w:r>
      <w:proofErr w:type="gramStart"/>
      <w:r w:rsidRPr="00400B68">
        <w:rPr>
          <w:rFonts w:eastAsia="Gill Sans"/>
          <w:color w:val="000000"/>
          <w:szCs w:val="22"/>
        </w:rPr>
        <w:t>in particular on</w:t>
      </w:r>
      <w:proofErr w:type="gramEnd"/>
      <w:r w:rsidRPr="00400B68">
        <w:rPr>
          <w:rFonts w:eastAsia="Gill Sans"/>
          <w:color w:val="000000"/>
          <w:szCs w:val="22"/>
        </w:rPr>
        <w:t xml:space="preserve"> roles, complementarity, communication and sharing of information on disaster response and recovery.</w:t>
      </w:r>
    </w:p>
    <w:p w14:paraId="4D9C850F" w14:textId="331E1529" w:rsidR="008C2733" w:rsidRPr="00400B68" w:rsidRDefault="008C2733" w:rsidP="008C2733">
      <w:pPr>
        <w:numPr>
          <w:ilvl w:val="1"/>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Human-induced disasters and DSWD’s preparedness</w:t>
      </w:r>
      <w:r w:rsidR="00934F7D">
        <w:rPr>
          <w:rFonts w:eastAsia="Gill Sans"/>
          <w:color w:val="000000"/>
          <w:szCs w:val="22"/>
        </w:rPr>
        <w:t xml:space="preserve"> to respond to these</w:t>
      </w:r>
      <w:r w:rsidRPr="00400B68">
        <w:rPr>
          <w:rFonts w:eastAsia="Gill Sans"/>
          <w:color w:val="000000"/>
          <w:szCs w:val="22"/>
        </w:rPr>
        <w:t>.</w:t>
      </w:r>
    </w:p>
    <w:p w14:paraId="000003CF" w14:textId="6DD07D94" w:rsidR="00A42341" w:rsidRPr="00400B68" w:rsidRDefault="00AC077F" w:rsidP="00694377">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Lack of</w:t>
      </w:r>
      <w:r w:rsidR="001A62BA" w:rsidRPr="00400B68">
        <w:rPr>
          <w:rFonts w:eastAsia="Gill Sans"/>
          <w:color w:val="000000"/>
          <w:szCs w:val="22"/>
        </w:rPr>
        <w:t xml:space="preserve"> capital outlay</w:t>
      </w:r>
      <w:r w:rsidR="00934F7D">
        <w:rPr>
          <w:rFonts w:eastAsia="Gill Sans"/>
          <w:color w:val="000000"/>
          <w:szCs w:val="22"/>
        </w:rPr>
        <w:t xml:space="preserve"> </w:t>
      </w:r>
      <w:r w:rsidRPr="00400B68">
        <w:rPr>
          <w:rFonts w:eastAsia="Gill Sans"/>
          <w:color w:val="000000"/>
          <w:szCs w:val="22"/>
        </w:rPr>
        <w:t>– Reportedly</w:t>
      </w:r>
      <w:r w:rsidR="00934F7D">
        <w:rPr>
          <w:rFonts w:eastAsia="Gill Sans"/>
          <w:color w:val="000000"/>
          <w:szCs w:val="22"/>
        </w:rPr>
        <w:t>,</w:t>
      </w:r>
      <w:r w:rsidRPr="00400B68">
        <w:rPr>
          <w:rFonts w:eastAsia="Gill Sans"/>
          <w:color w:val="000000"/>
          <w:szCs w:val="22"/>
        </w:rPr>
        <w:t xml:space="preserve"> </w:t>
      </w:r>
      <w:r w:rsidR="001A62BA" w:rsidRPr="00400B68">
        <w:rPr>
          <w:rFonts w:eastAsia="Gill Sans"/>
          <w:color w:val="000000"/>
          <w:szCs w:val="22"/>
        </w:rPr>
        <w:t>DRMB</w:t>
      </w:r>
      <w:r w:rsidRPr="00400B68">
        <w:rPr>
          <w:rFonts w:eastAsia="Gill Sans"/>
          <w:color w:val="000000"/>
          <w:szCs w:val="22"/>
        </w:rPr>
        <w:t xml:space="preserve"> annually</w:t>
      </w:r>
      <w:r w:rsidR="001A62BA" w:rsidRPr="00400B68">
        <w:rPr>
          <w:rFonts w:eastAsia="Gill Sans"/>
          <w:color w:val="000000"/>
          <w:szCs w:val="22"/>
        </w:rPr>
        <w:t xml:space="preserve"> proposes </w:t>
      </w:r>
      <w:r w:rsidRPr="00400B68">
        <w:rPr>
          <w:rFonts w:eastAsia="Gill Sans"/>
          <w:color w:val="000000"/>
          <w:szCs w:val="22"/>
        </w:rPr>
        <w:t>budgets for investments in equipment and infrastructure</w:t>
      </w:r>
      <w:r w:rsidR="001A62BA" w:rsidRPr="00400B68">
        <w:rPr>
          <w:rFonts w:eastAsia="Gill Sans"/>
          <w:color w:val="000000"/>
          <w:szCs w:val="22"/>
        </w:rPr>
        <w:t xml:space="preserve"> but th</w:t>
      </w:r>
      <w:r w:rsidR="009E56C7" w:rsidRPr="00400B68">
        <w:rPr>
          <w:rFonts w:eastAsia="Gill Sans"/>
          <w:color w:val="000000"/>
          <w:szCs w:val="22"/>
        </w:rPr>
        <w:t xml:space="preserve">ey do not get prioritized </w:t>
      </w:r>
      <w:r w:rsidR="001A62BA" w:rsidRPr="00400B68">
        <w:rPr>
          <w:rFonts w:eastAsia="Gill Sans"/>
          <w:color w:val="000000"/>
          <w:szCs w:val="22"/>
        </w:rPr>
        <w:t>during national budget deliberations</w:t>
      </w:r>
      <w:r w:rsidRPr="00400B68">
        <w:rPr>
          <w:rFonts w:eastAsia="Gill Sans"/>
          <w:color w:val="000000"/>
          <w:szCs w:val="22"/>
        </w:rPr>
        <w:t xml:space="preserve">. This especially </w:t>
      </w:r>
      <w:r w:rsidR="00D968E2" w:rsidRPr="00400B68">
        <w:rPr>
          <w:rFonts w:eastAsia="Gill Sans"/>
          <w:color w:val="000000"/>
          <w:szCs w:val="22"/>
        </w:rPr>
        <w:t xml:space="preserve">impacts </w:t>
      </w:r>
      <w:r w:rsidRPr="00400B68">
        <w:rPr>
          <w:rFonts w:eastAsia="Gill Sans"/>
          <w:color w:val="000000"/>
          <w:szCs w:val="22"/>
        </w:rPr>
        <w:t>warehousing capacity</w:t>
      </w:r>
      <w:r w:rsidR="00D968E2" w:rsidRPr="00400B68">
        <w:rPr>
          <w:rFonts w:eastAsia="Gill Sans"/>
          <w:color w:val="000000"/>
          <w:szCs w:val="22"/>
        </w:rPr>
        <w:t>,</w:t>
      </w:r>
      <w:r w:rsidRPr="00400B68">
        <w:rPr>
          <w:rFonts w:eastAsia="Gill Sans"/>
          <w:color w:val="000000"/>
          <w:szCs w:val="22"/>
        </w:rPr>
        <w:t xml:space="preserve"> including:</w:t>
      </w:r>
    </w:p>
    <w:p w14:paraId="000003D0" w14:textId="036105D6" w:rsidR="00A42341" w:rsidRPr="00400B68" w:rsidRDefault="009E56C7" w:rsidP="00694377">
      <w:pPr>
        <w:numPr>
          <w:ilvl w:val="1"/>
          <w:numId w:val="8"/>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Deterioration of facilities due to insufficient maintenance</w:t>
      </w:r>
      <w:r w:rsidR="00AC077F" w:rsidRPr="00400B68">
        <w:rPr>
          <w:rFonts w:eastAsia="Gill Sans"/>
          <w:color w:val="000000"/>
          <w:szCs w:val="22"/>
        </w:rPr>
        <w:t>.</w:t>
      </w:r>
    </w:p>
    <w:p w14:paraId="000003D1" w14:textId="77777777" w:rsidR="00A42341" w:rsidRPr="00400B68" w:rsidRDefault="00AC077F" w:rsidP="00694377">
      <w:pPr>
        <w:numPr>
          <w:ilvl w:val="1"/>
          <w:numId w:val="8"/>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Expenditures for rental facilities where the quality of storage can be compromised.</w:t>
      </w:r>
    </w:p>
    <w:p w14:paraId="000003D2" w14:textId="726E86EE" w:rsidR="00A42341" w:rsidRPr="00400B68" w:rsidRDefault="00AC077F" w:rsidP="00694377">
      <w:pPr>
        <w:numPr>
          <w:ilvl w:val="1"/>
          <w:numId w:val="8"/>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Underutilization of facilities, </w:t>
      </w:r>
      <w:r w:rsidR="00FC7D06" w:rsidRPr="00400B68">
        <w:rPr>
          <w:rFonts w:eastAsia="Gill Sans"/>
          <w:color w:val="000000"/>
          <w:szCs w:val="22"/>
        </w:rPr>
        <w:t>in particularl</w:t>
      </w:r>
      <w:r w:rsidR="007C5EB9">
        <w:rPr>
          <w:rFonts w:eastAsia="Gill Sans"/>
          <w:color w:val="000000"/>
          <w:szCs w:val="22"/>
        </w:rPr>
        <w:t>y</w:t>
      </w:r>
      <w:r w:rsidR="00FC7D06" w:rsidRPr="00400B68">
        <w:rPr>
          <w:rFonts w:eastAsia="Gill Sans"/>
          <w:color w:val="000000"/>
          <w:szCs w:val="22"/>
        </w:rPr>
        <w:t xml:space="preserve"> vertical </w:t>
      </w:r>
      <w:r w:rsidR="00934F7D">
        <w:rPr>
          <w:rFonts w:eastAsia="Gill Sans"/>
          <w:color w:val="000000"/>
          <w:szCs w:val="22"/>
        </w:rPr>
        <w:t xml:space="preserve">storage </w:t>
      </w:r>
      <w:r w:rsidRPr="00400B68">
        <w:rPr>
          <w:rFonts w:eastAsia="Gill Sans"/>
          <w:color w:val="000000"/>
          <w:szCs w:val="22"/>
        </w:rPr>
        <w:t xml:space="preserve">due to the </w:t>
      </w:r>
      <w:r w:rsidR="00FC7D06" w:rsidRPr="00400B68">
        <w:rPr>
          <w:rFonts w:eastAsia="Gill Sans"/>
          <w:color w:val="000000"/>
          <w:szCs w:val="22"/>
        </w:rPr>
        <w:t>absence</w:t>
      </w:r>
      <w:r w:rsidRPr="00400B68">
        <w:rPr>
          <w:rFonts w:eastAsia="Gill Sans"/>
          <w:color w:val="000000"/>
          <w:szCs w:val="22"/>
        </w:rPr>
        <w:t xml:space="preserve"> of racking</w:t>
      </w:r>
      <w:r w:rsidR="00934F7D">
        <w:rPr>
          <w:rFonts w:eastAsia="Gill Sans"/>
          <w:color w:val="000000"/>
          <w:szCs w:val="22"/>
        </w:rPr>
        <w:t xml:space="preserve"> systems</w:t>
      </w:r>
      <w:r w:rsidRPr="00400B68">
        <w:rPr>
          <w:rFonts w:eastAsia="Gill Sans"/>
          <w:color w:val="000000"/>
          <w:szCs w:val="22"/>
        </w:rPr>
        <w:t>.</w:t>
      </w:r>
    </w:p>
    <w:p w14:paraId="000003D3" w14:textId="77777777" w:rsidR="00A42341" w:rsidRPr="00400B68" w:rsidRDefault="00AC077F" w:rsidP="00694377">
      <w:pPr>
        <w:numPr>
          <w:ilvl w:val="1"/>
          <w:numId w:val="8"/>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Upgrading of electrical load capacity to facilitate the mechanization of repacking.</w:t>
      </w:r>
    </w:p>
    <w:p w14:paraId="000003D4" w14:textId="204C88F0" w:rsidR="00A42341" w:rsidRPr="00400B68" w:rsidRDefault="00FC7D06" w:rsidP="00694377">
      <w:pPr>
        <w:spacing w:line="276" w:lineRule="auto"/>
        <w:ind w:left="360"/>
        <w:jc w:val="both"/>
      </w:pPr>
      <w:r w:rsidRPr="00400B68">
        <w:t>DSWD personnel expressed the need for</w:t>
      </w:r>
      <w:r w:rsidR="00AC077F" w:rsidRPr="00400B68">
        <w:t xml:space="preserve"> capital</w:t>
      </w:r>
      <w:r w:rsidR="00934F7D">
        <w:t>-</w:t>
      </w:r>
      <w:r w:rsidR="00AC077F" w:rsidRPr="00400B68">
        <w:t xml:space="preserve">heavy investments, namely communication </w:t>
      </w:r>
      <w:r w:rsidRPr="00400B68">
        <w:t>to</w:t>
      </w:r>
      <w:r w:rsidR="009E56C7" w:rsidRPr="00400B68">
        <w:t>ol</w:t>
      </w:r>
      <w:r w:rsidRPr="00400B68">
        <w:t>s</w:t>
      </w:r>
      <w:r w:rsidR="00AC077F" w:rsidRPr="00400B68">
        <w:t xml:space="preserve">, </w:t>
      </w:r>
      <w:r w:rsidR="007F5B81" w:rsidRPr="00400B68">
        <w:t xml:space="preserve">real-time information management technology and </w:t>
      </w:r>
      <w:r w:rsidR="00AC077F" w:rsidRPr="00400B68">
        <w:t>digital registration of vulnerable households</w:t>
      </w:r>
      <w:r w:rsidR="007F5B81" w:rsidRPr="00400B68">
        <w:t xml:space="preserve"> as currently piloted </w:t>
      </w:r>
      <w:r w:rsidR="009E56C7" w:rsidRPr="00400B68">
        <w:t>in</w:t>
      </w:r>
      <w:r w:rsidR="007F5B81" w:rsidRPr="00400B68">
        <w:t xml:space="preserve"> the Disaster Vulnerability Assessment and Profiling Project, </w:t>
      </w:r>
      <w:r w:rsidR="009E56C7" w:rsidRPr="00400B68">
        <w:t xml:space="preserve">a DSWD </w:t>
      </w:r>
      <w:r w:rsidR="007F5B81" w:rsidRPr="00400B68">
        <w:t>partnership with IOM</w:t>
      </w:r>
      <w:r w:rsidR="00AC077F" w:rsidRPr="00400B68">
        <w:t xml:space="preserve">. </w:t>
      </w:r>
      <w:r w:rsidR="007F5B81" w:rsidRPr="00400B68">
        <w:t xml:space="preserve">The latter will facilitate the quick delivery of support to victims thanks to established databases at LGU level. A nationwide </w:t>
      </w:r>
      <w:r w:rsidR="00934F7D" w:rsidRPr="00400B68">
        <w:t xml:space="preserve">roll-out </w:t>
      </w:r>
      <w:r w:rsidR="007F5B81" w:rsidRPr="00400B68">
        <w:t>will be costly.</w:t>
      </w:r>
    </w:p>
    <w:p w14:paraId="000003D6" w14:textId="332E2CD0" w:rsidR="00A42341" w:rsidRPr="00400B68" w:rsidRDefault="007F5B81" w:rsidP="00694377">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Contractual staff – A very large percentage of DRMG, and </w:t>
      </w:r>
      <w:proofErr w:type="gramStart"/>
      <w:r w:rsidRPr="00400B68">
        <w:rPr>
          <w:rFonts w:eastAsia="Gill Sans"/>
          <w:color w:val="000000"/>
          <w:szCs w:val="22"/>
        </w:rPr>
        <w:t>DSWD as a whole, are</w:t>
      </w:r>
      <w:proofErr w:type="gramEnd"/>
      <w:r w:rsidRPr="00400B68">
        <w:rPr>
          <w:rFonts w:eastAsia="Gill Sans"/>
          <w:color w:val="000000"/>
          <w:szCs w:val="22"/>
        </w:rPr>
        <w:t xml:space="preserve"> on a service contract or MOA</w:t>
      </w:r>
      <w:r w:rsidR="009E56C7" w:rsidRPr="00400B68">
        <w:rPr>
          <w:rFonts w:eastAsia="Gill Sans"/>
          <w:color w:val="000000"/>
          <w:szCs w:val="22"/>
        </w:rPr>
        <w:t xml:space="preserve">. The agreements do not come with benefits, and </w:t>
      </w:r>
      <w:r w:rsidRPr="00400B68">
        <w:rPr>
          <w:rFonts w:eastAsia="Gill Sans"/>
          <w:color w:val="000000"/>
          <w:szCs w:val="22"/>
        </w:rPr>
        <w:t xml:space="preserve">reportedly </w:t>
      </w:r>
      <w:r w:rsidR="00934F7D">
        <w:rPr>
          <w:rFonts w:eastAsia="Gill Sans"/>
          <w:color w:val="000000"/>
          <w:szCs w:val="22"/>
        </w:rPr>
        <w:t xml:space="preserve">leads </w:t>
      </w:r>
      <w:r w:rsidRPr="00400B68">
        <w:rPr>
          <w:rFonts w:eastAsia="Gill Sans"/>
          <w:color w:val="000000"/>
          <w:szCs w:val="22"/>
        </w:rPr>
        <w:t xml:space="preserve">to high staff turnover. </w:t>
      </w:r>
      <w:r w:rsidR="009E56C7" w:rsidRPr="00400B68">
        <w:rPr>
          <w:rFonts w:eastAsia="Gill Sans"/>
          <w:color w:val="000000"/>
          <w:szCs w:val="22"/>
        </w:rPr>
        <w:t xml:space="preserve">The </w:t>
      </w:r>
      <w:r w:rsidRPr="00400B68">
        <w:rPr>
          <w:rFonts w:eastAsia="Gill Sans"/>
          <w:color w:val="000000"/>
          <w:szCs w:val="22"/>
        </w:rPr>
        <w:t xml:space="preserve">replacements </w:t>
      </w:r>
      <w:r w:rsidR="009E56C7" w:rsidRPr="00400B68">
        <w:rPr>
          <w:rFonts w:eastAsia="Gill Sans"/>
          <w:color w:val="000000"/>
          <w:szCs w:val="22"/>
        </w:rPr>
        <w:t xml:space="preserve">often </w:t>
      </w:r>
      <w:proofErr w:type="gramStart"/>
      <w:r w:rsidR="009E56C7" w:rsidRPr="00400B68">
        <w:rPr>
          <w:rFonts w:eastAsia="Gill Sans"/>
          <w:color w:val="000000"/>
          <w:szCs w:val="22"/>
        </w:rPr>
        <w:t>have to</w:t>
      </w:r>
      <w:proofErr w:type="gramEnd"/>
      <w:r w:rsidR="009E56C7" w:rsidRPr="00400B68">
        <w:rPr>
          <w:rFonts w:eastAsia="Gill Sans"/>
          <w:color w:val="000000"/>
          <w:szCs w:val="22"/>
        </w:rPr>
        <w:t xml:space="preserve"> </w:t>
      </w:r>
      <w:r w:rsidRPr="00400B68">
        <w:rPr>
          <w:rFonts w:eastAsia="Gill Sans"/>
          <w:color w:val="000000"/>
          <w:szCs w:val="22"/>
        </w:rPr>
        <w:t xml:space="preserve">start without the benefits of a handover. </w:t>
      </w:r>
    </w:p>
    <w:p w14:paraId="000003D7" w14:textId="15F98D45" w:rsidR="00A42341" w:rsidRPr="00400B68" w:rsidRDefault="00AC077F" w:rsidP="00694377">
      <w:pPr>
        <w:numPr>
          <w:ilvl w:val="0"/>
          <w:numId w:val="11"/>
        </w:numPr>
        <w:pBdr>
          <w:top w:val="nil"/>
          <w:left w:val="nil"/>
          <w:bottom w:val="nil"/>
          <w:right w:val="nil"/>
          <w:between w:val="nil"/>
        </w:pBdr>
        <w:spacing w:line="276" w:lineRule="auto"/>
        <w:jc w:val="both"/>
        <w:rPr>
          <w:rFonts w:eastAsia="Gill Sans"/>
          <w:color w:val="000000"/>
          <w:szCs w:val="22"/>
        </w:rPr>
      </w:pPr>
      <w:proofErr w:type="spellStart"/>
      <w:r w:rsidRPr="00400B68">
        <w:rPr>
          <w:rFonts w:eastAsia="Gill Sans"/>
          <w:color w:val="000000"/>
          <w:szCs w:val="22"/>
        </w:rPr>
        <w:t>Mandanas</w:t>
      </w:r>
      <w:proofErr w:type="spellEnd"/>
      <w:r w:rsidRPr="00400B68">
        <w:rPr>
          <w:rFonts w:eastAsia="Gill Sans"/>
          <w:color w:val="000000"/>
          <w:szCs w:val="22"/>
        </w:rPr>
        <w:t xml:space="preserve"> ruling – The </w:t>
      </w:r>
      <w:proofErr w:type="spellStart"/>
      <w:r w:rsidRPr="00400B68">
        <w:rPr>
          <w:rFonts w:eastAsia="Gill Sans"/>
          <w:color w:val="000000"/>
          <w:szCs w:val="22"/>
        </w:rPr>
        <w:t>Mandanas</w:t>
      </w:r>
      <w:proofErr w:type="spellEnd"/>
      <w:r w:rsidRPr="00400B68">
        <w:rPr>
          <w:rFonts w:eastAsia="Gill Sans"/>
          <w:color w:val="000000"/>
          <w:szCs w:val="22"/>
        </w:rPr>
        <w:t xml:space="preserve"> ruling results in a larger allocation of national revenue</w:t>
      </w:r>
      <w:r w:rsidR="00934F7D">
        <w:rPr>
          <w:rFonts w:eastAsia="Gill Sans"/>
          <w:color w:val="000000"/>
          <w:szCs w:val="22"/>
        </w:rPr>
        <w:t>s</w:t>
      </w:r>
      <w:r w:rsidRPr="00400B68">
        <w:rPr>
          <w:rFonts w:eastAsia="Gill Sans"/>
          <w:color w:val="000000"/>
          <w:szCs w:val="22"/>
        </w:rPr>
        <w:t xml:space="preserve"> to local governments by 2022</w:t>
      </w:r>
      <w:r w:rsidR="009E56C7" w:rsidRPr="00400B68">
        <w:rPr>
          <w:rFonts w:eastAsia="Gill Sans"/>
          <w:color w:val="000000"/>
          <w:szCs w:val="22"/>
        </w:rPr>
        <w:t>. T</w:t>
      </w:r>
      <w:r w:rsidRPr="00400B68">
        <w:rPr>
          <w:rFonts w:eastAsia="Gill Sans"/>
          <w:color w:val="000000"/>
          <w:szCs w:val="22"/>
        </w:rPr>
        <w:t xml:space="preserve">he provincial governments are expected to benefit. This can mean a shift </w:t>
      </w:r>
      <w:r w:rsidR="009E56C7" w:rsidRPr="00400B68">
        <w:rPr>
          <w:rFonts w:eastAsia="Gill Sans"/>
          <w:color w:val="000000"/>
          <w:szCs w:val="22"/>
        </w:rPr>
        <w:t xml:space="preserve">of resources to </w:t>
      </w:r>
      <w:r w:rsidRPr="00400B68">
        <w:rPr>
          <w:rFonts w:eastAsia="Gill Sans"/>
          <w:color w:val="000000"/>
          <w:szCs w:val="22"/>
        </w:rPr>
        <w:t xml:space="preserve">LGUs, but lower allocation </w:t>
      </w:r>
      <w:r w:rsidR="00934F7D">
        <w:rPr>
          <w:rFonts w:eastAsia="Gill Sans"/>
          <w:color w:val="000000"/>
          <w:szCs w:val="22"/>
        </w:rPr>
        <w:t>for</w:t>
      </w:r>
      <w:r w:rsidRPr="00400B68">
        <w:rPr>
          <w:rFonts w:eastAsia="Gill Sans"/>
          <w:color w:val="000000"/>
          <w:szCs w:val="22"/>
        </w:rPr>
        <w:t xml:space="preserve"> </w:t>
      </w:r>
      <w:r w:rsidR="00934F7D">
        <w:rPr>
          <w:rFonts w:eastAsia="Gill Sans"/>
          <w:color w:val="000000"/>
          <w:szCs w:val="22"/>
        </w:rPr>
        <w:t>n</w:t>
      </w:r>
      <w:r w:rsidRPr="00400B68">
        <w:rPr>
          <w:rFonts w:eastAsia="Gill Sans"/>
          <w:color w:val="000000"/>
          <w:szCs w:val="22"/>
        </w:rPr>
        <w:t xml:space="preserve">ational </w:t>
      </w:r>
      <w:r w:rsidR="00934F7D">
        <w:rPr>
          <w:rFonts w:eastAsia="Gill Sans"/>
          <w:color w:val="000000"/>
          <w:szCs w:val="22"/>
        </w:rPr>
        <w:t>a</w:t>
      </w:r>
      <w:r w:rsidRPr="00400B68">
        <w:rPr>
          <w:rFonts w:eastAsia="Gill Sans"/>
          <w:color w:val="000000"/>
          <w:szCs w:val="22"/>
        </w:rPr>
        <w:t xml:space="preserve">gencies. </w:t>
      </w:r>
    </w:p>
    <w:p w14:paraId="0000044C" w14:textId="2230A7B5" w:rsidR="00A42341" w:rsidRPr="00400B68" w:rsidRDefault="00AC077F" w:rsidP="00694377">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Coverage of </w:t>
      </w:r>
      <w:r w:rsidR="007F5B81" w:rsidRPr="00400B68">
        <w:rPr>
          <w:rFonts w:eastAsia="Gill Sans"/>
          <w:color w:val="000000"/>
          <w:szCs w:val="22"/>
        </w:rPr>
        <w:t>remote</w:t>
      </w:r>
      <w:r w:rsidRPr="00400B68">
        <w:rPr>
          <w:rFonts w:eastAsia="Gill Sans"/>
          <w:color w:val="000000"/>
          <w:szCs w:val="22"/>
        </w:rPr>
        <w:t xml:space="preserve"> areas – Concerns were expressed o</w:t>
      </w:r>
      <w:r w:rsidR="00CE34D0" w:rsidRPr="00400B68">
        <w:rPr>
          <w:rFonts w:eastAsia="Gill Sans"/>
          <w:color w:val="000000"/>
          <w:szCs w:val="22"/>
        </w:rPr>
        <w:t>n</w:t>
      </w:r>
      <w:r w:rsidRPr="00400B68">
        <w:rPr>
          <w:rFonts w:eastAsia="Gill Sans"/>
          <w:color w:val="000000"/>
          <w:szCs w:val="22"/>
        </w:rPr>
        <w:t xml:space="preserve"> </w:t>
      </w:r>
      <w:r w:rsidR="009E56C7" w:rsidRPr="00400B68">
        <w:rPr>
          <w:rFonts w:eastAsia="Gill Sans"/>
          <w:color w:val="000000"/>
          <w:szCs w:val="22"/>
        </w:rPr>
        <w:t>RDNA</w:t>
      </w:r>
      <w:r w:rsidRPr="00400B68">
        <w:rPr>
          <w:rFonts w:eastAsia="Gill Sans"/>
          <w:color w:val="000000"/>
          <w:szCs w:val="22"/>
        </w:rPr>
        <w:t xml:space="preserve">s being conducted </w:t>
      </w:r>
      <w:r w:rsidR="00EA7798">
        <w:rPr>
          <w:rFonts w:eastAsia="Gill Sans"/>
          <w:color w:val="000000"/>
          <w:szCs w:val="22"/>
        </w:rPr>
        <w:t>immediately</w:t>
      </w:r>
      <w:r w:rsidRPr="00400B68">
        <w:rPr>
          <w:rFonts w:eastAsia="Gill Sans"/>
          <w:color w:val="000000"/>
          <w:szCs w:val="22"/>
        </w:rPr>
        <w:t xml:space="preserve">, as required, but at the risk </w:t>
      </w:r>
      <w:r w:rsidR="00934F7D">
        <w:rPr>
          <w:rFonts w:eastAsia="Gill Sans"/>
          <w:color w:val="000000"/>
          <w:szCs w:val="22"/>
        </w:rPr>
        <w:t>of</w:t>
      </w:r>
      <w:r w:rsidRPr="00400B68">
        <w:rPr>
          <w:rFonts w:eastAsia="Gill Sans"/>
          <w:color w:val="000000"/>
          <w:szCs w:val="22"/>
        </w:rPr>
        <w:t xml:space="preserve"> remote areas </w:t>
      </w:r>
      <w:r w:rsidR="00934F7D">
        <w:rPr>
          <w:rFonts w:eastAsia="Gill Sans"/>
          <w:color w:val="000000"/>
          <w:szCs w:val="22"/>
        </w:rPr>
        <w:t>being</w:t>
      </w:r>
      <w:r w:rsidRPr="00400B68">
        <w:rPr>
          <w:rFonts w:eastAsia="Gill Sans"/>
          <w:color w:val="000000"/>
          <w:szCs w:val="22"/>
        </w:rPr>
        <w:t xml:space="preserve"> excluded. These areas are often the home of vulnerable households, including </w:t>
      </w:r>
      <w:r w:rsidR="00934F7D">
        <w:rPr>
          <w:rFonts w:eastAsia="Gill Sans"/>
          <w:color w:val="000000"/>
          <w:szCs w:val="22"/>
        </w:rPr>
        <w:t>i</w:t>
      </w:r>
      <w:r w:rsidRPr="00400B68">
        <w:rPr>
          <w:rFonts w:eastAsia="Gill Sans"/>
          <w:color w:val="000000"/>
          <w:szCs w:val="22"/>
        </w:rPr>
        <w:t xml:space="preserve">ndigenous </w:t>
      </w:r>
      <w:r w:rsidR="00934F7D">
        <w:rPr>
          <w:rFonts w:eastAsia="Gill Sans"/>
          <w:color w:val="000000"/>
          <w:szCs w:val="22"/>
        </w:rPr>
        <w:t>c</w:t>
      </w:r>
      <w:r w:rsidRPr="00400B68">
        <w:rPr>
          <w:rFonts w:eastAsia="Gill Sans"/>
          <w:color w:val="000000"/>
          <w:szCs w:val="22"/>
        </w:rPr>
        <w:t xml:space="preserve">ommunities. </w:t>
      </w:r>
    </w:p>
    <w:p w14:paraId="00000459" w14:textId="77777777" w:rsidR="00A42341" w:rsidRPr="00400B68" w:rsidRDefault="00A42341" w:rsidP="00694377">
      <w:pPr>
        <w:jc w:val="both"/>
        <w:rPr>
          <w:color w:val="000000"/>
        </w:rPr>
      </w:pPr>
    </w:p>
    <w:p w14:paraId="0000045A" w14:textId="1B8C01E4" w:rsidR="00A42341" w:rsidRPr="00400B68" w:rsidRDefault="005476DD" w:rsidP="00694377">
      <w:pPr>
        <w:pStyle w:val="Heading1"/>
        <w:jc w:val="both"/>
      </w:pPr>
      <w:bookmarkStart w:id="65" w:name="_Toc62987582"/>
      <w:bookmarkStart w:id="66" w:name="_Toc64058380"/>
      <w:r w:rsidRPr="00400B68">
        <w:t>4</w:t>
      </w:r>
      <w:r w:rsidR="00AC077F" w:rsidRPr="00400B68">
        <w:t>.</w:t>
      </w:r>
      <w:r w:rsidR="00AC077F" w:rsidRPr="00400B68">
        <w:tab/>
        <w:t>Lessons learned</w:t>
      </w:r>
      <w:bookmarkEnd w:id="65"/>
      <w:bookmarkEnd w:id="66"/>
    </w:p>
    <w:p w14:paraId="0000045C" w14:textId="77777777" w:rsidR="00A42341" w:rsidRPr="00400B68" w:rsidRDefault="00A42341" w:rsidP="00694377">
      <w:pPr>
        <w:jc w:val="both"/>
        <w:rPr>
          <w:color w:val="000000"/>
        </w:rPr>
      </w:pPr>
    </w:p>
    <w:p w14:paraId="0000045D" w14:textId="77777777" w:rsidR="00A42341" w:rsidRPr="00400B68" w:rsidRDefault="00AC077F" w:rsidP="009E56C7">
      <w:pPr>
        <w:spacing w:line="276" w:lineRule="auto"/>
        <w:jc w:val="both"/>
      </w:pPr>
      <w:r w:rsidRPr="00400B68">
        <w:rPr>
          <w:color w:val="000000"/>
        </w:rPr>
        <w:t xml:space="preserve">The following definition for lessons learned is used: </w:t>
      </w:r>
      <w:r w:rsidRPr="00400B68">
        <w:rPr>
          <w:i/>
        </w:rPr>
        <w:t xml:space="preserve">Generalizations based on evaluation experiences with projects, programs, or policies that abstract from the specific circumstances to broader situations. Frequently, lessons </w:t>
      </w:r>
      <w:r w:rsidRPr="00400B68">
        <w:rPr>
          <w:i/>
        </w:rPr>
        <w:lastRenderedPageBreak/>
        <w:t>highlight strengths or weaknesses in preparation, design, and implementation that affect performance, outcome, and impact.</w:t>
      </w:r>
      <w:r w:rsidRPr="00400B68">
        <w:rPr>
          <w:vertAlign w:val="superscript"/>
        </w:rPr>
        <w:footnoteReference w:id="9"/>
      </w:r>
    </w:p>
    <w:p w14:paraId="0000045E" w14:textId="3593C430" w:rsidR="00A42341" w:rsidRPr="00400B68" w:rsidRDefault="00A42341" w:rsidP="00694377">
      <w:pPr>
        <w:jc w:val="both"/>
      </w:pPr>
    </w:p>
    <w:p w14:paraId="1D707191" w14:textId="4028B36F" w:rsidR="00994B56" w:rsidRPr="00400B68" w:rsidRDefault="00994B56" w:rsidP="00694377">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Program objectives – SPDR has shown that capacity building activities or products are often linked with each other, </w:t>
      </w:r>
      <w:r w:rsidR="00AD6B66" w:rsidRPr="00B91FD7">
        <w:rPr>
          <w:rFonts w:eastAsia="Gill Sans"/>
          <w:color w:val="000000"/>
          <w:szCs w:val="22"/>
        </w:rPr>
        <w:t>and their</w:t>
      </w:r>
      <w:r w:rsidRPr="009E77AB">
        <w:rPr>
          <w:rFonts w:eastAsia="Gill Sans"/>
          <w:color w:val="000000"/>
          <w:szCs w:val="22"/>
        </w:rPr>
        <w:t xml:space="preserve"> benefits discovered </w:t>
      </w:r>
      <w:r w:rsidR="00AD6B66" w:rsidRPr="00B91FD7">
        <w:rPr>
          <w:rFonts w:eastAsia="Gill Sans"/>
          <w:color w:val="000000"/>
          <w:szCs w:val="22"/>
        </w:rPr>
        <w:t>along</w:t>
      </w:r>
      <w:r w:rsidRPr="009E77AB">
        <w:rPr>
          <w:rFonts w:eastAsia="Gill Sans"/>
          <w:color w:val="000000"/>
          <w:szCs w:val="22"/>
        </w:rPr>
        <w:t xml:space="preserve"> the way.</w:t>
      </w:r>
      <w:r w:rsidRPr="00400B68">
        <w:rPr>
          <w:rFonts w:eastAsia="Gill Sans"/>
          <w:color w:val="000000"/>
          <w:szCs w:val="22"/>
        </w:rPr>
        <w:t xml:space="preserve"> A future program will benefit from a better design with clear capacity building objectives and logic</w:t>
      </w:r>
      <w:r w:rsidR="008E631B">
        <w:rPr>
          <w:rFonts w:eastAsia="Gill Sans"/>
          <w:color w:val="000000"/>
          <w:szCs w:val="22"/>
        </w:rPr>
        <w:t>al</w:t>
      </w:r>
      <w:r w:rsidRPr="00400B68">
        <w:rPr>
          <w:rFonts w:eastAsia="Gill Sans"/>
          <w:color w:val="000000"/>
          <w:szCs w:val="22"/>
        </w:rPr>
        <w:t xml:space="preserve"> connection and sequence of activities.</w:t>
      </w:r>
    </w:p>
    <w:p w14:paraId="68A8B174" w14:textId="14CD12E4" w:rsidR="00994B56" w:rsidRPr="00400B68" w:rsidRDefault="00994B56" w:rsidP="00694377">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Program </w:t>
      </w:r>
      <w:r w:rsidR="00694377" w:rsidRPr="00400B68">
        <w:rPr>
          <w:rFonts w:eastAsia="Gill Sans"/>
          <w:color w:val="000000"/>
          <w:szCs w:val="22"/>
        </w:rPr>
        <w:t>host</w:t>
      </w:r>
      <w:r w:rsidRPr="00400B68">
        <w:rPr>
          <w:rFonts w:eastAsia="Gill Sans"/>
          <w:color w:val="000000"/>
          <w:szCs w:val="22"/>
        </w:rPr>
        <w:t xml:space="preserve"> –</w:t>
      </w:r>
      <w:r w:rsidR="0037242E" w:rsidRPr="00400B68">
        <w:rPr>
          <w:rFonts w:eastAsia="Gill Sans"/>
          <w:color w:val="000000"/>
          <w:szCs w:val="22"/>
        </w:rPr>
        <w:t xml:space="preserve"> </w:t>
      </w:r>
      <w:r w:rsidRPr="007D5470">
        <w:rPr>
          <w:rFonts w:eastAsia="Gill Sans"/>
          <w:color w:val="000000"/>
          <w:szCs w:val="22"/>
        </w:rPr>
        <w:t xml:space="preserve">SPDR was fortunate </w:t>
      </w:r>
      <w:r w:rsidR="007D5470" w:rsidRPr="00B91FD7">
        <w:rPr>
          <w:rFonts w:eastAsia="Gill Sans"/>
          <w:color w:val="000000"/>
          <w:szCs w:val="22"/>
        </w:rPr>
        <w:t>during</w:t>
      </w:r>
      <w:r w:rsidRPr="007D5470">
        <w:rPr>
          <w:rFonts w:eastAsia="Gill Sans"/>
          <w:color w:val="000000"/>
          <w:szCs w:val="22"/>
        </w:rPr>
        <w:t xml:space="preserve"> the early</w:t>
      </w:r>
      <w:r w:rsidR="007D5470">
        <w:rPr>
          <w:rFonts w:eastAsia="Gill Sans"/>
          <w:color w:val="000000"/>
          <w:szCs w:val="22"/>
        </w:rPr>
        <w:t xml:space="preserve"> stages of implementation by</w:t>
      </w:r>
      <w:r w:rsidRPr="00400B68">
        <w:rPr>
          <w:rFonts w:eastAsia="Gill Sans"/>
          <w:color w:val="000000"/>
          <w:szCs w:val="22"/>
        </w:rPr>
        <w:t xml:space="preserve"> being based in the TAU </w:t>
      </w:r>
      <w:r w:rsidR="007D5470">
        <w:rPr>
          <w:rFonts w:eastAsia="Gill Sans"/>
          <w:color w:val="000000"/>
          <w:szCs w:val="22"/>
        </w:rPr>
        <w:t>and having</w:t>
      </w:r>
      <w:r w:rsidRPr="00400B68">
        <w:rPr>
          <w:rFonts w:eastAsia="Gill Sans"/>
          <w:color w:val="000000"/>
          <w:szCs w:val="22"/>
        </w:rPr>
        <w:t xml:space="preserve"> continuous leadership for several years. </w:t>
      </w:r>
      <w:r w:rsidR="007D5470">
        <w:rPr>
          <w:rFonts w:eastAsia="Gill Sans"/>
          <w:color w:val="000000"/>
          <w:szCs w:val="22"/>
        </w:rPr>
        <w:t>Ideally, p</w:t>
      </w:r>
      <w:r w:rsidRPr="00400B68">
        <w:rPr>
          <w:rFonts w:eastAsia="Gill Sans"/>
          <w:color w:val="000000"/>
          <w:szCs w:val="22"/>
        </w:rPr>
        <w:t xml:space="preserve">rograms </w:t>
      </w:r>
      <w:r w:rsidR="007D5470">
        <w:rPr>
          <w:rFonts w:eastAsia="Gill Sans"/>
          <w:color w:val="000000"/>
          <w:szCs w:val="22"/>
        </w:rPr>
        <w:t>should be placed</w:t>
      </w:r>
      <w:r w:rsidRPr="00400B68">
        <w:rPr>
          <w:rFonts w:eastAsia="Gill Sans"/>
          <w:color w:val="000000"/>
          <w:szCs w:val="22"/>
        </w:rPr>
        <w:t xml:space="preserve"> in units or bureaus that a</w:t>
      </w:r>
      <w:r w:rsidR="00D319BC" w:rsidRPr="00400B68">
        <w:rPr>
          <w:rFonts w:eastAsia="Gill Sans"/>
          <w:color w:val="000000"/>
          <w:szCs w:val="22"/>
        </w:rPr>
        <w:t>re</w:t>
      </w:r>
      <w:r w:rsidRPr="00400B68">
        <w:rPr>
          <w:rFonts w:eastAsia="Gill Sans"/>
          <w:color w:val="000000"/>
          <w:szCs w:val="22"/>
        </w:rPr>
        <w:t xml:space="preserve"> not subject</w:t>
      </w:r>
      <w:r w:rsidR="00D319BC" w:rsidRPr="00400B68">
        <w:rPr>
          <w:rFonts w:eastAsia="Gill Sans"/>
          <w:color w:val="000000"/>
          <w:szCs w:val="22"/>
        </w:rPr>
        <w:t>ed</w:t>
      </w:r>
      <w:r w:rsidRPr="00400B68">
        <w:rPr>
          <w:rFonts w:eastAsia="Gill Sans"/>
          <w:color w:val="000000"/>
          <w:szCs w:val="22"/>
        </w:rPr>
        <w:t xml:space="preserve"> to poli</w:t>
      </w:r>
      <w:r w:rsidR="00CE34D0" w:rsidRPr="00400B68">
        <w:rPr>
          <w:rFonts w:eastAsia="Gill Sans"/>
          <w:color w:val="000000"/>
          <w:szCs w:val="22"/>
        </w:rPr>
        <w:t>ti</w:t>
      </w:r>
      <w:r w:rsidRPr="00400B68">
        <w:rPr>
          <w:rFonts w:eastAsia="Gill Sans"/>
          <w:color w:val="000000"/>
          <w:szCs w:val="22"/>
        </w:rPr>
        <w:t>cal appointments and regular change. Where possible</w:t>
      </w:r>
      <w:r w:rsidR="00C64A7B">
        <w:rPr>
          <w:rFonts w:eastAsia="Gill Sans"/>
          <w:color w:val="000000"/>
          <w:szCs w:val="22"/>
        </w:rPr>
        <w:t>,</w:t>
      </w:r>
      <w:r w:rsidRPr="00400B68">
        <w:rPr>
          <w:rFonts w:eastAsia="Gill Sans"/>
          <w:color w:val="000000"/>
          <w:szCs w:val="22"/>
        </w:rPr>
        <w:t xml:space="preserve"> agreements </w:t>
      </w:r>
      <w:r w:rsidR="009E56C7" w:rsidRPr="00400B68">
        <w:rPr>
          <w:rFonts w:eastAsia="Gill Sans"/>
          <w:color w:val="000000"/>
          <w:szCs w:val="22"/>
        </w:rPr>
        <w:t xml:space="preserve">and fund releases </w:t>
      </w:r>
      <w:r w:rsidRPr="00400B68">
        <w:rPr>
          <w:rFonts w:eastAsia="Gill Sans"/>
          <w:color w:val="000000"/>
          <w:szCs w:val="22"/>
        </w:rPr>
        <w:t>should be made with this bureau directly</w:t>
      </w:r>
      <w:r w:rsidR="009E56C7" w:rsidRPr="00400B68">
        <w:rPr>
          <w:rFonts w:eastAsia="Gill Sans"/>
          <w:color w:val="000000"/>
          <w:szCs w:val="22"/>
        </w:rPr>
        <w:t xml:space="preserve"> </w:t>
      </w:r>
      <w:r w:rsidRPr="00400B68">
        <w:rPr>
          <w:rFonts w:eastAsia="Gill Sans"/>
          <w:color w:val="000000"/>
          <w:szCs w:val="22"/>
        </w:rPr>
        <w:t>to reduce the risk of</w:t>
      </w:r>
      <w:r w:rsidR="009E56C7" w:rsidRPr="00400B68">
        <w:rPr>
          <w:rFonts w:eastAsia="Gill Sans"/>
          <w:color w:val="000000"/>
          <w:szCs w:val="22"/>
        </w:rPr>
        <w:t xml:space="preserve"> unspent budgets annually returning to the treasur</w:t>
      </w:r>
      <w:r w:rsidR="00C64A7B">
        <w:rPr>
          <w:rFonts w:eastAsia="Gill Sans"/>
          <w:color w:val="000000"/>
          <w:szCs w:val="22"/>
        </w:rPr>
        <w:t>y</w:t>
      </w:r>
      <w:r w:rsidRPr="00400B68">
        <w:rPr>
          <w:rFonts w:eastAsia="Gill Sans"/>
          <w:color w:val="000000"/>
          <w:szCs w:val="22"/>
        </w:rPr>
        <w:t>.</w:t>
      </w:r>
    </w:p>
    <w:p w14:paraId="46E9E126" w14:textId="1CDD6677" w:rsidR="00D319BC" w:rsidRPr="00400B68" w:rsidRDefault="00D319BC" w:rsidP="00694377">
      <w:pPr>
        <w:numPr>
          <w:ilvl w:val="0"/>
          <w:numId w:val="11"/>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Program duration and policy change – SPDR allocated two years to have policy changes institutionalized. This require</w:t>
      </w:r>
      <w:r w:rsidR="00C64A7B">
        <w:rPr>
          <w:rFonts w:eastAsia="Gill Sans"/>
          <w:color w:val="000000"/>
          <w:szCs w:val="22"/>
        </w:rPr>
        <w:t>d</w:t>
      </w:r>
      <w:r w:rsidRPr="00400B68">
        <w:rPr>
          <w:rFonts w:eastAsia="Gill Sans"/>
          <w:color w:val="000000"/>
          <w:szCs w:val="22"/>
        </w:rPr>
        <w:t xml:space="preserve"> strong dedication from the beginning. The program duration needs to be sufficient to achieve policy changes. With continued availability of program funds</w:t>
      </w:r>
      <w:r w:rsidR="00C64A7B">
        <w:rPr>
          <w:rFonts w:eastAsia="Gill Sans"/>
          <w:color w:val="000000"/>
          <w:szCs w:val="22"/>
        </w:rPr>
        <w:t>,</w:t>
      </w:r>
      <w:r w:rsidRPr="00400B68">
        <w:rPr>
          <w:rFonts w:eastAsia="Gill Sans"/>
          <w:color w:val="000000"/>
          <w:szCs w:val="22"/>
        </w:rPr>
        <w:t xml:space="preserve"> the </w:t>
      </w:r>
      <w:proofErr w:type="gramStart"/>
      <w:r w:rsidRPr="00400B68">
        <w:rPr>
          <w:rFonts w:eastAsia="Gill Sans"/>
          <w:color w:val="000000"/>
          <w:szCs w:val="22"/>
        </w:rPr>
        <w:t>All Hazard</w:t>
      </w:r>
      <w:proofErr w:type="gramEnd"/>
      <w:r w:rsidRPr="00400B68">
        <w:rPr>
          <w:rFonts w:eastAsia="Gill Sans"/>
          <w:color w:val="000000"/>
          <w:szCs w:val="22"/>
        </w:rPr>
        <w:t xml:space="preserve"> DRM may have been approved within three years, </w:t>
      </w:r>
      <w:r w:rsidR="009E56C7" w:rsidRPr="00400B68">
        <w:rPr>
          <w:rFonts w:eastAsia="Gill Sans"/>
          <w:color w:val="000000"/>
          <w:szCs w:val="22"/>
        </w:rPr>
        <w:t>yet</w:t>
      </w:r>
      <w:r w:rsidRPr="00400B68">
        <w:rPr>
          <w:rFonts w:eastAsia="Gill Sans"/>
          <w:color w:val="000000"/>
          <w:szCs w:val="22"/>
        </w:rPr>
        <w:t xml:space="preserve"> a longer timeline may be necessary to ensure the use, ad</w:t>
      </w:r>
      <w:r w:rsidR="00C64A7B">
        <w:rPr>
          <w:rFonts w:eastAsia="Gill Sans"/>
          <w:color w:val="000000"/>
          <w:szCs w:val="22"/>
        </w:rPr>
        <w:t>o</w:t>
      </w:r>
      <w:r w:rsidRPr="00400B68">
        <w:rPr>
          <w:rFonts w:eastAsia="Gill Sans"/>
          <w:color w:val="000000"/>
          <w:szCs w:val="22"/>
        </w:rPr>
        <w:t xml:space="preserve">ption and roll-out of the policy or </w:t>
      </w:r>
      <w:r w:rsidR="005476DD" w:rsidRPr="00400B68">
        <w:rPr>
          <w:rFonts w:eastAsia="Gill Sans"/>
          <w:color w:val="000000"/>
          <w:szCs w:val="22"/>
        </w:rPr>
        <w:t>approach</w:t>
      </w:r>
      <w:r w:rsidRPr="00400B68">
        <w:rPr>
          <w:rFonts w:eastAsia="Gill Sans"/>
          <w:color w:val="000000"/>
          <w:szCs w:val="22"/>
        </w:rPr>
        <w:t>.</w:t>
      </w:r>
      <w:r w:rsidR="009E56C7" w:rsidRPr="00400B68">
        <w:rPr>
          <w:rFonts w:eastAsia="Gill Sans"/>
          <w:color w:val="000000"/>
          <w:szCs w:val="22"/>
        </w:rPr>
        <w:t xml:space="preserve"> At the FO level</w:t>
      </w:r>
      <w:r w:rsidR="00C64A7B">
        <w:rPr>
          <w:rFonts w:eastAsia="Gill Sans"/>
          <w:color w:val="000000"/>
          <w:szCs w:val="22"/>
        </w:rPr>
        <w:t>,</w:t>
      </w:r>
      <w:r w:rsidR="009E56C7" w:rsidRPr="00400B68">
        <w:rPr>
          <w:rFonts w:eastAsia="Gill Sans"/>
          <w:color w:val="000000"/>
          <w:szCs w:val="22"/>
        </w:rPr>
        <w:t xml:space="preserve"> interest in the DRMs also only started during the </w:t>
      </w:r>
      <w:r w:rsidR="005476DD" w:rsidRPr="00400B68">
        <w:rPr>
          <w:rFonts w:eastAsia="Gill Sans"/>
          <w:color w:val="000000"/>
          <w:szCs w:val="22"/>
        </w:rPr>
        <w:t>third</w:t>
      </w:r>
      <w:r w:rsidR="009E56C7" w:rsidRPr="00400B68">
        <w:rPr>
          <w:rFonts w:eastAsia="Gill Sans"/>
          <w:color w:val="000000"/>
          <w:szCs w:val="22"/>
        </w:rPr>
        <w:t xml:space="preserve"> year of the program. </w:t>
      </w:r>
    </w:p>
    <w:p w14:paraId="00000461" w14:textId="77777777" w:rsidR="00A42341" w:rsidRPr="00400B68" w:rsidRDefault="00A42341">
      <w:pPr>
        <w:rPr>
          <w:color w:val="FF0000"/>
        </w:rPr>
      </w:pPr>
    </w:p>
    <w:p w14:paraId="00000462" w14:textId="01E4D7A9" w:rsidR="00A42341" w:rsidRPr="00400B68" w:rsidRDefault="00AC29AA">
      <w:pPr>
        <w:pStyle w:val="Heading1"/>
      </w:pPr>
      <w:bookmarkStart w:id="67" w:name="_Toc62987583"/>
      <w:bookmarkStart w:id="68" w:name="_Toc64058381"/>
      <w:r w:rsidRPr="00400B68">
        <w:t>5.</w:t>
      </w:r>
      <w:r w:rsidRPr="00400B68">
        <w:tab/>
      </w:r>
      <w:r w:rsidR="00AC077F" w:rsidRPr="00400B68">
        <w:t>Recommendations</w:t>
      </w:r>
      <w:bookmarkEnd w:id="67"/>
      <w:bookmarkEnd w:id="68"/>
    </w:p>
    <w:p w14:paraId="00000463" w14:textId="77777777" w:rsidR="00A42341" w:rsidRPr="00400B68" w:rsidRDefault="00A42341"/>
    <w:p w14:paraId="00000464" w14:textId="77777777" w:rsidR="00A42341" w:rsidRPr="00400B68" w:rsidRDefault="00AC077F" w:rsidP="00694377">
      <w:pPr>
        <w:spacing w:line="276" w:lineRule="auto"/>
        <w:jc w:val="both"/>
      </w:pPr>
      <w:r w:rsidRPr="00400B68">
        <w:t>This section presents three sets of recommendations:</w:t>
      </w:r>
    </w:p>
    <w:p w14:paraId="00000465" w14:textId="74B0A77D" w:rsidR="00A42341" w:rsidRPr="00400B68" w:rsidRDefault="00C64A7B" w:rsidP="00694377">
      <w:pPr>
        <w:numPr>
          <w:ilvl w:val="0"/>
          <w:numId w:val="9"/>
        </w:numPr>
        <w:pBdr>
          <w:top w:val="nil"/>
          <w:left w:val="nil"/>
          <w:bottom w:val="nil"/>
          <w:right w:val="nil"/>
          <w:between w:val="nil"/>
        </w:pBdr>
        <w:spacing w:line="276" w:lineRule="auto"/>
        <w:jc w:val="both"/>
        <w:rPr>
          <w:rFonts w:eastAsia="Gill Sans"/>
          <w:color w:val="000000"/>
          <w:szCs w:val="22"/>
        </w:rPr>
      </w:pPr>
      <w:r>
        <w:rPr>
          <w:rFonts w:eastAsia="Gill Sans"/>
          <w:color w:val="000000"/>
          <w:szCs w:val="22"/>
        </w:rPr>
        <w:t>Recommendations</w:t>
      </w:r>
      <w:r w:rsidR="00AC077F" w:rsidRPr="00400B68">
        <w:rPr>
          <w:rFonts w:eastAsia="Gill Sans"/>
          <w:color w:val="000000"/>
          <w:szCs w:val="22"/>
        </w:rPr>
        <w:t xml:space="preserve"> to maximize the current SPDR outputs</w:t>
      </w:r>
    </w:p>
    <w:p w14:paraId="00000466" w14:textId="77777777" w:rsidR="00A42341" w:rsidRPr="00400B68" w:rsidRDefault="00AC077F" w:rsidP="00694377">
      <w:pPr>
        <w:numPr>
          <w:ilvl w:val="0"/>
          <w:numId w:val="9"/>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Recommendations for similar programs</w:t>
      </w:r>
    </w:p>
    <w:p w14:paraId="00000467" w14:textId="77777777" w:rsidR="00A42341" w:rsidRPr="00400B68" w:rsidRDefault="00AC077F" w:rsidP="00694377">
      <w:pPr>
        <w:numPr>
          <w:ilvl w:val="0"/>
          <w:numId w:val="9"/>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Recommendations to address identified gaps and challenges</w:t>
      </w:r>
    </w:p>
    <w:p w14:paraId="00000468" w14:textId="2EEAD6A9" w:rsidR="00A42341" w:rsidRPr="00400B68" w:rsidRDefault="00AC29AA" w:rsidP="00694377">
      <w:pPr>
        <w:pStyle w:val="Heading2"/>
        <w:jc w:val="both"/>
        <w:rPr>
          <w:lang w:val="en-AU"/>
        </w:rPr>
      </w:pPr>
      <w:bookmarkStart w:id="69" w:name="_Toc62987584"/>
      <w:bookmarkStart w:id="70" w:name="_Toc64058382"/>
      <w:r w:rsidRPr="00400B68">
        <w:rPr>
          <w:lang w:val="en-AU"/>
        </w:rPr>
        <w:t>5.1</w:t>
      </w:r>
      <w:r w:rsidR="00AC077F" w:rsidRPr="00400B68">
        <w:rPr>
          <w:lang w:val="en-AU"/>
        </w:rPr>
        <w:tab/>
        <w:t>Maximizing the use of SPDR outputs – sustainability plan</w:t>
      </w:r>
      <w:bookmarkEnd w:id="69"/>
      <w:bookmarkEnd w:id="70"/>
    </w:p>
    <w:p w14:paraId="1F3280BB" w14:textId="0A91AA06" w:rsidR="009E56C7" w:rsidRPr="00400B68" w:rsidRDefault="009E56C7" w:rsidP="009E56C7">
      <w:r w:rsidRPr="00400B68">
        <w:t xml:space="preserve">The </w:t>
      </w:r>
      <w:r w:rsidR="00AC29AA" w:rsidRPr="00400B68">
        <w:t xml:space="preserve">actions below are recommended to ensure the sustained use of SPDR’s outputs. </w:t>
      </w:r>
    </w:p>
    <w:p w14:paraId="00000469" w14:textId="77777777" w:rsidR="00A42341" w:rsidRPr="00400B68" w:rsidRDefault="00AC077F" w:rsidP="00694377">
      <w:pPr>
        <w:numPr>
          <w:ilvl w:val="0"/>
          <w:numId w:val="11"/>
        </w:numPr>
        <w:pBdr>
          <w:top w:val="nil"/>
          <w:left w:val="nil"/>
          <w:bottom w:val="nil"/>
          <w:right w:val="nil"/>
          <w:between w:val="nil"/>
        </w:pBdr>
        <w:spacing w:before="120" w:line="276" w:lineRule="auto"/>
        <w:ind w:left="340"/>
        <w:jc w:val="both"/>
        <w:rPr>
          <w:rFonts w:eastAsia="Gill Sans"/>
          <w:color w:val="000000"/>
          <w:szCs w:val="22"/>
        </w:rPr>
      </w:pPr>
      <w:r w:rsidRPr="00400B68">
        <w:rPr>
          <w:rFonts w:eastAsia="Gill Sans"/>
          <w:color w:val="000000"/>
          <w:szCs w:val="22"/>
        </w:rPr>
        <w:t>The following are recommended for the SPDR outputs:</w:t>
      </w:r>
    </w:p>
    <w:p w14:paraId="5579C8F1" w14:textId="67A1D747" w:rsidR="00AC29AA" w:rsidRPr="00400B68" w:rsidRDefault="00AC29AA" w:rsidP="00694377">
      <w:pPr>
        <w:numPr>
          <w:ilvl w:val="1"/>
          <w:numId w:val="19"/>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DRM-FO – release directives for </w:t>
      </w:r>
      <w:r w:rsidR="00856CCE">
        <w:rPr>
          <w:rFonts w:eastAsia="Gill Sans"/>
          <w:color w:val="000000"/>
          <w:szCs w:val="22"/>
        </w:rPr>
        <w:t>an</w:t>
      </w:r>
      <w:r w:rsidRPr="00400B68">
        <w:rPr>
          <w:rFonts w:eastAsia="Gill Sans"/>
          <w:color w:val="000000"/>
          <w:szCs w:val="22"/>
        </w:rPr>
        <w:t xml:space="preserve"> annual review of the DRMs; facilitate peer sessions between different FO</w:t>
      </w:r>
      <w:r w:rsidR="00856CCE">
        <w:rPr>
          <w:rFonts w:eastAsia="Gill Sans"/>
          <w:color w:val="000000"/>
          <w:szCs w:val="22"/>
        </w:rPr>
        <w:t>s</w:t>
      </w:r>
      <w:r w:rsidRPr="00400B68">
        <w:rPr>
          <w:rFonts w:eastAsia="Gill Sans"/>
          <w:color w:val="000000"/>
          <w:szCs w:val="22"/>
        </w:rPr>
        <w:t xml:space="preserve">, </w:t>
      </w:r>
      <w:proofErr w:type="gramStart"/>
      <w:r w:rsidRPr="00400B68">
        <w:rPr>
          <w:rFonts w:eastAsia="Gill Sans"/>
          <w:color w:val="000000"/>
          <w:szCs w:val="22"/>
        </w:rPr>
        <w:t>in particular between</w:t>
      </w:r>
      <w:proofErr w:type="gramEnd"/>
      <w:r w:rsidRPr="00400B68">
        <w:rPr>
          <w:rFonts w:eastAsia="Gill Sans"/>
          <w:color w:val="000000"/>
          <w:szCs w:val="22"/>
        </w:rPr>
        <w:t xml:space="preserve"> successfully</w:t>
      </w:r>
      <w:r w:rsidR="00856CCE">
        <w:rPr>
          <w:rFonts w:eastAsia="Gill Sans"/>
          <w:color w:val="000000"/>
          <w:szCs w:val="22"/>
        </w:rPr>
        <w:t>-</w:t>
      </w:r>
      <w:r w:rsidRPr="00400B68">
        <w:rPr>
          <w:rFonts w:eastAsia="Gill Sans"/>
          <w:color w:val="000000"/>
          <w:szCs w:val="22"/>
        </w:rPr>
        <w:t>adopting FOs and th</w:t>
      </w:r>
      <w:r w:rsidR="00856CCE">
        <w:rPr>
          <w:rFonts w:eastAsia="Gill Sans"/>
          <w:color w:val="000000"/>
          <w:szCs w:val="22"/>
        </w:rPr>
        <w:t>ose</w:t>
      </w:r>
      <w:r w:rsidRPr="00400B68">
        <w:rPr>
          <w:rFonts w:eastAsia="Gill Sans"/>
          <w:color w:val="000000"/>
          <w:szCs w:val="22"/>
        </w:rPr>
        <w:t xml:space="preserve"> that have yet to finalize</w:t>
      </w:r>
      <w:r w:rsidR="00856CCE">
        <w:rPr>
          <w:rFonts w:eastAsia="Gill Sans"/>
          <w:color w:val="000000"/>
          <w:szCs w:val="22"/>
        </w:rPr>
        <w:t xml:space="preserve"> theirs</w:t>
      </w:r>
      <w:r w:rsidRPr="00400B68">
        <w:rPr>
          <w:rFonts w:eastAsia="Gill Sans"/>
          <w:color w:val="000000"/>
          <w:szCs w:val="22"/>
        </w:rPr>
        <w:t xml:space="preserve">. </w:t>
      </w:r>
      <w:r w:rsidRPr="00480A9E">
        <w:rPr>
          <w:rFonts w:eastAsia="Gill Sans"/>
          <w:color w:val="000000"/>
          <w:szCs w:val="22"/>
        </w:rPr>
        <w:t xml:space="preserve">The CO should facilitate sessions to share and discuss DRMs </w:t>
      </w:r>
      <w:r w:rsidR="007D5470" w:rsidRPr="00B91FD7">
        <w:rPr>
          <w:rFonts w:eastAsia="Gill Sans"/>
          <w:color w:val="000000"/>
          <w:szCs w:val="22"/>
        </w:rPr>
        <w:t xml:space="preserve">for different </w:t>
      </w:r>
      <w:r w:rsidR="007D5470">
        <w:rPr>
          <w:rFonts w:eastAsia="Gill Sans"/>
          <w:color w:val="000000"/>
          <w:szCs w:val="22"/>
        </w:rPr>
        <w:t>disasters</w:t>
      </w:r>
      <w:r w:rsidR="007D5470" w:rsidRPr="00B91FD7">
        <w:rPr>
          <w:rFonts w:eastAsia="Gill Sans"/>
          <w:color w:val="000000"/>
          <w:szCs w:val="22"/>
        </w:rPr>
        <w:t>, including</w:t>
      </w:r>
      <w:r w:rsidRPr="007D5470">
        <w:rPr>
          <w:rFonts w:eastAsia="Gill Sans"/>
          <w:color w:val="000000"/>
          <w:szCs w:val="22"/>
        </w:rPr>
        <w:t xml:space="preserve"> hydrometeorological, </w:t>
      </w:r>
      <w:r w:rsidR="007D5470" w:rsidRPr="00B91FD7">
        <w:rPr>
          <w:rFonts w:eastAsia="Gill Sans"/>
          <w:color w:val="000000"/>
          <w:szCs w:val="22"/>
        </w:rPr>
        <w:t>geological</w:t>
      </w:r>
      <w:r w:rsidRPr="00480A9E">
        <w:rPr>
          <w:rFonts w:eastAsia="Gill Sans"/>
          <w:color w:val="000000"/>
          <w:szCs w:val="22"/>
        </w:rPr>
        <w:t xml:space="preserve"> and health emergencies</w:t>
      </w:r>
      <w:r w:rsidRPr="00400B68">
        <w:rPr>
          <w:rFonts w:eastAsia="Gill Sans"/>
          <w:color w:val="000000"/>
          <w:szCs w:val="22"/>
        </w:rPr>
        <w:t>. Institutionalize sessions to communicate the content of DRMs to LGUs</w:t>
      </w:r>
    </w:p>
    <w:p w14:paraId="0000046B" w14:textId="61ED46BE" w:rsidR="00A42341" w:rsidRPr="00400B68" w:rsidRDefault="00AC077F" w:rsidP="00AC29AA">
      <w:pPr>
        <w:numPr>
          <w:ilvl w:val="1"/>
          <w:numId w:val="19"/>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DRM-CO</w:t>
      </w:r>
      <w:r w:rsidR="00CE34D0" w:rsidRPr="00400B68">
        <w:rPr>
          <w:rFonts w:eastAsia="Gill Sans"/>
          <w:color w:val="000000"/>
          <w:szCs w:val="22"/>
        </w:rPr>
        <w:t xml:space="preserve"> – </w:t>
      </w:r>
      <w:r w:rsidR="00F67847" w:rsidRPr="00400B68">
        <w:rPr>
          <w:rFonts w:eastAsia="Gill Sans"/>
          <w:color w:val="000000"/>
          <w:szCs w:val="22"/>
        </w:rPr>
        <w:t xml:space="preserve">Approve and disseminate the manual to partner organizations and FOs. </w:t>
      </w:r>
      <w:r w:rsidR="00AC29AA" w:rsidRPr="00400B68">
        <w:rPr>
          <w:rFonts w:eastAsia="Gill Sans"/>
          <w:color w:val="000000"/>
          <w:szCs w:val="22"/>
        </w:rPr>
        <w:t>An Annex should be developed on health emergencies</w:t>
      </w:r>
      <w:r w:rsidR="00856CCE" w:rsidRPr="00856CCE">
        <w:rPr>
          <w:rFonts w:eastAsia="Gill Sans"/>
          <w:color w:val="000000"/>
          <w:szCs w:val="22"/>
        </w:rPr>
        <w:t xml:space="preserve"> </w:t>
      </w:r>
      <w:r w:rsidR="00856CCE" w:rsidRPr="00400B68">
        <w:rPr>
          <w:rFonts w:eastAsia="Gill Sans"/>
          <w:color w:val="000000"/>
          <w:szCs w:val="22"/>
        </w:rPr>
        <w:t>as soon as possible</w:t>
      </w:r>
      <w:r w:rsidR="00AC29AA" w:rsidRPr="00400B68">
        <w:rPr>
          <w:rFonts w:eastAsia="Gill Sans"/>
          <w:color w:val="000000"/>
          <w:szCs w:val="22"/>
        </w:rPr>
        <w:t xml:space="preserve">. Lessons can be drawn </w:t>
      </w:r>
      <w:r w:rsidRPr="00400B68">
        <w:rPr>
          <w:rFonts w:eastAsia="Gill Sans"/>
          <w:color w:val="000000"/>
          <w:szCs w:val="22"/>
        </w:rPr>
        <w:t xml:space="preserve">from the current </w:t>
      </w:r>
      <w:r w:rsidR="00FF303E" w:rsidRPr="00400B68">
        <w:t>C</w:t>
      </w:r>
      <w:r w:rsidR="00EE413D" w:rsidRPr="00400B68">
        <w:t>OVID</w:t>
      </w:r>
      <w:r w:rsidRPr="00400B68">
        <w:rPr>
          <w:rFonts w:eastAsia="Gill Sans"/>
          <w:color w:val="000000"/>
          <w:szCs w:val="22"/>
        </w:rPr>
        <w:t>-19 response</w:t>
      </w:r>
      <w:r w:rsidR="00AC29AA" w:rsidRPr="00400B68">
        <w:rPr>
          <w:rFonts w:eastAsia="Gill Sans"/>
          <w:color w:val="000000"/>
          <w:szCs w:val="22"/>
        </w:rPr>
        <w:t xml:space="preserve"> of DSWD and other agencies</w:t>
      </w:r>
      <w:r w:rsidRPr="00400B68">
        <w:rPr>
          <w:rFonts w:eastAsia="Gill Sans"/>
          <w:color w:val="000000"/>
          <w:szCs w:val="22"/>
        </w:rPr>
        <w:t xml:space="preserve">. </w:t>
      </w:r>
    </w:p>
    <w:p w14:paraId="0000046C" w14:textId="6667C3AB" w:rsidR="00A42341" w:rsidRPr="00400B68" w:rsidRDefault="00AC077F" w:rsidP="00694377">
      <w:pPr>
        <w:numPr>
          <w:ilvl w:val="1"/>
          <w:numId w:val="19"/>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M</w:t>
      </w:r>
      <w:r w:rsidR="00856CCE">
        <w:rPr>
          <w:rFonts w:eastAsia="Gill Sans"/>
          <w:color w:val="000000"/>
          <w:szCs w:val="22"/>
        </w:rPr>
        <w:t>&amp;</w:t>
      </w:r>
      <w:r w:rsidRPr="00400B68">
        <w:rPr>
          <w:rFonts w:eastAsia="Gill Sans"/>
          <w:color w:val="000000"/>
          <w:szCs w:val="22"/>
        </w:rPr>
        <w:t>E Framework – The framework needs to be revisited as soon as possible to see what can be adopted during the development of DSWD</w:t>
      </w:r>
      <w:r w:rsidR="00856CCE">
        <w:rPr>
          <w:rFonts w:eastAsia="Gill Sans"/>
          <w:color w:val="000000"/>
          <w:szCs w:val="22"/>
        </w:rPr>
        <w:t>’</w:t>
      </w:r>
      <w:r w:rsidRPr="00400B68">
        <w:rPr>
          <w:rFonts w:eastAsia="Gill Sans"/>
          <w:color w:val="000000"/>
          <w:szCs w:val="22"/>
        </w:rPr>
        <w:t xml:space="preserve">s </w:t>
      </w:r>
      <w:r w:rsidR="00AC29AA" w:rsidRPr="00400B68">
        <w:rPr>
          <w:rFonts w:eastAsia="Gill Sans"/>
          <w:color w:val="000000"/>
          <w:szCs w:val="22"/>
        </w:rPr>
        <w:t xml:space="preserve">new </w:t>
      </w:r>
      <w:r w:rsidRPr="00400B68">
        <w:rPr>
          <w:rFonts w:eastAsia="Gill Sans"/>
          <w:color w:val="000000"/>
          <w:szCs w:val="22"/>
        </w:rPr>
        <w:t xml:space="preserve">strategic plan. The current strategy ends in 2022. </w:t>
      </w:r>
    </w:p>
    <w:p w14:paraId="7F50EE6E" w14:textId="32116B2E" w:rsidR="00AC29AA" w:rsidRPr="00400B68" w:rsidRDefault="00AC29AA" w:rsidP="00AC29AA">
      <w:pPr>
        <w:numPr>
          <w:ilvl w:val="1"/>
          <w:numId w:val="19"/>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Draft DRS – The document is a product of the ACC specialist. </w:t>
      </w:r>
      <w:r w:rsidRPr="00480A9E">
        <w:rPr>
          <w:rFonts w:eastAsia="Gill Sans"/>
          <w:color w:val="000000"/>
          <w:szCs w:val="22"/>
        </w:rPr>
        <w:t>While it i</w:t>
      </w:r>
      <w:r w:rsidRPr="007D5470">
        <w:rPr>
          <w:rFonts w:eastAsia="Gill Sans"/>
          <w:color w:val="000000"/>
          <w:szCs w:val="22"/>
        </w:rPr>
        <w:t xml:space="preserve">s still in draft form, it needs to be revisited </w:t>
      </w:r>
      <w:r w:rsidR="007D5470" w:rsidRPr="00B91FD7">
        <w:rPr>
          <w:rFonts w:eastAsia="Gill Sans"/>
          <w:color w:val="000000"/>
          <w:szCs w:val="22"/>
        </w:rPr>
        <w:t>regularly</w:t>
      </w:r>
      <w:r w:rsidRPr="00400B68">
        <w:rPr>
          <w:rFonts w:eastAsia="Gill Sans"/>
          <w:color w:val="000000"/>
          <w:szCs w:val="22"/>
        </w:rPr>
        <w:t>. As with the MEF</w:t>
      </w:r>
      <w:r w:rsidR="00856CCE">
        <w:rPr>
          <w:rFonts w:eastAsia="Gill Sans"/>
          <w:color w:val="000000"/>
          <w:szCs w:val="22"/>
        </w:rPr>
        <w:t>,</w:t>
      </w:r>
      <w:r w:rsidRPr="00400B68">
        <w:rPr>
          <w:rFonts w:eastAsia="Gill Sans"/>
          <w:color w:val="000000"/>
          <w:szCs w:val="22"/>
        </w:rPr>
        <w:t xml:space="preserve"> it can inform DSWD’s new strategic plan, </w:t>
      </w:r>
      <w:r w:rsidR="00856CCE">
        <w:rPr>
          <w:rFonts w:eastAsia="Gill Sans"/>
          <w:color w:val="000000"/>
          <w:szCs w:val="22"/>
        </w:rPr>
        <w:t>and can</w:t>
      </w:r>
      <w:r w:rsidRPr="00400B68">
        <w:rPr>
          <w:rFonts w:eastAsia="Gill Sans"/>
          <w:color w:val="000000"/>
          <w:szCs w:val="22"/>
        </w:rPr>
        <w:t xml:space="preserve"> also </w:t>
      </w:r>
      <w:r w:rsidR="00856CCE">
        <w:rPr>
          <w:rFonts w:eastAsia="Gill Sans"/>
          <w:color w:val="000000"/>
          <w:szCs w:val="22"/>
        </w:rPr>
        <w:t xml:space="preserve">be used </w:t>
      </w:r>
      <w:r w:rsidRPr="00400B68">
        <w:rPr>
          <w:rFonts w:eastAsia="Gill Sans"/>
          <w:color w:val="000000"/>
          <w:szCs w:val="22"/>
        </w:rPr>
        <w:t>to develop a long-term vision for DRMB. The document provides detailed activities for development phases and outcomes until 2030.</w:t>
      </w:r>
    </w:p>
    <w:p w14:paraId="2F29203C" w14:textId="5FACA1B6" w:rsidR="00AC29AA" w:rsidRPr="00400B68" w:rsidRDefault="00AC29AA" w:rsidP="00AC29AA">
      <w:pPr>
        <w:numPr>
          <w:ilvl w:val="1"/>
          <w:numId w:val="19"/>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lastRenderedPageBreak/>
        <w:t xml:space="preserve">Safety, Security and Welfare </w:t>
      </w:r>
      <w:r w:rsidR="00856CCE">
        <w:rPr>
          <w:rFonts w:eastAsia="Gill Sans"/>
          <w:color w:val="000000"/>
          <w:szCs w:val="22"/>
        </w:rPr>
        <w:t>H</w:t>
      </w:r>
      <w:r w:rsidRPr="00400B68">
        <w:rPr>
          <w:rFonts w:eastAsia="Gill Sans"/>
          <w:color w:val="000000"/>
          <w:szCs w:val="22"/>
        </w:rPr>
        <w:t xml:space="preserve">andbook – As with the DRS, this document was developed by the ACC specialist. It was due for printing and distribution in early 2018 but was not included in the WFP. The document is still very much valid, and reproduction should be strongly considered. While it is a reference material, smaller sections could be taken out, </w:t>
      </w:r>
      <w:proofErr w:type="gramStart"/>
      <w:r w:rsidRPr="00400B68">
        <w:rPr>
          <w:rFonts w:eastAsia="Gill Sans"/>
          <w:color w:val="000000"/>
          <w:szCs w:val="22"/>
        </w:rPr>
        <w:t>reformatted</w:t>
      </w:r>
      <w:proofErr w:type="gramEnd"/>
      <w:r w:rsidRPr="00400B68">
        <w:rPr>
          <w:rFonts w:eastAsia="Gill Sans"/>
          <w:color w:val="000000"/>
          <w:szCs w:val="22"/>
        </w:rPr>
        <w:t xml:space="preserve"> and translated as appropriate. The draft handbook has matching training materials.</w:t>
      </w:r>
    </w:p>
    <w:p w14:paraId="0000046D" w14:textId="22805E3B" w:rsidR="00A42341" w:rsidRPr="00400B68" w:rsidRDefault="00AC077F" w:rsidP="00694377">
      <w:pPr>
        <w:numPr>
          <w:ilvl w:val="1"/>
          <w:numId w:val="19"/>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Surge Force Framework</w:t>
      </w:r>
      <w:r w:rsidR="002719D3">
        <w:rPr>
          <w:rFonts w:eastAsia="Gill Sans"/>
          <w:color w:val="000000"/>
          <w:szCs w:val="22"/>
        </w:rPr>
        <w:t xml:space="preserve"> (SFF)</w:t>
      </w:r>
      <w:r w:rsidRPr="00400B68">
        <w:rPr>
          <w:rFonts w:eastAsia="Gill Sans"/>
          <w:color w:val="000000"/>
          <w:szCs w:val="22"/>
        </w:rPr>
        <w:t xml:space="preserve"> – DSWD has adopted </w:t>
      </w:r>
      <w:proofErr w:type="gramStart"/>
      <w:r w:rsidRPr="00400B68">
        <w:rPr>
          <w:rFonts w:eastAsia="Gill Sans"/>
          <w:color w:val="000000"/>
          <w:szCs w:val="22"/>
        </w:rPr>
        <w:t>a number of</w:t>
      </w:r>
      <w:proofErr w:type="gramEnd"/>
      <w:r w:rsidRPr="00400B68">
        <w:rPr>
          <w:rFonts w:eastAsia="Gill Sans"/>
          <w:color w:val="000000"/>
          <w:szCs w:val="22"/>
        </w:rPr>
        <w:t xml:space="preserve"> the ten strategies prescribed in the S</w:t>
      </w:r>
      <w:r w:rsidR="002719D3">
        <w:t>F</w:t>
      </w:r>
      <w:r w:rsidRPr="00400B68">
        <w:rPr>
          <w:rFonts w:eastAsia="Gill Sans"/>
          <w:color w:val="000000"/>
          <w:szCs w:val="22"/>
        </w:rPr>
        <w:t>F. The framework needs to be reviewed</w:t>
      </w:r>
      <w:r w:rsidR="00213DBA" w:rsidRPr="00400B68">
        <w:t xml:space="preserve">, </w:t>
      </w:r>
      <w:r w:rsidR="00FD2D05" w:rsidRPr="00400B68">
        <w:t>particular</w:t>
      </w:r>
      <w:r w:rsidR="00213DBA" w:rsidRPr="00400B68">
        <w:t>ly</w:t>
      </w:r>
      <w:r w:rsidRPr="00400B68">
        <w:rPr>
          <w:rFonts w:eastAsia="Gill Sans"/>
          <w:color w:val="000000"/>
          <w:szCs w:val="22"/>
        </w:rPr>
        <w:t xml:space="preserve"> strategies on knowledge management and performance management systems, and align them with overall monitoring and evaluation strategies. The S</w:t>
      </w:r>
      <w:r w:rsidR="002719D3">
        <w:t>F</w:t>
      </w:r>
      <w:r w:rsidRPr="00400B68">
        <w:rPr>
          <w:rFonts w:eastAsia="Gill Sans"/>
          <w:color w:val="000000"/>
          <w:szCs w:val="22"/>
        </w:rPr>
        <w:t xml:space="preserve">F should remain an input for volunteer engagement and management. </w:t>
      </w:r>
    </w:p>
    <w:p w14:paraId="00000470" w14:textId="1A783A1D" w:rsidR="00A42341" w:rsidRPr="00400B68" w:rsidRDefault="00AC29AA" w:rsidP="00694377">
      <w:pPr>
        <w:pStyle w:val="Heading2"/>
        <w:jc w:val="both"/>
        <w:rPr>
          <w:lang w:val="en-AU"/>
        </w:rPr>
      </w:pPr>
      <w:bookmarkStart w:id="71" w:name="_Toc62987585"/>
      <w:bookmarkStart w:id="72" w:name="_Toc64058383"/>
      <w:r w:rsidRPr="00400B68">
        <w:rPr>
          <w:lang w:val="en-AU"/>
        </w:rPr>
        <w:t>5.2</w:t>
      </w:r>
      <w:r w:rsidRPr="00400B68">
        <w:rPr>
          <w:lang w:val="en-AU"/>
        </w:rPr>
        <w:tab/>
      </w:r>
      <w:r w:rsidR="00AC077F" w:rsidRPr="00400B68">
        <w:rPr>
          <w:lang w:val="en-AU"/>
        </w:rPr>
        <w:t>Recommendations for similar programs</w:t>
      </w:r>
      <w:bookmarkEnd w:id="71"/>
      <w:bookmarkEnd w:id="72"/>
    </w:p>
    <w:p w14:paraId="00000471" w14:textId="248F7753" w:rsidR="00A42341" w:rsidRPr="00400B68" w:rsidRDefault="00AC077F" w:rsidP="00694377">
      <w:pPr>
        <w:numPr>
          <w:ilvl w:val="0"/>
          <w:numId w:val="11"/>
        </w:numPr>
        <w:pBdr>
          <w:top w:val="nil"/>
          <w:left w:val="nil"/>
          <w:bottom w:val="nil"/>
          <w:right w:val="nil"/>
          <w:between w:val="nil"/>
        </w:pBdr>
        <w:spacing w:before="120" w:line="276" w:lineRule="auto"/>
        <w:ind w:left="340"/>
        <w:jc w:val="both"/>
        <w:rPr>
          <w:rFonts w:eastAsia="Gill Sans"/>
          <w:color w:val="000000"/>
          <w:szCs w:val="22"/>
        </w:rPr>
      </w:pPr>
      <w:r w:rsidRPr="00400B68">
        <w:rPr>
          <w:rFonts w:eastAsia="Gill Sans"/>
          <w:color w:val="000000"/>
          <w:szCs w:val="22"/>
        </w:rPr>
        <w:t xml:space="preserve">The table below </w:t>
      </w:r>
      <w:r w:rsidR="00BC3ADA">
        <w:rPr>
          <w:rFonts w:eastAsia="Gill Sans"/>
          <w:color w:val="000000"/>
          <w:szCs w:val="22"/>
        </w:rPr>
        <w:t xml:space="preserve">(Table 6) </w:t>
      </w:r>
      <w:r w:rsidRPr="00400B68">
        <w:rPr>
          <w:rFonts w:eastAsia="Gill Sans"/>
          <w:color w:val="000000"/>
          <w:szCs w:val="22"/>
        </w:rPr>
        <w:t>provides recommendations for similar programs in the future.</w:t>
      </w:r>
      <w:r w:rsidR="00AC29AA" w:rsidRPr="00400B68">
        <w:rPr>
          <w:rFonts w:eastAsia="Gill Sans"/>
          <w:color w:val="000000"/>
          <w:szCs w:val="22"/>
        </w:rPr>
        <w:t xml:space="preserve"> Unless specifically indicating one agency, they should be considered by both agencies. DRMB can use the recommendations beyond partnerships with DFAT.</w:t>
      </w:r>
    </w:p>
    <w:p w14:paraId="00000472" w14:textId="77777777" w:rsidR="00A42341" w:rsidRPr="00400B68" w:rsidRDefault="00A42341" w:rsidP="00694377">
      <w:pPr>
        <w:spacing w:line="276" w:lineRule="auto"/>
        <w:jc w:val="both"/>
      </w:pPr>
    </w:p>
    <w:p w14:paraId="22F78DC9" w14:textId="201C968C" w:rsidR="00073477" w:rsidRDefault="00073477" w:rsidP="00B853D9">
      <w:pPr>
        <w:pStyle w:val="Caption"/>
        <w:keepNext/>
      </w:pPr>
      <w:bookmarkStart w:id="73" w:name="_Toc96345983"/>
      <w:r>
        <w:t xml:space="preserve">Table </w:t>
      </w:r>
      <w:r w:rsidR="00A670E7">
        <w:fldChar w:fldCharType="begin"/>
      </w:r>
      <w:r w:rsidR="00A670E7">
        <w:instrText xml:space="preserve"> SEQ Table \* ARABIC </w:instrText>
      </w:r>
      <w:r w:rsidR="00A670E7">
        <w:fldChar w:fldCharType="separate"/>
      </w:r>
      <w:r>
        <w:rPr>
          <w:noProof/>
        </w:rPr>
        <w:t>6</w:t>
      </w:r>
      <w:r w:rsidR="00A670E7">
        <w:rPr>
          <w:noProof/>
        </w:rPr>
        <w:fldChar w:fldCharType="end"/>
      </w:r>
      <w:r>
        <w:t xml:space="preserve"> R</w:t>
      </w:r>
      <w:r w:rsidRPr="00675E36">
        <w:t>ecommendations for similar programs in the future</w:t>
      </w:r>
      <w:bookmarkEnd w:id="73"/>
    </w:p>
    <w:tbl>
      <w:tblPr>
        <w:tblStyle w:val="GridTable1Light"/>
        <w:tblW w:w="0" w:type="auto"/>
        <w:tblLook w:val="06A0" w:firstRow="1" w:lastRow="0" w:firstColumn="1" w:lastColumn="0" w:noHBand="1" w:noVBand="1"/>
      </w:tblPr>
      <w:tblGrid>
        <w:gridCol w:w="1598"/>
        <w:gridCol w:w="7796"/>
      </w:tblGrid>
      <w:tr w:rsidR="00BC3ADA" w:rsidRPr="00400B68" w14:paraId="540C48CB" w14:textId="77777777" w:rsidTr="00440C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0B7FE578" w14:textId="544205BA" w:rsidR="00BC3ADA" w:rsidRPr="00400B68" w:rsidRDefault="00A9672C" w:rsidP="00694377">
            <w:pPr>
              <w:spacing w:line="276" w:lineRule="auto"/>
              <w:jc w:val="both"/>
              <w:rPr>
                <w:color w:val="000000" w:themeColor="text1"/>
              </w:rPr>
            </w:pPr>
            <w:bookmarkStart w:id="74" w:name="_Toc62987586"/>
            <w:r>
              <w:rPr>
                <w:color w:val="000000" w:themeColor="text1"/>
              </w:rPr>
              <w:t>Area</w:t>
            </w:r>
          </w:p>
        </w:tc>
        <w:tc>
          <w:tcPr>
            <w:tcW w:w="7796" w:type="dxa"/>
          </w:tcPr>
          <w:p w14:paraId="4492EFF4" w14:textId="2E2216F1" w:rsidR="00BC3ADA" w:rsidRPr="00B853D9" w:rsidRDefault="00BC3ADA" w:rsidP="00A122E4">
            <w:pPr>
              <w:spacing w:line="276" w:lineRule="auto"/>
              <w:jc w:val="both"/>
              <w:cnfStyle w:val="100000000000" w:firstRow="1" w:lastRow="0" w:firstColumn="0" w:lastColumn="0" w:oddVBand="0" w:evenVBand="0" w:oddHBand="0" w:evenHBand="0" w:firstRowFirstColumn="0" w:firstRowLastColumn="0" w:lastRowFirstColumn="0" w:lastRowLastColumn="0"/>
              <w:rPr>
                <w:color w:val="000000" w:themeColor="text1"/>
              </w:rPr>
            </w:pPr>
            <w:r w:rsidRPr="00B853D9">
              <w:rPr>
                <w:color w:val="000000" w:themeColor="text1"/>
              </w:rPr>
              <w:t>Recommendations for similar programs</w:t>
            </w:r>
          </w:p>
        </w:tc>
      </w:tr>
      <w:tr w:rsidR="004C6AA0" w:rsidRPr="00400B68" w14:paraId="3653BAF3" w14:textId="77777777" w:rsidTr="00B853D9">
        <w:tc>
          <w:tcPr>
            <w:cnfStyle w:val="001000000000" w:firstRow="0" w:lastRow="0" w:firstColumn="1" w:lastColumn="0" w:oddVBand="0" w:evenVBand="0" w:oddHBand="0" w:evenHBand="0" w:firstRowFirstColumn="0" w:firstRowLastColumn="0" w:lastRowFirstColumn="0" w:lastRowLastColumn="0"/>
            <w:tcW w:w="0" w:type="dxa"/>
          </w:tcPr>
          <w:p w14:paraId="1AE484ED" w14:textId="77777777" w:rsidR="004C6AA0" w:rsidRPr="00400B68" w:rsidRDefault="004C6AA0" w:rsidP="00694377">
            <w:pPr>
              <w:spacing w:line="276" w:lineRule="auto"/>
              <w:jc w:val="both"/>
              <w:rPr>
                <w:color w:val="000000" w:themeColor="text1"/>
              </w:rPr>
            </w:pPr>
            <w:r w:rsidRPr="00400B68">
              <w:rPr>
                <w:color w:val="000000" w:themeColor="text1"/>
              </w:rPr>
              <w:t>Program management</w:t>
            </w:r>
          </w:p>
        </w:tc>
        <w:tc>
          <w:tcPr>
            <w:tcW w:w="7796" w:type="dxa"/>
          </w:tcPr>
          <w:p w14:paraId="248B9B2B" w14:textId="6CE2E0D5" w:rsidR="00A122E4" w:rsidRPr="00400B68" w:rsidRDefault="00A122E4" w:rsidP="00A122E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400B68">
              <w:rPr>
                <w:color w:val="000000" w:themeColor="text1"/>
              </w:rPr>
              <w:t>General:</w:t>
            </w:r>
          </w:p>
          <w:p w14:paraId="4BCC3FF4" w14:textId="47DDD6F0" w:rsidR="004C6AA0" w:rsidRPr="00400B68" w:rsidRDefault="004C6AA0" w:rsidP="00694377">
            <w:pPr>
              <w:pStyle w:val="ListParagraph"/>
              <w:numPr>
                <w:ilvl w:val="0"/>
                <w:numId w:val="29"/>
              </w:num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400B68">
              <w:rPr>
                <w:color w:val="000000" w:themeColor="text1"/>
              </w:rPr>
              <w:t>Establish a PMT for each partnership to ensure that sufficient human and other resources are allocated</w:t>
            </w:r>
            <w:r w:rsidR="00AC29AA" w:rsidRPr="00400B68">
              <w:rPr>
                <w:color w:val="000000" w:themeColor="text1"/>
              </w:rPr>
              <w:t xml:space="preserve"> to a program</w:t>
            </w:r>
            <w:r w:rsidRPr="00400B68">
              <w:rPr>
                <w:color w:val="000000" w:themeColor="text1"/>
              </w:rPr>
              <w:t xml:space="preserve">. Contributions from both parties should be specified in the partnership agreement. </w:t>
            </w:r>
          </w:p>
          <w:p w14:paraId="75BE54E5" w14:textId="244F1BF4" w:rsidR="004C6AA0" w:rsidRPr="00400B68" w:rsidRDefault="004C6AA0" w:rsidP="00694377">
            <w:pPr>
              <w:pStyle w:val="ListParagraph"/>
              <w:numPr>
                <w:ilvl w:val="0"/>
                <w:numId w:val="29"/>
              </w:num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400B68">
              <w:rPr>
                <w:color w:val="000000" w:themeColor="text1"/>
              </w:rPr>
              <w:t xml:space="preserve">The PMT should be allocated in the relevant bureau to ensure effectiveness </w:t>
            </w:r>
            <w:r w:rsidR="00A122E4" w:rsidRPr="00400B68">
              <w:rPr>
                <w:color w:val="000000" w:themeColor="text1"/>
              </w:rPr>
              <w:t xml:space="preserve">and continuity </w:t>
            </w:r>
            <w:r w:rsidRPr="00400B68">
              <w:rPr>
                <w:color w:val="000000" w:themeColor="text1"/>
              </w:rPr>
              <w:t>of capacity building initiatives.</w:t>
            </w:r>
          </w:p>
          <w:p w14:paraId="21CBCC8E" w14:textId="02C6BE40" w:rsidR="004C6AA0" w:rsidRPr="00400B68" w:rsidRDefault="00A122E4" w:rsidP="00694377">
            <w:pPr>
              <w:pStyle w:val="ListParagraph"/>
              <w:numPr>
                <w:ilvl w:val="0"/>
                <w:numId w:val="29"/>
              </w:num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400B68">
              <w:rPr>
                <w:color w:val="000000" w:themeColor="text1"/>
              </w:rPr>
              <w:t xml:space="preserve">The </w:t>
            </w:r>
            <w:r w:rsidR="004C6AA0" w:rsidRPr="00400B68">
              <w:rPr>
                <w:color w:val="000000" w:themeColor="text1"/>
              </w:rPr>
              <w:t xml:space="preserve">PMT staff should </w:t>
            </w:r>
            <w:r w:rsidR="006B13E9" w:rsidRPr="00400B68">
              <w:rPr>
                <w:color w:val="000000" w:themeColor="text1"/>
              </w:rPr>
              <w:t>have</w:t>
            </w:r>
            <w:r w:rsidR="004C6AA0" w:rsidRPr="00400B68">
              <w:rPr>
                <w:color w:val="000000" w:themeColor="text1"/>
              </w:rPr>
              <w:t xml:space="preserve"> permanent </w:t>
            </w:r>
            <w:r w:rsidR="006B13E9" w:rsidRPr="00400B68">
              <w:rPr>
                <w:color w:val="000000" w:themeColor="text1"/>
              </w:rPr>
              <w:t xml:space="preserve">positions </w:t>
            </w:r>
            <w:r w:rsidR="004C6AA0" w:rsidRPr="00400B68">
              <w:rPr>
                <w:color w:val="000000" w:themeColor="text1"/>
              </w:rPr>
              <w:t xml:space="preserve">to increase </w:t>
            </w:r>
            <w:r w:rsidRPr="00400B68">
              <w:rPr>
                <w:color w:val="000000" w:themeColor="text1"/>
              </w:rPr>
              <w:t xml:space="preserve">the </w:t>
            </w:r>
            <w:r w:rsidR="004C6AA0" w:rsidRPr="00400B68">
              <w:rPr>
                <w:color w:val="000000" w:themeColor="text1"/>
              </w:rPr>
              <w:t xml:space="preserve">probability of </w:t>
            </w:r>
            <w:r w:rsidRPr="00400B68">
              <w:rPr>
                <w:color w:val="000000" w:themeColor="text1"/>
              </w:rPr>
              <w:t>skills and learnings applied elsewhere in the DSWD.</w:t>
            </w:r>
          </w:p>
          <w:p w14:paraId="56E32158" w14:textId="77777777" w:rsidR="004C6AA0" w:rsidRPr="00400B68" w:rsidRDefault="004C6AA0" w:rsidP="00694377">
            <w:pPr>
              <w:pStyle w:val="ListParagraph"/>
              <w:numPr>
                <w:ilvl w:val="0"/>
                <w:numId w:val="29"/>
              </w:num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400B68">
              <w:rPr>
                <w:color w:val="000000" w:themeColor="text1"/>
              </w:rPr>
              <w:t>The program needs to have a comprehensive, complete logical framework. Deviations need to be well justified and documented.</w:t>
            </w:r>
          </w:p>
          <w:p w14:paraId="0D3A1115" w14:textId="31ABCE48" w:rsidR="00A122E4" w:rsidRPr="00400B68" w:rsidRDefault="00A122E4" w:rsidP="00A122E4">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400B68">
              <w:rPr>
                <w:color w:val="000000" w:themeColor="text1"/>
              </w:rPr>
              <w:t>DFAT</w:t>
            </w:r>
            <w:r w:rsidR="00BB0CFE">
              <w:rPr>
                <w:color w:val="000000" w:themeColor="text1"/>
              </w:rPr>
              <w:t>-</w:t>
            </w:r>
            <w:r w:rsidRPr="00400B68">
              <w:rPr>
                <w:color w:val="000000" w:themeColor="text1"/>
              </w:rPr>
              <w:t>specific:</w:t>
            </w:r>
          </w:p>
          <w:p w14:paraId="072D5F83" w14:textId="39A387A3" w:rsidR="00A122E4" w:rsidRPr="00400B68" w:rsidRDefault="00A122E4" w:rsidP="00A122E4">
            <w:pPr>
              <w:pStyle w:val="ListParagraph"/>
              <w:numPr>
                <w:ilvl w:val="0"/>
                <w:numId w:val="41"/>
              </w:num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400B68">
              <w:rPr>
                <w:color w:val="000000" w:themeColor="text1"/>
              </w:rPr>
              <w:t>Inclu</w:t>
            </w:r>
            <w:r w:rsidR="00BB0CFE">
              <w:rPr>
                <w:color w:val="000000" w:themeColor="text1"/>
              </w:rPr>
              <w:t>de</w:t>
            </w:r>
            <w:r w:rsidRPr="00400B68">
              <w:rPr>
                <w:color w:val="000000" w:themeColor="text1"/>
              </w:rPr>
              <w:t xml:space="preserve"> the </w:t>
            </w:r>
            <w:r w:rsidR="00A6488D">
              <w:rPr>
                <w:color w:val="000000" w:themeColor="text1"/>
              </w:rPr>
              <w:t>KPP</w:t>
            </w:r>
            <w:r w:rsidRPr="00400B68">
              <w:rPr>
                <w:color w:val="000000" w:themeColor="text1"/>
              </w:rPr>
              <w:t>s in proposal and progress report templates.</w:t>
            </w:r>
          </w:p>
          <w:p w14:paraId="0C793F83" w14:textId="77777777" w:rsidR="00A122E4" w:rsidRPr="00400B68" w:rsidRDefault="00A122E4" w:rsidP="00A122E4">
            <w:pPr>
              <w:pStyle w:val="ListParagraph"/>
              <w:numPr>
                <w:ilvl w:val="0"/>
                <w:numId w:val="29"/>
              </w:num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400B68">
              <w:rPr>
                <w:color w:val="000000" w:themeColor="text1"/>
              </w:rPr>
              <w:t xml:space="preserve">Release funds in tranches based on performance </w:t>
            </w:r>
          </w:p>
          <w:p w14:paraId="227324B3" w14:textId="3EA3EDC5" w:rsidR="00A122E4" w:rsidRPr="00400B68" w:rsidRDefault="00A122E4" w:rsidP="00A122E4">
            <w:pPr>
              <w:pStyle w:val="ListParagraph"/>
              <w:numPr>
                <w:ilvl w:val="0"/>
                <w:numId w:val="29"/>
              </w:num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400B68">
              <w:rPr>
                <w:color w:val="000000" w:themeColor="text1"/>
              </w:rPr>
              <w:t>Pro-actively engage with the program to ensure continuity and inclusion of the required activities in WFPs</w:t>
            </w:r>
          </w:p>
        </w:tc>
      </w:tr>
      <w:tr w:rsidR="004C6AA0" w:rsidRPr="00400B68" w14:paraId="7181222B" w14:textId="77777777" w:rsidTr="00B853D9">
        <w:tc>
          <w:tcPr>
            <w:cnfStyle w:val="001000000000" w:firstRow="0" w:lastRow="0" w:firstColumn="1" w:lastColumn="0" w:oddVBand="0" w:evenVBand="0" w:oddHBand="0" w:evenHBand="0" w:firstRowFirstColumn="0" w:firstRowLastColumn="0" w:lastRowFirstColumn="0" w:lastRowLastColumn="0"/>
            <w:tcW w:w="0" w:type="dxa"/>
          </w:tcPr>
          <w:p w14:paraId="4537C089" w14:textId="77777777" w:rsidR="004C6AA0" w:rsidRPr="00400B68" w:rsidRDefault="004C6AA0" w:rsidP="00694377">
            <w:pPr>
              <w:spacing w:line="276" w:lineRule="auto"/>
              <w:jc w:val="both"/>
              <w:rPr>
                <w:color w:val="000000" w:themeColor="text1"/>
              </w:rPr>
            </w:pPr>
            <w:r w:rsidRPr="00400B68">
              <w:rPr>
                <w:color w:val="000000" w:themeColor="text1"/>
              </w:rPr>
              <w:t>Monitoring and Evaluation</w:t>
            </w:r>
          </w:p>
        </w:tc>
        <w:tc>
          <w:tcPr>
            <w:tcW w:w="7796" w:type="dxa"/>
          </w:tcPr>
          <w:p w14:paraId="2EEAAFEB" w14:textId="1CD46868" w:rsidR="004C6AA0" w:rsidRPr="00400B68" w:rsidRDefault="00A122E4" w:rsidP="00694377">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400B68">
              <w:rPr>
                <w:color w:val="000000" w:themeColor="text1"/>
              </w:rPr>
              <w:t>Each program should:</w:t>
            </w:r>
          </w:p>
          <w:p w14:paraId="7C6B9FC9" w14:textId="650F996D" w:rsidR="004C6AA0" w:rsidRPr="00400B68" w:rsidRDefault="004C6AA0" w:rsidP="00694377">
            <w:pPr>
              <w:pStyle w:val="ListParagraph"/>
              <w:numPr>
                <w:ilvl w:val="0"/>
                <w:numId w:val="27"/>
              </w:num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400B68">
              <w:rPr>
                <w:color w:val="000000" w:themeColor="text1"/>
              </w:rPr>
              <w:t xml:space="preserve">Develop a complete logical framework with SMART indicators at all levels. Align the program highest outcome level or impact with the outcomes of </w:t>
            </w:r>
            <w:proofErr w:type="gramStart"/>
            <w:r w:rsidRPr="00400B68">
              <w:rPr>
                <w:color w:val="000000" w:themeColor="text1"/>
              </w:rPr>
              <w:t>DRMB as a whole</w:t>
            </w:r>
            <w:proofErr w:type="gramEnd"/>
            <w:r w:rsidR="005A0A95" w:rsidRPr="00400B68">
              <w:rPr>
                <w:color w:val="000000" w:themeColor="text1"/>
              </w:rPr>
              <w:t>.</w:t>
            </w:r>
          </w:p>
          <w:p w14:paraId="47DDE4EB" w14:textId="77777777" w:rsidR="004C6AA0" w:rsidRPr="00400B68" w:rsidRDefault="004C6AA0" w:rsidP="00694377">
            <w:pPr>
              <w:pStyle w:val="ListParagraph"/>
              <w:numPr>
                <w:ilvl w:val="0"/>
                <w:numId w:val="27"/>
              </w:num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400B68">
              <w:rPr>
                <w:color w:val="000000" w:themeColor="text1"/>
              </w:rPr>
              <w:t>Allocate dedicated M&amp;E staff within the PMT.</w:t>
            </w:r>
          </w:p>
          <w:p w14:paraId="26A3F1CD" w14:textId="77777777" w:rsidR="004C6AA0" w:rsidRPr="00400B68" w:rsidRDefault="004C6AA0" w:rsidP="00694377">
            <w:pPr>
              <w:pStyle w:val="ListParagraph"/>
              <w:numPr>
                <w:ilvl w:val="0"/>
                <w:numId w:val="27"/>
              </w:num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400B68">
              <w:rPr>
                <w:color w:val="000000" w:themeColor="text1"/>
              </w:rPr>
              <w:t xml:space="preserve">Design during the inception stage an M&amp;E toolkit to be used throughout the implementation. Include baseline studies for any project longer than 2 years, and a midterm review if 3 years or more. </w:t>
            </w:r>
          </w:p>
          <w:p w14:paraId="48AB5FA5" w14:textId="259284C6" w:rsidR="004C6AA0" w:rsidRPr="00400B68" w:rsidRDefault="00A122E4" w:rsidP="00A122E4">
            <w:pPr>
              <w:pStyle w:val="ListParagraph"/>
              <w:numPr>
                <w:ilvl w:val="0"/>
                <w:numId w:val="27"/>
              </w:num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400B68">
              <w:rPr>
                <w:color w:val="000000" w:themeColor="text1"/>
              </w:rPr>
              <w:t>E</w:t>
            </w:r>
            <w:r w:rsidR="004C6AA0" w:rsidRPr="00400B68">
              <w:rPr>
                <w:color w:val="000000" w:themeColor="text1"/>
              </w:rPr>
              <w:t>laborate a standard progress report template for the duration of the intervention, including the documentation of cumulative results.</w:t>
            </w:r>
          </w:p>
        </w:tc>
      </w:tr>
      <w:tr w:rsidR="004C6AA0" w:rsidRPr="00400B68" w14:paraId="03EF2ADB" w14:textId="77777777" w:rsidTr="00B853D9">
        <w:tc>
          <w:tcPr>
            <w:cnfStyle w:val="001000000000" w:firstRow="0" w:lastRow="0" w:firstColumn="1" w:lastColumn="0" w:oddVBand="0" w:evenVBand="0" w:oddHBand="0" w:evenHBand="0" w:firstRowFirstColumn="0" w:firstRowLastColumn="0" w:lastRowFirstColumn="0" w:lastRowLastColumn="0"/>
            <w:tcW w:w="0" w:type="dxa"/>
          </w:tcPr>
          <w:p w14:paraId="0208B4AD" w14:textId="77777777" w:rsidR="004C6AA0" w:rsidRPr="00400B68" w:rsidRDefault="004C6AA0" w:rsidP="00694377">
            <w:pPr>
              <w:spacing w:line="276" w:lineRule="auto"/>
              <w:jc w:val="both"/>
              <w:rPr>
                <w:color w:val="000000" w:themeColor="text1"/>
              </w:rPr>
            </w:pPr>
            <w:r w:rsidRPr="00400B68">
              <w:rPr>
                <w:color w:val="000000" w:themeColor="text1"/>
              </w:rPr>
              <w:lastRenderedPageBreak/>
              <w:t>Procurement</w:t>
            </w:r>
          </w:p>
        </w:tc>
        <w:tc>
          <w:tcPr>
            <w:tcW w:w="7796" w:type="dxa"/>
          </w:tcPr>
          <w:p w14:paraId="2307F770" w14:textId="2697601A" w:rsidR="004C6AA0" w:rsidRPr="00400B68" w:rsidRDefault="004C6AA0" w:rsidP="00694377">
            <w:pPr>
              <w:pStyle w:val="ListParagraph"/>
              <w:numPr>
                <w:ilvl w:val="0"/>
                <w:numId w:val="30"/>
              </w:num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400B68">
              <w:rPr>
                <w:color w:val="000000" w:themeColor="text1"/>
              </w:rPr>
              <w:t xml:space="preserve">Finalize </w:t>
            </w:r>
            <w:r w:rsidR="00A122E4" w:rsidRPr="00400B68">
              <w:rPr>
                <w:color w:val="000000" w:themeColor="text1"/>
              </w:rPr>
              <w:t xml:space="preserve">the </w:t>
            </w:r>
            <w:r w:rsidRPr="00400B68">
              <w:rPr>
                <w:color w:val="000000" w:themeColor="text1"/>
              </w:rPr>
              <w:t>list of NFIs with clear specifications of the products – conduct participatory research</w:t>
            </w:r>
            <w:r w:rsidR="00BB0CFE">
              <w:rPr>
                <w:color w:val="000000" w:themeColor="text1"/>
              </w:rPr>
              <w:t>,</w:t>
            </w:r>
            <w:r w:rsidRPr="00400B68">
              <w:rPr>
                <w:color w:val="000000" w:themeColor="text1"/>
              </w:rPr>
              <w:t xml:space="preserve"> if necessary</w:t>
            </w:r>
            <w:r w:rsidR="00BB0CFE">
              <w:rPr>
                <w:color w:val="000000" w:themeColor="text1"/>
              </w:rPr>
              <w:t>,</w:t>
            </w:r>
            <w:r w:rsidRPr="00400B68">
              <w:rPr>
                <w:color w:val="000000" w:themeColor="text1"/>
              </w:rPr>
              <w:t xml:space="preserve"> to inform such specifications</w:t>
            </w:r>
            <w:r w:rsidR="00A122E4" w:rsidRPr="00400B68">
              <w:rPr>
                <w:color w:val="000000" w:themeColor="text1"/>
              </w:rPr>
              <w:t>.</w:t>
            </w:r>
          </w:p>
          <w:p w14:paraId="03AC4C13" w14:textId="67EF1673" w:rsidR="004C6AA0" w:rsidRPr="00400B68" w:rsidRDefault="004C6AA0" w:rsidP="00694377">
            <w:pPr>
              <w:pStyle w:val="ListParagraph"/>
              <w:numPr>
                <w:ilvl w:val="0"/>
                <w:numId w:val="30"/>
              </w:num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400B68">
              <w:rPr>
                <w:color w:val="000000" w:themeColor="text1"/>
              </w:rPr>
              <w:t>DSWD to consider international procurement of specialized items</w:t>
            </w:r>
            <w:r w:rsidR="00A122E4" w:rsidRPr="00400B68">
              <w:rPr>
                <w:color w:val="000000" w:themeColor="text1"/>
              </w:rPr>
              <w:t>, and advocate for changes in policies if required to realize this.</w:t>
            </w:r>
          </w:p>
        </w:tc>
      </w:tr>
      <w:tr w:rsidR="00FD1AD8" w:rsidRPr="00400B68" w14:paraId="0D43AA90" w14:textId="77777777" w:rsidTr="00B853D9">
        <w:tc>
          <w:tcPr>
            <w:cnfStyle w:val="001000000000" w:firstRow="0" w:lastRow="0" w:firstColumn="1" w:lastColumn="0" w:oddVBand="0" w:evenVBand="0" w:oddHBand="0" w:evenHBand="0" w:firstRowFirstColumn="0" w:firstRowLastColumn="0" w:lastRowFirstColumn="0" w:lastRowLastColumn="0"/>
            <w:tcW w:w="0" w:type="dxa"/>
          </w:tcPr>
          <w:p w14:paraId="621981A0" w14:textId="51974491" w:rsidR="00FD1AD8" w:rsidRPr="00400B68" w:rsidRDefault="00A6488D" w:rsidP="00FD1AD8">
            <w:pPr>
              <w:spacing w:line="276" w:lineRule="auto"/>
              <w:jc w:val="both"/>
              <w:rPr>
                <w:color w:val="000000" w:themeColor="text1"/>
              </w:rPr>
            </w:pPr>
            <w:r>
              <w:rPr>
                <w:color w:val="000000" w:themeColor="text1"/>
                <w:szCs w:val="22"/>
              </w:rPr>
              <w:t>KPP</w:t>
            </w:r>
            <w:r w:rsidR="00FD1AD8" w:rsidRPr="00400B68">
              <w:rPr>
                <w:color w:val="000000" w:themeColor="text1"/>
                <w:szCs w:val="22"/>
              </w:rPr>
              <w:t xml:space="preserve">s  </w:t>
            </w:r>
          </w:p>
        </w:tc>
        <w:tc>
          <w:tcPr>
            <w:tcW w:w="7796" w:type="dxa"/>
          </w:tcPr>
          <w:p w14:paraId="461226C9" w14:textId="77777777" w:rsidR="00FD1AD8" w:rsidRPr="00400B68" w:rsidRDefault="00FD1AD8" w:rsidP="00FD1AD8">
            <w:pPr>
              <w:pStyle w:val="ListParagraph"/>
              <w:numPr>
                <w:ilvl w:val="0"/>
                <w:numId w:val="42"/>
              </w:num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400B68">
              <w:rPr>
                <w:color w:val="000000" w:themeColor="text1"/>
                <w:szCs w:val="22"/>
              </w:rPr>
              <w:t>DFAT to provide an orientation on the priority policies and standards to potential fund recipients.</w:t>
            </w:r>
          </w:p>
          <w:p w14:paraId="078ED30F" w14:textId="1227DB8D" w:rsidR="00FD1AD8" w:rsidRPr="00400B68" w:rsidRDefault="00FD1AD8" w:rsidP="00FD1AD8">
            <w:pPr>
              <w:pStyle w:val="ListParagraph"/>
              <w:numPr>
                <w:ilvl w:val="0"/>
                <w:numId w:val="42"/>
              </w:num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400B68">
              <w:rPr>
                <w:color w:val="000000" w:themeColor="text1"/>
                <w:szCs w:val="22"/>
              </w:rPr>
              <w:t>Inclu</w:t>
            </w:r>
            <w:r w:rsidR="00BB0CFE">
              <w:rPr>
                <w:color w:val="000000" w:themeColor="text1"/>
                <w:szCs w:val="22"/>
              </w:rPr>
              <w:t>de</w:t>
            </w:r>
            <w:r w:rsidRPr="00400B68">
              <w:rPr>
                <w:color w:val="000000" w:themeColor="text1"/>
                <w:szCs w:val="22"/>
              </w:rPr>
              <w:t xml:space="preserve"> the </w:t>
            </w:r>
            <w:r w:rsidR="00A6488D">
              <w:rPr>
                <w:color w:val="000000" w:themeColor="text1"/>
                <w:szCs w:val="22"/>
              </w:rPr>
              <w:t>KPP</w:t>
            </w:r>
            <w:r w:rsidRPr="00400B68">
              <w:rPr>
                <w:color w:val="000000" w:themeColor="text1"/>
                <w:szCs w:val="22"/>
              </w:rPr>
              <w:t>s in proposal and reporting templates</w:t>
            </w:r>
          </w:p>
        </w:tc>
      </w:tr>
    </w:tbl>
    <w:p w14:paraId="00000487" w14:textId="2A250B52" w:rsidR="00A42341" w:rsidRPr="00400B68" w:rsidRDefault="00C91868" w:rsidP="00694377">
      <w:pPr>
        <w:pStyle w:val="Heading2"/>
        <w:jc w:val="both"/>
        <w:rPr>
          <w:lang w:val="en-AU"/>
        </w:rPr>
      </w:pPr>
      <w:bookmarkStart w:id="75" w:name="_Toc64058384"/>
      <w:r w:rsidRPr="00400B68">
        <w:rPr>
          <w:lang w:val="en-AU"/>
        </w:rPr>
        <w:t>5.3</w:t>
      </w:r>
      <w:r w:rsidRPr="00400B68">
        <w:rPr>
          <w:lang w:val="en-AU"/>
        </w:rPr>
        <w:tab/>
      </w:r>
      <w:r w:rsidR="00AC077F" w:rsidRPr="00400B68">
        <w:rPr>
          <w:lang w:val="en-AU"/>
        </w:rPr>
        <w:t>Addressing gaps and challenges</w:t>
      </w:r>
      <w:bookmarkEnd w:id="74"/>
      <w:bookmarkEnd w:id="75"/>
    </w:p>
    <w:p w14:paraId="00000488" w14:textId="2C4B6EA0" w:rsidR="00A42341" w:rsidRPr="00400B68" w:rsidRDefault="00AC077F" w:rsidP="00694377">
      <w:pPr>
        <w:numPr>
          <w:ilvl w:val="0"/>
          <w:numId w:val="11"/>
        </w:numPr>
        <w:pBdr>
          <w:top w:val="nil"/>
          <w:left w:val="nil"/>
          <w:bottom w:val="nil"/>
          <w:right w:val="nil"/>
          <w:between w:val="nil"/>
        </w:pBdr>
        <w:spacing w:before="120" w:line="276" w:lineRule="auto"/>
        <w:ind w:left="340"/>
        <w:jc w:val="both"/>
        <w:rPr>
          <w:rFonts w:eastAsia="Gill Sans"/>
          <w:color w:val="000000"/>
          <w:szCs w:val="22"/>
        </w:rPr>
      </w:pPr>
      <w:r w:rsidRPr="00400B68">
        <w:rPr>
          <w:rFonts w:eastAsia="Gill Sans"/>
          <w:color w:val="000000"/>
          <w:szCs w:val="22"/>
        </w:rPr>
        <w:t xml:space="preserve">Table </w:t>
      </w:r>
      <w:r w:rsidR="00876B79" w:rsidRPr="00400B68">
        <w:rPr>
          <w:rFonts w:eastAsia="Gill Sans"/>
          <w:color w:val="000000"/>
          <w:szCs w:val="22"/>
        </w:rPr>
        <w:t>7</w:t>
      </w:r>
      <w:r w:rsidRPr="00400B68">
        <w:rPr>
          <w:rFonts w:eastAsia="Gill Sans"/>
          <w:color w:val="000000"/>
          <w:szCs w:val="22"/>
        </w:rPr>
        <w:t xml:space="preserve"> lists the gaps and challenges identified in section </w:t>
      </w:r>
      <w:r w:rsidR="00073477">
        <w:rPr>
          <w:rFonts w:eastAsia="Gill Sans"/>
          <w:color w:val="000000"/>
          <w:szCs w:val="22"/>
        </w:rPr>
        <w:t>3.8</w:t>
      </w:r>
      <w:r w:rsidRPr="00400B68">
        <w:rPr>
          <w:rFonts w:eastAsia="Gill Sans"/>
          <w:color w:val="000000"/>
          <w:szCs w:val="22"/>
        </w:rPr>
        <w:t xml:space="preserve">.  </w:t>
      </w:r>
    </w:p>
    <w:p w14:paraId="00000489" w14:textId="77777777" w:rsidR="00A42341" w:rsidRPr="00400B68" w:rsidRDefault="00A42341" w:rsidP="00694377">
      <w:pPr>
        <w:jc w:val="both"/>
      </w:pPr>
    </w:p>
    <w:p w14:paraId="1A6E5AFF" w14:textId="5B23C06A" w:rsidR="00073477" w:rsidRDefault="00073477" w:rsidP="00B853D9">
      <w:pPr>
        <w:pStyle w:val="Caption"/>
        <w:keepNext/>
      </w:pPr>
      <w:bookmarkStart w:id="76" w:name="_Toc96345984"/>
      <w:r>
        <w:t xml:space="preserve">Table </w:t>
      </w:r>
      <w:r w:rsidR="00A670E7">
        <w:fldChar w:fldCharType="begin"/>
      </w:r>
      <w:r w:rsidR="00A670E7">
        <w:instrText xml:space="preserve"> SEQ Table \* ARABIC </w:instrText>
      </w:r>
      <w:r w:rsidR="00A670E7">
        <w:fldChar w:fldCharType="separate"/>
      </w:r>
      <w:r>
        <w:rPr>
          <w:noProof/>
        </w:rPr>
        <w:t>7</w:t>
      </w:r>
      <w:r w:rsidR="00A670E7">
        <w:rPr>
          <w:noProof/>
        </w:rPr>
        <w:fldChar w:fldCharType="end"/>
      </w:r>
      <w:r>
        <w:t xml:space="preserve"> Recommendations to address gaps and challenges</w:t>
      </w:r>
      <w:bookmarkEnd w:id="76"/>
    </w:p>
    <w:tbl>
      <w:tblPr>
        <w:tblStyle w:val="GridTable1Light"/>
        <w:tblW w:w="9356" w:type="dxa"/>
        <w:tblLook w:val="06A0" w:firstRow="1" w:lastRow="0" w:firstColumn="1" w:lastColumn="0" w:noHBand="1" w:noVBand="1"/>
      </w:tblPr>
      <w:tblGrid>
        <w:gridCol w:w="3182"/>
        <w:gridCol w:w="6174"/>
      </w:tblGrid>
      <w:tr w:rsidR="004C6AA0" w:rsidRPr="00400B68" w14:paraId="31557381" w14:textId="77777777" w:rsidTr="00440C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089C9E74" w14:textId="77777777" w:rsidR="004C6AA0" w:rsidRPr="00BC3ADA" w:rsidRDefault="004C6AA0" w:rsidP="00694377">
            <w:pPr>
              <w:spacing w:line="276" w:lineRule="auto"/>
              <w:jc w:val="both"/>
              <w:rPr>
                <w:color w:val="000000" w:themeColor="text1"/>
                <w:szCs w:val="22"/>
              </w:rPr>
            </w:pPr>
            <w:r w:rsidRPr="00BC3ADA">
              <w:rPr>
                <w:color w:val="000000" w:themeColor="text1"/>
                <w:szCs w:val="22"/>
              </w:rPr>
              <w:t>Gaps and challenges</w:t>
            </w:r>
          </w:p>
        </w:tc>
        <w:tc>
          <w:tcPr>
            <w:tcW w:w="0" w:type="dxa"/>
          </w:tcPr>
          <w:p w14:paraId="7B777877" w14:textId="77777777" w:rsidR="004C6AA0" w:rsidRPr="00400B68" w:rsidRDefault="004C6AA0" w:rsidP="00694377">
            <w:pPr>
              <w:spacing w:line="276" w:lineRule="auto"/>
              <w:jc w:val="both"/>
              <w:cnfStyle w:val="100000000000" w:firstRow="1" w:lastRow="0" w:firstColumn="0" w:lastColumn="0" w:oddVBand="0" w:evenVBand="0" w:oddHBand="0" w:evenHBand="0" w:firstRowFirstColumn="0" w:firstRowLastColumn="0" w:lastRowFirstColumn="0" w:lastRowLastColumn="0"/>
              <w:rPr>
                <w:b w:val="0"/>
                <w:color w:val="000000" w:themeColor="text1"/>
                <w:szCs w:val="22"/>
              </w:rPr>
            </w:pPr>
            <w:r w:rsidRPr="00400B68">
              <w:rPr>
                <w:color w:val="000000" w:themeColor="text1"/>
                <w:szCs w:val="22"/>
              </w:rPr>
              <w:t>Recommendations</w:t>
            </w:r>
          </w:p>
        </w:tc>
      </w:tr>
      <w:tr w:rsidR="004C6AA0" w:rsidRPr="00400B68" w14:paraId="7BF97730" w14:textId="77777777" w:rsidTr="00B853D9">
        <w:tc>
          <w:tcPr>
            <w:cnfStyle w:val="001000000000" w:firstRow="0" w:lastRow="0" w:firstColumn="1" w:lastColumn="0" w:oddVBand="0" w:evenVBand="0" w:oddHBand="0" w:evenHBand="0" w:firstRowFirstColumn="0" w:firstRowLastColumn="0" w:lastRowFirstColumn="0" w:lastRowLastColumn="0"/>
            <w:tcW w:w="0" w:type="dxa"/>
          </w:tcPr>
          <w:p w14:paraId="363CE286" w14:textId="77777777" w:rsidR="004C6AA0" w:rsidRPr="00400B68" w:rsidRDefault="004C6AA0" w:rsidP="00694377">
            <w:pPr>
              <w:spacing w:line="276" w:lineRule="auto"/>
              <w:jc w:val="both"/>
              <w:rPr>
                <w:color w:val="000000" w:themeColor="text1"/>
                <w:szCs w:val="22"/>
              </w:rPr>
            </w:pPr>
            <w:r w:rsidRPr="00400B68">
              <w:rPr>
                <w:color w:val="000000" w:themeColor="text1"/>
                <w:szCs w:val="22"/>
              </w:rPr>
              <w:t>Lack of capital outlay for investments</w:t>
            </w:r>
          </w:p>
        </w:tc>
        <w:tc>
          <w:tcPr>
            <w:tcW w:w="0" w:type="dxa"/>
          </w:tcPr>
          <w:p w14:paraId="58CAED2B" w14:textId="0C2E6C14" w:rsidR="004C6AA0" w:rsidRPr="00400B68" w:rsidRDefault="004C6AA0" w:rsidP="00694377">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400B68">
              <w:rPr>
                <w:color w:val="000000" w:themeColor="text1"/>
                <w:szCs w:val="22"/>
              </w:rPr>
              <w:t>Commission an economic analysis on warehouse management and digital information management systems to illustrate the costs and benefits of DSWD making investments</w:t>
            </w:r>
            <w:r w:rsidR="005A0A95" w:rsidRPr="00400B68">
              <w:rPr>
                <w:color w:val="000000" w:themeColor="text1"/>
                <w:szCs w:val="22"/>
              </w:rPr>
              <w:t xml:space="preserve"> in those areas</w:t>
            </w:r>
            <w:r w:rsidRPr="00400B68">
              <w:rPr>
                <w:color w:val="000000" w:themeColor="text1"/>
                <w:szCs w:val="22"/>
              </w:rPr>
              <w:t>.</w:t>
            </w:r>
            <w:r w:rsidR="005A0A95" w:rsidRPr="00400B68">
              <w:rPr>
                <w:color w:val="000000" w:themeColor="text1"/>
                <w:szCs w:val="22"/>
              </w:rPr>
              <w:t xml:space="preserve"> Th</w:t>
            </w:r>
            <w:r w:rsidR="00A122E4" w:rsidRPr="00400B68">
              <w:rPr>
                <w:color w:val="000000" w:themeColor="text1"/>
                <w:szCs w:val="22"/>
              </w:rPr>
              <w:t xml:space="preserve">e identified maintenance costs should be reflected in </w:t>
            </w:r>
            <w:r w:rsidR="005A0A95" w:rsidRPr="00400B68">
              <w:rPr>
                <w:color w:val="000000" w:themeColor="text1"/>
                <w:szCs w:val="22"/>
              </w:rPr>
              <w:t>DSWD’s annual budgets</w:t>
            </w:r>
            <w:r w:rsidR="00A122E4" w:rsidRPr="00400B68">
              <w:rPr>
                <w:color w:val="000000" w:themeColor="text1"/>
                <w:szCs w:val="22"/>
              </w:rPr>
              <w:t xml:space="preserve"> and long-term investment plans.</w:t>
            </w:r>
          </w:p>
        </w:tc>
      </w:tr>
      <w:tr w:rsidR="004C6AA0" w:rsidRPr="00400B68" w14:paraId="69B4BF53" w14:textId="77777777" w:rsidTr="00B853D9">
        <w:tc>
          <w:tcPr>
            <w:cnfStyle w:val="001000000000" w:firstRow="0" w:lastRow="0" w:firstColumn="1" w:lastColumn="0" w:oddVBand="0" w:evenVBand="0" w:oddHBand="0" w:evenHBand="0" w:firstRowFirstColumn="0" w:firstRowLastColumn="0" w:lastRowFirstColumn="0" w:lastRowLastColumn="0"/>
            <w:tcW w:w="0" w:type="dxa"/>
          </w:tcPr>
          <w:p w14:paraId="2C5E7436" w14:textId="77777777" w:rsidR="004C6AA0" w:rsidRPr="00400B68" w:rsidRDefault="004C6AA0" w:rsidP="00694377">
            <w:pPr>
              <w:spacing w:line="276" w:lineRule="auto"/>
              <w:jc w:val="both"/>
              <w:rPr>
                <w:color w:val="000000" w:themeColor="text1"/>
                <w:szCs w:val="22"/>
              </w:rPr>
            </w:pPr>
            <w:r w:rsidRPr="00400B68">
              <w:rPr>
                <w:color w:val="000000" w:themeColor="text1"/>
                <w:szCs w:val="22"/>
              </w:rPr>
              <w:t>Majority of staff on service contracts – high staff turnover and motivational and accountability challenges</w:t>
            </w:r>
          </w:p>
        </w:tc>
        <w:tc>
          <w:tcPr>
            <w:tcW w:w="0" w:type="dxa"/>
          </w:tcPr>
          <w:p w14:paraId="3E9CF430" w14:textId="77777777" w:rsidR="004C6AA0" w:rsidRPr="00400B68" w:rsidRDefault="004C6AA0" w:rsidP="00694377">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400B68">
              <w:rPr>
                <w:color w:val="000000" w:themeColor="text1"/>
                <w:szCs w:val="22"/>
              </w:rPr>
              <w:t xml:space="preserve">Standardize a skeleton structure and human resource requirement for DRMB and FOs – employ full time staff accordingly. </w:t>
            </w:r>
          </w:p>
          <w:p w14:paraId="2650B499" w14:textId="77777777" w:rsidR="004C6AA0" w:rsidRPr="00400B68" w:rsidRDefault="004C6AA0" w:rsidP="00694377">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p>
          <w:p w14:paraId="012D1F49" w14:textId="65A65B13" w:rsidR="004C6AA0" w:rsidRPr="00400B68" w:rsidRDefault="004C6AA0" w:rsidP="00694377">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400B68">
              <w:rPr>
                <w:color w:val="000000" w:themeColor="text1"/>
                <w:szCs w:val="22"/>
              </w:rPr>
              <w:t xml:space="preserve">Roll-out the Surge </w:t>
            </w:r>
            <w:r w:rsidR="002719D3">
              <w:rPr>
                <w:color w:val="000000" w:themeColor="text1"/>
                <w:szCs w:val="22"/>
              </w:rPr>
              <w:t xml:space="preserve">Force </w:t>
            </w:r>
            <w:r w:rsidRPr="00400B68">
              <w:rPr>
                <w:color w:val="000000" w:themeColor="text1"/>
                <w:szCs w:val="22"/>
              </w:rPr>
              <w:t>Framework and pre</w:t>
            </w:r>
            <w:r w:rsidR="002719D3">
              <w:rPr>
                <w:color w:val="000000" w:themeColor="text1"/>
                <w:szCs w:val="22"/>
              </w:rPr>
              <w:t>-</w:t>
            </w:r>
            <w:r w:rsidRPr="00400B68">
              <w:rPr>
                <w:color w:val="000000" w:themeColor="text1"/>
                <w:szCs w:val="22"/>
              </w:rPr>
              <w:t>register and train volunteers</w:t>
            </w:r>
            <w:r w:rsidR="00A122E4" w:rsidRPr="00400B68">
              <w:rPr>
                <w:color w:val="000000" w:themeColor="text1"/>
                <w:szCs w:val="22"/>
              </w:rPr>
              <w:t xml:space="preserve">. </w:t>
            </w:r>
          </w:p>
          <w:p w14:paraId="3B15F4DC" w14:textId="77777777" w:rsidR="004C6AA0" w:rsidRPr="00400B68" w:rsidRDefault="004C6AA0" w:rsidP="00694377">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p>
          <w:p w14:paraId="3F2123F1" w14:textId="520E9704" w:rsidR="00A122E4" w:rsidRPr="00400B68" w:rsidRDefault="004C6AA0" w:rsidP="00694377">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400B68">
              <w:rPr>
                <w:color w:val="000000" w:themeColor="text1"/>
                <w:szCs w:val="22"/>
              </w:rPr>
              <w:t xml:space="preserve">Study the trends in LGU staffing </w:t>
            </w:r>
            <w:r w:rsidR="00A122E4" w:rsidRPr="00400B68">
              <w:rPr>
                <w:color w:val="000000" w:themeColor="text1"/>
                <w:szCs w:val="22"/>
              </w:rPr>
              <w:t xml:space="preserve">for Disaster Response </w:t>
            </w:r>
            <w:r w:rsidRPr="00400B68">
              <w:rPr>
                <w:color w:val="000000" w:themeColor="text1"/>
                <w:szCs w:val="22"/>
              </w:rPr>
              <w:t xml:space="preserve">and </w:t>
            </w:r>
            <w:r w:rsidR="00A122E4" w:rsidRPr="00400B68">
              <w:rPr>
                <w:color w:val="000000" w:themeColor="text1"/>
                <w:szCs w:val="22"/>
              </w:rPr>
              <w:t xml:space="preserve">their </w:t>
            </w:r>
            <w:r w:rsidRPr="00400B68">
              <w:rPr>
                <w:color w:val="000000" w:themeColor="text1"/>
                <w:szCs w:val="22"/>
              </w:rPr>
              <w:t>QRTs</w:t>
            </w:r>
            <w:r w:rsidR="00A122E4" w:rsidRPr="00400B68">
              <w:rPr>
                <w:color w:val="000000" w:themeColor="text1"/>
                <w:szCs w:val="22"/>
              </w:rPr>
              <w:t xml:space="preserve"> or equivalent groups.</w:t>
            </w:r>
          </w:p>
          <w:p w14:paraId="545F5E62" w14:textId="1B1A1118" w:rsidR="004C6AA0" w:rsidRPr="00400B68" w:rsidRDefault="00A122E4" w:rsidP="00694377">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400B68">
              <w:rPr>
                <w:color w:val="000000" w:themeColor="text1"/>
                <w:szCs w:val="22"/>
              </w:rPr>
              <w:t>E</w:t>
            </w:r>
            <w:r w:rsidR="004C6AA0" w:rsidRPr="00400B68">
              <w:rPr>
                <w:color w:val="000000" w:themeColor="text1"/>
                <w:szCs w:val="22"/>
              </w:rPr>
              <w:t xml:space="preserve">nsure </w:t>
            </w:r>
            <w:r w:rsidRPr="00400B68">
              <w:rPr>
                <w:color w:val="000000" w:themeColor="text1"/>
                <w:szCs w:val="22"/>
              </w:rPr>
              <w:t>the a</w:t>
            </w:r>
            <w:r w:rsidR="004C6AA0" w:rsidRPr="00400B68">
              <w:rPr>
                <w:color w:val="000000" w:themeColor="text1"/>
                <w:szCs w:val="22"/>
              </w:rPr>
              <w:t xml:space="preserve">vailability of information of QRT membership </w:t>
            </w:r>
            <w:r w:rsidRPr="00400B68">
              <w:rPr>
                <w:color w:val="000000" w:themeColor="text1"/>
                <w:szCs w:val="22"/>
              </w:rPr>
              <w:t xml:space="preserve">of LGUs </w:t>
            </w:r>
            <w:r w:rsidR="004C6AA0" w:rsidRPr="00400B68">
              <w:rPr>
                <w:color w:val="000000" w:themeColor="text1"/>
                <w:szCs w:val="22"/>
              </w:rPr>
              <w:t>at the FOs.</w:t>
            </w:r>
          </w:p>
        </w:tc>
      </w:tr>
      <w:tr w:rsidR="004C6AA0" w:rsidRPr="00400B68" w14:paraId="4EF6C4C8" w14:textId="77777777" w:rsidTr="00B853D9">
        <w:tc>
          <w:tcPr>
            <w:cnfStyle w:val="001000000000" w:firstRow="0" w:lastRow="0" w:firstColumn="1" w:lastColumn="0" w:oddVBand="0" w:evenVBand="0" w:oddHBand="0" w:evenHBand="0" w:firstRowFirstColumn="0" w:firstRowLastColumn="0" w:lastRowFirstColumn="0" w:lastRowLastColumn="0"/>
            <w:tcW w:w="0" w:type="dxa"/>
          </w:tcPr>
          <w:p w14:paraId="561CB84E" w14:textId="77777777" w:rsidR="004C6AA0" w:rsidRPr="00400B68" w:rsidRDefault="004C6AA0" w:rsidP="00694377">
            <w:pPr>
              <w:spacing w:line="276" w:lineRule="auto"/>
              <w:jc w:val="both"/>
              <w:rPr>
                <w:color w:val="000000" w:themeColor="text1"/>
                <w:szCs w:val="22"/>
              </w:rPr>
            </w:pPr>
            <w:r w:rsidRPr="00400B68">
              <w:rPr>
                <w:color w:val="000000" w:themeColor="text1"/>
                <w:szCs w:val="22"/>
              </w:rPr>
              <w:t>Leadership Changes</w:t>
            </w:r>
          </w:p>
        </w:tc>
        <w:tc>
          <w:tcPr>
            <w:tcW w:w="0" w:type="dxa"/>
          </w:tcPr>
          <w:p w14:paraId="25ED66C1" w14:textId="22AB7D76" w:rsidR="00FD1AD8" w:rsidRPr="00B91FD7" w:rsidRDefault="004C6AA0" w:rsidP="00B91FD7">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B91FD7">
              <w:rPr>
                <w:color w:val="000000" w:themeColor="text1"/>
                <w:szCs w:val="22"/>
              </w:rPr>
              <w:t>Agreement with clear outputs and timeline</w:t>
            </w:r>
            <w:r w:rsidR="00A122E4" w:rsidRPr="00B91FD7">
              <w:rPr>
                <w:color w:val="000000" w:themeColor="text1"/>
                <w:szCs w:val="22"/>
              </w:rPr>
              <w:t xml:space="preserve"> accompanied with </w:t>
            </w:r>
            <w:r w:rsidR="00FD1AD8" w:rsidRPr="00B91FD7">
              <w:rPr>
                <w:color w:val="000000" w:themeColor="text1"/>
                <w:szCs w:val="22"/>
              </w:rPr>
              <w:t>performance-based</w:t>
            </w:r>
            <w:r w:rsidR="00A122E4" w:rsidRPr="00B91FD7">
              <w:rPr>
                <w:color w:val="000000" w:themeColor="text1"/>
                <w:szCs w:val="22"/>
              </w:rPr>
              <w:t xml:space="preserve"> fund releases.</w:t>
            </w:r>
          </w:p>
          <w:p w14:paraId="38019769" w14:textId="5641E0F3" w:rsidR="00FD1AD8" w:rsidRPr="00B91FD7" w:rsidRDefault="00FD1AD8" w:rsidP="00B91FD7">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B91FD7">
              <w:rPr>
                <w:color w:val="000000" w:themeColor="text1"/>
                <w:szCs w:val="22"/>
              </w:rPr>
              <w:t>Clea</w:t>
            </w:r>
            <w:r w:rsidR="000A0821" w:rsidRPr="00B91FD7">
              <w:rPr>
                <w:color w:val="000000" w:themeColor="text1"/>
                <w:szCs w:val="22"/>
              </w:rPr>
              <w:t xml:space="preserve">r, up-to-date </w:t>
            </w:r>
            <w:r w:rsidRPr="00B91FD7">
              <w:rPr>
                <w:color w:val="000000" w:themeColor="text1"/>
                <w:szCs w:val="22"/>
              </w:rPr>
              <w:t>documentation of program progress to ease the understanding of new leadership.</w:t>
            </w:r>
          </w:p>
          <w:p w14:paraId="7AFDD4DD" w14:textId="5A261BC1" w:rsidR="00A122E4" w:rsidRPr="00B91FD7" w:rsidRDefault="00FD1AD8" w:rsidP="00B91FD7">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B91FD7">
              <w:rPr>
                <w:color w:val="000000" w:themeColor="text1"/>
                <w:szCs w:val="22"/>
              </w:rPr>
              <w:t>Joint introduction by DSWD and DRMB of the program to the new leadership.</w:t>
            </w:r>
            <w:r w:rsidR="00A122E4" w:rsidRPr="00B91FD7">
              <w:rPr>
                <w:color w:val="000000" w:themeColor="text1"/>
                <w:szCs w:val="22"/>
              </w:rPr>
              <w:t xml:space="preserve"> </w:t>
            </w:r>
          </w:p>
          <w:p w14:paraId="5B405B2D" w14:textId="2AD9B117" w:rsidR="004C6AA0" w:rsidRPr="00B91FD7" w:rsidRDefault="004C6AA0" w:rsidP="00B91FD7">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B91FD7">
              <w:rPr>
                <w:color w:val="000000" w:themeColor="text1"/>
                <w:szCs w:val="22"/>
              </w:rPr>
              <w:t>Establishment of a PMT within a relevant</w:t>
            </w:r>
            <w:r w:rsidR="00A122E4" w:rsidRPr="00B91FD7">
              <w:rPr>
                <w:color w:val="000000" w:themeColor="text1"/>
                <w:szCs w:val="22"/>
              </w:rPr>
              <w:t xml:space="preserve"> Office or Bureau.</w:t>
            </w:r>
          </w:p>
        </w:tc>
      </w:tr>
      <w:tr w:rsidR="004C6AA0" w:rsidRPr="00400B68" w14:paraId="0AF384F9" w14:textId="77777777" w:rsidTr="00B853D9">
        <w:tc>
          <w:tcPr>
            <w:cnfStyle w:val="001000000000" w:firstRow="0" w:lastRow="0" w:firstColumn="1" w:lastColumn="0" w:oddVBand="0" w:evenVBand="0" w:oddHBand="0" w:evenHBand="0" w:firstRowFirstColumn="0" w:firstRowLastColumn="0" w:lastRowFirstColumn="0" w:lastRowLastColumn="0"/>
            <w:tcW w:w="0" w:type="dxa"/>
          </w:tcPr>
          <w:p w14:paraId="6BE81B06" w14:textId="77777777" w:rsidR="004C6AA0" w:rsidRPr="00400B68" w:rsidRDefault="004C6AA0" w:rsidP="00694377">
            <w:pPr>
              <w:spacing w:line="276" w:lineRule="auto"/>
              <w:jc w:val="both"/>
              <w:rPr>
                <w:color w:val="000000" w:themeColor="text1"/>
                <w:szCs w:val="22"/>
              </w:rPr>
            </w:pPr>
            <w:r w:rsidRPr="00400B68">
              <w:rPr>
                <w:color w:val="000000" w:themeColor="text1"/>
                <w:szCs w:val="22"/>
              </w:rPr>
              <w:t>Monitoring, Evaluation and Learning</w:t>
            </w:r>
          </w:p>
        </w:tc>
        <w:tc>
          <w:tcPr>
            <w:tcW w:w="0" w:type="dxa"/>
          </w:tcPr>
          <w:p w14:paraId="4261A460" w14:textId="77777777" w:rsidR="004C6AA0" w:rsidRPr="00B91FD7" w:rsidRDefault="004C6AA0" w:rsidP="00B91FD7">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B91FD7">
              <w:rPr>
                <w:color w:val="000000" w:themeColor="text1"/>
                <w:szCs w:val="22"/>
              </w:rPr>
              <w:t xml:space="preserve">Review and harmonize the different directives and policies on M&amp;E, for example strategic plan and the performance management framework. </w:t>
            </w:r>
          </w:p>
          <w:p w14:paraId="36EBBFA2" w14:textId="77777777" w:rsidR="004C6AA0" w:rsidRPr="00B91FD7" w:rsidRDefault="004C6AA0" w:rsidP="00B91FD7">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B91FD7">
              <w:rPr>
                <w:color w:val="000000" w:themeColor="text1"/>
                <w:szCs w:val="22"/>
              </w:rPr>
              <w:t>Establish a common assessment matrix for the performance of FOs. Develop action plans with them to address gaps.</w:t>
            </w:r>
          </w:p>
          <w:p w14:paraId="0D236BA4" w14:textId="04F96D54" w:rsidR="004C6AA0" w:rsidRPr="00B91FD7" w:rsidRDefault="004C6AA0" w:rsidP="00B91FD7">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B91FD7">
              <w:rPr>
                <w:color w:val="000000" w:themeColor="text1"/>
                <w:szCs w:val="22"/>
              </w:rPr>
              <w:t>Develop</w:t>
            </w:r>
            <w:r w:rsidR="00FD1AD8" w:rsidRPr="00B91FD7">
              <w:rPr>
                <w:color w:val="000000" w:themeColor="text1"/>
                <w:szCs w:val="22"/>
              </w:rPr>
              <w:t>ment</w:t>
            </w:r>
            <w:r w:rsidRPr="00B91FD7">
              <w:rPr>
                <w:color w:val="000000" w:themeColor="text1"/>
                <w:szCs w:val="22"/>
              </w:rPr>
              <w:t xml:space="preserve"> and</w:t>
            </w:r>
            <w:r w:rsidR="00FD1AD8" w:rsidRPr="00B91FD7">
              <w:rPr>
                <w:color w:val="000000" w:themeColor="text1"/>
                <w:szCs w:val="22"/>
              </w:rPr>
              <w:t xml:space="preserve"> </w:t>
            </w:r>
            <w:r w:rsidRPr="00B91FD7">
              <w:rPr>
                <w:color w:val="000000" w:themeColor="text1"/>
                <w:szCs w:val="22"/>
              </w:rPr>
              <w:t xml:space="preserve">roll-out </w:t>
            </w:r>
            <w:r w:rsidR="00FD1AD8" w:rsidRPr="00B91FD7">
              <w:rPr>
                <w:color w:val="000000" w:themeColor="text1"/>
                <w:szCs w:val="22"/>
              </w:rPr>
              <w:t xml:space="preserve">of a </w:t>
            </w:r>
            <w:r w:rsidRPr="00B91FD7">
              <w:rPr>
                <w:color w:val="000000" w:themeColor="text1"/>
                <w:szCs w:val="22"/>
              </w:rPr>
              <w:t>standard process for post-disaster evaluation; create uniformity across the FOs.</w:t>
            </w:r>
          </w:p>
          <w:p w14:paraId="4EB4D8F1" w14:textId="160FB600" w:rsidR="004C6AA0" w:rsidRPr="00B91FD7" w:rsidRDefault="004C6AA0" w:rsidP="00B91FD7">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B91FD7">
              <w:rPr>
                <w:color w:val="000000" w:themeColor="text1"/>
                <w:szCs w:val="22"/>
              </w:rPr>
              <w:t xml:space="preserve">Study trends across different regions. </w:t>
            </w:r>
          </w:p>
        </w:tc>
      </w:tr>
      <w:tr w:rsidR="004C6AA0" w:rsidRPr="00400B68" w14:paraId="713AC2F3" w14:textId="77777777" w:rsidTr="00B853D9">
        <w:tc>
          <w:tcPr>
            <w:cnfStyle w:val="001000000000" w:firstRow="0" w:lastRow="0" w:firstColumn="1" w:lastColumn="0" w:oddVBand="0" w:evenVBand="0" w:oddHBand="0" w:evenHBand="0" w:firstRowFirstColumn="0" w:firstRowLastColumn="0" w:lastRowFirstColumn="0" w:lastRowLastColumn="0"/>
            <w:tcW w:w="0" w:type="dxa"/>
          </w:tcPr>
          <w:p w14:paraId="3B40FBC1" w14:textId="77777777" w:rsidR="004C6AA0" w:rsidRPr="00400B68" w:rsidRDefault="004C6AA0" w:rsidP="00694377">
            <w:pPr>
              <w:spacing w:line="276" w:lineRule="auto"/>
              <w:jc w:val="both"/>
              <w:rPr>
                <w:color w:val="000000" w:themeColor="text1"/>
                <w:szCs w:val="22"/>
              </w:rPr>
            </w:pPr>
            <w:r w:rsidRPr="00400B68">
              <w:rPr>
                <w:color w:val="000000" w:themeColor="text1"/>
                <w:szCs w:val="22"/>
              </w:rPr>
              <w:lastRenderedPageBreak/>
              <w:t>Time consuming data collection and reporting</w:t>
            </w:r>
          </w:p>
        </w:tc>
        <w:tc>
          <w:tcPr>
            <w:tcW w:w="0" w:type="dxa"/>
          </w:tcPr>
          <w:p w14:paraId="3B3F88C5" w14:textId="77777777" w:rsidR="004C6AA0" w:rsidRPr="00400B68" w:rsidRDefault="004C6AA0" w:rsidP="00694377">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400B68">
              <w:rPr>
                <w:color w:val="000000" w:themeColor="text1"/>
                <w:szCs w:val="22"/>
              </w:rPr>
              <w:t xml:space="preserve">Digitalization of information management at family level, from registration to the monitoring of the distribution of support. </w:t>
            </w:r>
          </w:p>
          <w:p w14:paraId="14DE45EF" w14:textId="77777777" w:rsidR="00FD1AD8" w:rsidRPr="00400B68" w:rsidRDefault="00FD1AD8" w:rsidP="00694377">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400B68">
              <w:rPr>
                <w:color w:val="000000" w:themeColor="text1"/>
                <w:szCs w:val="22"/>
              </w:rPr>
              <w:t>Advocate for budget allocations.</w:t>
            </w:r>
          </w:p>
          <w:p w14:paraId="4706F6E6" w14:textId="5442B115" w:rsidR="00FD1AD8" w:rsidRPr="00400B68" w:rsidRDefault="00FD1AD8" w:rsidP="00694377">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p>
        </w:tc>
      </w:tr>
      <w:tr w:rsidR="004C6AA0" w:rsidRPr="00400B68" w14:paraId="0A9E4913" w14:textId="77777777" w:rsidTr="00B853D9">
        <w:tc>
          <w:tcPr>
            <w:cnfStyle w:val="001000000000" w:firstRow="0" w:lastRow="0" w:firstColumn="1" w:lastColumn="0" w:oddVBand="0" w:evenVBand="0" w:oddHBand="0" w:evenHBand="0" w:firstRowFirstColumn="0" w:firstRowLastColumn="0" w:lastRowFirstColumn="0" w:lastRowLastColumn="0"/>
            <w:tcW w:w="0" w:type="dxa"/>
          </w:tcPr>
          <w:p w14:paraId="75340039" w14:textId="77777777" w:rsidR="004C6AA0" w:rsidRPr="00400B68" w:rsidRDefault="004C6AA0" w:rsidP="00694377">
            <w:pPr>
              <w:spacing w:line="276" w:lineRule="auto"/>
              <w:jc w:val="both"/>
              <w:rPr>
                <w:color w:val="000000" w:themeColor="text1"/>
                <w:szCs w:val="22"/>
              </w:rPr>
            </w:pPr>
            <w:proofErr w:type="spellStart"/>
            <w:r w:rsidRPr="00400B68">
              <w:rPr>
                <w:color w:val="000000" w:themeColor="text1"/>
                <w:szCs w:val="22"/>
              </w:rPr>
              <w:t>Mandanas</w:t>
            </w:r>
            <w:proofErr w:type="spellEnd"/>
            <w:r w:rsidRPr="00400B68">
              <w:rPr>
                <w:color w:val="000000" w:themeColor="text1"/>
                <w:szCs w:val="22"/>
              </w:rPr>
              <w:t xml:space="preserve"> ruling</w:t>
            </w:r>
          </w:p>
        </w:tc>
        <w:tc>
          <w:tcPr>
            <w:tcW w:w="0" w:type="dxa"/>
          </w:tcPr>
          <w:p w14:paraId="66F9722E" w14:textId="746796C7" w:rsidR="004E35A4" w:rsidRPr="00400B68" w:rsidRDefault="004C6AA0" w:rsidP="00694377">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400B68">
              <w:rPr>
                <w:color w:val="000000" w:themeColor="text1"/>
                <w:szCs w:val="22"/>
              </w:rPr>
              <w:t xml:space="preserve">The </w:t>
            </w:r>
            <w:r w:rsidR="00DA7401" w:rsidRPr="00400B68">
              <w:rPr>
                <w:color w:val="000000" w:themeColor="text1"/>
                <w:szCs w:val="22"/>
              </w:rPr>
              <w:t>FOs</w:t>
            </w:r>
            <w:r w:rsidRPr="00400B68">
              <w:rPr>
                <w:color w:val="000000" w:themeColor="text1"/>
                <w:szCs w:val="22"/>
              </w:rPr>
              <w:t xml:space="preserve"> should provide extended support to the provincial governments and lobby for an increased allocation to disaster response preparedness. Include the provinces in regular capacity building activities like logistics and warehousing management. </w:t>
            </w:r>
          </w:p>
        </w:tc>
      </w:tr>
      <w:tr w:rsidR="004C6AA0" w:rsidRPr="00400B68" w14:paraId="76D45541" w14:textId="77777777" w:rsidTr="00B853D9">
        <w:tc>
          <w:tcPr>
            <w:cnfStyle w:val="001000000000" w:firstRow="0" w:lastRow="0" w:firstColumn="1" w:lastColumn="0" w:oddVBand="0" w:evenVBand="0" w:oddHBand="0" w:evenHBand="0" w:firstRowFirstColumn="0" w:firstRowLastColumn="0" w:lastRowFirstColumn="0" w:lastRowLastColumn="0"/>
            <w:tcW w:w="0" w:type="dxa"/>
          </w:tcPr>
          <w:p w14:paraId="4FF2A140" w14:textId="77777777" w:rsidR="004C6AA0" w:rsidRPr="00400B68" w:rsidRDefault="004C6AA0" w:rsidP="00694377">
            <w:pPr>
              <w:spacing w:line="276" w:lineRule="auto"/>
              <w:jc w:val="both"/>
              <w:rPr>
                <w:color w:val="000000" w:themeColor="text1"/>
                <w:szCs w:val="22"/>
              </w:rPr>
            </w:pPr>
            <w:r w:rsidRPr="00400B68">
              <w:rPr>
                <w:color w:val="000000" w:themeColor="text1"/>
                <w:szCs w:val="22"/>
              </w:rPr>
              <w:t>Innovation</w:t>
            </w:r>
          </w:p>
        </w:tc>
        <w:tc>
          <w:tcPr>
            <w:tcW w:w="0" w:type="dxa"/>
          </w:tcPr>
          <w:p w14:paraId="2A2103F8" w14:textId="77777777" w:rsidR="004C6AA0" w:rsidRPr="00400B68" w:rsidRDefault="004C6AA0" w:rsidP="00694377">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400B68">
              <w:rPr>
                <w:color w:val="000000" w:themeColor="text1"/>
                <w:szCs w:val="22"/>
              </w:rPr>
              <w:t>Work with private sector and academe to assess operations and review disaster responses on a regular basis.</w:t>
            </w:r>
          </w:p>
          <w:p w14:paraId="4FA21443" w14:textId="77777777" w:rsidR="004C6AA0" w:rsidRPr="00400B68" w:rsidRDefault="004C6AA0" w:rsidP="00694377">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p>
          <w:p w14:paraId="17F04002" w14:textId="50ABC4B8" w:rsidR="004C6AA0" w:rsidRPr="00400B68" w:rsidRDefault="004C6AA0" w:rsidP="00694377">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400B68">
              <w:rPr>
                <w:color w:val="000000" w:themeColor="text1"/>
                <w:szCs w:val="22"/>
              </w:rPr>
              <w:t xml:space="preserve">Work with </w:t>
            </w:r>
            <w:r w:rsidR="00FD1AD8" w:rsidRPr="00400B68">
              <w:rPr>
                <w:color w:val="000000" w:themeColor="text1"/>
                <w:szCs w:val="22"/>
              </w:rPr>
              <w:t xml:space="preserve">the </w:t>
            </w:r>
            <w:r w:rsidRPr="00400B68">
              <w:rPr>
                <w:color w:val="000000" w:themeColor="text1"/>
                <w:szCs w:val="22"/>
              </w:rPr>
              <w:t xml:space="preserve">Department of Agriculture and </w:t>
            </w:r>
            <w:r w:rsidR="00FD1AD8" w:rsidRPr="00400B68">
              <w:rPr>
                <w:color w:val="000000" w:themeColor="text1"/>
                <w:szCs w:val="22"/>
              </w:rPr>
              <w:t xml:space="preserve">the </w:t>
            </w:r>
            <w:r w:rsidRPr="00400B68">
              <w:rPr>
                <w:color w:val="000000" w:themeColor="text1"/>
                <w:szCs w:val="22"/>
              </w:rPr>
              <w:t xml:space="preserve">Department of Trade and Industry on the augmentation/replacement/rotation of different items in the </w:t>
            </w:r>
            <w:r w:rsidR="00DB03FD" w:rsidRPr="00400B68">
              <w:rPr>
                <w:color w:val="000000" w:themeColor="text1"/>
                <w:szCs w:val="22"/>
              </w:rPr>
              <w:t>FFPs.</w:t>
            </w:r>
          </w:p>
        </w:tc>
      </w:tr>
      <w:tr w:rsidR="004C6AA0" w:rsidRPr="00400B68" w14:paraId="11E55623" w14:textId="77777777" w:rsidTr="00B853D9">
        <w:tc>
          <w:tcPr>
            <w:cnfStyle w:val="001000000000" w:firstRow="0" w:lastRow="0" w:firstColumn="1" w:lastColumn="0" w:oddVBand="0" w:evenVBand="0" w:oddHBand="0" w:evenHBand="0" w:firstRowFirstColumn="0" w:firstRowLastColumn="0" w:lastRowFirstColumn="0" w:lastRowLastColumn="0"/>
            <w:tcW w:w="0" w:type="dxa"/>
          </w:tcPr>
          <w:p w14:paraId="4AD79839" w14:textId="77777777" w:rsidR="004C6AA0" w:rsidRPr="00400B68" w:rsidRDefault="004C6AA0" w:rsidP="00694377">
            <w:pPr>
              <w:spacing w:line="276" w:lineRule="auto"/>
              <w:jc w:val="both"/>
              <w:rPr>
                <w:color w:val="000000" w:themeColor="text1"/>
                <w:szCs w:val="22"/>
              </w:rPr>
            </w:pPr>
            <w:r w:rsidRPr="00400B68">
              <w:rPr>
                <w:color w:val="000000" w:themeColor="text1"/>
                <w:szCs w:val="22"/>
              </w:rPr>
              <w:t>Environmental and social safeguards</w:t>
            </w:r>
          </w:p>
        </w:tc>
        <w:tc>
          <w:tcPr>
            <w:tcW w:w="0" w:type="dxa"/>
          </w:tcPr>
          <w:p w14:paraId="4BF7950E" w14:textId="43D749FD" w:rsidR="004C6AA0" w:rsidRPr="00400B68" w:rsidRDefault="004C6AA0" w:rsidP="00694377">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400B68">
              <w:rPr>
                <w:color w:val="000000" w:themeColor="text1"/>
                <w:szCs w:val="22"/>
              </w:rPr>
              <w:t>DSWD to work with the LGUs on effective inclusion of IPs and PWDs in pre-disaster data collection.</w:t>
            </w:r>
          </w:p>
          <w:p w14:paraId="353E3F76" w14:textId="220D9E7F" w:rsidR="005A0A95" w:rsidRPr="00400B68" w:rsidRDefault="005A0A95" w:rsidP="00694377">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400B68">
              <w:rPr>
                <w:color w:val="000000" w:themeColor="text1"/>
                <w:szCs w:val="22"/>
              </w:rPr>
              <w:t xml:space="preserve">Include the recording of details in data collection and analysis instrument. </w:t>
            </w:r>
          </w:p>
          <w:p w14:paraId="2076624F" w14:textId="0DE1FE45" w:rsidR="003C4905" w:rsidRPr="00400B68" w:rsidRDefault="003C4905" w:rsidP="00694377">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p>
          <w:p w14:paraId="3EC475BB" w14:textId="139166EA" w:rsidR="004C6AA0" w:rsidRPr="00400B68" w:rsidRDefault="004C6AA0" w:rsidP="00694377">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400B68">
              <w:rPr>
                <w:color w:val="000000" w:themeColor="text1"/>
                <w:szCs w:val="22"/>
              </w:rPr>
              <w:t>Assess production processes, e.g.</w:t>
            </w:r>
            <w:r w:rsidR="00480A9E">
              <w:rPr>
                <w:color w:val="000000" w:themeColor="text1"/>
                <w:szCs w:val="22"/>
              </w:rPr>
              <w:t>,</w:t>
            </w:r>
            <w:r w:rsidRPr="00400B68">
              <w:rPr>
                <w:color w:val="000000" w:themeColor="text1"/>
                <w:szCs w:val="22"/>
              </w:rPr>
              <w:t xml:space="preserve"> supply chains and food packaging at</w:t>
            </w:r>
            <w:r w:rsidR="005A0A95" w:rsidRPr="00400B68">
              <w:rPr>
                <w:color w:val="000000" w:themeColor="text1"/>
                <w:szCs w:val="22"/>
              </w:rPr>
              <w:t xml:space="preserve"> CO and FOs on their environmental impact, and consider the purchase of locally produced products for FFPs.</w:t>
            </w:r>
            <w:r w:rsidRPr="00400B68">
              <w:rPr>
                <w:color w:val="000000" w:themeColor="text1"/>
                <w:szCs w:val="22"/>
              </w:rPr>
              <w:t xml:space="preserve">  </w:t>
            </w:r>
          </w:p>
        </w:tc>
      </w:tr>
      <w:tr w:rsidR="004C6AA0" w:rsidRPr="00400B68" w14:paraId="1A2052AD" w14:textId="77777777" w:rsidTr="00B853D9">
        <w:tc>
          <w:tcPr>
            <w:cnfStyle w:val="001000000000" w:firstRow="0" w:lastRow="0" w:firstColumn="1" w:lastColumn="0" w:oddVBand="0" w:evenVBand="0" w:oddHBand="0" w:evenHBand="0" w:firstRowFirstColumn="0" w:firstRowLastColumn="0" w:lastRowFirstColumn="0" w:lastRowLastColumn="0"/>
            <w:tcW w:w="0" w:type="dxa"/>
          </w:tcPr>
          <w:p w14:paraId="26262FF8" w14:textId="77777777" w:rsidR="004C6AA0" w:rsidRPr="00400B68" w:rsidRDefault="004C6AA0" w:rsidP="00694377">
            <w:pPr>
              <w:spacing w:line="276" w:lineRule="auto"/>
              <w:jc w:val="both"/>
              <w:rPr>
                <w:color w:val="000000" w:themeColor="text1"/>
                <w:szCs w:val="22"/>
              </w:rPr>
            </w:pPr>
            <w:r w:rsidRPr="00400B68">
              <w:rPr>
                <w:color w:val="000000" w:themeColor="text1"/>
                <w:szCs w:val="22"/>
              </w:rPr>
              <w:t>Disability inclusion</w:t>
            </w:r>
          </w:p>
        </w:tc>
        <w:tc>
          <w:tcPr>
            <w:tcW w:w="0" w:type="dxa"/>
          </w:tcPr>
          <w:p w14:paraId="3654F769" w14:textId="3B5D53C9" w:rsidR="00FD1AD8" w:rsidRPr="00400B68" w:rsidRDefault="004C6AA0" w:rsidP="00694377">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400B68">
              <w:rPr>
                <w:color w:val="000000" w:themeColor="text1"/>
                <w:szCs w:val="22"/>
              </w:rPr>
              <w:t>Mandatory inclusion of PWDs in all consultations and trainings</w:t>
            </w:r>
          </w:p>
          <w:p w14:paraId="220AF9DD" w14:textId="265361BA" w:rsidR="00FD1AD8" w:rsidRPr="00400B68" w:rsidRDefault="00FD1AD8" w:rsidP="00694377">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2"/>
              </w:rPr>
            </w:pPr>
            <w:proofErr w:type="gramStart"/>
            <w:r w:rsidRPr="00400B68">
              <w:rPr>
                <w:color w:val="000000" w:themeColor="text1"/>
                <w:szCs w:val="22"/>
              </w:rPr>
              <w:t>Provide assistance to</w:t>
            </w:r>
            <w:proofErr w:type="gramEnd"/>
            <w:r w:rsidRPr="00400B68">
              <w:rPr>
                <w:color w:val="000000" w:themeColor="text1"/>
                <w:szCs w:val="22"/>
              </w:rPr>
              <w:t xml:space="preserve"> PWDs </w:t>
            </w:r>
            <w:r w:rsidR="002940E1" w:rsidRPr="00400B68">
              <w:rPr>
                <w:color w:val="000000" w:themeColor="text1"/>
                <w:szCs w:val="22"/>
              </w:rPr>
              <w:t xml:space="preserve">to facilitate their participation. </w:t>
            </w:r>
          </w:p>
        </w:tc>
      </w:tr>
    </w:tbl>
    <w:p w14:paraId="000004B7" w14:textId="77777777" w:rsidR="00A42341" w:rsidRPr="00400B68" w:rsidRDefault="00A42341" w:rsidP="00694377">
      <w:pPr>
        <w:spacing w:line="276" w:lineRule="auto"/>
        <w:jc w:val="both"/>
      </w:pPr>
    </w:p>
    <w:p w14:paraId="068EDF30" w14:textId="3E456072" w:rsidR="00C16697" w:rsidRPr="00400B68" w:rsidRDefault="00060EFD" w:rsidP="00694377">
      <w:pPr>
        <w:pStyle w:val="Heading1"/>
        <w:jc w:val="both"/>
      </w:pPr>
      <w:bookmarkStart w:id="77" w:name="_Toc62987587"/>
      <w:r w:rsidRPr="00400B68">
        <w:br w:type="column"/>
      </w:r>
      <w:bookmarkStart w:id="78" w:name="_Toc64058385"/>
      <w:r w:rsidR="00C16697" w:rsidRPr="00400B68">
        <w:lastRenderedPageBreak/>
        <w:t xml:space="preserve">Annex </w:t>
      </w:r>
      <w:r w:rsidR="00876B79" w:rsidRPr="00400B68">
        <w:t>A</w:t>
      </w:r>
      <w:r w:rsidR="00C16697" w:rsidRPr="00400B68">
        <w:t>: History of DRMB, staffing and agreements</w:t>
      </w:r>
      <w:bookmarkEnd w:id="78"/>
    </w:p>
    <w:p w14:paraId="40D9BF5C" w14:textId="77777777" w:rsidR="00C16697" w:rsidRPr="00400B68" w:rsidRDefault="00C16697" w:rsidP="00C16697">
      <w:pPr>
        <w:rPr>
          <w:rFonts w:eastAsia="Arial" w:cs="Arial"/>
          <w:b/>
          <w:i/>
          <w:color w:val="202122"/>
          <w:szCs w:val="22"/>
          <w:shd w:val="clear" w:color="auto" w:fill="F8F9FA"/>
        </w:rPr>
      </w:pPr>
      <w:r w:rsidRPr="00400B68">
        <w:rPr>
          <w:rFonts w:eastAsia="Arial" w:cs="Arial"/>
          <w:b/>
          <w:i/>
          <w:color w:val="202122"/>
          <w:szCs w:val="22"/>
          <w:shd w:val="clear" w:color="auto" w:fill="F8F9FA"/>
        </w:rPr>
        <w:t>History of DRMB</w:t>
      </w:r>
    </w:p>
    <w:tbl>
      <w:tblPr>
        <w:tblStyle w:val="TableGrid11"/>
        <w:tblW w:w="9464" w:type="dxa"/>
        <w:tblLayout w:type="fixed"/>
        <w:tblLook w:val="0420" w:firstRow="1" w:lastRow="0" w:firstColumn="0" w:lastColumn="0" w:noHBand="0" w:noVBand="1"/>
      </w:tblPr>
      <w:tblGrid>
        <w:gridCol w:w="2366"/>
        <w:gridCol w:w="2366"/>
        <w:gridCol w:w="2366"/>
        <w:gridCol w:w="2366"/>
      </w:tblGrid>
      <w:tr w:rsidR="00C16697" w:rsidRPr="00400B68" w14:paraId="78D4E1CC" w14:textId="77777777" w:rsidTr="00440CB0">
        <w:trPr>
          <w:tblHeader/>
        </w:trPr>
        <w:tc>
          <w:tcPr>
            <w:tcW w:w="0" w:type="dxa"/>
          </w:tcPr>
          <w:p w14:paraId="7C8F14F2" w14:textId="77777777" w:rsidR="00C16697" w:rsidRPr="00E80FDD" w:rsidRDefault="00C16697" w:rsidP="00C16697">
            <w:pPr>
              <w:jc w:val="center"/>
              <w:rPr>
                <w:b/>
                <w:bCs/>
                <w:color w:val="000000" w:themeColor="text1"/>
                <w:szCs w:val="22"/>
              </w:rPr>
            </w:pPr>
            <w:r w:rsidRPr="00B853D9">
              <w:rPr>
                <w:b/>
                <w:bCs/>
                <w:color w:val="000000" w:themeColor="text1"/>
                <w:szCs w:val="22"/>
              </w:rPr>
              <w:t>Year</w:t>
            </w:r>
          </w:p>
        </w:tc>
        <w:tc>
          <w:tcPr>
            <w:tcW w:w="0" w:type="dxa"/>
          </w:tcPr>
          <w:p w14:paraId="182370AB" w14:textId="77777777" w:rsidR="00C16697" w:rsidRPr="00E80FDD" w:rsidRDefault="00C16697" w:rsidP="00C16697">
            <w:pPr>
              <w:jc w:val="center"/>
              <w:rPr>
                <w:b/>
                <w:bCs/>
                <w:color w:val="000000" w:themeColor="text1"/>
                <w:szCs w:val="22"/>
              </w:rPr>
            </w:pPr>
            <w:r w:rsidRPr="00B853D9">
              <w:rPr>
                <w:b/>
                <w:bCs/>
                <w:color w:val="000000" w:themeColor="text1"/>
                <w:szCs w:val="22"/>
              </w:rPr>
              <w:t>Name of Office</w:t>
            </w:r>
          </w:p>
        </w:tc>
        <w:tc>
          <w:tcPr>
            <w:tcW w:w="0" w:type="dxa"/>
          </w:tcPr>
          <w:p w14:paraId="22A60134" w14:textId="77777777" w:rsidR="00C16697" w:rsidRPr="00E80FDD" w:rsidRDefault="00C16697" w:rsidP="00C16697">
            <w:pPr>
              <w:jc w:val="center"/>
              <w:rPr>
                <w:b/>
                <w:bCs/>
                <w:color w:val="000000" w:themeColor="text1"/>
                <w:szCs w:val="22"/>
              </w:rPr>
            </w:pPr>
            <w:r w:rsidRPr="00B853D9">
              <w:rPr>
                <w:b/>
                <w:bCs/>
                <w:color w:val="000000" w:themeColor="text1"/>
                <w:szCs w:val="22"/>
              </w:rPr>
              <w:t>Human Resource</w:t>
            </w:r>
          </w:p>
          <w:p w14:paraId="5588DA64" w14:textId="77777777" w:rsidR="00C16697" w:rsidRPr="00E80FDD" w:rsidRDefault="00C16697" w:rsidP="00C16697">
            <w:pPr>
              <w:jc w:val="center"/>
              <w:rPr>
                <w:b/>
                <w:bCs/>
                <w:color w:val="000000" w:themeColor="text1"/>
                <w:szCs w:val="22"/>
              </w:rPr>
            </w:pPr>
            <w:r w:rsidRPr="00B853D9">
              <w:rPr>
                <w:b/>
                <w:bCs/>
                <w:color w:val="000000" w:themeColor="text1"/>
                <w:szCs w:val="22"/>
              </w:rPr>
              <w:t>(max staffing)</w:t>
            </w:r>
          </w:p>
        </w:tc>
        <w:tc>
          <w:tcPr>
            <w:tcW w:w="0" w:type="dxa"/>
          </w:tcPr>
          <w:p w14:paraId="7E2F187F" w14:textId="77777777" w:rsidR="00C16697" w:rsidRPr="00E80FDD" w:rsidRDefault="00C16697" w:rsidP="00C16697">
            <w:pPr>
              <w:jc w:val="center"/>
              <w:rPr>
                <w:b/>
                <w:bCs/>
                <w:color w:val="000000" w:themeColor="text1"/>
                <w:szCs w:val="22"/>
              </w:rPr>
            </w:pPr>
            <w:r w:rsidRPr="00B853D9">
              <w:rPr>
                <w:b/>
                <w:bCs/>
                <w:color w:val="000000" w:themeColor="text1"/>
                <w:szCs w:val="22"/>
              </w:rPr>
              <w:t>Remarks or</w:t>
            </w:r>
          </w:p>
          <w:p w14:paraId="6FCBCF19" w14:textId="77777777" w:rsidR="00C16697" w:rsidRPr="00E80FDD" w:rsidRDefault="00C16697" w:rsidP="00C16697">
            <w:pPr>
              <w:jc w:val="center"/>
              <w:rPr>
                <w:b/>
                <w:bCs/>
                <w:color w:val="000000" w:themeColor="text1"/>
                <w:szCs w:val="22"/>
              </w:rPr>
            </w:pPr>
            <w:r w:rsidRPr="00B853D9">
              <w:rPr>
                <w:b/>
                <w:bCs/>
                <w:color w:val="000000" w:themeColor="text1"/>
                <w:szCs w:val="22"/>
              </w:rPr>
              <w:t>Reference</w:t>
            </w:r>
          </w:p>
        </w:tc>
      </w:tr>
      <w:tr w:rsidR="00C16697" w:rsidRPr="00400B68" w14:paraId="251786BE" w14:textId="77777777" w:rsidTr="00B853D9">
        <w:tc>
          <w:tcPr>
            <w:tcW w:w="0" w:type="dxa"/>
          </w:tcPr>
          <w:p w14:paraId="19E748B8" w14:textId="77777777" w:rsidR="00C16697" w:rsidRPr="00400B68" w:rsidRDefault="00C16697" w:rsidP="00C16697">
            <w:pPr>
              <w:jc w:val="center"/>
              <w:rPr>
                <w:color w:val="000000" w:themeColor="text1"/>
                <w:szCs w:val="22"/>
              </w:rPr>
            </w:pPr>
            <w:r w:rsidRPr="00400B68">
              <w:rPr>
                <w:color w:val="000000" w:themeColor="text1"/>
                <w:szCs w:val="22"/>
              </w:rPr>
              <w:t>2013-2016</w:t>
            </w:r>
          </w:p>
        </w:tc>
        <w:tc>
          <w:tcPr>
            <w:tcW w:w="0" w:type="dxa"/>
          </w:tcPr>
          <w:p w14:paraId="58DD8D30" w14:textId="77777777" w:rsidR="00C16697" w:rsidRPr="00400B68" w:rsidRDefault="00C16697" w:rsidP="00C16697">
            <w:pPr>
              <w:jc w:val="center"/>
              <w:rPr>
                <w:color w:val="000000" w:themeColor="text1"/>
                <w:szCs w:val="22"/>
              </w:rPr>
            </w:pPr>
            <w:r w:rsidRPr="00400B68">
              <w:rPr>
                <w:color w:val="000000" w:themeColor="text1"/>
                <w:szCs w:val="22"/>
              </w:rPr>
              <w:t xml:space="preserve">DRRROO (Disaster Risk Reduction and Response Operations Office) </w:t>
            </w:r>
          </w:p>
        </w:tc>
        <w:tc>
          <w:tcPr>
            <w:tcW w:w="0" w:type="dxa"/>
          </w:tcPr>
          <w:p w14:paraId="467E5C2E" w14:textId="77777777" w:rsidR="00C16697" w:rsidRPr="00400B68" w:rsidRDefault="00C16697" w:rsidP="00C16697">
            <w:pPr>
              <w:jc w:val="center"/>
              <w:rPr>
                <w:color w:val="000000" w:themeColor="text1"/>
                <w:szCs w:val="22"/>
              </w:rPr>
            </w:pPr>
            <w:r w:rsidRPr="00400B68">
              <w:rPr>
                <w:color w:val="000000" w:themeColor="text1"/>
                <w:szCs w:val="22"/>
              </w:rPr>
              <w:t>29</w:t>
            </w:r>
          </w:p>
        </w:tc>
        <w:tc>
          <w:tcPr>
            <w:tcW w:w="0" w:type="dxa"/>
          </w:tcPr>
          <w:p w14:paraId="78A32035" w14:textId="77777777" w:rsidR="00C16697" w:rsidRPr="00400B68" w:rsidRDefault="00C16697" w:rsidP="00C16697">
            <w:pPr>
              <w:jc w:val="center"/>
              <w:rPr>
                <w:color w:val="000000" w:themeColor="text1"/>
                <w:szCs w:val="22"/>
              </w:rPr>
            </w:pPr>
            <w:r w:rsidRPr="00400B68">
              <w:rPr>
                <w:color w:val="000000" w:themeColor="text1"/>
                <w:szCs w:val="22"/>
              </w:rPr>
              <w:t>DRRROO is a division under the management of the Program Management Bureau (PMB)</w:t>
            </w:r>
          </w:p>
        </w:tc>
      </w:tr>
      <w:tr w:rsidR="00C16697" w:rsidRPr="00400B68" w14:paraId="24662AB4" w14:textId="77777777" w:rsidTr="00B853D9">
        <w:tc>
          <w:tcPr>
            <w:tcW w:w="0" w:type="dxa"/>
          </w:tcPr>
          <w:p w14:paraId="1298F9AC" w14:textId="77777777" w:rsidR="00C16697" w:rsidRPr="00400B68" w:rsidRDefault="00C16697" w:rsidP="00C16697">
            <w:pPr>
              <w:jc w:val="center"/>
              <w:rPr>
                <w:color w:val="000000" w:themeColor="text1"/>
                <w:szCs w:val="22"/>
              </w:rPr>
            </w:pPr>
            <w:r w:rsidRPr="00400B68">
              <w:rPr>
                <w:color w:val="000000" w:themeColor="text1"/>
                <w:szCs w:val="22"/>
              </w:rPr>
              <w:t>2017-2018</w:t>
            </w:r>
          </w:p>
        </w:tc>
        <w:tc>
          <w:tcPr>
            <w:tcW w:w="0" w:type="dxa"/>
          </w:tcPr>
          <w:p w14:paraId="11AEFC60" w14:textId="77777777" w:rsidR="00C16697" w:rsidRPr="00400B68" w:rsidRDefault="00C16697" w:rsidP="00C16697">
            <w:pPr>
              <w:jc w:val="center"/>
              <w:rPr>
                <w:color w:val="000000" w:themeColor="text1"/>
                <w:szCs w:val="22"/>
              </w:rPr>
            </w:pPr>
            <w:r w:rsidRPr="00400B68">
              <w:rPr>
                <w:color w:val="000000" w:themeColor="text1"/>
                <w:szCs w:val="22"/>
              </w:rPr>
              <w:t xml:space="preserve">DREAMB (Disaster Response Assistance and Management Bureau) </w:t>
            </w:r>
          </w:p>
        </w:tc>
        <w:tc>
          <w:tcPr>
            <w:tcW w:w="0" w:type="dxa"/>
          </w:tcPr>
          <w:p w14:paraId="0114ADE5" w14:textId="77777777" w:rsidR="00C16697" w:rsidRPr="00400B68" w:rsidRDefault="00C16697" w:rsidP="00C16697">
            <w:pPr>
              <w:jc w:val="center"/>
              <w:rPr>
                <w:color w:val="000000" w:themeColor="text1"/>
                <w:szCs w:val="22"/>
              </w:rPr>
            </w:pPr>
            <w:r w:rsidRPr="00400B68">
              <w:rPr>
                <w:color w:val="000000" w:themeColor="text1"/>
                <w:szCs w:val="22"/>
              </w:rPr>
              <w:t>60</w:t>
            </w:r>
          </w:p>
        </w:tc>
        <w:tc>
          <w:tcPr>
            <w:tcW w:w="0" w:type="dxa"/>
          </w:tcPr>
          <w:p w14:paraId="115FD474" w14:textId="77777777" w:rsidR="00C16697" w:rsidRPr="00400B68" w:rsidRDefault="00C16697" w:rsidP="00C16697">
            <w:pPr>
              <w:jc w:val="center"/>
              <w:rPr>
                <w:color w:val="000000" w:themeColor="text1"/>
                <w:szCs w:val="22"/>
              </w:rPr>
            </w:pPr>
            <w:r w:rsidRPr="00400B68">
              <w:rPr>
                <w:color w:val="000000" w:themeColor="text1"/>
                <w:szCs w:val="22"/>
              </w:rPr>
              <w:t>Evolved from one of the divisions of the Protective Management Bureau</w:t>
            </w:r>
          </w:p>
        </w:tc>
      </w:tr>
      <w:tr w:rsidR="00C16697" w:rsidRPr="00400B68" w14:paraId="3270A256" w14:textId="77777777" w:rsidTr="00B853D9">
        <w:tc>
          <w:tcPr>
            <w:tcW w:w="0" w:type="dxa"/>
          </w:tcPr>
          <w:p w14:paraId="7E810215" w14:textId="77777777" w:rsidR="00C16697" w:rsidRPr="00400B68" w:rsidRDefault="00C16697" w:rsidP="00C16697">
            <w:pPr>
              <w:jc w:val="center"/>
              <w:rPr>
                <w:color w:val="000000" w:themeColor="text1"/>
                <w:szCs w:val="22"/>
              </w:rPr>
            </w:pPr>
            <w:r w:rsidRPr="00400B68">
              <w:rPr>
                <w:color w:val="000000" w:themeColor="text1"/>
                <w:szCs w:val="22"/>
              </w:rPr>
              <w:t>2019</w:t>
            </w:r>
          </w:p>
        </w:tc>
        <w:tc>
          <w:tcPr>
            <w:tcW w:w="0" w:type="dxa"/>
          </w:tcPr>
          <w:p w14:paraId="3639DB26" w14:textId="77777777" w:rsidR="00C16697" w:rsidRPr="00400B68" w:rsidRDefault="00C16697" w:rsidP="00C16697">
            <w:pPr>
              <w:jc w:val="center"/>
              <w:rPr>
                <w:color w:val="000000" w:themeColor="text1"/>
                <w:szCs w:val="22"/>
              </w:rPr>
            </w:pPr>
            <w:r w:rsidRPr="00400B68">
              <w:rPr>
                <w:color w:val="000000" w:themeColor="text1"/>
                <w:szCs w:val="22"/>
              </w:rPr>
              <w:t>DRMB (Disaster Response Management Bureau)</w:t>
            </w:r>
          </w:p>
        </w:tc>
        <w:tc>
          <w:tcPr>
            <w:tcW w:w="0" w:type="dxa"/>
          </w:tcPr>
          <w:p w14:paraId="6499183E" w14:textId="77777777" w:rsidR="00C16697" w:rsidRPr="00400B68" w:rsidRDefault="00C16697" w:rsidP="00C16697">
            <w:pPr>
              <w:jc w:val="center"/>
              <w:rPr>
                <w:color w:val="000000" w:themeColor="text1"/>
                <w:szCs w:val="22"/>
              </w:rPr>
            </w:pPr>
            <w:r w:rsidRPr="00400B68">
              <w:rPr>
                <w:color w:val="000000" w:themeColor="text1"/>
                <w:szCs w:val="22"/>
              </w:rPr>
              <w:t>2019 - 60</w:t>
            </w:r>
          </w:p>
          <w:p w14:paraId="604401C0" w14:textId="77777777" w:rsidR="00C16697" w:rsidRPr="00400B68" w:rsidRDefault="00C16697" w:rsidP="00C16697">
            <w:pPr>
              <w:jc w:val="center"/>
              <w:rPr>
                <w:color w:val="000000" w:themeColor="text1"/>
                <w:szCs w:val="22"/>
              </w:rPr>
            </w:pPr>
            <w:r w:rsidRPr="00400B68">
              <w:rPr>
                <w:color w:val="000000" w:themeColor="text1"/>
                <w:szCs w:val="22"/>
              </w:rPr>
              <w:t>2020 - 70</w:t>
            </w:r>
          </w:p>
        </w:tc>
        <w:tc>
          <w:tcPr>
            <w:tcW w:w="0" w:type="dxa"/>
          </w:tcPr>
          <w:p w14:paraId="2C040CED" w14:textId="77777777" w:rsidR="00C16697" w:rsidRPr="00400B68" w:rsidRDefault="00C16697" w:rsidP="00C16697">
            <w:pPr>
              <w:jc w:val="center"/>
              <w:rPr>
                <w:color w:val="000000" w:themeColor="text1"/>
                <w:szCs w:val="22"/>
              </w:rPr>
            </w:pPr>
            <w:r w:rsidRPr="00400B68">
              <w:rPr>
                <w:color w:val="000000" w:themeColor="text1"/>
                <w:szCs w:val="22"/>
              </w:rPr>
              <w:t>AO 1 - 2019</w:t>
            </w:r>
          </w:p>
        </w:tc>
      </w:tr>
    </w:tbl>
    <w:p w14:paraId="26108699" w14:textId="77777777" w:rsidR="00C16697" w:rsidRPr="00400B68" w:rsidRDefault="00C16697" w:rsidP="00C16697">
      <w:pPr>
        <w:rPr>
          <w:rFonts w:eastAsia="Arial" w:cs="Arial"/>
          <w:b/>
          <w:i/>
          <w:color w:val="202122"/>
          <w:szCs w:val="22"/>
          <w:shd w:val="clear" w:color="auto" w:fill="F8F9FA"/>
        </w:rPr>
      </w:pPr>
    </w:p>
    <w:p w14:paraId="63086EC0" w14:textId="77777777" w:rsidR="00C16697" w:rsidRPr="00400B68" w:rsidRDefault="00C16697" w:rsidP="00C16697">
      <w:pPr>
        <w:rPr>
          <w:rFonts w:eastAsia="Arial" w:cs="Arial"/>
          <w:b/>
          <w:i/>
          <w:color w:val="202122"/>
          <w:szCs w:val="22"/>
          <w:shd w:val="clear" w:color="auto" w:fill="F8F9FA"/>
        </w:rPr>
      </w:pPr>
      <w:r w:rsidRPr="00400B68">
        <w:rPr>
          <w:rFonts w:eastAsia="Arial" w:cs="Arial"/>
          <w:b/>
          <w:i/>
          <w:color w:val="202122"/>
          <w:szCs w:val="22"/>
          <w:shd w:val="clear" w:color="auto" w:fill="F8F9FA"/>
        </w:rPr>
        <w:t>History of the SPDR Staff</w:t>
      </w:r>
    </w:p>
    <w:tbl>
      <w:tblPr>
        <w:tblStyle w:val="TableGrid11"/>
        <w:tblW w:w="9570" w:type="dxa"/>
        <w:tblLayout w:type="fixed"/>
        <w:tblLook w:val="0420" w:firstRow="1" w:lastRow="0" w:firstColumn="0" w:lastColumn="0" w:noHBand="0" w:noVBand="1"/>
      </w:tblPr>
      <w:tblGrid>
        <w:gridCol w:w="2392"/>
        <w:gridCol w:w="2392"/>
        <w:gridCol w:w="2393"/>
        <w:gridCol w:w="2393"/>
      </w:tblGrid>
      <w:tr w:rsidR="00C16697" w:rsidRPr="00400B68" w14:paraId="5246B751" w14:textId="77777777" w:rsidTr="00440CB0">
        <w:trPr>
          <w:tblHeader/>
        </w:trPr>
        <w:tc>
          <w:tcPr>
            <w:tcW w:w="0" w:type="dxa"/>
          </w:tcPr>
          <w:p w14:paraId="558DAD6A" w14:textId="77777777" w:rsidR="00C16697" w:rsidRPr="00400B68" w:rsidRDefault="00C16697" w:rsidP="00C16697">
            <w:pPr>
              <w:jc w:val="center"/>
              <w:rPr>
                <w:b/>
                <w:color w:val="000000" w:themeColor="text1"/>
                <w:szCs w:val="22"/>
              </w:rPr>
            </w:pPr>
            <w:r w:rsidRPr="00400B68">
              <w:rPr>
                <w:color w:val="000000" w:themeColor="text1"/>
                <w:szCs w:val="22"/>
              </w:rPr>
              <w:t>Year</w:t>
            </w:r>
          </w:p>
        </w:tc>
        <w:tc>
          <w:tcPr>
            <w:tcW w:w="0" w:type="dxa"/>
          </w:tcPr>
          <w:p w14:paraId="3742AA67" w14:textId="77777777" w:rsidR="00C16697" w:rsidRPr="00400B68" w:rsidRDefault="00C16697" w:rsidP="00C16697">
            <w:pPr>
              <w:jc w:val="center"/>
              <w:rPr>
                <w:b/>
                <w:color w:val="000000" w:themeColor="text1"/>
                <w:szCs w:val="22"/>
              </w:rPr>
            </w:pPr>
            <w:r w:rsidRPr="00400B68">
              <w:rPr>
                <w:color w:val="000000" w:themeColor="text1"/>
                <w:szCs w:val="22"/>
              </w:rPr>
              <w:t>Office</w:t>
            </w:r>
          </w:p>
        </w:tc>
        <w:tc>
          <w:tcPr>
            <w:tcW w:w="0" w:type="dxa"/>
          </w:tcPr>
          <w:p w14:paraId="139004AB" w14:textId="77777777" w:rsidR="00C16697" w:rsidRPr="00400B68" w:rsidRDefault="00C16697" w:rsidP="00C16697">
            <w:pPr>
              <w:jc w:val="center"/>
              <w:rPr>
                <w:b/>
                <w:color w:val="000000" w:themeColor="text1"/>
                <w:szCs w:val="22"/>
              </w:rPr>
            </w:pPr>
            <w:r w:rsidRPr="00400B68">
              <w:rPr>
                <w:color w:val="000000" w:themeColor="text1"/>
                <w:szCs w:val="22"/>
              </w:rPr>
              <w:t>Project Management Team Members</w:t>
            </w:r>
          </w:p>
        </w:tc>
        <w:tc>
          <w:tcPr>
            <w:tcW w:w="0" w:type="dxa"/>
          </w:tcPr>
          <w:p w14:paraId="170FC008" w14:textId="77777777" w:rsidR="00C16697" w:rsidRPr="00400B68" w:rsidRDefault="00C16697" w:rsidP="00C16697">
            <w:pPr>
              <w:jc w:val="center"/>
              <w:rPr>
                <w:b/>
                <w:color w:val="000000" w:themeColor="text1"/>
                <w:szCs w:val="22"/>
              </w:rPr>
            </w:pPr>
            <w:r w:rsidRPr="00400B68">
              <w:rPr>
                <w:color w:val="000000" w:themeColor="text1"/>
                <w:szCs w:val="22"/>
              </w:rPr>
              <w:t>Remarks</w:t>
            </w:r>
          </w:p>
        </w:tc>
      </w:tr>
      <w:tr w:rsidR="00C16697" w:rsidRPr="00400B68" w14:paraId="17D7E1A4" w14:textId="77777777" w:rsidTr="00B853D9">
        <w:tc>
          <w:tcPr>
            <w:tcW w:w="0" w:type="dxa"/>
          </w:tcPr>
          <w:p w14:paraId="7DF3720B" w14:textId="77777777" w:rsidR="00C16697" w:rsidRPr="00400B68" w:rsidRDefault="00C16697" w:rsidP="00C16697">
            <w:pPr>
              <w:jc w:val="center"/>
              <w:rPr>
                <w:color w:val="000000" w:themeColor="text1"/>
                <w:szCs w:val="22"/>
              </w:rPr>
            </w:pPr>
            <w:r w:rsidRPr="00400B68">
              <w:rPr>
                <w:color w:val="000000" w:themeColor="text1"/>
                <w:szCs w:val="22"/>
              </w:rPr>
              <w:t>2015</w:t>
            </w:r>
          </w:p>
        </w:tc>
        <w:tc>
          <w:tcPr>
            <w:tcW w:w="0" w:type="dxa"/>
          </w:tcPr>
          <w:p w14:paraId="7F6B051B" w14:textId="77777777" w:rsidR="00C16697" w:rsidRPr="00400B68" w:rsidRDefault="00C16697" w:rsidP="00C16697">
            <w:pPr>
              <w:jc w:val="center"/>
              <w:rPr>
                <w:color w:val="000000" w:themeColor="text1"/>
                <w:szCs w:val="22"/>
              </w:rPr>
            </w:pPr>
            <w:r w:rsidRPr="00400B68">
              <w:rPr>
                <w:color w:val="000000" w:themeColor="text1"/>
                <w:szCs w:val="22"/>
              </w:rPr>
              <w:t>Technical Assistance Unit (now Resource Generation and Management Office)</w:t>
            </w:r>
          </w:p>
        </w:tc>
        <w:tc>
          <w:tcPr>
            <w:tcW w:w="0" w:type="dxa"/>
          </w:tcPr>
          <w:p w14:paraId="47AFD96A" w14:textId="77777777" w:rsidR="00C16697" w:rsidRPr="00400B68" w:rsidRDefault="00C16697" w:rsidP="00C16697">
            <w:pPr>
              <w:rPr>
                <w:color w:val="000000" w:themeColor="text1"/>
                <w:szCs w:val="22"/>
              </w:rPr>
            </w:pPr>
            <w:r w:rsidRPr="00400B68">
              <w:rPr>
                <w:color w:val="000000" w:themeColor="text1"/>
                <w:szCs w:val="22"/>
              </w:rPr>
              <w:t>Gil Tuparan, Head</w:t>
            </w:r>
          </w:p>
          <w:p w14:paraId="4034940B" w14:textId="77777777" w:rsidR="00C16697" w:rsidRPr="00400B68" w:rsidRDefault="00C16697" w:rsidP="00C16697">
            <w:pPr>
              <w:rPr>
                <w:color w:val="000000" w:themeColor="text1"/>
                <w:szCs w:val="22"/>
              </w:rPr>
            </w:pPr>
            <w:r w:rsidRPr="00400B68">
              <w:rPr>
                <w:color w:val="000000" w:themeColor="text1"/>
                <w:szCs w:val="22"/>
              </w:rPr>
              <w:t>Darwin Espinosa, PDO IV</w:t>
            </w:r>
          </w:p>
          <w:p w14:paraId="3C205059" w14:textId="77777777" w:rsidR="00C16697" w:rsidRPr="00400B68" w:rsidRDefault="00C16697" w:rsidP="00C16697">
            <w:pPr>
              <w:rPr>
                <w:color w:val="000000" w:themeColor="text1"/>
                <w:szCs w:val="22"/>
              </w:rPr>
            </w:pPr>
            <w:r w:rsidRPr="00400B68">
              <w:rPr>
                <w:color w:val="000000" w:themeColor="text1"/>
                <w:szCs w:val="22"/>
              </w:rPr>
              <w:t>Michael Castillo, ADAS VI</w:t>
            </w:r>
          </w:p>
        </w:tc>
        <w:tc>
          <w:tcPr>
            <w:tcW w:w="0" w:type="dxa"/>
          </w:tcPr>
          <w:p w14:paraId="3EB744D1" w14:textId="77777777" w:rsidR="00C16697" w:rsidRPr="00400B68" w:rsidRDefault="00C16697" w:rsidP="00C16697">
            <w:pPr>
              <w:jc w:val="center"/>
              <w:rPr>
                <w:color w:val="000000" w:themeColor="text1"/>
                <w:szCs w:val="22"/>
              </w:rPr>
            </w:pPr>
            <w:r w:rsidRPr="00400B68">
              <w:rPr>
                <w:color w:val="000000" w:themeColor="text1"/>
                <w:szCs w:val="22"/>
              </w:rPr>
              <w:t>The SPDR was lodged initially under the management of Policy and Plans Cluster under the Technical Assistance Unit.</w:t>
            </w:r>
          </w:p>
        </w:tc>
      </w:tr>
      <w:tr w:rsidR="00C16697" w:rsidRPr="00400B68" w14:paraId="088F729E" w14:textId="77777777" w:rsidTr="00B853D9">
        <w:tc>
          <w:tcPr>
            <w:tcW w:w="0" w:type="dxa"/>
          </w:tcPr>
          <w:p w14:paraId="4FF810A4" w14:textId="77777777" w:rsidR="00C16697" w:rsidRPr="00400B68" w:rsidRDefault="00C16697" w:rsidP="00C16697">
            <w:pPr>
              <w:jc w:val="center"/>
              <w:rPr>
                <w:color w:val="000000" w:themeColor="text1"/>
                <w:szCs w:val="22"/>
              </w:rPr>
            </w:pPr>
          </w:p>
          <w:p w14:paraId="7AA34907" w14:textId="77777777" w:rsidR="00C16697" w:rsidRPr="00400B68" w:rsidRDefault="00C16697" w:rsidP="00C16697">
            <w:pPr>
              <w:jc w:val="center"/>
              <w:rPr>
                <w:color w:val="000000" w:themeColor="text1"/>
                <w:szCs w:val="22"/>
              </w:rPr>
            </w:pPr>
          </w:p>
          <w:p w14:paraId="65358F7F" w14:textId="77777777" w:rsidR="00C16697" w:rsidRPr="00400B68" w:rsidRDefault="00C16697" w:rsidP="00C16697">
            <w:pPr>
              <w:jc w:val="center"/>
              <w:rPr>
                <w:color w:val="000000" w:themeColor="text1"/>
                <w:szCs w:val="22"/>
              </w:rPr>
            </w:pPr>
          </w:p>
          <w:p w14:paraId="52CEE203" w14:textId="77777777" w:rsidR="00C16697" w:rsidRPr="00400B68" w:rsidRDefault="00C16697" w:rsidP="00C16697">
            <w:pPr>
              <w:jc w:val="center"/>
              <w:rPr>
                <w:color w:val="000000" w:themeColor="text1"/>
                <w:szCs w:val="22"/>
              </w:rPr>
            </w:pPr>
          </w:p>
          <w:p w14:paraId="65C175FD" w14:textId="77777777" w:rsidR="00C16697" w:rsidRPr="00400B68" w:rsidRDefault="00C16697" w:rsidP="00C16697">
            <w:pPr>
              <w:jc w:val="center"/>
              <w:rPr>
                <w:color w:val="000000" w:themeColor="text1"/>
                <w:szCs w:val="22"/>
              </w:rPr>
            </w:pPr>
            <w:r w:rsidRPr="00400B68">
              <w:rPr>
                <w:color w:val="000000" w:themeColor="text1"/>
                <w:szCs w:val="22"/>
              </w:rPr>
              <w:t>2018</w:t>
            </w:r>
          </w:p>
          <w:p w14:paraId="49D85023" w14:textId="77777777" w:rsidR="00C16697" w:rsidRPr="00400B68" w:rsidRDefault="00C16697" w:rsidP="00C16697">
            <w:pPr>
              <w:jc w:val="center"/>
              <w:rPr>
                <w:color w:val="000000" w:themeColor="text1"/>
                <w:szCs w:val="22"/>
              </w:rPr>
            </w:pPr>
          </w:p>
          <w:p w14:paraId="0A8737C5" w14:textId="77777777" w:rsidR="00C16697" w:rsidRPr="00400B68" w:rsidRDefault="00C16697" w:rsidP="00C16697">
            <w:pPr>
              <w:jc w:val="center"/>
              <w:rPr>
                <w:color w:val="000000" w:themeColor="text1"/>
                <w:szCs w:val="22"/>
              </w:rPr>
            </w:pPr>
          </w:p>
          <w:p w14:paraId="00732702" w14:textId="77777777" w:rsidR="00C16697" w:rsidRPr="00400B68" w:rsidRDefault="00C16697" w:rsidP="00C16697">
            <w:pPr>
              <w:jc w:val="center"/>
              <w:rPr>
                <w:color w:val="000000" w:themeColor="text1"/>
                <w:szCs w:val="22"/>
              </w:rPr>
            </w:pPr>
          </w:p>
          <w:p w14:paraId="5CAC322B" w14:textId="77777777" w:rsidR="00C16697" w:rsidRPr="00400B68" w:rsidRDefault="00C16697" w:rsidP="00C16697">
            <w:pPr>
              <w:jc w:val="center"/>
              <w:rPr>
                <w:color w:val="000000" w:themeColor="text1"/>
                <w:szCs w:val="22"/>
              </w:rPr>
            </w:pPr>
          </w:p>
          <w:p w14:paraId="550D8F89" w14:textId="77777777" w:rsidR="00C16697" w:rsidRPr="00400B68" w:rsidRDefault="00C16697" w:rsidP="00C16697">
            <w:pPr>
              <w:jc w:val="center"/>
              <w:rPr>
                <w:color w:val="000000" w:themeColor="text1"/>
                <w:szCs w:val="22"/>
              </w:rPr>
            </w:pPr>
          </w:p>
          <w:p w14:paraId="04486000" w14:textId="77777777" w:rsidR="00C16697" w:rsidRPr="00400B68" w:rsidRDefault="00C16697" w:rsidP="00C16697">
            <w:pPr>
              <w:jc w:val="center"/>
              <w:rPr>
                <w:color w:val="000000" w:themeColor="text1"/>
                <w:szCs w:val="22"/>
              </w:rPr>
            </w:pPr>
          </w:p>
          <w:p w14:paraId="6797A2AF" w14:textId="77777777" w:rsidR="00C16697" w:rsidRPr="00400B68" w:rsidRDefault="00C16697" w:rsidP="00C16697">
            <w:pPr>
              <w:jc w:val="center"/>
              <w:rPr>
                <w:color w:val="000000" w:themeColor="text1"/>
                <w:szCs w:val="22"/>
              </w:rPr>
            </w:pPr>
          </w:p>
          <w:p w14:paraId="3F4906BD" w14:textId="77777777" w:rsidR="00C16697" w:rsidRPr="00400B68" w:rsidRDefault="00C16697" w:rsidP="00C16697">
            <w:pPr>
              <w:jc w:val="center"/>
              <w:rPr>
                <w:color w:val="000000" w:themeColor="text1"/>
                <w:szCs w:val="22"/>
              </w:rPr>
            </w:pPr>
          </w:p>
          <w:p w14:paraId="6F946177" w14:textId="77777777" w:rsidR="00C16697" w:rsidRPr="00400B68" w:rsidRDefault="00C16697" w:rsidP="00C16697">
            <w:pPr>
              <w:jc w:val="center"/>
              <w:rPr>
                <w:color w:val="000000" w:themeColor="text1"/>
                <w:szCs w:val="22"/>
              </w:rPr>
            </w:pPr>
          </w:p>
          <w:p w14:paraId="2A6C0625" w14:textId="77777777" w:rsidR="00C16697" w:rsidRPr="00400B68" w:rsidRDefault="00C16697" w:rsidP="00C16697">
            <w:pPr>
              <w:jc w:val="center"/>
              <w:rPr>
                <w:color w:val="000000" w:themeColor="text1"/>
                <w:szCs w:val="22"/>
              </w:rPr>
            </w:pPr>
          </w:p>
          <w:p w14:paraId="0D349349" w14:textId="77777777" w:rsidR="00C16697" w:rsidRPr="00400B68" w:rsidRDefault="00C16697" w:rsidP="00C16697">
            <w:pPr>
              <w:jc w:val="center"/>
              <w:rPr>
                <w:color w:val="000000" w:themeColor="text1"/>
                <w:szCs w:val="22"/>
              </w:rPr>
            </w:pPr>
          </w:p>
          <w:p w14:paraId="350302D4" w14:textId="77777777" w:rsidR="00C16697" w:rsidRPr="00400B68" w:rsidRDefault="00C16697" w:rsidP="00C16697">
            <w:pPr>
              <w:jc w:val="center"/>
              <w:rPr>
                <w:color w:val="000000" w:themeColor="text1"/>
                <w:szCs w:val="22"/>
              </w:rPr>
            </w:pPr>
          </w:p>
          <w:p w14:paraId="4F905868" w14:textId="77777777" w:rsidR="00C16697" w:rsidRPr="00400B68" w:rsidRDefault="00C16697" w:rsidP="00C16697">
            <w:pPr>
              <w:jc w:val="center"/>
              <w:rPr>
                <w:color w:val="000000" w:themeColor="text1"/>
                <w:szCs w:val="22"/>
              </w:rPr>
            </w:pPr>
          </w:p>
          <w:p w14:paraId="6F9C5C01" w14:textId="77777777" w:rsidR="00C16697" w:rsidRPr="00400B68" w:rsidRDefault="00C16697" w:rsidP="00C16697">
            <w:pPr>
              <w:jc w:val="center"/>
              <w:rPr>
                <w:color w:val="000000" w:themeColor="text1"/>
                <w:szCs w:val="22"/>
              </w:rPr>
            </w:pPr>
          </w:p>
          <w:p w14:paraId="5C82847A" w14:textId="77777777" w:rsidR="00C16697" w:rsidRPr="00400B68" w:rsidRDefault="00C16697" w:rsidP="00C16697">
            <w:pPr>
              <w:jc w:val="center"/>
              <w:rPr>
                <w:color w:val="000000" w:themeColor="text1"/>
                <w:szCs w:val="22"/>
              </w:rPr>
            </w:pPr>
          </w:p>
          <w:p w14:paraId="16212EBD" w14:textId="77777777" w:rsidR="00C16697" w:rsidRPr="00400B68" w:rsidRDefault="00C16697" w:rsidP="00C16697">
            <w:pPr>
              <w:jc w:val="center"/>
              <w:rPr>
                <w:color w:val="000000" w:themeColor="text1"/>
                <w:szCs w:val="22"/>
              </w:rPr>
            </w:pPr>
            <w:r w:rsidRPr="00400B68">
              <w:rPr>
                <w:color w:val="000000" w:themeColor="text1"/>
                <w:szCs w:val="22"/>
              </w:rPr>
              <w:t>Oct 2018-Jan 2019</w:t>
            </w:r>
          </w:p>
        </w:tc>
        <w:tc>
          <w:tcPr>
            <w:tcW w:w="0" w:type="dxa"/>
          </w:tcPr>
          <w:p w14:paraId="120ACA27" w14:textId="77777777" w:rsidR="00C16697" w:rsidRPr="00400B68" w:rsidRDefault="00C16697" w:rsidP="00C16697">
            <w:pPr>
              <w:jc w:val="center"/>
              <w:rPr>
                <w:color w:val="000000" w:themeColor="text1"/>
                <w:szCs w:val="22"/>
              </w:rPr>
            </w:pPr>
            <w:r w:rsidRPr="00400B68">
              <w:rPr>
                <w:color w:val="000000" w:themeColor="text1"/>
                <w:szCs w:val="22"/>
              </w:rPr>
              <w:t>TAU</w:t>
            </w:r>
          </w:p>
          <w:p w14:paraId="42F9E434" w14:textId="77777777" w:rsidR="00C16697" w:rsidRPr="00400B68" w:rsidRDefault="00C16697" w:rsidP="00C16697">
            <w:pPr>
              <w:jc w:val="center"/>
              <w:rPr>
                <w:color w:val="000000" w:themeColor="text1"/>
                <w:szCs w:val="22"/>
              </w:rPr>
            </w:pPr>
          </w:p>
          <w:p w14:paraId="07B474E9" w14:textId="77777777" w:rsidR="00C16697" w:rsidRPr="00400B68" w:rsidRDefault="00C16697" w:rsidP="00C16697">
            <w:pPr>
              <w:jc w:val="center"/>
              <w:rPr>
                <w:color w:val="000000" w:themeColor="text1"/>
                <w:szCs w:val="22"/>
              </w:rPr>
            </w:pPr>
          </w:p>
          <w:p w14:paraId="30F5D634" w14:textId="77777777" w:rsidR="00C16697" w:rsidRPr="00400B68" w:rsidRDefault="00C16697" w:rsidP="00C16697">
            <w:pPr>
              <w:jc w:val="center"/>
              <w:rPr>
                <w:color w:val="000000" w:themeColor="text1"/>
                <w:szCs w:val="22"/>
              </w:rPr>
            </w:pPr>
            <w:r w:rsidRPr="00400B68">
              <w:rPr>
                <w:color w:val="000000" w:themeColor="text1"/>
                <w:szCs w:val="22"/>
              </w:rPr>
              <w:t>Office of the Undersecretary of the Disaster Response Management Group (OUS-DRMG)</w:t>
            </w:r>
          </w:p>
        </w:tc>
        <w:tc>
          <w:tcPr>
            <w:tcW w:w="0" w:type="dxa"/>
          </w:tcPr>
          <w:p w14:paraId="62274E46" w14:textId="77777777" w:rsidR="00C16697" w:rsidRPr="00400B68" w:rsidRDefault="00C16697" w:rsidP="00C16697">
            <w:pPr>
              <w:rPr>
                <w:color w:val="000000" w:themeColor="text1"/>
                <w:szCs w:val="22"/>
              </w:rPr>
            </w:pPr>
            <w:r w:rsidRPr="00400B68">
              <w:rPr>
                <w:color w:val="000000" w:themeColor="text1"/>
                <w:szCs w:val="22"/>
              </w:rPr>
              <w:t>Gil Tuparan, Head</w:t>
            </w:r>
            <w:r w:rsidRPr="00400B68">
              <w:rPr>
                <w:color w:val="000000" w:themeColor="text1"/>
                <w:szCs w:val="22"/>
              </w:rPr>
              <w:br/>
              <w:t>Reggy Sollegue, PDO III</w:t>
            </w:r>
          </w:p>
          <w:p w14:paraId="18F2B4EA" w14:textId="77777777" w:rsidR="00C16697" w:rsidRPr="00400B68" w:rsidRDefault="00C16697" w:rsidP="00C16697">
            <w:pPr>
              <w:rPr>
                <w:color w:val="000000" w:themeColor="text1"/>
                <w:szCs w:val="22"/>
              </w:rPr>
            </w:pPr>
          </w:p>
          <w:p w14:paraId="3213348C" w14:textId="77777777" w:rsidR="00C16697" w:rsidRPr="00400B68" w:rsidRDefault="00C16697" w:rsidP="00C16697">
            <w:pPr>
              <w:rPr>
                <w:color w:val="000000" w:themeColor="text1"/>
                <w:szCs w:val="22"/>
              </w:rPr>
            </w:pPr>
            <w:proofErr w:type="spellStart"/>
            <w:r w:rsidRPr="00400B68">
              <w:rPr>
                <w:color w:val="000000" w:themeColor="text1"/>
                <w:szCs w:val="22"/>
              </w:rPr>
              <w:t>USec</w:t>
            </w:r>
            <w:proofErr w:type="spellEnd"/>
            <w:r w:rsidRPr="00400B68">
              <w:rPr>
                <w:color w:val="000000" w:themeColor="text1"/>
                <w:szCs w:val="22"/>
              </w:rPr>
              <w:t xml:space="preserve">. Hope </w:t>
            </w:r>
            <w:proofErr w:type="spellStart"/>
            <w:r w:rsidRPr="00400B68">
              <w:rPr>
                <w:color w:val="000000" w:themeColor="text1"/>
                <w:szCs w:val="22"/>
              </w:rPr>
              <w:t>Hervilla</w:t>
            </w:r>
            <w:proofErr w:type="spellEnd"/>
            <w:r w:rsidRPr="00400B68">
              <w:rPr>
                <w:color w:val="000000" w:themeColor="text1"/>
                <w:szCs w:val="22"/>
              </w:rPr>
              <w:t xml:space="preserve"> (until Oct 2018)</w:t>
            </w:r>
            <w:r w:rsidRPr="00400B68">
              <w:rPr>
                <w:color w:val="000000" w:themeColor="text1"/>
                <w:szCs w:val="22"/>
              </w:rPr>
              <w:br/>
            </w:r>
            <w:proofErr w:type="spellStart"/>
            <w:r w:rsidRPr="00400B68">
              <w:rPr>
                <w:color w:val="000000" w:themeColor="text1"/>
                <w:szCs w:val="22"/>
              </w:rPr>
              <w:t>Aldren</w:t>
            </w:r>
            <w:proofErr w:type="spellEnd"/>
            <w:r w:rsidRPr="00400B68">
              <w:rPr>
                <w:color w:val="000000" w:themeColor="text1"/>
                <w:szCs w:val="22"/>
              </w:rPr>
              <w:t xml:space="preserve"> </w:t>
            </w:r>
            <w:proofErr w:type="spellStart"/>
            <w:r w:rsidRPr="00400B68">
              <w:rPr>
                <w:color w:val="000000" w:themeColor="text1"/>
                <w:szCs w:val="22"/>
              </w:rPr>
              <w:t>Lacandazo</w:t>
            </w:r>
            <w:proofErr w:type="spellEnd"/>
            <w:r w:rsidRPr="00400B68">
              <w:rPr>
                <w:color w:val="000000" w:themeColor="text1"/>
                <w:szCs w:val="22"/>
              </w:rPr>
              <w:t>, PDO IV</w:t>
            </w:r>
          </w:p>
          <w:p w14:paraId="25D3B9E6" w14:textId="77777777" w:rsidR="00C16697" w:rsidRPr="00400B68" w:rsidRDefault="00C16697" w:rsidP="00C16697">
            <w:pPr>
              <w:rPr>
                <w:color w:val="000000" w:themeColor="text1"/>
                <w:szCs w:val="22"/>
              </w:rPr>
            </w:pPr>
            <w:proofErr w:type="spellStart"/>
            <w:r w:rsidRPr="00400B68">
              <w:rPr>
                <w:color w:val="000000" w:themeColor="text1"/>
                <w:szCs w:val="22"/>
              </w:rPr>
              <w:t>Mayliza</w:t>
            </w:r>
            <w:proofErr w:type="spellEnd"/>
            <w:r w:rsidRPr="00400B68">
              <w:rPr>
                <w:color w:val="000000" w:themeColor="text1"/>
                <w:szCs w:val="22"/>
              </w:rPr>
              <w:t xml:space="preserve"> DV. Ocampo, ADAS VI</w:t>
            </w:r>
          </w:p>
          <w:p w14:paraId="468F7AA1" w14:textId="77777777" w:rsidR="00C16697" w:rsidRPr="00400B68" w:rsidRDefault="00C16697" w:rsidP="00C16697">
            <w:pPr>
              <w:rPr>
                <w:color w:val="000000" w:themeColor="text1"/>
                <w:szCs w:val="22"/>
              </w:rPr>
            </w:pPr>
          </w:p>
          <w:p w14:paraId="096056AC" w14:textId="77777777" w:rsidR="00C16697" w:rsidRPr="00400B68" w:rsidRDefault="00C16697" w:rsidP="00C16697">
            <w:pPr>
              <w:rPr>
                <w:color w:val="000000" w:themeColor="text1"/>
                <w:szCs w:val="22"/>
              </w:rPr>
            </w:pPr>
          </w:p>
          <w:p w14:paraId="4FE9B257" w14:textId="77777777" w:rsidR="00C16697" w:rsidRPr="00400B68" w:rsidRDefault="00C16697" w:rsidP="00C16697">
            <w:pPr>
              <w:rPr>
                <w:color w:val="000000" w:themeColor="text1"/>
                <w:szCs w:val="22"/>
              </w:rPr>
            </w:pPr>
            <w:proofErr w:type="spellStart"/>
            <w:r w:rsidRPr="00400B68">
              <w:rPr>
                <w:color w:val="000000" w:themeColor="text1"/>
                <w:szCs w:val="22"/>
              </w:rPr>
              <w:t>Perlita</w:t>
            </w:r>
            <w:proofErr w:type="spellEnd"/>
            <w:r w:rsidRPr="00400B68">
              <w:rPr>
                <w:color w:val="000000" w:themeColor="text1"/>
                <w:szCs w:val="22"/>
              </w:rPr>
              <w:t xml:space="preserve"> DV. Panganiban, ABD, DRMB</w:t>
            </w:r>
            <w:r w:rsidRPr="00400B68">
              <w:rPr>
                <w:color w:val="000000" w:themeColor="text1"/>
                <w:szCs w:val="22"/>
              </w:rPr>
              <w:br/>
              <w:t xml:space="preserve">Eduard A. </w:t>
            </w:r>
            <w:proofErr w:type="spellStart"/>
            <w:r w:rsidRPr="00400B68">
              <w:rPr>
                <w:color w:val="000000" w:themeColor="text1"/>
                <w:szCs w:val="22"/>
              </w:rPr>
              <w:t>Colod</w:t>
            </w:r>
            <w:proofErr w:type="spellEnd"/>
            <w:r w:rsidRPr="00400B68">
              <w:rPr>
                <w:color w:val="000000" w:themeColor="text1"/>
                <w:szCs w:val="22"/>
              </w:rPr>
              <w:t xml:space="preserve"> Kyu Jr., PDO V</w:t>
            </w:r>
            <w:r w:rsidRPr="00400B68">
              <w:rPr>
                <w:color w:val="000000" w:themeColor="text1"/>
                <w:szCs w:val="22"/>
              </w:rPr>
              <w:br/>
              <w:t xml:space="preserve">Ryan Kim L. </w:t>
            </w:r>
            <w:proofErr w:type="spellStart"/>
            <w:r w:rsidRPr="00400B68">
              <w:rPr>
                <w:color w:val="000000" w:themeColor="text1"/>
                <w:szCs w:val="22"/>
              </w:rPr>
              <w:t>Pescadera</w:t>
            </w:r>
            <w:proofErr w:type="spellEnd"/>
            <w:r w:rsidRPr="00400B68">
              <w:rPr>
                <w:color w:val="000000" w:themeColor="text1"/>
                <w:szCs w:val="22"/>
              </w:rPr>
              <w:t>, PDO IV</w:t>
            </w:r>
          </w:p>
          <w:p w14:paraId="536B93BD" w14:textId="77777777" w:rsidR="00C16697" w:rsidRPr="00400B68" w:rsidRDefault="00C16697" w:rsidP="00C16697">
            <w:pPr>
              <w:rPr>
                <w:color w:val="000000" w:themeColor="text1"/>
                <w:szCs w:val="22"/>
              </w:rPr>
            </w:pPr>
            <w:r w:rsidRPr="00400B68">
              <w:rPr>
                <w:color w:val="000000" w:themeColor="text1"/>
                <w:szCs w:val="22"/>
              </w:rPr>
              <w:t>Ian Fidel C. Valdez, PDO IV</w:t>
            </w:r>
            <w:r w:rsidRPr="00400B68">
              <w:rPr>
                <w:color w:val="000000" w:themeColor="text1"/>
                <w:szCs w:val="22"/>
              </w:rPr>
              <w:br/>
              <w:t>Marjorie Ethel L. Geraldoy, PDO IV</w:t>
            </w:r>
            <w:r w:rsidRPr="00400B68">
              <w:rPr>
                <w:color w:val="000000" w:themeColor="text1"/>
                <w:szCs w:val="22"/>
              </w:rPr>
              <w:br/>
              <w:t>Kristine Ann Robles, PDO III</w:t>
            </w:r>
          </w:p>
          <w:p w14:paraId="610F9539" w14:textId="77777777" w:rsidR="00C16697" w:rsidRPr="00400B68" w:rsidRDefault="00C16697" w:rsidP="00C16697">
            <w:pPr>
              <w:rPr>
                <w:color w:val="000000" w:themeColor="text1"/>
                <w:szCs w:val="22"/>
              </w:rPr>
            </w:pPr>
            <w:r w:rsidRPr="00400B68">
              <w:rPr>
                <w:color w:val="000000" w:themeColor="text1"/>
                <w:szCs w:val="22"/>
              </w:rPr>
              <w:t>Sheenah Grace N. Ferolino, PDO III</w:t>
            </w:r>
          </w:p>
          <w:p w14:paraId="2DDC8433" w14:textId="77777777" w:rsidR="00C16697" w:rsidRPr="00400B68" w:rsidRDefault="00C16697" w:rsidP="00C16697">
            <w:pPr>
              <w:rPr>
                <w:color w:val="000000" w:themeColor="text1"/>
                <w:szCs w:val="22"/>
              </w:rPr>
            </w:pPr>
            <w:proofErr w:type="spellStart"/>
            <w:r w:rsidRPr="00400B68">
              <w:rPr>
                <w:color w:val="000000" w:themeColor="text1"/>
                <w:szCs w:val="22"/>
              </w:rPr>
              <w:lastRenderedPageBreak/>
              <w:t>Graciel</w:t>
            </w:r>
            <w:proofErr w:type="spellEnd"/>
            <w:r w:rsidRPr="00400B68">
              <w:rPr>
                <w:color w:val="000000" w:themeColor="text1"/>
                <w:szCs w:val="22"/>
              </w:rPr>
              <w:t xml:space="preserve"> DV. Panganiban, PDO III</w:t>
            </w:r>
            <w:r w:rsidRPr="00400B68">
              <w:rPr>
                <w:color w:val="000000" w:themeColor="text1"/>
                <w:szCs w:val="22"/>
              </w:rPr>
              <w:br/>
              <w:t>Ricardo R. Ferrer, PDO III</w:t>
            </w:r>
          </w:p>
          <w:p w14:paraId="7FC85FDB" w14:textId="77777777" w:rsidR="00C16697" w:rsidRPr="00400B68" w:rsidRDefault="00C16697" w:rsidP="00C16697">
            <w:pPr>
              <w:rPr>
                <w:color w:val="000000" w:themeColor="text1"/>
                <w:szCs w:val="22"/>
              </w:rPr>
            </w:pPr>
            <w:r w:rsidRPr="00400B68">
              <w:rPr>
                <w:color w:val="000000" w:themeColor="text1"/>
                <w:szCs w:val="22"/>
              </w:rPr>
              <w:t xml:space="preserve">Roberto R. </w:t>
            </w:r>
            <w:proofErr w:type="spellStart"/>
            <w:r w:rsidRPr="00400B68">
              <w:rPr>
                <w:color w:val="000000" w:themeColor="text1"/>
                <w:szCs w:val="22"/>
              </w:rPr>
              <w:t>Hollon</w:t>
            </w:r>
            <w:proofErr w:type="spellEnd"/>
            <w:r w:rsidRPr="00400B68">
              <w:rPr>
                <w:color w:val="000000" w:themeColor="text1"/>
                <w:szCs w:val="22"/>
              </w:rPr>
              <w:t>, Jr., ADAS VI</w:t>
            </w:r>
          </w:p>
          <w:p w14:paraId="451251C4" w14:textId="77777777" w:rsidR="00C16697" w:rsidRPr="00400B68" w:rsidRDefault="00C16697" w:rsidP="00C16697">
            <w:pPr>
              <w:rPr>
                <w:color w:val="000000" w:themeColor="text1"/>
                <w:szCs w:val="22"/>
              </w:rPr>
            </w:pPr>
            <w:proofErr w:type="spellStart"/>
            <w:r w:rsidRPr="00400B68">
              <w:rPr>
                <w:color w:val="000000" w:themeColor="text1"/>
                <w:szCs w:val="22"/>
              </w:rPr>
              <w:t>Mayliza</w:t>
            </w:r>
            <w:proofErr w:type="spellEnd"/>
            <w:r w:rsidRPr="00400B68">
              <w:rPr>
                <w:color w:val="000000" w:themeColor="text1"/>
                <w:szCs w:val="22"/>
              </w:rPr>
              <w:t xml:space="preserve"> DV. Ocampo, ADAS VI</w:t>
            </w:r>
          </w:p>
          <w:p w14:paraId="6AD793C2" w14:textId="77777777" w:rsidR="00C16697" w:rsidRPr="00400B68" w:rsidRDefault="00C16697" w:rsidP="00C16697">
            <w:pPr>
              <w:rPr>
                <w:color w:val="000000" w:themeColor="text1"/>
                <w:szCs w:val="22"/>
              </w:rPr>
            </w:pPr>
          </w:p>
          <w:p w14:paraId="6B4C6539" w14:textId="77777777" w:rsidR="00C16697" w:rsidRPr="00400B68" w:rsidRDefault="00C16697" w:rsidP="00C16697">
            <w:pPr>
              <w:rPr>
                <w:color w:val="000000" w:themeColor="text1"/>
                <w:szCs w:val="22"/>
              </w:rPr>
            </w:pPr>
            <w:r w:rsidRPr="00400B68">
              <w:rPr>
                <w:color w:val="000000" w:themeColor="text1"/>
                <w:szCs w:val="22"/>
              </w:rPr>
              <w:t xml:space="preserve">OIC - </w:t>
            </w:r>
            <w:proofErr w:type="spellStart"/>
            <w:r w:rsidRPr="00400B68">
              <w:rPr>
                <w:color w:val="000000" w:themeColor="text1"/>
                <w:szCs w:val="22"/>
              </w:rPr>
              <w:t>Usec</w:t>
            </w:r>
            <w:proofErr w:type="spellEnd"/>
            <w:r w:rsidRPr="00400B68">
              <w:rPr>
                <w:color w:val="000000" w:themeColor="text1"/>
                <w:szCs w:val="22"/>
              </w:rPr>
              <w:t xml:space="preserve">. Fernando De Villa </w:t>
            </w:r>
          </w:p>
          <w:p w14:paraId="6CD41D56" w14:textId="77777777" w:rsidR="00C16697" w:rsidRPr="00400B68" w:rsidRDefault="00C16697" w:rsidP="00C16697">
            <w:pPr>
              <w:rPr>
                <w:color w:val="000000" w:themeColor="text1"/>
                <w:szCs w:val="22"/>
              </w:rPr>
            </w:pPr>
            <w:r w:rsidRPr="00400B68">
              <w:rPr>
                <w:color w:val="000000" w:themeColor="text1"/>
                <w:szCs w:val="22"/>
              </w:rPr>
              <w:t>Marjorie Ethel L. Geraldoy, PDO IV</w:t>
            </w:r>
            <w:r w:rsidRPr="00400B68">
              <w:rPr>
                <w:color w:val="000000" w:themeColor="text1"/>
                <w:szCs w:val="22"/>
              </w:rPr>
              <w:br/>
              <w:t>Kristine Ann Robles, PDO III</w:t>
            </w:r>
          </w:p>
          <w:p w14:paraId="20766029" w14:textId="77777777" w:rsidR="00C16697" w:rsidRPr="00400B68" w:rsidRDefault="00C16697" w:rsidP="00C16697">
            <w:pPr>
              <w:rPr>
                <w:color w:val="000000" w:themeColor="text1"/>
                <w:szCs w:val="22"/>
              </w:rPr>
            </w:pPr>
            <w:r w:rsidRPr="00400B68">
              <w:rPr>
                <w:color w:val="000000" w:themeColor="text1"/>
                <w:szCs w:val="22"/>
              </w:rPr>
              <w:t>Sheenah Grace N. Ferolino, PDO III</w:t>
            </w:r>
          </w:p>
          <w:p w14:paraId="7853B85E" w14:textId="77777777" w:rsidR="00C16697" w:rsidRPr="00400B68" w:rsidRDefault="00C16697" w:rsidP="00C16697">
            <w:pPr>
              <w:rPr>
                <w:color w:val="000000" w:themeColor="text1"/>
                <w:szCs w:val="22"/>
              </w:rPr>
            </w:pPr>
            <w:r w:rsidRPr="00400B68">
              <w:rPr>
                <w:color w:val="000000" w:themeColor="text1"/>
                <w:szCs w:val="22"/>
              </w:rPr>
              <w:t xml:space="preserve">Jorge C. </w:t>
            </w:r>
            <w:proofErr w:type="spellStart"/>
            <w:r w:rsidRPr="00400B68">
              <w:rPr>
                <w:color w:val="000000" w:themeColor="text1"/>
                <w:szCs w:val="22"/>
              </w:rPr>
              <w:t>Pampuan</w:t>
            </w:r>
            <w:proofErr w:type="spellEnd"/>
            <w:r w:rsidRPr="00400B68">
              <w:rPr>
                <w:color w:val="000000" w:themeColor="text1"/>
                <w:szCs w:val="22"/>
              </w:rPr>
              <w:t>, ADAS VI</w:t>
            </w:r>
          </w:p>
        </w:tc>
        <w:tc>
          <w:tcPr>
            <w:tcW w:w="0" w:type="dxa"/>
          </w:tcPr>
          <w:p w14:paraId="3ED4E62F" w14:textId="77777777" w:rsidR="00C16697" w:rsidRPr="00400B68" w:rsidRDefault="00C16697" w:rsidP="00C16697">
            <w:pPr>
              <w:jc w:val="center"/>
              <w:rPr>
                <w:color w:val="000000" w:themeColor="text1"/>
                <w:szCs w:val="22"/>
              </w:rPr>
            </w:pPr>
            <w:r w:rsidRPr="00400B68">
              <w:rPr>
                <w:color w:val="000000" w:themeColor="text1"/>
                <w:szCs w:val="22"/>
              </w:rPr>
              <w:lastRenderedPageBreak/>
              <w:t>Efforts were primarily for the re</w:t>
            </w:r>
            <w:r w:rsidRPr="00400B68">
              <w:rPr>
                <w:color w:val="000000" w:themeColor="text1"/>
              </w:rPr>
              <w:t>-</w:t>
            </w:r>
            <w:r w:rsidRPr="00400B68">
              <w:rPr>
                <w:color w:val="000000" w:themeColor="text1"/>
                <w:szCs w:val="22"/>
              </w:rPr>
              <w:t>accessing of funds.</w:t>
            </w:r>
          </w:p>
        </w:tc>
      </w:tr>
      <w:tr w:rsidR="00C16697" w:rsidRPr="00400B68" w14:paraId="7B9EA4AB" w14:textId="77777777" w:rsidTr="00B853D9">
        <w:tc>
          <w:tcPr>
            <w:tcW w:w="0" w:type="dxa"/>
          </w:tcPr>
          <w:p w14:paraId="022CCD33" w14:textId="77777777" w:rsidR="00C16697" w:rsidRPr="00400B68" w:rsidRDefault="00C16697" w:rsidP="00C16697">
            <w:pPr>
              <w:jc w:val="center"/>
              <w:rPr>
                <w:color w:val="000000" w:themeColor="text1"/>
                <w:szCs w:val="22"/>
              </w:rPr>
            </w:pPr>
            <w:r w:rsidRPr="00400B68">
              <w:rPr>
                <w:color w:val="000000" w:themeColor="text1"/>
                <w:szCs w:val="22"/>
              </w:rPr>
              <w:t>2019-2020</w:t>
            </w:r>
          </w:p>
        </w:tc>
        <w:tc>
          <w:tcPr>
            <w:tcW w:w="0" w:type="dxa"/>
          </w:tcPr>
          <w:p w14:paraId="346E095D" w14:textId="77777777" w:rsidR="00C16697" w:rsidRPr="00400B68" w:rsidRDefault="00C16697" w:rsidP="00C16697">
            <w:pPr>
              <w:jc w:val="center"/>
              <w:rPr>
                <w:color w:val="000000" w:themeColor="text1"/>
                <w:szCs w:val="22"/>
              </w:rPr>
            </w:pPr>
            <w:r w:rsidRPr="00400B68">
              <w:rPr>
                <w:color w:val="000000" w:themeColor="text1"/>
                <w:szCs w:val="22"/>
              </w:rPr>
              <w:t>Disaster Response Management Bureau</w:t>
            </w:r>
          </w:p>
        </w:tc>
        <w:tc>
          <w:tcPr>
            <w:tcW w:w="0" w:type="dxa"/>
          </w:tcPr>
          <w:p w14:paraId="7C69FF40" w14:textId="77777777" w:rsidR="00C16697" w:rsidRPr="00400B68" w:rsidRDefault="00C16697" w:rsidP="00C16697">
            <w:pPr>
              <w:rPr>
                <w:color w:val="000000" w:themeColor="text1"/>
                <w:szCs w:val="22"/>
              </w:rPr>
            </w:pPr>
            <w:proofErr w:type="spellStart"/>
            <w:r w:rsidRPr="00400B68">
              <w:rPr>
                <w:color w:val="000000" w:themeColor="text1"/>
                <w:szCs w:val="22"/>
              </w:rPr>
              <w:t>Usec</w:t>
            </w:r>
            <w:proofErr w:type="spellEnd"/>
            <w:r w:rsidRPr="00400B68">
              <w:rPr>
                <w:color w:val="000000" w:themeColor="text1"/>
                <w:szCs w:val="22"/>
              </w:rPr>
              <w:t xml:space="preserve">. </w:t>
            </w:r>
            <w:proofErr w:type="spellStart"/>
            <w:r w:rsidRPr="00400B68">
              <w:rPr>
                <w:color w:val="000000" w:themeColor="text1"/>
                <w:szCs w:val="22"/>
              </w:rPr>
              <w:t>Felicisimo</w:t>
            </w:r>
            <w:proofErr w:type="spellEnd"/>
            <w:r w:rsidRPr="00400B68">
              <w:rPr>
                <w:color w:val="000000" w:themeColor="text1"/>
                <w:szCs w:val="22"/>
              </w:rPr>
              <w:t xml:space="preserve"> C. </w:t>
            </w:r>
            <w:proofErr w:type="spellStart"/>
            <w:r w:rsidRPr="00400B68">
              <w:rPr>
                <w:color w:val="000000" w:themeColor="text1"/>
                <w:szCs w:val="22"/>
              </w:rPr>
              <w:t>Budiongan</w:t>
            </w:r>
            <w:proofErr w:type="spellEnd"/>
          </w:p>
          <w:p w14:paraId="09724056" w14:textId="77777777" w:rsidR="00C16697" w:rsidRPr="00400B68" w:rsidRDefault="00C16697" w:rsidP="00C16697">
            <w:pPr>
              <w:rPr>
                <w:color w:val="000000" w:themeColor="text1"/>
                <w:szCs w:val="22"/>
              </w:rPr>
            </w:pPr>
            <w:r w:rsidRPr="00400B68">
              <w:rPr>
                <w:color w:val="000000" w:themeColor="text1"/>
                <w:szCs w:val="22"/>
              </w:rPr>
              <w:t xml:space="preserve">Director Rodolfo M. </w:t>
            </w:r>
            <w:proofErr w:type="spellStart"/>
            <w:r w:rsidRPr="00400B68">
              <w:rPr>
                <w:color w:val="000000" w:themeColor="text1"/>
                <w:szCs w:val="22"/>
              </w:rPr>
              <w:t>Encabo</w:t>
            </w:r>
            <w:proofErr w:type="spellEnd"/>
          </w:p>
          <w:p w14:paraId="7F1AEBB2" w14:textId="77777777" w:rsidR="00C16697" w:rsidRPr="00400B68" w:rsidRDefault="00C16697" w:rsidP="00C16697">
            <w:pPr>
              <w:rPr>
                <w:color w:val="000000" w:themeColor="text1"/>
                <w:szCs w:val="22"/>
              </w:rPr>
            </w:pPr>
            <w:r w:rsidRPr="00400B68">
              <w:rPr>
                <w:color w:val="000000" w:themeColor="text1"/>
                <w:szCs w:val="22"/>
              </w:rPr>
              <w:t>Marjorie Ethel L. Geraldoy, PDO IV</w:t>
            </w:r>
            <w:r w:rsidRPr="00400B68">
              <w:rPr>
                <w:color w:val="000000" w:themeColor="text1"/>
                <w:szCs w:val="22"/>
              </w:rPr>
              <w:br/>
              <w:t>Kristine Ann Robles, PDO III</w:t>
            </w:r>
          </w:p>
          <w:p w14:paraId="46D0FE4E" w14:textId="77777777" w:rsidR="00C16697" w:rsidRPr="00400B68" w:rsidRDefault="00C16697" w:rsidP="00C16697">
            <w:pPr>
              <w:rPr>
                <w:color w:val="000000" w:themeColor="text1"/>
                <w:szCs w:val="22"/>
              </w:rPr>
            </w:pPr>
            <w:r w:rsidRPr="00400B68">
              <w:rPr>
                <w:color w:val="000000" w:themeColor="text1"/>
                <w:szCs w:val="22"/>
              </w:rPr>
              <w:t>Sheenah Grace N. Ferolino, PDO III</w:t>
            </w:r>
          </w:p>
          <w:p w14:paraId="5AB8CCE0" w14:textId="77777777" w:rsidR="00C16697" w:rsidRPr="00400B68" w:rsidRDefault="00C16697" w:rsidP="00C16697">
            <w:pPr>
              <w:rPr>
                <w:color w:val="000000" w:themeColor="text1"/>
                <w:szCs w:val="22"/>
              </w:rPr>
            </w:pPr>
            <w:r w:rsidRPr="00400B68">
              <w:rPr>
                <w:color w:val="000000" w:themeColor="text1"/>
                <w:szCs w:val="22"/>
              </w:rPr>
              <w:t xml:space="preserve">Jorge C. </w:t>
            </w:r>
            <w:proofErr w:type="spellStart"/>
            <w:r w:rsidRPr="00400B68">
              <w:rPr>
                <w:color w:val="000000" w:themeColor="text1"/>
                <w:szCs w:val="22"/>
              </w:rPr>
              <w:t>Pampuan</w:t>
            </w:r>
            <w:proofErr w:type="spellEnd"/>
            <w:r w:rsidRPr="00400B68">
              <w:rPr>
                <w:color w:val="000000" w:themeColor="text1"/>
                <w:szCs w:val="22"/>
              </w:rPr>
              <w:t>, ADAS VI</w:t>
            </w:r>
          </w:p>
          <w:p w14:paraId="7E98A5B5" w14:textId="77777777" w:rsidR="00C16697" w:rsidRPr="00400B68" w:rsidRDefault="00C16697" w:rsidP="00C16697">
            <w:pPr>
              <w:rPr>
                <w:color w:val="000000" w:themeColor="text1"/>
                <w:szCs w:val="22"/>
              </w:rPr>
            </w:pPr>
          </w:p>
          <w:p w14:paraId="411A0604" w14:textId="77777777" w:rsidR="00C16697" w:rsidRPr="00400B68" w:rsidRDefault="00C16697" w:rsidP="00C16697">
            <w:pPr>
              <w:rPr>
                <w:color w:val="000000" w:themeColor="text1"/>
                <w:szCs w:val="22"/>
              </w:rPr>
            </w:pPr>
            <w:r w:rsidRPr="00400B68">
              <w:rPr>
                <w:color w:val="000000" w:themeColor="text1"/>
                <w:szCs w:val="22"/>
              </w:rPr>
              <w:t xml:space="preserve">OIC Jam </w:t>
            </w:r>
            <w:proofErr w:type="spellStart"/>
            <w:r w:rsidRPr="00400B68">
              <w:rPr>
                <w:color w:val="000000" w:themeColor="text1"/>
                <w:szCs w:val="22"/>
              </w:rPr>
              <w:t>Karess</w:t>
            </w:r>
            <w:proofErr w:type="spellEnd"/>
            <w:r w:rsidRPr="00400B68">
              <w:rPr>
                <w:color w:val="000000" w:themeColor="text1"/>
                <w:szCs w:val="22"/>
              </w:rPr>
              <w:t xml:space="preserve"> </w:t>
            </w:r>
            <w:proofErr w:type="spellStart"/>
            <w:r w:rsidRPr="00400B68">
              <w:rPr>
                <w:color w:val="000000" w:themeColor="text1"/>
                <w:szCs w:val="22"/>
              </w:rPr>
              <w:t>Banzon</w:t>
            </w:r>
            <w:proofErr w:type="spellEnd"/>
          </w:p>
          <w:p w14:paraId="1E65ABA2" w14:textId="77777777" w:rsidR="00C16697" w:rsidRPr="00400B68" w:rsidRDefault="00C16697" w:rsidP="00C16697">
            <w:pPr>
              <w:rPr>
                <w:color w:val="000000" w:themeColor="text1"/>
                <w:szCs w:val="22"/>
              </w:rPr>
            </w:pPr>
            <w:r w:rsidRPr="00400B68">
              <w:rPr>
                <w:color w:val="000000" w:themeColor="text1"/>
                <w:szCs w:val="22"/>
              </w:rPr>
              <w:t>Director Clifford Cyril Y. Riveral</w:t>
            </w:r>
          </w:p>
        </w:tc>
        <w:tc>
          <w:tcPr>
            <w:tcW w:w="0" w:type="dxa"/>
          </w:tcPr>
          <w:p w14:paraId="3D763A12" w14:textId="77777777" w:rsidR="00C16697" w:rsidRPr="00400B68" w:rsidRDefault="00C16697" w:rsidP="00C16697">
            <w:pPr>
              <w:jc w:val="center"/>
              <w:rPr>
                <w:color w:val="000000" w:themeColor="text1"/>
                <w:szCs w:val="22"/>
              </w:rPr>
            </w:pPr>
            <w:r w:rsidRPr="00400B68">
              <w:rPr>
                <w:color w:val="000000" w:themeColor="text1"/>
                <w:szCs w:val="22"/>
              </w:rPr>
              <w:t>The supervision of the SPDR staff was delegated to Ms. Imee Rose S. Castillo and eventually to Mr. Krystian Harold J. Javier.</w:t>
            </w:r>
          </w:p>
        </w:tc>
      </w:tr>
    </w:tbl>
    <w:p w14:paraId="1020360D" w14:textId="77777777" w:rsidR="00C16697" w:rsidRPr="00400B68" w:rsidRDefault="00C16697" w:rsidP="00C16697">
      <w:pPr>
        <w:rPr>
          <w:rFonts w:eastAsia="Arial" w:cs="Arial"/>
          <w:b/>
          <w:i/>
          <w:color w:val="202122"/>
          <w:szCs w:val="22"/>
          <w:shd w:val="clear" w:color="auto" w:fill="F8F9FA"/>
        </w:rPr>
      </w:pPr>
    </w:p>
    <w:p w14:paraId="3EC64300" w14:textId="77777777" w:rsidR="00C16697" w:rsidRPr="00400B68" w:rsidRDefault="00C16697" w:rsidP="00C16697">
      <w:pPr>
        <w:rPr>
          <w:rFonts w:eastAsia="Arial" w:cs="Arial"/>
          <w:b/>
          <w:i/>
          <w:color w:val="202122"/>
          <w:szCs w:val="22"/>
          <w:shd w:val="clear" w:color="auto" w:fill="F8F9FA"/>
        </w:rPr>
      </w:pPr>
      <w:r w:rsidRPr="00400B68">
        <w:rPr>
          <w:rFonts w:eastAsia="Arial" w:cs="Arial"/>
          <w:b/>
          <w:i/>
          <w:color w:val="202122"/>
          <w:szCs w:val="22"/>
          <w:shd w:val="clear" w:color="auto" w:fill="F8F9FA"/>
        </w:rPr>
        <w:t>Project stages</w:t>
      </w:r>
    </w:p>
    <w:p w14:paraId="57052C44" w14:textId="77777777" w:rsidR="00C16697" w:rsidRPr="00400B68" w:rsidRDefault="00C16697" w:rsidP="00C16697">
      <w:pPr>
        <w:widowControl w:val="0"/>
        <w:pBdr>
          <w:top w:val="nil"/>
          <w:left w:val="nil"/>
          <w:bottom w:val="nil"/>
          <w:right w:val="nil"/>
          <w:between w:val="nil"/>
        </w:pBdr>
        <w:rPr>
          <w:rFonts w:eastAsia="Arial" w:cs="Arial"/>
          <w:color w:val="000000"/>
          <w:szCs w:val="22"/>
        </w:rPr>
      </w:pPr>
      <w:r w:rsidRPr="00400B68">
        <w:rPr>
          <w:rFonts w:eastAsia="Arial" w:cs="Arial"/>
          <w:color w:val="000000"/>
          <w:szCs w:val="22"/>
        </w:rPr>
        <w:t>three years (Jan 2015- Dec 2017) but was extended five times (Jan-June 2018, July- Dec. 2018, Jan-Sept. 2019, Oct-Dec. 2019, and Jan-June 2020).</w:t>
      </w:r>
    </w:p>
    <w:tbl>
      <w:tblPr>
        <w:tblStyle w:val="TableGrid11"/>
        <w:tblW w:w="0" w:type="auto"/>
        <w:tblLook w:val="04A0" w:firstRow="1" w:lastRow="0" w:firstColumn="1" w:lastColumn="0" w:noHBand="0" w:noVBand="1"/>
      </w:tblPr>
      <w:tblGrid>
        <w:gridCol w:w="2405"/>
        <w:gridCol w:w="3544"/>
      </w:tblGrid>
      <w:tr w:rsidR="00C16697" w:rsidRPr="00400B68" w14:paraId="23750B6F" w14:textId="77777777" w:rsidTr="00440CB0">
        <w:trPr>
          <w:tblHeader/>
        </w:trPr>
        <w:tc>
          <w:tcPr>
            <w:tcW w:w="2405" w:type="dxa"/>
          </w:tcPr>
          <w:p w14:paraId="7C8021AA" w14:textId="77777777" w:rsidR="00C16697" w:rsidRPr="00400B68" w:rsidRDefault="00C16697" w:rsidP="00C16697">
            <w:pPr>
              <w:rPr>
                <w:rFonts w:eastAsia="Arial" w:cs="Arial"/>
                <w:color w:val="202122"/>
                <w:szCs w:val="22"/>
                <w:shd w:val="clear" w:color="auto" w:fill="F8F9FA"/>
              </w:rPr>
            </w:pPr>
            <w:r w:rsidRPr="00400B68">
              <w:rPr>
                <w:rFonts w:eastAsia="Arial" w:cs="Arial"/>
                <w:color w:val="202122"/>
                <w:szCs w:val="22"/>
                <w:shd w:val="clear" w:color="auto" w:fill="F8F9FA"/>
              </w:rPr>
              <w:t>Agreement</w:t>
            </w:r>
          </w:p>
        </w:tc>
        <w:tc>
          <w:tcPr>
            <w:tcW w:w="3544" w:type="dxa"/>
          </w:tcPr>
          <w:p w14:paraId="5A98655A" w14:textId="77777777" w:rsidR="00C16697" w:rsidRPr="00400B68" w:rsidRDefault="00C16697" w:rsidP="00C16697">
            <w:pPr>
              <w:rPr>
                <w:rFonts w:eastAsia="Arial" w:cs="Arial"/>
                <w:color w:val="202122"/>
                <w:szCs w:val="22"/>
                <w:shd w:val="clear" w:color="auto" w:fill="F8F9FA"/>
              </w:rPr>
            </w:pPr>
            <w:r w:rsidRPr="00400B68">
              <w:rPr>
                <w:rFonts w:eastAsia="Arial" w:cs="Arial"/>
                <w:color w:val="202122"/>
                <w:szCs w:val="22"/>
                <w:shd w:val="clear" w:color="auto" w:fill="F8F9FA"/>
              </w:rPr>
              <w:t>Period</w:t>
            </w:r>
          </w:p>
        </w:tc>
      </w:tr>
      <w:tr w:rsidR="00C16697" w:rsidRPr="00400B68" w14:paraId="42C4B3D2" w14:textId="77777777" w:rsidTr="00B853D9">
        <w:tc>
          <w:tcPr>
            <w:tcW w:w="2405" w:type="dxa"/>
          </w:tcPr>
          <w:p w14:paraId="5C445DB7" w14:textId="77777777" w:rsidR="00C16697" w:rsidRPr="00400B68" w:rsidRDefault="00C16697" w:rsidP="00C16697">
            <w:pPr>
              <w:rPr>
                <w:rFonts w:eastAsia="Arial" w:cs="Arial"/>
                <w:b/>
                <w:color w:val="202122"/>
                <w:szCs w:val="22"/>
                <w:shd w:val="clear" w:color="auto" w:fill="F8F9FA"/>
              </w:rPr>
            </w:pPr>
            <w:r w:rsidRPr="00400B68">
              <w:rPr>
                <w:rFonts w:eastAsia="Arial" w:cs="Arial"/>
                <w:color w:val="202122"/>
                <w:szCs w:val="22"/>
                <w:shd w:val="clear" w:color="auto" w:fill="F8F9FA"/>
              </w:rPr>
              <w:t xml:space="preserve">Original </w:t>
            </w:r>
          </w:p>
        </w:tc>
        <w:tc>
          <w:tcPr>
            <w:tcW w:w="3544" w:type="dxa"/>
          </w:tcPr>
          <w:p w14:paraId="45CC1EC1" w14:textId="77777777" w:rsidR="00C16697" w:rsidRPr="00400B68" w:rsidRDefault="00C16697" w:rsidP="00C16697">
            <w:pPr>
              <w:rPr>
                <w:rFonts w:eastAsia="Arial" w:cs="Arial"/>
                <w:color w:val="202122"/>
                <w:szCs w:val="22"/>
                <w:shd w:val="clear" w:color="auto" w:fill="F8F9FA"/>
              </w:rPr>
            </w:pPr>
            <w:r w:rsidRPr="00400B68">
              <w:rPr>
                <w:rFonts w:eastAsia="Arial" w:cs="Arial"/>
                <w:color w:val="202122"/>
                <w:szCs w:val="22"/>
                <w:shd w:val="clear" w:color="auto" w:fill="F8F9FA"/>
              </w:rPr>
              <w:t>January 2015 – December 2017</w:t>
            </w:r>
          </w:p>
        </w:tc>
      </w:tr>
      <w:tr w:rsidR="00C16697" w:rsidRPr="00400B68" w14:paraId="4EC41CA8" w14:textId="77777777" w:rsidTr="00B853D9">
        <w:tc>
          <w:tcPr>
            <w:tcW w:w="2405" w:type="dxa"/>
          </w:tcPr>
          <w:p w14:paraId="0F3353BD" w14:textId="77777777" w:rsidR="00C16697" w:rsidRPr="00400B68" w:rsidRDefault="00C16697" w:rsidP="00C16697">
            <w:pPr>
              <w:rPr>
                <w:rFonts w:eastAsia="Arial" w:cs="Arial"/>
                <w:b/>
                <w:color w:val="202122"/>
                <w:szCs w:val="22"/>
                <w:shd w:val="clear" w:color="auto" w:fill="F8F9FA"/>
              </w:rPr>
            </w:pPr>
            <w:r w:rsidRPr="00400B68">
              <w:rPr>
                <w:rFonts w:eastAsia="Arial" w:cs="Arial"/>
                <w:color w:val="202122"/>
                <w:szCs w:val="22"/>
                <w:shd w:val="clear" w:color="auto" w:fill="F8F9FA"/>
              </w:rPr>
              <w:t>1</w:t>
            </w:r>
            <w:r w:rsidRPr="00400B68">
              <w:rPr>
                <w:rFonts w:eastAsia="Arial" w:cs="Arial"/>
                <w:color w:val="202122"/>
                <w:szCs w:val="22"/>
                <w:shd w:val="clear" w:color="auto" w:fill="F8F9FA"/>
                <w:vertAlign w:val="superscript"/>
              </w:rPr>
              <w:t xml:space="preserve">st </w:t>
            </w:r>
            <w:r w:rsidRPr="00400B68">
              <w:rPr>
                <w:rFonts w:eastAsia="Arial" w:cs="Arial"/>
                <w:color w:val="202122"/>
                <w:szCs w:val="22"/>
                <w:shd w:val="clear" w:color="auto" w:fill="F8F9FA"/>
              </w:rPr>
              <w:t>Amendment</w:t>
            </w:r>
          </w:p>
        </w:tc>
        <w:tc>
          <w:tcPr>
            <w:tcW w:w="3544" w:type="dxa"/>
          </w:tcPr>
          <w:p w14:paraId="3F2021F9" w14:textId="77777777" w:rsidR="00C16697" w:rsidRPr="00400B68" w:rsidRDefault="00C16697" w:rsidP="00C16697">
            <w:pPr>
              <w:rPr>
                <w:rFonts w:eastAsia="Arial" w:cs="Arial"/>
                <w:color w:val="202122"/>
                <w:szCs w:val="22"/>
                <w:shd w:val="clear" w:color="auto" w:fill="F8F9FA"/>
              </w:rPr>
            </w:pPr>
            <w:r w:rsidRPr="00400B68">
              <w:rPr>
                <w:rFonts w:eastAsia="Arial" w:cs="Arial"/>
                <w:color w:val="202122"/>
                <w:szCs w:val="22"/>
                <w:shd w:val="clear" w:color="auto" w:fill="F8F9FA"/>
              </w:rPr>
              <w:t>January – June 2018</w:t>
            </w:r>
          </w:p>
        </w:tc>
      </w:tr>
      <w:tr w:rsidR="00C16697" w:rsidRPr="00400B68" w14:paraId="3E04E34B" w14:textId="77777777" w:rsidTr="00B853D9">
        <w:tc>
          <w:tcPr>
            <w:tcW w:w="2405" w:type="dxa"/>
          </w:tcPr>
          <w:p w14:paraId="548C32A5" w14:textId="77777777" w:rsidR="00C16697" w:rsidRPr="00400B68" w:rsidRDefault="00C16697" w:rsidP="00C16697">
            <w:pPr>
              <w:rPr>
                <w:rFonts w:eastAsia="Arial" w:cs="Arial"/>
                <w:b/>
                <w:color w:val="202122"/>
                <w:szCs w:val="22"/>
                <w:shd w:val="clear" w:color="auto" w:fill="F8F9FA"/>
              </w:rPr>
            </w:pPr>
            <w:r w:rsidRPr="00400B68">
              <w:rPr>
                <w:rFonts w:eastAsia="Arial" w:cs="Arial"/>
                <w:color w:val="202122"/>
                <w:szCs w:val="22"/>
                <w:shd w:val="clear" w:color="auto" w:fill="F8F9FA"/>
              </w:rPr>
              <w:t>2</w:t>
            </w:r>
            <w:r w:rsidRPr="00400B68">
              <w:rPr>
                <w:rFonts w:eastAsia="Arial" w:cs="Arial"/>
                <w:color w:val="202122"/>
                <w:szCs w:val="22"/>
                <w:shd w:val="clear" w:color="auto" w:fill="F8F9FA"/>
                <w:vertAlign w:val="superscript"/>
              </w:rPr>
              <w:t>nd</w:t>
            </w:r>
            <w:r w:rsidRPr="00400B68">
              <w:rPr>
                <w:rFonts w:eastAsia="Arial" w:cs="Arial"/>
                <w:color w:val="202122"/>
                <w:szCs w:val="22"/>
                <w:shd w:val="clear" w:color="auto" w:fill="F8F9FA"/>
              </w:rPr>
              <w:t xml:space="preserve"> Amendment</w:t>
            </w:r>
          </w:p>
        </w:tc>
        <w:tc>
          <w:tcPr>
            <w:tcW w:w="3544" w:type="dxa"/>
          </w:tcPr>
          <w:p w14:paraId="217FC713" w14:textId="77777777" w:rsidR="00C16697" w:rsidRPr="00400B68" w:rsidRDefault="00C16697" w:rsidP="00C16697">
            <w:pPr>
              <w:rPr>
                <w:rFonts w:eastAsia="Arial" w:cs="Arial"/>
                <w:color w:val="202122"/>
                <w:szCs w:val="22"/>
                <w:shd w:val="clear" w:color="auto" w:fill="F8F9FA"/>
              </w:rPr>
            </w:pPr>
            <w:r w:rsidRPr="00400B68">
              <w:rPr>
                <w:rFonts w:eastAsia="Arial" w:cs="Arial"/>
                <w:color w:val="202122"/>
                <w:szCs w:val="22"/>
                <w:shd w:val="clear" w:color="auto" w:fill="F8F9FA"/>
              </w:rPr>
              <w:t>July – December 2018</w:t>
            </w:r>
          </w:p>
        </w:tc>
      </w:tr>
      <w:tr w:rsidR="00C16697" w:rsidRPr="00400B68" w14:paraId="71E208BB" w14:textId="77777777" w:rsidTr="00B853D9">
        <w:tc>
          <w:tcPr>
            <w:tcW w:w="2405" w:type="dxa"/>
          </w:tcPr>
          <w:p w14:paraId="5C908159" w14:textId="77777777" w:rsidR="00C16697" w:rsidRPr="00400B68" w:rsidRDefault="00C16697" w:rsidP="00C16697">
            <w:pPr>
              <w:rPr>
                <w:rFonts w:eastAsia="Arial" w:cs="Arial"/>
                <w:b/>
                <w:color w:val="202122"/>
                <w:szCs w:val="22"/>
                <w:shd w:val="clear" w:color="auto" w:fill="F8F9FA"/>
              </w:rPr>
            </w:pPr>
            <w:r w:rsidRPr="00400B68">
              <w:rPr>
                <w:rFonts w:eastAsia="Arial" w:cs="Arial"/>
                <w:color w:val="202122"/>
                <w:szCs w:val="22"/>
                <w:shd w:val="clear" w:color="auto" w:fill="F8F9FA"/>
              </w:rPr>
              <w:t>3</w:t>
            </w:r>
            <w:r w:rsidRPr="00400B68">
              <w:rPr>
                <w:rFonts w:eastAsia="Arial" w:cs="Arial"/>
                <w:color w:val="202122"/>
                <w:szCs w:val="22"/>
                <w:shd w:val="clear" w:color="auto" w:fill="F8F9FA"/>
                <w:vertAlign w:val="superscript"/>
              </w:rPr>
              <w:t>rd</w:t>
            </w:r>
            <w:r w:rsidRPr="00400B68">
              <w:rPr>
                <w:rFonts w:eastAsia="Arial" w:cs="Arial"/>
                <w:color w:val="202122"/>
                <w:szCs w:val="22"/>
                <w:shd w:val="clear" w:color="auto" w:fill="F8F9FA"/>
              </w:rPr>
              <w:t xml:space="preserve"> Amendment</w:t>
            </w:r>
          </w:p>
        </w:tc>
        <w:tc>
          <w:tcPr>
            <w:tcW w:w="3544" w:type="dxa"/>
          </w:tcPr>
          <w:p w14:paraId="2EBF09A7" w14:textId="77777777" w:rsidR="00C16697" w:rsidRPr="00400B68" w:rsidRDefault="00C16697" w:rsidP="00C16697">
            <w:pPr>
              <w:rPr>
                <w:rFonts w:eastAsia="Arial" w:cs="Arial"/>
                <w:color w:val="202122"/>
                <w:szCs w:val="22"/>
                <w:shd w:val="clear" w:color="auto" w:fill="F8F9FA"/>
              </w:rPr>
            </w:pPr>
            <w:r w:rsidRPr="00400B68">
              <w:rPr>
                <w:rFonts w:eastAsia="Arial" w:cs="Arial"/>
                <w:color w:val="202122"/>
                <w:szCs w:val="22"/>
                <w:shd w:val="clear" w:color="auto" w:fill="F8F9FA"/>
              </w:rPr>
              <w:t>January – September 2019</w:t>
            </w:r>
          </w:p>
        </w:tc>
      </w:tr>
      <w:tr w:rsidR="00C16697" w:rsidRPr="00400B68" w14:paraId="4C98F905" w14:textId="77777777" w:rsidTr="00B853D9">
        <w:tc>
          <w:tcPr>
            <w:tcW w:w="2405" w:type="dxa"/>
          </w:tcPr>
          <w:p w14:paraId="0775EF90" w14:textId="77777777" w:rsidR="00C16697" w:rsidRPr="00400B68" w:rsidRDefault="00C16697" w:rsidP="00C16697">
            <w:pPr>
              <w:rPr>
                <w:rFonts w:eastAsia="Arial" w:cs="Arial"/>
                <w:b/>
                <w:color w:val="202122"/>
                <w:szCs w:val="22"/>
                <w:shd w:val="clear" w:color="auto" w:fill="F8F9FA"/>
              </w:rPr>
            </w:pPr>
            <w:r w:rsidRPr="00400B68">
              <w:rPr>
                <w:rFonts w:eastAsia="Arial" w:cs="Arial"/>
                <w:color w:val="202122"/>
                <w:szCs w:val="22"/>
                <w:shd w:val="clear" w:color="auto" w:fill="F8F9FA"/>
              </w:rPr>
              <w:t>4</w:t>
            </w:r>
            <w:r w:rsidRPr="00400B68">
              <w:rPr>
                <w:rFonts w:eastAsia="Arial" w:cs="Arial"/>
                <w:color w:val="202122"/>
                <w:szCs w:val="22"/>
                <w:shd w:val="clear" w:color="auto" w:fill="F8F9FA"/>
                <w:vertAlign w:val="superscript"/>
              </w:rPr>
              <w:t>th</w:t>
            </w:r>
            <w:r w:rsidRPr="00400B68">
              <w:rPr>
                <w:rFonts w:eastAsia="Arial" w:cs="Arial"/>
                <w:color w:val="202122"/>
                <w:szCs w:val="22"/>
                <w:shd w:val="clear" w:color="auto" w:fill="F8F9FA"/>
              </w:rPr>
              <w:t xml:space="preserve"> Amendment</w:t>
            </w:r>
          </w:p>
        </w:tc>
        <w:tc>
          <w:tcPr>
            <w:tcW w:w="3544" w:type="dxa"/>
          </w:tcPr>
          <w:p w14:paraId="52742414" w14:textId="77777777" w:rsidR="00C16697" w:rsidRPr="00400B68" w:rsidRDefault="00C16697" w:rsidP="00C16697">
            <w:pPr>
              <w:rPr>
                <w:rFonts w:eastAsia="Arial" w:cs="Arial"/>
                <w:color w:val="202122"/>
                <w:szCs w:val="22"/>
                <w:shd w:val="clear" w:color="auto" w:fill="F8F9FA"/>
              </w:rPr>
            </w:pPr>
            <w:r w:rsidRPr="00400B68">
              <w:rPr>
                <w:rFonts w:eastAsia="Arial" w:cs="Arial"/>
                <w:color w:val="202122"/>
                <w:szCs w:val="22"/>
                <w:shd w:val="clear" w:color="auto" w:fill="F8F9FA"/>
              </w:rPr>
              <w:t>October – December 2019</w:t>
            </w:r>
          </w:p>
        </w:tc>
      </w:tr>
      <w:tr w:rsidR="00C16697" w:rsidRPr="00400B68" w14:paraId="0C0DC55F" w14:textId="77777777" w:rsidTr="00B853D9">
        <w:tc>
          <w:tcPr>
            <w:tcW w:w="2405" w:type="dxa"/>
          </w:tcPr>
          <w:p w14:paraId="239601EB" w14:textId="77777777" w:rsidR="00C16697" w:rsidRPr="00400B68" w:rsidRDefault="00C16697" w:rsidP="00C16697">
            <w:pPr>
              <w:rPr>
                <w:rFonts w:eastAsia="Arial" w:cs="Arial"/>
                <w:b/>
                <w:color w:val="202122"/>
                <w:szCs w:val="22"/>
                <w:shd w:val="clear" w:color="auto" w:fill="F8F9FA"/>
              </w:rPr>
            </w:pPr>
            <w:r w:rsidRPr="00400B68">
              <w:rPr>
                <w:rFonts w:eastAsia="Arial" w:cs="Arial"/>
                <w:color w:val="202122"/>
                <w:szCs w:val="22"/>
                <w:shd w:val="clear" w:color="auto" w:fill="F8F9FA"/>
              </w:rPr>
              <w:t>5</w:t>
            </w:r>
            <w:r w:rsidRPr="00400B68">
              <w:rPr>
                <w:rFonts w:eastAsia="Arial" w:cs="Arial"/>
                <w:color w:val="202122"/>
                <w:szCs w:val="22"/>
                <w:shd w:val="clear" w:color="auto" w:fill="F8F9FA"/>
                <w:vertAlign w:val="superscript"/>
              </w:rPr>
              <w:t>th</w:t>
            </w:r>
            <w:r w:rsidRPr="00400B68">
              <w:rPr>
                <w:rFonts w:eastAsia="Arial" w:cs="Arial"/>
                <w:color w:val="202122"/>
                <w:szCs w:val="22"/>
                <w:shd w:val="clear" w:color="auto" w:fill="F8F9FA"/>
              </w:rPr>
              <w:t xml:space="preserve"> Amendment</w:t>
            </w:r>
          </w:p>
        </w:tc>
        <w:tc>
          <w:tcPr>
            <w:tcW w:w="3544" w:type="dxa"/>
          </w:tcPr>
          <w:p w14:paraId="4CD46AB0" w14:textId="77777777" w:rsidR="00C16697" w:rsidRPr="00400B68" w:rsidRDefault="00C16697" w:rsidP="00C16697">
            <w:pPr>
              <w:rPr>
                <w:rFonts w:eastAsia="Arial" w:cs="Arial"/>
                <w:color w:val="202122"/>
                <w:szCs w:val="22"/>
                <w:shd w:val="clear" w:color="auto" w:fill="F8F9FA"/>
              </w:rPr>
            </w:pPr>
            <w:r w:rsidRPr="00400B68">
              <w:rPr>
                <w:rFonts w:eastAsia="Arial" w:cs="Arial"/>
                <w:color w:val="202122"/>
                <w:szCs w:val="22"/>
                <w:shd w:val="clear" w:color="auto" w:fill="F8F9FA"/>
              </w:rPr>
              <w:t>January – June 2020</w:t>
            </w:r>
          </w:p>
        </w:tc>
      </w:tr>
    </w:tbl>
    <w:p w14:paraId="0759826A" w14:textId="54D4ABCF" w:rsidR="00440CB0" w:rsidRDefault="00440CB0" w:rsidP="00C16697">
      <w:pPr>
        <w:rPr>
          <w:rFonts w:eastAsia="Arial" w:cs="Arial"/>
          <w:b/>
          <w:i/>
          <w:color w:val="202122"/>
          <w:szCs w:val="22"/>
          <w:shd w:val="clear" w:color="auto" w:fill="F8F9FA"/>
        </w:rPr>
      </w:pPr>
    </w:p>
    <w:p w14:paraId="7DD017CF" w14:textId="77777777" w:rsidR="00440CB0" w:rsidRDefault="00440CB0">
      <w:pPr>
        <w:rPr>
          <w:rFonts w:eastAsia="Arial" w:cs="Arial"/>
          <w:b/>
          <w:i/>
          <w:color w:val="202122"/>
          <w:szCs w:val="22"/>
          <w:shd w:val="clear" w:color="auto" w:fill="F8F9FA"/>
        </w:rPr>
      </w:pPr>
      <w:r>
        <w:rPr>
          <w:rFonts w:eastAsia="Arial" w:cs="Arial"/>
          <w:b/>
          <w:i/>
          <w:color w:val="202122"/>
          <w:szCs w:val="22"/>
          <w:shd w:val="clear" w:color="auto" w:fill="F8F9FA"/>
        </w:rPr>
        <w:br w:type="page"/>
      </w:r>
    </w:p>
    <w:p w14:paraId="213A5B24" w14:textId="77777777" w:rsidR="00C16697" w:rsidRPr="00400B68" w:rsidRDefault="00C16697" w:rsidP="00C16697">
      <w:pPr>
        <w:rPr>
          <w:b/>
          <w:i/>
        </w:rPr>
      </w:pPr>
      <w:r w:rsidRPr="00400B68">
        <w:rPr>
          <w:b/>
          <w:i/>
        </w:rPr>
        <w:lastRenderedPageBreak/>
        <w:t>Transitions of Leadership in DSWD during SPDR</w:t>
      </w:r>
    </w:p>
    <w:tbl>
      <w:tblPr>
        <w:tblStyle w:val="TableGrid11"/>
        <w:tblW w:w="0" w:type="auto"/>
        <w:tblLook w:val="04A0" w:firstRow="1" w:lastRow="0" w:firstColumn="1" w:lastColumn="0" w:noHBand="0" w:noVBand="1"/>
      </w:tblPr>
      <w:tblGrid>
        <w:gridCol w:w="1491"/>
        <w:gridCol w:w="1522"/>
        <w:gridCol w:w="1505"/>
        <w:gridCol w:w="1836"/>
        <w:gridCol w:w="1518"/>
        <w:gridCol w:w="1522"/>
      </w:tblGrid>
      <w:tr w:rsidR="00F0147F" w:rsidRPr="00400B68" w14:paraId="2306BCAA" w14:textId="77777777" w:rsidTr="00440CB0">
        <w:trPr>
          <w:tblHeader/>
        </w:trPr>
        <w:tc>
          <w:tcPr>
            <w:tcW w:w="1491" w:type="dxa"/>
            <w:tcBorders>
              <w:bottom w:val="single" w:sz="4" w:space="0" w:color="000000"/>
            </w:tcBorders>
          </w:tcPr>
          <w:p w14:paraId="12732604" w14:textId="7823236D" w:rsidR="00C16697" w:rsidRPr="00400B68" w:rsidRDefault="00C16697" w:rsidP="00C16697">
            <w:pPr>
              <w:rPr>
                <w:b/>
              </w:rPr>
            </w:pPr>
            <w:r w:rsidRPr="00400B68">
              <w:rPr>
                <w:b/>
              </w:rPr>
              <w:t xml:space="preserve">Term </w:t>
            </w:r>
          </w:p>
        </w:tc>
        <w:tc>
          <w:tcPr>
            <w:tcW w:w="1522" w:type="dxa"/>
            <w:tcBorders>
              <w:bottom w:val="single" w:sz="4" w:space="0" w:color="000000"/>
            </w:tcBorders>
          </w:tcPr>
          <w:p w14:paraId="66861EAC" w14:textId="09667660" w:rsidR="00C16697" w:rsidRPr="00400B68" w:rsidRDefault="00C16697" w:rsidP="00C16697">
            <w:pPr>
              <w:rPr>
                <w:b/>
              </w:rPr>
            </w:pPr>
            <w:r w:rsidRPr="00400B68">
              <w:rPr>
                <w:b/>
              </w:rPr>
              <w:t>Secretary</w:t>
            </w:r>
          </w:p>
        </w:tc>
        <w:tc>
          <w:tcPr>
            <w:tcW w:w="1505" w:type="dxa"/>
            <w:tcBorders>
              <w:bottom w:val="single" w:sz="4" w:space="0" w:color="000000"/>
            </w:tcBorders>
          </w:tcPr>
          <w:p w14:paraId="4253A7AB" w14:textId="5885A434" w:rsidR="00C16697" w:rsidRPr="00400B68" w:rsidRDefault="00C16697" w:rsidP="00C16697">
            <w:pPr>
              <w:rPr>
                <w:b/>
              </w:rPr>
            </w:pPr>
            <w:r w:rsidRPr="00400B68">
              <w:rPr>
                <w:b/>
              </w:rPr>
              <w:t xml:space="preserve">Term </w:t>
            </w:r>
          </w:p>
        </w:tc>
        <w:tc>
          <w:tcPr>
            <w:tcW w:w="1836" w:type="dxa"/>
            <w:tcBorders>
              <w:bottom w:val="single" w:sz="4" w:space="0" w:color="000000"/>
            </w:tcBorders>
          </w:tcPr>
          <w:p w14:paraId="1E541647" w14:textId="780C83D3" w:rsidR="00C16697" w:rsidRPr="00400B68" w:rsidRDefault="00C16697" w:rsidP="00C16697">
            <w:pPr>
              <w:rPr>
                <w:b/>
              </w:rPr>
            </w:pPr>
            <w:r w:rsidRPr="00400B68">
              <w:rPr>
                <w:b/>
              </w:rPr>
              <w:t>Undersecretary</w:t>
            </w:r>
          </w:p>
        </w:tc>
        <w:tc>
          <w:tcPr>
            <w:tcW w:w="1518" w:type="dxa"/>
          </w:tcPr>
          <w:p w14:paraId="1AE75C64" w14:textId="70B62AE7" w:rsidR="00C16697" w:rsidRPr="00400B68" w:rsidRDefault="00C16697" w:rsidP="00C16697">
            <w:pPr>
              <w:rPr>
                <w:b/>
              </w:rPr>
            </w:pPr>
            <w:r w:rsidRPr="00400B68">
              <w:rPr>
                <w:b/>
              </w:rPr>
              <w:t xml:space="preserve">Term </w:t>
            </w:r>
          </w:p>
        </w:tc>
        <w:tc>
          <w:tcPr>
            <w:tcW w:w="1522" w:type="dxa"/>
          </w:tcPr>
          <w:p w14:paraId="38D01D74" w14:textId="11B04D68" w:rsidR="00C16697" w:rsidRPr="00400B68" w:rsidRDefault="00C16697" w:rsidP="00C16697">
            <w:pPr>
              <w:rPr>
                <w:b/>
              </w:rPr>
            </w:pPr>
            <w:r w:rsidRPr="00400B68">
              <w:rPr>
                <w:b/>
              </w:rPr>
              <w:t>Director</w:t>
            </w:r>
          </w:p>
        </w:tc>
      </w:tr>
      <w:tr w:rsidR="008501F3" w:rsidRPr="00400B68" w14:paraId="0889F560" w14:textId="77777777" w:rsidTr="00B853D9">
        <w:tc>
          <w:tcPr>
            <w:tcW w:w="1491" w:type="dxa"/>
            <w:tcBorders>
              <w:bottom w:val="nil"/>
            </w:tcBorders>
          </w:tcPr>
          <w:p w14:paraId="785C8866" w14:textId="777AE5F6" w:rsidR="008501F3" w:rsidRPr="00400B68" w:rsidRDefault="008501F3" w:rsidP="00C16697">
            <w:pPr>
              <w:rPr>
                <w:b/>
              </w:rPr>
            </w:pPr>
            <w:r w:rsidRPr="00400B68">
              <w:t>June 2010 – June 2016</w:t>
            </w:r>
          </w:p>
        </w:tc>
        <w:tc>
          <w:tcPr>
            <w:tcW w:w="1522" w:type="dxa"/>
            <w:tcBorders>
              <w:bottom w:val="nil"/>
            </w:tcBorders>
          </w:tcPr>
          <w:p w14:paraId="10E9B262" w14:textId="20819970" w:rsidR="008501F3" w:rsidRPr="00400B68" w:rsidRDefault="008501F3" w:rsidP="00C16697">
            <w:pPr>
              <w:rPr>
                <w:b/>
              </w:rPr>
            </w:pPr>
            <w:r w:rsidRPr="00400B68">
              <w:t>Corazón Victoria N. Soliman</w:t>
            </w:r>
          </w:p>
        </w:tc>
        <w:tc>
          <w:tcPr>
            <w:tcW w:w="1505" w:type="dxa"/>
            <w:tcBorders>
              <w:bottom w:val="nil"/>
            </w:tcBorders>
          </w:tcPr>
          <w:p w14:paraId="706D20DB" w14:textId="175C089D" w:rsidR="008501F3" w:rsidRPr="00400B68" w:rsidRDefault="008501F3" w:rsidP="00C16697">
            <w:pPr>
              <w:rPr>
                <w:b/>
              </w:rPr>
            </w:pPr>
            <w:r w:rsidRPr="00400B68">
              <w:t>2012 - 2015</w:t>
            </w:r>
          </w:p>
        </w:tc>
        <w:tc>
          <w:tcPr>
            <w:tcW w:w="1836" w:type="dxa"/>
            <w:tcBorders>
              <w:bottom w:val="nil"/>
            </w:tcBorders>
          </w:tcPr>
          <w:p w14:paraId="259267CC" w14:textId="260D899A" w:rsidR="008501F3" w:rsidRPr="00400B68" w:rsidRDefault="008501F3" w:rsidP="00C16697">
            <w:pPr>
              <w:rPr>
                <w:b/>
              </w:rPr>
            </w:pPr>
            <w:proofErr w:type="spellStart"/>
            <w:r w:rsidRPr="00400B68">
              <w:t>Usec</w:t>
            </w:r>
            <w:proofErr w:type="spellEnd"/>
            <w:r w:rsidRPr="00400B68">
              <w:t xml:space="preserve">. </w:t>
            </w:r>
            <w:proofErr w:type="spellStart"/>
            <w:r w:rsidRPr="00400B68">
              <w:t>Parisya</w:t>
            </w:r>
            <w:proofErr w:type="spellEnd"/>
            <w:r w:rsidRPr="00400B68">
              <w:t xml:space="preserve"> H. </w:t>
            </w:r>
            <w:proofErr w:type="spellStart"/>
            <w:r w:rsidRPr="00400B68">
              <w:t>Taradji</w:t>
            </w:r>
            <w:proofErr w:type="spellEnd"/>
          </w:p>
        </w:tc>
        <w:tc>
          <w:tcPr>
            <w:tcW w:w="1518" w:type="dxa"/>
          </w:tcPr>
          <w:p w14:paraId="7CA4C8DC" w14:textId="4DD2D7DD" w:rsidR="008501F3" w:rsidRPr="00400B68" w:rsidRDefault="008501F3" w:rsidP="00C16697">
            <w:pPr>
              <w:rPr>
                <w:b/>
              </w:rPr>
            </w:pPr>
            <w:r w:rsidRPr="00400B68">
              <w:t>2013 – 2014</w:t>
            </w:r>
          </w:p>
        </w:tc>
        <w:tc>
          <w:tcPr>
            <w:tcW w:w="1522" w:type="dxa"/>
          </w:tcPr>
          <w:p w14:paraId="58BA9243" w14:textId="2C98B1AB" w:rsidR="008501F3" w:rsidRPr="00400B68" w:rsidRDefault="008501F3" w:rsidP="00C16697">
            <w:pPr>
              <w:rPr>
                <w:b/>
              </w:rPr>
            </w:pPr>
            <w:r w:rsidRPr="00400B68">
              <w:t xml:space="preserve">Dir. </w:t>
            </w:r>
            <w:proofErr w:type="spellStart"/>
            <w:r w:rsidRPr="00400B68">
              <w:t>Restituto</w:t>
            </w:r>
            <w:proofErr w:type="spellEnd"/>
            <w:r w:rsidRPr="00400B68">
              <w:t xml:space="preserve"> </w:t>
            </w:r>
            <w:proofErr w:type="spellStart"/>
            <w:r w:rsidRPr="00400B68">
              <w:t>Macuto</w:t>
            </w:r>
            <w:proofErr w:type="spellEnd"/>
          </w:p>
        </w:tc>
      </w:tr>
      <w:tr w:rsidR="008501F3" w:rsidRPr="00400B68" w14:paraId="66BE462B" w14:textId="77777777" w:rsidTr="00B853D9">
        <w:tc>
          <w:tcPr>
            <w:tcW w:w="1491" w:type="dxa"/>
            <w:tcBorders>
              <w:top w:val="nil"/>
              <w:bottom w:val="nil"/>
            </w:tcBorders>
          </w:tcPr>
          <w:p w14:paraId="42158BA5" w14:textId="77777777" w:rsidR="008501F3" w:rsidRPr="00400B68" w:rsidRDefault="008501F3" w:rsidP="00C16697"/>
        </w:tc>
        <w:tc>
          <w:tcPr>
            <w:tcW w:w="1522" w:type="dxa"/>
            <w:tcBorders>
              <w:top w:val="nil"/>
              <w:bottom w:val="nil"/>
            </w:tcBorders>
          </w:tcPr>
          <w:p w14:paraId="4F9B21FE" w14:textId="77777777" w:rsidR="008501F3" w:rsidRPr="00400B68" w:rsidRDefault="008501F3" w:rsidP="00C16697"/>
        </w:tc>
        <w:tc>
          <w:tcPr>
            <w:tcW w:w="1505" w:type="dxa"/>
            <w:tcBorders>
              <w:top w:val="nil"/>
              <w:bottom w:val="nil"/>
            </w:tcBorders>
          </w:tcPr>
          <w:p w14:paraId="0D73DA14" w14:textId="3DA3592C" w:rsidR="008501F3" w:rsidRPr="00400B68" w:rsidRDefault="008501F3" w:rsidP="00C16697"/>
        </w:tc>
        <w:tc>
          <w:tcPr>
            <w:tcW w:w="1836" w:type="dxa"/>
            <w:tcBorders>
              <w:top w:val="nil"/>
              <w:bottom w:val="nil"/>
            </w:tcBorders>
          </w:tcPr>
          <w:p w14:paraId="3081EBB6" w14:textId="0C27EAF1" w:rsidR="008501F3" w:rsidRPr="00400B68" w:rsidRDefault="008501F3" w:rsidP="00B853D9">
            <w:pPr>
              <w:jc w:val="center"/>
              <w:rPr>
                <w:b/>
              </w:rPr>
            </w:pPr>
          </w:p>
        </w:tc>
        <w:tc>
          <w:tcPr>
            <w:tcW w:w="1518" w:type="dxa"/>
          </w:tcPr>
          <w:p w14:paraId="033C72AC" w14:textId="4CAED882" w:rsidR="008501F3" w:rsidRPr="00400B68" w:rsidRDefault="008501F3" w:rsidP="00C16697">
            <w:pPr>
              <w:rPr>
                <w:b/>
              </w:rPr>
            </w:pPr>
            <w:r w:rsidRPr="00400B68">
              <w:t>2014 – 2015</w:t>
            </w:r>
          </w:p>
        </w:tc>
        <w:tc>
          <w:tcPr>
            <w:tcW w:w="1522" w:type="dxa"/>
          </w:tcPr>
          <w:p w14:paraId="4107E3E3" w14:textId="3D11DFEA" w:rsidR="008501F3" w:rsidRPr="00400B68" w:rsidRDefault="008501F3" w:rsidP="00C16697">
            <w:pPr>
              <w:rPr>
                <w:b/>
              </w:rPr>
            </w:pPr>
            <w:r w:rsidRPr="00400B68">
              <w:t xml:space="preserve">Dir. </w:t>
            </w:r>
            <w:proofErr w:type="spellStart"/>
            <w:r w:rsidRPr="00400B68">
              <w:t>Thelsa</w:t>
            </w:r>
            <w:proofErr w:type="spellEnd"/>
            <w:r w:rsidRPr="00400B68">
              <w:t xml:space="preserve"> </w:t>
            </w:r>
            <w:proofErr w:type="spellStart"/>
            <w:r w:rsidRPr="00400B68">
              <w:t>Biolena</w:t>
            </w:r>
            <w:proofErr w:type="spellEnd"/>
          </w:p>
        </w:tc>
      </w:tr>
      <w:tr w:rsidR="008501F3" w:rsidRPr="00400B68" w14:paraId="56F00473" w14:textId="77777777" w:rsidTr="00B853D9">
        <w:tc>
          <w:tcPr>
            <w:tcW w:w="1491" w:type="dxa"/>
            <w:tcBorders>
              <w:top w:val="nil"/>
            </w:tcBorders>
          </w:tcPr>
          <w:p w14:paraId="0F044043" w14:textId="77777777" w:rsidR="008501F3" w:rsidRPr="00400B68" w:rsidRDefault="008501F3" w:rsidP="00C16697"/>
        </w:tc>
        <w:tc>
          <w:tcPr>
            <w:tcW w:w="1522" w:type="dxa"/>
            <w:tcBorders>
              <w:top w:val="nil"/>
            </w:tcBorders>
          </w:tcPr>
          <w:p w14:paraId="312206CF" w14:textId="77777777" w:rsidR="008501F3" w:rsidRPr="00400B68" w:rsidRDefault="008501F3" w:rsidP="00C16697"/>
        </w:tc>
        <w:tc>
          <w:tcPr>
            <w:tcW w:w="1505" w:type="dxa"/>
            <w:tcBorders>
              <w:top w:val="nil"/>
            </w:tcBorders>
          </w:tcPr>
          <w:p w14:paraId="016BFD15" w14:textId="3EA0C553" w:rsidR="008501F3" w:rsidRPr="00400B68" w:rsidRDefault="008501F3" w:rsidP="00C16697"/>
        </w:tc>
        <w:tc>
          <w:tcPr>
            <w:tcW w:w="1836" w:type="dxa"/>
            <w:tcBorders>
              <w:top w:val="nil"/>
            </w:tcBorders>
          </w:tcPr>
          <w:p w14:paraId="26D8C5DA" w14:textId="77777777" w:rsidR="008501F3" w:rsidRPr="00400B68" w:rsidRDefault="008501F3" w:rsidP="00C16697">
            <w:pPr>
              <w:rPr>
                <w:b/>
              </w:rPr>
            </w:pPr>
          </w:p>
        </w:tc>
        <w:tc>
          <w:tcPr>
            <w:tcW w:w="1518" w:type="dxa"/>
          </w:tcPr>
          <w:p w14:paraId="652B1103" w14:textId="71EA1E8F" w:rsidR="008501F3" w:rsidRPr="00400B68" w:rsidRDefault="008501F3" w:rsidP="00C16697">
            <w:pPr>
              <w:rPr>
                <w:b/>
              </w:rPr>
            </w:pPr>
            <w:r w:rsidRPr="00400B68">
              <w:t>2015 - 2016</w:t>
            </w:r>
          </w:p>
        </w:tc>
        <w:tc>
          <w:tcPr>
            <w:tcW w:w="1522" w:type="dxa"/>
          </w:tcPr>
          <w:p w14:paraId="40389D1C" w14:textId="04B0C2A5" w:rsidR="008501F3" w:rsidRPr="00400B68" w:rsidRDefault="008501F3" w:rsidP="00C16697">
            <w:pPr>
              <w:rPr>
                <w:b/>
              </w:rPr>
            </w:pPr>
            <w:r w:rsidRPr="00400B68">
              <w:t xml:space="preserve">Dir. </w:t>
            </w:r>
            <w:proofErr w:type="spellStart"/>
            <w:r w:rsidRPr="00400B68">
              <w:t>Thelsa</w:t>
            </w:r>
            <w:proofErr w:type="spellEnd"/>
            <w:r w:rsidRPr="00400B68">
              <w:t xml:space="preserve"> </w:t>
            </w:r>
            <w:proofErr w:type="spellStart"/>
            <w:r w:rsidRPr="00400B68">
              <w:t>Biolena</w:t>
            </w:r>
            <w:proofErr w:type="spellEnd"/>
          </w:p>
        </w:tc>
      </w:tr>
      <w:tr w:rsidR="00F0147F" w:rsidRPr="00400B68" w14:paraId="754DCD81" w14:textId="77777777" w:rsidTr="00B853D9">
        <w:tc>
          <w:tcPr>
            <w:tcW w:w="1491" w:type="dxa"/>
          </w:tcPr>
          <w:p w14:paraId="596BA290" w14:textId="3BD8ECA1" w:rsidR="00C16697" w:rsidRPr="00400B68" w:rsidRDefault="00C16697" w:rsidP="00C16697">
            <w:r w:rsidRPr="00400B68">
              <w:t>July 2016 – August 2017</w:t>
            </w:r>
          </w:p>
        </w:tc>
        <w:tc>
          <w:tcPr>
            <w:tcW w:w="1522" w:type="dxa"/>
          </w:tcPr>
          <w:p w14:paraId="11485172" w14:textId="7CB705A4" w:rsidR="00C16697" w:rsidRPr="00400B68" w:rsidRDefault="00C16697" w:rsidP="00C16697">
            <w:r w:rsidRPr="00400B68">
              <w:t xml:space="preserve">Judy M. </w:t>
            </w:r>
            <w:proofErr w:type="spellStart"/>
            <w:r w:rsidRPr="00400B68">
              <w:t>Taguiwalo</w:t>
            </w:r>
            <w:proofErr w:type="spellEnd"/>
          </w:p>
        </w:tc>
        <w:tc>
          <w:tcPr>
            <w:tcW w:w="1505" w:type="dxa"/>
          </w:tcPr>
          <w:p w14:paraId="1E6941CE" w14:textId="41E6CC98" w:rsidR="00C16697" w:rsidRPr="00400B68" w:rsidRDefault="00C16697" w:rsidP="00C16697">
            <w:r w:rsidRPr="00400B68">
              <w:t>2015 – 2017</w:t>
            </w:r>
          </w:p>
        </w:tc>
        <w:tc>
          <w:tcPr>
            <w:tcW w:w="1836" w:type="dxa"/>
          </w:tcPr>
          <w:p w14:paraId="470E48F0" w14:textId="0898F587" w:rsidR="00C16697" w:rsidRPr="00400B68" w:rsidRDefault="00C16697" w:rsidP="00C16697">
            <w:proofErr w:type="spellStart"/>
            <w:r w:rsidRPr="00400B68">
              <w:t>Usec</w:t>
            </w:r>
            <w:proofErr w:type="spellEnd"/>
            <w:r w:rsidRPr="00400B68">
              <w:t xml:space="preserve"> Vilma Cabrera</w:t>
            </w:r>
          </w:p>
        </w:tc>
        <w:tc>
          <w:tcPr>
            <w:tcW w:w="1518" w:type="dxa"/>
          </w:tcPr>
          <w:p w14:paraId="0A10F582" w14:textId="0EBA4BE6" w:rsidR="00C16697" w:rsidRPr="00400B68" w:rsidRDefault="00C16697" w:rsidP="00C16697">
            <w:r w:rsidRPr="00400B68">
              <w:t xml:space="preserve">2016 – 2018 </w:t>
            </w:r>
          </w:p>
        </w:tc>
        <w:tc>
          <w:tcPr>
            <w:tcW w:w="1522" w:type="dxa"/>
          </w:tcPr>
          <w:p w14:paraId="47A7394B" w14:textId="2FA756C7" w:rsidR="00C16697" w:rsidRPr="00400B68" w:rsidRDefault="00C16697" w:rsidP="00C16697">
            <w:r w:rsidRPr="00400B68">
              <w:t xml:space="preserve">Dir. </w:t>
            </w:r>
            <w:proofErr w:type="spellStart"/>
            <w:r w:rsidRPr="00400B68">
              <w:t>Felino</w:t>
            </w:r>
            <w:proofErr w:type="spellEnd"/>
            <w:r w:rsidRPr="00400B68">
              <w:t xml:space="preserve"> Castro IV</w:t>
            </w:r>
          </w:p>
        </w:tc>
      </w:tr>
      <w:tr w:rsidR="00F0147F" w:rsidRPr="00400B68" w14:paraId="66DCCDA7" w14:textId="77777777" w:rsidTr="00B853D9">
        <w:tc>
          <w:tcPr>
            <w:tcW w:w="1491" w:type="dxa"/>
          </w:tcPr>
          <w:p w14:paraId="44D1D735" w14:textId="1A103EFC" w:rsidR="00C16697" w:rsidRPr="00400B68" w:rsidRDefault="00C16697" w:rsidP="00C16697">
            <w:r w:rsidRPr="00400B68">
              <w:t>August 2017 – May 2018</w:t>
            </w:r>
          </w:p>
        </w:tc>
        <w:tc>
          <w:tcPr>
            <w:tcW w:w="1522" w:type="dxa"/>
          </w:tcPr>
          <w:p w14:paraId="4139E425" w14:textId="56C65F41" w:rsidR="00C16697" w:rsidRPr="00400B68" w:rsidRDefault="00C16697" w:rsidP="00C16697">
            <w:r w:rsidRPr="00400B68">
              <w:t xml:space="preserve">Emmanuel C. </w:t>
            </w:r>
            <w:proofErr w:type="spellStart"/>
            <w:r w:rsidRPr="00400B68">
              <w:t>Leyco</w:t>
            </w:r>
            <w:proofErr w:type="spellEnd"/>
            <w:r w:rsidRPr="00400B68">
              <w:t xml:space="preserve"> (OIC)</w:t>
            </w:r>
          </w:p>
        </w:tc>
        <w:tc>
          <w:tcPr>
            <w:tcW w:w="1505" w:type="dxa"/>
          </w:tcPr>
          <w:p w14:paraId="64F23BC0" w14:textId="6F82129D" w:rsidR="00C16697" w:rsidRPr="00400B68" w:rsidRDefault="00C16697" w:rsidP="00C16697">
            <w:r w:rsidRPr="00400B68">
              <w:t>February 2017 – October 2018</w:t>
            </w:r>
          </w:p>
        </w:tc>
        <w:tc>
          <w:tcPr>
            <w:tcW w:w="1836" w:type="dxa"/>
          </w:tcPr>
          <w:p w14:paraId="3BEB2C90" w14:textId="370FBB0B" w:rsidR="00C16697" w:rsidRPr="00400B68" w:rsidRDefault="00C16697" w:rsidP="00C16697">
            <w:proofErr w:type="spellStart"/>
            <w:r w:rsidRPr="00400B68">
              <w:t>Us</w:t>
            </w:r>
            <w:r w:rsidR="00F0147F" w:rsidRPr="00400B68">
              <w:t>ec</w:t>
            </w:r>
            <w:proofErr w:type="spellEnd"/>
            <w:r w:rsidRPr="00400B68">
              <w:t xml:space="preserve"> Hope </w:t>
            </w:r>
            <w:proofErr w:type="spellStart"/>
            <w:r w:rsidRPr="00400B68">
              <w:t>Hervilla</w:t>
            </w:r>
            <w:proofErr w:type="spellEnd"/>
          </w:p>
        </w:tc>
        <w:tc>
          <w:tcPr>
            <w:tcW w:w="1518" w:type="dxa"/>
          </w:tcPr>
          <w:p w14:paraId="481954CC" w14:textId="7C91FE66" w:rsidR="00C16697" w:rsidRPr="00400B68" w:rsidRDefault="00C16697" w:rsidP="00C16697">
            <w:r w:rsidRPr="00400B68">
              <w:t>2018</w:t>
            </w:r>
          </w:p>
        </w:tc>
        <w:tc>
          <w:tcPr>
            <w:tcW w:w="1522" w:type="dxa"/>
          </w:tcPr>
          <w:p w14:paraId="0ED6F0B3" w14:textId="349011C6" w:rsidR="00C16697" w:rsidRPr="00400B68" w:rsidRDefault="00C16697" w:rsidP="00C16697">
            <w:r w:rsidRPr="00400B68">
              <w:t xml:space="preserve">Dir. </w:t>
            </w:r>
            <w:proofErr w:type="spellStart"/>
            <w:r w:rsidRPr="00400B68">
              <w:t>Perlita</w:t>
            </w:r>
            <w:proofErr w:type="spellEnd"/>
            <w:r w:rsidRPr="00400B68">
              <w:t xml:space="preserve"> Panganiban (OIC)</w:t>
            </w:r>
          </w:p>
        </w:tc>
      </w:tr>
      <w:tr w:rsidR="00F0147F" w:rsidRPr="00400B68" w14:paraId="69C8AE39" w14:textId="77777777" w:rsidTr="00B853D9">
        <w:tc>
          <w:tcPr>
            <w:tcW w:w="1491" w:type="dxa"/>
            <w:tcBorders>
              <w:bottom w:val="single" w:sz="4" w:space="0" w:color="000000"/>
            </w:tcBorders>
          </w:tcPr>
          <w:p w14:paraId="3FCA7C93" w14:textId="583988AC" w:rsidR="00C16697" w:rsidRPr="00400B68" w:rsidRDefault="00C16697" w:rsidP="00C16697">
            <w:r w:rsidRPr="00400B68">
              <w:t>May 2018 – October 2018</w:t>
            </w:r>
          </w:p>
        </w:tc>
        <w:tc>
          <w:tcPr>
            <w:tcW w:w="1522" w:type="dxa"/>
            <w:tcBorders>
              <w:bottom w:val="single" w:sz="4" w:space="0" w:color="000000"/>
            </w:tcBorders>
          </w:tcPr>
          <w:p w14:paraId="5619E55F" w14:textId="32F068BF" w:rsidR="00C16697" w:rsidRPr="00400B68" w:rsidRDefault="00C16697" w:rsidP="00C16697">
            <w:r w:rsidRPr="00400B68">
              <w:t xml:space="preserve">Virginia N. </w:t>
            </w:r>
            <w:proofErr w:type="spellStart"/>
            <w:r w:rsidRPr="00400B68">
              <w:t>Orogo</w:t>
            </w:r>
            <w:proofErr w:type="spellEnd"/>
          </w:p>
        </w:tc>
        <w:tc>
          <w:tcPr>
            <w:tcW w:w="1505" w:type="dxa"/>
            <w:tcBorders>
              <w:bottom w:val="single" w:sz="4" w:space="0" w:color="000000"/>
            </w:tcBorders>
          </w:tcPr>
          <w:p w14:paraId="3A8162C6" w14:textId="10D3A020" w:rsidR="00C16697" w:rsidRPr="00400B68" w:rsidRDefault="00C16697" w:rsidP="00C16697">
            <w:r w:rsidRPr="00400B68">
              <w:t>October 2018 – January 2019</w:t>
            </w:r>
          </w:p>
        </w:tc>
        <w:tc>
          <w:tcPr>
            <w:tcW w:w="1836" w:type="dxa"/>
            <w:tcBorders>
              <w:bottom w:val="single" w:sz="4" w:space="0" w:color="000000"/>
            </w:tcBorders>
          </w:tcPr>
          <w:p w14:paraId="10B72A09" w14:textId="418C1325" w:rsidR="00C16697" w:rsidRPr="00400B68" w:rsidRDefault="00C16697" w:rsidP="00C16697">
            <w:r w:rsidRPr="00400B68">
              <w:t xml:space="preserve">OIC – </w:t>
            </w:r>
            <w:proofErr w:type="spellStart"/>
            <w:r w:rsidRPr="00400B68">
              <w:t>Usec</w:t>
            </w:r>
            <w:proofErr w:type="spellEnd"/>
            <w:r w:rsidRPr="00400B68">
              <w:t xml:space="preserve"> Fernando De Villa</w:t>
            </w:r>
          </w:p>
        </w:tc>
        <w:tc>
          <w:tcPr>
            <w:tcW w:w="1518" w:type="dxa"/>
          </w:tcPr>
          <w:p w14:paraId="5DD46885" w14:textId="644E44D4" w:rsidR="00C16697" w:rsidRPr="00400B68" w:rsidRDefault="00C16697" w:rsidP="00C16697">
            <w:r w:rsidRPr="00400B68">
              <w:t>June 2018 – December 2019</w:t>
            </w:r>
          </w:p>
        </w:tc>
        <w:tc>
          <w:tcPr>
            <w:tcW w:w="1522" w:type="dxa"/>
          </w:tcPr>
          <w:p w14:paraId="38BA9A92" w14:textId="1C975FA9" w:rsidR="00C16697" w:rsidRPr="00400B68" w:rsidRDefault="00C16697" w:rsidP="00C16697">
            <w:r w:rsidRPr="00400B68">
              <w:t xml:space="preserve">Dir. Rodolfo </w:t>
            </w:r>
            <w:proofErr w:type="spellStart"/>
            <w:r w:rsidRPr="00400B68">
              <w:t>Encabo</w:t>
            </w:r>
            <w:proofErr w:type="spellEnd"/>
          </w:p>
        </w:tc>
      </w:tr>
      <w:tr w:rsidR="008501F3" w:rsidRPr="00400B68" w14:paraId="1B7A9248" w14:textId="77777777" w:rsidTr="00B853D9">
        <w:tc>
          <w:tcPr>
            <w:tcW w:w="1491" w:type="dxa"/>
            <w:tcBorders>
              <w:bottom w:val="nil"/>
            </w:tcBorders>
          </w:tcPr>
          <w:p w14:paraId="73B7EE0D" w14:textId="2D230EE8" w:rsidR="008501F3" w:rsidRPr="00400B68" w:rsidRDefault="008501F3" w:rsidP="00C16697">
            <w:r w:rsidRPr="00400B68">
              <w:t>October 2018 – to date</w:t>
            </w:r>
          </w:p>
        </w:tc>
        <w:tc>
          <w:tcPr>
            <w:tcW w:w="1522" w:type="dxa"/>
            <w:tcBorders>
              <w:bottom w:val="nil"/>
            </w:tcBorders>
          </w:tcPr>
          <w:p w14:paraId="723456A4" w14:textId="34E71416" w:rsidR="008501F3" w:rsidRPr="00400B68" w:rsidRDefault="008501F3" w:rsidP="00C16697">
            <w:r w:rsidRPr="00400B68">
              <w:t>Lt. Gen. Rolando Joselito D. Bautista, AFP (Ret.)</w:t>
            </w:r>
          </w:p>
        </w:tc>
        <w:tc>
          <w:tcPr>
            <w:tcW w:w="1505" w:type="dxa"/>
            <w:tcBorders>
              <w:bottom w:val="nil"/>
            </w:tcBorders>
          </w:tcPr>
          <w:p w14:paraId="5CECBD66" w14:textId="0DF55839" w:rsidR="008501F3" w:rsidRPr="00400B68" w:rsidRDefault="008501F3" w:rsidP="00C16697">
            <w:r>
              <w:t>Ja</w:t>
            </w:r>
            <w:r w:rsidRPr="00400B68">
              <w:t>nuary 2019 - present</w:t>
            </w:r>
          </w:p>
        </w:tc>
        <w:tc>
          <w:tcPr>
            <w:tcW w:w="1836" w:type="dxa"/>
            <w:tcBorders>
              <w:bottom w:val="nil"/>
            </w:tcBorders>
          </w:tcPr>
          <w:p w14:paraId="012ADA95" w14:textId="1C8F5546" w:rsidR="008501F3" w:rsidRPr="00400B68" w:rsidRDefault="008501F3" w:rsidP="00C16697">
            <w:proofErr w:type="spellStart"/>
            <w:r w:rsidRPr="00400B68">
              <w:t>Usec</w:t>
            </w:r>
            <w:proofErr w:type="spellEnd"/>
            <w:r w:rsidRPr="00400B68">
              <w:t xml:space="preserve">. </w:t>
            </w:r>
            <w:proofErr w:type="spellStart"/>
            <w:r w:rsidRPr="00400B68">
              <w:t>Felicisimo</w:t>
            </w:r>
            <w:proofErr w:type="spellEnd"/>
            <w:r w:rsidRPr="00400B68">
              <w:t xml:space="preserve"> C. </w:t>
            </w:r>
            <w:proofErr w:type="spellStart"/>
            <w:r w:rsidRPr="00400B68">
              <w:t>Budiongan</w:t>
            </w:r>
            <w:proofErr w:type="spellEnd"/>
          </w:p>
        </w:tc>
        <w:tc>
          <w:tcPr>
            <w:tcW w:w="1518" w:type="dxa"/>
          </w:tcPr>
          <w:p w14:paraId="64104883" w14:textId="033418BC" w:rsidR="008501F3" w:rsidRPr="00400B68" w:rsidRDefault="008501F3" w:rsidP="00C16697">
            <w:r w:rsidRPr="00400B68">
              <w:t>December 2019 – March 2020</w:t>
            </w:r>
          </w:p>
        </w:tc>
        <w:tc>
          <w:tcPr>
            <w:tcW w:w="1522" w:type="dxa"/>
          </w:tcPr>
          <w:p w14:paraId="5FBAC73F" w14:textId="7A820CA7" w:rsidR="008501F3" w:rsidRPr="00400B68" w:rsidRDefault="008501F3" w:rsidP="00C16697">
            <w:r w:rsidRPr="00400B68">
              <w:t xml:space="preserve">Dir. Jam </w:t>
            </w:r>
            <w:proofErr w:type="spellStart"/>
            <w:r w:rsidRPr="00400B68">
              <w:t>Karess</w:t>
            </w:r>
            <w:proofErr w:type="spellEnd"/>
            <w:r w:rsidRPr="00400B68">
              <w:t xml:space="preserve"> </w:t>
            </w:r>
            <w:proofErr w:type="spellStart"/>
            <w:r w:rsidRPr="00400B68">
              <w:t>Banzon</w:t>
            </w:r>
            <w:proofErr w:type="spellEnd"/>
            <w:r w:rsidRPr="00400B68">
              <w:t xml:space="preserve"> (OIC)</w:t>
            </w:r>
          </w:p>
        </w:tc>
      </w:tr>
      <w:tr w:rsidR="008501F3" w:rsidRPr="00400B68" w14:paraId="3FB54999" w14:textId="77777777" w:rsidTr="00B853D9">
        <w:tc>
          <w:tcPr>
            <w:tcW w:w="1491" w:type="dxa"/>
            <w:tcBorders>
              <w:top w:val="nil"/>
            </w:tcBorders>
          </w:tcPr>
          <w:p w14:paraId="678E1440" w14:textId="77777777" w:rsidR="008501F3" w:rsidRPr="00400B68" w:rsidRDefault="008501F3" w:rsidP="00C16697"/>
        </w:tc>
        <w:tc>
          <w:tcPr>
            <w:tcW w:w="1522" w:type="dxa"/>
            <w:tcBorders>
              <w:top w:val="nil"/>
            </w:tcBorders>
          </w:tcPr>
          <w:p w14:paraId="50ABD72E" w14:textId="77777777" w:rsidR="008501F3" w:rsidRPr="00400B68" w:rsidRDefault="008501F3" w:rsidP="00C16697"/>
        </w:tc>
        <w:tc>
          <w:tcPr>
            <w:tcW w:w="1505" w:type="dxa"/>
            <w:tcBorders>
              <w:top w:val="nil"/>
            </w:tcBorders>
          </w:tcPr>
          <w:p w14:paraId="6B6AEA2F" w14:textId="77777777" w:rsidR="008501F3" w:rsidRPr="00400B68" w:rsidRDefault="008501F3" w:rsidP="00C16697"/>
        </w:tc>
        <w:tc>
          <w:tcPr>
            <w:tcW w:w="1836" w:type="dxa"/>
            <w:tcBorders>
              <w:top w:val="nil"/>
            </w:tcBorders>
          </w:tcPr>
          <w:p w14:paraId="7FA6EB2E" w14:textId="77777777" w:rsidR="008501F3" w:rsidRPr="00400B68" w:rsidRDefault="008501F3" w:rsidP="00C16697"/>
        </w:tc>
        <w:tc>
          <w:tcPr>
            <w:tcW w:w="1518" w:type="dxa"/>
          </w:tcPr>
          <w:p w14:paraId="4199494F" w14:textId="1FE0650E" w:rsidR="008501F3" w:rsidRPr="00400B68" w:rsidRDefault="008501F3" w:rsidP="00C16697">
            <w:r w:rsidRPr="00400B68">
              <w:t>March 2020 – to date</w:t>
            </w:r>
          </w:p>
        </w:tc>
        <w:tc>
          <w:tcPr>
            <w:tcW w:w="1522" w:type="dxa"/>
          </w:tcPr>
          <w:p w14:paraId="309E3072" w14:textId="257BD31E" w:rsidR="008501F3" w:rsidRPr="00400B68" w:rsidRDefault="008501F3" w:rsidP="00C16697">
            <w:r w:rsidRPr="00400B68">
              <w:t>Dir. Clifford Cyril Riveral</w:t>
            </w:r>
          </w:p>
        </w:tc>
      </w:tr>
    </w:tbl>
    <w:p w14:paraId="000004B8" w14:textId="1D89D2D2" w:rsidR="00A42341" w:rsidRPr="00400B68" w:rsidRDefault="00C16697" w:rsidP="00876B79">
      <w:pPr>
        <w:pStyle w:val="Heading1"/>
      </w:pPr>
      <w:r w:rsidRPr="00400B68">
        <w:br w:type="column"/>
      </w:r>
      <w:bookmarkStart w:id="79" w:name="_Toc64058386"/>
      <w:r w:rsidR="00AC077F" w:rsidRPr="00400B68">
        <w:lastRenderedPageBreak/>
        <w:t xml:space="preserve">Annex </w:t>
      </w:r>
      <w:r w:rsidR="00876B79" w:rsidRPr="00400B68">
        <w:t>B</w:t>
      </w:r>
      <w:r w:rsidR="00AC077F" w:rsidRPr="00400B68">
        <w:t>: Intervention logic</w:t>
      </w:r>
      <w:bookmarkEnd w:id="77"/>
      <w:bookmarkEnd w:id="79"/>
    </w:p>
    <w:p w14:paraId="000004B9" w14:textId="77777777" w:rsidR="00A42341" w:rsidRPr="00400B68" w:rsidRDefault="00AC077F">
      <w:pPr>
        <w:spacing w:line="276" w:lineRule="auto"/>
        <w:jc w:val="both"/>
      </w:pPr>
      <w:r w:rsidRPr="00400B68">
        <w:t xml:space="preserve">The program logical framework, as part of the SPDR’s Inception Report includes a result chain with as program outcome: </w:t>
      </w:r>
      <w:r w:rsidRPr="00400B68">
        <w:rPr>
          <w:i/>
        </w:rPr>
        <w:t xml:space="preserve">Enhanced capacity of the DSWD to lead disaster response and delivery of prompt humanitarian assistance in times of disaster. </w:t>
      </w:r>
      <w:r w:rsidRPr="00400B68">
        <w:t xml:space="preserve">The described impact of SPDR is </w:t>
      </w:r>
      <w:r w:rsidRPr="00400B68">
        <w:rPr>
          <w:i/>
        </w:rPr>
        <w:t xml:space="preserve">Increased disaster resilience of poor families assisted by the DSWD in times of Disaster. </w:t>
      </w:r>
      <w:r w:rsidRPr="00400B68">
        <w:t xml:space="preserve">The logical framework provides a clearer overview of the program than presented in the original agreement, </w:t>
      </w:r>
      <w:proofErr w:type="gramStart"/>
      <w:r w:rsidRPr="00400B68">
        <w:t>nevertheless</w:t>
      </w:r>
      <w:proofErr w:type="gramEnd"/>
      <w:r w:rsidRPr="00400B68">
        <w:t xml:space="preserve"> has a number of weaknesses hampering measurement of program results:</w:t>
      </w:r>
    </w:p>
    <w:p w14:paraId="000004BA" w14:textId="77777777" w:rsidR="00A42341" w:rsidRPr="00400B68" w:rsidRDefault="00AC077F" w:rsidP="00A83A53">
      <w:pPr>
        <w:numPr>
          <w:ilvl w:val="0"/>
          <w:numId w:val="15"/>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The logical framework does not provide indicators for the outcome and impact.</w:t>
      </w:r>
    </w:p>
    <w:p w14:paraId="000004BB" w14:textId="77777777" w:rsidR="00A42341" w:rsidRPr="00400B68" w:rsidRDefault="00AC077F" w:rsidP="00A83A53">
      <w:pPr>
        <w:numPr>
          <w:ilvl w:val="0"/>
          <w:numId w:val="15"/>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 xml:space="preserve">The logical framework does not use specify outputs, but the indicators for activities are descriptions of outputs instead. </w:t>
      </w:r>
    </w:p>
    <w:p w14:paraId="000004BC" w14:textId="77777777" w:rsidR="00A42341" w:rsidRPr="00400B68" w:rsidRDefault="00A42341">
      <w:pPr>
        <w:spacing w:line="276" w:lineRule="auto"/>
        <w:jc w:val="both"/>
      </w:pPr>
    </w:p>
    <w:p w14:paraId="000004BD" w14:textId="3E6ABBDD" w:rsidR="00A42341" w:rsidRDefault="00AC077F">
      <w:pPr>
        <w:spacing w:line="276" w:lineRule="auto"/>
        <w:jc w:val="both"/>
      </w:pPr>
      <w:r w:rsidRPr="00400B68">
        <w:t xml:space="preserve">The evaluation will benefit from a clear consistent use of </w:t>
      </w:r>
      <w:proofErr w:type="gramStart"/>
      <w:r w:rsidRPr="00400B68">
        <w:t>terms, and</w:t>
      </w:r>
      <w:proofErr w:type="gramEnd"/>
      <w:r w:rsidRPr="00400B68">
        <w:t xml:space="preserve"> will apply those as described in DFAT’s glossary</w:t>
      </w:r>
      <w:r w:rsidRPr="00400B68">
        <w:rPr>
          <w:vertAlign w:val="superscript"/>
        </w:rPr>
        <w:footnoteReference w:id="10"/>
      </w:r>
      <w:r w:rsidRPr="00400B68">
        <w:t xml:space="preserve"> and reprinted in the text box. The terms are also used in the logic model, which provides a visual presentation how the consultant perceives the program’s implementation. The logic map was revised </w:t>
      </w:r>
      <w:proofErr w:type="gramStart"/>
      <w:r w:rsidRPr="00400B68">
        <w:t>as a result of</w:t>
      </w:r>
      <w:proofErr w:type="gramEnd"/>
      <w:r w:rsidRPr="00400B68">
        <w:t xml:space="preserve"> the meetings with partners and document review.</w:t>
      </w:r>
    </w:p>
    <w:p w14:paraId="31952AD2" w14:textId="77777777" w:rsidR="009C5D63" w:rsidRDefault="009C5D63">
      <w:pPr>
        <w:spacing w:line="276" w:lineRule="auto"/>
        <w:jc w:val="both"/>
      </w:pPr>
    </w:p>
    <w:p w14:paraId="2C932E6B" w14:textId="77777777" w:rsidR="009C5D63" w:rsidRPr="00D67FED" w:rsidRDefault="009C5D63" w:rsidP="00B853D9">
      <w:pPr>
        <w:pBdr>
          <w:top w:val="single" w:sz="4" w:space="1" w:color="auto"/>
          <w:left w:val="single" w:sz="4" w:space="4" w:color="auto"/>
          <w:bottom w:val="single" w:sz="4" w:space="1" w:color="auto"/>
          <w:right w:val="single" w:sz="4" w:space="4" w:color="auto"/>
        </w:pBdr>
        <w:spacing w:line="276" w:lineRule="auto"/>
        <w:rPr>
          <w:b/>
          <w:szCs w:val="22"/>
          <w:lang w:val="en-US"/>
        </w:rPr>
      </w:pPr>
      <w:r w:rsidRPr="00D67FED">
        <w:rPr>
          <w:b/>
          <w:szCs w:val="22"/>
          <w:lang w:val="en-US"/>
        </w:rPr>
        <w:t>Box: DFAT definitions of Outcome and Output</w:t>
      </w:r>
    </w:p>
    <w:p w14:paraId="256889E0" w14:textId="77777777" w:rsidR="009C5D63" w:rsidRPr="00673D8F" w:rsidRDefault="009C5D63" w:rsidP="00B853D9">
      <w:pPr>
        <w:pBdr>
          <w:top w:val="single" w:sz="4" w:space="1" w:color="auto"/>
          <w:left w:val="single" w:sz="4" w:space="4" w:color="auto"/>
          <w:bottom w:val="single" w:sz="4" w:space="1" w:color="auto"/>
          <w:right w:val="single" w:sz="4" w:space="4" w:color="auto"/>
        </w:pBdr>
        <w:spacing w:line="276" w:lineRule="auto"/>
        <w:rPr>
          <w:szCs w:val="22"/>
          <w:lang w:val="en-US"/>
        </w:rPr>
      </w:pPr>
    </w:p>
    <w:p w14:paraId="367E2965" w14:textId="77777777" w:rsidR="009C5D63" w:rsidRDefault="009C5D63" w:rsidP="00B853D9">
      <w:pPr>
        <w:pBdr>
          <w:top w:val="single" w:sz="4" w:space="1" w:color="auto"/>
          <w:left w:val="single" w:sz="4" w:space="4" w:color="auto"/>
          <w:bottom w:val="single" w:sz="4" w:space="1" w:color="auto"/>
          <w:right w:val="single" w:sz="4" w:space="4" w:color="auto"/>
        </w:pBdr>
        <w:spacing w:line="276" w:lineRule="auto"/>
        <w:rPr>
          <w:szCs w:val="22"/>
        </w:rPr>
      </w:pPr>
      <w:r w:rsidRPr="003223EB">
        <w:rPr>
          <w:bCs/>
          <w:iCs/>
          <w:noProof/>
          <w:szCs w:val="22"/>
          <w:u w:val="single"/>
        </w:rPr>
        <w:t>End-of-Investment Outcome</w:t>
      </w:r>
      <w:r w:rsidRPr="003223EB">
        <w:rPr>
          <w:szCs w:val="22"/>
        </w:rPr>
        <w:br/>
        <w:t xml:space="preserve">The desired development change that can be achieved within the timeframe of the investment. </w:t>
      </w:r>
    </w:p>
    <w:p w14:paraId="2106EB6C" w14:textId="77777777" w:rsidR="009C5D63" w:rsidRPr="003223EB" w:rsidRDefault="009C5D63" w:rsidP="00B853D9">
      <w:pPr>
        <w:pBdr>
          <w:top w:val="single" w:sz="4" w:space="1" w:color="auto"/>
          <w:left w:val="single" w:sz="4" w:space="4" w:color="auto"/>
          <w:bottom w:val="single" w:sz="4" w:space="1" w:color="auto"/>
          <w:right w:val="single" w:sz="4" w:space="4" w:color="auto"/>
        </w:pBdr>
        <w:spacing w:line="276" w:lineRule="auto"/>
        <w:rPr>
          <w:szCs w:val="22"/>
        </w:rPr>
      </w:pPr>
    </w:p>
    <w:p w14:paraId="21825F02" w14:textId="77777777" w:rsidR="009C5D63" w:rsidRDefault="009C5D63" w:rsidP="00B853D9">
      <w:pPr>
        <w:pBdr>
          <w:top w:val="single" w:sz="4" w:space="1" w:color="auto"/>
          <w:left w:val="single" w:sz="4" w:space="4" w:color="auto"/>
          <w:bottom w:val="single" w:sz="4" w:space="1" w:color="auto"/>
          <w:right w:val="single" w:sz="4" w:space="4" w:color="auto"/>
        </w:pBdr>
        <w:spacing w:line="276" w:lineRule="auto"/>
        <w:rPr>
          <w:szCs w:val="22"/>
        </w:rPr>
      </w:pPr>
      <w:r w:rsidRPr="003223EB">
        <w:rPr>
          <w:bCs/>
          <w:noProof/>
          <w:szCs w:val="22"/>
          <w:u w:val="single"/>
        </w:rPr>
        <w:t>Intermediate Outcome</w:t>
      </w:r>
      <w:r w:rsidRPr="003223EB">
        <w:rPr>
          <w:szCs w:val="22"/>
        </w:rPr>
        <w:br/>
      </w:r>
      <w:r w:rsidRPr="00673D8F">
        <w:rPr>
          <w:szCs w:val="22"/>
        </w:rPr>
        <w:t xml:space="preserve">The short and medium-term effects of an investment’s outputs. Short term outcomes include changes in knowledge, attitudes, skills, while medium term outcomes often reflect changes in </w:t>
      </w:r>
      <w:proofErr w:type="spellStart"/>
      <w:r w:rsidRPr="00673D8F">
        <w:rPr>
          <w:szCs w:val="22"/>
        </w:rPr>
        <w:t>behavior</w:t>
      </w:r>
      <w:proofErr w:type="spellEnd"/>
      <w:r w:rsidRPr="00673D8F">
        <w:rPr>
          <w:szCs w:val="22"/>
        </w:rPr>
        <w:t xml:space="preserve">, </w:t>
      </w:r>
      <w:proofErr w:type="gramStart"/>
      <w:r w:rsidRPr="00673D8F">
        <w:rPr>
          <w:szCs w:val="22"/>
        </w:rPr>
        <w:t>practice</w:t>
      </w:r>
      <w:proofErr w:type="gramEnd"/>
      <w:r w:rsidRPr="00673D8F">
        <w:rPr>
          <w:szCs w:val="22"/>
        </w:rPr>
        <w:t xml:space="preserve"> and decisions.</w:t>
      </w:r>
    </w:p>
    <w:p w14:paraId="2183A23A" w14:textId="77777777" w:rsidR="009C5D63" w:rsidRDefault="009C5D63" w:rsidP="00B853D9">
      <w:pPr>
        <w:pBdr>
          <w:top w:val="single" w:sz="4" w:space="1" w:color="auto"/>
          <w:left w:val="single" w:sz="4" w:space="4" w:color="auto"/>
          <w:bottom w:val="single" w:sz="4" w:space="1" w:color="auto"/>
          <w:right w:val="single" w:sz="4" w:space="4" w:color="auto"/>
        </w:pBdr>
        <w:spacing w:line="276" w:lineRule="auto"/>
        <w:rPr>
          <w:b/>
          <w:szCs w:val="22"/>
          <w:lang w:val="en-US"/>
        </w:rPr>
      </w:pPr>
    </w:p>
    <w:p w14:paraId="51F33E05" w14:textId="77777777" w:rsidR="009C5D63" w:rsidRPr="00D67FED" w:rsidRDefault="009C5D63" w:rsidP="00B853D9">
      <w:pPr>
        <w:pBdr>
          <w:top w:val="single" w:sz="4" w:space="1" w:color="auto"/>
          <w:left w:val="single" w:sz="4" w:space="4" w:color="auto"/>
          <w:bottom w:val="single" w:sz="4" w:space="1" w:color="auto"/>
          <w:right w:val="single" w:sz="4" w:space="4" w:color="auto"/>
        </w:pBdr>
        <w:spacing w:line="276" w:lineRule="auto"/>
        <w:rPr>
          <w:szCs w:val="22"/>
          <w:u w:val="single"/>
          <w:lang w:val="en-US"/>
        </w:rPr>
      </w:pPr>
      <w:r w:rsidRPr="00D67FED">
        <w:rPr>
          <w:szCs w:val="22"/>
          <w:u w:val="single"/>
          <w:lang w:val="en-US"/>
        </w:rPr>
        <w:t>Outputs</w:t>
      </w:r>
    </w:p>
    <w:p w14:paraId="7B9F336F" w14:textId="77777777" w:rsidR="009C5D63" w:rsidRDefault="009C5D63" w:rsidP="00B853D9">
      <w:pPr>
        <w:pBdr>
          <w:top w:val="single" w:sz="4" w:space="1" w:color="auto"/>
          <w:left w:val="single" w:sz="4" w:space="4" w:color="auto"/>
          <w:bottom w:val="single" w:sz="4" w:space="1" w:color="auto"/>
          <w:right w:val="single" w:sz="4" w:space="4" w:color="auto"/>
        </w:pBdr>
        <w:spacing w:line="276" w:lineRule="auto"/>
        <w:rPr>
          <w:szCs w:val="22"/>
          <w:lang w:val="en-US"/>
        </w:rPr>
      </w:pPr>
      <w:r w:rsidRPr="00673D8F">
        <w:rPr>
          <w:szCs w:val="22"/>
        </w:rPr>
        <w:t>The products, goods and services that result from a development investment. These are delivered to parties external to the department</w:t>
      </w:r>
    </w:p>
    <w:p w14:paraId="25851F90" w14:textId="77777777" w:rsidR="009C5D63" w:rsidRDefault="009C5D63" w:rsidP="00B853D9">
      <w:pPr>
        <w:pBdr>
          <w:top w:val="single" w:sz="4" w:space="1" w:color="auto"/>
          <w:left w:val="single" w:sz="4" w:space="4" w:color="auto"/>
          <w:bottom w:val="single" w:sz="4" w:space="1" w:color="auto"/>
          <w:right w:val="single" w:sz="4" w:space="4" w:color="auto"/>
        </w:pBdr>
        <w:spacing w:line="276" w:lineRule="auto"/>
        <w:rPr>
          <w:szCs w:val="22"/>
          <w:lang w:val="en-US"/>
        </w:rPr>
      </w:pPr>
    </w:p>
    <w:p w14:paraId="5511F28F" w14:textId="300C1E3F" w:rsidR="009C5D63" w:rsidRPr="00B853D9" w:rsidRDefault="009C5D63" w:rsidP="00B853D9">
      <w:pPr>
        <w:pBdr>
          <w:top w:val="single" w:sz="4" w:space="1" w:color="auto"/>
          <w:left w:val="single" w:sz="4" w:space="4" w:color="auto"/>
          <w:bottom w:val="single" w:sz="4" w:space="1" w:color="auto"/>
          <w:right w:val="single" w:sz="4" w:space="4" w:color="auto"/>
        </w:pBdr>
        <w:spacing w:line="276" w:lineRule="auto"/>
        <w:rPr>
          <w:szCs w:val="22"/>
          <w:lang w:val="en-US"/>
        </w:rPr>
      </w:pPr>
      <w:r>
        <w:rPr>
          <w:szCs w:val="22"/>
          <w:lang w:val="en-US"/>
        </w:rPr>
        <w:t>Source: DFAT’s Aid Programming Guide, November 2020.</w:t>
      </w:r>
    </w:p>
    <w:p w14:paraId="5E569DB8" w14:textId="1FB5E661" w:rsidR="00FB302E" w:rsidRPr="00400B68" w:rsidRDefault="00FB302E" w:rsidP="00FB302E">
      <w:pPr>
        <w:spacing w:line="276" w:lineRule="auto"/>
        <w:jc w:val="both"/>
        <w:rPr>
          <w:rFonts w:cs="Calibri"/>
          <w:szCs w:val="22"/>
        </w:rPr>
      </w:pPr>
    </w:p>
    <w:p w14:paraId="000004BF" w14:textId="77777777" w:rsidR="00A42341" w:rsidRPr="00400B68" w:rsidRDefault="00AC077F">
      <w:pPr>
        <w:spacing w:line="276" w:lineRule="auto"/>
        <w:jc w:val="both"/>
      </w:pPr>
      <w:r w:rsidRPr="00400B68">
        <w:t xml:space="preserve">Lastly, the logic model makes </w:t>
      </w:r>
      <w:proofErr w:type="gramStart"/>
      <w:r w:rsidRPr="00400B68">
        <w:t>a number of</w:t>
      </w:r>
      <w:proofErr w:type="gramEnd"/>
      <w:r w:rsidRPr="00400B68">
        <w:t xml:space="preserve"> assumptions on what may have been achieved. The SPDR Inception Report presents the program as contributing to the outcomes of DSWD’s Disaster Response Strategic Policy Framework (DRSPF), as in place in 2015.</w:t>
      </w:r>
    </w:p>
    <w:p w14:paraId="000004C0" w14:textId="77777777" w:rsidR="00A42341" w:rsidRPr="00400B68" w:rsidRDefault="00A42341">
      <w:pPr>
        <w:spacing w:line="276" w:lineRule="auto"/>
        <w:jc w:val="both"/>
      </w:pPr>
    </w:p>
    <w:p w14:paraId="000004C1" w14:textId="77777777" w:rsidR="00A42341" w:rsidRPr="00400B68" w:rsidRDefault="00AC077F">
      <w:pPr>
        <w:spacing w:line="276" w:lineRule="auto"/>
        <w:jc w:val="both"/>
      </w:pPr>
      <w:r w:rsidRPr="00400B68">
        <w:t xml:space="preserve">The DSWD has since 2015 revised and further developed their policies on Disaster Response. The context of the evaluation is however defined by policies at the start of the program, as agreed by DSWD and DFAT. </w:t>
      </w:r>
    </w:p>
    <w:p w14:paraId="000004C2" w14:textId="77777777" w:rsidR="00A42341" w:rsidRPr="00400B68" w:rsidRDefault="00A42341">
      <w:pPr>
        <w:spacing w:line="276" w:lineRule="auto"/>
        <w:jc w:val="both"/>
      </w:pPr>
    </w:p>
    <w:p w14:paraId="000004C3" w14:textId="77777777" w:rsidR="00A42341" w:rsidRPr="00400B68" w:rsidRDefault="00AC077F">
      <w:pPr>
        <w:spacing w:line="276" w:lineRule="auto"/>
        <w:jc w:val="both"/>
      </w:pPr>
      <w:r w:rsidRPr="00400B68">
        <w:t>The consultant believes that the SPDR contributes directly to three of the outcomes in the DRSPF, and are in modified form included as medium-term outcomes in the logic model. The three outcomes are:</w:t>
      </w:r>
    </w:p>
    <w:p w14:paraId="000004C4" w14:textId="77777777" w:rsidR="00A42341" w:rsidRPr="00400B68" w:rsidRDefault="00AC077F" w:rsidP="00A83A53">
      <w:pPr>
        <w:numPr>
          <w:ilvl w:val="0"/>
          <w:numId w:val="7"/>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lastRenderedPageBreak/>
        <w:t>Sufficient stockpiles of relief items are strategically located in disaster response warehouses, ready to augment stockpiles of local governments without delay.</w:t>
      </w:r>
    </w:p>
    <w:p w14:paraId="000004C5" w14:textId="77777777" w:rsidR="00A42341" w:rsidRPr="00400B68" w:rsidRDefault="00AC077F" w:rsidP="00A83A53">
      <w:pPr>
        <w:numPr>
          <w:ilvl w:val="0"/>
          <w:numId w:val="7"/>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Well-trained staff are deployed the minute a disaster occurs.</w:t>
      </w:r>
    </w:p>
    <w:p w14:paraId="000004C6" w14:textId="77777777" w:rsidR="00A42341" w:rsidRPr="00400B68" w:rsidRDefault="00AC077F" w:rsidP="00A83A53">
      <w:pPr>
        <w:numPr>
          <w:ilvl w:val="0"/>
          <w:numId w:val="7"/>
        </w:numPr>
        <w:pBdr>
          <w:top w:val="nil"/>
          <w:left w:val="nil"/>
          <w:bottom w:val="nil"/>
          <w:right w:val="nil"/>
          <w:between w:val="nil"/>
        </w:pBdr>
        <w:spacing w:line="276" w:lineRule="auto"/>
        <w:jc w:val="both"/>
        <w:rPr>
          <w:rFonts w:eastAsia="Gill Sans"/>
          <w:color w:val="000000"/>
          <w:szCs w:val="22"/>
        </w:rPr>
      </w:pPr>
      <w:r w:rsidRPr="00400B68">
        <w:rPr>
          <w:rFonts w:eastAsia="Gill Sans"/>
          <w:color w:val="000000"/>
          <w:szCs w:val="22"/>
        </w:rPr>
        <w:t>Trained volunteers can be immediately deployed as support in agency disaster operations.</w:t>
      </w:r>
    </w:p>
    <w:p w14:paraId="000004C7" w14:textId="77777777" w:rsidR="00A42341" w:rsidRPr="00400B68" w:rsidRDefault="00AC077F">
      <w:pPr>
        <w:spacing w:line="276" w:lineRule="auto"/>
        <w:jc w:val="both"/>
      </w:pPr>
      <w:r w:rsidRPr="00400B68">
        <w:t>The three medium-term outcomes are in the logic model indicated with ‘DRSPF’.</w:t>
      </w:r>
    </w:p>
    <w:p w14:paraId="000004C8" w14:textId="77777777" w:rsidR="00A42341" w:rsidRPr="00400B68" w:rsidRDefault="00A42341">
      <w:pPr>
        <w:spacing w:line="276" w:lineRule="auto"/>
        <w:jc w:val="both"/>
      </w:pPr>
    </w:p>
    <w:p w14:paraId="000004C9" w14:textId="6ACEDE6A" w:rsidR="00A42341" w:rsidRPr="00400B68" w:rsidRDefault="00AC077F">
      <w:pPr>
        <w:spacing w:line="276" w:lineRule="auto"/>
        <w:jc w:val="both"/>
      </w:pPr>
      <w:r w:rsidRPr="00400B68">
        <w:t>The logic model highlights the outputs in 3 different colours: 1) Green for full accomplished/institutionalized outputs; 2) Yello</w:t>
      </w:r>
      <w:r w:rsidR="00B30A2F" w:rsidRPr="00400B68">
        <w:t>w</w:t>
      </w:r>
      <w:r w:rsidRPr="00400B68">
        <w:t xml:space="preserve"> for outputs that are parti</w:t>
      </w:r>
      <w:r w:rsidR="00B30A2F" w:rsidRPr="00400B68">
        <w:t>a</w:t>
      </w:r>
      <w:r w:rsidRPr="00400B68">
        <w:t xml:space="preserve">lly being </w:t>
      </w:r>
      <w:r w:rsidR="00B30A2F" w:rsidRPr="00400B68">
        <w:t>utilized</w:t>
      </w:r>
      <w:r w:rsidRPr="00400B68">
        <w:t xml:space="preserve">, primarily as sources for other products; and 3) </w:t>
      </w:r>
    </w:p>
    <w:p w14:paraId="6F299715" w14:textId="77777777" w:rsidR="00FB302E" w:rsidRPr="00400B68" w:rsidRDefault="00F768EF" w:rsidP="00FB302E">
      <w:pPr>
        <w:spacing w:line="276" w:lineRule="auto"/>
        <w:rPr>
          <w:szCs w:val="22"/>
          <w:highlight w:val="yellow"/>
        </w:rPr>
      </w:pPr>
      <w:r w:rsidRPr="00400B68">
        <w:rPr>
          <w:noProof/>
          <w:szCs w:val="22"/>
        </w:rPr>
        <w:drawing>
          <wp:inline distT="0" distB="0" distL="0" distR="0" wp14:anchorId="2995E629" wp14:editId="089922CD">
            <wp:extent cx="6370918" cy="5776778"/>
            <wp:effectExtent l="0" t="0" r="5080" b="1905"/>
            <wp:docPr id="1" name="Picture 1" descr="Chart&#10;&#10;SPDR logic model with immediate, secondary, short-term, medium-term and end-of-investment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SPDR logic model with immediate, secondary, short-term, medium-term and end-of-investment outcomes"/>
                    <pic:cNvPicPr/>
                  </pic:nvPicPr>
                  <pic:blipFill>
                    <a:blip r:embed="rId18"/>
                    <a:stretch>
                      <a:fillRect/>
                    </a:stretch>
                  </pic:blipFill>
                  <pic:spPr>
                    <a:xfrm>
                      <a:off x="0" y="0"/>
                      <a:ext cx="6375361" cy="5780807"/>
                    </a:xfrm>
                    <a:prstGeom prst="rect">
                      <a:avLst/>
                    </a:prstGeom>
                  </pic:spPr>
                </pic:pic>
              </a:graphicData>
            </a:graphic>
          </wp:inline>
        </w:drawing>
      </w:r>
    </w:p>
    <w:p w14:paraId="000004CB" w14:textId="77777777" w:rsidR="00A42341" w:rsidRPr="00400B68" w:rsidRDefault="00A42341">
      <w:pPr>
        <w:spacing w:line="276" w:lineRule="auto"/>
        <w:rPr>
          <w:highlight w:val="yellow"/>
        </w:rPr>
      </w:pPr>
    </w:p>
    <w:p w14:paraId="000004CC" w14:textId="77777777" w:rsidR="00A42341" w:rsidRPr="00400B68" w:rsidRDefault="00A42341">
      <w:pPr>
        <w:spacing w:line="276" w:lineRule="auto"/>
        <w:rPr>
          <w:highlight w:val="yellow"/>
        </w:rPr>
      </w:pPr>
    </w:p>
    <w:p w14:paraId="000004CD" w14:textId="27FFF011" w:rsidR="00A42341" w:rsidRPr="00400B68" w:rsidRDefault="00AC077F">
      <w:pPr>
        <w:pStyle w:val="Heading1"/>
      </w:pPr>
      <w:r w:rsidRPr="00400B68">
        <w:br w:type="column"/>
      </w:r>
      <w:bookmarkStart w:id="80" w:name="_Toc62987588"/>
      <w:bookmarkStart w:id="81" w:name="_Toc64058387"/>
      <w:r w:rsidRPr="00400B68">
        <w:lastRenderedPageBreak/>
        <w:t xml:space="preserve">Annex </w:t>
      </w:r>
      <w:r w:rsidR="00876B79" w:rsidRPr="00400B68">
        <w:t>C</w:t>
      </w:r>
      <w:r w:rsidRPr="00400B68">
        <w:t>: Synthesis process</w:t>
      </w:r>
      <w:bookmarkEnd w:id="80"/>
      <w:bookmarkEnd w:id="81"/>
    </w:p>
    <w:p w14:paraId="000004CE" w14:textId="77777777" w:rsidR="00A42341" w:rsidRPr="00400B68" w:rsidRDefault="00A42341"/>
    <w:p w14:paraId="000004CF" w14:textId="77777777" w:rsidR="00A42341" w:rsidRPr="00400B68" w:rsidRDefault="00AC077F">
      <w:pPr>
        <w:rPr>
          <w:b/>
        </w:rPr>
      </w:pPr>
      <w:r w:rsidRPr="00400B68">
        <w:rPr>
          <w:b/>
        </w:rPr>
        <w:t>Introduction</w:t>
      </w:r>
    </w:p>
    <w:p w14:paraId="000004D0" w14:textId="77777777" w:rsidR="00A42341" w:rsidRPr="00400B68" w:rsidRDefault="00AC077F">
      <w:r w:rsidRPr="00400B68">
        <w:t xml:space="preserve">The analysis and synthesis of findings is often considered a weakness of evaluations. </w:t>
      </w:r>
      <w:proofErr w:type="gramStart"/>
      <w:r w:rsidRPr="00400B68">
        <w:t>In particular the</w:t>
      </w:r>
      <w:proofErr w:type="gramEnd"/>
      <w:r w:rsidRPr="00400B68">
        <w:t xml:space="preserve"> merger of data from mixed methods, qualitative and quantitative, is often subjective, rather than done systematically. </w:t>
      </w:r>
    </w:p>
    <w:p w14:paraId="000004D1" w14:textId="77777777" w:rsidR="00A42341" w:rsidRPr="00400B68" w:rsidRDefault="00A42341"/>
    <w:p w14:paraId="000004D2" w14:textId="77777777" w:rsidR="00A42341" w:rsidRPr="00400B68" w:rsidRDefault="00AC077F">
      <w:pPr>
        <w:jc w:val="both"/>
      </w:pPr>
      <w:r w:rsidRPr="00400B68">
        <w:t xml:space="preserve">This document provides the outline for the synthesis of the review findings. The presented standards are established before the analysis of the collected data. </w:t>
      </w:r>
    </w:p>
    <w:p w14:paraId="000004D3" w14:textId="77777777" w:rsidR="00A42341" w:rsidRPr="00400B68" w:rsidRDefault="00A42341">
      <w:pPr>
        <w:jc w:val="both"/>
      </w:pPr>
    </w:p>
    <w:p w14:paraId="000004D4" w14:textId="77777777" w:rsidR="00A42341" w:rsidRPr="00400B68" w:rsidRDefault="00AC077F">
      <w:pPr>
        <w:jc w:val="both"/>
      </w:pPr>
      <w:proofErr w:type="gramStart"/>
      <w:r w:rsidRPr="00400B68">
        <w:t>A number of</w:t>
      </w:r>
      <w:proofErr w:type="gramEnd"/>
      <w:r w:rsidRPr="00400B68">
        <w:t xml:space="preserve"> the key questions for the criteria Relevance, Effectiveness, Efficiency and Sustainability, can be considered subdimensions, which can be rated individually on performance. The synthesis process presented in this process will help to determine the merit (quality) ratings for these subdimensions, and consequently for each OECD criteria.  </w:t>
      </w:r>
    </w:p>
    <w:p w14:paraId="000004D5" w14:textId="77777777" w:rsidR="00A42341" w:rsidRPr="00400B68" w:rsidRDefault="00A42341"/>
    <w:p w14:paraId="000004D6" w14:textId="77777777" w:rsidR="00A42341" w:rsidRPr="00400B68" w:rsidRDefault="00AC077F">
      <w:r w:rsidRPr="00400B68">
        <w:t>The following are presented:</w:t>
      </w:r>
    </w:p>
    <w:p w14:paraId="000004D7" w14:textId="77777777" w:rsidR="00A42341" w:rsidRPr="00400B68" w:rsidRDefault="00AC077F" w:rsidP="00A83A53">
      <w:pPr>
        <w:numPr>
          <w:ilvl w:val="0"/>
          <w:numId w:val="18"/>
        </w:numPr>
        <w:pBdr>
          <w:top w:val="nil"/>
          <w:left w:val="nil"/>
          <w:bottom w:val="nil"/>
          <w:right w:val="nil"/>
          <w:between w:val="nil"/>
        </w:pBdr>
        <w:rPr>
          <w:rFonts w:eastAsia="Gill Sans"/>
          <w:color w:val="000000"/>
          <w:szCs w:val="22"/>
        </w:rPr>
      </w:pPr>
      <w:r w:rsidRPr="00400B68">
        <w:rPr>
          <w:rFonts w:eastAsia="Gill Sans"/>
          <w:color w:val="000000"/>
          <w:szCs w:val="22"/>
        </w:rPr>
        <w:t xml:space="preserve">The subdimensions under each of the OECD criteria. Additional subdimensions are provides in response to priorities like measuring results beyond outcomes. </w:t>
      </w:r>
    </w:p>
    <w:p w14:paraId="000004D8" w14:textId="77777777" w:rsidR="00A42341" w:rsidRPr="00400B68" w:rsidRDefault="00AC077F" w:rsidP="00A83A53">
      <w:pPr>
        <w:numPr>
          <w:ilvl w:val="0"/>
          <w:numId w:val="18"/>
        </w:numPr>
        <w:pBdr>
          <w:top w:val="nil"/>
          <w:left w:val="nil"/>
          <w:bottom w:val="nil"/>
          <w:right w:val="nil"/>
          <w:between w:val="nil"/>
        </w:pBdr>
        <w:rPr>
          <w:rFonts w:eastAsia="Gill Sans"/>
          <w:color w:val="000000"/>
          <w:szCs w:val="22"/>
        </w:rPr>
      </w:pPr>
      <w:r w:rsidRPr="00400B68">
        <w:rPr>
          <w:rFonts w:eastAsia="Gill Sans"/>
          <w:color w:val="000000"/>
          <w:szCs w:val="22"/>
        </w:rPr>
        <w:t>Rubrics and procedures for determining merit ratings for each of the subdimensions. These are aligned with the six performance levels in DFAT’s Final Aid Quality Check (FAQC).</w:t>
      </w:r>
    </w:p>
    <w:p w14:paraId="000004D9" w14:textId="77777777" w:rsidR="00A42341" w:rsidRPr="00400B68" w:rsidRDefault="00AC077F" w:rsidP="00A83A53">
      <w:pPr>
        <w:numPr>
          <w:ilvl w:val="0"/>
          <w:numId w:val="18"/>
        </w:numPr>
        <w:pBdr>
          <w:top w:val="nil"/>
          <w:left w:val="nil"/>
          <w:bottom w:val="nil"/>
          <w:right w:val="nil"/>
          <w:between w:val="nil"/>
        </w:pBdr>
        <w:rPr>
          <w:rFonts w:eastAsia="Gill Sans"/>
          <w:color w:val="000000"/>
          <w:szCs w:val="22"/>
        </w:rPr>
      </w:pPr>
      <w:r w:rsidRPr="00400B68">
        <w:rPr>
          <w:rFonts w:eastAsia="Gill Sans"/>
          <w:color w:val="000000"/>
          <w:szCs w:val="22"/>
        </w:rPr>
        <w:t>The process to determine merit ratings for the performance for each of the criteria.</w:t>
      </w:r>
    </w:p>
    <w:p w14:paraId="000004DA" w14:textId="77777777" w:rsidR="00A42341" w:rsidRPr="00400B68" w:rsidRDefault="00A42341">
      <w:pPr>
        <w:jc w:val="both"/>
      </w:pPr>
    </w:p>
    <w:p w14:paraId="000004DB" w14:textId="67B73D15" w:rsidR="00A42341" w:rsidRDefault="00AC077F">
      <w:pPr>
        <w:jc w:val="both"/>
      </w:pPr>
      <w:r w:rsidRPr="00400B68">
        <w:t>The matrix consists of the following 6 performance levels:</w:t>
      </w:r>
    </w:p>
    <w:p w14:paraId="7BAF3162" w14:textId="77777777" w:rsidR="00CB5AF9" w:rsidRPr="00400B68" w:rsidRDefault="00CB5AF9">
      <w:pPr>
        <w:jc w:val="both"/>
      </w:pPr>
    </w:p>
    <w:tbl>
      <w:tblPr>
        <w:tblStyle w:val="TableGrid"/>
        <w:tblW w:w="0" w:type="auto"/>
        <w:tblLook w:val="06A0" w:firstRow="1" w:lastRow="0" w:firstColumn="1" w:lastColumn="0" w:noHBand="1" w:noVBand="1"/>
      </w:tblPr>
      <w:tblGrid>
        <w:gridCol w:w="704"/>
        <w:gridCol w:w="3402"/>
        <w:gridCol w:w="3827"/>
      </w:tblGrid>
      <w:tr w:rsidR="00CB5AF9" w14:paraId="414766E1" w14:textId="77777777" w:rsidTr="00440CB0">
        <w:tc>
          <w:tcPr>
            <w:tcW w:w="704" w:type="dxa"/>
            <w:tcBorders>
              <w:right w:val="nil"/>
            </w:tcBorders>
            <w:shd w:val="clear" w:color="auto" w:fill="F2F2F2" w:themeFill="background1" w:themeFillShade="F2"/>
          </w:tcPr>
          <w:p w14:paraId="1DDAE5DC" w14:textId="77777777" w:rsidR="00CB5AF9" w:rsidRDefault="00CB5AF9" w:rsidP="00440CB0">
            <w:pPr>
              <w:spacing w:line="276" w:lineRule="auto"/>
              <w:jc w:val="both"/>
              <w:rPr>
                <w:rFonts w:eastAsia="Gill Sans"/>
                <w:color w:val="000000"/>
                <w:szCs w:val="22"/>
              </w:rPr>
            </w:pPr>
          </w:p>
        </w:tc>
        <w:tc>
          <w:tcPr>
            <w:tcW w:w="3402" w:type="dxa"/>
            <w:tcBorders>
              <w:left w:val="nil"/>
              <w:right w:val="nil"/>
            </w:tcBorders>
            <w:shd w:val="clear" w:color="auto" w:fill="F2F2F2" w:themeFill="background1" w:themeFillShade="F2"/>
          </w:tcPr>
          <w:p w14:paraId="71B0F51F" w14:textId="77777777" w:rsidR="00CB5AF9" w:rsidRPr="001962D3" w:rsidRDefault="00CB5AF9" w:rsidP="00440CB0">
            <w:pPr>
              <w:spacing w:line="276" w:lineRule="auto"/>
              <w:jc w:val="both"/>
              <w:rPr>
                <w:rFonts w:eastAsia="Gill Sans"/>
                <w:b/>
                <w:bCs/>
                <w:color w:val="000000"/>
                <w:szCs w:val="22"/>
              </w:rPr>
            </w:pPr>
            <w:r w:rsidRPr="001962D3">
              <w:rPr>
                <w:rFonts w:eastAsia="Gill Sans"/>
                <w:b/>
                <w:bCs/>
                <w:color w:val="000000"/>
                <w:szCs w:val="22"/>
              </w:rPr>
              <w:t>Ratings Matrix</w:t>
            </w:r>
          </w:p>
        </w:tc>
        <w:tc>
          <w:tcPr>
            <w:tcW w:w="3827" w:type="dxa"/>
            <w:tcBorders>
              <w:left w:val="nil"/>
              <w:bottom w:val="single" w:sz="4" w:space="0" w:color="auto"/>
            </w:tcBorders>
            <w:shd w:val="clear" w:color="auto" w:fill="F2F2F2" w:themeFill="background1" w:themeFillShade="F2"/>
          </w:tcPr>
          <w:p w14:paraId="2CB89C0D" w14:textId="77777777" w:rsidR="00CB5AF9" w:rsidRDefault="00CB5AF9" w:rsidP="00440CB0">
            <w:pPr>
              <w:spacing w:line="276" w:lineRule="auto"/>
              <w:jc w:val="both"/>
              <w:rPr>
                <w:rFonts w:eastAsia="Gill Sans"/>
                <w:color w:val="000000"/>
                <w:szCs w:val="22"/>
              </w:rPr>
            </w:pPr>
          </w:p>
        </w:tc>
      </w:tr>
      <w:tr w:rsidR="00CB5AF9" w14:paraId="6AEC011F" w14:textId="77777777" w:rsidTr="00440CB0">
        <w:tc>
          <w:tcPr>
            <w:tcW w:w="704" w:type="dxa"/>
            <w:shd w:val="clear" w:color="auto" w:fill="E2EFD9" w:themeFill="accent6" w:themeFillTint="33"/>
          </w:tcPr>
          <w:p w14:paraId="6B429C81" w14:textId="77777777" w:rsidR="00CB5AF9" w:rsidRPr="001962D3" w:rsidRDefault="00CB5AF9" w:rsidP="00440CB0">
            <w:pPr>
              <w:spacing w:line="276" w:lineRule="auto"/>
              <w:jc w:val="center"/>
              <w:rPr>
                <w:rFonts w:eastAsia="Gill Sans"/>
                <w:b/>
                <w:bCs/>
                <w:color w:val="000000"/>
                <w:szCs w:val="22"/>
              </w:rPr>
            </w:pPr>
            <w:r w:rsidRPr="001962D3">
              <w:rPr>
                <w:rFonts w:eastAsia="Gill Sans"/>
                <w:b/>
                <w:bCs/>
                <w:color w:val="000000"/>
                <w:szCs w:val="22"/>
              </w:rPr>
              <w:t>6</w:t>
            </w:r>
          </w:p>
        </w:tc>
        <w:tc>
          <w:tcPr>
            <w:tcW w:w="3402" w:type="dxa"/>
            <w:shd w:val="clear" w:color="auto" w:fill="E2EFD9" w:themeFill="accent6" w:themeFillTint="33"/>
          </w:tcPr>
          <w:p w14:paraId="757AE7BD" w14:textId="77777777" w:rsidR="00CB5AF9" w:rsidRDefault="00CB5AF9" w:rsidP="00440CB0">
            <w:pPr>
              <w:spacing w:line="276" w:lineRule="auto"/>
              <w:jc w:val="both"/>
              <w:rPr>
                <w:rFonts w:eastAsia="Gill Sans"/>
                <w:color w:val="000000"/>
                <w:szCs w:val="22"/>
              </w:rPr>
            </w:pPr>
            <w:r>
              <w:rPr>
                <w:rFonts w:eastAsia="Gill Sans"/>
                <w:color w:val="000000"/>
                <w:szCs w:val="22"/>
              </w:rPr>
              <w:t>Very good</w:t>
            </w:r>
          </w:p>
        </w:tc>
        <w:tc>
          <w:tcPr>
            <w:tcW w:w="3827" w:type="dxa"/>
            <w:tcBorders>
              <w:bottom w:val="nil"/>
            </w:tcBorders>
            <w:shd w:val="clear" w:color="auto" w:fill="E2EFD9" w:themeFill="accent6" w:themeFillTint="33"/>
          </w:tcPr>
          <w:p w14:paraId="071926A3" w14:textId="77777777" w:rsidR="00CB5AF9" w:rsidRDefault="00CB5AF9" w:rsidP="00440CB0">
            <w:pPr>
              <w:spacing w:line="276" w:lineRule="auto"/>
              <w:jc w:val="both"/>
              <w:rPr>
                <w:rFonts w:eastAsia="Gill Sans"/>
                <w:color w:val="000000"/>
                <w:szCs w:val="22"/>
              </w:rPr>
            </w:pPr>
            <w:r>
              <w:rPr>
                <w:rFonts w:eastAsia="Gill Sans"/>
                <w:color w:val="000000"/>
                <w:szCs w:val="22"/>
              </w:rPr>
              <w:t>Satisfactory</w:t>
            </w:r>
          </w:p>
        </w:tc>
      </w:tr>
      <w:tr w:rsidR="00CB5AF9" w14:paraId="7D2D38EB" w14:textId="77777777" w:rsidTr="00440CB0">
        <w:tc>
          <w:tcPr>
            <w:tcW w:w="704" w:type="dxa"/>
            <w:shd w:val="clear" w:color="auto" w:fill="E2EFD9" w:themeFill="accent6" w:themeFillTint="33"/>
          </w:tcPr>
          <w:p w14:paraId="7AF3EE28" w14:textId="77777777" w:rsidR="00CB5AF9" w:rsidRPr="001962D3" w:rsidRDefault="00CB5AF9" w:rsidP="00440CB0">
            <w:pPr>
              <w:spacing w:line="276" w:lineRule="auto"/>
              <w:jc w:val="center"/>
              <w:rPr>
                <w:rFonts w:eastAsia="Gill Sans"/>
                <w:b/>
                <w:bCs/>
                <w:color w:val="000000"/>
                <w:szCs w:val="22"/>
              </w:rPr>
            </w:pPr>
            <w:r w:rsidRPr="001962D3">
              <w:rPr>
                <w:rFonts w:eastAsia="Gill Sans"/>
                <w:b/>
                <w:bCs/>
                <w:color w:val="000000"/>
                <w:szCs w:val="22"/>
              </w:rPr>
              <w:t>5</w:t>
            </w:r>
          </w:p>
        </w:tc>
        <w:tc>
          <w:tcPr>
            <w:tcW w:w="3402" w:type="dxa"/>
            <w:shd w:val="clear" w:color="auto" w:fill="E2EFD9" w:themeFill="accent6" w:themeFillTint="33"/>
          </w:tcPr>
          <w:p w14:paraId="7B0463F2" w14:textId="77777777" w:rsidR="00CB5AF9" w:rsidRDefault="00CB5AF9" w:rsidP="00440CB0">
            <w:pPr>
              <w:spacing w:line="276" w:lineRule="auto"/>
              <w:jc w:val="both"/>
              <w:rPr>
                <w:rFonts w:eastAsia="Gill Sans"/>
                <w:color w:val="000000"/>
                <w:szCs w:val="22"/>
              </w:rPr>
            </w:pPr>
            <w:r>
              <w:rPr>
                <w:rFonts w:eastAsia="Gill Sans"/>
                <w:color w:val="000000"/>
                <w:szCs w:val="22"/>
              </w:rPr>
              <w:t>Good</w:t>
            </w:r>
          </w:p>
        </w:tc>
        <w:tc>
          <w:tcPr>
            <w:tcW w:w="3827" w:type="dxa"/>
            <w:tcBorders>
              <w:top w:val="nil"/>
              <w:bottom w:val="nil"/>
            </w:tcBorders>
            <w:shd w:val="clear" w:color="auto" w:fill="E2EFD9" w:themeFill="accent6" w:themeFillTint="33"/>
          </w:tcPr>
          <w:p w14:paraId="727B3F03" w14:textId="77777777" w:rsidR="00CB5AF9" w:rsidRDefault="00CB5AF9" w:rsidP="00440CB0">
            <w:pPr>
              <w:spacing w:line="276" w:lineRule="auto"/>
              <w:jc w:val="both"/>
              <w:rPr>
                <w:rFonts w:eastAsia="Gill Sans"/>
                <w:color w:val="000000"/>
                <w:szCs w:val="22"/>
              </w:rPr>
            </w:pPr>
          </w:p>
        </w:tc>
      </w:tr>
      <w:tr w:rsidR="00CB5AF9" w14:paraId="5238E060" w14:textId="77777777" w:rsidTr="00440CB0">
        <w:tc>
          <w:tcPr>
            <w:tcW w:w="704" w:type="dxa"/>
            <w:shd w:val="clear" w:color="auto" w:fill="E2EFD9" w:themeFill="accent6" w:themeFillTint="33"/>
          </w:tcPr>
          <w:p w14:paraId="4AED7FB0" w14:textId="77777777" w:rsidR="00CB5AF9" w:rsidRPr="001962D3" w:rsidRDefault="00CB5AF9" w:rsidP="00440CB0">
            <w:pPr>
              <w:spacing w:line="276" w:lineRule="auto"/>
              <w:jc w:val="center"/>
              <w:rPr>
                <w:rFonts w:eastAsia="Gill Sans"/>
                <w:b/>
                <w:bCs/>
                <w:color w:val="000000"/>
                <w:szCs w:val="22"/>
              </w:rPr>
            </w:pPr>
            <w:r w:rsidRPr="001962D3">
              <w:rPr>
                <w:rFonts w:eastAsia="Gill Sans"/>
                <w:b/>
                <w:bCs/>
                <w:color w:val="000000"/>
                <w:szCs w:val="22"/>
              </w:rPr>
              <w:t>4</w:t>
            </w:r>
          </w:p>
        </w:tc>
        <w:tc>
          <w:tcPr>
            <w:tcW w:w="3402" w:type="dxa"/>
            <w:shd w:val="clear" w:color="auto" w:fill="E2EFD9" w:themeFill="accent6" w:themeFillTint="33"/>
          </w:tcPr>
          <w:p w14:paraId="14486792" w14:textId="77777777" w:rsidR="00CB5AF9" w:rsidRDefault="00CB5AF9" w:rsidP="00440CB0">
            <w:pPr>
              <w:spacing w:line="276" w:lineRule="auto"/>
              <w:jc w:val="both"/>
              <w:rPr>
                <w:rFonts w:eastAsia="Gill Sans"/>
                <w:color w:val="000000"/>
                <w:szCs w:val="22"/>
              </w:rPr>
            </w:pPr>
            <w:r>
              <w:rPr>
                <w:rFonts w:eastAsia="Gill Sans"/>
                <w:color w:val="000000"/>
                <w:szCs w:val="22"/>
              </w:rPr>
              <w:t>Adequate</w:t>
            </w:r>
          </w:p>
        </w:tc>
        <w:tc>
          <w:tcPr>
            <w:tcW w:w="3827" w:type="dxa"/>
            <w:tcBorders>
              <w:top w:val="nil"/>
              <w:bottom w:val="single" w:sz="4" w:space="0" w:color="auto"/>
            </w:tcBorders>
            <w:shd w:val="clear" w:color="auto" w:fill="E2EFD9" w:themeFill="accent6" w:themeFillTint="33"/>
          </w:tcPr>
          <w:p w14:paraId="38B9FD58" w14:textId="77777777" w:rsidR="00CB5AF9" w:rsidRDefault="00CB5AF9" w:rsidP="00440CB0">
            <w:pPr>
              <w:spacing w:line="276" w:lineRule="auto"/>
              <w:jc w:val="both"/>
              <w:rPr>
                <w:rFonts w:eastAsia="Gill Sans"/>
                <w:color w:val="000000"/>
                <w:szCs w:val="22"/>
              </w:rPr>
            </w:pPr>
          </w:p>
        </w:tc>
      </w:tr>
      <w:tr w:rsidR="00CB5AF9" w14:paraId="7557BDCA" w14:textId="77777777" w:rsidTr="00440CB0">
        <w:tc>
          <w:tcPr>
            <w:tcW w:w="704" w:type="dxa"/>
            <w:shd w:val="clear" w:color="auto" w:fill="FBE4D5" w:themeFill="accent2" w:themeFillTint="33"/>
          </w:tcPr>
          <w:p w14:paraId="6B04A0AF" w14:textId="77777777" w:rsidR="00CB5AF9" w:rsidRPr="001962D3" w:rsidRDefault="00CB5AF9" w:rsidP="00440CB0">
            <w:pPr>
              <w:spacing w:line="276" w:lineRule="auto"/>
              <w:jc w:val="center"/>
              <w:rPr>
                <w:rFonts w:eastAsia="Gill Sans"/>
                <w:b/>
                <w:bCs/>
                <w:color w:val="000000"/>
                <w:szCs w:val="22"/>
              </w:rPr>
            </w:pPr>
            <w:r w:rsidRPr="001962D3">
              <w:rPr>
                <w:rFonts w:eastAsia="Gill Sans"/>
                <w:b/>
                <w:bCs/>
                <w:color w:val="000000"/>
                <w:szCs w:val="22"/>
              </w:rPr>
              <w:t>3</w:t>
            </w:r>
          </w:p>
        </w:tc>
        <w:tc>
          <w:tcPr>
            <w:tcW w:w="3402" w:type="dxa"/>
            <w:shd w:val="clear" w:color="auto" w:fill="FBE4D5" w:themeFill="accent2" w:themeFillTint="33"/>
          </w:tcPr>
          <w:p w14:paraId="2B95434D" w14:textId="77777777" w:rsidR="00CB5AF9" w:rsidRDefault="00CB5AF9" w:rsidP="00440CB0">
            <w:pPr>
              <w:spacing w:line="276" w:lineRule="auto"/>
              <w:jc w:val="both"/>
              <w:rPr>
                <w:rFonts w:eastAsia="Gill Sans"/>
                <w:color w:val="000000"/>
                <w:szCs w:val="22"/>
              </w:rPr>
            </w:pPr>
            <w:r>
              <w:rPr>
                <w:rFonts w:eastAsia="Gill Sans"/>
                <w:color w:val="000000"/>
                <w:szCs w:val="22"/>
              </w:rPr>
              <w:t>Less than adequate</w:t>
            </w:r>
          </w:p>
        </w:tc>
        <w:tc>
          <w:tcPr>
            <w:tcW w:w="3827" w:type="dxa"/>
            <w:tcBorders>
              <w:bottom w:val="nil"/>
            </w:tcBorders>
            <w:shd w:val="clear" w:color="auto" w:fill="FBE4D5" w:themeFill="accent2" w:themeFillTint="33"/>
          </w:tcPr>
          <w:p w14:paraId="18439FD7" w14:textId="77777777" w:rsidR="00CB5AF9" w:rsidRDefault="00CB5AF9" w:rsidP="00440CB0">
            <w:pPr>
              <w:spacing w:line="276" w:lineRule="auto"/>
              <w:jc w:val="both"/>
              <w:rPr>
                <w:rFonts w:eastAsia="Gill Sans"/>
                <w:color w:val="000000"/>
                <w:szCs w:val="22"/>
              </w:rPr>
            </w:pPr>
            <w:r>
              <w:rPr>
                <w:rFonts w:eastAsia="Gill Sans"/>
                <w:color w:val="000000"/>
                <w:szCs w:val="22"/>
              </w:rPr>
              <w:t>Unsatisfactory</w:t>
            </w:r>
          </w:p>
        </w:tc>
      </w:tr>
      <w:tr w:rsidR="00CB5AF9" w14:paraId="7918FB23" w14:textId="77777777" w:rsidTr="00440CB0">
        <w:tc>
          <w:tcPr>
            <w:tcW w:w="704" w:type="dxa"/>
            <w:shd w:val="clear" w:color="auto" w:fill="FBE4D5" w:themeFill="accent2" w:themeFillTint="33"/>
          </w:tcPr>
          <w:p w14:paraId="4218E18C" w14:textId="77777777" w:rsidR="00CB5AF9" w:rsidRPr="001962D3" w:rsidRDefault="00CB5AF9" w:rsidP="00440CB0">
            <w:pPr>
              <w:spacing w:line="276" w:lineRule="auto"/>
              <w:jc w:val="center"/>
              <w:rPr>
                <w:rFonts w:eastAsia="Gill Sans"/>
                <w:b/>
                <w:bCs/>
                <w:color w:val="000000"/>
                <w:szCs w:val="22"/>
              </w:rPr>
            </w:pPr>
            <w:r w:rsidRPr="001962D3">
              <w:rPr>
                <w:rFonts w:eastAsia="Gill Sans"/>
                <w:b/>
                <w:bCs/>
                <w:color w:val="000000"/>
                <w:szCs w:val="22"/>
              </w:rPr>
              <w:t>2</w:t>
            </w:r>
          </w:p>
        </w:tc>
        <w:tc>
          <w:tcPr>
            <w:tcW w:w="3402" w:type="dxa"/>
            <w:shd w:val="clear" w:color="auto" w:fill="FBE4D5" w:themeFill="accent2" w:themeFillTint="33"/>
          </w:tcPr>
          <w:p w14:paraId="4F9198BE" w14:textId="77777777" w:rsidR="00CB5AF9" w:rsidRDefault="00CB5AF9" w:rsidP="00440CB0">
            <w:pPr>
              <w:spacing w:line="276" w:lineRule="auto"/>
              <w:jc w:val="both"/>
              <w:rPr>
                <w:rFonts w:eastAsia="Gill Sans"/>
                <w:color w:val="000000"/>
                <w:szCs w:val="22"/>
              </w:rPr>
            </w:pPr>
            <w:r>
              <w:rPr>
                <w:rFonts w:eastAsia="Gill Sans"/>
                <w:color w:val="000000"/>
                <w:szCs w:val="22"/>
              </w:rPr>
              <w:t>Poor</w:t>
            </w:r>
          </w:p>
        </w:tc>
        <w:tc>
          <w:tcPr>
            <w:tcW w:w="3827" w:type="dxa"/>
            <w:tcBorders>
              <w:top w:val="nil"/>
              <w:bottom w:val="nil"/>
            </w:tcBorders>
            <w:shd w:val="clear" w:color="auto" w:fill="FBE4D5" w:themeFill="accent2" w:themeFillTint="33"/>
          </w:tcPr>
          <w:p w14:paraId="1F9D858B" w14:textId="77777777" w:rsidR="00CB5AF9" w:rsidRDefault="00CB5AF9" w:rsidP="00440CB0">
            <w:pPr>
              <w:spacing w:line="276" w:lineRule="auto"/>
              <w:jc w:val="both"/>
              <w:rPr>
                <w:rFonts w:eastAsia="Gill Sans"/>
                <w:color w:val="000000"/>
                <w:szCs w:val="22"/>
              </w:rPr>
            </w:pPr>
          </w:p>
        </w:tc>
      </w:tr>
      <w:tr w:rsidR="00CB5AF9" w14:paraId="1B96152E" w14:textId="77777777" w:rsidTr="00440CB0">
        <w:tc>
          <w:tcPr>
            <w:tcW w:w="704" w:type="dxa"/>
            <w:shd w:val="clear" w:color="auto" w:fill="FBE4D5" w:themeFill="accent2" w:themeFillTint="33"/>
          </w:tcPr>
          <w:p w14:paraId="4E675F28" w14:textId="77777777" w:rsidR="00CB5AF9" w:rsidRPr="001962D3" w:rsidRDefault="00CB5AF9" w:rsidP="00440CB0">
            <w:pPr>
              <w:spacing w:line="276" w:lineRule="auto"/>
              <w:jc w:val="center"/>
              <w:rPr>
                <w:rFonts w:eastAsia="Gill Sans"/>
                <w:b/>
                <w:bCs/>
                <w:color w:val="000000"/>
                <w:szCs w:val="22"/>
              </w:rPr>
            </w:pPr>
            <w:r w:rsidRPr="001962D3">
              <w:rPr>
                <w:rFonts w:eastAsia="Gill Sans"/>
                <w:b/>
                <w:bCs/>
                <w:color w:val="000000"/>
                <w:szCs w:val="22"/>
              </w:rPr>
              <w:t>1</w:t>
            </w:r>
          </w:p>
        </w:tc>
        <w:tc>
          <w:tcPr>
            <w:tcW w:w="3402" w:type="dxa"/>
            <w:shd w:val="clear" w:color="auto" w:fill="FBE4D5" w:themeFill="accent2" w:themeFillTint="33"/>
          </w:tcPr>
          <w:p w14:paraId="6EBA5BAB" w14:textId="77777777" w:rsidR="00CB5AF9" w:rsidRDefault="00CB5AF9" w:rsidP="00440CB0">
            <w:pPr>
              <w:spacing w:line="276" w:lineRule="auto"/>
              <w:jc w:val="both"/>
              <w:rPr>
                <w:rFonts w:eastAsia="Gill Sans"/>
                <w:color w:val="000000"/>
                <w:szCs w:val="22"/>
              </w:rPr>
            </w:pPr>
            <w:r>
              <w:rPr>
                <w:rFonts w:eastAsia="Gill Sans"/>
                <w:color w:val="000000"/>
                <w:szCs w:val="22"/>
              </w:rPr>
              <w:t>Very poor</w:t>
            </w:r>
          </w:p>
        </w:tc>
        <w:tc>
          <w:tcPr>
            <w:tcW w:w="3827" w:type="dxa"/>
            <w:tcBorders>
              <w:top w:val="nil"/>
            </w:tcBorders>
            <w:shd w:val="clear" w:color="auto" w:fill="FBE4D5" w:themeFill="accent2" w:themeFillTint="33"/>
          </w:tcPr>
          <w:p w14:paraId="7E5B9CAA" w14:textId="77777777" w:rsidR="00CB5AF9" w:rsidRDefault="00CB5AF9" w:rsidP="00440CB0">
            <w:pPr>
              <w:keepNext/>
              <w:spacing w:line="276" w:lineRule="auto"/>
              <w:jc w:val="both"/>
              <w:rPr>
                <w:rFonts w:eastAsia="Gill Sans"/>
                <w:color w:val="000000"/>
                <w:szCs w:val="22"/>
              </w:rPr>
            </w:pPr>
          </w:p>
        </w:tc>
      </w:tr>
    </w:tbl>
    <w:p w14:paraId="000004F2" w14:textId="77777777" w:rsidR="00A42341" w:rsidRPr="00400B68" w:rsidRDefault="00A42341"/>
    <w:p w14:paraId="000004F3" w14:textId="77777777" w:rsidR="00A42341" w:rsidRPr="00400B68" w:rsidRDefault="00AC077F">
      <w:pPr>
        <w:rPr>
          <w:b/>
        </w:rPr>
      </w:pPr>
      <w:r w:rsidRPr="00400B68">
        <w:rPr>
          <w:b/>
        </w:rPr>
        <w:t xml:space="preserve">Subdimensions under the evaluation criteria </w:t>
      </w:r>
    </w:p>
    <w:p w14:paraId="000004F4" w14:textId="77777777" w:rsidR="00A42341" w:rsidRPr="00400B68" w:rsidRDefault="00A42341"/>
    <w:p w14:paraId="000004F5" w14:textId="25538E51" w:rsidR="00A42341" w:rsidRDefault="000434B4">
      <w:r>
        <w:t>The</w:t>
      </w:r>
      <w:r w:rsidR="00AC077F" w:rsidRPr="00400B68">
        <w:t xml:space="preserve"> overall evaluation questions associated with the OECD criteria, and their subdimensions</w:t>
      </w:r>
      <w:r>
        <w:t>, are provided below:</w:t>
      </w:r>
    </w:p>
    <w:p w14:paraId="7D3CEACC" w14:textId="77777777" w:rsidR="000434B4" w:rsidRDefault="000434B4"/>
    <w:p w14:paraId="2044E631" w14:textId="2ACDE36A" w:rsidR="008E242B" w:rsidRPr="00B853D9" w:rsidRDefault="000434B4">
      <w:pPr>
        <w:rPr>
          <w:i/>
          <w:iCs/>
          <w:szCs w:val="22"/>
          <w:u w:val="single"/>
        </w:rPr>
      </w:pPr>
      <w:r w:rsidRPr="00B853D9">
        <w:rPr>
          <w:b/>
          <w:bCs/>
          <w:u w:val="single"/>
        </w:rPr>
        <w:t>Relevance:</w:t>
      </w:r>
      <w:r w:rsidRPr="00B853D9">
        <w:rPr>
          <w:u w:val="single"/>
        </w:rPr>
        <w:t xml:space="preserve"> </w:t>
      </w:r>
      <w:r w:rsidRPr="00B853D9">
        <w:rPr>
          <w:i/>
          <w:iCs/>
          <w:szCs w:val="22"/>
          <w:u w:val="single"/>
        </w:rPr>
        <w:t>Was this the right thing to do?</w:t>
      </w:r>
    </w:p>
    <w:p w14:paraId="3FF592D6" w14:textId="3ACD88A3" w:rsidR="000434B4" w:rsidRDefault="000434B4" w:rsidP="00B853D9">
      <w:pPr>
        <w:pStyle w:val="ListParagraph"/>
        <w:numPr>
          <w:ilvl w:val="0"/>
          <w:numId w:val="47"/>
        </w:numPr>
      </w:pPr>
      <w:r>
        <w:t>Alignment of SPDR with:</w:t>
      </w:r>
    </w:p>
    <w:p w14:paraId="4B0F0098" w14:textId="5FEBA944" w:rsidR="000434B4" w:rsidRDefault="000434B4" w:rsidP="00B853D9">
      <w:pPr>
        <w:pStyle w:val="ListParagraph"/>
        <w:numPr>
          <w:ilvl w:val="1"/>
          <w:numId w:val="47"/>
        </w:numPr>
      </w:pPr>
      <w:r>
        <w:t xml:space="preserve">National and sub-national development priorities </w:t>
      </w:r>
    </w:p>
    <w:p w14:paraId="1996B3CB" w14:textId="77777777" w:rsidR="000434B4" w:rsidRDefault="000434B4" w:rsidP="00B853D9">
      <w:pPr>
        <w:pStyle w:val="ListParagraph"/>
        <w:numPr>
          <w:ilvl w:val="1"/>
          <w:numId w:val="47"/>
        </w:numPr>
      </w:pPr>
      <w:r>
        <w:t>DSWD’s priorities</w:t>
      </w:r>
    </w:p>
    <w:p w14:paraId="457C2DCA" w14:textId="77777777" w:rsidR="000434B4" w:rsidRDefault="000434B4" w:rsidP="00B853D9">
      <w:pPr>
        <w:pStyle w:val="ListParagraph"/>
        <w:numPr>
          <w:ilvl w:val="0"/>
          <w:numId w:val="47"/>
        </w:numPr>
      </w:pPr>
      <w:r>
        <w:t>Alignment of SPDR with</w:t>
      </w:r>
    </w:p>
    <w:p w14:paraId="47F57D51" w14:textId="37E7C01F" w:rsidR="000434B4" w:rsidRDefault="000434B4" w:rsidP="00B853D9">
      <w:pPr>
        <w:pStyle w:val="ListParagraph"/>
        <w:numPr>
          <w:ilvl w:val="1"/>
          <w:numId w:val="47"/>
        </w:numPr>
      </w:pPr>
      <w:r>
        <w:t>International frameworks</w:t>
      </w:r>
    </w:p>
    <w:p w14:paraId="2FD56B96" w14:textId="77777777" w:rsidR="000434B4" w:rsidRDefault="000434B4" w:rsidP="00B853D9">
      <w:pPr>
        <w:pStyle w:val="ListParagraph"/>
        <w:numPr>
          <w:ilvl w:val="1"/>
          <w:numId w:val="47"/>
        </w:numPr>
      </w:pPr>
      <w:r>
        <w:t>Australia Aid Investment Plan</w:t>
      </w:r>
    </w:p>
    <w:p w14:paraId="298D2732" w14:textId="77777777" w:rsidR="000434B4" w:rsidRDefault="000434B4" w:rsidP="00B853D9">
      <w:pPr>
        <w:pStyle w:val="ListParagraph"/>
        <w:numPr>
          <w:ilvl w:val="0"/>
          <w:numId w:val="47"/>
        </w:numPr>
      </w:pPr>
      <w:r>
        <w:t>Responsiveness to the needs of target beneficiaries</w:t>
      </w:r>
    </w:p>
    <w:p w14:paraId="27256A81" w14:textId="77777777" w:rsidR="000434B4" w:rsidRDefault="000434B4" w:rsidP="00B853D9">
      <w:pPr>
        <w:pStyle w:val="ListParagraph"/>
        <w:numPr>
          <w:ilvl w:val="0"/>
          <w:numId w:val="47"/>
        </w:numPr>
      </w:pPr>
      <w:r>
        <w:t>Appropriateness of prepositioning and capacity building in achieving program outcomes</w:t>
      </w:r>
    </w:p>
    <w:p w14:paraId="4337BF31" w14:textId="089BA2C7" w:rsidR="000434B4" w:rsidRDefault="000434B4" w:rsidP="000434B4">
      <w:pPr>
        <w:pStyle w:val="ListParagraph"/>
        <w:numPr>
          <w:ilvl w:val="0"/>
          <w:numId w:val="47"/>
        </w:numPr>
      </w:pPr>
      <w:r>
        <w:t>Flexibility in adapting to changes</w:t>
      </w:r>
    </w:p>
    <w:p w14:paraId="0008CF12" w14:textId="03E29C8C" w:rsidR="008558CD" w:rsidRDefault="008558CD" w:rsidP="000434B4">
      <w:pPr>
        <w:rPr>
          <w:b/>
          <w:bCs/>
        </w:rPr>
      </w:pPr>
    </w:p>
    <w:p w14:paraId="279C5085" w14:textId="77777777" w:rsidR="00A9672C" w:rsidRDefault="00A9672C" w:rsidP="000434B4">
      <w:pPr>
        <w:rPr>
          <w:b/>
          <w:bCs/>
        </w:rPr>
      </w:pPr>
    </w:p>
    <w:p w14:paraId="55C05DAB" w14:textId="7F126710" w:rsidR="000434B4" w:rsidRDefault="000434B4" w:rsidP="000434B4">
      <w:r w:rsidRPr="00B853D9">
        <w:rPr>
          <w:b/>
          <w:bCs/>
        </w:rPr>
        <w:lastRenderedPageBreak/>
        <w:t>Effectiveness:</w:t>
      </w:r>
      <w:r>
        <w:t xml:space="preserve"> </w:t>
      </w:r>
      <w:r w:rsidRPr="00B853D9">
        <w:rPr>
          <w:i/>
          <w:iCs/>
          <w:szCs w:val="22"/>
        </w:rPr>
        <w:t>Did SPDR achieve the outputs and outcomes that we expected over the lifetime of the investment?</w:t>
      </w:r>
    </w:p>
    <w:p w14:paraId="419C3CCE" w14:textId="77777777" w:rsidR="000434B4" w:rsidRDefault="000434B4" w:rsidP="00B853D9">
      <w:pPr>
        <w:pStyle w:val="ListParagraph"/>
        <w:numPr>
          <w:ilvl w:val="0"/>
          <w:numId w:val="49"/>
        </w:numPr>
      </w:pPr>
      <w:r>
        <w:t>The extent of achieving outputs</w:t>
      </w:r>
    </w:p>
    <w:p w14:paraId="21D5770A" w14:textId="77777777" w:rsidR="000434B4" w:rsidRDefault="000434B4" w:rsidP="00B853D9">
      <w:pPr>
        <w:pStyle w:val="ListParagraph"/>
        <w:numPr>
          <w:ilvl w:val="0"/>
          <w:numId w:val="49"/>
        </w:numPr>
      </w:pPr>
      <w:r>
        <w:t>The extent of output utilization</w:t>
      </w:r>
    </w:p>
    <w:p w14:paraId="15448A0F" w14:textId="77777777" w:rsidR="000434B4" w:rsidRDefault="000434B4" w:rsidP="00B853D9">
      <w:pPr>
        <w:pStyle w:val="ListParagraph"/>
        <w:numPr>
          <w:ilvl w:val="0"/>
          <w:numId w:val="49"/>
        </w:numPr>
      </w:pPr>
      <w:r>
        <w:t>Changes in behaviour and practices at DSWD</w:t>
      </w:r>
    </w:p>
    <w:p w14:paraId="0171299C" w14:textId="77777777" w:rsidR="000434B4" w:rsidRDefault="000434B4" w:rsidP="00B853D9">
      <w:pPr>
        <w:pStyle w:val="ListParagraph"/>
        <w:numPr>
          <w:ilvl w:val="0"/>
          <w:numId w:val="49"/>
        </w:numPr>
      </w:pPr>
      <w:r>
        <w:t>Changes in behaviour and practices at LGUs</w:t>
      </w:r>
    </w:p>
    <w:p w14:paraId="39A06919" w14:textId="77629FA4" w:rsidR="000434B4" w:rsidRDefault="000434B4" w:rsidP="00B853D9">
      <w:pPr>
        <w:pStyle w:val="ListParagraph"/>
        <w:numPr>
          <w:ilvl w:val="0"/>
          <w:numId w:val="49"/>
        </w:numPr>
      </w:pPr>
      <w:r>
        <w:t>Extent of satisfaction with achievements and meeting expectations</w:t>
      </w:r>
    </w:p>
    <w:p w14:paraId="5D30E881" w14:textId="77777777" w:rsidR="000434B4" w:rsidRDefault="000434B4" w:rsidP="000434B4">
      <w:pPr>
        <w:rPr>
          <w:b/>
          <w:bCs/>
          <w:szCs w:val="22"/>
        </w:rPr>
      </w:pPr>
    </w:p>
    <w:p w14:paraId="1D935D74" w14:textId="38548E15" w:rsidR="000434B4" w:rsidRDefault="000434B4" w:rsidP="000434B4">
      <w:pPr>
        <w:rPr>
          <w:i/>
          <w:iCs/>
          <w:szCs w:val="22"/>
        </w:rPr>
      </w:pPr>
      <w:r w:rsidRPr="00B853D9">
        <w:rPr>
          <w:b/>
          <w:bCs/>
          <w:szCs w:val="22"/>
        </w:rPr>
        <w:t>Efficiency:</w:t>
      </w:r>
      <w:r w:rsidRPr="000434B4">
        <w:rPr>
          <w:szCs w:val="22"/>
        </w:rPr>
        <w:t xml:space="preserve"> </w:t>
      </w:r>
      <w:r w:rsidRPr="00B853D9">
        <w:rPr>
          <w:i/>
          <w:iCs/>
          <w:szCs w:val="22"/>
        </w:rPr>
        <w:t>Did the SPDR make appropriate sue of Australia’s and DSWD’s time and resources to achieve outcomes?</w:t>
      </w:r>
    </w:p>
    <w:p w14:paraId="26667484" w14:textId="77777777" w:rsidR="000434B4" w:rsidRPr="00B853D9" w:rsidRDefault="000434B4" w:rsidP="00B853D9">
      <w:pPr>
        <w:pStyle w:val="ListParagraph"/>
        <w:numPr>
          <w:ilvl w:val="0"/>
          <w:numId w:val="51"/>
        </w:numPr>
        <w:rPr>
          <w:szCs w:val="22"/>
        </w:rPr>
      </w:pPr>
      <w:r w:rsidRPr="00B853D9">
        <w:rPr>
          <w:szCs w:val="22"/>
        </w:rPr>
        <w:t>Appropriateness of expenditure trajectory</w:t>
      </w:r>
    </w:p>
    <w:p w14:paraId="4390BC21" w14:textId="77777777" w:rsidR="000434B4" w:rsidRPr="00B853D9" w:rsidRDefault="000434B4" w:rsidP="00B853D9">
      <w:pPr>
        <w:pStyle w:val="ListParagraph"/>
        <w:numPr>
          <w:ilvl w:val="0"/>
          <w:numId w:val="51"/>
        </w:numPr>
        <w:rPr>
          <w:szCs w:val="22"/>
        </w:rPr>
      </w:pPr>
      <w:r w:rsidRPr="00B853D9">
        <w:rPr>
          <w:szCs w:val="22"/>
        </w:rPr>
        <w:t>Supportiveness of financial management</w:t>
      </w:r>
    </w:p>
    <w:p w14:paraId="228E0A9B" w14:textId="77777777" w:rsidR="000434B4" w:rsidRPr="00B853D9" w:rsidRDefault="000434B4" w:rsidP="00B853D9">
      <w:pPr>
        <w:pStyle w:val="ListParagraph"/>
        <w:numPr>
          <w:ilvl w:val="0"/>
          <w:numId w:val="51"/>
        </w:numPr>
        <w:rPr>
          <w:szCs w:val="22"/>
        </w:rPr>
      </w:pPr>
      <w:r w:rsidRPr="00B853D9">
        <w:rPr>
          <w:szCs w:val="22"/>
        </w:rPr>
        <w:t>Timely support of procurement systems</w:t>
      </w:r>
    </w:p>
    <w:p w14:paraId="3E39988D" w14:textId="77777777" w:rsidR="000434B4" w:rsidRPr="00B853D9" w:rsidRDefault="000434B4" w:rsidP="00B853D9">
      <w:pPr>
        <w:pStyle w:val="ListParagraph"/>
        <w:numPr>
          <w:ilvl w:val="0"/>
          <w:numId w:val="51"/>
        </w:numPr>
        <w:rPr>
          <w:szCs w:val="22"/>
        </w:rPr>
      </w:pPr>
      <w:r w:rsidRPr="00B853D9">
        <w:rPr>
          <w:szCs w:val="22"/>
        </w:rPr>
        <w:t>Cost of outputs – value for money</w:t>
      </w:r>
    </w:p>
    <w:p w14:paraId="429E348F" w14:textId="77777777" w:rsidR="000434B4" w:rsidRPr="00B853D9" w:rsidRDefault="000434B4" w:rsidP="00B853D9">
      <w:pPr>
        <w:pStyle w:val="ListParagraph"/>
        <w:numPr>
          <w:ilvl w:val="0"/>
          <w:numId w:val="51"/>
        </w:numPr>
        <w:rPr>
          <w:szCs w:val="22"/>
        </w:rPr>
      </w:pPr>
      <w:r w:rsidRPr="00B853D9">
        <w:rPr>
          <w:szCs w:val="22"/>
        </w:rPr>
        <w:t>The extent of governance arrangements and modalities support reaching outputs and outcomes</w:t>
      </w:r>
    </w:p>
    <w:p w14:paraId="4A533BE6" w14:textId="77777777" w:rsidR="000434B4" w:rsidRPr="00B853D9" w:rsidRDefault="000434B4" w:rsidP="00B853D9">
      <w:pPr>
        <w:pStyle w:val="ListParagraph"/>
        <w:numPr>
          <w:ilvl w:val="0"/>
          <w:numId w:val="51"/>
        </w:numPr>
        <w:rPr>
          <w:szCs w:val="22"/>
        </w:rPr>
      </w:pPr>
      <w:r w:rsidRPr="00B853D9">
        <w:rPr>
          <w:szCs w:val="22"/>
        </w:rPr>
        <w:t>Adequacy of human resource allocation</w:t>
      </w:r>
    </w:p>
    <w:p w14:paraId="762DBA3F" w14:textId="77777777" w:rsidR="000434B4" w:rsidRPr="00B853D9" w:rsidRDefault="000434B4" w:rsidP="00B853D9">
      <w:pPr>
        <w:pStyle w:val="ListParagraph"/>
        <w:numPr>
          <w:ilvl w:val="0"/>
          <w:numId w:val="51"/>
        </w:numPr>
        <w:rPr>
          <w:szCs w:val="22"/>
        </w:rPr>
      </w:pPr>
      <w:r w:rsidRPr="00B853D9">
        <w:rPr>
          <w:szCs w:val="22"/>
        </w:rPr>
        <w:t>Importance of the ACC specialist to the program</w:t>
      </w:r>
    </w:p>
    <w:p w14:paraId="534EFEF8" w14:textId="77777777" w:rsidR="000434B4" w:rsidRPr="00B853D9" w:rsidRDefault="000434B4" w:rsidP="00B853D9">
      <w:pPr>
        <w:pStyle w:val="ListParagraph"/>
        <w:numPr>
          <w:ilvl w:val="0"/>
          <w:numId w:val="51"/>
        </w:numPr>
        <w:rPr>
          <w:szCs w:val="22"/>
        </w:rPr>
      </w:pPr>
      <w:r w:rsidRPr="00B853D9">
        <w:rPr>
          <w:szCs w:val="22"/>
        </w:rPr>
        <w:t>Leverage from DSWD and partners</w:t>
      </w:r>
    </w:p>
    <w:p w14:paraId="37EDEC61" w14:textId="607D9AA2" w:rsidR="000434B4" w:rsidRPr="00B853D9" w:rsidRDefault="000434B4" w:rsidP="00B853D9">
      <w:pPr>
        <w:pStyle w:val="ListParagraph"/>
        <w:numPr>
          <w:ilvl w:val="0"/>
          <w:numId w:val="51"/>
        </w:numPr>
        <w:rPr>
          <w:szCs w:val="22"/>
        </w:rPr>
      </w:pPr>
      <w:r w:rsidRPr="00B853D9">
        <w:rPr>
          <w:szCs w:val="22"/>
        </w:rPr>
        <w:t>Responsiveness of DSWD/program management to learnings</w:t>
      </w:r>
    </w:p>
    <w:p w14:paraId="31E8BBBB" w14:textId="77777777" w:rsidR="008558CD" w:rsidRDefault="008558CD" w:rsidP="000434B4">
      <w:pPr>
        <w:rPr>
          <w:b/>
          <w:bCs/>
        </w:rPr>
      </w:pPr>
    </w:p>
    <w:p w14:paraId="329A362E" w14:textId="6CFC9B8F" w:rsidR="000434B4" w:rsidRDefault="000434B4" w:rsidP="000434B4">
      <w:r w:rsidRPr="00B853D9">
        <w:rPr>
          <w:b/>
          <w:bCs/>
        </w:rPr>
        <w:t>Impact:</w:t>
      </w:r>
      <w:r>
        <w:t xml:space="preserve"> </w:t>
      </w:r>
      <w:r w:rsidRPr="00B853D9">
        <w:rPr>
          <w:i/>
          <w:iCs/>
        </w:rPr>
        <w:t>What difference does the intervention make?</w:t>
      </w:r>
    </w:p>
    <w:p w14:paraId="7A18E6E7" w14:textId="77777777" w:rsidR="000434B4" w:rsidRDefault="000434B4" w:rsidP="00B853D9">
      <w:pPr>
        <w:pStyle w:val="ListParagraph"/>
        <w:numPr>
          <w:ilvl w:val="0"/>
          <w:numId w:val="50"/>
        </w:numPr>
      </w:pPr>
      <w:r>
        <w:t>Improvements in DSWD response delivery</w:t>
      </w:r>
    </w:p>
    <w:p w14:paraId="285F15A5" w14:textId="77777777" w:rsidR="000434B4" w:rsidRDefault="000434B4" w:rsidP="00B853D9">
      <w:pPr>
        <w:pStyle w:val="ListParagraph"/>
        <w:numPr>
          <w:ilvl w:val="0"/>
          <w:numId w:val="50"/>
        </w:numPr>
      </w:pPr>
      <w:r>
        <w:t>Improvements in LGU response delivery</w:t>
      </w:r>
    </w:p>
    <w:p w14:paraId="5348282C" w14:textId="62CE19CE" w:rsidR="000434B4" w:rsidRDefault="000434B4" w:rsidP="00B853D9">
      <w:pPr>
        <w:pStyle w:val="ListParagraph"/>
        <w:numPr>
          <w:ilvl w:val="0"/>
          <w:numId w:val="50"/>
        </w:numPr>
      </w:pPr>
      <w:r>
        <w:t>The extent that impact can be attributed to SPDR</w:t>
      </w:r>
    </w:p>
    <w:p w14:paraId="0F26E7C8" w14:textId="77777777" w:rsidR="008558CD" w:rsidRDefault="008558CD" w:rsidP="000434B4">
      <w:pPr>
        <w:rPr>
          <w:b/>
          <w:bCs/>
        </w:rPr>
      </w:pPr>
    </w:p>
    <w:p w14:paraId="05D7CF87" w14:textId="4876C315" w:rsidR="000434B4" w:rsidRPr="00B853D9" w:rsidRDefault="000434B4" w:rsidP="000434B4">
      <w:pPr>
        <w:rPr>
          <w:i/>
          <w:iCs/>
        </w:rPr>
      </w:pPr>
      <w:r w:rsidRPr="00B853D9">
        <w:rPr>
          <w:b/>
          <w:bCs/>
        </w:rPr>
        <w:t>Sustainability:</w:t>
      </w:r>
      <w:r>
        <w:t xml:space="preserve"> </w:t>
      </w:r>
      <w:r w:rsidR="00A030FF" w:rsidRPr="00B853D9">
        <w:rPr>
          <w:i/>
          <w:iCs/>
        </w:rPr>
        <w:t>Will the benefits of the SPDR last?</w:t>
      </w:r>
    </w:p>
    <w:p w14:paraId="33A869CC" w14:textId="77777777" w:rsidR="00A030FF" w:rsidRDefault="00A030FF" w:rsidP="00B853D9">
      <w:pPr>
        <w:pStyle w:val="ListParagraph"/>
        <w:numPr>
          <w:ilvl w:val="0"/>
          <w:numId w:val="52"/>
        </w:numPr>
      </w:pPr>
      <w:r>
        <w:t>Ownership of DSWD and LGUs over outputs and outcomes</w:t>
      </w:r>
    </w:p>
    <w:p w14:paraId="5EEF8495" w14:textId="77777777" w:rsidR="00A030FF" w:rsidRDefault="00A030FF" w:rsidP="00B853D9">
      <w:pPr>
        <w:pStyle w:val="ListParagraph"/>
        <w:numPr>
          <w:ilvl w:val="0"/>
          <w:numId w:val="52"/>
        </w:numPr>
      </w:pPr>
      <w:r>
        <w:t>Institutionalization of outputs and outcomes</w:t>
      </w:r>
    </w:p>
    <w:p w14:paraId="6EAB691A" w14:textId="4A811CC9" w:rsidR="008E242B" w:rsidRDefault="00A030FF" w:rsidP="00B853D9">
      <w:pPr>
        <w:pStyle w:val="ListParagraph"/>
        <w:numPr>
          <w:ilvl w:val="0"/>
          <w:numId w:val="52"/>
        </w:numPr>
      </w:pPr>
      <w:r>
        <w:t>Addressing risks to sustainability</w:t>
      </w:r>
    </w:p>
    <w:p w14:paraId="3A2FBBB9" w14:textId="77777777" w:rsidR="008E242B" w:rsidRPr="00400B68" w:rsidRDefault="008E242B"/>
    <w:p w14:paraId="0FA324B8" w14:textId="77777777" w:rsidR="00A9672C" w:rsidRDefault="00A9672C">
      <w:pPr>
        <w:rPr>
          <w:b/>
        </w:rPr>
        <w:sectPr w:rsidR="00A9672C">
          <w:headerReference w:type="even" r:id="rId19"/>
          <w:footerReference w:type="even" r:id="rId20"/>
          <w:footerReference w:type="default" r:id="rId21"/>
          <w:footerReference w:type="first" r:id="rId22"/>
          <w:pgSz w:w="12240" w:h="15840"/>
          <w:pgMar w:top="1134" w:right="1418" w:bottom="1134" w:left="1418" w:header="709" w:footer="709" w:gutter="0"/>
          <w:pgNumType w:start="1"/>
          <w:cols w:space="720"/>
        </w:sectPr>
      </w:pPr>
    </w:p>
    <w:p w14:paraId="00000562" w14:textId="046AC8B9" w:rsidR="00A42341" w:rsidRPr="00400B68" w:rsidRDefault="00AC077F">
      <w:r w:rsidRPr="00400B68">
        <w:rPr>
          <w:b/>
        </w:rPr>
        <w:lastRenderedPageBreak/>
        <w:t xml:space="preserve">Merit rating for subdimensions </w:t>
      </w:r>
    </w:p>
    <w:p w14:paraId="00000563" w14:textId="77777777" w:rsidR="00A42341" w:rsidRPr="00400B68" w:rsidRDefault="00A42341"/>
    <w:p w14:paraId="00000564" w14:textId="77777777" w:rsidR="00A42341" w:rsidRPr="00400B68" w:rsidRDefault="00AC077F">
      <w:r w:rsidRPr="00400B68">
        <w:t xml:space="preserve">The logical framework of SPDR is basic and does not provide other indicators than for outputs. The assignment of the different subdimensions will help assessing the program’s performance at different levels. </w:t>
      </w:r>
    </w:p>
    <w:p w14:paraId="00000565" w14:textId="77777777" w:rsidR="00A42341" w:rsidRPr="00400B68" w:rsidRDefault="00A42341"/>
    <w:p w14:paraId="00000566" w14:textId="77777777" w:rsidR="00A42341" w:rsidRPr="00400B68" w:rsidRDefault="00AC077F">
      <w:r w:rsidRPr="00400B68">
        <w:t>The table below provides the merit rating for qualitative data. The table merges the 6 ratings of the FAQC with a rubric of Davidson (2005).</w:t>
      </w:r>
    </w:p>
    <w:p w14:paraId="00000567" w14:textId="5287F88E" w:rsidR="00A42341" w:rsidRPr="00400B68" w:rsidRDefault="00A42341"/>
    <w:tbl>
      <w:tblPr>
        <w:tblStyle w:val="TableGrid11"/>
        <w:tblW w:w="9394" w:type="dxa"/>
        <w:tblLook w:val="04A0" w:firstRow="1" w:lastRow="0" w:firstColumn="1" w:lastColumn="0" w:noHBand="0" w:noVBand="1"/>
      </w:tblPr>
      <w:tblGrid>
        <w:gridCol w:w="988"/>
        <w:gridCol w:w="1984"/>
        <w:gridCol w:w="6422"/>
      </w:tblGrid>
      <w:tr w:rsidR="008411DC" w:rsidRPr="00400B68" w14:paraId="7B1747A0" w14:textId="77777777" w:rsidTr="00440CB0">
        <w:trPr>
          <w:tblHeader/>
        </w:trPr>
        <w:tc>
          <w:tcPr>
            <w:tcW w:w="988" w:type="dxa"/>
          </w:tcPr>
          <w:p w14:paraId="0CEDC625" w14:textId="62E8B294" w:rsidR="008411DC" w:rsidRPr="00B853D9" w:rsidRDefault="008411DC" w:rsidP="00025682">
            <w:pPr>
              <w:jc w:val="both"/>
              <w:rPr>
                <w:rFonts w:cstheme="minorHAnsi"/>
                <w:b/>
                <w:bCs/>
                <w:color w:val="000000" w:themeColor="text1"/>
                <w:szCs w:val="22"/>
              </w:rPr>
            </w:pPr>
            <w:r>
              <w:rPr>
                <w:rFonts w:cstheme="minorHAnsi"/>
                <w:b/>
                <w:bCs/>
                <w:color w:val="000000" w:themeColor="text1"/>
                <w:szCs w:val="22"/>
              </w:rPr>
              <w:t>Score</w:t>
            </w:r>
          </w:p>
        </w:tc>
        <w:tc>
          <w:tcPr>
            <w:tcW w:w="1984" w:type="dxa"/>
          </w:tcPr>
          <w:p w14:paraId="123FB674" w14:textId="312FAC32" w:rsidR="008411DC" w:rsidRPr="00B853D9" w:rsidRDefault="008411DC" w:rsidP="00025682">
            <w:pPr>
              <w:jc w:val="both"/>
              <w:rPr>
                <w:rFonts w:cstheme="minorHAnsi"/>
                <w:b/>
                <w:bCs/>
                <w:color w:val="000000" w:themeColor="text1"/>
                <w:szCs w:val="22"/>
              </w:rPr>
            </w:pPr>
            <w:r w:rsidRPr="00B853D9">
              <w:rPr>
                <w:rFonts w:cstheme="minorHAnsi"/>
                <w:b/>
                <w:bCs/>
                <w:color w:val="000000" w:themeColor="text1"/>
                <w:szCs w:val="22"/>
              </w:rPr>
              <w:t>Merit Rating</w:t>
            </w:r>
          </w:p>
        </w:tc>
        <w:tc>
          <w:tcPr>
            <w:tcW w:w="6422" w:type="dxa"/>
          </w:tcPr>
          <w:p w14:paraId="1DFC8216" w14:textId="4B338344" w:rsidR="008411DC" w:rsidRPr="00B853D9" w:rsidRDefault="008411DC" w:rsidP="00025682">
            <w:pPr>
              <w:jc w:val="both"/>
              <w:rPr>
                <w:rFonts w:cstheme="minorHAnsi"/>
                <w:b/>
                <w:bCs/>
                <w:color w:val="000000" w:themeColor="text1"/>
                <w:szCs w:val="22"/>
              </w:rPr>
            </w:pPr>
            <w:r w:rsidRPr="00B853D9">
              <w:rPr>
                <w:rFonts w:cstheme="minorHAnsi"/>
                <w:b/>
                <w:bCs/>
                <w:color w:val="000000" w:themeColor="text1"/>
                <w:szCs w:val="22"/>
              </w:rPr>
              <w:t>Description</w:t>
            </w:r>
          </w:p>
        </w:tc>
      </w:tr>
      <w:tr w:rsidR="008411DC" w:rsidRPr="00400B68" w14:paraId="746EEC4B" w14:textId="77777777" w:rsidTr="008411DC">
        <w:tc>
          <w:tcPr>
            <w:tcW w:w="988" w:type="dxa"/>
            <w:shd w:val="clear" w:color="auto" w:fill="E2EFD9" w:themeFill="accent6" w:themeFillTint="33"/>
          </w:tcPr>
          <w:p w14:paraId="12F138E4" w14:textId="710C1A04" w:rsidR="008411DC" w:rsidRPr="008411DC" w:rsidRDefault="008411DC" w:rsidP="008411DC">
            <w:pPr>
              <w:jc w:val="center"/>
              <w:rPr>
                <w:rFonts w:cstheme="minorHAnsi"/>
                <w:b/>
                <w:bCs/>
                <w:szCs w:val="22"/>
              </w:rPr>
            </w:pPr>
            <w:r w:rsidRPr="008411DC">
              <w:rPr>
                <w:rFonts w:cstheme="minorHAnsi"/>
                <w:b/>
                <w:bCs/>
                <w:szCs w:val="22"/>
              </w:rPr>
              <w:t>1</w:t>
            </w:r>
          </w:p>
        </w:tc>
        <w:tc>
          <w:tcPr>
            <w:tcW w:w="1984" w:type="dxa"/>
            <w:shd w:val="clear" w:color="auto" w:fill="E2EFD9" w:themeFill="accent6" w:themeFillTint="33"/>
          </w:tcPr>
          <w:p w14:paraId="123835B9" w14:textId="18D733F7" w:rsidR="008411DC" w:rsidRPr="00400B68" w:rsidRDefault="008411DC" w:rsidP="008411DC">
            <w:pPr>
              <w:jc w:val="both"/>
            </w:pPr>
            <w:r w:rsidRPr="00400B68">
              <w:rPr>
                <w:rFonts w:cstheme="minorHAnsi"/>
                <w:szCs w:val="22"/>
              </w:rPr>
              <w:t>Very good</w:t>
            </w:r>
          </w:p>
        </w:tc>
        <w:tc>
          <w:tcPr>
            <w:tcW w:w="6422" w:type="dxa"/>
          </w:tcPr>
          <w:p w14:paraId="4FC93123" w14:textId="31472A8D" w:rsidR="008411DC" w:rsidRPr="00400B68" w:rsidRDefault="008411DC" w:rsidP="008411DC">
            <w:pPr>
              <w:jc w:val="both"/>
              <w:rPr>
                <w:rFonts w:cstheme="minorHAnsi"/>
                <w:szCs w:val="22"/>
              </w:rPr>
            </w:pPr>
            <w:r w:rsidRPr="00400B68">
              <w:t>Evidence of very strong performance; positive feedback from all consulted sources. No weaknesses were identified.</w:t>
            </w:r>
          </w:p>
        </w:tc>
      </w:tr>
      <w:tr w:rsidR="008411DC" w:rsidRPr="00400B68" w14:paraId="6A8590FC" w14:textId="77777777" w:rsidTr="008411DC">
        <w:tc>
          <w:tcPr>
            <w:tcW w:w="988" w:type="dxa"/>
            <w:shd w:val="clear" w:color="auto" w:fill="E2EFD9" w:themeFill="accent6" w:themeFillTint="33"/>
          </w:tcPr>
          <w:p w14:paraId="2D2F2740" w14:textId="784F0FEC" w:rsidR="008411DC" w:rsidRPr="008411DC" w:rsidRDefault="008411DC" w:rsidP="008411DC">
            <w:pPr>
              <w:jc w:val="center"/>
              <w:rPr>
                <w:rFonts w:cstheme="minorHAnsi"/>
                <w:b/>
                <w:bCs/>
                <w:szCs w:val="22"/>
              </w:rPr>
            </w:pPr>
            <w:r w:rsidRPr="008411DC">
              <w:rPr>
                <w:rFonts w:cstheme="minorHAnsi"/>
                <w:b/>
                <w:bCs/>
                <w:szCs w:val="22"/>
              </w:rPr>
              <w:t>2</w:t>
            </w:r>
          </w:p>
        </w:tc>
        <w:tc>
          <w:tcPr>
            <w:tcW w:w="1984" w:type="dxa"/>
            <w:shd w:val="clear" w:color="auto" w:fill="E2EFD9" w:themeFill="accent6" w:themeFillTint="33"/>
          </w:tcPr>
          <w:p w14:paraId="510CC527" w14:textId="4B20321C" w:rsidR="008411DC" w:rsidRPr="00400B68" w:rsidRDefault="008411DC" w:rsidP="008411DC">
            <w:pPr>
              <w:jc w:val="both"/>
            </w:pPr>
            <w:r w:rsidRPr="00400B68">
              <w:rPr>
                <w:rFonts w:cstheme="minorHAnsi"/>
                <w:szCs w:val="22"/>
              </w:rPr>
              <w:t>Good</w:t>
            </w:r>
          </w:p>
        </w:tc>
        <w:tc>
          <w:tcPr>
            <w:tcW w:w="6422" w:type="dxa"/>
          </w:tcPr>
          <w:p w14:paraId="448CD99F" w14:textId="1171AD29" w:rsidR="008411DC" w:rsidRPr="00400B68" w:rsidRDefault="008411DC" w:rsidP="008411DC">
            <w:pPr>
              <w:jc w:val="both"/>
              <w:rPr>
                <w:rFonts w:cstheme="minorHAnsi"/>
                <w:szCs w:val="22"/>
              </w:rPr>
            </w:pPr>
            <w:r w:rsidRPr="00400B68">
              <w:t>Evidence of a strong performance; predominantly positive comments. No weaknesses, or a few weaknesses without real consequences.</w:t>
            </w:r>
          </w:p>
        </w:tc>
      </w:tr>
      <w:tr w:rsidR="008411DC" w:rsidRPr="00400B68" w14:paraId="57C16B45" w14:textId="77777777" w:rsidTr="008411DC">
        <w:tc>
          <w:tcPr>
            <w:tcW w:w="988" w:type="dxa"/>
            <w:shd w:val="clear" w:color="auto" w:fill="E2EFD9" w:themeFill="accent6" w:themeFillTint="33"/>
          </w:tcPr>
          <w:p w14:paraId="29D3AFC5" w14:textId="0C22D656" w:rsidR="008411DC" w:rsidRPr="008411DC" w:rsidRDefault="008411DC" w:rsidP="008411DC">
            <w:pPr>
              <w:jc w:val="center"/>
              <w:rPr>
                <w:rFonts w:cstheme="minorHAnsi"/>
                <w:b/>
                <w:bCs/>
                <w:szCs w:val="22"/>
              </w:rPr>
            </w:pPr>
            <w:r w:rsidRPr="008411DC">
              <w:rPr>
                <w:rFonts w:cstheme="minorHAnsi"/>
                <w:b/>
                <w:bCs/>
                <w:szCs w:val="22"/>
              </w:rPr>
              <w:t>3</w:t>
            </w:r>
          </w:p>
        </w:tc>
        <w:tc>
          <w:tcPr>
            <w:tcW w:w="1984" w:type="dxa"/>
            <w:shd w:val="clear" w:color="auto" w:fill="E2EFD9" w:themeFill="accent6" w:themeFillTint="33"/>
          </w:tcPr>
          <w:p w14:paraId="413D2699" w14:textId="05019C3E" w:rsidR="008411DC" w:rsidRPr="00400B68" w:rsidRDefault="008411DC" w:rsidP="008411DC">
            <w:pPr>
              <w:jc w:val="both"/>
            </w:pPr>
            <w:r w:rsidRPr="00400B68">
              <w:rPr>
                <w:rFonts w:cstheme="minorHAnsi"/>
                <w:szCs w:val="22"/>
              </w:rPr>
              <w:t>Adequate</w:t>
            </w:r>
          </w:p>
        </w:tc>
        <w:tc>
          <w:tcPr>
            <w:tcW w:w="6422" w:type="dxa"/>
          </w:tcPr>
          <w:p w14:paraId="0EFB3F8B" w14:textId="71F4390A" w:rsidR="008411DC" w:rsidRPr="00400B68" w:rsidRDefault="008411DC" w:rsidP="008411DC">
            <w:pPr>
              <w:jc w:val="both"/>
              <w:rPr>
                <w:rFonts w:cstheme="minorHAnsi"/>
                <w:szCs w:val="22"/>
              </w:rPr>
            </w:pPr>
            <w:r w:rsidRPr="00400B68">
              <w:t>Evidence of noticeable positive performance; more than half of sources suggest a positive performance. Only a few weaknesses identified with serious impact on performance.</w:t>
            </w:r>
          </w:p>
        </w:tc>
      </w:tr>
      <w:tr w:rsidR="008411DC" w:rsidRPr="00400B68" w14:paraId="656A3075" w14:textId="77777777" w:rsidTr="008411DC">
        <w:tc>
          <w:tcPr>
            <w:tcW w:w="988" w:type="dxa"/>
            <w:shd w:val="clear" w:color="auto" w:fill="FBE4D5" w:themeFill="accent2" w:themeFillTint="33"/>
          </w:tcPr>
          <w:p w14:paraId="72B4E074" w14:textId="2F854FA0" w:rsidR="008411DC" w:rsidRPr="008411DC" w:rsidRDefault="008411DC" w:rsidP="008411DC">
            <w:pPr>
              <w:jc w:val="center"/>
              <w:rPr>
                <w:rFonts w:cstheme="minorHAnsi"/>
                <w:b/>
                <w:bCs/>
                <w:szCs w:val="22"/>
              </w:rPr>
            </w:pPr>
            <w:r w:rsidRPr="008411DC">
              <w:rPr>
                <w:rFonts w:cstheme="minorHAnsi"/>
                <w:b/>
                <w:bCs/>
                <w:szCs w:val="22"/>
              </w:rPr>
              <w:t>4</w:t>
            </w:r>
          </w:p>
        </w:tc>
        <w:tc>
          <w:tcPr>
            <w:tcW w:w="1984" w:type="dxa"/>
            <w:shd w:val="clear" w:color="auto" w:fill="FBE4D5" w:themeFill="accent2" w:themeFillTint="33"/>
          </w:tcPr>
          <w:p w14:paraId="004F4F8C" w14:textId="390AE9B7" w:rsidR="008411DC" w:rsidRPr="00400B68" w:rsidRDefault="008411DC" w:rsidP="008411DC">
            <w:pPr>
              <w:jc w:val="both"/>
            </w:pPr>
            <w:r w:rsidRPr="00400B68">
              <w:rPr>
                <w:rFonts w:cstheme="minorHAnsi"/>
                <w:szCs w:val="22"/>
              </w:rPr>
              <w:t>Less than adequate</w:t>
            </w:r>
          </w:p>
        </w:tc>
        <w:tc>
          <w:tcPr>
            <w:tcW w:w="6422" w:type="dxa"/>
          </w:tcPr>
          <w:p w14:paraId="0CF31B47" w14:textId="61FEA00F" w:rsidR="008411DC" w:rsidRPr="00400B68" w:rsidRDefault="008411DC" w:rsidP="008411DC">
            <w:pPr>
              <w:jc w:val="both"/>
              <w:rPr>
                <w:rFonts w:cstheme="minorHAnsi"/>
                <w:szCs w:val="22"/>
              </w:rPr>
            </w:pPr>
            <w:r w:rsidRPr="00400B68">
              <w:t xml:space="preserve">A mix of positive and negative comments. Inconsistent comments across the sources of information, and the different locations. Sources highlight </w:t>
            </w:r>
            <w:proofErr w:type="gramStart"/>
            <w:r w:rsidRPr="00400B68">
              <w:t>a number of</w:t>
            </w:r>
            <w:proofErr w:type="gramEnd"/>
            <w:r w:rsidRPr="00400B68">
              <w:t xml:space="preserve"> weaknesses with a serious impact on performance</w:t>
            </w:r>
          </w:p>
        </w:tc>
      </w:tr>
      <w:tr w:rsidR="008411DC" w:rsidRPr="00400B68" w14:paraId="09F5BA38" w14:textId="77777777" w:rsidTr="008411DC">
        <w:tc>
          <w:tcPr>
            <w:tcW w:w="988" w:type="dxa"/>
            <w:shd w:val="clear" w:color="auto" w:fill="FBE4D5" w:themeFill="accent2" w:themeFillTint="33"/>
          </w:tcPr>
          <w:p w14:paraId="2DE8E030" w14:textId="284C7150" w:rsidR="008411DC" w:rsidRPr="008411DC" w:rsidRDefault="008411DC" w:rsidP="008411DC">
            <w:pPr>
              <w:jc w:val="center"/>
              <w:rPr>
                <w:rFonts w:cstheme="minorHAnsi"/>
                <w:b/>
                <w:bCs/>
                <w:szCs w:val="22"/>
              </w:rPr>
            </w:pPr>
            <w:r w:rsidRPr="008411DC">
              <w:rPr>
                <w:rFonts w:cstheme="minorHAnsi"/>
                <w:b/>
                <w:bCs/>
                <w:szCs w:val="22"/>
              </w:rPr>
              <w:t>5</w:t>
            </w:r>
          </w:p>
        </w:tc>
        <w:tc>
          <w:tcPr>
            <w:tcW w:w="1984" w:type="dxa"/>
            <w:shd w:val="clear" w:color="auto" w:fill="FBE4D5" w:themeFill="accent2" w:themeFillTint="33"/>
          </w:tcPr>
          <w:p w14:paraId="313B0381" w14:textId="2013AD37" w:rsidR="008411DC" w:rsidRPr="00400B68" w:rsidRDefault="008411DC" w:rsidP="008411DC">
            <w:r w:rsidRPr="00400B68">
              <w:rPr>
                <w:rFonts w:cstheme="minorHAnsi"/>
                <w:szCs w:val="22"/>
              </w:rPr>
              <w:t>Poor</w:t>
            </w:r>
          </w:p>
        </w:tc>
        <w:tc>
          <w:tcPr>
            <w:tcW w:w="6422" w:type="dxa"/>
          </w:tcPr>
          <w:p w14:paraId="468F7E86" w14:textId="7DAB5724" w:rsidR="008411DC" w:rsidRPr="00400B68" w:rsidRDefault="008411DC" w:rsidP="008411DC">
            <w:r w:rsidRPr="00400B68">
              <w:t>Clear evidence of unsatisfactory performance. Findings are predominantly negative, or partial weak evidence. Many weaknesses are identified.</w:t>
            </w:r>
          </w:p>
        </w:tc>
      </w:tr>
      <w:tr w:rsidR="008411DC" w:rsidRPr="00400B68" w14:paraId="606E2252" w14:textId="77777777" w:rsidTr="008411DC">
        <w:tc>
          <w:tcPr>
            <w:tcW w:w="988" w:type="dxa"/>
            <w:shd w:val="clear" w:color="auto" w:fill="FBE4D5" w:themeFill="accent2" w:themeFillTint="33"/>
          </w:tcPr>
          <w:p w14:paraId="0122D809" w14:textId="17A3C8C8" w:rsidR="008411DC" w:rsidRPr="008411DC" w:rsidRDefault="008411DC" w:rsidP="008411DC">
            <w:pPr>
              <w:jc w:val="center"/>
              <w:rPr>
                <w:rFonts w:cstheme="minorHAnsi"/>
                <w:b/>
                <w:bCs/>
                <w:szCs w:val="22"/>
              </w:rPr>
            </w:pPr>
            <w:r w:rsidRPr="008411DC">
              <w:rPr>
                <w:rFonts w:cstheme="minorHAnsi"/>
                <w:b/>
                <w:bCs/>
                <w:szCs w:val="22"/>
              </w:rPr>
              <w:t>6</w:t>
            </w:r>
          </w:p>
        </w:tc>
        <w:tc>
          <w:tcPr>
            <w:tcW w:w="1984" w:type="dxa"/>
            <w:shd w:val="clear" w:color="auto" w:fill="FBE4D5" w:themeFill="accent2" w:themeFillTint="33"/>
          </w:tcPr>
          <w:p w14:paraId="32109DE0" w14:textId="59ED56AC" w:rsidR="008411DC" w:rsidRPr="00400B68" w:rsidRDefault="008411DC" w:rsidP="008411DC">
            <w:pPr>
              <w:jc w:val="both"/>
            </w:pPr>
            <w:r w:rsidRPr="00400B68">
              <w:rPr>
                <w:rFonts w:cstheme="minorHAnsi"/>
                <w:szCs w:val="22"/>
              </w:rPr>
              <w:t>Very poor</w:t>
            </w:r>
          </w:p>
        </w:tc>
        <w:tc>
          <w:tcPr>
            <w:tcW w:w="6422" w:type="dxa"/>
          </w:tcPr>
          <w:p w14:paraId="7D48799B" w14:textId="400244A7" w:rsidR="008411DC" w:rsidRPr="00400B68" w:rsidRDefault="008411DC" w:rsidP="008411DC">
            <w:pPr>
              <w:jc w:val="both"/>
              <w:rPr>
                <w:rFonts w:cstheme="minorHAnsi"/>
                <w:szCs w:val="22"/>
              </w:rPr>
            </w:pPr>
            <w:r w:rsidRPr="00400B68">
              <w:t>No positive evidence found, or predominantly weak evidence</w:t>
            </w:r>
          </w:p>
        </w:tc>
      </w:tr>
    </w:tbl>
    <w:p w14:paraId="45574411" w14:textId="3FDB09E8" w:rsidR="004C6AA0" w:rsidRPr="00400B68" w:rsidRDefault="004C6AA0"/>
    <w:p w14:paraId="0000057E" w14:textId="77777777" w:rsidR="00A42341" w:rsidRPr="00400B68" w:rsidRDefault="00AC077F">
      <w:r w:rsidRPr="00400B68">
        <w:t xml:space="preserve">The quantitative data collected through surveys and interviews are predominantly </w:t>
      </w:r>
      <w:proofErr w:type="gramStart"/>
      <w:r w:rsidRPr="00400B68">
        <w:t>through the use of</w:t>
      </w:r>
      <w:proofErr w:type="gramEnd"/>
      <w:r w:rsidRPr="00400B68">
        <w:t xml:space="preserve"> Likert scales of four or five points. Some include a ‘I do not know’ response option, and are excluded from analysis. The other choice options will be converted in numerical values, for example with a five-point scale: Strongly agree = 5, Agree – 4, Neutral = 3, Disagree =2, and Strongly Disagree = 1. </w:t>
      </w:r>
    </w:p>
    <w:p w14:paraId="0000057F" w14:textId="77777777" w:rsidR="00A42341" w:rsidRPr="00400B68" w:rsidRDefault="00AC077F">
      <w:r w:rsidRPr="00400B68">
        <w:t>The average value of the responses will be calculated, and merit ratings assigned as per table below.</w:t>
      </w:r>
    </w:p>
    <w:p w14:paraId="00000580" w14:textId="77777777" w:rsidR="00A42341" w:rsidRPr="00400B68" w:rsidRDefault="00A42341"/>
    <w:tbl>
      <w:tblPr>
        <w:tblStyle w:val="TableGrid11"/>
        <w:tblW w:w="5000" w:type="pct"/>
        <w:tblLook w:val="04A0" w:firstRow="1" w:lastRow="0" w:firstColumn="1" w:lastColumn="0" w:noHBand="0" w:noVBand="1"/>
      </w:tblPr>
      <w:tblGrid>
        <w:gridCol w:w="810"/>
        <w:gridCol w:w="1932"/>
        <w:gridCol w:w="3234"/>
        <w:gridCol w:w="3418"/>
      </w:tblGrid>
      <w:tr w:rsidR="008411DC" w:rsidRPr="00400B68" w14:paraId="08B312CA" w14:textId="77777777" w:rsidTr="00440CB0">
        <w:trPr>
          <w:tblHeader/>
        </w:trPr>
        <w:tc>
          <w:tcPr>
            <w:tcW w:w="387" w:type="pct"/>
          </w:tcPr>
          <w:p w14:paraId="77D4517C" w14:textId="20089448" w:rsidR="008411DC" w:rsidRPr="00F70B92" w:rsidRDefault="008411DC" w:rsidP="00025682">
            <w:pPr>
              <w:jc w:val="both"/>
              <w:rPr>
                <w:rFonts w:cstheme="minorHAnsi"/>
                <w:b/>
                <w:bCs/>
                <w:szCs w:val="22"/>
              </w:rPr>
            </w:pPr>
            <w:r w:rsidRPr="00F70B92">
              <w:rPr>
                <w:rFonts w:cstheme="minorHAnsi"/>
                <w:b/>
                <w:bCs/>
                <w:szCs w:val="22"/>
              </w:rPr>
              <w:t>Score</w:t>
            </w:r>
          </w:p>
        </w:tc>
        <w:tc>
          <w:tcPr>
            <w:tcW w:w="1043" w:type="pct"/>
          </w:tcPr>
          <w:p w14:paraId="0553EEA3" w14:textId="43D5B02C" w:rsidR="008411DC" w:rsidRPr="00F70B92" w:rsidRDefault="008411DC" w:rsidP="00025682">
            <w:pPr>
              <w:jc w:val="both"/>
              <w:rPr>
                <w:rFonts w:cstheme="minorHAnsi"/>
                <w:b/>
                <w:bCs/>
                <w:szCs w:val="22"/>
              </w:rPr>
            </w:pPr>
            <w:r w:rsidRPr="00F70B92">
              <w:rPr>
                <w:rFonts w:cstheme="minorHAnsi"/>
                <w:b/>
                <w:bCs/>
                <w:szCs w:val="22"/>
              </w:rPr>
              <w:t>Merit Rating</w:t>
            </w:r>
          </w:p>
        </w:tc>
        <w:tc>
          <w:tcPr>
            <w:tcW w:w="1736" w:type="pct"/>
          </w:tcPr>
          <w:p w14:paraId="5D821388" w14:textId="231204EE" w:rsidR="008411DC" w:rsidRPr="00F70B92" w:rsidRDefault="008411DC" w:rsidP="00025682">
            <w:pPr>
              <w:jc w:val="both"/>
              <w:rPr>
                <w:rFonts w:cstheme="minorHAnsi"/>
                <w:b/>
                <w:bCs/>
                <w:szCs w:val="22"/>
              </w:rPr>
            </w:pPr>
            <w:r w:rsidRPr="00F70B92">
              <w:rPr>
                <w:rFonts w:cstheme="minorHAnsi"/>
                <w:b/>
                <w:bCs/>
                <w:szCs w:val="22"/>
              </w:rPr>
              <w:t>Average of 5-point Likert scale</w:t>
            </w:r>
          </w:p>
        </w:tc>
        <w:tc>
          <w:tcPr>
            <w:tcW w:w="1834" w:type="pct"/>
          </w:tcPr>
          <w:p w14:paraId="62343A72" w14:textId="77777777" w:rsidR="008411DC" w:rsidRPr="00F70B92" w:rsidRDefault="008411DC" w:rsidP="00025682">
            <w:pPr>
              <w:jc w:val="both"/>
              <w:rPr>
                <w:rFonts w:cstheme="minorHAnsi"/>
                <w:b/>
                <w:bCs/>
                <w:szCs w:val="22"/>
              </w:rPr>
            </w:pPr>
            <w:r w:rsidRPr="00F70B92">
              <w:rPr>
                <w:rFonts w:cstheme="minorHAnsi"/>
                <w:b/>
                <w:bCs/>
                <w:szCs w:val="22"/>
              </w:rPr>
              <w:t>Average of 4-point Likert scale</w:t>
            </w:r>
          </w:p>
        </w:tc>
      </w:tr>
      <w:tr w:rsidR="00F70B92" w:rsidRPr="00400B68" w14:paraId="68A7025C" w14:textId="77777777" w:rsidTr="00F70B92">
        <w:tc>
          <w:tcPr>
            <w:tcW w:w="387" w:type="pct"/>
            <w:shd w:val="clear" w:color="auto" w:fill="E2EFD9" w:themeFill="accent6" w:themeFillTint="33"/>
          </w:tcPr>
          <w:p w14:paraId="6B44F660" w14:textId="66083AA2" w:rsidR="008411DC" w:rsidRPr="00F70B92" w:rsidRDefault="008411DC" w:rsidP="00F70B92">
            <w:pPr>
              <w:jc w:val="center"/>
              <w:rPr>
                <w:rFonts w:cstheme="minorHAnsi"/>
                <w:b/>
                <w:bCs/>
                <w:szCs w:val="22"/>
              </w:rPr>
            </w:pPr>
            <w:r w:rsidRPr="00F70B92">
              <w:rPr>
                <w:rFonts w:cstheme="minorHAnsi"/>
                <w:b/>
                <w:bCs/>
                <w:szCs w:val="22"/>
              </w:rPr>
              <w:t>1</w:t>
            </w:r>
          </w:p>
        </w:tc>
        <w:tc>
          <w:tcPr>
            <w:tcW w:w="1043" w:type="pct"/>
            <w:shd w:val="clear" w:color="auto" w:fill="E2EFD9" w:themeFill="accent6" w:themeFillTint="33"/>
          </w:tcPr>
          <w:p w14:paraId="340AFE70" w14:textId="27470985" w:rsidR="008411DC" w:rsidRDefault="008411DC" w:rsidP="008411DC">
            <w:pPr>
              <w:jc w:val="both"/>
              <w:rPr>
                <w:szCs w:val="22"/>
              </w:rPr>
            </w:pPr>
            <w:r w:rsidRPr="00400B68">
              <w:rPr>
                <w:rFonts w:cstheme="minorHAnsi"/>
                <w:szCs w:val="22"/>
              </w:rPr>
              <w:t>Very good</w:t>
            </w:r>
          </w:p>
        </w:tc>
        <w:tc>
          <w:tcPr>
            <w:tcW w:w="1736" w:type="pct"/>
          </w:tcPr>
          <w:p w14:paraId="72FB5950" w14:textId="272E4194" w:rsidR="008411DC" w:rsidRPr="00400B68" w:rsidRDefault="00F70B92" w:rsidP="008411DC">
            <w:pPr>
              <w:jc w:val="both"/>
              <w:rPr>
                <w:rFonts w:cstheme="minorHAnsi"/>
                <w:szCs w:val="22"/>
              </w:rPr>
            </w:pPr>
            <m:oMathPara>
              <m:oMath>
                <m:r>
                  <w:rPr>
                    <w:rFonts w:ascii="Cambria Math" w:hAnsi="Cambria Math" w:cstheme="minorHAnsi"/>
                    <w:szCs w:val="22"/>
                  </w:rPr>
                  <m:t>≥4.5</m:t>
                </m:r>
              </m:oMath>
            </m:oMathPara>
          </w:p>
        </w:tc>
        <w:tc>
          <w:tcPr>
            <w:tcW w:w="1834" w:type="pct"/>
          </w:tcPr>
          <w:p w14:paraId="2F9E581C" w14:textId="0D3F1925" w:rsidR="008411DC" w:rsidRPr="00400B68" w:rsidRDefault="00F70B92" w:rsidP="008411DC">
            <w:pPr>
              <w:jc w:val="both"/>
              <w:rPr>
                <w:rFonts w:cstheme="minorHAnsi"/>
                <w:szCs w:val="22"/>
              </w:rPr>
            </w:pPr>
            <m:oMathPara>
              <m:oMath>
                <m:r>
                  <w:rPr>
                    <w:rFonts w:ascii="Cambria Math" w:hAnsi="Cambria Math" w:cstheme="minorHAnsi"/>
                    <w:szCs w:val="22"/>
                  </w:rPr>
                  <m:t>≥3.5</m:t>
                </m:r>
              </m:oMath>
            </m:oMathPara>
          </w:p>
        </w:tc>
      </w:tr>
      <w:tr w:rsidR="00F70B92" w:rsidRPr="00400B68" w14:paraId="2B2D1FD8" w14:textId="77777777" w:rsidTr="00F70B92">
        <w:tc>
          <w:tcPr>
            <w:tcW w:w="387" w:type="pct"/>
            <w:shd w:val="clear" w:color="auto" w:fill="E2EFD9" w:themeFill="accent6" w:themeFillTint="33"/>
          </w:tcPr>
          <w:p w14:paraId="2EFCAAAB" w14:textId="64BE3649" w:rsidR="008411DC" w:rsidRPr="00F70B92" w:rsidRDefault="008411DC" w:rsidP="00F70B92">
            <w:pPr>
              <w:jc w:val="center"/>
              <w:rPr>
                <w:rFonts w:cstheme="minorHAnsi"/>
                <w:b/>
                <w:bCs/>
                <w:szCs w:val="22"/>
              </w:rPr>
            </w:pPr>
            <w:r w:rsidRPr="00F70B92">
              <w:rPr>
                <w:rFonts w:cstheme="minorHAnsi"/>
                <w:b/>
                <w:bCs/>
                <w:szCs w:val="22"/>
              </w:rPr>
              <w:t>2</w:t>
            </w:r>
          </w:p>
        </w:tc>
        <w:tc>
          <w:tcPr>
            <w:tcW w:w="1043" w:type="pct"/>
            <w:shd w:val="clear" w:color="auto" w:fill="E2EFD9" w:themeFill="accent6" w:themeFillTint="33"/>
          </w:tcPr>
          <w:p w14:paraId="53DC79F6" w14:textId="4FACB084" w:rsidR="008411DC" w:rsidRDefault="008411DC" w:rsidP="008411DC">
            <w:pPr>
              <w:jc w:val="both"/>
              <w:rPr>
                <w:szCs w:val="22"/>
              </w:rPr>
            </w:pPr>
            <w:r w:rsidRPr="00400B68">
              <w:rPr>
                <w:rFonts w:cstheme="minorHAnsi"/>
                <w:szCs w:val="22"/>
              </w:rPr>
              <w:t>Good</w:t>
            </w:r>
          </w:p>
        </w:tc>
        <w:tc>
          <w:tcPr>
            <w:tcW w:w="1736" w:type="pct"/>
          </w:tcPr>
          <w:p w14:paraId="067CC334" w14:textId="2E86F31C" w:rsidR="008411DC" w:rsidRPr="00400B68" w:rsidRDefault="00F70B92" w:rsidP="008411DC">
            <w:pPr>
              <w:jc w:val="both"/>
              <w:rPr>
                <w:rFonts w:cstheme="minorHAnsi"/>
                <w:szCs w:val="22"/>
              </w:rPr>
            </w:pPr>
            <m:oMathPara>
              <m:oMath>
                <m:r>
                  <w:rPr>
                    <w:rFonts w:ascii="Cambria Math" w:hAnsi="Cambria Math" w:cstheme="minorHAnsi"/>
                    <w:szCs w:val="22"/>
                  </w:rPr>
                  <m:t>≥4 and &lt;4.5</m:t>
                </m:r>
              </m:oMath>
            </m:oMathPara>
          </w:p>
        </w:tc>
        <w:tc>
          <w:tcPr>
            <w:tcW w:w="1834" w:type="pct"/>
          </w:tcPr>
          <w:p w14:paraId="7B594807" w14:textId="17EB5B5A" w:rsidR="008411DC" w:rsidRPr="00400B68" w:rsidRDefault="00F70B92" w:rsidP="008411DC">
            <w:pPr>
              <w:jc w:val="both"/>
              <w:rPr>
                <w:rFonts w:cstheme="minorHAnsi"/>
                <w:szCs w:val="22"/>
              </w:rPr>
            </w:pPr>
            <m:oMathPara>
              <m:oMath>
                <m:r>
                  <w:rPr>
                    <w:rFonts w:ascii="Cambria Math" w:hAnsi="Cambria Math" w:cstheme="minorHAnsi"/>
                    <w:szCs w:val="22"/>
                  </w:rPr>
                  <m:t>≥3 and &lt;3.5</m:t>
                </m:r>
              </m:oMath>
            </m:oMathPara>
          </w:p>
        </w:tc>
      </w:tr>
      <w:tr w:rsidR="00F70B92" w:rsidRPr="00400B68" w14:paraId="56DE0DB7" w14:textId="77777777" w:rsidTr="00F70B92">
        <w:tc>
          <w:tcPr>
            <w:tcW w:w="387" w:type="pct"/>
            <w:shd w:val="clear" w:color="auto" w:fill="E2EFD9" w:themeFill="accent6" w:themeFillTint="33"/>
          </w:tcPr>
          <w:p w14:paraId="728C37F5" w14:textId="70357BC3" w:rsidR="008411DC" w:rsidRPr="00F70B92" w:rsidRDefault="008411DC" w:rsidP="00F70B92">
            <w:pPr>
              <w:jc w:val="center"/>
              <w:rPr>
                <w:rFonts w:cstheme="minorHAnsi"/>
                <w:b/>
                <w:bCs/>
                <w:szCs w:val="22"/>
              </w:rPr>
            </w:pPr>
            <w:r w:rsidRPr="00F70B92">
              <w:rPr>
                <w:rFonts w:cstheme="minorHAnsi"/>
                <w:b/>
                <w:bCs/>
                <w:szCs w:val="22"/>
              </w:rPr>
              <w:t>3</w:t>
            </w:r>
          </w:p>
        </w:tc>
        <w:tc>
          <w:tcPr>
            <w:tcW w:w="1043" w:type="pct"/>
            <w:shd w:val="clear" w:color="auto" w:fill="E2EFD9" w:themeFill="accent6" w:themeFillTint="33"/>
          </w:tcPr>
          <w:p w14:paraId="415103D7" w14:textId="2E2C3F7C" w:rsidR="008411DC" w:rsidRDefault="008411DC" w:rsidP="008411DC">
            <w:pPr>
              <w:jc w:val="both"/>
              <w:rPr>
                <w:szCs w:val="22"/>
              </w:rPr>
            </w:pPr>
            <w:r w:rsidRPr="00400B68">
              <w:rPr>
                <w:rFonts w:cstheme="minorHAnsi"/>
                <w:szCs w:val="22"/>
              </w:rPr>
              <w:t>Adequate</w:t>
            </w:r>
          </w:p>
        </w:tc>
        <w:tc>
          <w:tcPr>
            <w:tcW w:w="1736" w:type="pct"/>
          </w:tcPr>
          <w:p w14:paraId="548612E8" w14:textId="1AFFA2A1" w:rsidR="008411DC" w:rsidRPr="00400B68" w:rsidRDefault="00F70B92" w:rsidP="008411DC">
            <w:pPr>
              <w:jc w:val="both"/>
              <w:rPr>
                <w:rFonts w:cstheme="minorHAnsi"/>
                <w:szCs w:val="22"/>
              </w:rPr>
            </w:pPr>
            <m:oMathPara>
              <m:oMath>
                <m:r>
                  <w:rPr>
                    <w:rFonts w:ascii="Cambria Math" w:hAnsi="Cambria Math" w:cstheme="minorHAnsi"/>
                    <w:szCs w:val="22"/>
                  </w:rPr>
                  <m:t>≥3.5 and &lt;4</m:t>
                </m:r>
              </m:oMath>
            </m:oMathPara>
          </w:p>
        </w:tc>
        <w:tc>
          <w:tcPr>
            <w:tcW w:w="1834" w:type="pct"/>
          </w:tcPr>
          <w:p w14:paraId="36903F6D" w14:textId="59FA952D" w:rsidR="008411DC" w:rsidRPr="00400B68" w:rsidRDefault="00F70B92" w:rsidP="008411DC">
            <w:pPr>
              <w:jc w:val="both"/>
              <w:rPr>
                <w:rFonts w:cstheme="minorHAnsi"/>
                <w:szCs w:val="22"/>
              </w:rPr>
            </w:pPr>
            <m:oMathPara>
              <m:oMath>
                <m:r>
                  <w:rPr>
                    <w:rFonts w:ascii="Cambria Math" w:hAnsi="Cambria Math" w:cstheme="minorHAnsi"/>
                    <w:szCs w:val="22"/>
                  </w:rPr>
                  <m:t>≥2.5 and &lt;3</m:t>
                </m:r>
              </m:oMath>
            </m:oMathPara>
          </w:p>
        </w:tc>
      </w:tr>
      <w:tr w:rsidR="00F70B92" w:rsidRPr="00400B68" w14:paraId="0572CF97" w14:textId="77777777" w:rsidTr="00F70B92">
        <w:tc>
          <w:tcPr>
            <w:tcW w:w="387" w:type="pct"/>
            <w:shd w:val="clear" w:color="auto" w:fill="FBE4D5" w:themeFill="accent2" w:themeFillTint="33"/>
          </w:tcPr>
          <w:p w14:paraId="5AA750EF" w14:textId="4ED9E199" w:rsidR="008411DC" w:rsidRPr="00F70B92" w:rsidRDefault="008411DC" w:rsidP="00F70B92">
            <w:pPr>
              <w:jc w:val="center"/>
              <w:rPr>
                <w:rFonts w:cstheme="minorHAnsi"/>
                <w:b/>
                <w:bCs/>
                <w:szCs w:val="22"/>
              </w:rPr>
            </w:pPr>
            <w:r w:rsidRPr="00F70B92">
              <w:rPr>
                <w:rFonts w:cstheme="minorHAnsi"/>
                <w:b/>
                <w:bCs/>
                <w:szCs w:val="22"/>
              </w:rPr>
              <w:t>4</w:t>
            </w:r>
          </w:p>
        </w:tc>
        <w:tc>
          <w:tcPr>
            <w:tcW w:w="1043" w:type="pct"/>
            <w:shd w:val="clear" w:color="auto" w:fill="FBE4D5" w:themeFill="accent2" w:themeFillTint="33"/>
          </w:tcPr>
          <w:p w14:paraId="005018EF" w14:textId="084BAFE3" w:rsidR="008411DC" w:rsidRDefault="008411DC" w:rsidP="008411DC">
            <w:pPr>
              <w:jc w:val="both"/>
              <w:rPr>
                <w:szCs w:val="22"/>
              </w:rPr>
            </w:pPr>
            <w:r w:rsidRPr="00400B68">
              <w:rPr>
                <w:rFonts w:cstheme="minorHAnsi"/>
                <w:szCs w:val="22"/>
              </w:rPr>
              <w:t>Less than adequate</w:t>
            </w:r>
          </w:p>
        </w:tc>
        <w:tc>
          <w:tcPr>
            <w:tcW w:w="1736" w:type="pct"/>
          </w:tcPr>
          <w:p w14:paraId="29735B04" w14:textId="3EA5D816" w:rsidR="008411DC" w:rsidRPr="00400B68" w:rsidRDefault="00F70B92" w:rsidP="008411DC">
            <w:pPr>
              <w:jc w:val="both"/>
              <w:rPr>
                <w:rFonts w:cstheme="minorHAnsi"/>
                <w:szCs w:val="22"/>
              </w:rPr>
            </w:pPr>
            <m:oMathPara>
              <m:oMath>
                <m:r>
                  <w:rPr>
                    <w:rFonts w:ascii="Cambria Math" w:hAnsi="Cambria Math" w:cstheme="minorHAnsi"/>
                    <w:szCs w:val="22"/>
                  </w:rPr>
                  <m:t>≥3 and &lt;3.5</m:t>
                </m:r>
              </m:oMath>
            </m:oMathPara>
          </w:p>
        </w:tc>
        <w:tc>
          <w:tcPr>
            <w:tcW w:w="1834" w:type="pct"/>
          </w:tcPr>
          <w:p w14:paraId="49776BE3" w14:textId="395C0502" w:rsidR="008411DC" w:rsidRPr="00400B68" w:rsidRDefault="00F70B92" w:rsidP="008411DC">
            <w:pPr>
              <w:jc w:val="both"/>
              <w:rPr>
                <w:rFonts w:cstheme="minorHAnsi"/>
                <w:szCs w:val="22"/>
              </w:rPr>
            </w:pPr>
            <m:oMathPara>
              <m:oMath>
                <m:r>
                  <w:rPr>
                    <w:rFonts w:ascii="Cambria Math" w:hAnsi="Cambria Math" w:cstheme="minorHAnsi"/>
                    <w:szCs w:val="22"/>
                  </w:rPr>
                  <m:t>≥2 and &lt;2.5</m:t>
                </m:r>
              </m:oMath>
            </m:oMathPara>
          </w:p>
        </w:tc>
      </w:tr>
      <w:tr w:rsidR="00F70B92" w:rsidRPr="00400B68" w14:paraId="26164364" w14:textId="77777777" w:rsidTr="00F70B92">
        <w:tc>
          <w:tcPr>
            <w:tcW w:w="387" w:type="pct"/>
            <w:shd w:val="clear" w:color="auto" w:fill="FBE4D5" w:themeFill="accent2" w:themeFillTint="33"/>
          </w:tcPr>
          <w:p w14:paraId="1A52685A" w14:textId="17B08ADE" w:rsidR="008411DC" w:rsidRPr="00F70B92" w:rsidRDefault="008411DC" w:rsidP="00F70B92">
            <w:pPr>
              <w:jc w:val="center"/>
              <w:rPr>
                <w:rFonts w:cstheme="minorHAnsi"/>
                <w:b/>
                <w:bCs/>
                <w:szCs w:val="22"/>
              </w:rPr>
            </w:pPr>
            <w:r w:rsidRPr="00F70B92">
              <w:rPr>
                <w:rFonts w:cstheme="minorHAnsi"/>
                <w:b/>
                <w:bCs/>
                <w:szCs w:val="22"/>
              </w:rPr>
              <w:t>5</w:t>
            </w:r>
          </w:p>
        </w:tc>
        <w:tc>
          <w:tcPr>
            <w:tcW w:w="1043" w:type="pct"/>
            <w:shd w:val="clear" w:color="auto" w:fill="FBE4D5" w:themeFill="accent2" w:themeFillTint="33"/>
          </w:tcPr>
          <w:p w14:paraId="789D5FA0" w14:textId="5FD8C6E0" w:rsidR="008411DC" w:rsidRDefault="008411DC" w:rsidP="008411DC">
            <w:pPr>
              <w:jc w:val="both"/>
              <w:rPr>
                <w:szCs w:val="22"/>
              </w:rPr>
            </w:pPr>
            <w:r w:rsidRPr="00400B68">
              <w:rPr>
                <w:rFonts w:cstheme="minorHAnsi"/>
                <w:szCs w:val="22"/>
              </w:rPr>
              <w:t>Poor</w:t>
            </w:r>
          </w:p>
        </w:tc>
        <w:tc>
          <w:tcPr>
            <w:tcW w:w="1736" w:type="pct"/>
          </w:tcPr>
          <w:p w14:paraId="69564F99" w14:textId="48FB44C5" w:rsidR="008411DC" w:rsidRPr="00400B68" w:rsidRDefault="00F70B92" w:rsidP="008411DC">
            <w:pPr>
              <w:jc w:val="both"/>
              <w:rPr>
                <w:rFonts w:cstheme="minorHAnsi"/>
                <w:szCs w:val="22"/>
              </w:rPr>
            </w:pPr>
            <m:oMathPara>
              <m:oMath>
                <m:r>
                  <w:rPr>
                    <w:rFonts w:ascii="Cambria Math" w:hAnsi="Cambria Math" w:cstheme="minorHAnsi"/>
                    <w:szCs w:val="22"/>
                  </w:rPr>
                  <m:t>≥2 and &lt;3</m:t>
                </m:r>
              </m:oMath>
            </m:oMathPara>
          </w:p>
        </w:tc>
        <w:tc>
          <w:tcPr>
            <w:tcW w:w="1834" w:type="pct"/>
          </w:tcPr>
          <w:p w14:paraId="2F38836A" w14:textId="1031C39B" w:rsidR="008411DC" w:rsidRPr="00400B68" w:rsidRDefault="00F70B92" w:rsidP="008411DC">
            <w:pPr>
              <w:jc w:val="both"/>
              <w:rPr>
                <w:rFonts w:cstheme="minorHAnsi"/>
                <w:szCs w:val="22"/>
              </w:rPr>
            </w:pPr>
            <m:oMathPara>
              <m:oMath>
                <m:r>
                  <w:rPr>
                    <w:rFonts w:ascii="Cambria Math" w:hAnsi="Cambria Math" w:cstheme="minorHAnsi"/>
                    <w:szCs w:val="22"/>
                  </w:rPr>
                  <m:t>≥1.5 and &lt;2</m:t>
                </m:r>
              </m:oMath>
            </m:oMathPara>
          </w:p>
        </w:tc>
      </w:tr>
      <w:tr w:rsidR="00F70B92" w:rsidRPr="00400B68" w14:paraId="07A4CF55" w14:textId="77777777" w:rsidTr="00F70B92">
        <w:tc>
          <w:tcPr>
            <w:tcW w:w="387" w:type="pct"/>
            <w:shd w:val="clear" w:color="auto" w:fill="FBE4D5" w:themeFill="accent2" w:themeFillTint="33"/>
          </w:tcPr>
          <w:p w14:paraId="72F2C1F8" w14:textId="6ACC29C8" w:rsidR="008411DC" w:rsidRPr="00F70B92" w:rsidRDefault="008411DC" w:rsidP="00F70B92">
            <w:pPr>
              <w:jc w:val="center"/>
              <w:rPr>
                <w:rFonts w:cstheme="minorHAnsi"/>
                <w:b/>
                <w:bCs/>
                <w:szCs w:val="22"/>
              </w:rPr>
            </w:pPr>
            <w:r w:rsidRPr="00F70B92">
              <w:rPr>
                <w:rFonts w:cstheme="minorHAnsi"/>
                <w:b/>
                <w:bCs/>
                <w:szCs w:val="22"/>
              </w:rPr>
              <w:t>6</w:t>
            </w:r>
          </w:p>
        </w:tc>
        <w:tc>
          <w:tcPr>
            <w:tcW w:w="1043" w:type="pct"/>
            <w:shd w:val="clear" w:color="auto" w:fill="FBE4D5" w:themeFill="accent2" w:themeFillTint="33"/>
          </w:tcPr>
          <w:p w14:paraId="36A1E4EC" w14:textId="667A0A87" w:rsidR="008411DC" w:rsidRDefault="008411DC" w:rsidP="008411DC">
            <w:pPr>
              <w:jc w:val="both"/>
              <w:rPr>
                <w:szCs w:val="22"/>
              </w:rPr>
            </w:pPr>
            <w:r w:rsidRPr="00400B68">
              <w:rPr>
                <w:rFonts w:cstheme="minorHAnsi"/>
                <w:szCs w:val="22"/>
              </w:rPr>
              <w:t>Very poor</w:t>
            </w:r>
          </w:p>
        </w:tc>
        <w:tc>
          <w:tcPr>
            <w:tcW w:w="1736" w:type="pct"/>
          </w:tcPr>
          <w:p w14:paraId="2596A927" w14:textId="3BF0D5E4" w:rsidR="008411DC" w:rsidRPr="00400B68" w:rsidRDefault="00F70B92" w:rsidP="008411DC">
            <w:pPr>
              <w:jc w:val="both"/>
              <w:rPr>
                <w:rFonts w:cstheme="minorHAnsi"/>
                <w:szCs w:val="22"/>
              </w:rPr>
            </w:pPr>
            <m:oMathPara>
              <m:oMath>
                <m:r>
                  <w:rPr>
                    <w:rFonts w:ascii="Cambria Math" w:hAnsi="Cambria Math" w:cstheme="minorHAnsi"/>
                    <w:szCs w:val="22"/>
                  </w:rPr>
                  <m:t>&lt;2</m:t>
                </m:r>
              </m:oMath>
            </m:oMathPara>
          </w:p>
        </w:tc>
        <w:tc>
          <w:tcPr>
            <w:tcW w:w="1834" w:type="pct"/>
          </w:tcPr>
          <w:p w14:paraId="1FE3F7C4" w14:textId="3FC0708F" w:rsidR="008411DC" w:rsidRPr="00400B68" w:rsidRDefault="00F70B92" w:rsidP="008411DC">
            <w:pPr>
              <w:jc w:val="both"/>
              <w:rPr>
                <w:rFonts w:cstheme="minorHAnsi"/>
                <w:szCs w:val="22"/>
              </w:rPr>
            </w:pPr>
            <m:oMathPara>
              <m:oMath>
                <m:r>
                  <w:rPr>
                    <w:rFonts w:ascii="Cambria Math" w:hAnsi="Cambria Math" w:cstheme="minorHAnsi"/>
                    <w:szCs w:val="22"/>
                  </w:rPr>
                  <m:t xml:space="preserve"> &lt;1.5</m:t>
                </m:r>
              </m:oMath>
            </m:oMathPara>
          </w:p>
        </w:tc>
      </w:tr>
    </w:tbl>
    <w:p w14:paraId="0000059D" w14:textId="77777777" w:rsidR="00A42341" w:rsidRPr="00400B68" w:rsidRDefault="00A42341">
      <w:pPr>
        <w:rPr>
          <w:b/>
        </w:rPr>
      </w:pPr>
    </w:p>
    <w:p w14:paraId="0000059E" w14:textId="77777777" w:rsidR="00A42341" w:rsidRPr="00400B68" w:rsidRDefault="00A42341">
      <w:pPr>
        <w:rPr>
          <w:b/>
        </w:rPr>
      </w:pPr>
    </w:p>
    <w:p w14:paraId="0000059F" w14:textId="72E9B0C0" w:rsidR="00A42341" w:rsidRPr="00400B68" w:rsidRDefault="00AC077F">
      <w:pPr>
        <w:rPr>
          <w:b/>
        </w:rPr>
      </w:pPr>
      <w:r w:rsidRPr="00400B68">
        <w:rPr>
          <w:b/>
        </w:rPr>
        <w:t>Procedure of setting merit ratings for subdimensions</w:t>
      </w:r>
    </w:p>
    <w:p w14:paraId="000005A0" w14:textId="77777777" w:rsidR="00A42341" w:rsidRPr="00400B68" w:rsidRDefault="00A42341"/>
    <w:p w14:paraId="000005A1" w14:textId="77777777" w:rsidR="00A42341" w:rsidRPr="00400B68" w:rsidRDefault="00AC077F">
      <w:pPr>
        <w:rPr>
          <w:i/>
        </w:rPr>
      </w:pPr>
      <w:r w:rsidRPr="00400B68">
        <w:rPr>
          <w:i/>
        </w:rPr>
        <w:t>For qualitative data only</w:t>
      </w:r>
    </w:p>
    <w:p w14:paraId="000005A2" w14:textId="77777777" w:rsidR="00A42341" w:rsidRPr="00400B68" w:rsidRDefault="00AC077F" w:rsidP="00A83A53">
      <w:pPr>
        <w:numPr>
          <w:ilvl w:val="0"/>
          <w:numId w:val="16"/>
        </w:numPr>
        <w:pBdr>
          <w:top w:val="nil"/>
          <w:left w:val="nil"/>
          <w:bottom w:val="nil"/>
          <w:right w:val="nil"/>
          <w:between w:val="nil"/>
        </w:pBdr>
      </w:pPr>
      <w:r w:rsidRPr="00400B68">
        <w:rPr>
          <w:rFonts w:eastAsia="Gill Sans"/>
          <w:color w:val="000000"/>
          <w:szCs w:val="22"/>
        </w:rPr>
        <w:t>Review the data/evidence collected and assign the appropriate merit rating</w:t>
      </w:r>
    </w:p>
    <w:p w14:paraId="000005A3" w14:textId="77777777" w:rsidR="00A42341" w:rsidRPr="00400B68" w:rsidRDefault="00A42341">
      <w:pPr>
        <w:rPr>
          <w:i/>
        </w:rPr>
      </w:pPr>
    </w:p>
    <w:p w14:paraId="000005A4" w14:textId="77777777" w:rsidR="00A42341" w:rsidRPr="00400B68" w:rsidRDefault="00AC077F">
      <w:pPr>
        <w:rPr>
          <w:i/>
        </w:rPr>
      </w:pPr>
      <w:r w:rsidRPr="00400B68">
        <w:rPr>
          <w:i/>
        </w:rPr>
        <w:t>For quantitative data only</w:t>
      </w:r>
    </w:p>
    <w:p w14:paraId="000005A5" w14:textId="56F29A16" w:rsidR="00A42341" w:rsidRPr="00400B68" w:rsidRDefault="00AC077F" w:rsidP="00A83A53">
      <w:pPr>
        <w:numPr>
          <w:ilvl w:val="0"/>
          <w:numId w:val="16"/>
        </w:numPr>
        <w:pBdr>
          <w:top w:val="nil"/>
          <w:left w:val="nil"/>
          <w:bottom w:val="nil"/>
          <w:right w:val="nil"/>
          <w:between w:val="nil"/>
        </w:pBdr>
      </w:pPr>
      <w:r w:rsidRPr="00400B68">
        <w:rPr>
          <w:rFonts w:eastAsia="Gill Sans"/>
          <w:color w:val="000000"/>
          <w:szCs w:val="22"/>
        </w:rPr>
        <w:t>Compare the analy</w:t>
      </w:r>
      <w:r w:rsidR="004C6AA0" w:rsidRPr="00400B68">
        <w:rPr>
          <w:rFonts w:eastAsia="Gill Sans"/>
          <w:color w:val="000000"/>
          <w:szCs w:val="22"/>
        </w:rPr>
        <w:t>s</w:t>
      </w:r>
      <w:r w:rsidRPr="00400B68">
        <w:rPr>
          <w:rFonts w:eastAsia="Gill Sans"/>
          <w:color w:val="000000"/>
          <w:szCs w:val="22"/>
        </w:rPr>
        <w:t>ed data with the merit ratings and identify the associated merit rating</w:t>
      </w:r>
    </w:p>
    <w:p w14:paraId="000005A6" w14:textId="77777777" w:rsidR="00A42341" w:rsidRPr="00400B68" w:rsidRDefault="00A42341"/>
    <w:p w14:paraId="000005A7" w14:textId="77777777" w:rsidR="00A42341" w:rsidRPr="00400B68" w:rsidRDefault="00AC077F">
      <w:pPr>
        <w:rPr>
          <w:i/>
        </w:rPr>
      </w:pPr>
      <w:r w:rsidRPr="00400B68">
        <w:rPr>
          <w:i/>
        </w:rPr>
        <w:t>For quantitative and qualitative data</w:t>
      </w:r>
    </w:p>
    <w:p w14:paraId="000005A8" w14:textId="77777777" w:rsidR="00A42341" w:rsidRPr="00400B68" w:rsidRDefault="00AC077F" w:rsidP="00A83A53">
      <w:pPr>
        <w:numPr>
          <w:ilvl w:val="0"/>
          <w:numId w:val="17"/>
        </w:numPr>
        <w:pBdr>
          <w:top w:val="nil"/>
          <w:left w:val="nil"/>
          <w:bottom w:val="nil"/>
          <w:right w:val="nil"/>
          <w:between w:val="nil"/>
        </w:pBdr>
      </w:pPr>
      <w:r w:rsidRPr="00400B68">
        <w:rPr>
          <w:rFonts w:eastAsia="Gill Sans"/>
          <w:color w:val="000000"/>
          <w:szCs w:val="22"/>
        </w:rPr>
        <w:lastRenderedPageBreak/>
        <w:t>Assign the merit ratings for quantitative data</w:t>
      </w:r>
    </w:p>
    <w:p w14:paraId="000005A9" w14:textId="77777777" w:rsidR="00A42341" w:rsidRPr="00400B68" w:rsidRDefault="00AC077F" w:rsidP="00A83A53">
      <w:pPr>
        <w:numPr>
          <w:ilvl w:val="0"/>
          <w:numId w:val="17"/>
        </w:numPr>
        <w:pBdr>
          <w:top w:val="nil"/>
          <w:left w:val="nil"/>
          <w:bottom w:val="nil"/>
          <w:right w:val="nil"/>
          <w:between w:val="nil"/>
        </w:pBdr>
      </w:pPr>
      <w:r w:rsidRPr="00400B68">
        <w:rPr>
          <w:rFonts w:eastAsia="Gill Sans"/>
          <w:color w:val="000000"/>
          <w:szCs w:val="22"/>
        </w:rPr>
        <w:t>Assign the merit rating for qualitative data</w:t>
      </w:r>
    </w:p>
    <w:p w14:paraId="000005AA" w14:textId="77777777" w:rsidR="00A42341" w:rsidRPr="00400B68" w:rsidRDefault="00AC077F" w:rsidP="00A83A53">
      <w:pPr>
        <w:numPr>
          <w:ilvl w:val="0"/>
          <w:numId w:val="17"/>
        </w:numPr>
        <w:pBdr>
          <w:top w:val="nil"/>
          <w:left w:val="nil"/>
          <w:bottom w:val="nil"/>
          <w:right w:val="nil"/>
          <w:between w:val="nil"/>
        </w:pBdr>
      </w:pPr>
      <w:r w:rsidRPr="00400B68">
        <w:rPr>
          <w:rFonts w:eastAsia="Gill Sans"/>
          <w:color w:val="000000"/>
          <w:szCs w:val="22"/>
        </w:rPr>
        <w:t>If they are the same, then that is the final merit rating</w:t>
      </w:r>
    </w:p>
    <w:p w14:paraId="000005AB" w14:textId="77777777" w:rsidR="00A42341" w:rsidRPr="00400B68" w:rsidRDefault="00AC077F" w:rsidP="00A83A53">
      <w:pPr>
        <w:numPr>
          <w:ilvl w:val="0"/>
          <w:numId w:val="17"/>
        </w:numPr>
        <w:pBdr>
          <w:top w:val="nil"/>
          <w:left w:val="nil"/>
          <w:bottom w:val="nil"/>
          <w:right w:val="nil"/>
          <w:between w:val="nil"/>
        </w:pBdr>
      </w:pPr>
      <w:r w:rsidRPr="00400B68">
        <w:rPr>
          <w:rFonts w:eastAsia="Gill Sans"/>
          <w:color w:val="000000"/>
          <w:szCs w:val="22"/>
        </w:rPr>
        <w:t>If the qualitative merit rating is higher than that of the quantitative, then the overall merit rating will go up, but a maximum of 1 level.</w:t>
      </w:r>
    </w:p>
    <w:p w14:paraId="000005AC" w14:textId="77777777" w:rsidR="00A42341" w:rsidRPr="00400B68" w:rsidRDefault="00AC077F" w:rsidP="00A83A53">
      <w:pPr>
        <w:numPr>
          <w:ilvl w:val="0"/>
          <w:numId w:val="17"/>
        </w:numPr>
        <w:pBdr>
          <w:top w:val="nil"/>
          <w:left w:val="nil"/>
          <w:bottom w:val="nil"/>
          <w:right w:val="nil"/>
          <w:between w:val="nil"/>
        </w:pBdr>
      </w:pPr>
      <w:r w:rsidRPr="00400B68">
        <w:rPr>
          <w:rFonts w:eastAsia="Gill Sans"/>
          <w:color w:val="000000"/>
          <w:szCs w:val="22"/>
        </w:rPr>
        <w:t>If the qualitative merit rating is lower than that of the quantitative, then the overall merit rating will go down, but a maximum of 1 level.</w:t>
      </w:r>
    </w:p>
    <w:p w14:paraId="000005AD" w14:textId="77777777" w:rsidR="00A42341" w:rsidRPr="00400B68" w:rsidRDefault="00A42341"/>
    <w:p w14:paraId="000005AE" w14:textId="77777777" w:rsidR="00A42341" w:rsidRPr="00400B68" w:rsidRDefault="00AC077F">
      <w:r w:rsidRPr="00400B68">
        <w:t>In an equal number of subdimensions the lower rating will be applied.</w:t>
      </w:r>
    </w:p>
    <w:p w14:paraId="000005AF" w14:textId="77777777" w:rsidR="00A42341" w:rsidRPr="00400B68" w:rsidRDefault="00A42341"/>
    <w:p w14:paraId="000005B0" w14:textId="77777777" w:rsidR="00A42341" w:rsidRPr="00400B68" w:rsidRDefault="00AC077F">
      <w:pPr>
        <w:rPr>
          <w:b/>
        </w:rPr>
      </w:pPr>
      <w:r w:rsidRPr="00400B68">
        <w:rPr>
          <w:b/>
        </w:rPr>
        <w:t>Merit rating matrix for dimensions</w:t>
      </w:r>
    </w:p>
    <w:p w14:paraId="000005B1" w14:textId="77777777" w:rsidR="00A42341" w:rsidRPr="00400B68" w:rsidRDefault="00A42341"/>
    <w:p w14:paraId="000005B2" w14:textId="77777777" w:rsidR="00A42341" w:rsidRPr="00400B68" w:rsidRDefault="00AC077F">
      <w:r w:rsidRPr="00400B68">
        <w:t>The merit rating matrix below is valid for all dimensions. The table is adapted from Davidson (2005).</w:t>
      </w:r>
    </w:p>
    <w:tbl>
      <w:tblPr>
        <w:tblStyle w:val="TableGrid11"/>
        <w:tblW w:w="5000" w:type="pct"/>
        <w:tblLook w:val="04A0" w:firstRow="1" w:lastRow="0" w:firstColumn="1" w:lastColumn="0" w:noHBand="0" w:noVBand="1"/>
      </w:tblPr>
      <w:tblGrid>
        <w:gridCol w:w="2015"/>
        <w:gridCol w:w="2205"/>
        <w:gridCol w:w="2598"/>
        <w:gridCol w:w="2576"/>
      </w:tblGrid>
      <w:tr w:rsidR="00AD5DAF" w:rsidRPr="00400B68" w14:paraId="5597A211" w14:textId="71EDBD10" w:rsidTr="00440CB0">
        <w:trPr>
          <w:tblHeader/>
        </w:trPr>
        <w:tc>
          <w:tcPr>
            <w:tcW w:w="1072" w:type="pct"/>
          </w:tcPr>
          <w:p w14:paraId="15CC66B2" w14:textId="77777777" w:rsidR="00AD5DAF" w:rsidRPr="00400B68" w:rsidRDefault="00AD5DAF" w:rsidP="00025682">
            <w:pPr>
              <w:rPr>
                <w:b/>
              </w:rPr>
            </w:pPr>
            <w:r w:rsidRPr="00400B68">
              <w:rPr>
                <w:b/>
              </w:rPr>
              <w:t>Dimensional rating</w:t>
            </w:r>
          </w:p>
        </w:tc>
        <w:tc>
          <w:tcPr>
            <w:tcW w:w="1173" w:type="pct"/>
          </w:tcPr>
          <w:p w14:paraId="5D8C73E8" w14:textId="77777777" w:rsidR="00AD5DAF" w:rsidRPr="00400B68" w:rsidRDefault="00AD5DAF" w:rsidP="00025682">
            <w:pPr>
              <w:rPr>
                <w:b/>
                <w:i/>
              </w:rPr>
            </w:pPr>
            <w:r w:rsidRPr="00400B68">
              <w:rPr>
                <w:b/>
                <w:i/>
              </w:rPr>
              <w:t>Median subdimension rating</w:t>
            </w:r>
          </w:p>
        </w:tc>
        <w:tc>
          <w:tcPr>
            <w:tcW w:w="1383" w:type="pct"/>
          </w:tcPr>
          <w:p w14:paraId="704782CA" w14:textId="77777777" w:rsidR="00AD5DAF" w:rsidRPr="00400B68" w:rsidRDefault="00AD5DAF" w:rsidP="00025682">
            <w:pPr>
              <w:rPr>
                <w:b/>
                <w:i/>
              </w:rPr>
            </w:pPr>
            <w:r w:rsidRPr="00400B68">
              <w:rPr>
                <w:b/>
                <w:i/>
              </w:rPr>
              <w:t>Subdimensions below “Good”</w:t>
            </w:r>
          </w:p>
        </w:tc>
        <w:tc>
          <w:tcPr>
            <w:tcW w:w="1371" w:type="pct"/>
          </w:tcPr>
          <w:p w14:paraId="027174BA" w14:textId="77777777" w:rsidR="00AD5DAF" w:rsidRPr="00400B68" w:rsidRDefault="00AD5DAF" w:rsidP="00025682">
            <w:pPr>
              <w:rPr>
                <w:b/>
                <w:i/>
              </w:rPr>
            </w:pPr>
            <w:r w:rsidRPr="00400B68">
              <w:rPr>
                <w:b/>
                <w:i/>
              </w:rPr>
              <w:t>Subdimensions below “Adequate”</w:t>
            </w:r>
          </w:p>
        </w:tc>
      </w:tr>
      <w:tr w:rsidR="00AD5DAF" w:rsidRPr="00400B68" w14:paraId="40103B8F" w14:textId="31443D7F" w:rsidTr="00F70B92">
        <w:tc>
          <w:tcPr>
            <w:tcW w:w="1072" w:type="pct"/>
          </w:tcPr>
          <w:p w14:paraId="35313D3F" w14:textId="77777777" w:rsidR="00AD5DAF" w:rsidRPr="00400B68" w:rsidRDefault="00AD5DAF" w:rsidP="00025682">
            <w:pPr>
              <w:rPr>
                <w:b/>
              </w:rPr>
            </w:pPr>
            <w:r w:rsidRPr="00400B68">
              <w:rPr>
                <w:rFonts w:cstheme="minorHAnsi"/>
                <w:szCs w:val="22"/>
              </w:rPr>
              <w:t>Very good</w:t>
            </w:r>
          </w:p>
        </w:tc>
        <w:tc>
          <w:tcPr>
            <w:tcW w:w="1173" w:type="pct"/>
          </w:tcPr>
          <w:p w14:paraId="3D0766EA" w14:textId="77777777" w:rsidR="00AD5DAF" w:rsidRPr="00400B68" w:rsidRDefault="00AD5DAF" w:rsidP="00025682">
            <w:r w:rsidRPr="00400B68">
              <w:rPr>
                <w:rFonts w:cstheme="minorHAnsi"/>
                <w:szCs w:val="22"/>
              </w:rPr>
              <w:t>Very good</w:t>
            </w:r>
          </w:p>
        </w:tc>
        <w:tc>
          <w:tcPr>
            <w:tcW w:w="1383" w:type="pct"/>
          </w:tcPr>
          <w:p w14:paraId="6003EE5B" w14:textId="77777777" w:rsidR="00AD5DAF" w:rsidRPr="00400B68" w:rsidRDefault="00AD5DAF" w:rsidP="00025682">
            <w:r w:rsidRPr="00400B68">
              <w:t>0</w:t>
            </w:r>
          </w:p>
        </w:tc>
        <w:tc>
          <w:tcPr>
            <w:tcW w:w="1371" w:type="pct"/>
          </w:tcPr>
          <w:p w14:paraId="11DC009D" w14:textId="77777777" w:rsidR="00AD5DAF" w:rsidRPr="00400B68" w:rsidRDefault="00AD5DAF" w:rsidP="00025682">
            <w:r w:rsidRPr="00400B68">
              <w:t>0</w:t>
            </w:r>
          </w:p>
        </w:tc>
      </w:tr>
      <w:tr w:rsidR="00AD5DAF" w:rsidRPr="00400B68" w14:paraId="14FBFCFA" w14:textId="44BE3F80" w:rsidTr="00F70B92">
        <w:tc>
          <w:tcPr>
            <w:tcW w:w="1072" w:type="pct"/>
          </w:tcPr>
          <w:p w14:paraId="49C9C373" w14:textId="77777777" w:rsidR="00AD5DAF" w:rsidRPr="00400B68" w:rsidRDefault="00AD5DAF" w:rsidP="00025682">
            <w:pPr>
              <w:rPr>
                <w:b/>
              </w:rPr>
            </w:pPr>
            <w:r w:rsidRPr="00400B68">
              <w:rPr>
                <w:rFonts w:cstheme="minorHAnsi"/>
                <w:szCs w:val="22"/>
              </w:rPr>
              <w:t>Good</w:t>
            </w:r>
          </w:p>
        </w:tc>
        <w:tc>
          <w:tcPr>
            <w:tcW w:w="1173" w:type="pct"/>
          </w:tcPr>
          <w:p w14:paraId="5C5BFF32" w14:textId="77777777" w:rsidR="00AD5DAF" w:rsidRPr="00400B68" w:rsidRDefault="00AD5DAF" w:rsidP="00025682">
            <w:r w:rsidRPr="00400B68">
              <w:rPr>
                <w:rFonts w:cstheme="minorHAnsi"/>
                <w:szCs w:val="22"/>
              </w:rPr>
              <w:t>Good or higher</w:t>
            </w:r>
          </w:p>
        </w:tc>
        <w:tc>
          <w:tcPr>
            <w:tcW w:w="1383" w:type="pct"/>
          </w:tcPr>
          <w:p w14:paraId="505A1AFF" w14:textId="77777777" w:rsidR="00AD5DAF" w:rsidRPr="00400B68" w:rsidRDefault="00AD5DAF" w:rsidP="00025682">
            <w:r w:rsidRPr="00400B68">
              <w:t>&gt;0 and &lt; 1/3</w:t>
            </w:r>
          </w:p>
        </w:tc>
        <w:tc>
          <w:tcPr>
            <w:tcW w:w="1371" w:type="pct"/>
          </w:tcPr>
          <w:p w14:paraId="2BCA8FD1" w14:textId="77777777" w:rsidR="00AD5DAF" w:rsidRPr="00400B68" w:rsidRDefault="00AD5DAF" w:rsidP="00025682">
            <w:r w:rsidRPr="00400B68">
              <w:t>0</w:t>
            </w:r>
          </w:p>
        </w:tc>
      </w:tr>
      <w:tr w:rsidR="00AD5DAF" w:rsidRPr="00400B68" w14:paraId="126F619A" w14:textId="24FD63B8" w:rsidTr="00F70B92">
        <w:tc>
          <w:tcPr>
            <w:tcW w:w="1072" w:type="pct"/>
          </w:tcPr>
          <w:p w14:paraId="2224B134" w14:textId="77777777" w:rsidR="00AD5DAF" w:rsidRPr="00400B68" w:rsidRDefault="00AD5DAF" w:rsidP="00025682">
            <w:pPr>
              <w:rPr>
                <w:b/>
              </w:rPr>
            </w:pPr>
            <w:r w:rsidRPr="00400B68">
              <w:rPr>
                <w:rFonts w:cstheme="minorHAnsi"/>
                <w:szCs w:val="22"/>
              </w:rPr>
              <w:t>Adequate</w:t>
            </w:r>
          </w:p>
        </w:tc>
        <w:tc>
          <w:tcPr>
            <w:tcW w:w="1173" w:type="pct"/>
          </w:tcPr>
          <w:p w14:paraId="74AEDC13" w14:textId="77777777" w:rsidR="00AD5DAF" w:rsidRPr="00400B68" w:rsidRDefault="00AD5DAF" w:rsidP="00025682">
            <w:r w:rsidRPr="00400B68">
              <w:rPr>
                <w:rFonts w:cstheme="minorHAnsi"/>
                <w:szCs w:val="22"/>
              </w:rPr>
              <w:t>Adequate or higher</w:t>
            </w:r>
          </w:p>
        </w:tc>
        <w:tc>
          <w:tcPr>
            <w:tcW w:w="1383" w:type="pct"/>
          </w:tcPr>
          <w:p w14:paraId="733DA9FA" w14:textId="77777777" w:rsidR="00AD5DAF" w:rsidRPr="00400B68" w:rsidRDefault="00AD5DAF" w:rsidP="00025682">
            <w:r w:rsidRPr="00400B68">
              <w:t>(no restrictions)</w:t>
            </w:r>
          </w:p>
        </w:tc>
        <w:tc>
          <w:tcPr>
            <w:tcW w:w="1371" w:type="pct"/>
          </w:tcPr>
          <w:p w14:paraId="1FAEDD60" w14:textId="77777777" w:rsidR="00AD5DAF" w:rsidRPr="00400B68" w:rsidRDefault="00AD5DAF" w:rsidP="00025682">
            <w:r w:rsidRPr="00400B68">
              <w:t>&gt;0 and &lt; 1/3</w:t>
            </w:r>
          </w:p>
        </w:tc>
      </w:tr>
      <w:tr w:rsidR="00AD5DAF" w:rsidRPr="00400B68" w14:paraId="5DA52A84" w14:textId="71EDED7F" w:rsidTr="00F70B92">
        <w:tc>
          <w:tcPr>
            <w:tcW w:w="1072" w:type="pct"/>
          </w:tcPr>
          <w:p w14:paraId="56000D7D" w14:textId="77777777" w:rsidR="00AD5DAF" w:rsidRPr="00400B68" w:rsidRDefault="00AD5DAF" w:rsidP="00025682">
            <w:pPr>
              <w:rPr>
                <w:b/>
              </w:rPr>
            </w:pPr>
            <w:r w:rsidRPr="00400B68">
              <w:rPr>
                <w:rFonts w:cstheme="minorHAnsi"/>
                <w:szCs w:val="22"/>
              </w:rPr>
              <w:t>Less than adequate</w:t>
            </w:r>
          </w:p>
        </w:tc>
        <w:tc>
          <w:tcPr>
            <w:tcW w:w="1173" w:type="pct"/>
          </w:tcPr>
          <w:p w14:paraId="5B124542" w14:textId="77777777" w:rsidR="00AD5DAF" w:rsidRPr="00400B68" w:rsidRDefault="00AD5DAF" w:rsidP="00025682">
            <w:r w:rsidRPr="00400B68">
              <w:rPr>
                <w:rFonts w:cstheme="minorHAnsi"/>
                <w:szCs w:val="22"/>
              </w:rPr>
              <w:t>Less than adequate or higher</w:t>
            </w:r>
          </w:p>
        </w:tc>
        <w:tc>
          <w:tcPr>
            <w:tcW w:w="1383" w:type="pct"/>
          </w:tcPr>
          <w:p w14:paraId="66F7CE70" w14:textId="77777777" w:rsidR="00AD5DAF" w:rsidRPr="00400B68" w:rsidRDefault="00AD5DAF" w:rsidP="00025682">
            <w:r w:rsidRPr="00400B68">
              <w:t>(no restrictions)</w:t>
            </w:r>
          </w:p>
        </w:tc>
        <w:tc>
          <w:tcPr>
            <w:tcW w:w="1371" w:type="pct"/>
          </w:tcPr>
          <w:p w14:paraId="4BB79A3E" w14:textId="77777777" w:rsidR="00AD5DAF" w:rsidRPr="00400B68" w:rsidRDefault="00AD5DAF" w:rsidP="00025682">
            <w:r w:rsidRPr="00400B68">
              <w:t>(no restrictions)</w:t>
            </w:r>
          </w:p>
        </w:tc>
      </w:tr>
      <w:tr w:rsidR="00AD5DAF" w:rsidRPr="00400B68" w14:paraId="2F4842F0" w14:textId="21E0A488" w:rsidTr="00F70B92">
        <w:tc>
          <w:tcPr>
            <w:tcW w:w="1072" w:type="pct"/>
          </w:tcPr>
          <w:p w14:paraId="245CFCAC" w14:textId="77777777" w:rsidR="00AD5DAF" w:rsidRPr="00400B68" w:rsidRDefault="00AD5DAF" w:rsidP="00025682">
            <w:pPr>
              <w:rPr>
                <w:b/>
              </w:rPr>
            </w:pPr>
            <w:r w:rsidRPr="00400B68">
              <w:rPr>
                <w:rFonts w:cstheme="minorHAnsi"/>
                <w:szCs w:val="22"/>
              </w:rPr>
              <w:t>Poor</w:t>
            </w:r>
          </w:p>
        </w:tc>
        <w:tc>
          <w:tcPr>
            <w:tcW w:w="1173" w:type="pct"/>
          </w:tcPr>
          <w:p w14:paraId="1E56097C" w14:textId="77777777" w:rsidR="00AD5DAF" w:rsidRPr="00400B68" w:rsidRDefault="00AD5DAF" w:rsidP="00025682">
            <w:r w:rsidRPr="00400B68">
              <w:rPr>
                <w:rFonts w:cstheme="minorHAnsi"/>
                <w:szCs w:val="22"/>
              </w:rPr>
              <w:t>Poor or higher</w:t>
            </w:r>
          </w:p>
        </w:tc>
        <w:tc>
          <w:tcPr>
            <w:tcW w:w="1383" w:type="pct"/>
          </w:tcPr>
          <w:p w14:paraId="65B699F5" w14:textId="77777777" w:rsidR="00AD5DAF" w:rsidRPr="00400B68" w:rsidRDefault="00AD5DAF" w:rsidP="00025682">
            <w:r w:rsidRPr="00400B68">
              <w:t>(no restrictions)</w:t>
            </w:r>
          </w:p>
        </w:tc>
        <w:tc>
          <w:tcPr>
            <w:tcW w:w="1371" w:type="pct"/>
          </w:tcPr>
          <w:p w14:paraId="293D49E3" w14:textId="77777777" w:rsidR="00AD5DAF" w:rsidRPr="00400B68" w:rsidRDefault="00AD5DAF" w:rsidP="00025682">
            <w:r w:rsidRPr="00400B68">
              <w:t>(no restrictions)</w:t>
            </w:r>
          </w:p>
        </w:tc>
      </w:tr>
      <w:tr w:rsidR="00AD5DAF" w:rsidRPr="00400B68" w14:paraId="70359CCC" w14:textId="2D85D8F0" w:rsidTr="00F70B92">
        <w:tc>
          <w:tcPr>
            <w:tcW w:w="1072" w:type="pct"/>
          </w:tcPr>
          <w:p w14:paraId="023CB0E1" w14:textId="77777777" w:rsidR="00AD5DAF" w:rsidRPr="00400B68" w:rsidRDefault="00AD5DAF" w:rsidP="00025682">
            <w:pPr>
              <w:rPr>
                <w:b/>
              </w:rPr>
            </w:pPr>
            <w:r w:rsidRPr="00400B68">
              <w:rPr>
                <w:rFonts w:cstheme="minorHAnsi"/>
                <w:szCs w:val="22"/>
              </w:rPr>
              <w:t>Very poor</w:t>
            </w:r>
          </w:p>
        </w:tc>
        <w:tc>
          <w:tcPr>
            <w:tcW w:w="1173" w:type="pct"/>
          </w:tcPr>
          <w:p w14:paraId="6D5A6A59" w14:textId="77777777" w:rsidR="00AD5DAF" w:rsidRPr="00400B68" w:rsidRDefault="00AD5DAF" w:rsidP="00025682">
            <w:r w:rsidRPr="00400B68">
              <w:rPr>
                <w:rFonts w:cstheme="minorHAnsi"/>
                <w:szCs w:val="22"/>
              </w:rPr>
              <w:t>Very poor</w:t>
            </w:r>
          </w:p>
        </w:tc>
        <w:tc>
          <w:tcPr>
            <w:tcW w:w="1383" w:type="pct"/>
          </w:tcPr>
          <w:p w14:paraId="40AEC488" w14:textId="77777777" w:rsidR="00AD5DAF" w:rsidRPr="00400B68" w:rsidRDefault="00AD5DAF" w:rsidP="00025682">
            <w:r w:rsidRPr="00400B68">
              <w:t>(no restrictions)</w:t>
            </w:r>
          </w:p>
        </w:tc>
        <w:tc>
          <w:tcPr>
            <w:tcW w:w="1371" w:type="pct"/>
          </w:tcPr>
          <w:p w14:paraId="0BB66B0E" w14:textId="77777777" w:rsidR="00AD5DAF" w:rsidRPr="00400B68" w:rsidRDefault="00AD5DAF" w:rsidP="00025682">
            <w:r w:rsidRPr="00400B68">
              <w:t>(no restrictions)</w:t>
            </w:r>
          </w:p>
        </w:tc>
      </w:tr>
    </w:tbl>
    <w:p w14:paraId="75B4AE67" w14:textId="77777777" w:rsidR="004C6AA0" w:rsidRPr="00400B68" w:rsidRDefault="004C6AA0"/>
    <w:p w14:paraId="000005CF" w14:textId="7E469AFC" w:rsidR="00A42341" w:rsidRPr="00400B68" w:rsidRDefault="00AC077F">
      <w:r w:rsidRPr="00400B68">
        <w:t xml:space="preserve">Note: Conditions in all three columns must be met to receive the corresponding rating. </w:t>
      </w:r>
    </w:p>
    <w:p w14:paraId="000005D1" w14:textId="77777777" w:rsidR="00A42341" w:rsidRPr="00400B68" w:rsidRDefault="00A42341"/>
    <w:p w14:paraId="000005D2" w14:textId="77777777" w:rsidR="00A42341" w:rsidRPr="00400B68" w:rsidRDefault="00AC077F">
      <w:pPr>
        <w:rPr>
          <w:b/>
        </w:rPr>
      </w:pPr>
      <w:r w:rsidRPr="00400B68">
        <w:rPr>
          <w:b/>
        </w:rPr>
        <w:t>Additional considerations</w:t>
      </w:r>
    </w:p>
    <w:p w14:paraId="000005D3" w14:textId="77777777" w:rsidR="00A42341" w:rsidRPr="00400B68" w:rsidRDefault="00A42341">
      <w:pPr>
        <w:rPr>
          <w:b/>
        </w:rPr>
      </w:pPr>
    </w:p>
    <w:p w14:paraId="000005D4" w14:textId="77777777" w:rsidR="00A42341" w:rsidRPr="00400B68" w:rsidRDefault="00AC077F">
      <w:r w:rsidRPr="00400B68">
        <w:t xml:space="preserve">In the case of unreconcilable or severely conflicting data sources this will be in the narrative. This will include the justification if any of the data is used in the synthesis. </w:t>
      </w:r>
    </w:p>
    <w:p w14:paraId="000005D5" w14:textId="77777777" w:rsidR="00A42341" w:rsidRPr="00400B68" w:rsidRDefault="00AC077F">
      <w:proofErr w:type="gramStart"/>
      <w:r w:rsidRPr="00400B68">
        <w:t>In the event that</w:t>
      </w:r>
      <w:proofErr w:type="gramEnd"/>
      <w:r w:rsidRPr="00400B68">
        <w:t xml:space="preserve"> all data for a subdimension is considered unreliable or insufficient, then the subdimension will be excluded from establishing the overall merit rating. </w:t>
      </w:r>
    </w:p>
    <w:p w14:paraId="000005D6" w14:textId="77777777" w:rsidR="00A42341" w:rsidRPr="00400B68" w:rsidRDefault="00A42341">
      <w:pPr>
        <w:rPr>
          <w:b/>
        </w:rPr>
      </w:pPr>
    </w:p>
    <w:p w14:paraId="000005D7" w14:textId="77777777" w:rsidR="00A42341" w:rsidRPr="00400B68" w:rsidRDefault="00AC077F">
      <w:r w:rsidRPr="00400B68">
        <w:t xml:space="preserve">The review explored </w:t>
      </w:r>
      <w:proofErr w:type="gramStart"/>
      <w:r w:rsidRPr="00400B68">
        <w:t>a number of</w:t>
      </w:r>
      <w:proofErr w:type="gramEnd"/>
      <w:r w:rsidRPr="00400B68">
        <w:t xml:space="preserve"> other areas, which will be assessed as one general dimension. They are: </w:t>
      </w:r>
    </w:p>
    <w:p w14:paraId="000005D8" w14:textId="77777777" w:rsidR="00A42341" w:rsidRPr="00400B68" w:rsidRDefault="00AC077F">
      <w:pPr>
        <w:numPr>
          <w:ilvl w:val="0"/>
          <w:numId w:val="4"/>
        </w:numPr>
        <w:pBdr>
          <w:top w:val="nil"/>
          <w:left w:val="nil"/>
          <w:bottom w:val="nil"/>
          <w:right w:val="nil"/>
          <w:between w:val="nil"/>
        </w:pBdr>
      </w:pPr>
      <w:r w:rsidRPr="00400B68">
        <w:rPr>
          <w:rFonts w:eastAsia="Gill Sans"/>
          <w:color w:val="000000"/>
          <w:szCs w:val="22"/>
        </w:rPr>
        <w:t>Monitoring and Evaluation</w:t>
      </w:r>
    </w:p>
    <w:p w14:paraId="000005D9" w14:textId="77777777" w:rsidR="00A42341" w:rsidRPr="00400B68" w:rsidRDefault="00AC077F">
      <w:pPr>
        <w:numPr>
          <w:ilvl w:val="0"/>
          <w:numId w:val="4"/>
        </w:numPr>
        <w:pBdr>
          <w:top w:val="nil"/>
          <w:left w:val="nil"/>
          <w:bottom w:val="nil"/>
          <w:right w:val="nil"/>
          <w:between w:val="nil"/>
        </w:pBdr>
      </w:pPr>
      <w:r w:rsidRPr="00400B68">
        <w:rPr>
          <w:rFonts w:eastAsia="Gill Sans"/>
          <w:color w:val="000000"/>
          <w:szCs w:val="22"/>
        </w:rPr>
        <w:t xml:space="preserve">Gender Equality </w:t>
      </w:r>
    </w:p>
    <w:p w14:paraId="000005DA" w14:textId="77777777" w:rsidR="00A42341" w:rsidRPr="00400B68" w:rsidRDefault="00AC077F">
      <w:pPr>
        <w:numPr>
          <w:ilvl w:val="0"/>
          <w:numId w:val="4"/>
        </w:numPr>
        <w:pBdr>
          <w:top w:val="nil"/>
          <w:left w:val="nil"/>
          <w:bottom w:val="nil"/>
          <w:right w:val="nil"/>
          <w:between w:val="nil"/>
        </w:pBdr>
      </w:pPr>
      <w:r w:rsidRPr="00400B68">
        <w:rPr>
          <w:rFonts w:eastAsia="Gill Sans"/>
          <w:color w:val="000000"/>
          <w:szCs w:val="22"/>
        </w:rPr>
        <w:t xml:space="preserve">Disability inclusion </w:t>
      </w:r>
    </w:p>
    <w:p w14:paraId="000005DB" w14:textId="77777777" w:rsidR="00A42341" w:rsidRPr="00400B68" w:rsidRDefault="00AC077F">
      <w:pPr>
        <w:numPr>
          <w:ilvl w:val="0"/>
          <w:numId w:val="4"/>
        </w:numPr>
        <w:pBdr>
          <w:top w:val="nil"/>
          <w:left w:val="nil"/>
          <w:bottom w:val="nil"/>
          <w:right w:val="nil"/>
          <w:between w:val="nil"/>
        </w:pBdr>
      </w:pPr>
      <w:r w:rsidRPr="00400B68">
        <w:rPr>
          <w:rFonts w:eastAsia="Gill Sans"/>
          <w:color w:val="000000"/>
          <w:szCs w:val="22"/>
        </w:rPr>
        <w:t>Risk management</w:t>
      </w:r>
    </w:p>
    <w:p w14:paraId="000005DC" w14:textId="77777777" w:rsidR="00A42341" w:rsidRPr="00400B68" w:rsidRDefault="00AC077F">
      <w:pPr>
        <w:numPr>
          <w:ilvl w:val="0"/>
          <w:numId w:val="4"/>
        </w:numPr>
        <w:pBdr>
          <w:top w:val="nil"/>
          <w:left w:val="nil"/>
          <w:bottom w:val="nil"/>
          <w:right w:val="nil"/>
          <w:between w:val="nil"/>
        </w:pBdr>
      </w:pPr>
      <w:r w:rsidRPr="00400B68">
        <w:rPr>
          <w:rFonts w:eastAsia="Gill Sans"/>
          <w:color w:val="000000"/>
          <w:szCs w:val="22"/>
        </w:rPr>
        <w:t>Environmental and social safeguards</w:t>
      </w:r>
    </w:p>
    <w:p w14:paraId="000005DD" w14:textId="77777777" w:rsidR="00A42341" w:rsidRPr="00400B68" w:rsidRDefault="00AC077F">
      <w:pPr>
        <w:numPr>
          <w:ilvl w:val="0"/>
          <w:numId w:val="4"/>
        </w:numPr>
        <w:pBdr>
          <w:top w:val="nil"/>
          <w:left w:val="nil"/>
          <w:bottom w:val="nil"/>
          <w:right w:val="nil"/>
          <w:between w:val="nil"/>
        </w:pBdr>
      </w:pPr>
      <w:r w:rsidRPr="00400B68">
        <w:rPr>
          <w:rFonts w:eastAsia="Gill Sans"/>
          <w:color w:val="000000"/>
          <w:szCs w:val="22"/>
        </w:rPr>
        <w:t>Innovation</w:t>
      </w:r>
    </w:p>
    <w:p w14:paraId="000005DE" w14:textId="77777777" w:rsidR="00A42341" w:rsidRPr="00400B68" w:rsidRDefault="00AC077F">
      <w:pPr>
        <w:numPr>
          <w:ilvl w:val="0"/>
          <w:numId w:val="4"/>
        </w:numPr>
        <w:pBdr>
          <w:top w:val="nil"/>
          <w:left w:val="nil"/>
          <w:bottom w:val="nil"/>
          <w:right w:val="nil"/>
          <w:between w:val="nil"/>
        </w:pBdr>
      </w:pPr>
      <w:r w:rsidRPr="00400B68">
        <w:rPr>
          <w:rFonts w:eastAsia="Gill Sans"/>
          <w:color w:val="000000"/>
          <w:szCs w:val="22"/>
        </w:rPr>
        <w:t>Private sector engagement</w:t>
      </w:r>
    </w:p>
    <w:p w14:paraId="000005DF" w14:textId="77777777" w:rsidR="00A42341" w:rsidRPr="00400B68" w:rsidRDefault="00AC077F">
      <w:pPr>
        <w:numPr>
          <w:ilvl w:val="0"/>
          <w:numId w:val="4"/>
        </w:numPr>
        <w:pBdr>
          <w:top w:val="nil"/>
          <w:left w:val="nil"/>
          <w:bottom w:val="nil"/>
          <w:right w:val="nil"/>
          <w:between w:val="nil"/>
        </w:pBdr>
      </w:pPr>
      <w:r w:rsidRPr="00400B68">
        <w:rPr>
          <w:rFonts w:eastAsia="Gill Sans"/>
          <w:color w:val="000000"/>
          <w:szCs w:val="22"/>
        </w:rPr>
        <w:t>Building resilience to climate change and disasters</w:t>
      </w:r>
    </w:p>
    <w:p w14:paraId="000005E0" w14:textId="77777777" w:rsidR="00A42341" w:rsidRPr="00400B68" w:rsidRDefault="00A42341">
      <w:pPr>
        <w:rPr>
          <w:b/>
        </w:rPr>
      </w:pPr>
    </w:p>
    <w:p w14:paraId="000005E1" w14:textId="77777777" w:rsidR="00A42341" w:rsidRPr="00400B68" w:rsidRDefault="00AC077F">
      <w:r w:rsidRPr="00400B68">
        <w:t xml:space="preserve">The review included </w:t>
      </w:r>
      <w:proofErr w:type="gramStart"/>
      <w:r w:rsidRPr="00400B68">
        <w:t>a number of</w:t>
      </w:r>
      <w:proofErr w:type="gramEnd"/>
      <w:r w:rsidRPr="00400B68">
        <w:t xml:space="preserve"> questions that will not be given a merit rating, but a narrative of the findings will be included in the evaluation report. Examples are:</w:t>
      </w:r>
    </w:p>
    <w:p w14:paraId="000005E2" w14:textId="77777777" w:rsidR="00A42341" w:rsidRPr="00400B68" w:rsidRDefault="00AC077F">
      <w:pPr>
        <w:numPr>
          <w:ilvl w:val="0"/>
          <w:numId w:val="3"/>
        </w:numPr>
        <w:pBdr>
          <w:top w:val="nil"/>
          <w:left w:val="nil"/>
          <w:bottom w:val="nil"/>
          <w:right w:val="nil"/>
          <w:between w:val="nil"/>
        </w:pBdr>
      </w:pPr>
      <w:r w:rsidRPr="00400B68">
        <w:rPr>
          <w:rFonts w:eastAsia="Gill Sans"/>
          <w:color w:val="000000"/>
          <w:szCs w:val="22"/>
        </w:rPr>
        <w:t>Facilitating and constraining factors that affected the achievement of intended outputs</w:t>
      </w:r>
    </w:p>
    <w:p w14:paraId="000005E3" w14:textId="77777777" w:rsidR="00A42341" w:rsidRPr="00400B68" w:rsidRDefault="00AC077F">
      <w:pPr>
        <w:numPr>
          <w:ilvl w:val="0"/>
          <w:numId w:val="3"/>
        </w:numPr>
        <w:pBdr>
          <w:top w:val="nil"/>
          <w:left w:val="nil"/>
          <w:bottom w:val="nil"/>
          <w:right w:val="nil"/>
          <w:between w:val="nil"/>
        </w:pBdr>
      </w:pPr>
      <w:r w:rsidRPr="00400B68">
        <w:rPr>
          <w:rFonts w:eastAsia="Gill Sans"/>
          <w:color w:val="000000"/>
          <w:szCs w:val="22"/>
        </w:rPr>
        <w:t>Positive and negative unintended outcomes (positive and negative)</w:t>
      </w:r>
    </w:p>
    <w:p w14:paraId="000005E4" w14:textId="77777777" w:rsidR="00A42341" w:rsidRPr="00400B68" w:rsidRDefault="00A42341"/>
    <w:p w14:paraId="000005E5" w14:textId="77777777" w:rsidR="00A42341" w:rsidRPr="00400B68" w:rsidRDefault="00AC077F">
      <w:pPr>
        <w:rPr>
          <w:u w:val="single"/>
        </w:rPr>
      </w:pPr>
      <w:r w:rsidRPr="00400B68">
        <w:rPr>
          <w:u w:val="single"/>
        </w:rPr>
        <w:t>References</w:t>
      </w:r>
    </w:p>
    <w:p w14:paraId="000005E6" w14:textId="77777777" w:rsidR="00A42341" w:rsidRPr="00400B68" w:rsidRDefault="00AC077F">
      <w:pPr>
        <w:rPr>
          <w:u w:val="single"/>
        </w:rPr>
      </w:pPr>
      <w:r w:rsidRPr="00400B68">
        <w:rPr>
          <w:color w:val="000000"/>
        </w:rPr>
        <w:t>Davidson, E.J. (2005). </w:t>
      </w:r>
      <w:r w:rsidRPr="00400B68">
        <w:rPr>
          <w:i/>
          <w:color w:val="000000"/>
        </w:rPr>
        <w:t>Evaluation Methodology Basics: The Nuts and Bolts of Sound Evaluation</w:t>
      </w:r>
      <w:r w:rsidRPr="00400B68">
        <w:rPr>
          <w:color w:val="000000"/>
        </w:rPr>
        <w:t>. Los Angeles, California: SAGE.</w:t>
      </w:r>
    </w:p>
    <w:p w14:paraId="000005EA" w14:textId="21F60B45" w:rsidR="00A42341" w:rsidRPr="00400B68" w:rsidRDefault="00AC077F">
      <w:pPr>
        <w:pStyle w:val="Heading1"/>
      </w:pPr>
      <w:r w:rsidRPr="00400B68">
        <w:br w:type="column"/>
      </w:r>
      <w:bookmarkStart w:id="82" w:name="_Toc62987589"/>
      <w:bookmarkStart w:id="83" w:name="_Toc64058388"/>
      <w:r w:rsidRPr="00400B68">
        <w:lastRenderedPageBreak/>
        <w:t xml:space="preserve">Annex </w:t>
      </w:r>
      <w:r w:rsidR="00876B79" w:rsidRPr="00400B68">
        <w:t>D</w:t>
      </w:r>
      <w:r w:rsidRPr="00400B68">
        <w:t>: SPDR Components and Outputs</w:t>
      </w:r>
      <w:bookmarkEnd w:id="82"/>
      <w:bookmarkEnd w:id="83"/>
    </w:p>
    <w:p w14:paraId="000005EB" w14:textId="77777777" w:rsidR="00A42341" w:rsidRPr="00400B68" w:rsidRDefault="00A42341">
      <w:pPr>
        <w:rPr>
          <w:color w:val="FF0000"/>
        </w:rPr>
      </w:pPr>
    </w:p>
    <w:p w14:paraId="53D1DB43" w14:textId="56860326" w:rsidR="004C6AA0" w:rsidRPr="00400B68" w:rsidRDefault="00AD5DAF" w:rsidP="004C6AA0">
      <w:pPr>
        <w:rPr>
          <w:color w:val="FF0000"/>
        </w:rPr>
      </w:pPr>
      <w:r w:rsidRPr="00400B68">
        <w:rPr>
          <w:b/>
        </w:rPr>
        <w:t>Component 1: Prepositioning of NFIs</w:t>
      </w:r>
    </w:p>
    <w:tbl>
      <w:tblPr>
        <w:tblStyle w:val="TableGrid11"/>
        <w:tblW w:w="0" w:type="auto"/>
        <w:tblLook w:val="04A0" w:firstRow="1" w:lastRow="0" w:firstColumn="1" w:lastColumn="0" w:noHBand="0" w:noVBand="1"/>
      </w:tblPr>
      <w:tblGrid>
        <w:gridCol w:w="2055"/>
        <w:gridCol w:w="2445"/>
        <w:gridCol w:w="4709"/>
      </w:tblGrid>
      <w:tr w:rsidR="004C6AA0" w:rsidRPr="00400B68" w14:paraId="34DC9A63" w14:textId="77777777" w:rsidTr="00F70B92">
        <w:tc>
          <w:tcPr>
            <w:tcW w:w="2055" w:type="dxa"/>
          </w:tcPr>
          <w:p w14:paraId="6FCE960A" w14:textId="77777777" w:rsidR="004C6AA0" w:rsidRPr="00400B68" w:rsidRDefault="004C6AA0" w:rsidP="00025682">
            <w:r w:rsidRPr="00400B68">
              <w:t>Prepositioning NFIs at FOs</w:t>
            </w:r>
          </w:p>
        </w:tc>
        <w:tc>
          <w:tcPr>
            <w:tcW w:w="2445" w:type="dxa"/>
          </w:tcPr>
          <w:p w14:paraId="635EEDF3" w14:textId="77777777" w:rsidR="004C6AA0" w:rsidRPr="00400B68" w:rsidRDefault="004C6AA0" w:rsidP="00025682">
            <w:r w:rsidRPr="00400B68">
              <w:t>End of 2016: Purchased products and volumes as planned by 14 FOs</w:t>
            </w:r>
          </w:p>
        </w:tc>
        <w:tc>
          <w:tcPr>
            <w:tcW w:w="4709" w:type="dxa"/>
          </w:tcPr>
          <w:p w14:paraId="4BDB67E8" w14:textId="77777777" w:rsidR="004C6AA0" w:rsidRPr="00400B68" w:rsidRDefault="004C6AA0" w:rsidP="00025682">
            <w:r w:rsidRPr="00400B68">
              <w:t>Largely used. Unclear release protocols until 2019.</w:t>
            </w:r>
          </w:p>
          <w:p w14:paraId="3B2E06F3" w14:textId="77777777" w:rsidR="004C6AA0" w:rsidRPr="00400B68" w:rsidRDefault="004C6AA0" w:rsidP="00025682">
            <w:r w:rsidRPr="00400B68">
              <w:t xml:space="preserve">Children toys still complete in 2 out of 12 regions. </w:t>
            </w:r>
          </w:p>
          <w:p w14:paraId="6FCD5FAE" w14:textId="77777777" w:rsidR="004C6AA0" w:rsidRPr="00400B68" w:rsidRDefault="004C6AA0" w:rsidP="00025682">
            <w:r w:rsidRPr="00400B68">
              <w:t>FO 1 - PITC</w:t>
            </w:r>
          </w:p>
        </w:tc>
      </w:tr>
      <w:tr w:rsidR="004C6AA0" w:rsidRPr="00400B68" w14:paraId="271367DD" w14:textId="77777777" w:rsidTr="00F70B92">
        <w:tc>
          <w:tcPr>
            <w:tcW w:w="2055" w:type="dxa"/>
          </w:tcPr>
          <w:p w14:paraId="0E1B8B54" w14:textId="77777777" w:rsidR="004C6AA0" w:rsidRPr="00400B68" w:rsidRDefault="004C6AA0" w:rsidP="00025682">
            <w:r w:rsidRPr="00400B68">
              <w:t>Prepositioning NROC</w:t>
            </w:r>
          </w:p>
        </w:tc>
        <w:tc>
          <w:tcPr>
            <w:tcW w:w="2445" w:type="dxa"/>
          </w:tcPr>
          <w:p w14:paraId="51BCD44E" w14:textId="77777777" w:rsidR="004C6AA0" w:rsidRPr="00400B68" w:rsidRDefault="004C6AA0" w:rsidP="00025682">
            <w:r w:rsidRPr="00400B68">
              <w:t xml:space="preserve">7,000 Each of Mats and mosquito nets. No blankets or </w:t>
            </w:r>
            <w:proofErr w:type="spellStart"/>
            <w:r w:rsidRPr="00400B68">
              <w:t>Malongs</w:t>
            </w:r>
            <w:proofErr w:type="spellEnd"/>
            <w:r w:rsidRPr="00400B68">
              <w:t>. Less toys.</w:t>
            </w:r>
          </w:p>
          <w:p w14:paraId="5429966B" w14:textId="77777777" w:rsidR="004C6AA0" w:rsidRPr="00400B68" w:rsidRDefault="004C6AA0" w:rsidP="00025682">
            <w:r w:rsidRPr="00400B68">
              <w:t xml:space="preserve">Discrepancy in number of items with the 2018 progress report. </w:t>
            </w:r>
          </w:p>
        </w:tc>
        <w:tc>
          <w:tcPr>
            <w:tcW w:w="4709" w:type="dxa"/>
          </w:tcPr>
          <w:p w14:paraId="5A7C57CB" w14:textId="77777777" w:rsidR="004C6AA0" w:rsidRPr="00400B68" w:rsidRDefault="004C6AA0" w:rsidP="00025682">
            <w:r w:rsidRPr="00400B68">
              <w:t>No tents purchased due to challenges to procure with right specifications. Solar lamp purchase not pursued.</w:t>
            </w:r>
          </w:p>
          <w:p w14:paraId="6F40E72D" w14:textId="77777777" w:rsidR="004C6AA0" w:rsidRPr="00400B68" w:rsidRDefault="004C6AA0" w:rsidP="00025682">
            <w:proofErr w:type="gramStart"/>
            <w:r w:rsidRPr="00400B68">
              <w:t>Instead</w:t>
            </w:r>
            <w:proofErr w:type="gramEnd"/>
            <w:r w:rsidRPr="00400B68">
              <w:t xml:space="preserve"> a higher volume of laminated sacks, as was identified as most useful.</w:t>
            </w:r>
          </w:p>
          <w:p w14:paraId="27F1A0C9" w14:textId="77777777" w:rsidR="004C6AA0" w:rsidRPr="00400B68" w:rsidRDefault="004C6AA0" w:rsidP="00025682">
            <w:r w:rsidRPr="00400B68">
              <w:t>Towards the end PPEs procured.</w:t>
            </w:r>
          </w:p>
          <w:p w14:paraId="7BB2072C" w14:textId="77777777" w:rsidR="004C6AA0" w:rsidRPr="00400B68" w:rsidRDefault="004C6AA0" w:rsidP="00025682">
            <w:r w:rsidRPr="00400B68">
              <w:t>All changes in coordination with DFAT.</w:t>
            </w:r>
          </w:p>
          <w:p w14:paraId="77CA201D" w14:textId="77777777" w:rsidR="004C6AA0" w:rsidRPr="00400B68" w:rsidRDefault="004C6AA0" w:rsidP="00025682"/>
          <w:p w14:paraId="203EDF90" w14:textId="77777777" w:rsidR="004C6AA0" w:rsidRPr="00400B68" w:rsidRDefault="004C6AA0" w:rsidP="00025682"/>
        </w:tc>
      </w:tr>
    </w:tbl>
    <w:p w14:paraId="2E8446E1" w14:textId="77777777" w:rsidR="004C6AA0" w:rsidRPr="00400B68" w:rsidRDefault="004C6AA0" w:rsidP="004C6AA0"/>
    <w:p w14:paraId="239FE50E" w14:textId="1CFAC841" w:rsidR="004C6AA0" w:rsidRPr="00400B68" w:rsidRDefault="00AD5DAF" w:rsidP="004C6AA0">
      <w:r w:rsidRPr="00400B68">
        <w:rPr>
          <w:b/>
        </w:rPr>
        <w:t>Component 2: Warehouse construction</w:t>
      </w:r>
    </w:p>
    <w:tbl>
      <w:tblPr>
        <w:tblStyle w:val="TableGrid11"/>
        <w:tblW w:w="0" w:type="auto"/>
        <w:tblLook w:val="04A0" w:firstRow="1" w:lastRow="0" w:firstColumn="1" w:lastColumn="0" w:noHBand="0" w:noVBand="1"/>
      </w:tblPr>
      <w:tblGrid>
        <w:gridCol w:w="2055"/>
        <w:gridCol w:w="2445"/>
        <w:gridCol w:w="4709"/>
      </w:tblGrid>
      <w:tr w:rsidR="004C6AA0" w:rsidRPr="00400B68" w14:paraId="2B4D8706" w14:textId="77777777" w:rsidTr="00F70B92">
        <w:tc>
          <w:tcPr>
            <w:tcW w:w="2055" w:type="dxa"/>
          </w:tcPr>
          <w:p w14:paraId="0F6DF1B7" w14:textId="77777777" w:rsidR="004C6AA0" w:rsidRPr="00400B68" w:rsidRDefault="004C6AA0" w:rsidP="00025682">
            <w:pPr>
              <w:rPr>
                <w:b/>
              </w:rPr>
            </w:pPr>
            <w:r w:rsidRPr="00400B68">
              <w:rPr>
                <w:b/>
              </w:rPr>
              <w:t>Planned or new output</w:t>
            </w:r>
          </w:p>
        </w:tc>
        <w:tc>
          <w:tcPr>
            <w:tcW w:w="2445" w:type="dxa"/>
          </w:tcPr>
          <w:p w14:paraId="07DEB1E8" w14:textId="77777777" w:rsidR="004C6AA0" w:rsidRPr="00400B68" w:rsidRDefault="004C6AA0" w:rsidP="00025682">
            <w:pPr>
              <w:rPr>
                <w:b/>
              </w:rPr>
            </w:pPr>
            <w:r w:rsidRPr="00400B68">
              <w:rPr>
                <w:b/>
              </w:rPr>
              <w:t>Reported</w:t>
            </w:r>
          </w:p>
        </w:tc>
        <w:tc>
          <w:tcPr>
            <w:tcW w:w="4709" w:type="dxa"/>
          </w:tcPr>
          <w:p w14:paraId="055BBC25" w14:textId="77777777" w:rsidR="004C6AA0" w:rsidRPr="00400B68" w:rsidRDefault="004C6AA0" w:rsidP="00025682">
            <w:pPr>
              <w:rPr>
                <w:b/>
              </w:rPr>
            </w:pPr>
            <w:r w:rsidRPr="00400B68">
              <w:rPr>
                <w:b/>
              </w:rPr>
              <w:t>Status and Uptake</w:t>
            </w:r>
          </w:p>
        </w:tc>
      </w:tr>
      <w:tr w:rsidR="004C6AA0" w:rsidRPr="00400B68" w14:paraId="57248129" w14:textId="77777777" w:rsidTr="00F70B92">
        <w:tc>
          <w:tcPr>
            <w:tcW w:w="2055" w:type="dxa"/>
          </w:tcPr>
          <w:p w14:paraId="5841B1C4" w14:textId="77777777" w:rsidR="004C6AA0" w:rsidRPr="00400B68" w:rsidRDefault="004C6AA0" w:rsidP="00025682">
            <w:r w:rsidRPr="00400B68">
              <w:t xml:space="preserve">Original design: Construction two regional warehouses </w:t>
            </w:r>
          </w:p>
        </w:tc>
        <w:tc>
          <w:tcPr>
            <w:tcW w:w="2445" w:type="dxa"/>
          </w:tcPr>
          <w:p w14:paraId="6B4D9C12" w14:textId="77777777" w:rsidR="004C6AA0" w:rsidRPr="00400B68" w:rsidRDefault="004C6AA0" w:rsidP="00025682">
            <w:r w:rsidRPr="00400B68">
              <w:t>Changed to one warehouse at NROC</w:t>
            </w:r>
          </w:p>
        </w:tc>
        <w:tc>
          <w:tcPr>
            <w:tcW w:w="4709" w:type="dxa"/>
          </w:tcPr>
          <w:p w14:paraId="1B693FA6" w14:textId="77777777" w:rsidR="004C6AA0" w:rsidRPr="00400B68" w:rsidRDefault="004C6AA0" w:rsidP="00025682">
            <w:r w:rsidRPr="00400B68">
              <w:t>Model warehouse; used for exposure</w:t>
            </w:r>
          </w:p>
          <w:p w14:paraId="2FBB865E" w14:textId="77777777" w:rsidR="004C6AA0" w:rsidRPr="00400B68" w:rsidRDefault="004C6AA0" w:rsidP="00025682">
            <w:r w:rsidRPr="00400B68">
              <w:t>Capacity increase with 40,000 FPPs storage space</w:t>
            </w:r>
          </w:p>
          <w:p w14:paraId="481E8D6E" w14:textId="77777777" w:rsidR="004C6AA0" w:rsidRPr="00400B68" w:rsidRDefault="004C6AA0" w:rsidP="00025682">
            <w:r w:rsidRPr="00400B68">
              <w:t>Worker friendly production space</w:t>
            </w:r>
          </w:p>
        </w:tc>
      </w:tr>
    </w:tbl>
    <w:p w14:paraId="2E7BF7AF" w14:textId="77777777" w:rsidR="004C6AA0" w:rsidRPr="00400B68" w:rsidRDefault="004C6AA0" w:rsidP="004C6AA0"/>
    <w:p w14:paraId="64D9BCBA" w14:textId="75B995CB" w:rsidR="004C6AA0" w:rsidRPr="00400B68" w:rsidRDefault="00AD5DAF" w:rsidP="004C6AA0">
      <w:r w:rsidRPr="00400B68">
        <w:rPr>
          <w:b/>
        </w:rPr>
        <w:t>Component 3: Capacity Building</w:t>
      </w:r>
    </w:p>
    <w:tbl>
      <w:tblPr>
        <w:tblStyle w:val="TableGrid11"/>
        <w:tblW w:w="0" w:type="auto"/>
        <w:tblLook w:val="04A0" w:firstRow="1" w:lastRow="0" w:firstColumn="1" w:lastColumn="0" w:noHBand="0" w:noVBand="1"/>
      </w:tblPr>
      <w:tblGrid>
        <w:gridCol w:w="2055"/>
        <w:gridCol w:w="2445"/>
        <w:gridCol w:w="4709"/>
      </w:tblGrid>
      <w:tr w:rsidR="004C6AA0" w:rsidRPr="00400B68" w14:paraId="3ABF2C4C" w14:textId="77777777" w:rsidTr="00F70B92">
        <w:tc>
          <w:tcPr>
            <w:tcW w:w="2055" w:type="dxa"/>
          </w:tcPr>
          <w:p w14:paraId="06B523D2" w14:textId="77777777" w:rsidR="004C6AA0" w:rsidRPr="00400B68" w:rsidRDefault="004C6AA0" w:rsidP="00025682">
            <w:proofErr w:type="gramStart"/>
            <w:r w:rsidRPr="00400B68">
              <w:t>Psycho Social</w:t>
            </w:r>
            <w:proofErr w:type="gramEnd"/>
            <w:r w:rsidRPr="00400B68">
              <w:t xml:space="preserve"> Support training</w:t>
            </w:r>
          </w:p>
        </w:tc>
        <w:tc>
          <w:tcPr>
            <w:tcW w:w="2445" w:type="dxa"/>
          </w:tcPr>
          <w:p w14:paraId="6E2BEE27" w14:textId="77777777" w:rsidR="004C6AA0" w:rsidRPr="00400B68" w:rsidRDefault="004C6AA0" w:rsidP="00025682">
            <w:r w:rsidRPr="00400B68">
              <w:t>Completed in 2016.</w:t>
            </w:r>
          </w:p>
        </w:tc>
        <w:tc>
          <w:tcPr>
            <w:tcW w:w="4709" w:type="dxa"/>
          </w:tcPr>
          <w:p w14:paraId="265C3738" w14:textId="77777777" w:rsidR="004C6AA0" w:rsidRPr="00400B68" w:rsidRDefault="004C6AA0" w:rsidP="00025682"/>
        </w:tc>
      </w:tr>
      <w:tr w:rsidR="004C6AA0" w:rsidRPr="00400B68" w14:paraId="37C3339A" w14:textId="77777777" w:rsidTr="00F70B92">
        <w:tc>
          <w:tcPr>
            <w:tcW w:w="2055" w:type="dxa"/>
          </w:tcPr>
          <w:p w14:paraId="531327FD" w14:textId="77777777" w:rsidR="004C6AA0" w:rsidRPr="00400B68" w:rsidRDefault="004C6AA0" w:rsidP="00025682">
            <w:r w:rsidRPr="00400B68">
              <w:t>Disaster Risk Manual (DRM) Central Office</w:t>
            </w:r>
          </w:p>
        </w:tc>
        <w:tc>
          <w:tcPr>
            <w:tcW w:w="2445" w:type="dxa"/>
          </w:tcPr>
          <w:p w14:paraId="20F20096" w14:textId="77777777" w:rsidR="004C6AA0" w:rsidRPr="00400B68" w:rsidRDefault="004C6AA0" w:rsidP="00025682">
            <w:r w:rsidRPr="00400B68">
              <w:t>By 2016 draft almost finished. Considered too long. Final draft by April 2019.</w:t>
            </w:r>
          </w:p>
        </w:tc>
        <w:tc>
          <w:tcPr>
            <w:tcW w:w="4709" w:type="dxa"/>
          </w:tcPr>
          <w:p w14:paraId="7F0D2EA4" w14:textId="77777777" w:rsidR="004C6AA0" w:rsidRPr="00400B68" w:rsidRDefault="004C6AA0" w:rsidP="00025682">
            <w:r w:rsidRPr="00400B68">
              <w:t>Anticipated institutionalization by first quarter 2021.</w:t>
            </w:r>
          </w:p>
        </w:tc>
      </w:tr>
      <w:tr w:rsidR="004C6AA0" w:rsidRPr="00400B68" w14:paraId="6FC64DF5" w14:textId="77777777" w:rsidTr="00F70B92">
        <w:tc>
          <w:tcPr>
            <w:tcW w:w="2055" w:type="dxa"/>
          </w:tcPr>
          <w:p w14:paraId="569F75AF" w14:textId="77777777" w:rsidR="004C6AA0" w:rsidRPr="00400B68" w:rsidRDefault="004C6AA0" w:rsidP="00025682">
            <w:r w:rsidRPr="00400B68">
              <w:t>DRM field offices</w:t>
            </w:r>
          </w:p>
        </w:tc>
        <w:tc>
          <w:tcPr>
            <w:tcW w:w="2445" w:type="dxa"/>
          </w:tcPr>
          <w:p w14:paraId="3E729324" w14:textId="77777777" w:rsidR="004C6AA0" w:rsidRPr="00400B68" w:rsidRDefault="004C6AA0" w:rsidP="00025682">
            <w:r w:rsidRPr="00400B68">
              <w:t>In 2020 SPDR reporting 13 institutionalized DRMs</w:t>
            </w:r>
          </w:p>
        </w:tc>
        <w:tc>
          <w:tcPr>
            <w:tcW w:w="4709" w:type="dxa"/>
          </w:tcPr>
          <w:p w14:paraId="4C839A61" w14:textId="77777777" w:rsidR="004C6AA0" w:rsidRPr="00400B68" w:rsidRDefault="004C6AA0" w:rsidP="00025682">
            <w:r w:rsidRPr="00400B68">
              <w:t xml:space="preserve">Origin 13 unknown, CO shared </w:t>
            </w:r>
            <w:proofErr w:type="gramStart"/>
            <w:r w:rsidRPr="00400B68">
              <w:t>a number of</w:t>
            </w:r>
            <w:proofErr w:type="gramEnd"/>
            <w:r w:rsidRPr="00400B68">
              <w:t xml:space="preserve"> drafts and FOs are awaiting feedback from CO and have not proceeded (R11 and R12) developing it further. Others have fully embraced, finalized, approved by </w:t>
            </w:r>
            <w:proofErr w:type="gramStart"/>
            <w:r w:rsidRPr="00400B68">
              <w:t>RD</w:t>
            </w:r>
            <w:proofErr w:type="gramEnd"/>
            <w:r w:rsidRPr="00400B68">
              <w:t xml:space="preserve"> and utilizing.</w:t>
            </w:r>
          </w:p>
        </w:tc>
      </w:tr>
      <w:tr w:rsidR="004C6AA0" w:rsidRPr="00400B68" w14:paraId="32914E03" w14:textId="77777777" w:rsidTr="00F70B92">
        <w:tc>
          <w:tcPr>
            <w:tcW w:w="2055" w:type="dxa"/>
          </w:tcPr>
          <w:p w14:paraId="25A99E3A" w14:textId="77777777" w:rsidR="004C6AA0" w:rsidRPr="00400B68" w:rsidRDefault="004C6AA0" w:rsidP="00025682">
            <w:r w:rsidRPr="00400B68">
              <w:t>Logistics and warehouse management manual</w:t>
            </w:r>
          </w:p>
        </w:tc>
        <w:tc>
          <w:tcPr>
            <w:tcW w:w="2445" w:type="dxa"/>
          </w:tcPr>
          <w:p w14:paraId="7727D209" w14:textId="77777777" w:rsidR="004C6AA0" w:rsidRPr="00400B68" w:rsidRDefault="004C6AA0" w:rsidP="00025682">
            <w:r w:rsidRPr="00400B68">
              <w:t>Training conducted in 2016. SPDR reports institutionalized by 2017.</w:t>
            </w:r>
          </w:p>
        </w:tc>
        <w:tc>
          <w:tcPr>
            <w:tcW w:w="4709" w:type="dxa"/>
          </w:tcPr>
          <w:p w14:paraId="4DB1A199" w14:textId="77777777" w:rsidR="004C6AA0" w:rsidRPr="00400B68" w:rsidRDefault="004C6AA0" w:rsidP="00025682">
            <w:r w:rsidRPr="00400B68">
              <w:t xml:space="preserve">In 2018 considered a draft by NLRMB. Finalized with additional input </w:t>
            </w:r>
            <w:proofErr w:type="gramStart"/>
            <w:r w:rsidRPr="00400B68">
              <w:t>in to</w:t>
            </w:r>
            <w:proofErr w:type="gramEnd"/>
            <w:r w:rsidRPr="00400B68">
              <w:t xml:space="preserve"> ISO certified operations manual.</w:t>
            </w:r>
          </w:p>
        </w:tc>
      </w:tr>
      <w:tr w:rsidR="004C6AA0" w:rsidRPr="00400B68" w14:paraId="0F604E1B" w14:textId="77777777" w:rsidTr="00F70B92">
        <w:tc>
          <w:tcPr>
            <w:tcW w:w="2055" w:type="dxa"/>
          </w:tcPr>
          <w:p w14:paraId="0B6AA45B" w14:textId="77777777" w:rsidR="004C6AA0" w:rsidRPr="00400B68" w:rsidRDefault="004C6AA0" w:rsidP="00025682">
            <w:r w:rsidRPr="00400B68">
              <w:t>Public Private Partnerships</w:t>
            </w:r>
          </w:p>
        </w:tc>
        <w:tc>
          <w:tcPr>
            <w:tcW w:w="2445" w:type="dxa"/>
          </w:tcPr>
          <w:p w14:paraId="152FF3AE" w14:textId="77777777" w:rsidR="004C6AA0" w:rsidRPr="00400B68" w:rsidRDefault="004C6AA0" w:rsidP="00025682">
            <w:r w:rsidRPr="00400B68">
              <w:t>No evidence this was pursued after inception report.</w:t>
            </w:r>
          </w:p>
        </w:tc>
        <w:tc>
          <w:tcPr>
            <w:tcW w:w="4709" w:type="dxa"/>
          </w:tcPr>
          <w:p w14:paraId="6BA40BA9" w14:textId="77777777" w:rsidR="004C6AA0" w:rsidRPr="00400B68" w:rsidRDefault="004C6AA0" w:rsidP="00025682"/>
        </w:tc>
      </w:tr>
      <w:tr w:rsidR="004C6AA0" w:rsidRPr="00400B68" w14:paraId="5C72E269" w14:textId="77777777" w:rsidTr="00F70B92">
        <w:tc>
          <w:tcPr>
            <w:tcW w:w="2055" w:type="dxa"/>
          </w:tcPr>
          <w:p w14:paraId="7CA11116" w14:textId="77777777" w:rsidR="004C6AA0" w:rsidRPr="00400B68" w:rsidRDefault="004C6AA0" w:rsidP="00025682">
            <w:r w:rsidRPr="00400B68">
              <w:t>Safety, Security and Welfare handbook</w:t>
            </w:r>
          </w:p>
        </w:tc>
        <w:tc>
          <w:tcPr>
            <w:tcW w:w="2445" w:type="dxa"/>
          </w:tcPr>
          <w:p w14:paraId="4A196A6F" w14:textId="77777777" w:rsidR="004C6AA0" w:rsidRPr="00400B68" w:rsidRDefault="004C6AA0" w:rsidP="00025682">
            <w:r w:rsidRPr="00400B68">
              <w:t>Drafted by ACC specialist. Not institutionalized or reproduced. Plan was to train 200 staff by March 2018.</w:t>
            </w:r>
          </w:p>
        </w:tc>
        <w:tc>
          <w:tcPr>
            <w:tcW w:w="4709" w:type="dxa"/>
          </w:tcPr>
          <w:p w14:paraId="4C14FE76" w14:textId="77777777" w:rsidR="004C6AA0" w:rsidRPr="00400B68" w:rsidRDefault="004C6AA0" w:rsidP="00025682">
            <w:r w:rsidRPr="00400B68">
              <w:t>No roll out. Fund allocation removed by 2018.</w:t>
            </w:r>
          </w:p>
        </w:tc>
      </w:tr>
      <w:tr w:rsidR="004C6AA0" w:rsidRPr="00400B68" w14:paraId="1886FAF8" w14:textId="77777777" w:rsidTr="00F70B92">
        <w:tc>
          <w:tcPr>
            <w:tcW w:w="2055" w:type="dxa"/>
          </w:tcPr>
          <w:p w14:paraId="3E64C56A" w14:textId="77777777" w:rsidR="004C6AA0" w:rsidRPr="00400B68" w:rsidRDefault="004C6AA0" w:rsidP="00025682">
            <w:r w:rsidRPr="00400B68">
              <w:t>Surge Force Framework</w:t>
            </w:r>
          </w:p>
        </w:tc>
        <w:tc>
          <w:tcPr>
            <w:tcW w:w="2445" w:type="dxa"/>
          </w:tcPr>
          <w:p w14:paraId="3AF6433B" w14:textId="77777777" w:rsidR="004C6AA0" w:rsidRPr="00400B68" w:rsidRDefault="004C6AA0" w:rsidP="00025682">
            <w:r w:rsidRPr="00400B68">
              <w:t>Completed in 2016.</w:t>
            </w:r>
          </w:p>
        </w:tc>
        <w:tc>
          <w:tcPr>
            <w:tcW w:w="4709" w:type="dxa"/>
          </w:tcPr>
          <w:p w14:paraId="147E1277" w14:textId="77777777" w:rsidR="004C6AA0" w:rsidRPr="00400B68" w:rsidRDefault="004C6AA0" w:rsidP="00025682">
            <w:r w:rsidRPr="00400B68">
              <w:t>Reportedly provides input to the QRT</w:t>
            </w:r>
          </w:p>
          <w:p w14:paraId="43972583" w14:textId="77777777" w:rsidR="004C6AA0" w:rsidRPr="00400B68" w:rsidRDefault="004C6AA0" w:rsidP="00025682">
            <w:r w:rsidRPr="00400B68">
              <w:t>Input to the volunteer</w:t>
            </w:r>
          </w:p>
        </w:tc>
      </w:tr>
      <w:tr w:rsidR="004C6AA0" w:rsidRPr="00400B68" w14:paraId="73F91CF3" w14:textId="77777777" w:rsidTr="00F70B92">
        <w:tc>
          <w:tcPr>
            <w:tcW w:w="2055" w:type="dxa"/>
          </w:tcPr>
          <w:p w14:paraId="0D56B08C" w14:textId="77777777" w:rsidR="004C6AA0" w:rsidRPr="00400B68" w:rsidRDefault="004C6AA0" w:rsidP="00025682">
            <w:r w:rsidRPr="00400B68">
              <w:lastRenderedPageBreak/>
              <w:t xml:space="preserve">Training on Family and Community Preparedness </w:t>
            </w:r>
          </w:p>
        </w:tc>
        <w:tc>
          <w:tcPr>
            <w:tcW w:w="2445" w:type="dxa"/>
          </w:tcPr>
          <w:p w14:paraId="51BFA407" w14:textId="77777777" w:rsidR="004C6AA0" w:rsidRPr="00400B68" w:rsidRDefault="004C6AA0" w:rsidP="00025682">
            <w:r w:rsidRPr="00400B68">
              <w:t>Conducted in 2019 in 4 clusters across the country. Participants (134) from FOs, and SLP, KALAHI-CIDDS and 4P programs.</w:t>
            </w:r>
          </w:p>
        </w:tc>
        <w:tc>
          <w:tcPr>
            <w:tcW w:w="4709" w:type="dxa"/>
          </w:tcPr>
          <w:p w14:paraId="40049116" w14:textId="77777777" w:rsidR="004C6AA0" w:rsidRPr="00400B68" w:rsidRDefault="004C6AA0" w:rsidP="00025682">
            <w:r w:rsidRPr="00400B68">
              <w:t xml:space="preserve"> Proposal uses the term ‘surge’, but not the surge force framework.</w:t>
            </w:r>
          </w:p>
          <w:p w14:paraId="0A3ECC17" w14:textId="77777777" w:rsidR="004C6AA0" w:rsidRPr="00400B68" w:rsidRDefault="004C6AA0" w:rsidP="00025682">
            <w:r w:rsidRPr="00400B68">
              <w:t>Activity referred to as a ‘pilot’ for further development of Family and Community Volunteer Program</w:t>
            </w:r>
          </w:p>
          <w:p w14:paraId="262852B1" w14:textId="77777777" w:rsidR="004C6AA0" w:rsidRPr="00400B68" w:rsidRDefault="004C6AA0" w:rsidP="00025682">
            <w:r w:rsidRPr="00400B68">
              <w:t>No process documentation</w:t>
            </w:r>
          </w:p>
        </w:tc>
      </w:tr>
    </w:tbl>
    <w:p w14:paraId="36D88F83" w14:textId="77777777" w:rsidR="004C6AA0" w:rsidRPr="00400B68" w:rsidRDefault="004C6AA0" w:rsidP="004C6AA0"/>
    <w:p w14:paraId="7E558FC7" w14:textId="1187836C" w:rsidR="004C6AA0" w:rsidRPr="00400B68" w:rsidRDefault="00AD5DAF" w:rsidP="004C6AA0">
      <w:r w:rsidRPr="00400B68">
        <w:rPr>
          <w:b/>
        </w:rPr>
        <w:t>Component 4</w:t>
      </w:r>
    </w:p>
    <w:tbl>
      <w:tblPr>
        <w:tblStyle w:val="TableGrid11"/>
        <w:tblW w:w="0" w:type="auto"/>
        <w:tblLook w:val="04A0" w:firstRow="1" w:lastRow="0" w:firstColumn="1" w:lastColumn="0" w:noHBand="0" w:noVBand="1"/>
      </w:tblPr>
      <w:tblGrid>
        <w:gridCol w:w="2055"/>
        <w:gridCol w:w="2445"/>
        <w:gridCol w:w="4709"/>
      </w:tblGrid>
      <w:tr w:rsidR="004C6AA0" w:rsidRPr="00400B68" w14:paraId="2D99897A" w14:textId="77777777" w:rsidTr="00F70B92">
        <w:tc>
          <w:tcPr>
            <w:tcW w:w="2055" w:type="dxa"/>
          </w:tcPr>
          <w:p w14:paraId="039ED0B8" w14:textId="77777777" w:rsidR="004C6AA0" w:rsidRPr="00400B68" w:rsidRDefault="004C6AA0" w:rsidP="00025682">
            <w:r w:rsidRPr="00400B68">
              <w:t>Evaluation workshops of disaster response operations</w:t>
            </w:r>
          </w:p>
        </w:tc>
        <w:tc>
          <w:tcPr>
            <w:tcW w:w="2445" w:type="dxa"/>
          </w:tcPr>
          <w:p w14:paraId="7EB9D62B" w14:textId="77777777" w:rsidR="004C6AA0" w:rsidRPr="00400B68" w:rsidRDefault="004C6AA0" w:rsidP="00025682">
            <w:r w:rsidRPr="00400B68">
              <w:t>Was tied to regional workshops on FO DRMs in 2018.</w:t>
            </w:r>
          </w:p>
        </w:tc>
        <w:tc>
          <w:tcPr>
            <w:tcW w:w="4709" w:type="dxa"/>
          </w:tcPr>
          <w:p w14:paraId="3A5A19B8" w14:textId="77777777" w:rsidR="004C6AA0" w:rsidRPr="00400B68" w:rsidRDefault="004C6AA0" w:rsidP="00025682">
            <w:r w:rsidRPr="00400B68">
              <w:t>No documentation available. Results input to revised DRM manuals.</w:t>
            </w:r>
          </w:p>
        </w:tc>
      </w:tr>
      <w:tr w:rsidR="004C6AA0" w:rsidRPr="00400B68" w14:paraId="3B7C000C" w14:textId="77777777" w:rsidTr="00F70B92">
        <w:tc>
          <w:tcPr>
            <w:tcW w:w="2055" w:type="dxa"/>
          </w:tcPr>
          <w:p w14:paraId="763BDACB" w14:textId="77777777" w:rsidR="004C6AA0" w:rsidRPr="00400B68" w:rsidRDefault="004C6AA0" w:rsidP="00025682">
            <w:r w:rsidRPr="00400B68">
              <w:t>Monitoring and Evaluation Framework</w:t>
            </w:r>
          </w:p>
        </w:tc>
        <w:tc>
          <w:tcPr>
            <w:tcW w:w="2445" w:type="dxa"/>
          </w:tcPr>
          <w:p w14:paraId="714596E7" w14:textId="77777777" w:rsidR="004C6AA0" w:rsidRPr="00400B68" w:rsidRDefault="004C6AA0" w:rsidP="00025682">
            <w:r w:rsidRPr="00400B68">
              <w:t>Completed in 2016.</w:t>
            </w:r>
          </w:p>
          <w:p w14:paraId="15BB112F" w14:textId="77777777" w:rsidR="004C6AA0" w:rsidRPr="00400B68" w:rsidRDefault="004C6AA0" w:rsidP="00025682"/>
        </w:tc>
        <w:tc>
          <w:tcPr>
            <w:tcW w:w="4709" w:type="dxa"/>
          </w:tcPr>
          <w:p w14:paraId="448EF5E4" w14:textId="77777777" w:rsidR="004C6AA0" w:rsidRPr="00400B68" w:rsidRDefault="004C6AA0" w:rsidP="00025682">
            <w:r w:rsidRPr="00400B68">
              <w:t>Indicators are adopted in the Final Draft of the DRM as indicators for OO3 of DSWD. However, not aligned with OO3 indicators of AO10-2018.</w:t>
            </w:r>
          </w:p>
        </w:tc>
      </w:tr>
      <w:tr w:rsidR="004C6AA0" w:rsidRPr="00400B68" w14:paraId="389DA3A1" w14:textId="77777777" w:rsidTr="00F70B92">
        <w:tc>
          <w:tcPr>
            <w:tcW w:w="2055" w:type="dxa"/>
          </w:tcPr>
          <w:p w14:paraId="1F1AAC7F" w14:textId="77777777" w:rsidR="004C6AA0" w:rsidRPr="00400B68" w:rsidRDefault="004C6AA0" w:rsidP="00025682">
            <w:r w:rsidRPr="00400B68">
              <w:t>Sustainability Plan</w:t>
            </w:r>
          </w:p>
        </w:tc>
        <w:tc>
          <w:tcPr>
            <w:tcW w:w="2445" w:type="dxa"/>
          </w:tcPr>
          <w:p w14:paraId="5D583956" w14:textId="77777777" w:rsidR="004C6AA0" w:rsidRPr="00400B68" w:rsidRDefault="004C6AA0" w:rsidP="00025682">
            <w:r w:rsidRPr="00400B68">
              <w:t>Not made.</w:t>
            </w:r>
          </w:p>
        </w:tc>
        <w:tc>
          <w:tcPr>
            <w:tcW w:w="4709" w:type="dxa"/>
          </w:tcPr>
          <w:p w14:paraId="1C9C70BC" w14:textId="77777777" w:rsidR="004C6AA0" w:rsidRPr="00400B68" w:rsidRDefault="004C6AA0" w:rsidP="00025682"/>
        </w:tc>
      </w:tr>
    </w:tbl>
    <w:p w14:paraId="129B2E55" w14:textId="77777777" w:rsidR="004C6AA0" w:rsidRPr="00400B68" w:rsidRDefault="004C6AA0" w:rsidP="004C6AA0"/>
    <w:p w14:paraId="0B9281E2" w14:textId="77777777" w:rsidR="00A9672C" w:rsidRDefault="00A9672C">
      <w:pPr>
        <w:sectPr w:rsidR="00A9672C">
          <w:pgSz w:w="12240" w:h="15840"/>
          <w:pgMar w:top="1134" w:right="1418" w:bottom="1134" w:left="1418" w:header="709" w:footer="709" w:gutter="0"/>
          <w:pgNumType w:start="1"/>
          <w:cols w:space="720"/>
        </w:sectPr>
      </w:pPr>
    </w:p>
    <w:p w14:paraId="00000653" w14:textId="52C54A8C" w:rsidR="00A42341" w:rsidRPr="00400B68" w:rsidRDefault="00AC077F">
      <w:pPr>
        <w:pStyle w:val="Heading1"/>
      </w:pPr>
      <w:bookmarkStart w:id="84" w:name="_Toc62987590"/>
      <w:bookmarkStart w:id="85" w:name="_Toc64058389"/>
      <w:r w:rsidRPr="00400B68">
        <w:lastRenderedPageBreak/>
        <w:t xml:space="preserve">Annex </w:t>
      </w:r>
      <w:r w:rsidR="00876B79" w:rsidRPr="00400B68">
        <w:t>E</w:t>
      </w:r>
      <w:r w:rsidRPr="00400B68">
        <w:t>: Conducted consultations</w:t>
      </w:r>
      <w:bookmarkEnd w:id="84"/>
      <w:bookmarkEnd w:id="85"/>
    </w:p>
    <w:p w14:paraId="00000654" w14:textId="77777777" w:rsidR="00A42341" w:rsidRPr="00400B68" w:rsidRDefault="00A42341">
      <w:pPr>
        <w:spacing w:line="276" w:lineRule="auto"/>
        <w:rPr>
          <w:highlight w:val="yellow"/>
        </w:rPr>
      </w:pPr>
    </w:p>
    <w:tbl>
      <w:tblPr>
        <w:tblStyle w:val="TableGrid11"/>
        <w:tblW w:w="0" w:type="auto"/>
        <w:tblLook w:val="04A0" w:firstRow="1" w:lastRow="0" w:firstColumn="1" w:lastColumn="0" w:noHBand="0" w:noVBand="1"/>
      </w:tblPr>
      <w:tblGrid>
        <w:gridCol w:w="1811"/>
        <w:gridCol w:w="3429"/>
        <w:gridCol w:w="1650"/>
        <w:gridCol w:w="1650"/>
      </w:tblGrid>
      <w:tr w:rsidR="004C6AA0" w:rsidRPr="00400B68" w14:paraId="73C71F1B" w14:textId="77777777" w:rsidTr="00440CB0">
        <w:trPr>
          <w:tblHeader/>
        </w:trPr>
        <w:tc>
          <w:tcPr>
            <w:tcW w:w="1811" w:type="dxa"/>
          </w:tcPr>
          <w:p w14:paraId="00A8BBB1" w14:textId="77777777" w:rsidR="004C6AA0" w:rsidRPr="00400B68" w:rsidRDefault="004C6AA0" w:rsidP="00025682">
            <w:pPr>
              <w:rPr>
                <w:b/>
              </w:rPr>
            </w:pPr>
            <w:r w:rsidRPr="00400B68">
              <w:rPr>
                <w:b/>
              </w:rPr>
              <w:t>Date</w:t>
            </w:r>
          </w:p>
        </w:tc>
        <w:tc>
          <w:tcPr>
            <w:tcW w:w="3429" w:type="dxa"/>
          </w:tcPr>
          <w:p w14:paraId="64351E36" w14:textId="77777777" w:rsidR="004C6AA0" w:rsidRPr="00400B68" w:rsidRDefault="004C6AA0" w:rsidP="00025682">
            <w:pPr>
              <w:rPr>
                <w:b/>
              </w:rPr>
            </w:pPr>
            <w:r w:rsidRPr="00400B68">
              <w:rPr>
                <w:b/>
              </w:rPr>
              <w:t>Agency/Respondents</w:t>
            </w:r>
          </w:p>
        </w:tc>
        <w:tc>
          <w:tcPr>
            <w:tcW w:w="1650" w:type="dxa"/>
          </w:tcPr>
          <w:p w14:paraId="64D4DE33" w14:textId="77777777" w:rsidR="004C6AA0" w:rsidRPr="00400B68" w:rsidRDefault="004C6AA0" w:rsidP="00025682">
            <w:pPr>
              <w:rPr>
                <w:b/>
              </w:rPr>
            </w:pPr>
            <w:r w:rsidRPr="00400B68">
              <w:rPr>
                <w:b/>
              </w:rPr>
              <w:t>Male participants</w:t>
            </w:r>
          </w:p>
        </w:tc>
        <w:tc>
          <w:tcPr>
            <w:tcW w:w="1650" w:type="dxa"/>
          </w:tcPr>
          <w:p w14:paraId="555D3500" w14:textId="77777777" w:rsidR="004C6AA0" w:rsidRPr="00400B68" w:rsidRDefault="004C6AA0" w:rsidP="00025682">
            <w:pPr>
              <w:rPr>
                <w:b/>
              </w:rPr>
            </w:pPr>
            <w:r w:rsidRPr="00400B68">
              <w:rPr>
                <w:b/>
              </w:rPr>
              <w:t>Female participants</w:t>
            </w:r>
          </w:p>
        </w:tc>
      </w:tr>
      <w:tr w:rsidR="004C6AA0" w:rsidRPr="00400B68" w14:paraId="3B98FEEC" w14:textId="77777777" w:rsidTr="00F70B92">
        <w:tc>
          <w:tcPr>
            <w:tcW w:w="1811" w:type="dxa"/>
          </w:tcPr>
          <w:p w14:paraId="39015468" w14:textId="77777777" w:rsidR="004C6AA0" w:rsidRPr="00400B68" w:rsidRDefault="004C6AA0" w:rsidP="00025682">
            <w:r w:rsidRPr="00400B68">
              <w:t xml:space="preserve">November 28 </w:t>
            </w:r>
          </w:p>
        </w:tc>
        <w:tc>
          <w:tcPr>
            <w:tcW w:w="3429" w:type="dxa"/>
          </w:tcPr>
          <w:p w14:paraId="030FEE87" w14:textId="77777777" w:rsidR="004C6AA0" w:rsidRPr="00400B68" w:rsidRDefault="004C6AA0" w:rsidP="00025682">
            <w:r w:rsidRPr="00400B68">
              <w:t>Australian Civilian Corps</w:t>
            </w:r>
          </w:p>
        </w:tc>
        <w:tc>
          <w:tcPr>
            <w:tcW w:w="1650" w:type="dxa"/>
          </w:tcPr>
          <w:p w14:paraId="153E753B" w14:textId="77777777" w:rsidR="004C6AA0" w:rsidRPr="00400B68" w:rsidRDefault="004C6AA0" w:rsidP="00025682">
            <w:r w:rsidRPr="00400B68">
              <w:t>1</w:t>
            </w:r>
          </w:p>
        </w:tc>
        <w:tc>
          <w:tcPr>
            <w:tcW w:w="1650" w:type="dxa"/>
          </w:tcPr>
          <w:p w14:paraId="18241727" w14:textId="77777777" w:rsidR="004C6AA0" w:rsidRPr="00400B68" w:rsidRDefault="004C6AA0" w:rsidP="00025682"/>
        </w:tc>
      </w:tr>
      <w:tr w:rsidR="004C6AA0" w:rsidRPr="00400B68" w14:paraId="0C23BF57" w14:textId="77777777" w:rsidTr="00F70B92">
        <w:tc>
          <w:tcPr>
            <w:tcW w:w="1811" w:type="dxa"/>
          </w:tcPr>
          <w:p w14:paraId="77786FB5" w14:textId="77777777" w:rsidR="004C6AA0" w:rsidRPr="00400B68" w:rsidRDefault="004C6AA0" w:rsidP="00025682">
            <w:r w:rsidRPr="00400B68">
              <w:t>December 1</w:t>
            </w:r>
          </w:p>
        </w:tc>
        <w:tc>
          <w:tcPr>
            <w:tcW w:w="3429" w:type="dxa"/>
          </w:tcPr>
          <w:p w14:paraId="626279FF" w14:textId="77777777" w:rsidR="004C6AA0" w:rsidRPr="00400B68" w:rsidRDefault="004C6AA0" w:rsidP="00025682">
            <w:r w:rsidRPr="00400B68">
              <w:t>DSWD - SPDR</w:t>
            </w:r>
          </w:p>
        </w:tc>
        <w:tc>
          <w:tcPr>
            <w:tcW w:w="1650" w:type="dxa"/>
          </w:tcPr>
          <w:p w14:paraId="76EF2697" w14:textId="77777777" w:rsidR="004C6AA0" w:rsidRPr="00400B68" w:rsidRDefault="004C6AA0" w:rsidP="00025682">
            <w:r w:rsidRPr="00400B68">
              <w:t>1</w:t>
            </w:r>
          </w:p>
        </w:tc>
        <w:tc>
          <w:tcPr>
            <w:tcW w:w="1650" w:type="dxa"/>
          </w:tcPr>
          <w:p w14:paraId="4FA871D4" w14:textId="77777777" w:rsidR="004C6AA0" w:rsidRPr="00400B68" w:rsidRDefault="004C6AA0" w:rsidP="00025682">
            <w:r w:rsidRPr="00400B68">
              <w:t>4</w:t>
            </w:r>
          </w:p>
        </w:tc>
      </w:tr>
      <w:tr w:rsidR="00AD5DAF" w:rsidRPr="00400B68" w14:paraId="2A2EA514" w14:textId="77777777" w:rsidTr="00F70B92">
        <w:tc>
          <w:tcPr>
            <w:tcW w:w="1811" w:type="dxa"/>
          </w:tcPr>
          <w:p w14:paraId="2473701B" w14:textId="5C593633" w:rsidR="00AD5DAF" w:rsidRPr="00400B68" w:rsidRDefault="00AD5DAF" w:rsidP="00AD5DAF">
            <w:r w:rsidRPr="00400B68">
              <w:t>December 2</w:t>
            </w:r>
          </w:p>
        </w:tc>
        <w:tc>
          <w:tcPr>
            <w:tcW w:w="3429" w:type="dxa"/>
          </w:tcPr>
          <w:p w14:paraId="7BA094AC" w14:textId="656C178D" w:rsidR="00AD5DAF" w:rsidRPr="00400B68" w:rsidRDefault="00AD5DAF" w:rsidP="00AD5DAF">
            <w:r w:rsidRPr="00400B68">
              <w:t>DSWD Procurement Division</w:t>
            </w:r>
          </w:p>
        </w:tc>
        <w:tc>
          <w:tcPr>
            <w:tcW w:w="1650" w:type="dxa"/>
          </w:tcPr>
          <w:p w14:paraId="5A7474A8" w14:textId="6E589088" w:rsidR="00AD5DAF" w:rsidRPr="00400B68" w:rsidRDefault="00AD5DAF" w:rsidP="00AD5DAF">
            <w:r w:rsidRPr="00400B68">
              <w:t>1</w:t>
            </w:r>
          </w:p>
        </w:tc>
        <w:tc>
          <w:tcPr>
            <w:tcW w:w="1650" w:type="dxa"/>
          </w:tcPr>
          <w:p w14:paraId="40AC39B5" w14:textId="77777777" w:rsidR="00AD5DAF" w:rsidRPr="00400B68" w:rsidRDefault="00AD5DAF" w:rsidP="00AD5DAF"/>
        </w:tc>
      </w:tr>
      <w:tr w:rsidR="00AD5DAF" w:rsidRPr="00400B68" w14:paraId="477D672A" w14:textId="77777777" w:rsidTr="00F70B92">
        <w:tc>
          <w:tcPr>
            <w:tcW w:w="1811" w:type="dxa"/>
          </w:tcPr>
          <w:p w14:paraId="0B62E67B" w14:textId="65812DAC" w:rsidR="00AD5DAF" w:rsidRPr="00400B68" w:rsidRDefault="00AD5DAF" w:rsidP="00AD5DAF">
            <w:r w:rsidRPr="00400B68">
              <w:t>December 2</w:t>
            </w:r>
          </w:p>
        </w:tc>
        <w:tc>
          <w:tcPr>
            <w:tcW w:w="3429" w:type="dxa"/>
          </w:tcPr>
          <w:p w14:paraId="6C30AB5D" w14:textId="7ED077ED" w:rsidR="00AD5DAF" w:rsidRPr="00400B68" w:rsidRDefault="00AD5DAF" w:rsidP="00AD5DAF">
            <w:r w:rsidRPr="00400B68">
              <w:t>DSWD Finance Division</w:t>
            </w:r>
          </w:p>
        </w:tc>
        <w:tc>
          <w:tcPr>
            <w:tcW w:w="1650" w:type="dxa"/>
          </w:tcPr>
          <w:p w14:paraId="222AEED8" w14:textId="56ADA312" w:rsidR="00AD5DAF" w:rsidRPr="00400B68" w:rsidRDefault="00AD5DAF" w:rsidP="00AD5DAF">
            <w:r w:rsidRPr="00400B68">
              <w:t>1</w:t>
            </w:r>
          </w:p>
        </w:tc>
        <w:tc>
          <w:tcPr>
            <w:tcW w:w="1650" w:type="dxa"/>
          </w:tcPr>
          <w:p w14:paraId="6419A936" w14:textId="5E55D882" w:rsidR="00AD5DAF" w:rsidRPr="00400B68" w:rsidRDefault="00AD5DAF" w:rsidP="00AD5DAF">
            <w:r w:rsidRPr="00400B68">
              <w:t>1</w:t>
            </w:r>
          </w:p>
        </w:tc>
      </w:tr>
      <w:tr w:rsidR="00AD5DAF" w:rsidRPr="00400B68" w14:paraId="2BB88F8E" w14:textId="77777777" w:rsidTr="00F70B92">
        <w:tc>
          <w:tcPr>
            <w:tcW w:w="1811" w:type="dxa"/>
          </w:tcPr>
          <w:p w14:paraId="1C1E303C" w14:textId="367BF8D9" w:rsidR="00AD5DAF" w:rsidRPr="00400B68" w:rsidRDefault="00AD5DAF" w:rsidP="00AD5DAF">
            <w:r w:rsidRPr="00400B68">
              <w:t>December 3</w:t>
            </w:r>
          </w:p>
        </w:tc>
        <w:tc>
          <w:tcPr>
            <w:tcW w:w="3429" w:type="dxa"/>
          </w:tcPr>
          <w:p w14:paraId="4D2D264B" w14:textId="4F41CF82" w:rsidR="00AD5DAF" w:rsidRPr="00400B68" w:rsidRDefault="00AD5DAF" w:rsidP="00AD5DAF">
            <w:r w:rsidRPr="00400B68">
              <w:t xml:space="preserve">DSWD - DROMIC </w:t>
            </w:r>
          </w:p>
        </w:tc>
        <w:tc>
          <w:tcPr>
            <w:tcW w:w="1650" w:type="dxa"/>
          </w:tcPr>
          <w:p w14:paraId="5822E36F" w14:textId="2AC281A0" w:rsidR="00AD5DAF" w:rsidRPr="00400B68" w:rsidRDefault="00AD5DAF" w:rsidP="00AD5DAF">
            <w:r w:rsidRPr="00400B68">
              <w:t>1</w:t>
            </w:r>
          </w:p>
        </w:tc>
        <w:tc>
          <w:tcPr>
            <w:tcW w:w="1650" w:type="dxa"/>
          </w:tcPr>
          <w:p w14:paraId="4D7C1182" w14:textId="77777777" w:rsidR="00AD5DAF" w:rsidRPr="00400B68" w:rsidRDefault="00AD5DAF" w:rsidP="00AD5DAF"/>
        </w:tc>
      </w:tr>
      <w:tr w:rsidR="00AD5DAF" w:rsidRPr="00400B68" w14:paraId="3F6E7F56" w14:textId="77777777" w:rsidTr="00F70B92">
        <w:tc>
          <w:tcPr>
            <w:tcW w:w="1811" w:type="dxa"/>
          </w:tcPr>
          <w:p w14:paraId="20E29F91" w14:textId="4D066716" w:rsidR="00AD5DAF" w:rsidRPr="00400B68" w:rsidRDefault="00AD5DAF" w:rsidP="00AD5DAF">
            <w:r w:rsidRPr="00400B68">
              <w:t>December 3</w:t>
            </w:r>
          </w:p>
        </w:tc>
        <w:tc>
          <w:tcPr>
            <w:tcW w:w="3429" w:type="dxa"/>
          </w:tcPr>
          <w:p w14:paraId="311050EC" w14:textId="02F390F9" w:rsidR="00AD5DAF" w:rsidRPr="00400B68" w:rsidRDefault="00AD5DAF" w:rsidP="00AD5DAF">
            <w:r w:rsidRPr="00400B68">
              <w:t>RGMO</w:t>
            </w:r>
          </w:p>
        </w:tc>
        <w:tc>
          <w:tcPr>
            <w:tcW w:w="1650" w:type="dxa"/>
          </w:tcPr>
          <w:p w14:paraId="59FD4001" w14:textId="550D5CA0" w:rsidR="00AD5DAF" w:rsidRPr="00400B68" w:rsidRDefault="00AD5DAF" w:rsidP="00AD5DAF">
            <w:r w:rsidRPr="00400B68">
              <w:t>1</w:t>
            </w:r>
          </w:p>
        </w:tc>
        <w:tc>
          <w:tcPr>
            <w:tcW w:w="1650" w:type="dxa"/>
          </w:tcPr>
          <w:p w14:paraId="638D5122" w14:textId="77777777" w:rsidR="00AD5DAF" w:rsidRPr="00400B68" w:rsidRDefault="00AD5DAF" w:rsidP="00AD5DAF"/>
        </w:tc>
      </w:tr>
      <w:tr w:rsidR="00AD5DAF" w:rsidRPr="00400B68" w14:paraId="10FD653E" w14:textId="77777777" w:rsidTr="00F70B92">
        <w:tc>
          <w:tcPr>
            <w:tcW w:w="1811" w:type="dxa"/>
          </w:tcPr>
          <w:p w14:paraId="1AC7C4AF" w14:textId="77777777" w:rsidR="00AD5DAF" w:rsidRPr="00400B68" w:rsidRDefault="00AD5DAF" w:rsidP="00AD5DAF">
            <w:r w:rsidRPr="00400B68">
              <w:t>December 4</w:t>
            </w:r>
          </w:p>
        </w:tc>
        <w:tc>
          <w:tcPr>
            <w:tcW w:w="3429" w:type="dxa"/>
          </w:tcPr>
          <w:p w14:paraId="7CD13222" w14:textId="77777777" w:rsidR="00AD5DAF" w:rsidRPr="00400B68" w:rsidRDefault="00AD5DAF" w:rsidP="00AD5DAF">
            <w:r w:rsidRPr="00400B68">
              <w:t>BDRM Director Riveral</w:t>
            </w:r>
          </w:p>
        </w:tc>
        <w:tc>
          <w:tcPr>
            <w:tcW w:w="1650" w:type="dxa"/>
          </w:tcPr>
          <w:p w14:paraId="007D2F6A" w14:textId="77777777" w:rsidR="00AD5DAF" w:rsidRPr="00400B68" w:rsidRDefault="00AD5DAF" w:rsidP="00AD5DAF">
            <w:r w:rsidRPr="00400B68">
              <w:t>1</w:t>
            </w:r>
          </w:p>
        </w:tc>
        <w:tc>
          <w:tcPr>
            <w:tcW w:w="1650" w:type="dxa"/>
          </w:tcPr>
          <w:p w14:paraId="5D90A456" w14:textId="77777777" w:rsidR="00AD5DAF" w:rsidRPr="00400B68" w:rsidRDefault="00AD5DAF" w:rsidP="00AD5DAF"/>
        </w:tc>
      </w:tr>
      <w:tr w:rsidR="00AD5DAF" w:rsidRPr="00400B68" w14:paraId="59FEB79B" w14:textId="77777777" w:rsidTr="00F70B92">
        <w:tc>
          <w:tcPr>
            <w:tcW w:w="1811" w:type="dxa"/>
          </w:tcPr>
          <w:p w14:paraId="1B85606C" w14:textId="1E2C4E94" w:rsidR="00AD5DAF" w:rsidRPr="00400B68" w:rsidRDefault="00AD5DAF" w:rsidP="00AD5DAF">
            <w:r w:rsidRPr="00400B68">
              <w:t>December 7</w:t>
            </w:r>
          </w:p>
        </w:tc>
        <w:tc>
          <w:tcPr>
            <w:tcW w:w="3429" w:type="dxa"/>
          </w:tcPr>
          <w:p w14:paraId="66D0C21C" w14:textId="3DCA0819" w:rsidR="00AD5DAF" w:rsidRPr="00400B68" w:rsidRDefault="00AD5DAF" w:rsidP="00AD5DAF">
            <w:r w:rsidRPr="00400B68">
              <w:t>Gil Tuparan, Former head TAU</w:t>
            </w:r>
          </w:p>
        </w:tc>
        <w:tc>
          <w:tcPr>
            <w:tcW w:w="1650" w:type="dxa"/>
          </w:tcPr>
          <w:p w14:paraId="71B392D2" w14:textId="0AA571A4" w:rsidR="00AD5DAF" w:rsidRPr="00400B68" w:rsidRDefault="00AD5DAF" w:rsidP="00AD5DAF">
            <w:r w:rsidRPr="00400B68">
              <w:t>1</w:t>
            </w:r>
          </w:p>
        </w:tc>
        <w:tc>
          <w:tcPr>
            <w:tcW w:w="1650" w:type="dxa"/>
          </w:tcPr>
          <w:p w14:paraId="11147CA6" w14:textId="77777777" w:rsidR="00AD5DAF" w:rsidRPr="00400B68" w:rsidRDefault="00AD5DAF" w:rsidP="00AD5DAF"/>
        </w:tc>
      </w:tr>
      <w:tr w:rsidR="00AD5DAF" w:rsidRPr="00400B68" w14:paraId="15446EAE" w14:textId="77777777" w:rsidTr="00F70B92">
        <w:tc>
          <w:tcPr>
            <w:tcW w:w="1811" w:type="dxa"/>
          </w:tcPr>
          <w:p w14:paraId="5300C396" w14:textId="24CF3FC9" w:rsidR="00AD5DAF" w:rsidRPr="00400B68" w:rsidRDefault="00AD5DAF" w:rsidP="00AD5DAF">
            <w:r w:rsidRPr="00400B68">
              <w:t>December 7</w:t>
            </w:r>
          </w:p>
        </w:tc>
        <w:tc>
          <w:tcPr>
            <w:tcW w:w="3429" w:type="dxa"/>
          </w:tcPr>
          <w:p w14:paraId="5F5C37FE" w14:textId="080549CB" w:rsidR="00AD5DAF" w:rsidRPr="00400B68" w:rsidRDefault="00AD5DAF" w:rsidP="00AD5DAF">
            <w:r w:rsidRPr="00400B68">
              <w:t>FGD FO-NCR</w:t>
            </w:r>
          </w:p>
        </w:tc>
        <w:tc>
          <w:tcPr>
            <w:tcW w:w="1650" w:type="dxa"/>
          </w:tcPr>
          <w:p w14:paraId="6FDCF7B1" w14:textId="4DECA07A" w:rsidR="00AD5DAF" w:rsidRPr="00400B68" w:rsidRDefault="00AD5DAF" w:rsidP="00AD5DAF">
            <w:r w:rsidRPr="00400B68">
              <w:t>4</w:t>
            </w:r>
          </w:p>
        </w:tc>
        <w:tc>
          <w:tcPr>
            <w:tcW w:w="1650" w:type="dxa"/>
          </w:tcPr>
          <w:p w14:paraId="0B173B23" w14:textId="09D536D9" w:rsidR="00AD5DAF" w:rsidRPr="00400B68" w:rsidRDefault="00AD5DAF" w:rsidP="00AD5DAF">
            <w:r w:rsidRPr="00400B68">
              <w:t>4</w:t>
            </w:r>
          </w:p>
        </w:tc>
      </w:tr>
      <w:tr w:rsidR="00AD5DAF" w:rsidRPr="00400B68" w14:paraId="733D3FB8" w14:textId="77777777" w:rsidTr="00F70B92">
        <w:tc>
          <w:tcPr>
            <w:tcW w:w="1811" w:type="dxa"/>
          </w:tcPr>
          <w:p w14:paraId="5AB0EE7A" w14:textId="77777777" w:rsidR="00AD5DAF" w:rsidRPr="00400B68" w:rsidRDefault="00AD5DAF" w:rsidP="00AD5DAF">
            <w:r w:rsidRPr="00400B68">
              <w:t>December 8</w:t>
            </w:r>
          </w:p>
        </w:tc>
        <w:tc>
          <w:tcPr>
            <w:tcW w:w="3429" w:type="dxa"/>
          </w:tcPr>
          <w:p w14:paraId="50B9995C" w14:textId="77777777" w:rsidR="00AD5DAF" w:rsidRPr="00400B68" w:rsidRDefault="00AD5DAF" w:rsidP="00AD5DAF">
            <w:r w:rsidRPr="00400B68">
              <w:t>DFAT</w:t>
            </w:r>
          </w:p>
        </w:tc>
        <w:tc>
          <w:tcPr>
            <w:tcW w:w="1650" w:type="dxa"/>
          </w:tcPr>
          <w:p w14:paraId="7B3D2C7E" w14:textId="77777777" w:rsidR="00AD5DAF" w:rsidRPr="00400B68" w:rsidRDefault="00AD5DAF" w:rsidP="00AD5DAF"/>
        </w:tc>
        <w:tc>
          <w:tcPr>
            <w:tcW w:w="1650" w:type="dxa"/>
          </w:tcPr>
          <w:p w14:paraId="74E0E850" w14:textId="77777777" w:rsidR="00AD5DAF" w:rsidRPr="00400B68" w:rsidRDefault="00AD5DAF" w:rsidP="00AD5DAF">
            <w:r w:rsidRPr="00400B68">
              <w:t>3</w:t>
            </w:r>
          </w:p>
        </w:tc>
      </w:tr>
      <w:tr w:rsidR="00AD5DAF" w:rsidRPr="00400B68" w14:paraId="3302A315" w14:textId="77777777" w:rsidTr="00F70B92">
        <w:tc>
          <w:tcPr>
            <w:tcW w:w="1811" w:type="dxa"/>
          </w:tcPr>
          <w:p w14:paraId="4F0A96CD" w14:textId="5B6477B5" w:rsidR="00AD5DAF" w:rsidRPr="00400B68" w:rsidRDefault="00AD5DAF" w:rsidP="00AD5DAF">
            <w:r w:rsidRPr="00400B68">
              <w:t>December 9</w:t>
            </w:r>
          </w:p>
        </w:tc>
        <w:tc>
          <w:tcPr>
            <w:tcW w:w="3429" w:type="dxa"/>
          </w:tcPr>
          <w:p w14:paraId="64481E52" w14:textId="6ADD1C8D" w:rsidR="00AD5DAF" w:rsidRPr="00400B68" w:rsidRDefault="00AD5DAF" w:rsidP="00AD5DAF">
            <w:r w:rsidRPr="00400B68">
              <w:t>FGD FO-FO-12</w:t>
            </w:r>
          </w:p>
        </w:tc>
        <w:tc>
          <w:tcPr>
            <w:tcW w:w="1650" w:type="dxa"/>
          </w:tcPr>
          <w:p w14:paraId="3DC0268D" w14:textId="3F9D4A94" w:rsidR="00AD5DAF" w:rsidRPr="00400B68" w:rsidRDefault="00AD5DAF" w:rsidP="00AD5DAF">
            <w:r w:rsidRPr="00400B68">
              <w:t>2</w:t>
            </w:r>
          </w:p>
        </w:tc>
        <w:tc>
          <w:tcPr>
            <w:tcW w:w="1650" w:type="dxa"/>
          </w:tcPr>
          <w:p w14:paraId="0F93C53E" w14:textId="1042E543" w:rsidR="00AD5DAF" w:rsidRPr="00400B68" w:rsidRDefault="00AD5DAF" w:rsidP="00AD5DAF">
            <w:r w:rsidRPr="00400B68">
              <w:t>5</w:t>
            </w:r>
          </w:p>
        </w:tc>
      </w:tr>
      <w:tr w:rsidR="00AD5DAF" w:rsidRPr="00400B68" w14:paraId="44242C25" w14:textId="77777777" w:rsidTr="00F70B92">
        <w:tc>
          <w:tcPr>
            <w:tcW w:w="1811" w:type="dxa"/>
          </w:tcPr>
          <w:p w14:paraId="25716CBD" w14:textId="38514EF8" w:rsidR="00AD5DAF" w:rsidRPr="00400B68" w:rsidRDefault="00AD5DAF" w:rsidP="00AD5DAF">
            <w:r w:rsidRPr="00400B68">
              <w:t>December 9</w:t>
            </w:r>
          </w:p>
        </w:tc>
        <w:tc>
          <w:tcPr>
            <w:tcW w:w="3429" w:type="dxa"/>
          </w:tcPr>
          <w:p w14:paraId="0B655EE9" w14:textId="7161F87B" w:rsidR="00AD5DAF" w:rsidRPr="00400B68" w:rsidRDefault="00AD5DAF" w:rsidP="00AD5DAF">
            <w:r w:rsidRPr="00400B68">
              <w:t>KII RD FO12</w:t>
            </w:r>
          </w:p>
        </w:tc>
        <w:tc>
          <w:tcPr>
            <w:tcW w:w="1650" w:type="dxa"/>
          </w:tcPr>
          <w:p w14:paraId="4AF6D8BA" w14:textId="77777777" w:rsidR="00AD5DAF" w:rsidRPr="00400B68" w:rsidRDefault="00AD5DAF" w:rsidP="00AD5DAF"/>
        </w:tc>
        <w:tc>
          <w:tcPr>
            <w:tcW w:w="1650" w:type="dxa"/>
          </w:tcPr>
          <w:p w14:paraId="7AE5275E" w14:textId="568668EA" w:rsidR="00AD5DAF" w:rsidRPr="00400B68" w:rsidRDefault="00AD5DAF" w:rsidP="00AD5DAF">
            <w:r w:rsidRPr="00400B68">
              <w:t>1</w:t>
            </w:r>
          </w:p>
        </w:tc>
      </w:tr>
      <w:tr w:rsidR="00AD5DAF" w:rsidRPr="00400B68" w14:paraId="24D7FEFE" w14:textId="77777777" w:rsidTr="00F70B92">
        <w:tc>
          <w:tcPr>
            <w:tcW w:w="1811" w:type="dxa"/>
          </w:tcPr>
          <w:p w14:paraId="68357653" w14:textId="2317E3B6" w:rsidR="00AD5DAF" w:rsidRPr="00400B68" w:rsidRDefault="00AD5DAF" w:rsidP="00AD5DAF">
            <w:r w:rsidRPr="00400B68">
              <w:t>December 10</w:t>
            </w:r>
          </w:p>
        </w:tc>
        <w:tc>
          <w:tcPr>
            <w:tcW w:w="3429" w:type="dxa"/>
          </w:tcPr>
          <w:p w14:paraId="660943DD" w14:textId="1FECCF9F" w:rsidR="00AD5DAF" w:rsidRPr="00400B68" w:rsidRDefault="00AD5DAF" w:rsidP="00AD5DAF">
            <w:r w:rsidRPr="00400B68">
              <w:t>FGD FO-FO-5</w:t>
            </w:r>
          </w:p>
        </w:tc>
        <w:tc>
          <w:tcPr>
            <w:tcW w:w="1650" w:type="dxa"/>
          </w:tcPr>
          <w:p w14:paraId="0C7D5CD7" w14:textId="5AE5D0A4" w:rsidR="00AD5DAF" w:rsidRPr="00400B68" w:rsidRDefault="00AD5DAF" w:rsidP="00AD5DAF">
            <w:r w:rsidRPr="00400B68">
              <w:t>2</w:t>
            </w:r>
          </w:p>
        </w:tc>
        <w:tc>
          <w:tcPr>
            <w:tcW w:w="1650" w:type="dxa"/>
          </w:tcPr>
          <w:p w14:paraId="405F58A1" w14:textId="3D82012A" w:rsidR="00AD5DAF" w:rsidRPr="00400B68" w:rsidRDefault="00AD5DAF" w:rsidP="00AD5DAF">
            <w:r w:rsidRPr="00400B68">
              <w:t>1</w:t>
            </w:r>
          </w:p>
        </w:tc>
      </w:tr>
      <w:tr w:rsidR="00AD5DAF" w:rsidRPr="00400B68" w14:paraId="6C80F3F8" w14:textId="77777777" w:rsidTr="00F70B92">
        <w:tc>
          <w:tcPr>
            <w:tcW w:w="1811" w:type="dxa"/>
          </w:tcPr>
          <w:p w14:paraId="322F3A57" w14:textId="66877011" w:rsidR="00AD5DAF" w:rsidRPr="00400B68" w:rsidRDefault="00AD5DAF" w:rsidP="00AD5DAF">
            <w:r w:rsidRPr="00400B68">
              <w:t>December 10</w:t>
            </w:r>
          </w:p>
        </w:tc>
        <w:tc>
          <w:tcPr>
            <w:tcW w:w="3429" w:type="dxa"/>
          </w:tcPr>
          <w:p w14:paraId="58DDEE7A" w14:textId="3F737D14" w:rsidR="00AD5DAF" w:rsidRPr="00400B68" w:rsidRDefault="00AD5DAF" w:rsidP="00AD5DAF">
            <w:r w:rsidRPr="00400B68">
              <w:t>KII RD FO5</w:t>
            </w:r>
          </w:p>
        </w:tc>
        <w:tc>
          <w:tcPr>
            <w:tcW w:w="1650" w:type="dxa"/>
          </w:tcPr>
          <w:p w14:paraId="5512941D" w14:textId="4C92336B" w:rsidR="00AD5DAF" w:rsidRPr="00400B68" w:rsidRDefault="00AD5DAF" w:rsidP="00AD5DAF">
            <w:r w:rsidRPr="00400B68">
              <w:t>1</w:t>
            </w:r>
          </w:p>
        </w:tc>
        <w:tc>
          <w:tcPr>
            <w:tcW w:w="1650" w:type="dxa"/>
          </w:tcPr>
          <w:p w14:paraId="44C8F58D" w14:textId="77777777" w:rsidR="00AD5DAF" w:rsidRPr="00400B68" w:rsidRDefault="00AD5DAF" w:rsidP="00AD5DAF"/>
        </w:tc>
      </w:tr>
      <w:tr w:rsidR="00AD5DAF" w:rsidRPr="00400B68" w14:paraId="193A6CA5" w14:textId="77777777" w:rsidTr="00F70B92">
        <w:tc>
          <w:tcPr>
            <w:tcW w:w="1811" w:type="dxa"/>
          </w:tcPr>
          <w:p w14:paraId="7174F365" w14:textId="74E329CB" w:rsidR="00AD5DAF" w:rsidRPr="00400B68" w:rsidRDefault="00AD5DAF" w:rsidP="00AD5DAF">
            <w:r w:rsidRPr="00400B68">
              <w:t>December 10</w:t>
            </w:r>
          </w:p>
        </w:tc>
        <w:tc>
          <w:tcPr>
            <w:tcW w:w="3429" w:type="dxa"/>
          </w:tcPr>
          <w:p w14:paraId="2EAA4B79" w14:textId="1FCB70D5" w:rsidR="00AD5DAF" w:rsidRPr="00400B68" w:rsidRDefault="00AD5DAF" w:rsidP="00AD5DAF">
            <w:r w:rsidRPr="00400B68">
              <w:t>LGU – Santo Domingo</w:t>
            </w:r>
          </w:p>
        </w:tc>
        <w:tc>
          <w:tcPr>
            <w:tcW w:w="1650" w:type="dxa"/>
          </w:tcPr>
          <w:p w14:paraId="561E3C72" w14:textId="5AB45080" w:rsidR="00AD5DAF" w:rsidRPr="00400B68" w:rsidRDefault="00AD5DAF" w:rsidP="00AD5DAF">
            <w:r w:rsidRPr="00400B68">
              <w:t>1</w:t>
            </w:r>
          </w:p>
        </w:tc>
        <w:tc>
          <w:tcPr>
            <w:tcW w:w="1650" w:type="dxa"/>
          </w:tcPr>
          <w:p w14:paraId="6101B2EF" w14:textId="52813662" w:rsidR="00AD5DAF" w:rsidRPr="00400B68" w:rsidRDefault="00AD5DAF" w:rsidP="00AD5DAF">
            <w:r w:rsidRPr="00400B68">
              <w:t>1</w:t>
            </w:r>
          </w:p>
        </w:tc>
      </w:tr>
      <w:tr w:rsidR="00AD5DAF" w:rsidRPr="00400B68" w14:paraId="68098D79" w14:textId="77777777" w:rsidTr="00F70B92">
        <w:tc>
          <w:tcPr>
            <w:tcW w:w="1811" w:type="dxa"/>
          </w:tcPr>
          <w:p w14:paraId="5B49E294" w14:textId="49C746FC" w:rsidR="00AD5DAF" w:rsidRPr="00400B68" w:rsidRDefault="00AD5DAF" w:rsidP="00AD5DAF">
            <w:r w:rsidRPr="00400B68">
              <w:t>December 10</w:t>
            </w:r>
          </w:p>
        </w:tc>
        <w:tc>
          <w:tcPr>
            <w:tcW w:w="3429" w:type="dxa"/>
          </w:tcPr>
          <w:p w14:paraId="3C862833" w14:textId="42103F6B" w:rsidR="00AD5DAF" w:rsidRPr="00400B68" w:rsidRDefault="00AD5DAF" w:rsidP="00AD5DAF">
            <w:r w:rsidRPr="00400B68">
              <w:t xml:space="preserve">LGU - </w:t>
            </w:r>
            <w:proofErr w:type="spellStart"/>
            <w:r w:rsidRPr="00400B68">
              <w:t>Presentacion</w:t>
            </w:r>
            <w:proofErr w:type="spellEnd"/>
          </w:p>
        </w:tc>
        <w:tc>
          <w:tcPr>
            <w:tcW w:w="1650" w:type="dxa"/>
          </w:tcPr>
          <w:p w14:paraId="01C0FD9B" w14:textId="77777777" w:rsidR="00AD5DAF" w:rsidRPr="00400B68" w:rsidRDefault="00AD5DAF" w:rsidP="00AD5DAF"/>
        </w:tc>
        <w:tc>
          <w:tcPr>
            <w:tcW w:w="1650" w:type="dxa"/>
          </w:tcPr>
          <w:p w14:paraId="63CDC4F3" w14:textId="045DC258" w:rsidR="00AD5DAF" w:rsidRPr="00400B68" w:rsidRDefault="00AD5DAF" w:rsidP="00AD5DAF">
            <w:r w:rsidRPr="00400B68">
              <w:t>2</w:t>
            </w:r>
          </w:p>
        </w:tc>
      </w:tr>
      <w:tr w:rsidR="00AD5DAF" w:rsidRPr="00400B68" w14:paraId="7067857B" w14:textId="77777777" w:rsidTr="00F70B92">
        <w:tc>
          <w:tcPr>
            <w:tcW w:w="1811" w:type="dxa"/>
          </w:tcPr>
          <w:p w14:paraId="071544CB" w14:textId="7CFAFD4C" w:rsidR="00AD5DAF" w:rsidRPr="00400B68" w:rsidRDefault="00AD5DAF" w:rsidP="00AD5DAF">
            <w:r w:rsidRPr="00400B68">
              <w:t>December 10</w:t>
            </w:r>
          </w:p>
        </w:tc>
        <w:tc>
          <w:tcPr>
            <w:tcW w:w="3429" w:type="dxa"/>
          </w:tcPr>
          <w:p w14:paraId="55FCE176" w14:textId="1BF54E9C" w:rsidR="00AD5DAF" w:rsidRPr="00400B68" w:rsidRDefault="00AD5DAF" w:rsidP="00AD5DAF">
            <w:r w:rsidRPr="00400B68">
              <w:t>UN-OCHA</w:t>
            </w:r>
          </w:p>
        </w:tc>
        <w:tc>
          <w:tcPr>
            <w:tcW w:w="1650" w:type="dxa"/>
          </w:tcPr>
          <w:p w14:paraId="616241CD" w14:textId="2CD589B2" w:rsidR="00AD5DAF" w:rsidRPr="00400B68" w:rsidRDefault="00AD5DAF" w:rsidP="00AD5DAF">
            <w:r w:rsidRPr="00400B68">
              <w:t>1</w:t>
            </w:r>
          </w:p>
        </w:tc>
        <w:tc>
          <w:tcPr>
            <w:tcW w:w="1650" w:type="dxa"/>
          </w:tcPr>
          <w:p w14:paraId="11832D24" w14:textId="17102F08" w:rsidR="00AD5DAF" w:rsidRPr="00400B68" w:rsidRDefault="00AD5DAF" w:rsidP="00AD5DAF">
            <w:r w:rsidRPr="00400B68">
              <w:t>2</w:t>
            </w:r>
          </w:p>
        </w:tc>
      </w:tr>
      <w:tr w:rsidR="00AD5DAF" w:rsidRPr="00400B68" w14:paraId="1204F75C" w14:textId="77777777" w:rsidTr="00F70B92">
        <w:tc>
          <w:tcPr>
            <w:tcW w:w="1811" w:type="dxa"/>
          </w:tcPr>
          <w:p w14:paraId="2512785F" w14:textId="0B8B5B1B" w:rsidR="00AD5DAF" w:rsidRPr="00400B68" w:rsidRDefault="00AD5DAF" w:rsidP="00AD5DAF">
            <w:r w:rsidRPr="00400B68">
              <w:t>December 11</w:t>
            </w:r>
          </w:p>
        </w:tc>
        <w:tc>
          <w:tcPr>
            <w:tcW w:w="3429" w:type="dxa"/>
          </w:tcPr>
          <w:p w14:paraId="50A09E17" w14:textId="3C6751C0" w:rsidR="00AD5DAF" w:rsidRPr="00400B68" w:rsidRDefault="00AD5DAF" w:rsidP="00AD5DAF">
            <w:r w:rsidRPr="00400B68">
              <w:t>FGD FO-FO-2</w:t>
            </w:r>
          </w:p>
        </w:tc>
        <w:tc>
          <w:tcPr>
            <w:tcW w:w="1650" w:type="dxa"/>
          </w:tcPr>
          <w:p w14:paraId="3CDDC06E" w14:textId="62B81414" w:rsidR="00AD5DAF" w:rsidRPr="00400B68" w:rsidRDefault="00AD5DAF" w:rsidP="00AD5DAF">
            <w:r w:rsidRPr="00400B68">
              <w:t>2</w:t>
            </w:r>
          </w:p>
        </w:tc>
        <w:tc>
          <w:tcPr>
            <w:tcW w:w="1650" w:type="dxa"/>
          </w:tcPr>
          <w:p w14:paraId="222C2144" w14:textId="4AE74198" w:rsidR="00AD5DAF" w:rsidRPr="00400B68" w:rsidRDefault="00AD5DAF" w:rsidP="00AD5DAF">
            <w:r w:rsidRPr="00400B68">
              <w:t>5</w:t>
            </w:r>
          </w:p>
        </w:tc>
      </w:tr>
      <w:tr w:rsidR="00AD5DAF" w:rsidRPr="00400B68" w14:paraId="4C9FE10B" w14:textId="77777777" w:rsidTr="00F70B92">
        <w:tc>
          <w:tcPr>
            <w:tcW w:w="1811" w:type="dxa"/>
          </w:tcPr>
          <w:p w14:paraId="7BAF11B6" w14:textId="7C32DB2B" w:rsidR="00AD5DAF" w:rsidRPr="00400B68" w:rsidRDefault="00AD5DAF" w:rsidP="00AD5DAF">
            <w:r w:rsidRPr="00400B68">
              <w:t>December 11</w:t>
            </w:r>
          </w:p>
        </w:tc>
        <w:tc>
          <w:tcPr>
            <w:tcW w:w="3429" w:type="dxa"/>
          </w:tcPr>
          <w:p w14:paraId="0647775F" w14:textId="24CC4780" w:rsidR="00AD5DAF" w:rsidRPr="00400B68" w:rsidRDefault="00AD5DAF" w:rsidP="00AD5DAF">
            <w:r w:rsidRPr="00400B68">
              <w:t>KII RD FO 2</w:t>
            </w:r>
          </w:p>
        </w:tc>
        <w:tc>
          <w:tcPr>
            <w:tcW w:w="1650" w:type="dxa"/>
          </w:tcPr>
          <w:p w14:paraId="7EBB1B8C" w14:textId="4BDFC6D3" w:rsidR="00AD5DAF" w:rsidRPr="00400B68" w:rsidRDefault="00AD5DAF" w:rsidP="00AD5DAF">
            <w:r w:rsidRPr="00400B68">
              <w:t>1</w:t>
            </w:r>
          </w:p>
        </w:tc>
        <w:tc>
          <w:tcPr>
            <w:tcW w:w="1650" w:type="dxa"/>
          </w:tcPr>
          <w:p w14:paraId="6B1CD839" w14:textId="77777777" w:rsidR="00AD5DAF" w:rsidRPr="00400B68" w:rsidRDefault="00AD5DAF" w:rsidP="00AD5DAF"/>
        </w:tc>
      </w:tr>
      <w:tr w:rsidR="00AD5DAF" w:rsidRPr="00400B68" w14:paraId="0B300ABD" w14:textId="77777777" w:rsidTr="00F70B92">
        <w:tc>
          <w:tcPr>
            <w:tcW w:w="1811" w:type="dxa"/>
          </w:tcPr>
          <w:p w14:paraId="29EBB1A8" w14:textId="460F01F3" w:rsidR="00AD5DAF" w:rsidRPr="00400B68" w:rsidRDefault="00AD5DAF" w:rsidP="00AD5DAF">
            <w:r w:rsidRPr="00400B68">
              <w:t>December 11</w:t>
            </w:r>
          </w:p>
        </w:tc>
        <w:tc>
          <w:tcPr>
            <w:tcW w:w="3429" w:type="dxa"/>
          </w:tcPr>
          <w:p w14:paraId="520B3D9E" w14:textId="62DB77DF" w:rsidR="00AD5DAF" w:rsidRPr="00400B68" w:rsidRDefault="00AD5DAF" w:rsidP="00AD5DAF">
            <w:r w:rsidRPr="00400B68">
              <w:t>LGU Ballesteros</w:t>
            </w:r>
          </w:p>
        </w:tc>
        <w:tc>
          <w:tcPr>
            <w:tcW w:w="1650" w:type="dxa"/>
          </w:tcPr>
          <w:p w14:paraId="1447AA19" w14:textId="1892A372" w:rsidR="00AD5DAF" w:rsidRPr="00400B68" w:rsidRDefault="00AD5DAF" w:rsidP="00AD5DAF">
            <w:r w:rsidRPr="00400B68">
              <w:t>1</w:t>
            </w:r>
          </w:p>
        </w:tc>
        <w:tc>
          <w:tcPr>
            <w:tcW w:w="1650" w:type="dxa"/>
          </w:tcPr>
          <w:p w14:paraId="1C553070" w14:textId="77777777" w:rsidR="00AD5DAF" w:rsidRPr="00400B68" w:rsidRDefault="00AD5DAF" w:rsidP="00AD5DAF"/>
        </w:tc>
      </w:tr>
      <w:tr w:rsidR="00AD5DAF" w:rsidRPr="00400B68" w14:paraId="4178F3C2" w14:textId="77777777" w:rsidTr="00F70B92">
        <w:tc>
          <w:tcPr>
            <w:tcW w:w="1811" w:type="dxa"/>
          </w:tcPr>
          <w:p w14:paraId="6C4D5503" w14:textId="7F348761" w:rsidR="00AD5DAF" w:rsidRPr="00400B68" w:rsidRDefault="00AD5DAF" w:rsidP="00AD5DAF">
            <w:r w:rsidRPr="00400B68">
              <w:t>December 14</w:t>
            </w:r>
          </w:p>
        </w:tc>
        <w:tc>
          <w:tcPr>
            <w:tcW w:w="3429" w:type="dxa"/>
          </w:tcPr>
          <w:p w14:paraId="6DC35843" w14:textId="74A8FBF9" w:rsidR="00AD5DAF" w:rsidRPr="00400B68" w:rsidRDefault="00AD5DAF" w:rsidP="00AD5DAF">
            <w:r w:rsidRPr="00400B68">
              <w:t xml:space="preserve">Secretary </w:t>
            </w:r>
            <w:proofErr w:type="spellStart"/>
            <w:r w:rsidRPr="00400B68">
              <w:t>Budiongan</w:t>
            </w:r>
            <w:proofErr w:type="spellEnd"/>
          </w:p>
        </w:tc>
        <w:tc>
          <w:tcPr>
            <w:tcW w:w="1650" w:type="dxa"/>
          </w:tcPr>
          <w:p w14:paraId="7A1DEC0F" w14:textId="11D77266" w:rsidR="00AD5DAF" w:rsidRPr="00400B68" w:rsidRDefault="00AD5DAF" w:rsidP="00AD5DAF">
            <w:r w:rsidRPr="00400B68">
              <w:t>1</w:t>
            </w:r>
          </w:p>
        </w:tc>
        <w:tc>
          <w:tcPr>
            <w:tcW w:w="1650" w:type="dxa"/>
          </w:tcPr>
          <w:p w14:paraId="68F6070A" w14:textId="77777777" w:rsidR="00AD5DAF" w:rsidRPr="00400B68" w:rsidRDefault="00AD5DAF" w:rsidP="00AD5DAF"/>
        </w:tc>
      </w:tr>
      <w:tr w:rsidR="00AD5DAF" w:rsidRPr="00400B68" w14:paraId="746586A5" w14:textId="77777777" w:rsidTr="00F70B92">
        <w:tc>
          <w:tcPr>
            <w:tcW w:w="1811" w:type="dxa"/>
          </w:tcPr>
          <w:p w14:paraId="44104EF4" w14:textId="1D3A7D97" w:rsidR="00AD5DAF" w:rsidRPr="00400B68" w:rsidRDefault="00AD5DAF" w:rsidP="00AD5DAF">
            <w:r w:rsidRPr="00400B68">
              <w:t>December 14</w:t>
            </w:r>
          </w:p>
        </w:tc>
        <w:tc>
          <w:tcPr>
            <w:tcW w:w="3429" w:type="dxa"/>
          </w:tcPr>
          <w:p w14:paraId="40B1CC8B" w14:textId="114C7F1C" w:rsidR="00AD5DAF" w:rsidRPr="00400B68" w:rsidRDefault="00AD5DAF" w:rsidP="00AD5DAF">
            <w:r w:rsidRPr="00400B68">
              <w:t xml:space="preserve">LGU </w:t>
            </w:r>
            <w:proofErr w:type="spellStart"/>
            <w:r w:rsidRPr="00400B68">
              <w:t>Balangiga</w:t>
            </w:r>
            <w:proofErr w:type="spellEnd"/>
          </w:p>
        </w:tc>
        <w:tc>
          <w:tcPr>
            <w:tcW w:w="1650" w:type="dxa"/>
          </w:tcPr>
          <w:p w14:paraId="0000CB8A" w14:textId="3EB516A9" w:rsidR="00AD5DAF" w:rsidRPr="00400B68" w:rsidRDefault="00AD5DAF" w:rsidP="00AD5DAF">
            <w:r w:rsidRPr="00400B68">
              <w:t>2</w:t>
            </w:r>
          </w:p>
        </w:tc>
        <w:tc>
          <w:tcPr>
            <w:tcW w:w="1650" w:type="dxa"/>
          </w:tcPr>
          <w:p w14:paraId="398D14D8" w14:textId="443321CB" w:rsidR="00AD5DAF" w:rsidRPr="00400B68" w:rsidRDefault="00AD5DAF" w:rsidP="00AD5DAF">
            <w:r w:rsidRPr="00400B68">
              <w:t>3</w:t>
            </w:r>
          </w:p>
        </w:tc>
      </w:tr>
      <w:tr w:rsidR="00AD5DAF" w:rsidRPr="00400B68" w14:paraId="38DACA6E" w14:textId="77777777" w:rsidTr="00F70B92">
        <w:tc>
          <w:tcPr>
            <w:tcW w:w="1811" w:type="dxa"/>
          </w:tcPr>
          <w:p w14:paraId="2B8446AE" w14:textId="67F0CC51" w:rsidR="00AD5DAF" w:rsidRPr="00400B68" w:rsidRDefault="00AD5DAF" w:rsidP="00AD5DAF">
            <w:r w:rsidRPr="00400B68">
              <w:t>December 14</w:t>
            </w:r>
          </w:p>
        </w:tc>
        <w:tc>
          <w:tcPr>
            <w:tcW w:w="3429" w:type="dxa"/>
          </w:tcPr>
          <w:p w14:paraId="0C9854FC" w14:textId="78A43EC3" w:rsidR="00AD5DAF" w:rsidRPr="00400B68" w:rsidRDefault="00AD5DAF" w:rsidP="00AD5DAF">
            <w:r w:rsidRPr="00400B68">
              <w:t>LGU Tagum City</w:t>
            </w:r>
          </w:p>
        </w:tc>
        <w:tc>
          <w:tcPr>
            <w:tcW w:w="1650" w:type="dxa"/>
          </w:tcPr>
          <w:p w14:paraId="4B00FDDF" w14:textId="5008ACC2" w:rsidR="00AD5DAF" w:rsidRPr="00400B68" w:rsidRDefault="00AD5DAF" w:rsidP="00AD5DAF">
            <w:r w:rsidRPr="00400B68">
              <w:t>3</w:t>
            </w:r>
          </w:p>
        </w:tc>
        <w:tc>
          <w:tcPr>
            <w:tcW w:w="1650" w:type="dxa"/>
          </w:tcPr>
          <w:p w14:paraId="001821F1" w14:textId="77D87A4C" w:rsidR="00AD5DAF" w:rsidRPr="00400B68" w:rsidRDefault="00AD5DAF" w:rsidP="00AD5DAF">
            <w:r w:rsidRPr="00400B68">
              <w:t>2</w:t>
            </w:r>
          </w:p>
        </w:tc>
      </w:tr>
      <w:tr w:rsidR="00AD5DAF" w:rsidRPr="00400B68" w14:paraId="7F7162A8" w14:textId="77777777" w:rsidTr="00F70B92">
        <w:tc>
          <w:tcPr>
            <w:tcW w:w="1811" w:type="dxa"/>
          </w:tcPr>
          <w:p w14:paraId="32D1FA25" w14:textId="7D962D23" w:rsidR="00AD5DAF" w:rsidRPr="00400B68" w:rsidRDefault="00AD5DAF" w:rsidP="00AD5DAF">
            <w:r w:rsidRPr="00400B68">
              <w:t>December 15</w:t>
            </w:r>
          </w:p>
        </w:tc>
        <w:tc>
          <w:tcPr>
            <w:tcW w:w="3429" w:type="dxa"/>
          </w:tcPr>
          <w:p w14:paraId="3C763E2D" w14:textId="63A1005D" w:rsidR="00AD5DAF" w:rsidRPr="00400B68" w:rsidRDefault="00AD5DAF" w:rsidP="00AD5DAF">
            <w:r w:rsidRPr="00400B68">
              <w:t>FO11 – Warehouse visit</w:t>
            </w:r>
          </w:p>
        </w:tc>
        <w:tc>
          <w:tcPr>
            <w:tcW w:w="1650" w:type="dxa"/>
          </w:tcPr>
          <w:p w14:paraId="1F3C0AEF" w14:textId="3297E90F" w:rsidR="00AD5DAF" w:rsidRPr="00400B68" w:rsidRDefault="00AD5DAF" w:rsidP="00AD5DAF">
            <w:r w:rsidRPr="00400B68">
              <w:t>2</w:t>
            </w:r>
          </w:p>
        </w:tc>
        <w:tc>
          <w:tcPr>
            <w:tcW w:w="1650" w:type="dxa"/>
          </w:tcPr>
          <w:p w14:paraId="5D7C2A58" w14:textId="77777777" w:rsidR="00AD5DAF" w:rsidRPr="00400B68" w:rsidRDefault="00AD5DAF" w:rsidP="00AD5DAF"/>
        </w:tc>
      </w:tr>
      <w:tr w:rsidR="00AD5DAF" w:rsidRPr="00400B68" w14:paraId="7233FE42" w14:textId="77777777" w:rsidTr="00F70B92">
        <w:tc>
          <w:tcPr>
            <w:tcW w:w="1811" w:type="dxa"/>
          </w:tcPr>
          <w:p w14:paraId="36EFEDFC" w14:textId="054E9AFE" w:rsidR="00AD5DAF" w:rsidRPr="00400B68" w:rsidRDefault="00AD5DAF" w:rsidP="00AD5DAF">
            <w:r w:rsidRPr="00400B68">
              <w:t>December 15</w:t>
            </w:r>
          </w:p>
        </w:tc>
        <w:tc>
          <w:tcPr>
            <w:tcW w:w="3429" w:type="dxa"/>
          </w:tcPr>
          <w:p w14:paraId="2D89B470" w14:textId="08D4AA96" w:rsidR="00AD5DAF" w:rsidRPr="00400B68" w:rsidRDefault="00AD5DAF" w:rsidP="00AD5DAF">
            <w:r w:rsidRPr="00400B68">
              <w:t>FGD FO 11</w:t>
            </w:r>
          </w:p>
        </w:tc>
        <w:tc>
          <w:tcPr>
            <w:tcW w:w="1650" w:type="dxa"/>
          </w:tcPr>
          <w:p w14:paraId="16DC0901" w14:textId="61A0F091" w:rsidR="00AD5DAF" w:rsidRPr="00400B68" w:rsidRDefault="00AD5DAF" w:rsidP="00AD5DAF">
            <w:r w:rsidRPr="00400B68">
              <w:t>3</w:t>
            </w:r>
          </w:p>
        </w:tc>
        <w:tc>
          <w:tcPr>
            <w:tcW w:w="1650" w:type="dxa"/>
          </w:tcPr>
          <w:p w14:paraId="12521673" w14:textId="7639CDBA" w:rsidR="00AD5DAF" w:rsidRPr="00400B68" w:rsidRDefault="00AD5DAF" w:rsidP="00AD5DAF">
            <w:r w:rsidRPr="00400B68">
              <w:t>3</w:t>
            </w:r>
          </w:p>
        </w:tc>
      </w:tr>
      <w:tr w:rsidR="00AD5DAF" w:rsidRPr="00400B68" w14:paraId="022676E4" w14:textId="77777777" w:rsidTr="00F70B92">
        <w:tc>
          <w:tcPr>
            <w:tcW w:w="1811" w:type="dxa"/>
          </w:tcPr>
          <w:p w14:paraId="3EBA0054" w14:textId="54B3FC43" w:rsidR="00AD5DAF" w:rsidRPr="00400B68" w:rsidRDefault="00AD5DAF" w:rsidP="00AD5DAF">
            <w:r w:rsidRPr="00400B68">
              <w:t>December 16</w:t>
            </w:r>
          </w:p>
        </w:tc>
        <w:tc>
          <w:tcPr>
            <w:tcW w:w="3429" w:type="dxa"/>
          </w:tcPr>
          <w:p w14:paraId="00AB66C5" w14:textId="33D90E9C" w:rsidR="00AD5DAF" w:rsidRPr="00400B68" w:rsidRDefault="00AD5DAF" w:rsidP="00AD5DAF">
            <w:r w:rsidRPr="00400B68">
              <w:t>FGD FO8</w:t>
            </w:r>
          </w:p>
        </w:tc>
        <w:tc>
          <w:tcPr>
            <w:tcW w:w="1650" w:type="dxa"/>
          </w:tcPr>
          <w:p w14:paraId="4A923549" w14:textId="291246FF" w:rsidR="00AD5DAF" w:rsidRPr="00400B68" w:rsidRDefault="00AD5DAF" w:rsidP="00AD5DAF">
            <w:r w:rsidRPr="00400B68">
              <w:t>4</w:t>
            </w:r>
          </w:p>
        </w:tc>
        <w:tc>
          <w:tcPr>
            <w:tcW w:w="1650" w:type="dxa"/>
          </w:tcPr>
          <w:p w14:paraId="66130151" w14:textId="3D3A73B0" w:rsidR="00AD5DAF" w:rsidRPr="00400B68" w:rsidRDefault="00AD5DAF" w:rsidP="00AD5DAF">
            <w:r w:rsidRPr="00400B68">
              <w:t>2</w:t>
            </w:r>
          </w:p>
        </w:tc>
      </w:tr>
      <w:tr w:rsidR="00AD5DAF" w:rsidRPr="00400B68" w14:paraId="6CB454EC" w14:textId="77777777" w:rsidTr="00F70B92">
        <w:tc>
          <w:tcPr>
            <w:tcW w:w="1811" w:type="dxa"/>
          </w:tcPr>
          <w:p w14:paraId="1967A29D" w14:textId="17E181DD" w:rsidR="00AD5DAF" w:rsidRPr="00400B68" w:rsidRDefault="00AD5DAF" w:rsidP="00AD5DAF">
            <w:r w:rsidRPr="00400B68">
              <w:t>December 16</w:t>
            </w:r>
          </w:p>
        </w:tc>
        <w:tc>
          <w:tcPr>
            <w:tcW w:w="3429" w:type="dxa"/>
          </w:tcPr>
          <w:p w14:paraId="37D61E67" w14:textId="0674F29E" w:rsidR="00AD5DAF" w:rsidRPr="00400B68" w:rsidRDefault="00AD5DAF" w:rsidP="00AD5DAF">
            <w:r w:rsidRPr="00400B68">
              <w:t>FGD LGU Maasin City</w:t>
            </w:r>
          </w:p>
        </w:tc>
        <w:tc>
          <w:tcPr>
            <w:tcW w:w="1650" w:type="dxa"/>
          </w:tcPr>
          <w:p w14:paraId="2C592631" w14:textId="4F8C5C68" w:rsidR="00AD5DAF" w:rsidRPr="00400B68" w:rsidRDefault="00AD5DAF" w:rsidP="00AD5DAF">
            <w:r w:rsidRPr="00400B68">
              <w:t>3</w:t>
            </w:r>
          </w:p>
        </w:tc>
        <w:tc>
          <w:tcPr>
            <w:tcW w:w="1650" w:type="dxa"/>
          </w:tcPr>
          <w:p w14:paraId="731AF84B" w14:textId="56C1E6C9" w:rsidR="00AD5DAF" w:rsidRPr="00400B68" w:rsidRDefault="00AD5DAF" w:rsidP="00AD5DAF">
            <w:r w:rsidRPr="00400B68">
              <w:t>1</w:t>
            </w:r>
          </w:p>
        </w:tc>
      </w:tr>
      <w:tr w:rsidR="00AD5DAF" w:rsidRPr="00400B68" w14:paraId="7841A9C8" w14:textId="77777777" w:rsidTr="00F70B92">
        <w:tc>
          <w:tcPr>
            <w:tcW w:w="1811" w:type="dxa"/>
          </w:tcPr>
          <w:p w14:paraId="03C9E4BB" w14:textId="413FC7DD" w:rsidR="00AD5DAF" w:rsidRPr="00400B68" w:rsidRDefault="00AD5DAF" w:rsidP="00AD5DAF">
            <w:r w:rsidRPr="00400B68">
              <w:t>December 16</w:t>
            </w:r>
          </w:p>
        </w:tc>
        <w:tc>
          <w:tcPr>
            <w:tcW w:w="3429" w:type="dxa"/>
          </w:tcPr>
          <w:p w14:paraId="73589486" w14:textId="67BF8129" w:rsidR="00AD5DAF" w:rsidRPr="00400B68" w:rsidRDefault="00AD5DAF" w:rsidP="00AD5DAF">
            <w:r w:rsidRPr="00400B68">
              <w:t xml:space="preserve">FGD LGU </w:t>
            </w:r>
            <w:proofErr w:type="spellStart"/>
            <w:r w:rsidRPr="00400B68">
              <w:t>Julita</w:t>
            </w:r>
            <w:proofErr w:type="spellEnd"/>
          </w:p>
        </w:tc>
        <w:tc>
          <w:tcPr>
            <w:tcW w:w="1650" w:type="dxa"/>
          </w:tcPr>
          <w:p w14:paraId="2846DA88" w14:textId="38CB016C" w:rsidR="00AD5DAF" w:rsidRPr="00400B68" w:rsidRDefault="00AD5DAF" w:rsidP="00AD5DAF">
            <w:r w:rsidRPr="00400B68">
              <w:t>3</w:t>
            </w:r>
          </w:p>
        </w:tc>
        <w:tc>
          <w:tcPr>
            <w:tcW w:w="1650" w:type="dxa"/>
          </w:tcPr>
          <w:p w14:paraId="413A6501" w14:textId="5F026BEB" w:rsidR="00AD5DAF" w:rsidRPr="00400B68" w:rsidRDefault="00AD5DAF" w:rsidP="00AD5DAF">
            <w:r w:rsidRPr="00400B68">
              <w:t>3</w:t>
            </w:r>
          </w:p>
        </w:tc>
      </w:tr>
      <w:tr w:rsidR="00AD5DAF" w:rsidRPr="00400B68" w14:paraId="497EE9BD" w14:textId="77777777" w:rsidTr="00F70B92">
        <w:tc>
          <w:tcPr>
            <w:tcW w:w="1811" w:type="dxa"/>
          </w:tcPr>
          <w:p w14:paraId="3294CED5" w14:textId="7924B9CB" w:rsidR="00AD5DAF" w:rsidRPr="00400B68" w:rsidRDefault="00AD5DAF" w:rsidP="00AD5DAF">
            <w:r w:rsidRPr="00400B68">
              <w:t>December 17</w:t>
            </w:r>
          </w:p>
        </w:tc>
        <w:tc>
          <w:tcPr>
            <w:tcW w:w="3429" w:type="dxa"/>
          </w:tcPr>
          <w:p w14:paraId="11CF91A1" w14:textId="2AA91D11" w:rsidR="00AD5DAF" w:rsidRPr="00400B68" w:rsidRDefault="00AD5DAF" w:rsidP="00AD5DAF">
            <w:r w:rsidRPr="00400B68">
              <w:t>NLRMB - NROC</w:t>
            </w:r>
          </w:p>
        </w:tc>
        <w:tc>
          <w:tcPr>
            <w:tcW w:w="1650" w:type="dxa"/>
          </w:tcPr>
          <w:p w14:paraId="63129591" w14:textId="34CCF0D0" w:rsidR="00AD5DAF" w:rsidRPr="00400B68" w:rsidRDefault="00AD5DAF" w:rsidP="00AD5DAF">
            <w:r w:rsidRPr="00400B68">
              <w:t>2</w:t>
            </w:r>
          </w:p>
        </w:tc>
        <w:tc>
          <w:tcPr>
            <w:tcW w:w="1650" w:type="dxa"/>
          </w:tcPr>
          <w:p w14:paraId="5B00D1D6" w14:textId="77777777" w:rsidR="00AD5DAF" w:rsidRPr="00400B68" w:rsidRDefault="00AD5DAF" w:rsidP="00AD5DAF"/>
        </w:tc>
      </w:tr>
      <w:tr w:rsidR="00AD5DAF" w:rsidRPr="00400B68" w14:paraId="576DFF40" w14:textId="77777777" w:rsidTr="00F70B92">
        <w:tc>
          <w:tcPr>
            <w:tcW w:w="1811" w:type="dxa"/>
          </w:tcPr>
          <w:p w14:paraId="6F4C3E71" w14:textId="10F89749" w:rsidR="00AD5DAF" w:rsidRPr="00400B68" w:rsidRDefault="00AD5DAF" w:rsidP="00AD5DAF">
            <w:r w:rsidRPr="00400B68">
              <w:t>December 17</w:t>
            </w:r>
          </w:p>
        </w:tc>
        <w:tc>
          <w:tcPr>
            <w:tcW w:w="3429" w:type="dxa"/>
          </w:tcPr>
          <w:p w14:paraId="5B0469F0" w14:textId="353F3B06" w:rsidR="00AD5DAF" w:rsidRPr="00400B68" w:rsidRDefault="00AD5DAF" w:rsidP="00AD5DAF">
            <w:r w:rsidRPr="00400B68">
              <w:t xml:space="preserve">LGU </w:t>
            </w:r>
            <w:proofErr w:type="spellStart"/>
            <w:r w:rsidRPr="00400B68">
              <w:t>Saranggani</w:t>
            </w:r>
            <w:proofErr w:type="spellEnd"/>
            <w:r w:rsidRPr="00400B68">
              <w:t xml:space="preserve"> (FO11)</w:t>
            </w:r>
          </w:p>
        </w:tc>
        <w:tc>
          <w:tcPr>
            <w:tcW w:w="1650" w:type="dxa"/>
          </w:tcPr>
          <w:p w14:paraId="536103D0" w14:textId="77777777" w:rsidR="00AD5DAF" w:rsidRPr="00400B68" w:rsidRDefault="00AD5DAF" w:rsidP="00AD5DAF"/>
        </w:tc>
        <w:tc>
          <w:tcPr>
            <w:tcW w:w="1650" w:type="dxa"/>
          </w:tcPr>
          <w:p w14:paraId="4BDC246B" w14:textId="55C81864" w:rsidR="00AD5DAF" w:rsidRPr="00400B68" w:rsidRDefault="00AD5DAF" w:rsidP="00AD5DAF">
            <w:r w:rsidRPr="00400B68">
              <w:t>2</w:t>
            </w:r>
          </w:p>
        </w:tc>
      </w:tr>
      <w:tr w:rsidR="00AD5DAF" w:rsidRPr="00400B68" w14:paraId="463C0527" w14:textId="77777777" w:rsidTr="00F70B92">
        <w:tc>
          <w:tcPr>
            <w:tcW w:w="1811" w:type="dxa"/>
          </w:tcPr>
          <w:p w14:paraId="13038131" w14:textId="2BD08CC9" w:rsidR="00AD5DAF" w:rsidRPr="00400B68" w:rsidRDefault="00AD5DAF" w:rsidP="00AD5DAF">
            <w:r w:rsidRPr="00400B68">
              <w:t>December 17</w:t>
            </w:r>
          </w:p>
        </w:tc>
        <w:tc>
          <w:tcPr>
            <w:tcW w:w="3429" w:type="dxa"/>
          </w:tcPr>
          <w:p w14:paraId="087FFD09" w14:textId="785C8B8B" w:rsidR="00AD5DAF" w:rsidRPr="00400B68" w:rsidRDefault="00AD5DAF" w:rsidP="00AD5DAF">
            <w:r w:rsidRPr="00400B68">
              <w:t>FO8 Former Director</w:t>
            </w:r>
          </w:p>
        </w:tc>
        <w:tc>
          <w:tcPr>
            <w:tcW w:w="1650" w:type="dxa"/>
          </w:tcPr>
          <w:p w14:paraId="311AF9A5" w14:textId="11623DD3" w:rsidR="00AD5DAF" w:rsidRPr="00400B68" w:rsidRDefault="00AD5DAF" w:rsidP="00AD5DAF">
            <w:r w:rsidRPr="00400B68">
              <w:t>1</w:t>
            </w:r>
          </w:p>
        </w:tc>
        <w:tc>
          <w:tcPr>
            <w:tcW w:w="1650" w:type="dxa"/>
          </w:tcPr>
          <w:p w14:paraId="72E7EB55" w14:textId="77777777" w:rsidR="00AD5DAF" w:rsidRPr="00400B68" w:rsidRDefault="00AD5DAF" w:rsidP="00AD5DAF"/>
        </w:tc>
      </w:tr>
      <w:tr w:rsidR="00AD5DAF" w:rsidRPr="00400B68" w14:paraId="254B3D6A" w14:textId="77777777" w:rsidTr="00F70B92">
        <w:tc>
          <w:tcPr>
            <w:tcW w:w="1811" w:type="dxa"/>
          </w:tcPr>
          <w:p w14:paraId="455388B8" w14:textId="77777777" w:rsidR="00AD5DAF" w:rsidRPr="00400B68" w:rsidRDefault="00AD5DAF" w:rsidP="00AD5DAF">
            <w:r w:rsidRPr="00400B68">
              <w:t>December 17 and 18</w:t>
            </w:r>
          </w:p>
        </w:tc>
        <w:tc>
          <w:tcPr>
            <w:tcW w:w="3429" w:type="dxa"/>
          </w:tcPr>
          <w:p w14:paraId="30B0C70C" w14:textId="77777777" w:rsidR="00AD5DAF" w:rsidRPr="00400B68" w:rsidRDefault="00AD5DAF" w:rsidP="00AD5DAF">
            <w:r w:rsidRPr="00400B68">
              <w:t xml:space="preserve">LGU </w:t>
            </w:r>
            <w:proofErr w:type="spellStart"/>
            <w:r w:rsidRPr="00400B68">
              <w:t>Saranggani</w:t>
            </w:r>
            <w:proofErr w:type="spellEnd"/>
            <w:r w:rsidRPr="00400B68">
              <w:t xml:space="preserve"> (FO11)</w:t>
            </w:r>
          </w:p>
          <w:p w14:paraId="08D0E6C9" w14:textId="77777777" w:rsidR="00AD5DAF" w:rsidRPr="00400B68" w:rsidRDefault="00AD5DAF" w:rsidP="00AD5DAF"/>
        </w:tc>
        <w:tc>
          <w:tcPr>
            <w:tcW w:w="1650" w:type="dxa"/>
          </w:tcPr>
          <w:p w14:paraId="5132752D" w14:textId="77777777" w:rsidR="00AD5DAF" w:rsidRPr="00400B68" w:rsidRDefault="00AD5DAF" w:rsidP="00AD5DAF">
            <w:r w:rsidRPr="00400B68">
              <w:t>1</w:t>
            </w:r>
          </w:p>
        </w:tc>
        <w:tc>
          <w:tcPr>
            <w:tcW w:w="1650" w:type="dxa"/>
          </w:tcPr>
          <w:p w14:paraId="17C6161E" w14:textId="77777777" w:rsidR="00AD5DAF" w:rsidRPr="00400B68" w:rsidRDefault="00AD5DAF" w:rsidP="00AD5DAF">
            <w:r w:rsidRPr="00400B68">
              <w:t>2</w:t>
            </w:r>
          </w:p>
        </w:tc>
      </w:tr>
      <w:tr w:rsidR="00AD5DAF" w:rsidRPr="00400B68" w14:paraId="123FB7AE" w14:textId="77777777" w:rsidTr="00F70B92">
        <w:tc>
          <w:tcPr>
            <w:tcW w:w="1811" w:type="dxa"/>
          </w:tcPr>
          <w:p w14:paraId="527FCE0B" w14:textId="77777777" w:rsidR="00AD5DAF" w:rsidRPr="00400B68" w:rsidRDefault="00AD5DAF" w:rsidP="00AD5DAF">
            <w:r w:rsidRPr="00400B68">
              <w:t>December 18</w:t>
            </w:r>
          </w:p>
        </w:tc>
        <w:tc>
          <w:tcPr>
            <w:tcW w:w="3429" w:type="dxa"/>
          </w:tcPr>
          <w:p w14:paraId="0C10613A" w14:textId="77777777" w:rsidR="00AD5DAF" w:rsidRPr="00400B68" w:rsidRDefault="00AD5DAF" w:rsidP="00AD5DAF">
            <w:r w:rsidRPr="00400B68">
              <w:t>LGU Mandaluyong</w:t>
            </w:r>
          </w:p>
        </w:tc>
        <w:tc>
          <w:tcPr>
            <w:tcW w:w="1650" w:type="dxa"/>
          </w:tcPr>
          <w:p w14:paraId="6B6EB0C1" w14:textId="77777777" w:rsidR="00AD5DAF" w:rsidRPr="00400B68" w:rsidRDefault="00AD5DAF" w:rsidP="00AD5DAF">
            <w:r w:rsidRPr="00400B68">
              <w:t>1</w:t>
            </w:r>
          </w:p>
        </w:tc>
        <w:tc>
          <w:tcPr>
            <w:tcW w:w="1650" w:type="dxa"/>
          </w:tcPr>
          <w:p w14:paraId="107FCF48" w14:textId="77777777" w:rsidR="00AD5DAF" w:rsidRPr="00400B68" w:rsidRDefault="00AD5DAF" w:rsidP="00AD5DAF">
            <w:r w:rsidRPr="00400B68">
              <w:t>3</w:t>
            </w:r>
          </w:p>
        </w:tc>
      </w:tr>
      <w:tr w:rsidR="00AD5DAF" w:rsidRPr="00400B68" w14:paraId="4DB20430" w14:textId="77777777" w:rsidTr="00F70B92">
        <w:tc>
          <w:tcPr>
            <w:tcW w:w="1811" w:type="dxa"/>
          </w:tcPr>
          <w:p w14:paraId="31763C5E" w14:textId="137D93F8" w:rsidR="00AD5DAF" w:rsidRPr="00400B68" w:rsidRDefault="00AD5DAF" w:rsidP="00AD5DAF">
            <w:r w:rsidRPr="00400B68">
              <w:t>December 18</w:t>
            </w:r>
          </w:p>
        </w:tc>
        <w:tc>
          <w:tcPr>
            <w:tcW w:w="3429" w:type="dxa"/>
          </w:tcPr>
          <w:p w14:paraId="1FF6B7CB" w14:textId="77777777" w:rsidR="00AD5DAF" w:rsidRPr="00400B68" w:rsidRDefault="00AD5DAF" w:rsidP="00AD5DAF">
            <w:r w:rsidRPr="00400B68">
              <w:t xml:space="preserve">LGU </w:t>
            </w:r>
            <w:proofErr w:type="spellStart"/>
            <w:r w:rsidRPr="00400B68">
              <w:t>Sabtang</w:t>
            </w:r>
            <w:proofErr w:type="spellEnd"/>
          </w:p>
        </w:tc>
        <w:tc>
          <w:tcPr>
            <w:tcW w:w="1650" w:type="dxa"/>
          </w:tcPr>
          <w:p w14:paraId="56F5B1D3" w14:textId="77777777" w:rsidR="00AD5DAF" w:rsidRPr="00400B68" w:rsidRDefault="00AD5DAF" w:rsidP="00AD5DAF">
            <w:r w:rsidRPr="00400B68">
              <w:t>1</w:t>
            </w:r>
          </w:p>
        </w:tc>
        <w:tc>
          <w:tcPr>
            <w:tcW w:w="1650" w:type="dxa"/>
          </w:tcPr>
          <w:p w14:paraId="2AB3C5A5" w14:textId="77777777" w:rsidR="00AD5DAF" w:rsidRPr="00400B68" w:rsidRDefault="00AD5DAF" w:rsidP="00AD5DAF"/>
        </w:tc>
      </w:tr>
      <w:tr w:rsidR="00AD5DAF" w:rsidRPr="00400B68" w14:paraId="607731DC" w14:textId="77777777" w:rsidTr="00F70B92">
        <w:tc>
          <w:tcPr>
            <w:tcW w:w="1811" w:type="dxa"/>
          </w:tcPr>
          <w:p w14:paraId="41577696" w14:textId="77777777" w:rsidR="00AD5DAF" w:rsidRPr="00400B68" w:rsidRDefault="00AD5DAF" w:rsidP="00AD5DAF">
            <w:r w:rsidRPr="00400B68">
              <w:t>January 4</w:t>
            </w:r>
          </w:p>
        </w:tc>
        <w:tc>
          <w:tcPr>
            <w:tcW w:w="3429" w:type="dxa"/>
          </w:tcPr>
          <w:p w14:paraId="536D2777" w14:textId="77777777" w:rsidR="00AD5DAF" w:rsidRPr="00400B68" w:rsidRDefault="00AD5DAF" w:rsidP="00AD5DAF">
            <w:r w:rsidRPr="00400B68">
              <w:t xml:space="preserve">Sir </w:t>
            </w:r>
            <w:proofErr w:type="spellStart"/>
            <w:r w:rsidRPr="00400B68">
              <w:t>Gabatin</w:t>
            </w:r>
            <w:proofErr w:type="spellEnd"/>
            <w:r w:rsidRPr="00400B68">
              <w:t>, NLRMB</w:t>
            </w:r>
          </w:p>
        </w:tc>
        <w:tc>
          <w:tcPr>
            <w:tcW w:w="1650" w:type="dxa"/>
          </w:tcPr>
          <w:p w14:paraId="1D8FEB4E" w14:textId="77777777" w:rsidR="00AD5DAF" w:rsidRPr="00400B68" w:rsidRDefault="00AD5DAF" w:rsidP="00AD5DAF">
            <w:r w:rsidRPr="00400B68">
              <w:t>1</w:t>
            </w:r>
          </w:p>
        </w:tc>
        <w:tc>
          <w:tcPr>
            <w:tcW w:w="1650" w:type="dxa"/>
          </w:tcPr>
          <w:p w14:paraId="3542D878" w14:textId="77777777" w:rsidR="00AD5DAF" w:rsidRPr="00400B68" w:rsidRDefault="00AD5DAF" w:rsidP="00AD5DAF"/>
        </w:tc>
      </w:tr>
      <w:tr w:rsidR="00AD5DAF" w:rsidRPr="00400B68" w14:paraId="061DFB33" w14:textId="77777777" w:rsidTr="00F70B92">
        <w:tc>
          <w:tcPr>
            <w:tcW w:w="1811" w:type="dxa"/>
          </w:tcPr>
          <w:p w14:paraId="57C09C96" w14:textId="03100BC6" w:rsidR="00AD5DAF" w:rsidRPr="00400B68" w:rsidRDefault="00AD5DAF" w:rsidP="00AD5DAF">
            <w:r w:rsidRPr="00400B68">
              <w:t>January 4</w:t>
            </w:r>
          </w:p>
        </w:tc>
        <w:tc>
          <w:tcPr>
            <w:tcW w:w="3429" w:type="dxa"/>
          </w:tcPr>
          <w:p w14:paraId="13441444" w14:textId="77777777" w:rsidR="00AD5DAF" w:rsidRPr="00400B68" w:rsidRDefault="00AD5DAF" w:rsidP="00AD5DAF">
            <w:r w:rsidRPr="00400B68">
              <w:t>Warehouse manager R5</w:t>
            </w:r>
          </w:p>
        </w:tc>
        <w:tc>
          <w:tcPr>
            <w:tcW w:w="1650" w:type="dxa"/>
          </w:tcPr>
          <w:p w14:paraId="35CA2C27" w14:textId="77777777" w:rsidR="00AD5DAF" w:rsidRPr="00400B68" w:rsidRDefault="00AD5DAF" w:rsidP="00AD5DAF">
            <w:r w:rsidRPr="00400B68">
              <w:t>1</w:t>
            </w:r>
          </w:p>
        </w:tc>
        <w:tc>
          <w:tcPr>
            <w:tcW w:w="1650" w:type="dxa"/>
          </w:tcPr>
          <w:p w14:paraId="280C9788" w14:textId="77777777" w:rsidR="00AD5DAF" w:rsidRPr="00400B68" w:rsidRDefault="00AD5DAF" w:rsidP="00AD5DAF"/>
        </w:tc>
      </w:tr>
      <w:tr w:rsidR="00AD5DAF" w:rsidRPr="00400B68" w14:paraId="252A781B" w14:textId="77777777" w:rsidTr="00F70B92">
        <w:tc>
          <w:tcPr>
            <w:tcW w:w="1811" w:type="dxa"/>
          </w:tcPr>
          <w:p w14:paraId="473A8F3F" w14:textId="77777777" w:rsidR="00AD5DAF" w:rsidRPr="00400B68" w:rsidRDefault="00AD5DAF" w:rsidP="00AD5DAF">
            <w:r w:rsidRPr="00400B68">
              <w:t>January 4</w:t>
            </w:r>
          </w:p>
        </w:tc>
        <w:tc>
          <w:tcPr>
            <w:tcW w:w="3429" w:type="dxa"/>
          </w:tcPr>
          <w:p w14:paraId="2C9634D0" w14:textId="77777777" w:rsidR="00AD5DAF" w:rsidRPr="00400B68" w:rsidRDefault="00AD5DAF" w:rsidP="00AD5DAF">
            <w:r w:rsidRPr="00400B68">
              <w:t>FO11 – warehouse manager</w:t>
            </w:r>
          </w:p>
        </w:tc>
        <w:tc>
          <w:tcPr>
            <w:tcW w:w="1650" w:type="dxa"/>
          </w:tcPr>
          <w:p w14:paraId="1974C9A2" w14:textId="77777777" w:rsidR="00AD5DAF" w:rsidRPr="00400B68" w:rsidRDefault="00AD5DAF" w:rsidP="00AD5DAF">
            <w:r w:rsidRPr="00400B68">
              <w:t>1</w:t>
            </w:r>
          </w:p>
        </w:tc>
        <w:tc>
          <w:tcPr>
            <w:tcW w:w="1650" w:type="dxa"/>
          </w:tcPr>
          <w:p w14:paraId="30681CED" w14:textId="77777777" w:rsidR="00AD5DAF" w:rsidRPr="00400B68" w:rsidRDefault="00AD5DAF" w:rsidP="00AD5DAF"/>
        </w:tc>
      </w:tr>
      <w:tr w:rsidR="00AD5DAF" w:rsidRPr="00400B68" w14:paraId="6517BFF5" w14:textId="77777777" w:rsidTr="00F70B92">
        <w:tc>
          <w:tcPr>
            <w:tcW w:w="1811" w:type="dxa"/>
          </w:tcPr>
          <w:p w14:paraId="694E6CA3" w14:textId="77777777" w:rsidR="00AD5DAF" w:rsidRPr="00400B68" w:rsidRDefault="00AD5DAF" w:rsidP="00AD5DAF">
            <w:r w:rsidRPr="00400B68">
              <w:t>January 5</w:t>
            </w:r>
          </w:p>
        </w:tc>
        <w:tc>
          <w:tcPr>
            <w:tcW w:w="3429" w:type="dxa"/>
          </w:tcPr>
          <w:p w14:paraId="00AA9856" w14:textId="77777777" w:rsidR="00AD5DAF" w:rsidRPr="00400B68" w:rsidRDefault="00AD5DAF" w:rsidP="00AD5DAF">
            <w:r w:rsidRPr="00400B68">
              <w:t>FO1 – OIC</w:t>
            </w:r>
          </w:p>
        </w:tc>
        <w:tc>
          <w:tcPr>
            <w:tcW w:w="1650" w:type="dxa"/>
          </w:tcPr>
          <w:p w14:paraId="2BA2DD08" w14:textId="77777777" w:rsidR="00AD5DAF" w:rsidRPr="00400B68" w:rsidRDefault="00AD5DAF" w:rsidP="00AD5DAF"/>
        </w:tc>
        <w:tc>
          <w:tcPr>
            <w:tcW w:w="1650" w:type="dxa"/>
          </w:tcPr>
          <w:p w14:paraId="220641D1" w14:textId="77777777" w:rsidR="00AD5DAF" w:rsidRPr="00400B68" w:rsidRDefault="00AD5DAF" w:rsidP="00AD5DAF">
            <w:r w:rsidRPr="00400B68">
              <w:t>1</w:t>
            </w:r>
          </w:p>
        </w:tc>
      </w:tr>
      <w:tr w:rsidR="00AD5DAF" w:rsidRPr="00400B68" w14:paraId="2BBF350E" w14:textId="77777777" w:rsidTr="00F70B92">
        <w:tc>
          <w:tcPr>
            <w:tcW w:w="1811" w:type="dxa"/>
          </w:tcPr>
          <w:p w14:paraId="5B2C1812" w14:textId="1A988DD3" w:rsidR="00AD5DAF" w:rsidRPr="00400B68" w:rsidRDefault="00AD5DAF" w:rsidP="00AD5DAF">
            <w:r w:rsidRPr="00400B68">
              <w:t>January 5</w:t>
            </w:r>
          </w:p>
        </w:tc>
        <w:tc>
          <w:tcPr>
            <w:tcW w:w="3429" w:type="dxa"/>
          </w:tcPr>
          <w:p w14:paraId="45A448A6" w14:textId="77777777" w:rsidR="00AD5DAF" w:rsidRPr="00400B68" w:rsidRDefault="00AD5DAF" w:rsidP="00AD5DAF">
            <w:r w:rsidRPr="00400B68">
              <w:t>FO4b – OIC</w:t>
            </w:r>
          </w:p>
        </w:tc>
        <w:tc>
          <w:tcPr>
            <w:tcW w:w="1650" w:type="dxa"/>
          </w:tcPr>
          <w:p w14:paraId="4A83E78A" w14:textId="77777777" w:rsidR="00AD5DAF" w:rsidRPr="00400B68" w:rsidRDefault="00AD5DAF" w:rsidP="00AD5DAF"/>
        </w:tc>
        <w:tc>
          <w:tcPr>
            <w:tcW w:w="1650" w:type="dxa"/>
          </w:tcPr>
          <w:p w14:paraId="41566DCD" w14:textId="77777777" w:rsidR="00AD5DAF" w:rsidRPr="00400B68" w:rsidRDefault="00AD5DAF" w:rsidP="00AD5DAF">
            <w:r w:rsidRPr="00400B68">
              <w:t>1</w:t>
            </w:r>
          </w:p>
        </w:tc>
      </w:tr>
      <w:tr w:rsidR="00AD5DAF" w:rsidRPr="00400B68" w14:paraId="4573C7E8" w14:textId="77777777" w:rsidTr="00F70B92">
        <w:tc>
          <w:tcPr>
            <w:tcW w:w="1811" w:type="dxa"/>
          </w:tcPr>
          <w:p w14:paraId="61631CEC" w14:textId="69858CC6" w:rsidR="00AD5DAF" w:rsidRPr="00400B68" w:rsidRDefault="00AD5DAF" w:rsidP="00AD5DAF">
            <w:r w:rsidRPr="00400B68">
              <w:t>January 5</w:t>
            </w:r>
          </w:p>
        </w:tc>
        <w:tc>
          <w:tcPr>
            <w:tcW w:w="3429" w:type="dxa"/>
          </w:tcPr>
          <w:p w14:paraId="32596479" w14:textId="77777777" w:rsidR="00AD5DAF" w:rsidRPr="00400B68" w:rsidRDefault="00AD5DAF" w:rsidP="00AD5DAF">
            <w:r w:rsidRPr="00400B68">
              <w:t>FO – CAR OIC</w:t>
            </w:r>
          </w:p>
        </w:tc>
        <w:tc>
          <w:tcPr>
            <w:tcW w:w="1650" w:type="dxa"/>
          </w:tcPr>
          <w:p w14:paraId="2A704E86" w14:textId="77777777" w:rsidR="00AD5DAF" w:rsidRPr="00400B68" w:rsidRDefault="00AD5DAF" w:rsidP="00AD5DAF"/>
        </w:tc>
        <w:tc>
          <w:tcPr>
            <w:tcW w:w="1650" w:type="dxa"/>
          </w:tcPr>
          <w:p w14:paraId="318138FB" w14:textId="77777777" w:rsidR="00AD5DAF" w:rsidRPr="00400B68" w:rsidRDefault="00AD5DAF" w:rsidP="00AD5DAF">
            <w:r w:rsidRPr="00400B68">
              <w:t>1</w:t>
            </w:r>
          </w:p>
        </w:tc>
      </w:tr>
      <w:tr w:rsidR="00AD5DAF" w:rsidRPr="00400B68" w14:paraId="13BC3173" w14:textId="77777777" w:rsidTr="00F70B92">
        <w:tc>
          <w:tcPr>
            <w:tcW w:w="1811" w:type="dxa"/>
          </w:tcPr>
          <w:p w14:paraId="05C8D724" w14:textId="77777777" w:rsidR="00AD5DAF" w:rsidRPr="00400B68" w:rsidRDefault="00AD5DAF" w:rsidP="00AD5DAF">
            <w:r w:rsidRPr="00400B68">
              <w:t>January 12</w:t>
            </w:r>
          </w:p>
        </w:tc>
        <w:tc>
          <w:tcPr>
            <w:tcW w:w="3429" w:type="dxa"/>
          </w:tcPr>
          <w:p w14:paraId="04F23AFA" w14:textId="77777777" w:rsidR="00AD5DAF" w:rsidRPr="00400B68" w:rsidRDefault="00AD5DAF" w:rsidP="00AD5DAF">
            <w:r w:rsidRPr="00400B68">
              <w:t>IOM</w:t>
            </w:r>
          </w:p>
        </w:tc>
        <w:tc>
          <w:tcPr>
            <w:tcW w:w="1650" w:type="dxa"/>
          </w:tcPr>
          <w:p w14:paraId="5BCD3374" w14:textId="77777777" w:rsidR="00AD5DAF" w:rsidRPr="00400B68" w:rsidRDefault="00AD5DAF" w:rsidP="00AD5DAF">
            <w:r w:rsidRPr="00400B68">
              <w:t>1</w:t>
            </w:r>
          </w:p>
        </w:tc>
        <w:tc>
          <w:tcPr>
            <w:tcW w:w="1650" w:type="dxa"/>
          </w:tcPr>
          <w:p w14:paraId="6A3BD08A" w14:textId="77777777" w:rsidR="00AD5DAF" w:rsidRPr="00400B68" w:rsidRDefault="00AD5DAF" w:rsidP="00AD5DAF"/>
        </w:tc>
      </w:tr>
      <w:tr w:rsidR="00AD5DAF" w:rsidRPr="00400B68" w14:paraId="7027DEC9" w14:textId="77777777" w:rsidTr="00F70B92">
        <w:tc>
          <w:tcPr>
            <w:tcW w:w="1811" w:type="dxa"/>
          </w:tcPr>
          <w:p w14:paraId="35C1D129" w14:textId="3B3C9FB5" w:rsidR="00AD5DAF" w:rsidRPr="00400B68" w:rsidRDefault="00AD5DAF" w:rsidP="00AD5DAF">
            <w:r w:rsidRPr="00400B68">
              <w:t>January 12</w:t>
            </w:r>
          </w:p>
        </w:tc>
        <w:tc>
          <w:tcPr>
            <w:tcW w:w="3429" w:type="dxa"/>
          </w:tcPr>
          <w:p w14:paraId="6781D733" w14:textId="77777777" w:rsidR="00AD5DAF" w:rsidRPr="00400B68" w:rsidRDefault="00AD5DAF" w:rsidP="00AD5DAF">
            <w:r w:rsidRPr="00400B68">
              <w:t>Assistant Undersecretary</w:t>
            </w:r>
          </w:p>
        </w:tc>
        <w:tc>
          <w:tcPr>
            <w:tcW w:w="1650" w:type="dxa"/>
          </w:tcPr>
          <w:p w14:paraId="7B29C067" w14:textId="77777777" w:rsidR="00AD5DAF" w:rsidRPr="00400B68" w:rsidRDefault="00AD5DAF" w:rsidP="00AD5DAF">
            <w:r w:rsidRPr="00400B68">
              <w:t>1</w:t>
            </w:r>
          </w:p>
        </w:tc>
        <w:tc>
          <w:tcPr>
            <w:tcW w:w="1650" w:type="dxa"/>
          </w:tcPr>
          <w:p w14:paraId="0BC71972" w14:textId="77777777" w:rsidR="00AD5DAF" w:rsidRPr="00400B68" w:rsidRDefault="00AD5DAF" w:rsidP="00AD5DAF"/>
        </w:tc>
      </w:tr>
    </w:tbl>
    <w:p w14:paraId="00000702" w14:textId="58F3C5DC" w:rsidR="00A42341" w:rsidRPr="00400B68" w:rsidRDefault="00AC077F">
      <w:pPr>
        <w:pStyle w:val="Heading1"/>
      </w:pPr>
      <w:r w:rsidRPr="00400B68">
        <w:br w:type="column"/>
      </w:r>
      <w:bookmarkStart w:id="86" w:name="_Toc62987591"/>
      <w:bookmarkStart w:id="87" w:name="_Toc64058390"/>
      <w:r w:rsidRPr="00400B68">
        <w:lastRenderedPageBreak/>
        <w:t xml:space="preserve">Annex </w:t>
      </w:r>
      <w:r w:rsidR="00876B79" w:rsidRPr="00400B68">
        <w:t>F</w:t>
      </w:r>
      <w:r w:rsidRPr="00400B68">
        <w:t>: DRMB staff and program outputs</w:t>
      </w:r>
      <w:bookmarkEnd w:id="86"/>
      <w:bookmarkEnd w:id="87"/>
    </w:p>
    <w:p w14:paraId="00000703" w14:textId="77777777" w:rsidR="00A42341" w:rsidRPr="00400B68" w:rsidRDefault="00A42341"/>
    <w:p w14:paraId="00000704" w14:textId="77777777" w:rsidR="00A42341" w:rsidRPr="00400B68" w:rsidRDefault="00AC077F">
      <w:r w:rsidRPr="00400B68">
        <w:t>The evaluation conducted a survey among DRMB staff which allegedly had an awareness of the SPDR program. The table below includes:</w:t>
      </w:r>
    </w:p>
    <w:p w14:paraId="00000705" w14:textId="77777777" w:rsidR="00A42341" w:rsidRPr="00400B68" w:rsidRDefault="00AC077F" w:rsidP="00A83A53">
      <w:pPr>
        <w:numPr>
          <w:ilvl w:val="0"/>
          <w:numId w:val="20"/>
        </w:numPr>
        <w:pBdr>
          <w:top w:val="nil"/>
          <w:left w:val="nil"/>
          <w:bottom w:val="nil"/>
          <w:right w:val="nil"/>
          <w:between w:val="nil"/>
        </w:pBdr>
        <w:rPr>
          <w:rFonts w:eastAsia="Gill Sans"/>
          <w:color w:val="000000"/>
          <w:szCs w:val="22"/>
        </w:rPr>
      </w:pPr>
      <w:r w:rsidRPr="00400B68">
        <w:rPr>
          <w:rFonts w:eastAsia="Gill Sans"/>
          <w:color w:val="000000"/>
          <w:szCs w:val="22"/>
        </w:rPr>
        <w:t>Column B: The percentage of respondents that said they are familiar with the activity.</w:t>
      </w:r>
    </w:p>
    <w:p w14:paraId="00000706" w14:textId="77777777" w:rsidR="00A42341" w:rsidRPr="00400B68" w:rsidRDefault="00AC077F" w:rsidP="00A83A53">
      <w:pPr>
        <w:numPr>
          <w:ilvl w:val="0"/>
          <w:numId w:val="20"/>
        </w:numPr>
        <w:pBdr>
          <w:top w:val="nil"/>
          <w:left w:val="nil"/>
          <w:bottom w:val="nil"/>
          <w:right w:val="nil"/>
          <w:between w:val="nil"/>
        </w:pBdr>
        <w:rPr>
          <w:rFonts w:eastAsia="Gill Sans"/>
          <w:color w:val="000000"/>
          <w:szCs w:val="22"/>
        </w:rPr>
      </w:pPr>
      <w:r w:rsidRPr="00400B68">
        <w:rPr>
          <w:rFonts w:eastAsia="Gill Sans"/>
          <w:color w:val="000000"/>
          <w:szCs w:val="22"/>
        </w:rPr>
        <w:t>Column C: The percentage of respondents that puts the activity in their top four of activities/outputs that contribute most to enhancing DSWD’s disaster response capacity.</w:t>
      </w:r>
    </w:p>
    <w:p w14:paraId="00000707" w14:textId="77777777" w:rsidR="00A42341" w:rsidRPr="00400B68" w:rsidRDefault="00AC077F" w:rsidP="00A83A53">
      <w:pPr>
        <w:numPr>
          <w:ilvl w:val="0"/>
          <w:numId w:val="20"/>
        </w:numPr>
        <w:pBdr>
          <w:top w:val="nil"/>
          <w:left w:val="nil"/>
          <w:bottom w:val="nil"/>
          <w:right w:val="nil"/>
          <w:between w:val="nil"/>
        </w:pBdr>
        <w:rPr>
          <w:rFonts w:eastAsia="Gill Sans"/>
          <w:color w:val="000000"/>
          <w:szCs w:val="22"/>
        </w:rPr>
      </w:pPr>
      <w:r w:rsidRPr="00400B68">
        <w:rPr>
          <w:rFonts w:eastAsia="Gill Sans"/>
          <w:color w:val="000000"/>
          <w:szCs w:val="22"/>
        </w:rPr>
        <w:t xml:space="preserve">Column D: The average score of the activity/output if their rankings are converted </w:t>
      </w:r>
      <w:proofErr w:type="gramStart"/>
      <w:r w:rsidRPr="00400B68">
        <w:rPr>
          <w:rFonts w:eastAsia="Gill Sans"/>
          <w:color w:val="000000"/>
          <w:szCs w:val="22"/>
        </w:rPr>
        <w:t>in to</w:t>
      </w:r>
      <w:proofErr w:type="gramEnd"/>
      <w:r w:rsidRPr="00400B68">
        <w:rPr>
          <w:rFonts w:eastAsia="Gill Sans"/>
          <w:color w:val="000000"/>
          <w:szCs w:val="22"/>
        </w:rPr>
        <w:t xml:space="preserve"> numbers. For example, if the output is ranked number 1 it </w:t>
      </w:r>
      <w:proofErr w:type="gramStart"/>
      <w:r w:rsidRPr="00400B68">
        <w:rPr>
          <w:rFonts w:eastAsia="Gill Sans"/>
          <w:color w:val="000000"/>
          <w:szCs w:val="22"/>
        </w:rPr>
        <w:t>get</w:t>
      </w:r>
      <w:proofErr w:type="gramEnd"/>
      <w:r w:rsidRPr="00400B68">
        <w:rPr>
          <w:rFonts w:eastAsia="Gill Sans"/>
          <w:color w:val="000000"/>
          <w:szCs w:val="22"/>
        </w:rPr>
        <w:t xml:space="preserve"> 4 points, second 3 points, etc. Then the total of points was divided by the 18 respondents.</w:t>
      </w:r>
    </w:p>
    <w:p w14:paraId="00000708" w14:textId="77777777" w:rsidR="00A42341" w:rsidRPr="00400B68" w:rsidRDefault="00A42341"/>
    <w:tbl>
      <w:tblPr>
        <w:tblStyle w:val="4"/>
        <w:tblW w:w="9394" w:type="dxa"/>
        <w:tblLayout w:type="fixed"/>
        <w:tblLook w:val="0420" w:firstRow="1" w:lastRow="0" w:firstColumn="0" w:lastColumn="0" w:noHBand="0" w:noVBand="1"/>
      </w:tblPr>
      <w:tblGrid>
        <w:gridCol w:w="4673"/>
        <w:gridCol w:w="1422"/>
        <w:gridCol w:w="1740"/>
        <w:gridCol w:w="1559"/>
      </w:tblGrid>
      <w:tr w:rsidR="00A42341" w:rsidRPr="00400B68" w14:paraId="6F598699" w14:textId="77777777" w:rsidTr="00840146">
        <w:trPr>
          <w:trHeight w:val="20"/>
          <w:tblHeader/>
        </w:trPr>
        <w:tc>
          <w:tcPr>
            <w:tcW w:w="4673" w:type="dxa"/>
            <w:tcBorders>
              <w:top w:val="single" w:sz="4" w:space="0" w:color="000000"/>
              <w:left w:val="single" w:sz="4" w:space="0" w:color="000000"/>
              <w:bottom w:val="single" w:sz="4" w:space="0" w:color="000000"/>
              <w:right w:val="single" w:sz="4" w:space="0" w:color="000000"/>
            </w:tcBorders>
            <w:shd w:val="clear" w:color="auto" w:fill="BFBFBF"/>
          </w:tcPr>
          <w:p w14:paraId="00000709" w14:textId="77777777" w:rsidR="00A42341" w:rsidRPr="00400B68" w:rsidRDefault="00AC077F">
            <w:pPr>
              <w:rPr>
                <w:b/>
                <w:color w:val="000000"/>
                <w:sz w:val="20"/>
                <w:szCs w:val="20"/>
              </w:rPr>
            </w:pPr>
            <w:r w:rsidRPr="00400B68">
              <w:rPr>
                <w:b/>
                <w:color w:val="000000"/>
                <w:sz w:val="20"/>
                <w:szCs w:val="20"/>
              </w:rPr>
              <w:t>A: Output/Activity</w:t>
            </w:r>
          </w:p>
        </w:tc>
        <w:tc>
          <w:tcPr>
            <w:tcW w:w="1422" w:type="dxa"/>
            <w:tcBorders>
              <w:top w:val="single" w:sz="4" w:space="0" w:color="000000"/>
              <w:left w:val="nil"/>
              <w:bottom w:val="single" w:sz="4" w:space="0" w:color="000000"/>
              <w:right w:val="single" w:sz="4" w:space="0" w:color="000000"/>
            </w:tcBorders>
            <w:shd w:val="clear" w:color="auto" w:fill="BFBFBF"/>
          </w:tcPr>
          <w:p w14:paraId="0000070A" w14:textId="77777777" w:rsidR="00A42341" w:rsidRPr="00400B68" w:rsidRDefault="00AC077F">
            <w:pPr>
              <w:rPr>
                <w:b/>
                <w:color w:val="000000"/>
                <w:sz w:val="20"/>
                <w:szCs w:val="20"/>
              </w:rPr>
            </w:pPr>
            <w:r w:rsidRPr="00400B68">
              <w:rPr>
                <w:b/>
                <w:color w:val="000000"/>
                <w:sz w:val="20"/>
                <w:szCs w:val="20"/>
              </w:rPr>
              <w:t>B:</w:t>
            </w:r>
          </w:p>
          <w:p w14:paraId="0000070B" w14:textId="77777777" w:rsidR="00A42341" w:rsidRPr="00400B68" w:rsidRDefault="00AC077F">
            <w:pPr>
              <w:rPr>
                <w:b/>
                <w:color w:val="000000"/>
                <w:sz w:val="20"/>
                <w:szCs w:val="20"/>
              </w:rPr>
            </w:pPr>
            <w:r w:rsidRPr="00400B68">
              <w:rPr>
                <w:b/>
                <w:color w:val="000000"/>
                <w:sz w:val="20"/>
                <w:szCs w:val="20"/>
              </w:rPr>
              <w:t>Percentage with familiarity (N = 18)</w:t>
            </w:r>
          </w:p>
        </w:tc>
        <w:tc>
          <w:tcPr>
            <w:tcW w:w="1740" w:type="dxa"/>
            <w:tcBorders>
              <w:top w:val="single" w:sz="4" w:space="0" w:color="000000"/>
              <w:left w:val="nil"/>
              <w:bottom w:val="single" w:sz="4" w:space="0" w:color="000000"/>
              <w:right w:val="single" w:sz="4" w:space="0" w:color="000000"/>
            </w:tcBorders>
            <w:shd w:val="clear" w:color="auto" w:fill="BFBFBF"/>
          </w:tcPr>
          <w:p w14:paraId="0000070C" w14:textId="77777777" w:rsidR="00A42341" w:rsidRPr="00400B68" w:rsidRDefault="00AC077F">
            <w:pPr>
              <w:rPr>
                <w:b/>
                <w:color w:val="000000"/>
                <w:sz w:val="20"/>
                <w:szCs w:val="20"/>
              </w:rPr>
            </w:pPr>
            <w:r w:rsidRPr="00400B68">
              <w:rPr>
                <w:b/>
                <w:color w:val="000000"/>
                <w:sz w:val="20"/>
                <w:szCs w:val="20"/>
              </w:rPr>
              <w:t xml:space="preserve">C: </w:t>
            </w:r>
          </w:p>
          <w:p w14:paraId="0000070D" w14:textId="77777777" w:rsidR="00A42341" w:rsidRPr="00400B68" w:rsidRDefault="00AC077F">
            <w:pPr>
              <w:rPr>
                <w:b/>
                <w:color w:val="000000"/>
                <w:sz w:val="20"/>
                <w:szCs w:val="20"/>
              </w:rPr>
            </w:pPr>
            <w:r w:rsidRPr="00400B68">
              <w:rPr>
                <w:b/>
                <w:color w:val="000000"/>
                <w:sz w:val="20"/>
                <w:szCs w:val="20"/>
              </w:rPr>
              <w:t xml:space="preserve">Percentage with inclusion in Top </w:t>
            </w:r>
            <w:proofErr w:type="gramStart"/>
            <w:r w:rsidRPr="00400B68">
              <w:rPr>
                <w:b/>
                <w:color w:val="000000"/>
                <w:sz w:val="20"/>
                <w:szCs w:val="20"/>
              </w:rPr>
              <w:t>4  (</w:t>
            </w:r>
            <w:proofErr w:type="gramEnd"/>
            <w:r w:rsidRPr="00400B68">
              <w:rPr>
                <w:b/>
                <w:color w:val="000000"/>
                <w:sz w:val="20"/>
                <w:szCs w:val="20"/>
              </w:rPr>
              <w:t>N = 18)</w:t>
            </w:r>
          </w:p>
        </w:tc>
        <w:tc>
          <w:tcPr>
            <w:tcW w:w="1559" w:type="dxa"/>
            <w:tcBorders>
              <w:top w:val="single" w:sz="4" w:space="0" w:color="000000"/>
              <w:left w:val="nil"/>
              <w:bottom w:val="single" w:sz="4" w:space="0" w:color="000000"/>
              <w:right w:val="single" w:sz="4" w:space="0" w:color="000000"/>
            </w:tcBorders>
            <w:shd w:val="clear" w:color="auto" w:fill="BFBFBF"/>
          </w:tcPr>
          <w:p w14:paraId="0000070E" w14:textId="77777777" w:rsidR="00A42341" w:rsidRPr="00400B68" w:rsidRDefault="00AC077F">
            <w:pPr>
              <w:rPr>
                <w:b/>
                <w:color w:val="000000"/>
                <w:sz w:val="20"/>
                <w:szCs w:val="20"/>
              </w:rPr>
            </w:pPr>
            <w:r w:rsidRPr="00400B68">
              <w:rPr>
                <w:b/>
                <w:color w:val="000000"/>
                <w:sz w:val="20"/>
                <w:szCs w:val="20"/>
              </w:rPr>
              <w:t xml:space="preserve">D: </w:t>
            </w:r>
          </w:p>
          <w:p w14:paraId="0000070F" w14:textId="77777777" w:rsidR="00A42341" w:rsidRPr="00400B68" w:rsidRDefault="00AC077F">
            <w:pPr>
              <w:rPr>
                <w:b/>
                <w:color w:val="000000"/>
                <w:sz w:val="20"/>
                <w:szCs w:val="20"/>
              </w:rPr>
            </w:pPr>
            <w:r w:rsidRPr="00400B68">
              <w:rPr>
                <w:b/>
                <w:color w:val="000000"/>
                <w:sz w:val="20"/>
                <w:szCs w:val="20"/>
              </w:rPr>
              <w:t>Average score</w:t>
            </w:r>
          </w:p>
        </w:tc>
      </w:tr>
      <w:tr w:rsidR="00A42341" w:rsidRPr="00400B68" w14:paraId="588D9258" w14:textId="77777777" w:rsidTr="00B853D9">
        <w:trPr>
          <w:trHeight w:val="20"/>
        </w:trPr>
        <w:tc>
          <w:tcPr>
            <w:tcW w:w="4673" w:type="dxa"/>
            <w:tcBorders>
              <w:top w:val="nil"/>
              <w:left w:val="single" w:sz="4" w:space="0" w:color="000000"/>
              <w:bottom w:val="single" w:sz="4" w:space="0" w:color="000000"/>
              <w:right w:val="single" w:sz="4" w:space="0" w:color="000000"/>
            </w:tcBorders>
            <w:shd w:val="clear" w:color="auto" w:fill="FFFFFF"/>
          </w:tcPr>
          <w:p w14:paraId="00000710" w14:textId="77777777" w:rsidR="00A42341" w:rsidRPr="00400B68" w:rsidRDefault="00AC077F">
            <w:pPr>
              <w:rPr>
                <w:color w:val="000000"/>
                <w:sz w:val="20"/>
                <w:szCs w:val="20"/>
              </w:rPr>
            </w:pPr>
            <w:r w:rsidRPr="00400B68">
              <w:rPr>
                <w:color w:val="000000"/>
                <w:sz w:val="20"/>
                <w:szCs w:val="20"/>
              </w:rPr>
              <w:t>Warehouse construction and rehabilitations at NROC</w:t>
            </w:r>
          </w:p>
        </w:tc>
        <w:tc>
          <w:tcPr>
            <w:tcW w:w="1422" w:type="dxa"/>
            <w:tcBorders>
              <w:top w:val="nil"/>
              <w:left w:val="nil"/>
              <w:bottom w:val="single" w:sz="4" w:space="0" w:color="000000"/>
              <w:right w:val="single" w:sz="4" w:space="0" w:color="000000"/>
            </w:tcBorders>
            <w:shd w:val="clear" w:color="auto" w:fill="auto"/>
            <w:vAlign w:val="center"/>
          </w:tcPr>
          <w:p w14:paraId="00000711" w14:textId="77777777" w:rsidR="00A42341" w:rsidRPr="00400B68" w:rsidRDefault="00AC077F">
            <w:pPr>
              <w:jc w:val="right"/>
              <w:rPr>
                <w:color w:val="000000"/>
                <w:sz w:val="20"/>
                <w:szCs w:val="20"/>
              </w:rPr>
            </w:pPr>
            <w:r w:rsidRPr="00400B68">
              <w:rPr>
                <w:color w:val="000000"/>
                <w:sz w:val="20"/>
                <w:szCs w:val="20"/>
              </w:rPr>
              <w:t>28%</w:t>
            </w:r>
          </w:p>
        </w:tc>
        <w:tc>
          <w:tcPr>
            <w:tcW w:w="1740" w:type="dxa"/>
            <w:tcBorders>
              <w:top w:val="nil"/>
              <w:left w:val="nil"/>
              <w:bottom w:val="single" w:sz="4" w:space="0" w:color="000000"/>
              <w:right w:val="single" w:sz="4" w:space="0" w:color="000000"/>
            </w:tcBorders>
            <w:shd w:val="clear" w:color="auto" w:fill="auto"/>
            <w:vAlign w:val="bottom"/>
          </w:tcPr>
          <w:p w14:paraId="00000712" w14:textId="77777777" w:rsidR="00A42341" w:rsidRPr="00400B68" w:rsidRDefault="00AC077F">
            <w:pPr>
              <w:jc w:val="right"/>
              <w:rPr>
                <w:color w:val="000000"/>
                <w:sz w:val="20"/>
                <w:szCs w:val="20"/>
              </w:rPr>
            </w:pPr>
            <w:r w:rsidRPr="00400B68">
              <w:rPr>
                <w:color w:val="000000"/>
                <w:sz w:val="20"/>
                <w:szCs w:val="20"/>
              </w:rPr>
              <w:t>22%</w:t>
            </w:r>
          </w:p>
        </w:tc>
        <w:tc>
          <w:tcPr>
            <w:tcW w:w="1559" w:type="dxa"/>
            <w:tcBorders>
              <w:top w:val="nil"/>
              <w:left w:val="nil"/>
              <w:bottom w:val="single" w:sz="4" w:space="0" w:color="000000"/>
              <w:right w:val="single" w:sz="4" w:space="0" w:color="000000"/>
            </w:tcBorders>
            <w:shd w:val="clear" w:color="auto" w:fill="FFFFFF"/>
            <w:vAlign w:val="bottom"/>
          </w:tcPr>
          <w:p w14:paraId="00000713" w14:textId="77777777" w:rsidR="00A42341" w:rsidRPr="00400B68" w:rsidRDefault="00AC077F">
            <w:pPr>
              <w:jc w:val="right"/>
              <w:rPr>
                <w:color w:val="000000"/>
                <w:sz w:val="20"/>
                <w:szCs w:val="20"/>
              </w:rPr>
            </w:pPr>
            <w:r w:rsidRPr="00400B68">
              <w:rPr>
                <w:color w:val="000000"/>
                <w:sz w:val="20"/>
                <w:szCs w:val="20"/>
              </w:rPr>
              <w:t>0.6</w:t>
            </w:r>
          </w:p>
        </w:tc>
      </w:tr>
      <w:tr w:rsidR="00A42341" w:rsidRPr="00400B68" w14:paraId="4A341010" w14:textId="77777777" w:rsidTr="00B853D9">
        <w:trPr>
          <w:trHeight w:val="20"/>
        </w:trPr>
        <w:tc>
          <w:tcPr>
            <w:tcW w:w="4673" w:type="dxa"/>
            <w:tcBorders>
              <w:top w:val="nil"/>
              <w:left w:val="single" w:sz="4" w:space="0" w:color="000000"/>
              <w:bottom w:val="single" w:sz="4" w:space="0" w:color="000000"/>
              <w:right w:val="single" w:sz="4" w:space="0" w:color="000000"/>
            </w:tcBorders>
            <w:shd w:val="clear" w:color="auto" w:fill="FFFFFF"/>
          </w:tcPr>
          <w:p w14:paraId="00000714" w14:textId="77777777" w:rsidR="00A42341" w:rsidRPr="00400B68" w:rsidRDefault="00AC077F">
            <w:pPr>
              <w:rPr>
                <w:color w:val="000000"/>
                <w:sz w:val="20"/>
                <w:szCs w:val="20"/>
              </w:rPr>
            </w:pPr>
            <w:r w:rsidRPr="00400B68">
              <w:rPr>
                <w:color w:val="000000"/>
                <w:sz w:val="20"/>
                <w:szCs w:val="20"/>
              </w:rPr>
              <w:t xml:space="preserve">Procurement of </w:t>
            </w:r>
            <w:proofErr w:type="gramStart"/>
            <w:r w:rsidRPr="00400B68">
              <w:rPr>
                <w:color w:val="000000"/>
                <w:sz w:val="20"/>
                <w:szCs w:val="20"/>
              </w:rPr>
              <w:t>Non Food</w:t>
            </w:r>
            <w:proofErr w:type="gramEnd"/>
            <w:r w:rsidRPr="00400B68">
              <w:rPr>
                <w:color w:val="000000"/>
                <w:sz w:val="20"/>
                <w:szCs w:val="20"/>
              </w:rPr>
              <w:t xml:space="preserve"> Items</w:t>
            </w:r>
          </w:p>
        </w:tc>
        <w:tc>
          <w:tcPr>
            <w:tcW w:w="1422" w:type="dxa"/>
            <w:tcBorders>
              <w:top w:val="nil"/>
              <w:left w:val="nil"/>
              <w:bottom w:val="single" w:sz="4" w:space="0" w:color="000000"/>
              <w:right w:val="single" w:sz="4" w:space="0" w:color="000000"/>
            </w:tcBorders>
            <w:shd w:val="clear" w:color="auto" w:fill="auto"/>
            <w:vAlign w:val="center"/>
          </w:tcPr>
          <w:p w14:paraId="00000715" w14:textId="77777777" w:rsidR="00A42341" w:rsidRPr="00400B68" w:rsidRDefault="00AC077F">
            <w:pPr>
              <w:jc w:val="right"/>
              <w:rPr>
                <w:color w:val="000000"/>
                <w:sz w:val="20"/>
                <w:szCs w:val="20"/>
              </w:rPr>
            </w:pPr>
            <w:r w:rsidRPr="00400B68">
              <w:rPr>
                <w:color w:val="000000"/>
                <w:sz w:val="20"/>
                <w:szCs w:val="20"/>
              </w:rPr>
              <w:t>50%</w:t>
            </w:r>
          </w:p>
        </w:tc>
        <w:tc>
          <w:tcPr>
            <w:tcW w:w="1740" w:type="dxa"/>
            <w:tcBorders>
              <w:top w:val="nil"/>
              <w:left w:val="nil"/>
              <w:bottom w:val="single" w:sz="4" w:space="0" w:color="000000"/>
              <w:right w:val="single" w:sz="4" w:space="0" w:color="000000"/>
            </w:tcBorders>
            <w:shd w:val="clear" w:color="auto" w:fill="auto"/>
            <w:vAlign w:val="bottom"/>
          </w:tcPr>
          <w:p w14:paraId="00000716" w14:textId="77777777" w:rsidR="00A42341" w:rsidRPr="00400B68" w:rsidRDefault="00AC077F">
            <w:pPr>
              <w:jc w:val="right"/>
              <w:rPr>
                <w:color w:val="000000"/>
                <w:sz w:val="20"/>
                <w:szCs w:val="20"/>
              </w:rPr>
            </w:pPr>
            <w:r w:rsidRPr="00400B68">
              <w:rPr>
                <w:color w:val="000000"/>
                <w:sz w:val="20"/>
                <w:szCs w:val="20"/>
              </w:rPr>
              <w:t>44%</w:t>
            </w:r>
          </w:p>
        </w:tc>
        <w:tc>
          <w:tcPr>
            <w:tcW w:w="1559" w:type="dxa"/>
            <w:tcBorders>
              <w:top w:val="nil"/>
              <w:left w:val="nil"/>
              <w:bottom w:val="single" w:sz="4" w:space="0" w:color="000000"/>
              <w:right w:val="single" w:sz="4" w:space="0" w:color="000000"/>
            </w:tcBorders>
            <w:shd w:val="clear" w:color="auto" w:fill="8EAADB"/>
            <w:vAlign w:val="bottom"/>
          </w:tcPr>
          <w:p w14:paraId="00000717" w14:textId="77777777" w:rsidR="00A42341" w:rsidRPr="00400B68" w:rsidRDefault="00AC077F">
            <w:pPr>
              <w:jc w:val="right"/>
              <w:rPr>
                <w:color w:val="000000"/>
                <w:sz w:val="20"/>
                <w:szCs w:val="20"/>
              </w:rPr>
            </w:pPr>
            <w:r w:rsidRPr="00400B68">
              <w:rPr>
                <w:color w:val="000000"/>
                <w:sz w:val="20"/>
                <w:szCs w:val="20"/>
              </w:rPr>
              <w:t>1.2</w:t>
            </w:r>
          </w:p>
        </w:tc>
      </w:tr>
      <w:tr w:rsidR="00A42341" w:rsidRPr="00400B68" w14:paraId="4A590456" w14:textId="77777777" w:rsidTr="00B853D9">
        <w:trPr>
          <w:trHeight w:val="20"/>
        </w:trPr>
        <w:tc>
          <w:tcPr>
            <w:tcW w:w="4673" w:type="dxa"/>
            <w:tcBorders>
              <w:top w:val="nil"/>
              <w:left w:val="single" w:sz="4" w:space="0" w:color="000000"/>
              <w:bottom w:val="single" w:sz="4" w:space="0" w:color="000000"/>
              <w:right w:val="single" w:sz="4" w:space="0" w:color="000000"/>
            </w:tcBorders>
            <w:shd w:val="clear" w:color="auto" w:fill="FFFFFF"/>
          </w:tcPr>
          <w:p w14:paraId="00000718" w14:textId="77777777" w:rsidR="00A42341" w:rsidRPr="00400B68" w:rsidRDefault="00AC077F">
            <w:pPr>
              <w:rPr>
                <w:sz w:val="20"/>
                <w:szCs w:val="20"/>
              </w:rPr>
            </w:pPr>
            <w:r w:rsidRPr="00400B68">
              <w:rPr>
                <w:sz w:val="20"/>
                <w:szCs w:val="20"/>
              </w:rPr>
              <w:t>Disaster Response Manual at the Central Office</w:t>
            </w:r>
          </w:p>
        </w:tc>
        <w:tc>
          <w:tcPr>
            <w:tcW w:w="1422" w:type="dxa"/>
            <w:tcBorders>
              <w:top w:val="nil"/>
              <w:left w:val="nil"/>
              <w:bottom w:val="single" w:sz="4" w:space="0" w:color="000000"/>
              <w:right w:val="single" w:sz="4" w:space="0" w:color="000000"/>
            </w:tcBorders>
            <w:shd w:val="clear" w:color="auto" w:fill="auto"/>
            <w:vAlign w:val="center"/>
          </w:tcPr>
          <w:p w14:paraId="00000719" w14:textId="77777777" w:rsidR="00A42341" w:rsidRPr="00400B68" w:rsidRDefault="00AC077F">
            <w:pPr>
              <w:jc w:val="right"/>
              <w:rPr>
                <w:color w:val="000000"/>
                <w:sz w:val="20"/>
                <w:szCs w:val="20"/>
              </w:rPr>
            </w:pPr>
            <w:r w:rsidRPr="00400B68">
              <w:rPr>
                <w:color w:val="000000"/>
                <w:sz w:val="20"/>
                <w:szCs w:val="20"/>
              </w:rPr>
              <w:t>78%</w:t>
            </w:r>
          </w:p>
        </w:tc>
        <w:tc>
          <w:tcPr>
            <w:tcW w:w="1740" w:type="dxa"/>
            <w:tcBorders>
              <w:top w:val="nil"/>
              <w:left w:val="nil"/>
              <w:bottom w:val="single" w:sz="4" w:space="0" w:color="000000"/>
              <w:right w:val="single" w:sz="4" w:space="0" w:color="000000"/>
            </w:tcBorders>
            <w:shd w:val="clear" w:color="auto" w:fill="auto"/>
            <w:vAlign w:val="bottom"/>
          </w:tcPr>
          <w:p w14:paraId="0000071A" w14:textId="77777777" w:rsidR="00A42341" w:rsidRPr="00400B68" w:rsidRDefault="00AC077F">
            <w:pPr>
              <w:jc w:val="right"/>
              <w:rPr>
                <w:color w:val="000000"/>
                <w:sz w:val="20"/>
                <w:szCs w:val="20"/>
              </w:rPr>
            </w:pPr>
            <w:r w:rsidRPr="00400B68">
              <w:rPr>
                <w:color w:val="000000"/>
                <w:sz w:val="20"/>
                <w:szCs w:val="20"/>
              </w:rPr>
              <w:t>78%</w:t>
            </w:r>
          </w:p>
        </w:tc>
        <w:tc>
          <w:tcPr>
            <w:tcW w:w="1559" w:type="dxa"/>
            <w:tcBorders>
              <w:top w:val="nil"/>
              <w:left w:val="nil"/>
              <w:bottom w:val="single" w:sz="4" w:space="0" w:color="000000"/>
              <w:right w:val="single" w:sz="4" w:space="0" w:color="000000"/>
            </w:tcBorders>
            <w:shd w:val="clear" w:color="auto" w:fill="8EAADB"/>
            <w:vAlign w:val="bottom"/>
          </w:tcPr>
          <w:p w14:paraId="0000071B" w14:textId="77777777" w:rsidR="00A42341" w:rsidRPr="00400B68" w:rsidRDefault="00AC077F">
            <w:pPr>
              <w:jc w:val="right"/>
              <w:rPr>
                <w:color w:val="000000"/>
                <w:sz w:val="20"/>
                <w:szCs w:val="20"/>
              </w:rPr>
            </w:pPr>
            <w:r w:rsidRPr="00400B68">
              <w:rPr>
                <w:color w:val="000000"/>
                <w:sz w:val="20"/>
                <w:szCs w:val="20"/>
              </w:rPr>
              <w:t>3.6</w:t>
            </w:r>
          </w:p>
        </w:tc>
      </w:tr>
      <w:tr w:rsidR="00A42341" w:rsidRPr="00400B68" w14:paraId="54083EDE" w14:textId="77777777" w:rsidTr="00B853D9">
        <w:trPr>
          <w:trHeight w:val="20"/>
        </w:trPr>
        <w:tc>
          <w:tcPr>
            <w:tcW w:w="4673" w:type="dxa"/>
            <w:tcBorders>
              <w:top w:val="nil"/>
              <w:left w:val="single" w:sz="4" w:space="0" w:color="000000"/>
              <w:bottom w:val="single" w:sz="4" w:space="0" w:color="000000"/>
              <w:right w:val="single" w:sz="4" w:space="0" w:color="000000"/>
            </w:tcBorders>
            <w:shd w:val="clear" w:color="auto" w:fill="FFFFFF"/>
          </w:tcPr>
          <w:p w14:paraId="0000071C" w14:textId="77777777" w:rsidR="00A42341" w:rsidRPr="00400B68" w:rsidRDefault="00AC077F">
            <w:pPr>
              <w:rPr>
                <w:sz w:val="20"/>
                <w:szCs w:val="20"/>
              </w:rPr>
            </w:pPr>
            <w:r w:rsidRPr="00400B68">
              <w:rPr>
                <w:sz w:val="20"/>
                <w:szCs w:val="20"/>
              </w:rPr>
              <w:t>Disaster Response Manuals at the Field Offices</w:t>
            </w:r>
          </w:p>
        </w:tc>
        <w:tc>
          <w:tcPr>
            <w:tcW w:w="1422" w:type="dxa"/>
            <w:tcBorders>
              <w:top w:val="nil"/>
              <w:left w:val="nil"/>
              <w:bottom w:val="single" w:sz="4" w:space="0" w:color="000000"/>
              <w:right w:val="single" w:sz="4" w:space="0" w:color="000000"/>
            </w:tcBorders>
            <w:shd w:val="clear" w:color="auto" w:fill="auto"/>
            <w:vAlign w:val="center"/>
          </w:tcPr>
          <w:p w14:paraId="0000071D" w14:textId="77777777" w:rsidR="00A42341" w:rsidRPr="00400B68" w:rsidRDefault="00AC077F">
            <w:pPr>
              <w:jc w:val="right"/>
              <w:rPr>
                <w:color w:val="000000"/>
                <w:sz w:val="20"/>
                <w:szCs w:val="20"/>
              </w:rPr>
            </w:pPr>
            <w:r w:rsidRPr="00400B68">
              <w:rPr>
                <w:color w:val="000000"/>
                <w:sz w:val="20"/>
                <w:szCs w:val="20"/>
              </w:rPr>
              <w:t>28%</w:t>
            </w:r>
          </w:p>
        </w:tc>
        <w:tc>
          <w:tcPr>
            <w:tcW w:w="1740" w:type="dxa"/>
            <w:tcBorders>
              <w:top w:val="nil"/>
              <w:left w:val="nil"/>
              <w:bottom w:val="single" w:sz="4" w:space="0" w:color="000000"/>
              <w:right w:val="single" w:sz="4" w:space="0" w:color="000000"/>
            </w:tcBorders>
            <w:shd w:val="clear" w:color="auto" w:fill="auto"/>
            <w:vAlign w:val="bottom"/>
          </w:tcPr>
          <w:p w14:paraId="0000071E" w14:textId="77777777" w:rsidR="00A42341" w:rsidRPr="00400B68" w:rsidRDefault="00AC077F">
            <w:pPr>
              <w:jc w:val="right"/>
              <w:rPr>
                <w:color w:val="000000"/>
                <w:sz w:val="20"/>
                <w:szCs w:val="20"/>
              </w:rPr>
            </w:pPr>
            <w:r w:rsidRPr="00400B68">
              <w:rPr>
                <w:color w:val="000000"/>
                <w:sz w:val="20"/>
                <w:szCs w:val="20"/>
              </w:rPr>
              <w:t>61%</w:t>
            </w:r>
          </w:p>
        </w:tc>
        <w:tc>
          <w:tcPr>
            <w:tcW w:w="1559" w:type="dxa"/>
            <w:tcBorders>
              <w:top w:val="nil"/>
              <w:left w:val="nil"/>
              <w:bottom w:val="single" w:sz="4" w:space="0" w:color="000000"/>
              <w:right w:val="single" w:sz="4" w:space="0" w:color="000000"/>
            </w:tcBorders>
            <w:shd w:val="clear" w:color="auto" w:fill="8EAADB"/>
            <w:vAlign w:val="bottom"/>
          </w:tcPr>
          <w:p w14:paraId="0000071F" w14:textId="77777777" w:rsidR="00A42341" w:rsidRPr="00400B68" w:rsidRDefault="00AC077F">
            <w:pPr>
              <w:jc w:val="right"/>
              <w:rPr>
                <w:color w:val="000000"/>
                <w:sz w:val="20"/>
                <w:szCs w:val="20"/>
              </w:rPr>
            </w:pPr>
            <w:r w:rsidRPr="00400B68">
              <w:rPr>
                <w:color w:val="000000"/>
                <w:sz w:val="20"/>
                <w:szCs w:val="20"/>
              </w:rPr>
              <w:t>2.1</w:t>
            </w:r>
          </w:p>
        </w:tc>
      </w:tr>
      <w:tr w:rsidR="00A42341" w:rsidRPr="00400B68" w14:paraId="5B60AC81" w14:textId="77777777" w:rsidTr="00B853D9">
        <w:trPr>
          <w:trHeight w:val="20"/>
        </w:trPr>
        <w:tc>
          <w:tcPr>
            <w:tcW w:w="4673" w:type="dxa"/>
            <w:tcBorders>
              <w:top w:val="nil"/>
              <w:left w:val="single" w:sz="4" w:space="0" w:color="000000"/>
              <w:bottom w:val="single" w:sz="4" w:space="0" w:color="000000"/>
              <w:right w:val="single" w:sz="4" w:space="0" w:color="000000"/>
            </w:tcBorders>
            <w:shd w:val="clear" w:color="auto" w:fill="FFFFFF"/>
          </w:tcPr>
          <w:p w14:paraId="00000720" w14:textId="77777777" w:rsidR="00A42341" w:rsidRPr="00400B68" w:rsidRDefault="00AC077F">
            <w:pPr>
              <w:rPr>
                <w:color w:val="000000"/>
                <w:sz w:val="20"/>
                <w:szCs w:val="20"/>
              </w:rPr>
            </w:pPr>
            <w:r w:rsidRPr="00400B68">
              <w:rPr>
                <w:color w:val="000000"/>
                <w:sz w:val="20"/>
                <w:szCs w:val="20"/>
              </w:rPr>
              <w:t>Logistics and warehouse management manual</w:t>
            </w:r>
          </w:p>
        </w:tc>
        <w:tc>
          <w:tcPr>
            <w:tcW w:w="1422" w:type="dxa"/>
            <w:tcBorders>
              <w:top w:val="nil"/>
              <w:left w:val="nil"/>
              <w:bottom w:val="single" w:sz="4" w:space="0" w:color="000000"/>
              <w:right w:val="single" w:sz="4" w:space="0" w:color="000000"/>
            </w:tcBorders>
            <w:shd w:val="clear" w:color="auto" w:fill="auto"/>
            <w:vAlign w:val="center"/>
          </w:tcPr>
          <w:p w14:paraId="00000721" w14:textId="77777777" w:rsidR="00A42341" w:rsidRPr="00400B68" w:rsidRDefault="00AC077F">
            <w:pPr>
              <w:jc w:val="right"/>
              <w:rPr>
                <w:color w:val="000000"/>
                <w:sz w:val="20"/>
                <w:szCs w:val="20"/>
              </w:rPr>
            </w:pPr>
            <w:r w:rsidRPr="00400B68">
              <w:rPr>
                <w:color w:val="000000"/>
                <w:sz w:val="20"/>
                <w:szCs w:val="20"/>
              </w:rPr>
              <w:t>17%</w:t>
            </w:r>
          </w:p>
        </w:tc>
        <w:tc>
          <w:tcPr>
            <w:tcW w:w="1740" w:type="dxa"/>
            <w:tcBorders>
              <w:top w:val="nil"/>
              <w:left w:val="nil"/>
              <w:bottom w:val="single" w:sz="4" w:space="0" w:color="000000"/>
              <w:right w:val="single" w:sz="4" w:space="0" w:color="000000"/>
            </w:tcBorders>
            <w:shd w:val="clear" w:color="auto" w:fill="auto"/>
            <w:vAlign w:val="bottom"/>
          </w:tcPr>
          <w:p w14:paraId="00000722" w14:textId="77777777" w:rsidR="00A42341" w:rsidRPr="00400B68" w:rsidRDefault="00AC077F">
            <w:pPr>
              <w:jc w:val="right"/>
              <w:rPr>
                <w:color w:val="000000"/>
                <w:sz w:val="20"/>
                <w:szCs w:val="20"/>
              </w:rPr>
            </w:pPr>
            <w:r w:rsidRPr="00400B68">
              <w:rPr>
                <w:color w:val="000000"/>
                <w:sz w:val="20"/>
                <w:szCs w:val="20"/>
              </w:rPr>
              <w:t>50%</w:t>
            </w:r>
          </w:p>
        </w:tc>
        <w:tc>
          <w:tcPr>
            <w:tcW w:w="1559" w:type="dxa"/>
            <w:tcBorders>
              <w:top w:val="nil"/>
              <w:left w:val="nil"/>
              <w:bottom w:val="single" w:sz="4" w:space="0" w:color="000000"/>
              <w:right w:val="single" w:sz="4" w:space="0" w:color="000000"/>
            </w:tcBorders>
            <w:shd w:val="clear" w:color="auto" w:fill="8EAADB"/>
            <w:vAlign w:val="bottom"/>
          </w:tcPr>
          <w:p w14:paraId="00000723" w14:textId="77777777" w:rsidR="00A42341" w:rsidRPr="00400B68" w:rsidRDefault="00AC077F">
            <w:pPr>
              <w:jc w:val="right"/>
              <w:rPr>
                <w:color w:val="000000"/>
                <w:sz w:val="20"/>
                <w:szCs w:val="20"/>
              </w:rPr>
            </w:pPr>
            <w:r w:rsidRPr="00400B68">
              <w:rPr>
                <w:color w:val="000000"/>
                <w:sz w:val="20"/>
                <w:szCs w:val="20"/>
              </w:rPr>
              <w:t>1.4</w:t>
            </w:r>
          </w:p>
        </w:tc>
      </w:tr>
      <w:tr w:rsidR="00A42341" w:rsidRPr="00400B68" w14:paraId="26C6B33F" w14:textId="77777777" w:rsidTr="00B853D9">
        <w:trPr>
          <w:trHeight w:val="20"/>
        </w:trPr>
        <w:tc>
          <w:tcPr>
            <w:tcW w:w="4673" w:type="dxa"/>
            <w:tcBorders>
              <w:top w:val="nil"/>
              <w:left w:val="single" w:sz="4" w:space="0" w:color="000000"/>
              <w:bottom w:val="single" w:sz="4" w:space="0" w:color="000000"/>
              <w:right w:val="single" w:sz="4" w:space="0" w:color="000000"/>
            </w:tcBorders>
            <w:shd w:val="clear" w:color="auto" w:fill="FFFFFF"/>
          </w:tcPr>
          <w:p w14:paraId="00000724" w14:textId="77777777" w:rsidR="00A42341" w:rsidRPr="00400B68" w:rsidRDefault="00AC077F">
            <w:pPr>
              <w:rPr>
                <w:sz w:val="20"/>
                <w:szCs w:val="20"/>
              </w:rPr>
            </w:pPr>
            <w:r w:rsidRPr="00400B68">
              <w:rPr>
                <w:sz w:val="20"/>
                <w:szCs w:val="20"/>
              </w:rPr>
              <w:t>Monitoring and Evaluation Framework for Disaster Response</w:t>
            </w:r>
          </w:p>
        </w:tc>
        <w:tc>
          <w:tcPr>
            <w:tcW w:w="1422" w:type="dxa"/>
            <w:tcBorders>
              <w:top w:val="nil"/>
              <w:left w:val="nil"/>
              <w:bottom w:val="single" w:sz="4" w:space="0" w:color="000000"/>
              <w:right w:val="single" w:sz="4" w:space="0" w:color="000000"/>
            </w:tcBorders>
            <w:shd w:val="clear" w:color="auto" w:fill="auto"/>
            <w:vAlign w:val="center"/>
          </w:tcPr>
          <w:p w14:paraId="00000725" w14:textId="77777777" w:rsidR="00A42341" w:rsidRPr="00400B68" w:rsidRDefault="00AC077F">
            <w:pPr>
              <w:jc w:val="right"/>
              <w:rPr>
                <w:color w:val="000000"/>
                <w:sz w:val="20"/>
                <w:szCs w:val="20"/>
              </w:rPr>
            </w:pPr>
            <w:r w:rsidRPr="00400B68">
              <w:rPr>
                <w:color w:val="000000"/>
                <w:sz w:val="20"/>
                <w:szCs w:val="20"/>
              </w:rPr>
              <w:t>11%</w:t>
            </w:r>
          </w:p>
        </w:tc>
        <w:tc>
          <w:tcPr>
            <w:tcW w:w="1740" w:type="dxa"/>
            <w:tcBorders>
              <w:top w:val="nil"/>
              <w:left w:val="nil"/>
              <w:bottom w:val="single" w:sz="4" w:space="0" w:color="000000"/>
              <w:right w:val="single" w:sz="4" w:space="0" w:color="000000"/>
            </w:tcBorders>
            <w:shd w:val="clear" w:color="auto" w:fill="auto"/>
            <w:vAlign w:val="bottom"/>
          </w:tcPr>
          <w:p w14:paraId="00000726" w14:textId="77777777" w:rsidR="00A42341" w:rsidRPr="00400B68" w:rsidRDefault="00AC077F">
            <w:pPr>
              <w:jc w:val="right"/>
              <w:rPr>
                <w:color w:val="000000"/>
                <w:sz w:val="20"/>
                <w:szCs w:val="20"/>
              </w:rPr>
            </w:pPr>
            <w:r w:rsidRPr="00400B68">
              <w:rPr>
                <w:color w:val="000000"/>
                <w:sz w:val="20"/>
                <w:szCs w:val="20"/>
              </w:rPr>
              <w:t>33%</w:t>
            </w:r>
          </w:p>
        </w:tc>
        <w:tc>
          <w:tcPr>
            <w:tcW w:w="1559" w:type="dxa"/>
            <w:tcBorders>
              <w:top w:val="nil"/>
              <w:left w:val="nil"/>
              <w:bottom w:val="single" w:sz="4" w:space="0" w:color="000000"/>
              <w:right w:val="single" w:sz="4" w:space="0" w:color="000000"/>
            </w:tcBorders>
            <w:shd w:val="clear" w:color="auto" w:fill="auto"/>
            <w:vAlign w:val="bottom"/>
          </w:tcPr>
          <w:p w14:paraId="00000727" w14:textId="77777777" w:rsidR="00A42341" w:rsidRPr="00400B68" w:rsidRDefault="00AC077F">
            <w:pPr>
              <w:jc w:val="right"/>
              <w:rPr>
                <w:color w:val="000000"/>
                <w:sz w:val="20"/>
                <w:szCs w:val="20"/>
              </w:rPr>
            </w:pPr>
            <w:r w:rsidRPr="00400B68">
              <w:rPr>
                <w:color w:val="000000"/>
                <w:sz w:val="20"/>
                <w:szCs w:val="20"/>
              </w:rPr>
              <w:t>0.9</w:t>
            </w:r>
          </w:p>
        </w:tc>
      </w:tr>
      <w:tr w:rsidR="00A42341" w:rsidRPr="00400B68" w14:paraId="2FD73E52" w14:textId="77777777" w:rsidTr="00B853D9">
        <w:trPr>
          <w:trHeight w:val="20"/>
        </w:trPr>
        <w:tc>
          <w:tcPr>
            <w:tcW w:w="4673" w:type="dxa"/>
            <w:tcBorders>
              <w:top w:val="nil"/>
              <w:left w:val="single" w:sz="4" w:space="0" w:color="000000"/>
              <w:bottom w:val="single" w:sz="4" w:space="0" w:color="000000"/>
              <w:right w:val="single" w:sz="4" w:space="0" w:color="000000"/>
            </w:tcBorders>
            <w:shd w:val="clear" w:color="auto" w:fill="FFFFFF"/>
          </w:tcPr>
          <w:p w14:paraId="00000728" w14:textId="77777777" w:rsidR="00A42341" w:rsidRPr="00400B68" w:rsidRDefault="00AC077F">
            <w:pPr>
              <w:rPr>
                <w:sz w:val="20"/>
                <w:szCs w:val="20"/>
              </w:rPr>
            </w:pPr>
            <w:r w:rsidRPr="00400B68">
              <w:rPr>
                <w:sz w:val="20"/>
                <w:szCs w:val="20"/>
              </w:rPr>
              <w:t>Nationwide workshops to Evaluate Disaster Response Operations</w:t>
            </w:r>
          </w:p>
        </w:tc>
        <w:tc>
          <w:tcPr>
            <w:tcW w:w="1422" w:type="dxa"/>
            <w:tcBorders>
              <w:top w:val="nil"/>
              <w:left w:val="nil"/>
              <w:bottom w:val="single" w:sz="4" w:space="0" w:color="000000"/>
              <w:right w:val="single" w:sz="4" w:space="0" w:color="000000"/>
            </w:tcBorders>
            <w:shd w:val="clear" w:color="auto" w:fill="auto"/>
            <w:vAlign w:val="center"/>
          </w:tcPr>
          <w:p w14:paraId="00000729" w14:textId="77777777" w:rsidR="00A42341" w:rsidRPr="00400B68" w:rsidRDefault="00AC077F">
            <w:pPr>
              <w:jc w:val="right"/>
              <w:rPr>
                <w:color w:val="000000"/>
                <w:sz w:val="20"/>
                <w:szCs w:val="20"/>
              </w:rPr>
            </w:pPr>
            <w:r w:rsidRPr="00400B68">
              <w:rPr>
                <w:color w:val="000000"/>
                <w:sz w:val="20"/>
                <w:szCs w:val="20"/>
              </w:rPr>
              <w:t>6%</w:t>
            </w:r>
          </w:p>
        </w:tc>
        <w:tc>
          <w:tcPr>
            <w:tcW w:w="1740" w:type="dxa"/>
            <w:tcBorders>
              <w:top w:val="nil"/>
              <w:left w:val="nil"/>
              <w:bottom w:val="single" w:sz="4" w:space="0" w:color="000000"/>
              <w:right w:val="single" w:sz="4" w:space="0" w:color="000000"/>
            </w:tcBorders>
            <w:shd w:val="clear" w:color="auto" w:fill="auto"/>
            <w:vAlign w:val="bottom"/>
          </w:tcPr>
          <w:p w14:paraId="0000072A" w14:textId="77777777" w:rsidR="00A42341" w:rsidRPr="00400B68" w:rsidRDefault="00AC077F">
            <w:pPr>
              <w:jc w:val="right"/>
              <w:rPr>
                <w:color w:val="000000"/>
                <w:sz w:val="20"/>
                <w:szCs w:val="20"/>
              </w:rPr>
            </w:pPr>
            <w:r w:rsidRPr="00400B68">
              <w:rPr>
                <w:color w:val="000000"/>
                <w:sz w:val="20"/>
                <w:szCs w:val="20"/>
              </w:rPr>
              <w:t>28%</w:t>
            </w:r>
          </w:p>
        </w:tc>
        <w:tc>
          <w:tcPr>
            <w:tcW w:w="1559" w:type="dxa"/>
            <w:tcBorders>
              <w:top w:val="nil"/>
              <w:left w:val="nil"/>
              <w:bottom w:val="single" w:sz="4" w:space="0" w:color="000000"/>
              <w:right w:val="single" w:sz="4" w:space="0" w:color="000000"/>
            </w:tcBorders>
            <w:shd w:val="clear" w:color="auto" w:fill="auto"/>
            <w:vAlign w:val="bottom"/>
          </w:tcPr>
          <w:p w14:paraId="0000072B" w14:textId="77777777" w:rsidR="00A42341" w:rsidRPr="00400B68" w:rsidRDefault="00AC077F">
            <w:pPr>
              <w:jc w:val="right"/>
              <w:rPr>
                <w:color w:val="000000"/>
                <w:sz w:val="20"/>
                <w:szCs w:val="20"/>
              </w:rPr>
            </w:pPr>
            <w:r w:rsidRPr="00400B68">
              <w:rPr>
                <w:color w:val="000000"/>
                <w:sz w:val="20"/>
                <w:szCs w:val="20"/>
              </w:rPr>
              <w:t>0.7</w:t>
            </w:r>
          </w:p>
        </w:tc>
      </w:tr>
      <w:tr w:rsidR="00A42341" w:rsidRPr="00400B68" w14:paraId="6F7E9FBC" w14:textId="77777777" w:rsidTr="00B853D9">
        <w:trPr>
          <w:trHeight w:val="20"/>
        </w:trPr>
        <w:tc>
          <w:tcPr>
            <w:tcW w:w="4673" w:type="dxa"/>
            <w:tcBorders>
              <w:top w:val="nil"/>
              <w:left w:val="single" w:sz="4" w:space="0" w:color="000000"/>
              <w:bottom w:val="single" w:sz="4" w:space="0" w:color="000000"/>
              <w:right w:val="single" w:sz="4" w:space="0" w:color="000000"/>
            </w:tcBorders>
            <w:shd w:val="clear" w:color="auto" w:fill="FFFFFF"/>
          </w:tcPr>
          <w:p w14:paraId="0000072C" w14:textId="77777777" w:rsidR="00A42341" w:rsidRPr="00400B68" w:rsidRDefault="00AC077F">
            <w:pPr>
              <w:rPr>
                <w:sz w:val="20"/>
                <w:szCs w:val="20"/>
              </w:rPr>
            </w:pPr>
            <w:r w:rsidRPr="00400B68">
              <w:rPr>
                <w:sz w:val="20"/>
                <w:szCs w:val="20"/>
              </w:rPr>
              <w:t xml:space="preserve">Surge Force Framework for quick mobilization of staff, </w:t>
            </w:r>
            <w:proofErr w:type="gramStart"/>
            <w:r w:rsidRPr="00400B68">
              <w:rPr>
                <w:sz w:val="20"/>
                <w:szCs w:val="20"/>
              </w:rPr>
              <w:t>volunteers</w:t>
            </w:r>
            <w:proofErr w:type="gramEnd"/>
            <w:r w:rsidRPr="00400B68">
              <w:rPr>
                <w:sz w:val="20"/>
                <w:szCs w:val="20"/>
              </w:rPr>
              <w:t xml:space="preserve"> and stakeholders</w:t>
            </w:r>
          </w:p>
        </w:tc>
        <w:tc>
          <w:tcPr>
            <w:tcW w:w="1422" w:type="dxa"/>
            <w:tcBorders>
              <w:top w:val="nil"/>
              <w:left w:val="nil"/>
              <w:bottom w:val="single" w:sz="4" w:space="0" w:color="000000"/>
              <w:right w:val="single" w:sz="4" w:space="0" w:color="000000"/>
            </w:tcBorders>
            <w:shd w:val="clear" w:color="auto" w:fill="auto"/>
            <w:vAlign w:val="center"/>
          </w:tcPr>
          <w:p w14:paraId="0000072D" w14:textId="77777777" w:rsidR="00A42341" w:rsidRPr="00400B68" w:rsidRDefault="00AC077F">
            <w:pPr>
              <w:jc w:val="right"/>
              <w:rPr>
                <w:color w:val="000000"/>
                <w:sz w:val="20"/>
                <w:szCs w:val="20"/>
              </w:rPr>
            </w:pPr>
            <w:r w:rsidRPr="00400B68">
              <w:rPr>
                <w:color w:val="000000"/>
                <w:sz w:val="20"/>
                <w:szCs w:val="20"/>
              </w:rPr>
              <w:t>28%</w:t>
            </w:r>
          </w:p>
        </w:tc>
        <w:tc>
          <w:tcPr>
            <w:tcW w:w="1740" w:type="dxa"/>
            <w:tcBorders>
              <w:top w:val="nil"/>
              <w:left w:val="nil"/>
              <w:bottom w:val="single" w:sz="4" w:space="0" w:color="000000"/>
              <w:right w:val="single" w:sz="4" w:space="0" w:color="000000"/>
            </w:tcBorders>
            <w:shd w:val="clear" w:color="auto" w:fill="auto"/>
            <w:vAlign w:val="bottom"/>
          </w:tcPr>
          <w:p w14:paraId="0000072E" w14:textId="77777777" w:rsidR="00A42341" w:rsidRPr="00400B68" w:rsidRDefault="00AC077F">
            <w:pPr>
              <w:jc w:val="right"/>
              <w:rPr>
                <w:color w:val="000000"/>
                <w:sz w:val="20"/>
                <w:szCs w:val="20"/>
              </w:rPr>
            </w:pPr>
            <w:r w:rsidRPr="00400B68">
              <w:rPr>
                <w:color w:val="000000"/>
                <w:sz w:val="20"/>
                <w:szCs w:val="20"/>
              </w:rPr>
              <w:t>17%</w:t>
            </w:r>
          </w:p>
        </w:tc>
        <w:tc>
          <w:tcPr>
            <w:tcW w:w="1559" w:type="dxa"/>
            <w:tcBorders>
              <w:top w:val="nil"/>
              <w:left w:val="nil"/>
              <w:bottom w:val="single" w:sz="4" w:space="0" w:color="000000"/>
              <w:right w:val="single" w:sz="4" w:space="0" w:color="000000"/>
            </w:tcBorders>
            <w:shd w:val="clear" w:color="auto" w:fill="auto"/>
            <w:vAlign w:val="bottom"/>
          </w:tcPr>
          <w:p w14:paraId="0000072F" w14:textId="77777777" w:rsidR="00A42341" w:rsidRPr="00400B68" w:rsidRDefault="00AC077F">
            <w:pPr>
              <w:jc w:val="right"/>
              <w:rPr>
                <w:color w:val="000000"/>
                <w:sz w:val="20"/>
                <w:szCs w:val="20"/>
              </w:rPr>
            </w:pPr>
            <w:r w:rsidRPr="00400B68">
              <w:rPr>
                <w:color w:val="000000"/>
                <w:sz w:val="20"/>
                <w:szCs w:val="20"/>
              </w:rPr>
              <w:t>0.5</w:t>
            </w:r>
          </w:p>
        </w:tc>
      </w:tr>
      <w:tr w:rsidR="00A42341" w:rsidRPr="00400B68" w14:paraId="67C2E83B" w14:textId="77777777" w:rsidTr="00B853D9">
        <w:trPr>
          <w:trHeight w:val="20"/>
        </w:trPr>
        <w:tc>
          <w:tcPr>
            <w:tcW w:w="4673" w:type="dxa"/>
            <w:tcBorders>
              <w:top w:val="nil"/>
              <w:left w:val="single" w:sz="4" w:space="0" w:color="000000"/>
              <w:bottom w:val="single" w:sz="4" w:space="0" w:color="000000"/>
              <w:right w:val="single" w:sz="4" w:space="0" w:color="000000"/>
            </w:tcBorders>
            <w:shd w:val="clear" w:color="auto" w:fill="FFFFFF"/>
          </w:tcPr>
          <w:p w14:paraId="00000730" w14:textId="77777777" w:rsidR="00A42341" w:rsidRPr="00400B68" w:rsidRDefault="00AC077F">
            <w:pPr>
              <w:rPr>
                <w:sz w:val="20"/>
                <w:szCs w:val="20"/>
              </w:rPr>
            </w:pPr>
            <w:r w:rsidRPr="00400B68">
              <w:rPr>
                <w:sz w:val="20"/>
                <w:szCs w:val="20"/>
              </w:rPr>
              <w:t xml:space="preserve">Safety, Security and Welfare handbook </w:t>
            </w:r>
          </w:p>
        </w:tc>
        <w:tc>
          <w:tcPr>
            <w:tcW w:w="1422" w:type="dxa"/>
            <w:tcBorders>
              <w:top w:val="nil"/>
              <w:left w:val="nil"/>
              <w:bottom w:val="single" w:sz="4" w:space="0" w:color="000000"/>
              <w:right w:val="single" w:sz="4" w:space="0" w:color="000000"/>
            </w:tcBorders>
            <w:shd w:val="clear" w:color="auto" w:fill="auto"/>
            <w:vAlign w:val="center"/>
          </w:tcPr>
          <w:p w14:paraId="00000731" w14:textId="77777777" w:rsidR="00A42341" w:rsidRPr="00400B68" w:rsidRDefault="00AC077F">
            <w:pPr>
              <w:jc w:val="right"/>
              <w:rPr>
                <w:color w:val="000000"/>
                <w:sz w:val="20"/>
                <w:szCs w:val="20"/>
              </w:rPr>
            </w:pPr>
            <w:r w:rsidRPr="00400B68">
              <w:rPr>
                <w:color w:val="000000"/>
                <w:sz w:val="20"/>
                <w:szCs w:val="20"/>
              </w:rPr>
              <w:t>11%</w:t>
            </w:r>
          </w:p>
        </w:tc>
        <w:tc>
          <w:tcPr>
            <w:tcW w:w="1740" w:type="dxa"/>
            <w:tcBorders>
              <w:top w:val="nil"/>
              <w:left w:val="nil"/>
              <w:bottom w:val="single" w:sz="4" w:space="0" w:color="000000"/>
              <w:right w:val="single" w:sz="4" w:space="0" w:color="000000"/>
            </w:tcBorders>
            <w:shd w:val="clear" w:color="auto" w:fill="auto"/>
            <w:vAlign w:val="bottom"/>
          </w:tcPr>
          <w:p w14:paraId="00000732" w14:textId="77777777" w:rsidR="00A42341" w:rsidRPr="00400B68" w:rsidRDefault="00AC077F">
            <w:pPr>
              <w:jc w:val="right"/>
              <w:rPr>
                <w:color w:val="000000"/>
                <w:sz w:val="20"/>
                <w:szCs w:val="20"/>
              </w:rPr>
            </w:pPr>
            <w:r w:rsidRPr="00400B68">
              <w:rPr>
                <w:color w:val="000000"/>
                <w:sz w:val="20"/>
                <w:szCs w:val="20"/>
              </w:rPr>
              <w:t>6%</w:t>
            </w:r>
          </w:p>
        </w:tc>
        <w:tc>
          <w:tcPr>
            <w:tcW w:w="1559" w:type="dxa"/>
            <w:tcBorders>
              <w:top w:val="nil"/>
              <w:left w:val="nil"/>
              <w:bottom w:val="single" w:sz="4" w:space="0" w:color="000000"/>
              <w:right w:val="single" w:sz="4" w:space="0" w:color="000000"/>
            </w:tcBorders>
            <w:shd w:val="clear" w:color="auto" w:fill="auto"/>
            <w:vAlign w:val="bottom"/>
          </w:tcPr>
          <w:p w14:paraId="00000733" w14:textId="77777777" w:rsidR="00A42341" w:rsidRPr="00400B68" w:rsidRDefault="00AC077F">
            <w:pPr>
              <w:jc w:val="right"/>
              <w:rPr>
                <w:color w:val="000000"/>
                <w:sz w:val="20"/>
                <w:szCs w:val="20"/>
              </w:rPr>
            </w:pPr>
            <w:r w:rsidRPr="00400B68">
              <w:rPr>
                <w:color w:val="000000"/>
                <w:sz w:val="20"/>
                <w:szCs w:val="20"/>
              </w:rPr>
              <w:t>0.2</w:t>
            </w:r>
          </w:p>
        </w:tc>
      </w:tr>
      <w:tr w:rsidR="00A42341" w:rsidRPr="00400B68" w14:paraId="3B53FFDE" w14:textId="77777777" w:rsidTr="00B853D9">
        <w:trPr>
          <w:trHeight w:val="20"/>
        </w:trPr>
        <w:tc>
          <w:tcPr>
            <w:tcW w:w="4673" w:type="dxa"/>
            <w:tcBorders>
              <w:top w:val="nil"/>
              <w:left w:val="single" w:sz="4" w:space="0" w:color="000000"/>
              <w:bottom w:val="single" w:sz="4" w:space="0" w:color="000000"/>
              <w:right w:val="single" w:sz="4" w:space="0" w:color="000000"/>
            </w:tcBorders>
            <w:shd w:val="clear" w:color="auto" w:fill="FFFFFF"/>
          </w:tcPr>
          <w:p w14:paraId="00000734" w14:textId="3542D361" w:rsidR="00A42341" w:rsidRPr="00400B68" w:rsidRDefault="00AC077F">
            <w:pPr>
              <w:rPr>
                <w:sz w:val="20"/>
                <w:szCs w:val="20"/>
              </w:rPr>
            </w:pPr>
            <w:r w:rsidRPr="00400B68">
              <w:rPr>
                <w:sz w:val="20"/>
                <w:szCs w:val="20"/>
              </w:rPr>
              <w:t>Psycho</w:t>
            </w:r>
            <w:r w:rsidR="002D217C">
              <w:rPr>
                <w:sz w:val="20"/>
                <w:szCs w:val="20"/>
              </w:rPr>
              <w:t>s</w:t>
            </w:r>
            <w:r w:rsidRPr="00400B68">
              <w:rPr>
                <w:sz w:val="20"/>
                <w:szCs w:val="20"/>
              </w:rPr>
              <w:t>ocial Support training</w:t>
            </w:r>
          </w:p>
        </w:tc>
        <w:tc>
          <w:tcPr>
            <w:tcW w:w="1422" w:type="dxa"/>
            <w:tcBorders>
              <w:top w:val="nil"/>
              <w:left w:val="nil"/>
              <w:bottom w:val="single" w:sz="4" w:space="0" w:color="000000"/>
              <w:right w:val="single" w:sz="4" w:space="0" w:color="000000"/>
            </w:tcBorders>
            <w:shd w:val="clear" w:color="auto" w:fill="auto"/>
            <w:vAlign w:val="center"/>
          </w:tcPr>
          <w:p w14:paraId="00000735" w14:textId="77777777" w:rsidR="00A42341" w:rsidRPr="00400B68" w:rsidRDefault="00AC077F">
            <w:pPr>
              <w:jc w:val="right"/>
              <w:rPr>
                <w:color w:val="000000"/>
                <w:sz w:val="20"/>
                <w:szCs w:val="20"/>
              </w:rPr>
            </w:pPr>
            <w:r w:rsidRPr="00400B68">
              <w:rPr>
                <w:color w:val="000000"/>
                <w:sz w:val="20"/>
                <w:szCs w:val="20"/>
              </w:rPr>
              <w:t>22%</w:t>
            </w:r>
          </w:p>
        </w:tc>
        <w:tc>
          <w:tcPr>
            <w:tcW w:w="1740" w:type="dxa"/>
            <w:tcBorders>
              <w:top w:val="nil"/>
              <w:left w:val="nil"/>
              <w:bottom w:val="single" w:sz="4" w:space="0" w:color="000000"/>
              <w:right w:val="single" w:sz="4" w:space="0" w:color="000000"/>
            </w:tcBorders>
            <w:shd w:val="clear" w:color="auto" w:fill="auto"/>
            <w:vAlign w:val="bottom"/>
          </w:tcPr>
          <w:p w14:paraId="00000736" w14:textId="77777777" w:rsidR="00A42341" w:rsidRPr="00400B68" w:rsidRDefault="00AC077F">
            <w:pPr>
              <w:jc w:val="right"/>
              <w:rPr>
                <w:color w:val="000000"/>
                <w:sz w:val="20"/>
                <w:szCs w:val="20"/>
              </w:rPr>
            </w:pPr>
            <w:r w:rsidRPr="00400B68">
              <w:rPr>
                <w:color w:val="000000"/>
                <w:sz w:val="20"/>
                <w:szCs w:val="20"/>
              </w:rPr>
              <w:t>28%</w:t>
            </w:r>
          </w:p>
        </w:tc>
        <w:tc>
          <w:tcPr>
            <w:tcW w:w="1559" w:type="dxa"/>
            <w:tcBorders>
              <w:top w:val="nil"/>
              <w:left w:val="nil"/>
              <w:bottom w:val="single" w:sz="4" w:space="0" w:color="000000"/>
              <w:right w:val="single" w:sz="4" w:space="0" w:color="000000"/>
            </w:tcBorders>
            <w:shd w:val="clear" w:color="auto" w:fill="auto"/>
            <w:vAlign w:val="bottom"/>
          </w:tcPr>
          <w:p w14:paraId="00000737" w14:textId="77777777" w:rsidR="00A42341" w:rsidRPr="00400B68" w:rsidRDefault="00AC077F">
            <w:pPr>
              <w:jc w:val="right"/>
              <w:rPr>
                <w:color w:val="000000"/>
                <w:sz w:val="20"/>
                <w:szCs w:val="20"/>
              </w:rPr>
            </w:pPr>
            <w:r w:rsidRPr="00400B68">
              <w:rPr>
                <w:color w:val="000000"/>
                <w:sz w:val="20"/>
                <w:szCs w:val="20"/>
              </w:rPr>
              <w:t>0.4</w:t>
            </w:r>
          </w:p>
        </w:tc>
      </w:tr>
      <w:tr w:rsidR="00A42341" w:rsidRPr="00400B68" w14:paraId="208BB8B9" w14:textId="77777777" w:rsidTr="00B853D9">
        <w:trPr>
          <w:trHeight w:val="20"/>
        </w:trPr>
        <w:tc>
          <w:tcPr>
            <w:tcW w:w="4673" w:type="dxa"/>
            <w:tcBorders>
              <w:top w:val="nil"/>
              <w:left w:val="single" w:sz="4" w:space="0" w:color="000000"/>
              <w:bottom w:val="single" w:sz="4" w:space="0" w:color="000000"/>
              <w:right w:val="single" w:sz="4" w:space="0" w:color="000000"/>
            </w:tcBorders>
            <w:shd w:val="clear" w:color="auto" w:fill="FFFFFF"/>
          </w:tcPr>
          <w:p w14:paraId="00000738" w14:textId="77777777" w:rsidR="00A42341" w:rsidRPr="00400B68" w:rsidRDefault="00AC077F">
            <w:pPr>
              <w:rPr>
                <w:sz w:val="20"/>
                <w:szCs w:val="20"/>
              </w:rPr>
            </w:pPr>
            <w:r w:rsidRPr="00400B68">
              <w:rPr>
                <w:sz w:val="20"/>
                <w:szCs w:val="20"/>
              </w:rPr>
              <w:t>Family and Community Disaster Preparedness Training</w:t>
            </w:r>
          </w:p>
        </w:tc>
        <w:tc>
          <w:tcPr>
            <w:tcW w:w="1422" w:type="dxa"/>
            <w:tcBorders>
              <w:top w:val="nil"/>
              <w:left w:val="nil"/>
              <w:bottom w:val="single" w:sz="4" w:space="0" w:color="000000"/>
              <w:right w:val="single" w:sz="4" w:space="0" w:color="000000"/>
            </w:tcBorders>
            <w:shd w:val="clear" w:color="auto" w:fill="auto"/>
            <w:vAlign w:val="center"/>
          </w:tcPr>
          <w:p w14:paraId="00000739" w14:textId="77777777" w:rsidR="00A42341" w:rsidRPr="00400B68" w:rsidRDefault="00AC077F">
            <w:pPr>
              <w:jc w:val="right"/>
              <w:rPr>
                <w:color w:val="000000"/>
                <w:sz w:val="20"/>
                <w:szCs w:val="20"/>
              </w:rPr>
            </w:pPr>
            <w:r w:rsidRPr="00400B68">
              <w:rPr>
                <w:color w:val="000000"/>
                <w:sz w:val="20"/>
                <w:szCs w:val="20"/>
              </w:rPr>
              <w:t>44%</w:t>
            </w:r>
          </w:p>
        </w:tc>
        <w:tc>
          <w:tcPr>
            <w:tcW w:w="1740" w:type="dxa"/>
            <w:tcBorders>
              <w:top w:val="nil"/>
              <w:left w:val="nil"/>
              <w:bottom w:val="single" w:sz="4" w:space="0" w:color="000000"/>
              <w:right w:val="single" w:sz="4" w:space="0" w:color="000000"/>
            </w:tcBorders>
            <w:shd w:val="clear" w:color="auto" w:fill="auto"/>
            <w:vAlign w:val="bottom"/>
          </w:tcPr>
          <w:p w14:paraId="0000073A" w14:textId="77777777" w:rsidR="00A42341" w:rsidRPr="00400B68" w:rsidRDefault="00AC077F">
            <w:pPr>
              <w:jc w:val="right"/>
              <w:rPr>
                <w:color w:val="000000"/>
                <w:sz w:val="20"/>
                <w:szCs w:val="20"/>
              </w:rPr>
            </w:pPr>
            <w:r w:rsidRPr="00400B68">
              <w:rPr>
                <w:color w:val="000000"/>
                <w:sz w:val="20"/>
                <w:szCs w:val="20"/>
              </w:rPr>
              <w:t>33%</w:t>
            </w:r>
          </w:p>
        </w:tc>
        <w:tc>
          <w:tcPr>
            <w:tcW w:w="1559" w:type="dxa"/>
            <w:tcBorders>
              <w:top w:val="nil"/>
              <w:left w:val="nil"/>
              <w:bottom w:val="single" w:sz="4" w:space="0" w:color="000000"/>
              <w:right w:val="single" w:sz="4" w:space="0" w:color="000000"/>
            </w:tcBorders>
            <w:shd w:val="clear" w:color="auto" w:fill="8EAADB"/>
            <w:vAlign w:val="bottom"/>
          </w:tcPr>
          <w:p w14:paraId="0000073B" w14:textId="77777777" w:rsidR="00A42341" w:rsidRPr="00400B68" w:rsidRDefault="00AC077F">
            <w:pPr>
              <w:jc w:val="right"/>
              <w:rPr>
                <w:color w:val="000000"/>
                <w:sz w:val="20"/>
                <w:szCs w:val="20"/>
              </w:rPr>
            </w:pPr>
            <w:r w:rsidRPr="00400B68">
              <w:rPr>
                <w:color w:val="000000"/>
                <w:sz w:val="20"/>
                <w:szCs w:val="20"/>
              </w:rPr>
              <w:t>1.1</w:t>
            </w:r>
          </w:p>
        </w:tc>
      </w:tr>
    </w:tbl>
    <w:p w14:paraId="0000073C" w14:textId="77777777" w:rsidR="00A42341" w:rsidRPr="00400B68" w:rsidRDefault="00A42341"/>
    <w:p w14:paraId="0000073D" w14:textId="12DF6230" w:rsidR="00A42341" w:rsidRPr="00400B68" w:rsidRDefault="00AC077F">
      <w:pPr>
        <w:pStyle w:val="Heading1"/>
      </w:pPr>
      <w:r w:rsidRPr="00400B68">
        <w:br w:type="column"/>
      </w:r>
      <w:bookmarkStart w:id="88" w:name="_Toc62987592"/>
      <w:bookmarkStart w:id="89" w:name="_Toc64058391"/>
      <w:r w:rsidRPr="00400B68">
        <w:lastRenderedPageBreak/>
        <w:t xml:space="preserve">Annex </w:t>
      </w:r>
      <w:r w:rsidR="00876B79" w:rsidRPr="00400B68">
        <w:t>G</w:t>
      </w:r>
      <w:r w:rsidRPr="00400B68">
        <w:t>: Adoption of new disaster preparedness activities by Field Offices</w:t>
      </w:r>
      <w:bookmarkEnd w:id="88"/>
      <w:bookmarkEnd w:id="89"/>
    </w:p>
    <w:p w14:paraId="0000073E" w14:textId="77777777" w:rsidR="00A42341" w:rsidRPr="00400B68" w:rsidRDefault="00A42341"/>
    <w:p w14:paraId="293B13E9" w14:textId="77777777" w:rsidR="00E51040" w:rsidRPr="00400B68" w:rsidRDefault="00E51040" w:rsidP="005D6138">
      <w:r w:rsidRPr="00400B68">
        <w:rPr>
          <w:noProof/>
        </w:rPr>
        <w:drawing>
          <wp:inline distT="0" distB="0" distL="0" distR="0" wp14:anchorId="10B7562D" wp14:editId="0043454B">
            <wp:extent cx="5971540" cy="3794125"/>
            <wp:effectExtent l="0" t="0" r="0" b="3175"/>
            <wp:docPr id="18" name="Picture 18" descr="Chart&#10;&#10;Adoption of new disaster preparedness activities by field offices for procurement and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Adoption of new disaster preparedness activities by field offices for procurement and transport."/>
                    <pic:cNvPicPr/>
                  </pic:nvPicPr>
                  <pic:blipFill>
                    <a:blip r:embed="rId23"/>
                    <a:stretch>
                      <a:fillRect/>
                    </a:stretch>
                  </pic:blipFill>
                  <pic:spPr>
                    <a:xfrm>
                      <a:off x="0" y="0"/>
                      <a:ext cx="5971540" cy="3794125"/>
                    </a:xfrm>
                    <a:prstGeom prst="rect">
                      <a:avLst/>
                    </a:prstGeom>
                  </pic:spPr>
                </pic:pic>
              </a:graphicData>
            </a:graphic>
          </wp:inline>
        </w:drawing>
      </w:r>
    </w:p>
    <w:p w14:paraId="5A77899D" w14:textId="77777777" w:rsidR="00B27532" w:rsidRPr="00400B68" w:rsidRDefault="00B27532" w:rsidP="005D6138"/>
    <w:p w14:paraId="36E7402D" w14:textId="77777777" w:rsidR="00B27532" w:rsidRPr="00400B68" w:rsidRDefault="00B27532" w:rsidP="005D6138"/>
    <w:p w14:paraId="6095C6A7" w14:textId="77777777" w:rsidR="00B27532" w:rsidRPr="00400B68" w:rsidRDefault="00B27532" w:rsidP="005D6138"/>
    <w:p w14:paraId="6CF2D95F" w14:textId="77777777" w:rsidR="00B27532" w:rsidRPr="00400B68" w:rsidRDefault="00B27532" w:rsidP="005D6138"/>
    <w:p w14:paraId="3B89F026" w14:textId="77777777" w:rsidR="00B27532" w:rsidRPr="00400B68" w:rsidRDefault="00B27532" w:rsidP="005D6138"/>
    <w:p w14:paraId="35CEA52B" w14:textId="77777777" w:rsidR="00B27532" w:rsidRPr="00400B68" w:rsidRDefault="00B27532" w:rsidP="005D6138"/>
    <w:p w14:paraId="53A32169" w14:textId="77777777" w:rsidR="00B27532" w:rsidRPr="00400B68" w:rsidRDefault="00B27532" w:rsidP="005D6138">
      <w:r w:rsidRPr="00400B68">
        <w:rPr>
          <w:noProof/>
        </w:rPr>
        <w:lastRenderedPageBreak/>
        <w:drawing>
          <wp:inline distT="0" distB="0" distL="0" distR="0" wp14:anchorId="790B5C77" wp14:editId="1C0E1B96">
            <wp:extent cx="4655671" cy="3322438"/>
            <wp:effectExtent l="0" t="0" r="5715" b="5080"/>
            <wp:docPr id="10" name="Picture 10" descr="Chart&#10;&#10;Adoption of new disaster preparedness activities by field offices for evacuation cen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Adoption of new disaster preparedness activities by field offices for evacuation centres."/>
                    <pic:cNvPicPr/>
                  </pic:nvPicPr>
                  <pic:blipFill>
                    <a:blip r:embed="rId24"/>
                    <a:stretch>
                      <a:fillRect/>
                    </a:stretch>
                  </pic:blipFill>
                  <pic:spPr>
                    <a:xfrm>
                      <a:off x="0" y="0"/>
                      <a:ext cx="4678782" cy="3338931"/>
                    </a:xfrm>
                    <a:prstGeom prst="rect">
                      <a:avLst/>
                    </a:prstGeom>
                  </pic:spPr>
                </pic:pic>
              </a:graphicData>
            </a:graphic>
          </wp:inline>
        </w:drawing>
      </w:r>
    </w:p>
    <w:p w14:paraId="34459B3A" w14:textId="77777777" w:rsidR="00B27532" w:rsidRPr="00400B68" w:rsidRDefault="00B27532" w:rsidP="005D6138"/>
    <w:p w14:paraId="6D60D0FE" w14:textId="77777777" w:rsidR="00B27532" w:rsidRPr="00400B68" w:rsidRDefault="00B27532" w:rsidP="005D6138">
      <w:r w:rsidRPr="00400B68">
        <w:rPr>
          <w:noProof/>
        </w:rPr>
        <w:drawing>
          <wp:inline distT="0" distB="0" distL="0" distR="0" wp14:anchorId="1B781D9F" wp14:editId="4FE77C08">
            <wp:extent cx="4745318" cy="2652715"/>
            <wp:effectExtent l="0" t="0" r="5080" b="1905"/>
            <wp:docPr id="12" name="Picture 12" descr="Chart&#10;&#10;Adoption of new disaster preparedness activities by field offices for inventory management/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Adoption of new disaster preparedness activities by field offices for inventory management/storage."/>
                    <pic:cNvPicPr/>
                  </pic:nvPicPr>
                  <pic:blipFill>
                    <a:blip r:embed="rId25"/>
                    <a:stretch>
                      <a:fillRect/>
                    </a:stretch>
                  </pic:blipFill>
                  <pic:spPr>
                    <a:xfrm>
                      <a:off x="0" y="0"/>
                      <a:ext cx="4765270" cy="2663868"/>
                    </a:xfrm>
                    <a:prstGeom prst="rect">
                      <a:avLst/>
                    </a:prstGeom>
                  </pic:spPr>
                </pic:pic>
              </a:graphicData>
            </a:graphic>
          </wp:inline>
        </w:drawing>
      </w:r>
    </w:p>
    <w:p w14:paraId="363E80B5" w14:textId="77777777" w:rsidR="00B27532" w:rsidRPr="00400B68" w:rsidRDefault="00B27532" w:rsidP="005D6138"/>
    <w:p w14:paraId="16DC70E7" w14:textId="77777777" w:rsidR="00B27532" w:rsidRPr="00400B68" w:rsidRDefault="00B27532" w:rsidP="005D6138">
      <w:r w:rsidRPr="00400B68">
        <w:rPr>
          <w:noProof/>
        </w:rPr>
        <w:lastRenderedPageBreak/>
        <w:drawing>
          <wp:inline distT="0" distB="0" distL="0" distR="0" wp14:anchorId="45DD5D2B" wp14:editId="3E3A0A09">
            <wp:extent cx="4739341" cy="2996610"/>
            <wp:effectExtent l="0" t="0" r="4445" b="0"/>
            <wp:docPr id="13" name="Picture 13" descr="Chart&#10;&#10;Adoption of new disaster preparedness activities by field offices for cluster coordin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Adoption of new disaster preparedness activities by field offices for cluster coordination system."/>
                    <pic:cNvPicPr/>
                  </pic:nvPicPr>
                  <pic:blipFill>
                    <a:blip r:embed="rId26">
                      <a:extLst>
                        <a:ext uri="{28A0092B-C50C-407E-A947-70E740481C1C}">
                          <a14:useLocalDpi xmlns:a14="http://schemas.microsoft.com/office/drawing/2010/main" val="0"/>
                        </a:ext>
                      </a:extLst>
                    </a:blip>
                    <a:stretch>
                      <a:fillRect/>
                    </a:stretch>
                  </pic:blipFill>
                  <pic:spPr>
                    <a:xfrm>
                      <a:off x="0" y="0"/>
                      <a:ext cx="4739341" cy="2996610"/>
                    </a:xfrm>
                    <a:prstGeom prst="rect">
                      <a:avLst/>
                    </a:prstGeom>
                  </pic:spPr>
                </pic:pic>
              </a:graphicData>
            </a:graphic>
          </wp:inline>
        </w:drawing>
      </w:r>
      <w:r w:rsidR="00E57391" w:rsidRPr="00400B68">
        <w:br w:type="textWrapping" w:clear="all"/>
      </w:r>
    </w:p>
    <w:p w14:paraId="21E41CE5" w14:textId="77777777" w:rsidR="00B27532" w:rsidRPr="00400B68" w:rsidRDefault="004D37AA" w:rsidP="005D6138">
      <w:r w:rsidRPr="00400B68">
        <w:rPr>
          <w:noProof/>
        </w:rPr>
        <w:drawing>
          <wp:inline distT="0" distB="0" distL="0" distR="0" wp14:anchorId="78863260" wp14:editId="311E92A7">
            <wp:extent cx="4721412" cy="3210199"/>
            <wp:effectExtent l="0" t="0" r="3175" b="3175"/>
            <wp:docPr id="14" name="Picture 14" descr="Chart&#10;&#10;Adoption of new disaster preparedness activities by field offices for data collection and disse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Adoption of new disaster preparedness activities by field offices for data collection and dissemination."/>
                    <pic:cNvPicPr/>
                  </pic:nvPicPr>
                  <pic:blipFill>
                    <a:blip r:embed="rId27"/>
                    <a:stretch>
                      <a:fillRect/>
                    </a:stretch>
                  </pic:blipFill>
                  <pic:spPr>
                    <a:xfrm>
                      <a:off x="0" y="0"/>
                      <a:ext cx="4728978" cy="3215343"/>
                    </a:xfrm>
                    <a:prstGeom prst="rect">
                      <a:avLst/>
                    </a:prstGeom>
                  </pic:spPr>
                </pic:pic>
              </a:graphicData>
            </a:graphic>
          </wp:inline>
        </w:drawing>
      </w:r>
    </w:p>
    <w:p w14:paraId="473541E7" w14:textId="77777777" w:rsidR="00B27532" w:rsidRPr="00400B68" w:rsidRDefault="00B27532" w:rsidP="005D6138"/>
    <w:p w14:paraId="612E040C" w14:textId="77777777" w:rsidR="00B27532" w:rsidRPr="00400B68" w:rsidRDefault="004D37AA" w:rsidP="005D6138">
      <w:r w:rsidRPr="00400B68">
        <w:rPr>
          <w:noProof/>
        </w:rPr>
        <w:lastRenderedPageBreak/>
        <w:drawing>
          <wp:inline distT="0" distB="0" distL="0" distR="0" wp14:anchorId="04024C5D" wp14:editId="1908651E">
            <wp:extent cx="4164607" cy="3197412"/>
            <wp:effectExtent l="0" t="0" r="1270" b="3175"/>
            <wp:docPr id="16" name="Picture 16" descr="Chart&#10;&#10;Adoption of new disaster preparedness activities by field offices for protection of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Adoption of new disaster preparedness activities by field offices for protection of women."/>
                    <pic:cNvPicPr/>
                  </pic:nvPicPr>
                  <pic:blipFill>
                    <a:blip r:embed="rId28"/>
                    <a:stretch>
                      <a:fillRect/>
                    </a:stretch>
                  </pic:blipFill>
                  <pic:spPr>
                    <a:xfrm>
                      <a:off x="0" y="0"/>
                      <a:ext cx="4171586" cy="3202771"/>
                    </a:xfrm>
                    <a:prstGeom prst="rect">
                      <a:avLst/>
                    </a:prstGeom>
                  </pic:spPr>
                </pic:pic>
              </a:graphicData>
            </a:graphic>
          </wp:inline>
        </w:drawing>
      </w:r>
    </w:p>
    <w:p w14:paraId="3D5E24FD" w14:textId="77777777" w:rsidR="00087B6E" w:rsidRPr="00400B68" w:rsidRDefault="00087B6E" w:rsidP="005D6138"/>
    <w:p w14:paraId="5FBDD593" w14:textId="77777777" w:rsidR="00087B6E" w:rsidRPr="00400B68" w:rsidRDefault="00087B6E" w:rsidP="005D6138">
      <w:r w:rsidRPr="00400B68">
        <w:rPr>
          <w:noProof/>
        </w:rPr>
        <w:drawing>
          <wp:inline distT="0" distB="0" distL="0" distR="0" wp14:anchorId="72D46B09" wp14:editId="5002F57E">
            <wp:extent cx="4439779" cy="3591859"/>
            <wp:effectExtent l="0" t="0" r="5715" b="2540"/>
            <wp:docPr id="17" name="Picture 17" descr="Chart&#10;&#10;Adoption of new disaster preparedness activities by field offices for protection of people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Adoption of new disaster preparedness activities by field offices for protection of people with disabilities."/>
                    <pic:cNvPicPr/>
                  </pic:nvPicPr>
                  <pic:blipFill>
                    <a:blip r:embed="rId29"/>
                    <a:stretch>
                      <a:fillRect/>
                    </a:stretch>
                  </pic:blipFill>
                  <pic:spPr>
                    <a:xfrm>
                      <a:off x="0" y="0"/>
                      <a:ext cx="4451591" cy="3601415"/>
                    </a:xfrm>
                    <a:prstGeom prst="rect">
                      <a:avLst/>
                    </a:prstGeom>
                  </pic:spPr>
                </pic:pic>
              </a:graphicData>
            </a:graphic>
          </wp:inline>
        </w:drawing>
      </w:r>
    </w:p>
    <w:p w14:paraId="00000758" w14:textId="1949A012" w:rsidR="00A42341" w:rsidRPr="00400B68" w:rsidRDefault="00AC077F">
      <w:pPr>
        <w:pStyle w:val="Heading1"/>
      </w:pPr>
      <w:r w:rsidRPr="00400B68">
        <w:br w:type="column"/>
      </w:r>
      <w:bookmarkStart w:id="90" w:name="_Toc62987593"/>
      <w:bookmarkStart w:id="91" w:name="_Toc64058392"/>
      <w:r w:rsidRPr="00400B68">
        <w:lastRenderedPageBreak/>
        <w:t xml:space="preserve">Annex </w:t>
      </w:r>
      <w:r w:rsidR="00876B79" w:rsidRPr="00400B68">
        <w:t>H</w:t>
      </w:r>
      <w:r w:rsidRPr="00400B68">
        <w:t>: Contributing factors to improving disaster response</w:t>
      </w:r>
      <w:bookmarkEnd w:id="90"/>
      <w:bookmarkEnd w:id="91"/>
    </w:p>
    <w:p w14:paraId="00000759" w14:textId="77777777" w:rsidR="00A42341" w:rsidRPr="00400B68" w:rsidRDefault="00AC077F">
      <w:r w:rsidRPr="00400B68">
        <w:t>The survey asked for the underlying factors of improvements in FO disaster response performance, individual capacity of the respondent, volunteer management and LGU disaster response performance.</w:t>
      </w:r>
    </w:p>
    <w:p w14:paraId="0000075A" w14:textId="77777777" w:rsidR="00A42341" w:rsidRPr="00400B68" w:rsidRDefault="00AC077F">
      <w:r w:rsidRPr="00400B68">
        <w:t>The questions were only asked for respondents who ‘Strongly agreed’ or ‘Agreed’ that improvements had taken place, for which N is provided. The colouring is applied for each of the groups, not across all the factors.</w:t>
      </w:r>
    </w:p>
    <w:p w14:paraId="0000075B" w14:textId="77777777" w:rsidR="00A42341" w:rsidRPr="00400B68" w:rsidRDefault="00A42341"/>
    <w:p w14:paraId="0000075C" w14:textId="77777777" w:rsidR="00A42341" w:rsidRPr="00400B68" w:rsidRDefault="00AC077F">
      <w:r w:rsidRPr="00400B68">
        <w:t xml:space="preserve">The table below provides a numerical representation of the response options: Big contribution, Moderate contribution, Small contribution, or Not contributing at all. They are respectively scored as 2, 2, 1, and 0. Also I the respondent did not know a ‘0’ value was given. The </w:t>
      </w:r>
      <w:proofErr w:type="spellStart"/>
      <w:r w:rsidRPr="00400B68">
        <w:t>color</w:t>
      </w:r>
      <w:proofErr w:type="spellEnd"/>
      <w:r w:rsidRPr="00400B68">
        <w:t xml:space="preserve"> s</w:t>
      </w:r>
    </w:p>
    <w:p w14:paraId="0000075D" w14:textId="77777777" w:rsidR="00A42341" w:rsidRPr="00400B68" w:rsidRDefault="00A42341"/>
    <w:tbl>
      <w:tblPr>
        <w:tblStyle w:val="3"/>
        <w:tblW w:w="9380" w:type="dxa"/>
        <w:tblLayout w:type="fixed"/>
        <w:tblLook w:val="0420" w:firstRow="1" w:lastRow="0" w:firstColumn="0" w:lastColumn="0" w:noHBand="0" w:noVBand="1"/>
      </w:tblPr>
      <w:tblGrid>
        <w:gridCol w:w="7740"/>
        <w:gridCol w:w="1640"/>
      </w:tblGrid>
      <w:tr w:rsidR="00A42341" w:rsidRPr="00400B68" w14:paraId="2B3A5937" w14:textId="77777777" w:rsidTr="00B853D9">
        <w:trPr>
          <w:trHeight w:val="300"/>
        </w:trPr>
        <w:tc>
          <w:tcPr>
            <w:tcW w:w="7740" w:type="dxa"/>
            <w:tcBorders>
              <w:top w:val="nil"/>
              <w:left w:val="nil"/>
              <w:bottom w:val="nil"/>
              <w:right w:val="nil"/>
            </w:tcBorders>
            <w:shd w:val="clear" w:color="auto" w:fill="auto"/>
            <w:vAlign w:val="bottom"/>
          </w:tcPr>
          <w:p w14:paraId="0000075E" w14:textId="77777777" w:rsidR="00A42341" w:rsidRPr="00400B68" w:rsidRDefault="00AC077F">
            <w:pPr>
              <w:rPr>
                <w:b/>
                <w:color w:val="000000"/>
                <w:sz w:val="20"/>
                <w:szCs w:val="20"/>
              </w:rPr>
            </w:pPr>
            <w:r w:rsidRPr="00400B68">
              <w:rPr>
                <w:b/>
                <w:color w:val="000000"/>
                <w:sz w:val="20"/>
                <w:szCs w:val="20"/>
              </w:rPr>
              <w:t>Contributing factors to improved FO disaster response (N = 77)</w:t>
            </w:r>
          </w:p>
        </w:tc>
        <w:tc>
          <w:tcPr>
            <w:tcW w:w="1640" w:type="dxa"/>
            <w:tcBorders>
              <w:top w:val="nil"/>
              <w:left w:val="nil"/>
              <w:bottom w:val="nil"/>
              <w:right w:val="nil"/>
            </w:tcBorders>
            <w:shd w:val="clear" w:color="auto" w:fill="auto"/>
            <w:vAlign w:val="bottom"/>
          </w:tcPr>
          <w:p w14:paraId="0000075F" w14:textId="77777777" w:rsidR="00A42341" w:rsidRPr="00400B68" w:rsidRDefault="00AC077F">
            <w:pPr>
              <w:rPr>
                <w:b/>
                <w:color w:val="000000"/>
                <w:sz w:val="20"/>
                <w:szCs w:val="20"/>
              </w:rPr>
            </w:pPr>
            <w:r w:rsidRPr="00400B68">
              <w:rPr>
                <w:b/>
                <w:color w:val="000000"/>
                <w:sz w:val="20"/>
                <w:szCs w:val="20"/>
              </w:rPr>
              <w:t>Average score</w:t>
            </w:r>
          </w:p>
        </w:tc>
      </w:tr>
      <w:tr w:rsidR="00A42341" w:rsidRPr="00400B68" w14:paraId="787D5BCF" w14:textId="77777777" w:rsidTr="00B853D9">
        <w:trPr>
          <w:trHeight w:val="340"/>
        </w:trPr>
        <w:tc>
          <w:tcPr>
            <w:tcW w:w="7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760" w14:textId="77777777" w:rsidR="00A42341" w:rsidRPr="00400B68" w:rsidRDefault="00AC077F">
            <w:pPr>
              <w:rPr>
                <w:sz w:val="20"/>
                <w:szCs w:val="20"/>
              </w:rPr>
            </w:pPr>
            <w:r w:rsidRPr="00400B68">
              <w:rPr>
                <w:sz w:val="20"/>
                <w:szCs w:val="20"/>
              </w:rPr>
              <w:t>Trainings from the Central Office</w:t>
            </w:r>
          </w:p>
        </w:tc>
        <w:tc>
          <w:tcPr>
            <w:tcW w:w="1640" w:type="dxa"/>
            <w:tcBorders>
              <w:top w:val="single" w:sz="4" w:space="0" w:color="000000"/>
              <w:left w:val="single" w:sz="4" w:space="0" w:color="000000"/>
              <w:bottom w:val="single" w:sz="4" w:space="0" w:color="000000"/>
              <w:right w:val="single" w:sz="4" w:space="0" w:color="000000"/>
            </w:tcBorders>
            <w:shd w:val="clear" w:color="auto" w:fill="A2BCDC"/>
            <w:vAlign w:val="bottom"/>
          </w:tcPr>
          <w:p w14:paraId="00000761" w14:textId="77777777" w:rsidR="00A42341" w:rsidRPr="00400B68" w:rsidRDefault="00AC077F">
            <w:pPr>
              <w:jc w:val="right"/>
              <w:rPr>
                <w:color w:val="000000"/>
                <w:sz w:val="20"/>
                <w:szCs w:val="20"/>
              </w:rPr>
            </w:pPr>
            <w:r w:rsidRPr="00400B68">
              <w:rPr>
                <w:color w:val="000000"/>
                <w:sz w:val="20"/>
                <w:szCs w:val="20"/>
              </w:rPr>
              <w:t>2.7</w:t>
            </w:r>
          </w:p>
        </w:tc>
      </w:tr>
      <w:tr w:rsidR="00A42341" w:rsidRPr="00400B68" w14:paraId="7C380351" w14:textId="77777777" w:rsidTr="00B853D9">
        <w:trPr>
          <w:trHeight w:val="340"/>
        </w:trPr>
        <w:tc>
          <w:tcPr>
            <w:tcW w:w="7740" w:type="dxa"/>
            <w:tcBorders>
              <w:top w:val="nil"/>
              <w:left w:val="single" w:sz="4" w:space="0" w:color="000000"/>
              <w:bottom w:val="single" w:sz="4" w:space="0" w:color="000000"/>
              <w:right w:val="single" w:sz="4" w:space="0" w:color="000000"/>
            </w:tcBorders>
            <w:shd w:val="clear" w:color="auto" w:fill="auto"/>
            <w:vAlign w:val="center"/>
          </w:tcPr>
          <w:p w14:paraId="00000762" w14:textId="77777777" w:rsidR="00A42341" w:rsidRPr="00400B68" w:rsidRDefault="00AC077F">
            <w:pPr>
              <w:rPr>
                <w:sz w:val="20"/>
                <w:szCs w:val="20"/>
              </w:rPr>
            </w:pPr>
            <w:r w:rsidRPr="00400B68">
              <w:rPr>
                <w:sz w:val="20"/>
                <w:szCs w:val="20"/>
              </w:rPr>
              <w:t>Workshops to design a Disaster Response Manual</w:t>
            </w:r>
          </w:p>
        </w:tc>
        <w:tc>
          <w:tcPr>
            <w:tcW w:w="1640" w:type="dxa"/>
            <w:tcBorders>
              <w:top w:val="single" w:sz="4" w:space="0" w:color="000000"/>
              <w:left w:val="single" w:sz="4" w:space="0" w:color="000000"/>
              <w:bottom w:val="single" w:sz="4" w:space="0" w:color="000000"/>
              <w:right w:val="single" w:sz="4" w:space="0" w:color="000000"/>
            </w:tcBorders>
            <w:shd w:val="clear" w:color="auto" w:fill="95B3D7"/>
            <w:vAlign w:val="bottom"/>
          </w:tcPr>
          <w:p w14:paraId="00000763" w14:textId="77777777" w:rsidR="00A42341" w:rsidRPr="00400B68" w:rsidRDefault="00AC077F">
            <w:pPr>
              <w:jc w:val="right"/>
              <w:rPr>
                <w:color w:val="000000"/>
                <w:sz w:val="20"/>
                <w:szCs w:val="20"/>
              </w:rPr>
            </w:pPr>
            <w:r w:rsidRPr="00400B68">
              <w:rPr>
                <w:color w:val="000000"/>
                <w:sz w:val="20"/>
                <w:szCs w:val="20"/>
              </w:rPr>
              <w:t>2.8</w:t>
            </w:r>
          </w:p>
        </w:tc>
      </w:tr>
      <w:tr w:rsidR="00A42341" w:rsidRPr="00400B68" w14:paraId="0BE422A8" w14:textId="77777777" w:rsidTr="00B853D9">
        <w:trPr>
          <w:trHeight w:val="340"/>
        </w:trPr>
        <w:tc>
          <w:tcPr>
            <w:tcW w:w="7740" w:type="dxa"/>
            <w:tcBorders>
              <w:top w:val="nil"/>
              <w:left w:val="single" w:sz="4" w:space="0" w:color="000000"/>
              <w:bottom w:val="single" w:sz="4" w:space="0" w:color="000000"/>
              <w:right w:val="single" w:sz="4" w:space="0" w:color="000000"/>
            </w:tcBorders>
            <w:shd w:val="clear" w:color="auto" w:fill="auto"/>
            <w:vAlign w:val="center"/>
          </w:tcPr>
          <w:p w14:paraId="00000764" w14:textId="77777777" w:rsidR="00A42341" w:rsidRPr="00400B68" w:rsidRDefault="00AC077F">
            <w:pPr>
              <w:rPr>
                <w:sz w:val="20"/>
                <w:szCs w:val="20"/>
              </w:rPr>
            </w:pPr>
            <w:r w:rsidRPr="00400B68">
              <w:rPr>
                <w:sz w:val="20"/>
                <w:szCs w:val="20"/>
              </w:rPr>
              <w:t>Orientation of staff on the final Disaster Response Manual</w:t>
            </w:r>
          </w:p>
        </w:tc>
        <w:tc>
          <w:tcPr>
            <w:tcW w:w="1640" w:type="dxa"/>
            <w:tcBorders>
              <w:top w:val="single" w:sz="4" w:space="0" w:color="000000"/>
              <w:left w:val="single" w:sz="4" w:space="0" w:color="000000"/>
              <w:bottom w:val="single" w:sz="4" w:space="0" w:color="000000"/>
              <w:right w:val="single" w:sz="4" w:space="0" w:color="000000"/>
            </w:tcBorders>
            <w:shd w:val="clear" w:color="auto" w:fill="BED1E7"/>
            <w:vAlign w:val="bottom"/>
          </w:tcPr>
          <w:p w14:paraId="00000765" w14:textId="77777777" w:rsidR="00A42341" w:rsidRPr="00400B68" w:rsidRDefault="00AC077F">
            <w:pPr>
              <w:jc w:val="right"/>
              <w:rPr>
                <w:color w:val="000000"/>
                <w:sz w:val="20"/>
                <w:szCs w:val="20"/>
              </w:rPr>
            </w:pPr>
            <w:r w:rsidRPr="00400B68">
              <w:rPr>
                <w:color w:val="000000"/>
                <w:sz w:val="20"/>
                <w:szCs w:val="20"/>
              </w:rPr>
              <w:t>2.6</w:t>
            </w:r>
          </w:p>
        </w:tc>
      </w:tr>
      <w:tr w:rsidR="00A42341" w:rsidRPr="00400B68" w14:paraId="4A122D9E" w14:textId="77777777" w:rsidTr="00B853D9">
        <w:trPr>
          <w:trHeight w:val="340"/>
        </w:trPr>
        <w:tc>
          <w:tcPr>
            <w:tcW w:w="7740" w:type="dxa"/>
            <w:tcBorders>
              <w:top w:val="nil"/>
              <w:left w:val="single" w:sz="4" w:space="0" w:color="000000"/>
              <w:bottom w:val="single" w:sz="4" w:space="0" w:color="000000"/>
              <w:right w:val="single" w:sz="4" w:space="0" w:color="000000"/>
            </w:tcBorders>
            <w:shd w:val="clear" w:color="auto" w:fill="auto"/>
            <w:vAlign w:val="center"/>
          </w:tcPr>
          <w:p w14:paraId="00000766" w14:textId="77777777" w:rsidR="00A42341" w:rsidRPr="00400B68" w:rsidRDefault="00AC077F">
            <w:pPr>
              <w:rPr>
                <w:sz w:val="20"/>
                <w:szCs w:val="20"/>
              </w:rPr>
            </w:pPr>
            <w:r w:rsidRPr="00400B68">
              <w:rPr>
                <w:sz w:val="20"/>
                <w:szCs w:val="20"/>
              </w:rPr>
              <w:t>Better procurement processes for food and non-food items</w:t>
            </w:r>
          </w:p>
        </w:tc>
        <w:tc>
          <w:tcPr>
            <w:tcW w:w="1640" w:type="dxa"/>
            <w:tcBorders>
              <w:top w:val="single" w:sz="4" w:space="0" w:color="000000"/>
              <w:left w:val="single" w:sz="4" w:space="0" w:color="000000"/>
              <w:bottom w:val="single" w:sz="4" w:space="0" w:color="000000"/>
              <w:right w:val="single" w:sz="4" w:space="0" w:color="000000"/>
            </w:tcBorders>
            <w:shd w:val="clear" w:color="auto" w:fill="CAD9EB"/>
            <w:vAlign w:val="bottom"/>
          </w:tcPr>
          <w:p w14:paraId="00000767" w14:textId="77777777" w:rsidR="00A42341" w:rsidRPr="00400B68" w:rsidRDefault="00AC077F">
            <w:pPr>
              <w:jc w:val="right"/>
              <w:rPr>
                <w:color w:val="000000"/>
                <w:sz w:val="20"/>
                <w:szCs w:val="20"/>
              </w:rPr>
            </w:pPr>
            <w:r w:rsidRPr="00400B68">
              <w:rPr>
                <w:color w:val="000000"/>
                <w:sz w:val="20"/>
                <w:szCs w:val="20"/>
              </w:rPr>
              <w:t>2.6</w:t>
            </w:r>
          </w:p>
        </w:tc>
      </w:tr>
      <w:tr w:rsidR="00A42341" w:rsidRPr="00400B68" w14:paraId="366CF525" w14:textId="77777777" w:rsidTr="00B853D9">
        <w:trPr>
          <w:trHeight w:val="340"/>
        </w:trPr>
        <w:tc>
          <w:tcPr>
            <w:tcW w:w="7740" w:type="dxa"/>
            <w:tcBorders>
              <w:top w:val="nil"/>
              <w:left w:val="single" w:sz="4" w:space="0" w:color="000000"/>
              <w:bottom w:val="single" w:sz="4" w:space="0" w:color="000000"/>
              <w:right w:val="single" w:sz="4" w:space="0" w:color="000000"/>
            </w:tcBorders>
            <w:shd w:val="clear" w:color="auto" w:fill="auto"/>
            <w:vAlign w:val="center"/>
          </w:tcPr>
          <w:p w14:paraId="00000768" w14:textId="77777777" w:rsidR="00A42341" w:rsidRPr="00400B68" w:rsidRDefault="00AC077F">
            <w:pPr>
              <w:rPr>
                <w:sz w:val="20"/>
                <w:szCs w:val="20"/>
              </w:rPr>
            </w:pPr>
            <w:r w:rsidRPr="00400B68">
              <w:rPr>
                <w:sz w:val="20"/>
                <w:szCs w:val="20"/>
              </w:rPr>
              <w:t>Identification of regular suppliers of food and non-food items</w:t>
            </w:r>
          </w:p>
        </w:tc>
        <w:tc>
          <w:tcPr>
            <w:tcW w:w="164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0000769" w14:textId="77777777" w:rsidR="00A42341" w:rsidRPr="00400B68" w:rsidRDefault="00AC077F">
            <w:pPr>
              <w:jc w:val="right"/>
              <w:rPr>
                <w:color w:val="000000"/>
                <w:sz w:val="20"/>
                <w:szCs w:val="20"/>
              </w:rPr>
            </w:pPr>
            <w:r w:rsidRPr="00400B68">
              <w:rPr>
                <w:color w:val="000000"/>
                <w:sz w:val="20"/>
                <w:szCs w:val="20"/>
              </w:rPr>
              <w:t>2.4</w:t>
            </w:r>
          </w:p>
        </w:tc>
      </w:tr>
      <w:tr w:rsidR="00A42341" w:rsidRPr="00400B68" w14:paraId="0D0551C1" w14:textId="77777777" w:rsidTr="00B853D9">
        <w:trPr>
          <w:trHeight w:val="340"/>
        </w:trPr>
        <w:tc>
          <w:tcPr>
            <w:tcW w:w="7740" w:type="dxa"/>
            <w:tcBorders>
              <w:top w:val="nil"/>
              <w:left w:val="single" w:sz="4" w:space="0" w:color="000000"/>
              <w:bottom w:val="single" w:sz="4" w:space="0" w:color="000000"/>
              <w:right w:val="single" w:sz="4" w:space="0" w:color="000000"/>
            </w:tcBorders>
            <w:shd w:val="clear" w:color="auto" w:fill="auto"/>
            <w:vAlign w:val="center"/>
          </w:tcPr>
          <w:p w14:paraId="0000076A" w14:textId="77777777" w:rsidR="00A42341" w:rsidRPr="00400B68" w:rsidRDefault="00AC077F">
            <w:pPr>
              <w:rPr>
                <w:sz w:val="20"/>
                <w:szCs w:val="20"/>
              </w:rPr>
            </w:pPr>
            <w:r w:rsidRPr="00400B68">
              <w:rPr>
                <w:sz w:val="20"/>
                <w:szCs w:val="20"/>
              </w:rPr>
              <w:t>Increased availability of NFIs from the Central office/NROC</w:t>
            </w:r>
          </w:p>
        </w:tc>
        <w:tc>
          <w:tcPr>
            <w:tcW w:w="1640" w:type="dxa"/>
            <w:tcBorders>
              <w:top w:val="single" w:sz="4" w:space="0" w:color="000000"/>
              <w:left w:val="single" w:sz="4" w:space="0" w:color="000000"/>
              <w:bottom w:val="single" w:sz="4" w:space="0" w:color="000000"/>
              <w:right w:val="single" w:sz="4" w:space="0" w:color="000000"/>
            </w:tcBorders>
            <w:shd w:val="clear" w:color="auto" w:fill="C6D7EA"/>
            <w:vAlign w:val="bottom"/>
          </w:tcPr>
          <w:p w14:paraId="0000076B" w14:textId="77777777" w:rsidR="00A42341" w:rsidRPr="00400B68" w:rsidRDefault="00AC077F">
            <w:pPr>
              <w:jc w:val="right"/>
              <w:rPr>
                <w:color w:val="000000"/>
                <w:sz w:val="20"/>
                <w:szCs w:val="20"/>
              </w:rPr>
            </w:pPr>
            <w:r w:rsidRPr="00400B68">
              <w:rPr>
                <w:color w:val="000000"/>
                <w:sz w:val="20"/>
                <w:szCs w:val="20"/>
              </w:rPr>
              <w:t>2.6</w:t>
            </w:r>
          </w:p>
        </w:tc>
      </w:tr>
      <w:tr w:rsidR="00A42341" w:rsidRPr="00400B68" w14:paraId="201E0D44" w14:textId="77777777" w:rsidTr="00B853D9">
        <w:trPr>
          <w:trHeight w:val="340"/>
        </w:trPr>
        <w:tc>
          <w:tcPr>
            <w:tcW w:w="7740" w:type="dxa"/>
            <w:tcBorders>
              <w:top w:val="nil"/>
              <w:left w:val="single" w:sz="4" w:space="0" w:color="000000"/>
              <w:bottom w:val="single" w:sz="4" w:space="0" w:color="000000"/>
              <w:right w:val="single" w:sz="4" w:space="0" w:color="000000"/>
            </w:tcBorders>
            <w:shd w:val="clear" w:color="auto" w:fill="auto"/>
            <w:vAlign w:val="center"/>
          </w:tcPr>
          <w:p w14:paraId="0000076C" w14:textId="5FB41025" w:rsidR="00A42341" w:rsidRPr="00400B68" w:rsidRDefault="00AC077F">
            <w:pPr>
              <w:rPr>
                <w:sz w:val="20"/>
                <w:szCs w:val="20"/>
              </w:rPr>
            </w:pPr>
            <w:r w:rsidRPr="00400B68">
              <w:rPr>
                <w:sz w:val="20"/>
                <w:szCs w:val="20"/>
              </w:rPr>
              <w:t>The LGUs have grown stronger in Disaster Response</w:t>
            </w:r>
          </w:p>
        </w:tc>
        <w:tc>
          <w:tcPr>
            <w:tcW w:w="1640" w:type="dxa"/>
            <w:tcBorders>
              <w:top w:val="single" w:sz="4" w:space="0" w:color="000000"/>
              <w:left w:val="single" w:sz="4" w:space="0" w:color="000000"/>
              <w:bottom w:val="single" w:sz="4" w:space="0" w:color="000000"/>
              <w:right w:val="single" w:sz="4" w:space="0" w:color="000000"/>
            </w:tcBorders>
            <w:shd w:val="clear" w:color="auto" w:fill="E7EEF6"/>
            <w:vAlign w:val="bottom"/>
          </w:tcPr>
          <w:p w14:paraId="0000076D" w14:textId="77777777" w:rsidR="00A42341" w:rsidRPr="00400B68" w:rsidRDefault="00AC077F">
            <w:pPr>
              <w:jc w:val="right"/>
              <w:rPr>
                <w:color w:val="000000"/>
                <w:sz w:val="20"/>
                <w:szCs w:val="20"/>
              </w:rPr>
            </w:pPr>
            <w:r w:rsidRPr="00400B68">
              <w:rPr>
                <w:color w:val="000000"/>
                <w:sz w:val="20"/>
                <w:szCs w:val="20"/>
              </w:rPr>
              <w:t>2.5</w:t>
            </w:r>
          </w:p>
        </w:tc>
      </w:tr>
      <w:tr w:rsidR="00A42341" w:rsidRPr="00400B68" w14:paraId="3BEFAD5D" w14:textId="77777777" w:rsidTr="00B853D9">
        <w:trPr>
          <w:trHeight w:val="340"/>
        </w:trPr>
        <w:tc>
          <w:tcPr>
            <w:tcW w:w="7740" w:type="dxa"/>
            <w:tcBorders>
              <w:top w:val="nil"/>
              <w:left w:val="single" w:sz="4" w:space="0" w:color="000000"/>
              <w:bottom w:val="nil"/>
              <w:right w:val="single" w:sz="4" w:space="0" w:color="000000"/>
            </w:tcBorders>
            <w:shd w:val="clear" w:color="auto" w:fill="auto"/>
            <w:vAlign w:val="center"/>
          </w:tcPr>
          <w:p w14:paraId="0000076E" w14:textId="77777777" w:rsidR="00A42341" w:rsidRPr="00400B68" w:rsidRDefault="00AC077F">
            <w:pPr>
              <w:rPr>
                <w:b/>
                <w:sz w:val="20"/>
                <w:szCs w:val="20"/>
              </w:rPr>
            </w:pPr>
            <w:r w:rsidRPr="00400B68">
              <w:rPr>
                <w:b/>
                <w:sz w:val="20"/>
                <w:szCs w:val="20"/>
              </w:rPr>
              <w:t>Contributing factors to improving personal capacity (N = 73)</w:t>
            </w:r>
          </w:p>
        </w:tc>
        <w:tc>
          <w:tcPr>
            <w:tcW w:w="1640" w:type="dxa"/>
            <w:tcBorders>
              <w:top w:val="nil"/>
              <w:left w:val="nil"/>
              <w:bottom w:val="nil"/>
              <w:right w:val="nil"/>
            </w:tcBorders>
            <w:shd w:val="clear" w:color="auto" w:fill="auto"/>
            <w:vAlign w:val="bottom"/>
          </w:tcPr>
          <w:p w14:paraId="0000076F" w14:textId="77777777" w:rsidR="00A42341" w:rsidRPr="00400B68" w:rsidRDefault="00A42341">
            <w:pPr>
              <w:rPr>
                <w:b/>
                <w:sz w:val="20"/>
                <w:szCs w:val="20"/>
              </w:rPr>
            </w:pPr>
          </w:p>
        </w:tc>
      </w:tr>
      <w:tr w:rsidR="00A42341" w:rsidRPr="00400B68" w14:paraId="74DAA372" w14:textId="77777777" w:rsidTr="00B853D9">
        <w:trPr>
          <w:trHeight w:val="340"/>
        </w:trPr>
        <w:tc>
          <w:tcPr>
            <w:tcW w:w="7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770" w14:textId="77777777" w:rsidR="00A42341" w:rsidRPr="00400B68" w:rsidRDefault="00AC077F">
            <w:pPr>
              <w:rPr>
                <w:sz w:val="20"/>
                <w:szCs w:val="20"/>
              </w:rPr>
            </w:pPr>
            <w:r w:rsidRPr="00400B68">
              <w:rPr>
                <w:sz w:val="20"/>
                <w:szCs w:val="20"/>
              </w:rPr>
              <w:t>Trainings from the Central Office</w:t>
            </w:r>
          </w:p>
        </w:tc>
        <w:tc>
          <w:tcPr>
            <w:tcW w:w="1640" w:type="dxa"/>
            <w:tcBorders>
              <w:top w:val="single" w:sz="4" w:space="0" w:color="000000"/>
              <w:left w:val="single" w:sz="4" w:space="0" w:color="000000"/>
              <w:bottom w:val="single" w:sz="4" w:space="0" w:color="000000"/>
              <w:right w:val="single" w:sz="4" w:space="0" w:color="000000"/>
            </w:tcBorders>
            <w:shd w:val="clear" w:color="auto" w:fill="95B3D7"/>
            <w:vAlign w:val="bottom"/>
          </w:tcPr>
          <w:p w14:paraId="00000771" w14:textId="77777777" w:rsidR="00A42341" w:rsidRPr="00400B68" w:rsidRDefault="00AC077F">
            <w:pPr>
              <w:jc w:val="right"/>
              <w:rPr>
                <w:color w:val="000000"/>
                <w:sz w:val="20"/>
                <w:szCs w:val="20"/>
              </w:rPr>
            </w:pPr>
            <w:r w:rsidRPr="00400B68">
              <w:rPr>
                <w:color w:val="000000"/>
                <w:sz w:val="20"/>
                <w:szCs w:val="20"/>
              </w:rPr>
              <w:t>2.6</w:t>
            </w:r>
          </w:p>
        </w:tc>
      </w:tr>
      <w:tr w:rsidR="00A42341" w:rsidRPr="00400B68" w14:paraId="02BD4461" w14:textId="77777777" w:rsidTr="00B853D9">
        <w:trPr>
          <w:trHeight w:val="340"/>
        </w:trPr>
        <w:tc>
          <w:tcPr>
            <w:tcW w:w="7740" w:type="dxa"/>
            <w:tcBorders>
              <w:top w:val="nil"/>
              <w:left w:val="single" w:sz="4" w:space="0" w:color="000000"/>
              <w:bottom w:val="single" w:sz="4" w:space="0" w:color="000000"/>
              <w:right w:val="single" w:sz="4" w:space="0" w:color="000000"/>
            </w:tcBorders>
            <w:shd w:val="clear" w:color="auto" w:fill="auto"/>
            <w:vAlign w:val="center"/>
          </w:tcPr>
          <w:p w14:paraId="00000772" w14:textId="77777777" w:rsidR="00A42341" w:rsidRPr="00400B68" w:rsidRDefault="00AC077F">
            <w:pPr>
              <w:rPr>
                <w:sz w:val="20"/>
                <w:szCs w:val="20"/>
              </w:rPr>
            </w:pPr>
            <w:r w:rsidRPr="00400B68">
              <w:rPr>
                <w:sz w:val="20"/>
                <w:szCs w:val="20"/>
              </w:rPr>
              <w:t>Participation in the design of the Disaster Response Manual</w:t>
            </w:r>
          </w:p>
        </w:tc>
        <w:tc>
          <w:tcPr>
            <w:tcW w:w="1640" w:type="dxa"/>
            <w:tcBorders>
              <w:top w:val="single" w:sz="4" w:space="0" w:color="000000"/>
              <w:left w:val="single" w:sz="4" w:space="0" w:color="000000"/>
              <w:bottom w:val="single" w:sz="4" w:space="0" w:color="000000"/>
              <w:right w:val="single" w:sz="4" w:space="0" w:color="000000"/>
            </w:tcBorders>
            <w:shd w:val="clear" w:color="auto" w:fill="C9D9EB"/>
            <w:vAlign w:val="bottom"/>
          </w:tcPr>
          <w:p w14:paraId="00000773" w14:textId="77777777" w:rsidR="00A42341" w:rsidRPr="00400B68" w:rsidRDefault="00AC077F">
            <w:pPr>
              <w:jc w:val="right"/>
              <w:rPr>
                <w:color w:val="000000"/>
                <w:sz w:val="20"/>
                <w:szCs w:val="20"/>
              </w:rPr>
            </w:pPr>
            <w:r w:rsidRPr="00400B68">
              <w:rPr>
                <w:color w:val="000000"/>
                <w:sz w:val="20"/>
                <w:szCs w:val="20"/>
              </w:rPr>
              <w:t>2.3</w:t>
            </w:r>
          </w:p>
        </w:tc>
      </w:tr>
      <w:tr w:rsidR="00A42341" w:rsidRPr="00400B68" w14:paraId="31F4E95F" w14:textId="77777777" w:rsidTr="00B853D9">
        <w:trPr>
          <w:trHeight w:val="340"/>
        </w:trPr>
        <w:tc>
          <w:tcPr>
            <w:tcW w:w="7740" w:type="dxa"/>
            <w:tcBorders>
              <w:top w:val="nil"/>
              <w:left w:val="single" w:sz="4" w:space="0" w:color="000000"/>
              <w:bottom w:val="single" w:sz="4" w:space="0" w:color="000000"/>
              <w:right w:val="single" w:sz="4" w:space="0" w:color="000000"/>
            </w:tcBorders>
            <w:shd w:val="clear" w:color="auto" w:fill="auto"/>
            <w:vAlign w:val="center"/>
          </w:tcPr>
          <w:p w14:paraId="00000774" w14:textId="77777777" w:rsidR="00A42341" w:rsidRPr="00400B68" w:rsidRDefault="00AC077F">
            <w:pPr>
              <w:rPr>
                <w:sz w:val="20"/>
                <w:szCs w:val="20"/>
              </w:rPr>
            </w:pPr>
            <w:r w:rsidRPr="00400B68">
              <w:rPr>
                <w:sz w:val="20"/>
                <w:szCs w:val="20"/>
              </w:rPr>
              <w:t>Orientation/training in the Disaster Response Manual</w:t>
            </w:r>
          </w:p>
        </w:tc>
        <w:tc>
          <w:tcPr>
            <w:tcW w:w="1640" w:type="dxa"/>
            <w:tcBorders>
              <w:top w:val="single" w:sz="4" w:space="0" w:color="000000"/>
              <w:left w:val="single" w:sz="4" w:space="0" w:color="000000"/>
              <w:bottom w:val="single" w:sz="4" w:space="0" w:color="000000"/>
              <w:right w:val="single" w:sz="4" w:space="0" w:color="000000"/>
            </w:tcBorders>
            <w:shd w:val="clear" w:color="auto" w:fill="B6CBE4"/>
            <w:vAlign w:val="bottom"/>
          </w:tcPr>
          <w:p w14:paraId="00000775" w14:textId="77777777" w:rsidR="00A42341" w:rsidRPr="00400B68" w:rsidRDefault="00AC077F">
            <w:pPr>
              <w:jc w:val="right"/>
              <w:rPr>
                <w:color w:val="000000"/>
                <w:sz w:val="20"/>
                <w:szCs w:val="20"/>
              </w:rPr>
            </w:pPr>
            <w:r w:rsidRPr="00400B68">
              <w:rPr>
                <w:color w:val="000000"/>
                <w:sz w:val="20"/>
                <w:szCs w:val="20"/>
              </w:rPr>
              <w:t>2.4</w:t>
            </w:r>
          </w:p>
        </w:tc>
      </w:tr>
      <w:tr w:rsidR="00A42341" w:rsidRPr="00400B68" w14:paraId="1BA9BAD5" w14:textId="77777777" w:rsidTr="00B853D9">
        <w:trPr>
          <w:trHeight w:val="340"/>
        </w:trPr>
        <w:tc>
          <w:tcPr>
            <w:tcW w:w="7740" w:type="dxa"/>
            <w:tcBorders>
              <w:top w:val="nil"/>
              <w:left w:val="single" w:sz="4" w:space="0" w:color="000000"/>
              <w:bottom w:val="single" w:sz="4" w:space="0" w:color="000000"/>
              <w:right w:val="single" w:sz="4" w:space="0" w:color="000000"/>
            </w:tcBorders>
            <w:shd w:val="clear" w:color="auto" w:fill="auto"/>
            <w:vAlign w:val="center"/>
          </w:tcPr>
          <w:p w14:paraId="00000776" w14:textId="77777777" w:rsidR="00A42341" w:rsidRPr="00400B68" w:rsidRDefault="00AC077F">
            <w:pPr>
              <w:rPr>
                <w:sz w:val="20"/>
                <w:szCs w:val="20"/>
              </w:rPr>
            </w:pPr>
            <w:r w:rsidRPr="00400B68">
              <w:rPr>
                <w:sz w:val="20"/>
                <w:szCs w:val="20"/>
              </w:rPr>
              <w:t>Training/degree relevant to Disaster Response before joining DSWD</w:t>
            </w:r>
          </w:p>
        </w:tc>
        <w:tc>
          <w:tcPr>
            <w:tcW w:w="164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0000777" w14:textId="77777777" w:rsidR="00A42341" w:rsidRPr="00400B68" w:rsidRDefault="00AC077F">
            <w:pPr>
              <w:jc w:val="right"/>
              <w:rPr>
                <w:color w:val="000000"/>
                <w:sz w:val="20"/>
                <w:szCs w:val="20"/>
              </w:rPr>
            </w:pPr>
            <w:r w:rsidRPr="00400B68">
              <w:rPr>
                <w:color w:val="000000"/>
                <w:sz w:val="20"/>
                <w:szCs w:val="20"/>
              </w:rPr>
              <w:t>1.9</w:t>
            </w:r>
          </w:p>
        </w:tc>
      </w:tr>
      <w:tr w:rsidR="00A42341" w:rsidRPr="00400B68" w14:paraId="59713546" w14:textId="77777777" w:rsidTr="00B853D9">
        <w:trPr>
          <w:trHeight w:val="352"/>
        </w:trPr>
        <w:tc>
          <w:tcPr>
            <w:tcW w:w="7740" w:type="dxa"/>
            <w:tcBorders>
              <w:top w:val="nil"/>
              <w:left w:val="single" w:sz="4" w:space="0" w:color="000000"/>
              <w:bottom w:val="single" w:sz="4" w:space="0" w:color="000000"/>
              <w:right w:val="single" w:sz="4" w:space="0" w:color="000000"/>
            </w:tcBorders>
            <w:shd w:val="clear" w:color="auto" w:fill="auto"/>
            <w:vAlign w:val="center"/>
          </w:tcPr>
          <w:p w14:paraId="00000778" w14:textId="77777777" w:rsidR="00A42341" w:rsidRPr="00400B68" w:rsidRDefault="00AC077F">
            <w:pPr>
              <w:rPr>
                <w:sz w:val="20"/>
                <w:szCs w:val="20"/>
              </w:rPr>
            </w:pPr>
            <w:r w:rsidRPr="00400B68">
              <w:rPr>
                <w:sz w:val="20"/>
                <w:szCs w:val="20"/>
              </w:rPr>
              <w:t>The review and evaluation of previous disaster responses to improve practice</w:t>
            </w:r>
          </w:p>
        </w:tc>
        <w:tc>
          <w:tcPr>
            <w:tcW w:w="1640" w:type="dxa"/>
            <w:tcBorders>
              <w:top w:val="single" w:sz="4" w:space="0" w:color="000000"/>
              <w:left w:val="single" w:sz="4" w:space="0" w:color="000000"/>
              <w:bottom w:val="single" w:sz="4" w:space="0" w:color="000000"/>
              <w:right w:val="single" w:sz="4" w:space="0" w:color="000000"/>
            </w:tcBorders>
            <w:shd w:val="clear" w:color="auto" w:fill="9AB7D9"/>
            <w:vAlign w:val="bottom"/>
          </w:tcPr>
          <w:p w14:paraId="00000779" w14:textId="77777777" w:rsidR="00A42341" w:rsidRPr="00400B68" w:rsidRDefault="00AC077F">
            <w:pPr>
              <w:jc w:val="right"/>
              <w:rPr>
                <w:color w:val="000000"/>
                <w:sz w:val="20"/>
                <w:szCs w:val="20"/>
              </w:rPr>
            </w:pPr>
            <w:r w:rsidRPr="00400B68">
              <w:rPr>
                <w:color w:val="000000"/>
                <w:sz w:val="20"/>
                <w:szCs w:val="20"/>
              </w:rPr>
              <w:t>2.5</w:t>
            </w:r>
          </w:p>
        </w:tc>
      </w:tr>
      <w:tr w:rsidR="00A42341" w:rsidRPr="00400B68" w14:paraId="6715AB99" w14:textId="77777777" w:rsidTr="00B853D9">
        <w:trPr>
          <w:trHeight w:val="351"/>
        </w:trPr>
        <w:tc>
          <w:tcPr>
            <w:tcW w:w="7740" w:type="dxa"/>
            <w:tcBorders>
              <w:top w:val="nil"/>
              <w:left w:val="single" w:sz="4" w:space="0" w:color="000000"/>
              <w:bottom w:val="nil"/>
              <w:right w:val="single" w:sz="4" w:space="0" w:color="000000"/>
            </w:tcBorders>
            <w:shd w:val="clear" w:color="auto" w:fill="auto"/>
            <w:vAlign w:val="center"/>
          </w:tcPr>
          <w:p w14:paraId="0000077A" w14:textId="77777777" w:rsidR="00A42341" w:rsidRPr="00400B68" w:rsidRDefault="00AC077F">
            <w:pPr>
              <w:rPr>
                <w:b/>
                <w:sz w:val="20"/>
                <w:szCs w:val="20"/>
              </w:rPr>
            </w:pPr>
            <w:r w:rsidRPr="00400B68">
              <w:rPr>
                <w:b/>
                <w:sz w:val="20"/>
                <w:szCs w:val="20"/>
              </w:rPr>
              <w:t>Contributing factors to increased number and skills of disaster response volunteers (N= 57)</w:t>
            </w:r>
          </w:p>
        </w:tc>
        <w:tc>
          <w:tcPr>
            <w:tcW w:w="1640" w:type="dxa"/>
            <w:tcBorders>
              <w:top w:val="nil"/>
              <w:left w:val="nil"/>
              <w:bottom w:val="nil"/>
              <w:right w:val="nil"/>
            </w:tcBorders>
            <w:shd w:val="clear" w:color="auto" w:fill="auto"/>
            <w:vAlign w:val="bottom"/>
          </w:tcPr>
          <w:p w14:paraId="0000077B" w14:textId="77777777" w:rsidR="00A42341" w:rsidRPr="00400B68" w:rsidRDefault="00A42341">
            <w:pPr>
              <w:rPr>
                <w:b/>
                <w:sz w:val="20"/>
                <w:szCs w:val="20"/>
              </w:rPr>
            </w:pPr>
          </w:p>
        </w:tc>
      </w:tr>
      <w:tr w:rsidR="00A42341" w:rsidRPr="00400B68" w14:paraId="4564FF5F" w14:textId="77777777" w:rsidTr="00B853D9">
        <w:trPr>
          <w:trHeight w:val="340"/>
        </w:trPr>
        <w:tc>
          <w:tcPr>
            <w:tcW w:w="77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77C" w14:textId="77777777" w:rsidR="00A42341" w:rsidRPr="00400B68" w:rsidRDefault="00AC077F">
            <w:pPr>
              <w:rPr>
                <w:sz w:val="20"/>
                <w:szCs w:val="20"/>
              </w:rPr>
            </w:pPr>
            <w:r w:rsidRPr="00400B68">
              <w:rPr>
                <w:sz w:val="20"/>
                <w:szCs w:val="20"/>
              </w:rPr>
              <w:t>Use of Surge Force Framework</w:t>
            </w:r>
          </w:p>
        </w:tc>
        <w:tc>
          <w:tcPr>
            <w:tcW w:w="164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000077D" w14:textId="77777777" w:rsidR="00A42341" w:rsidRPr="00400B68" w:rsidRDefault="00AC077F">
            <w:pPr>
              <w:jc w:val="right"/>
              <w:rPr>
                <w:color w:val="000000"/>
                <w:sz w:val="20"/>
                <w:szCs w:val="20"/>
              </w:rPr>
            </w:pPr>
            <w:r w:rsidRPr="00400B68">
              <w:rPr>
                <w:color w:val="000000"/>
                <w:sz w:val="20"/>
                <w:szCs w:val="20"/>
              </w:rPr>
              <w:t>2.0</w:t>
            </w:r>
          </w:p>
        </w:tc>
      </w:tr>
      <w:tr w:rsidR="00A42341" w:rsidRPr="00400B68" w14:paraId="4EA5C3D7" w14:textId="77777777" w:rsidTr="00B853D9">
        <w:trPr>
          <w:trHeight w:val="340"/>
        </w:trPr>
        <w:tc>
          <w:tcPr>
            <w:tcW w:w="7740" w:type="dxa"/>
            <w:tcBorders>
              <w:top w:val="nil"/>
              <w:left w:val="single" w:sz="4" w:space="0" w:color="000000"/>
              <w:bottom w:val="single" w:sz="4" w:space="0" w:color="000000"/>
              <w:right w:val="single" w:sz="4" w:space="0" w:color="000000"/>
            </w:tcBorders>
            <w:shd w:val="clear" w:color="auto" w:fill="auto"/>
            <w:vAlign w:val="bottom"/>
          </w:tcPr>
          <w:p w14:paraId="0000077E" w14:textId="77777777" w:rsidR="00A42341" w:rsidRPr="00400B68" w:rsidRDefault="00AC077F">
            <w:pPr>
              <w:rPr>
                <w:sz w:val="20"/>
                <w:szCs w:val="20"/>
              </w:rPr>
            </w:pPr>
            <w:r w:rsidRPr="00400B68">
              <w:rPr>
                <w:sz w:val="20"/>
                <w:szCs w:val="20"/>
              </w:rPr>
              <w:t>Guidelines for Quick Response teams</w:t>
            </w:r>
          </w:p>
        </w:tc>
        <w:tc>
          <w:tcPr>
            <w:tcW w:w="1640" w:type="dxa"/>
            <w:tcBorders>
              <w:top w:val="single" w:sz="4" w:space="0" w:color="000000"/>
              <w:left w:val="single" w:sz="4" w:space="0" w:color="000000"/>
              <w:bottom w:val="single" w:sz="4" w:space="0" w:color="000000"/>
              <w:right w:val="single" w:sz="4" w:space="0" w:color="000000"/>
            </w:tcBorders>
            <w:shd w:val="clear" w:color="auto" w:fill="AEC5E1"/>
            <w:vAlign w:val="bottom"/>
          </w:tcPr>
          <w:p w14:paraId="0000077F" w14:textId="77777777" w:rsidR="00A42341" w:rsidRPr="00400B68" w:rsidRDefault="00AC077F">
            <w:pPr>
              <w:jc w:val="right"/>
              <w:rPr>
                <w:color w:val="000000"/>
                <w:sz w:val="20"/>
                <w:szCs w:val="20"/>
              </w:rPr>
            </w:pPr>
            <w:r w:rsidRPr="00400B68">
              <w:rPr>
                <w:color w:val="000000"/>
                <w:sz w:val="20"/>
                <w:szCs w:val="20"/>
              </w:rPr>
              <w:t>2.6</w:t>
            </w:r>
          </w:p>
        </w:tc>
      </w:tr>
      <w:tr w:rsidR="00A42341" w:rsidRPr="00400B68" w14:paraId="4856F143" w14:textId="77777777" w:rsidTr="00B853D9">
        <w:trPr>
          <w:trHeight w:val="340"/>
        </w:trPr>
        <w:tc>
          <w:tcPr>
            <w:tcW w:w="7740" w:type="dxa"/>
            <w:tcBorders>
              <w:top w:val="nil"/>
              <w:left w:val="single" w:sz="4" w:space="0" w:color="000000"/>
              <w:bottom w:val="single" w:sz="4" w:space="0" w:color="000000"/>
              <w:right w:val="single" w:sz="4" w:space="0" w:color="000000"/>
            </w:tcBorders>
            <w:shd w:val="clear" w:color="auto" w:fill="auto"/>
            <w:vAlign w:val="center"/>
          </w:tcPr>
          <w:p w14:paraId="00000780" w14:textId="04DF5D82" w:rsidR="00A42341" w:rsidRPr="00400B68" w:rsidRDefault="00AC077F">
            <w:pPr>
              <w:rPr>
                <w:sz w:val="20"/>
                <w:szCs w:val="20"/>
              </w:rPr>
            </w:pPr>
            <w:r w:rsidRPr="00400B68">
              <w:rPr>
                <w:sz w:val="20"/>
                <w:szCs w:val="20"/>
              </w:rPr>
              <w:t xml:space="preserve">Safety, Security and </w:t>
            </w:r>
            <w:r w:rsidR="00060EFD" w:rsidRPr="00400B68">
              <w:rPr>
                <w:sz w:val="20"/>
                <w:szCs w:val="20"/>
              </w:rPr>
              <w:t>Welfare Trainings</w:t>
            </w:r>
            <w:r w:rsidRPr="00400B68">
              <w:rPr>
                <w:sz w:val="20"/>
                <w:szCs w:val="20"/>
              </w:rPr>
              <w:t xml:space="preserve"> by DSWD </w:t>
            </w:r>
          </w:p>
        </w:tc>
        <w:tc>
          <w:tcPr>
            <w:tcW w:w="1640" w:type="dxa"/>
            <w:tcBorders>
              <w:top w:val="single" w:sz="4" w:space="0" w:color="000000"/>
              <w:left w:val="single" w:sz="4" w:space="0" w:color="000000"/>
              <w:bottom w:val="single" w:sz="4" w:space="0" w:color="000000"/>
              <w:right w:val="single" w:sz="4" w:space="0" w:color="000000"/>
            </w:tcBorders>
            <w:shd w:val="clear" w:color="auto" w:fill="AEC5E1"/>
            <w:vAlign w:val="bottom"/>
          </w:tcPr>
          <w:p w14:paraId="00000781" w14:textId="77777777" w:rsidR="00A42341" w:rsidRPr="00400B68" w:rsidRDefault="00AC077F">
            <w:pPr>
              <w:jc w:val="right"/>
              <w:rPr>
                <w:color w:val="000000"/>
                <w:sz w:val="20"/>
                <w:szCs w:val="20"/>
              </w:rPr>
            </w:pPr>
            <w:r w:rsidRPr="00400B68">
              <w:rPr>
                <w:color w:val="000000"/>
                <w:sz w:val="20"/>
                <w:szCs w:val="20"/>
              </w:rPr>
              <w:t>2.6</w:t>
            </w:r>
          </w:p>
        </w:tc>
      </w:tr>
      <w:tr w:rsidR="00A42341" w:rsidRPr="00400B68" w14:paraId="4A726F3B" w14:textId="77777777" w:rsidTr="00B853D9">
        <w:trPr>
          <w:trHeight w:val="340"/>
        </w:trPr>
        <w:tc>
          <w:tcPr>
            <w:tcW w:w="7740" w:type="dxa"/>
            <w:tcBorders>
              <w:top w:val="nil"/>
              <w:left w:val="single" w:sz="4" w:space="0" w:color="000000"/>
              <w:bottom w:val="single" w:sz="4" w:space="0" w:color="000000"/>
              <w:right w:val="single" w:sz="4" w:space="0" w:color="000000"/>
            </w:tcBorders>
            <w:shd w:val="clear" w:color="auto" w:fill="auto"/>
            <w:vAlign w:val="center"/>
          </w:tcPr>
          <w:p w14:paraId="00000782" w14:textId="77777777" w:rsidR="00A42341" w:rsidRPr="00400B68" w:rsidRDefault="00AC077F">
            <w:pPr>
              <w:rPr>
                <w:sz w:val="20"/>
                <w:szCs w:val="20"/>
              </w:rPr>
            </w:pPr>
            <w:r w:rsidRPr="00400B68">
              <w:rPr>
                <w:sz w:val="20"/>
                <w:szCs w:val="20"/>
              </w:rPr>
              <w:t>Trainings by other national agencies (for example DILG)</w:t>
            </w:r>
          </w:p>
        </w:tc>
        <w:tc>
          <w:tcPr>
            <w:tcW w:w="1640" w:type="dxa"/>
            <w:tcBorders>
              <w:top w:val="single" w:sz="4" w:space="0" w:color="000000"/>
              <w:left w:val="single" w:sz="4" w:space="0" w:color="000000"/>
              <w:bottom w:val="single" w:sz="4" w:space="0" w:color="000000"/>
              <w:right w:val="single" w:sz="4" w:space="0" w:color="000000"/>
            </w:tcBorders>
            <w:shd w:val="clear" w:color="auto" w:fill="D2DFEE"/>
            <w:vAlign w:val="bottom"/>
          </w:tcPr>
          <w:p w14:paraId="00000783" w14:textId="77777777" w:rsidR="00A42341" w:rsidRPr="00400B68" w:rsidRDefault="00AC077F">
            <w:pPr>
              <w:jc w:val="right"/>
              <w:rPr>
                <w:color w:val="000000"/>
                <w:sz w:val="20"/>
                <w:szCs w:val="20"/>
              </w:rPr>
            </w:pPr>
            <w:r w:rsidRPr="00400B68">
              <w:rPr>
                <w:color w:val="000000"/>
                <w:sz w:val="20"/>
                <w:szCs w:val="20"/>
              </w:rPr>
              <w:t>2.3</w:t>
            </w:r>
          </w:p>
        </w:tc>
      </w:tr>
      <w:tr w:rsidR="00A42341" w:rsidRPr="00400B68" w14:paraId="232206BF" w14:textId="77777777" w:rsidTr="00B853D9">
        <w:trPr>
          <w:trHeight w:val="340"/>
        </w:trPr>
        <w:tc>
          <w:tcPr>
            <w:tcW w:w="7740" w:type="dxa"/>
            <w:tcBorders>
              <w:top w:val="nil"/>
              <w:left w:val="single" w:sz="4" w:space="0" w:color="000000"/>
              <w:bottom w:val="single" w:sz="4" w:space="0" w:color="000000"/>
              <w:right w:val="single" w:sz="4" w:space="0" w:color="000000"/>
            </w:tcBorders>
            <w:shd w:val="clear" w:color="auto" w:fill="auto"/>
            <w:vAlign w:val="center"/>
          </w:tcPr>
          <w:p w14:paraId="00000784" w14:textId="77777777" w:rsidR="00A42341" w:rsidRPr="00400B68" w:rsidRDefault="00AC077F">
            <w:pPr>
              <w:rPr>
                <w:sz w:val="20"/>
                <w:szCs w:val="20"/>
              </w:rPr>
            </w:pPr>
            <w:r w:rsidRPr="00400B68">
              <w:rPr>
                <w:sz w:val="20"/>
                <w:szCs w:val="20"/>
              </w:rPr>
              <w:t>Other training by DSWD</w:t>
            </w:r>
          </w:p>
        </w:tc>
        <w:tc>
          <w:tcPr>
            <w:tcW w:w="1640" w:type="dxa"/>
            <w:tcBorders>
              <w:top w:val="single" w:sz="4" w:space="0" w:color="000000"/>
              <w:left w:val="single" w:sz="4" w:space="0" w:color="000000"/>
              <w:bottom w:val="single" w:sz="4" w:space="0" w:color="000000"/>
              <w:right w:val="single" w:sz="4" w:space="0" w:color="000000"/>
            </w:tcBorders>
            <w:shd w:val="clear" w:color="auto" w:fill="95B3D7"/>
            <w:vAlign w:val="bottom"/>
          </w:tcPr>
          <w:p w14:paraId="00000785" w14:textId="77777777" w:rsidR="00A42341" w:rsidRPr="00400B68" w:rsidRDefault="00AC077F">
            <w:pPr>
              <w:jc w:val="right"/>
              <w:rPr>
                <w:color w:val="000000"/>
                <w:sz w:val="20"/>
                <w:szCs w:val="20"/>
              </w:rPr>
            </w:pPr>
            <w:r w:rsidRPr="00400B68">
              <w:rPr>
                <w:color w:val="000000"/>
                <w:sz w:val="20"/>
                <w:szCs w:val="20"/>
              </w:rPr>
              <w:t>2.8</w:t>
            </w:r>
          </w:p>
        </w:tc>
      </w:tr>
      <w:tr w:rsidR="00A42341" w:rsidRPr="00400B68" w14:paraId="6B699ED5" w14:textId="77777777" w:rsidTr="00B853D9">
        <w:trPr>
          <w:trHeight w:val="372"/>
        </w:trPr>
        <w:tc>
          <w:tcPr>
            <w:tcW w:w="7740" w:type="dxa"/>
            <w:tcBorders>
              <w:top w:val="nil"/>
              <w:left w:val="single" w:sz="4" w:space="0" w:color="000000"/>
              <w:bottom w:val="nil"/>
              <w:right w:val="single" w:sz="4" w:space="0" w:color="000000"/>
            </w:tcBorders>
            <w:shd w:val="clear" w:color="auto" w:fill="auto"/>
            <w:vAlign w:val="center"/>
          </w:tcPr>
          <w:p w14:paraId="00000786" w14:textId="77777777" w:rsidR="00A42341" w:rsidRPr="00400B68" w:rsidRDefault="00AC077F">
            <w:pPr>
              <w:rPr>
                <w:b/>
                <w:sz w:val="20"/>
                <w:szCs w:val="20"/>
              </w:rPr>
            </w:pPr>
            <w:r w:rsidRPr="00400B68">
              <w:rPr>
                <w:b/>
                <w:sz w:val="20"/>
                <w:szCs w:val="20"/>
              </w:rPr>
              <w:t>Contributing factors to improved LGU disaster response capacity (N=53)</w:t>
            </w:r>
          </w:p>
        </w:tc>
        <w:tc>
          <w:tcPr>
            <w:tcW w:w="1640" w:type="dxa"/>
            <w:tcBorders>
              <w:top w:val="nil"/>
              <w:left w:val="nil"/>
              <w:bottom w:val="nil"/>
              <w:right w:val="nil"/>
            </w:tcBorders>
            <w:shd w:val="clear" w:color="auto" w:fill="auto"/>
            <w:vAlign w:val="bottom"/>
          </w:tcPr>
          <w:p w14:paraId="00000787" w14:textId="77777777" w:rsidR="00A42341" w:rsidRPr="00400B68" w:rsidRDefault="00A42341">
            <w:pPr>
              <w:rPr>
                <w:b/>
                <w:sz w:val="20"/>
                <w:szCs w:val="20"/>
              </w:rPr>
            </w:pPr>
          </w:p>
        </w:tc>
      </w:tr>
      <w:tr w:rsidR="00A42341" w:rsidRPr="00400B68" w14:paraId="4DFF3C3A" w14:textId="77777777" w:rsidTr="00B853D9">
        <w:trPr>
          <w:trHeight w:val="340"/>
        </w:trPr>
        <w:tc>
          <w:tcPr>
            <w:tcW w:w="7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788" w14:textId="77777777" w:rsidR="00A42341" w:rsidRPr="00400B68" w:rsidRDefault="00AC077F">
            <w:pPr>
              <w:rPr>
                <w:sz w:val="20"/>
                <w:szCs w:val="20"/>
              </w:rPr>
            </w:pPr>
            <w:r w:rsidRPr="00400B68">
              <w:rPr>
                <w:sz w:val="20"/>
                <w:szCs w:val="20"/>
              </w:rPr>
              <w:t>Trainings by DSWD</w:t>
            </w:r>
          </w:p>
        </w:tc>
        <w:tc>
          <w:tcPr>
            <w:tcW w:w="1640" w:type="dxa"/>
            <w:tcBorders>
              <w:top w:val="single" w:sz="4" w:space="0" w:color="000000"/>
              <w:left w:val="single" w:sz="4" w:space="0" w:color="000000"/>
              <w:bottom w:val="single" w:sz="4" w:space="0" w:color="000000"/>
              <w:right w:val="single" w:sz="4" w:space="0" w:color="000000"/>
            </w:tcBorders>
            <w:shd w:val="clear" w:color="auto" w:fill="95B3D7"/>
            <w:vAlign w:val="bottom"/>
          </w:tcPr>
          <w:p w14:paraId="00000789" w14:textId="77777777" w:rsidR="00A42341" w:rsidRPr="00400B68" w:rsidRDefault="00AC077F">
            <w:pPr>
              <w:jc w:val="right"/>
              <w:rPr>
                <w:color w:val="000000"/>
                <w:sz w:val="20"/>
                <w:szCs w:val="20"/>
              </w:rPr>
            </w:pPr>
            <w:r w:rsidRPr="00400B68">
              <w:rPr>
                <w:color w:val="000000"/>
                <w:sz w:val="20"/>
                <w:szCs w:val="20"/>
              </w:rPr>
              <w:t>2.9</w:t>
            </w:r>
          </w:p>
        </w:tc>
      </w:tr>
      <w:tr w:rsidR="00A42341" w:rsidRPr="00400B68" w14:paraId="53B657CF" w14:textId="77777777" w:rsidTr="00B853D9">
        <w:trPr>
          <w:trHeight w:val="340"/>
        </w:trPr>
        <w:tc>
          <w:tcPr>
            <w:tcW w:w="7740" w:type="dxa"/>
            <w:tcBorders>
              <w:top w:val="nil"/>
              <w:left w:val="single" w:sz="4" w:space="0" w:color="000000"/>
              <w:bottom w:val="single" w:sz="4" w:space="0" w:color="000000"/>
              <w:right w:val="single" w:sz="4" w:space="0" w:color="000000"/>
            </w:tcBorders>
            <w:shd w:val="clear" w:color="auto" w:fill="auto"/>
            <w:vAlign w:val="center"/>
          </w:tcPr>
          <w:p w14:paraId="0000078A" w14:textId="77777777" w:rsidR="00A42341" w:rsidRPr="00400B68" w:rsidRDefault="00AC077F">
            <w:pPr>
              <w:rPr>
                <w:sz w:val="20"/>
                <w:szCs w:val="20"/>
              </w:rPr>
            </w:pPr>
            <w:r w:rsidRPr="00400B68">
              <w:rPr>
                <w:sz w:val="20"/>
                <w:szCs w:val="20"/>
              </w:rPr>
              <w:t>Trainings by other national agencies (for example DILG)</w:t>
            </w:r>
          </w:p>
        </w:tc>
        <w:tc>
          <w:tcPr>
            <w:tcW w:w="1640" w:type="dxa"/>
            <w:tcBorders>
              <w:top w:val="single" w:sz="4" w:space="0" w:color="000000"/>
              <w:left w:val="single" w:sz="4" w:space="0" w:color="000000"/>
              <w:bottom w:val="single" w:sz="4" w:space="0" w:color="000000"/>
              <w:right w:val="single" w:sz="4" w:space="0" w:color="000000"/>
            </w:tcBorders>
            <w:shd w:val="clear" w:color="auto" w:fill="C4D5E9"/>
            <w:vAlign w:val="bottom"/>
          </w:tcPr>
          <w:p w14:paraId="0000078B" w14:textId="77777777" w:rsidR="00A42341" w:rsidRPr="00400B68" w:rsidRDefault="00AC077F">
            <w:pPr>
              <w:jc w:val="right"/>
              <w:rPr>
                <w:color w:val="000000"/>
                <w:sz w:val="20"/>
                <w:szCs w:val="20"/>
              </w:rPr>
            </w:pPr>
            <w:r w:rsidRPr="00400B68">
              <w:rPr>
                <w:color w:val="000000"/>
                <w:sz w:val="20"/>
                <w:szCs w:val="20"/>
              </w:rPr>
              <w:t>2.8</w:t>
            </w:r>
          </w:p>
        </w:tc>
      </w:tr>
      <w:tr w:rsidR="00A42341" w:rsidRPr="00400B68" w14:paraId="155378C4" w14:textId="77777777" w:rsidTr="00B853D9">
        <w:trPr>
          <w:trHeight w:val="340"/>
        </w:trPr>
        <w:tc>
          <w:tcPr>
            <w:tcW w:w="7740" w:type="dxa"/>
            <w:tcBorders>
              <w:top w:val="nil"/>
              <w:left w:val="single" w:sz="4" w:space="0" w:color="000000"/>
              <w:bottom w:val="single" w:sz="4" w:space="0" w:color="000000"/>
              <w:right w:val="single" w:sz="4" w:space="0" w:color="000000"/>
            </w:tcBorders>
            <w:shd w:val="clear" w:color="auto" w:fill="auto"/>
            <w:vAlign w:val="center"/>
          </w:tcPr>
          <w:p w14:paraId="0000078C" w14:textId="77777777" w:rsidR="00A42341" w:rsidRPr="00400B68" w:rsidRDefault="00AC077F">
            <w:pPr>
              <w:rPr>
                <w:sz w:val="20"/>
                <w:szCs w:val="20"/>
              </w:rPr>
            </w:pPr>
            <w:r w:rsidRPr="00400B68">
              <w:rPr>
                <w:sz w:val="20"/>
                <w:szCs w:val="20"/>
              </w:rPr>
              <w:t>Trainings by non-government organizations or private sector</w:t>
            </w:r>
          </w:p>
        </w:tc>
        <w:tc>
          <w:tcPr>
            <w:tcW w:w="1640" w:type="dxa"/>
            <w:tcBorders>
              <w:top w:val="single" w:sz="4" w:space="0" w:color="000000"/>
              <w:left w:val="single" w:sz="4" w:space="0" w:color="000000"/>
              <w:bottom w:val="single" w:sz="4" w:space="0" w:color="000000"/>
              <w:right w:val="single" w:sz="4" w:space="0" w:color="000000"/>
            </w:tcBorders>
            <w:shd w:val="clear" w:color="auto" w:fill="DEE8F3"/>
            <w:vAlign w:val="bottom"/>
          </w:tcPr>
          <w:p w14:paraId="0000078D" w14:textId="77777777" w:rsidR="00A42341" w:rsidRPr="00400B68" w:rsidRDefault="00AC077F">
            <w:pPr>
              <w:jc w:val="right"/>
              <w:rPr>
                <w:color w:val="000000"/>
                <w:sz w:val="20"/>
                <w:szCs w:val="20"/>
              </w:rPr>
            </w:pPr>
            <w:r w:rsidRPr="00400B68">
              <w:rPr>
                <w:color w:val="000000"/>
                <w:sz w:val="20"/>
                <w:szCs w:val="20"/>
              </w:rPr>
              <w:t>2.7</w:t>
            </w:r>
          </w:p>
        </w:tc>
      </w:tr>
      <w:tr w:rsidR="00A42341" w:rsidRPr="00400B68" w14:paraId="3E4CC581" w14:textId="77777777" w:rsidTr="00B853D9">
        <w:trPr>
          <w:trHeight w:val="340"/>
        </w:trPr>
        <w:tc>
          <w:tcPr>
            <w:tcW w:w="7740" w:type="dxa"/>
            <w:tcBorders>
              <w:top w:val="nil"/>
              <w:left w:val="single" w:sz="4" w:space="0" w:color="000000"/>
              <w:bottom w:val="single" w:sz="4" w:space="0" w:color="000000"/>
              <w:right w:val="single" w:sz="4" w:space="0" w:color="000000"/>
            </w:tcBorders>
            <w:shd w:val="clear" w:color="auto" w:fill="auto"/>
            <w:vAlign w:val="center"/>
          </w:tcPr>
          <w:p w14:paraId="0000078E" w14:textId="77777777" w:rsidR="00A42341" w:rsidRPr="00400B68" w:rsidRDefault="00AC077F">
            <w:pPr>
              <w:rPr>
                <w:sz w:val="20"/>
                <w:szCs w:val="20"/>
              </w:rPr>
            </w:pPr>
            <w:r w:rsidRPr="00400B68">
              <w:rPr>
                <w:sz w:val="20"/>
                <w:szCs w:val="20"/>
              </w:rPr>
              <w:t>DSWD helped LGUs with making Disaster Response Plans</w:t>
            </w:r>
          </w:p>
        </w:tc>
        <w:tc>
          <w:tcPr>
            <w:tcW w:w="1640" w:type="dxa"/>
            <w:tcBorders>
              <w:top w:val="single" w:sz="4" w:space="0" w:color="000000"/>
              <w:left w:val="single" w:sz="4" w:space="0" w:color="000000"/>
              <w:bottom w:val="single" w:sz="4" w:space="0" w:color="000000"/>
              <w:right w:val="single" w:sz="4" w:space="0" w:color="000000"/>
            </w:tcBorders>
            <w:shd w:val="clear" w:color="auto" w:fill="E5ECF5"/>
            <w:vAlign w:val="bottom"/>
          </w:tcPr>
          <w:p w14:paraId="0000078F" w14:textId="77777777" w:rsidR="00A42341" w:rsidRPr="00400B68" w:rsidRDefault="00AC077F">
            <w:pPr>
              <w:jc w:val="right"/>
              <w:rPr>
                <w:color w:val="000000"/>
                <w:sz w:val="20"/>
                <w:szCs w:val="20"/>
              </w:rPr>
            </w:pPr>
            <w:r w:rsidRPr="00400B68">
              <w:rPr>
                <w:color w:val="000000"/>
                <w:sz w:val="20"/>
                <w:szCs w:val="20"/>
              </w:rPr>
              <w:t>2.7</w:t>
            </w:r>
          </w:p>
        </w:tc>
      </w:tr>
      <w:tr w:rsidR="00A42341" w:rsidRPr="00400B68" w14:paraId="2241B896" w14:textId="77777777" w:rsidTr="00B853D9">
        <w:trPr>
          <w:trHeight w:val="477"/>
        </w:trPr>
        <w:tc>
          <w:tcPr>
            <w:tcW w:w="7740" w:type="dxa"/>
            <w:tcBorders>
              <w:top w:val="nil"/>
              <w:left w:val="single" w:sz="4" w:space="0" w:color="000000"/>
              <w:bottom w:val="single" w:sz="4" w:space="0" w:color="000000"/>
              <w:right w:val="single" w:sz="4" w:space="0" w:color="000000"/>
            </w:tcBorders>
            <w:shd w:val="clear" w:color="auto" w:fill="auto"/>
            <w:vAlign w:val="center"/>
          </w:tcPr>
          <w:p w14:paraId="00000790" w14:textId="77777777" w:rsidR="00A42341" w:rsidRPr="00400B68" w:rsidRDefault="00AC077F">
            <w:pPr>
              <w:rPr>
                <w:sz w:val="20"/>
                <w:szCs w:val="20"/>
              </w:rPr>
            </w:pPr>
            <w:r w:rsidRPr="00400B68">
              <w:rPr>
                <w:sz w:val="20"/>
                <w:szCs w:val="20"/>
              </w:rPr>
              <w:t>The support of other government agencies to the development of local disaster risk reduction and management plans (for example by the DILG)</w:t>
            </w:r>
          </w:p>
        </w:tc>
        <w:tc>
          <w:tcPr>
            <w:tcW w:w="1640" w:type="dxa"/>
            <w:tcBorders>
              <w:top w:val="single" w:sz="4" w:space="0" w:color="000000"/>
              <w:left w:val="single" w:sz="4" w:space="0" w:color="000000"/>
              <w:bottom w:val="single" w:sz="4" w:space="0" w:color="000000"/>
              <w:right w:val="single" w:sz="4" w:space="0" w:color="000000"/>
            </w:tcBorders>
            <w:shd w:val="clear" w:color="auto" w:fill="ECF1F8"/>
            <w:vAlign w:val="bottom"/>
          </w:tcPr>
          <w:p w14:paraId="00000791" w14:textId="77777777" w:rsidR="00A42341" w:rsidRPr="00400B68" w:rsidRDefault="00AC077F">
            <w:pPr>
              <w:jc w:val="right"/>
              <w:rPr>
                <w:color w:val="000000"/>
                <w:sz w:val="20"/>
                <w:szCs w:val="20"/>
              </w:rPr>
            </w:pPr>
            <w:r w:rsidRPr="00400B68">
              <w:rPr>
                <w:color w:val="000000"/>
                <w:sz w:val="20"/>
                <w:szCs w:val="20"/>
              </w:rPr>
              <w:t>2.7</w:t>
            </w:r>
          </w:p>
        </w:tc>
      </w:tr>
      <w:tr w:rsidR="00A42341" w:rsidRPr="00400B68" w14:paraId="4E531A59" w14:textId="77777777" w:rsidTr="00B853D9">
        <w:trPr>
          <w:trHeight w:val="519"/>
        </w:trPr>
        <w:tc>
          <w:tcPr>
            <w:tcW w:w="7740" w:type="dxa"/>
            <w:tcBorders>
              <w:top w:val="nil"/>
              <w:left w:val="single" w:sz="4" w:space="0" w:color="000000"/>
              <w:bottom w:val="single" w:sz="4" w:space="0" w:color="000000"/>
              <w:right w:val="single" w:sz="4" w:space="0" w:color="000000"/>
            </w:tcBorders>
            <w:shd w:val="clear" w:color="auto" w:fill="auto"/>
            <w:vAlign w:val="center"/>
          </w:tcPr>
          <w:p w14:paraId="00000792" w14:textId="77777777" w:rsidR="00A42341" w:rsidRPr="00400B68" w:rsidRDefault="00AC077F">
            <w:pPr>
              <w:rPr>
                <w:sz w:val="20"/>
                <w:szCs w:val="20"/>
              </w:rPr>
            </w:pPr>
            <w:r w:rsidRPr="00400B68">
              <w:rPr>
                <w:sz w:val="20"/>
                <w:szCs w:val="20"/>
              </w:rPr>
              <w:t xml:space="preserve">The support of non-government organizations or to the development of local disaster risk reduction and management plans </w:t>
            </w:r>
          </w:p>
        </w:tc>
        <w:tc>
          <w:tcPr>
            <w:tcW w:w="1640" w:type="dxa"/>
            <w:tcBorders>
              <w:top w:val="single" w:sz="4" w:space="0" w:color="000000"/>
              <w:left w:val="single" w:sz="4" w:space="0" w:color="000000"/>
              <w:bottom w:val="single" w:sz="4" w:space="0" w:color="000000"/>
              <w:right w:val="single" w:sz="4" w:space="0" w:color="000000"/>
            </w:tcBorders>
            <w:shd w:val="clear" w:color="auto" w:fill="F2F6FA"/>
            <w:vAlign w:val="bottom"/>
          </w:tcPr>
          <w:p w14:paraId="00000793" w14:textId="77777777" w:rsidR="00A42341" w:rsidRPr="00400B68" w:rsidRDefault="00AC077F">
            <w:pPr>
              <w:jc w:val="right"/>
              <w:rPr>
                <w:color w:val="000000"/>
                <w:sz w:val="20"/>
                <w:szCs w:val="20"/>
              </w:rPr>
            </w:pPr>
            <w:r w:rsidRPr="00400B68">
              <w:rPr>
                <w:color w:val="000000"/>
                <w:sz w:val="20"/>
                <w:szCs w:val="20"/>
              </w:rPr>
              <w:t>2.6</w:t>
            </w:r>
          </w:p>
        </w:tc>
      </w:tr>
      <w:tr w:rsidR="00A42341" w:rsidRPr="00400B68" w14:paraId="6526A996" w14:textId="77777777" w:rsidTr="00B853D9">
        <w:trPr>
          <w:trHeight w:val="340"/>
        </w:trPr>
        <w:tc>
          <w:tcPr>
            <w:tcW w:w="7740" w:type="dxa"/>
            <w:tcBorders>
              <w:top w:val="nil"/>
              <w:left w:val="single" w:sz="4" w:space="0" w:color="000000"/>
              <w:bottom w:val="single" w:sz="4" w:space="0" w:color="000000"/>
              <w:right w:val="single" w:sz="4" w:space="0" w:color="000000"/>
            </w:tcBorders>
            <w:shd w:val="clear" w:color="auto" w:fill="auto"/>
            <w:vAlign w:val="center"/>
          </w:tcPr>
          <w:p w14:paraId="00000794" w14:textId="77777777" w:rsidR="00A42341" w:rsidRPr="00400B68" w:rsidRDefault="00AC077F">
            <w:pPr>
              <w:rPr>
                <w:sz w:val="20"/>
                <w:szCs w:val="20"/>
              </w:rPr>
            </w:pPr>
            <w:r w:rsidRPr="00400B68">
              <w:rPr>
                <w:sz w:val="20"/>
                <w:szCs w:val="20"/>
              </w:rPr>
              <w:t>Better allocation of the 5% Calamity Fund</w:t>
            </w:r>
          </w:p>
        </w:tc>
        <w:tc>
          <w:tcPr>
            <w:tcW w:w="164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0000795" w14:textId="77777777" w:rsidR="00A42341" w:rsidRPr="00400B68" w:rsidRDefault="00AC077F">
            <w:pPr>
              <w:jc w:val="right"/>
              <w:rPr>
                <w:color w:val="000000"/>
                <w:sz w:val="20"/>
                <w:szCs w:val="20"/>
              </w:rPr>
            </w:pPr>
            <w:r w:rsidRPr="00400B68">
              <w:rPr>
                <w:color w:val="000000"/>
                <w:sz w:val="20"/>
                <w:szCs w:val="20"/>
              </w:rPr>
              <w:t>2.6</w:t>
            </w:r>
          </w:p>
        </w:tc>
      </w:tr>
    </w:tbl>
    <w:p w14:paraId="00000796" w14:textId="77777777" w:rsidR="00A42341" w:rsidRPr="00400B68" w:rsidRDefault="00A42341">
      <w:pPr>
        <w:rPr>
          <w:highlight w:val="yellow"/>
        </w:rPr>
        <w:sectPr w:rsidR="00A42341" w:rsidRPr="00400B68">
          <w:pgSz w:w="12240" w:h="15840"/>
          <w:pgMar w:top="1134" w:right="1418" w:bottom="1134" w:left="1418" w:header="709" w:footer="709" w:gutter="0"/>
          <w:pgNumType w:start="1"/>
          <w:cols w:space="720"/>
        </w:sectPr>
      </w:pPr>
    </w:p>
    <w:p w14:paraId="00000797" w14:textId="522D714B" w:rsidR="00A42341" w:rsidRPr="00400B68" w:rsidRDefault="00AC077F">
      <w:pPr>
        <w:pStyle w:val="Heading1"/>
      </w:pPr>
      <w:bookmarkStart w:id="92" w:name="_Toc62987594"/>
      <w:bookmarkStart w:id="93" w:name="_Toc64058393"/>
      <w:r w:rsidRPr="00400B68">
        <w:lastRenderedPageBreak/>
        <w:t xml:space="preserve">Annex </w:t>
      </w:r>
      <w:r w:rsidR="00876B79" w:rsidRPr="00400B68">
        <w:t>I</w:t>
      </w:r>
      <w:r w:rsidRPr="00400B68">
        <w:t>: Degree of agreement of DSWD staff with Effectiveness and Impact statements</w:t>
      </w:r>
      <w:bookmarkEnd w:id="92"/>
      <w:bookmarkEnd w:id="93"/>
    </w:p>
    <w:p w14:paraId="00000798" w14:textId="77777777" w:rsidR="00A42341" w:rsidRPr="00400B68" w:rsidRDefault="00AC077F">
      <w:r w:rsidRPr="00400B68">
        <w:t xml:space="preserve">The Table below provides the statements and responses from the survey for Field Office staff. The table includes the numerical average if </w:t>
      </w:r>
      <w:proofErr w:type="gramStart"/>
      <w:r w:rsidRPr="00400B68">
        <w:t>‘ Strongly</w:t>
      </w:r>
      <w:proofErr w:type="gramEnd"/>
      <w:r w:rsidRPr="00400B68">
        <w:t xml:space="preserve"> Agree’ is scored as 5, ‘Agree’ as 4, and onwards. ‘I do not know was not given a value, and excluded from the calculation. The survey had 78 respondents. The second column identifies to which evaluation criteria the statement relates. </w:t>
      </w:r>
    </w:p>
    <w:tbl>
      <w:tblPr>
        <w:tblStyle w:val="2"/>
        <w:tblW w:w="14029" w:type="dxa"/>
        <w:tblLayout w:type="fixed"/>
        <w:tblLook w:val="0420" w:firstRow="1" w:lastRow="0" w:firstColumn="0" w:lastColumn="0" w:noHBand="0" w:noVBand="1"/>
      </w:tblPr>
      <w:tblGrid>
        <w:gridCol w:w="1271"/>
        <w:gridCol w:w="1275"/>
        <w:gridCol w:w="4536"/>
        <w:gridCol w:w="1134"/>
        <w:gridCol w:w="992"/>
        <w:gridCol w:w="851"/>
        <w:gridCol w:w="1134"/>
        <w:gridCol w:w="993"/>
        <w:gridCol w:w="992"/>
        <w:gridCol w:w="851"/>
      </w:tblGrid>
      <w:tr w:rsidR="00A42341" w:rsidRPr="00400B68" w14:paraId="1E218E00" w14:textId="77777777" w:rsidTr="00B853D9">
        <w:trPr>
          <w:trHeight w:val="1280"/>
        </w:trPr>
        <w:tc>
          <w:tcPr>
            <w:tcW w:w="1271" w:type="dxa"/>
            <w:tcBorders>
              <w:top w:val="single" w:sz="4" w:space="0" w:color="000000"/>
              <w:left w:val="single" w:sz="4" w:space="0" w:color="000000"/>
              <w:bottom w:val="single" w:sz="4" w:space="0" w:color="auto"/>
              <w:right w:val="single" w:sz="4" w:space="0" w:color="000000"/>
            </w:tcBorders>
            <w:shd w:val="clear" w:color="auto" w:fill="BFBFBF"/>
          </w:tcPr>
          <w:p w14:paraId="00000799" w14:textId="77777777" w:rsidR="00A42341" w:rsidRPr="00400B68" w:rsidRDefault="00AC077F">
            <w:pPr>
              <w:rPr>
                <w:b/>
                <w:color w:val="000000"/>
                <w:sz w:val="20"/>
                <w:szCs w:val="20"/>
              </w:rPr>
            </w:pPr>
            <w:r w:rsidRPr="00400B68">
              <w:rPr>
                <w:b/>
                <w:color w:val="000000"/>
                <w:sz w:val="20"/>
                <w:szCs w:val="20"/>
              </w:rPr>
              <w:t>Category</w:t>
            </w:r>
          </w:p>
        </w:tc>
        <w:tc>
          <w:tcPr>
            <w:tcW w:w="1275" w:type="dxa"/>
            <w:tcBorders>
              <w:top w:val="single" w:sz="4" w:space="0" w:color="000000"/>
              <w:left w:val="nil"/>
              <w:bottom w:val="single" w:sz="4" w:space="0" w:color="000000"/>
              <w:right w:val="single" w:sz="4" w:space="0" w:color="000000"/>
            </w:tcBorders>
            <w:shd w:val="clear" w:color="auto" w:fill="BFBFBF"/>
          </w:tcPr>
          <w:p w14:paraId="0000079A" w14:textId="77777777" w:rsidR="00A42341" w:rsidRPr="00400B68" w:rsidRDefault="00AC077F">
            <w:pPr>
              <w:rPr>
                <w:b/>
                <w:color w:val="000000"/>
                <w:sz w:val="20"/>
                <w:szCs w:val="20"/>
              </w:rPr>
            </w:pPr>
            <w:r w:rsidRPr="00400B68">
              <w:rPr>
                <w:b/>
                <w:color w:val="000000"/>
                <w:sz w:val="20"/>
                <w:szCs w:val="20"/>
              </w:rPr>
              <w:t>Criteria</w:t>
            </w:r>
          </w:p>
        </w:tc>
        <w:tc>
          <w:tcPr>
            <w:tcW w:w="4536" w:type="dxa"/>
            <w:tcBorders>
              <w:top w:val="single" w:sz="4" w:space="0" w:color="000000"/>
              <w:left w:val="nil"/>
              <w:bottom w:val="single" w:sz="4" w:space="0" w:color="000000"/>
              <w:right w:val="single" w:sz="4" w:space="0" w:color="000000"/>
            </w:tcBorders>
            <w:shd w:val="clear" w:color="auto" w:fill="BFBFBF"/>
          </w:tcPr>
          <w:p w14:paraId="0000079B" w14:textId="77777777" w:rsidR="00A42341" w:rsidRPr="00400B68" w:rsidRDefault="00AC077F">
            <w:pPr>
              <w:rPr>
                <w:b/>
                <w:color w:val="000000"/>
                <w:sz w:val="20"/>
                <w:szCs w:val="20"/>
              </w:rPr>
            </w:pPr>
            <w:r w:rsidRPr="00400B68">
              <w:rPr>
                <w:b/>
                <w:color w:val="000000"/>
                <w:sz w:val="20"/>
                <w:szCs w:val="20"/>
              </w:rPr>
              <w:t>Statement</w:t>
            </w:r>
          </w:p>
        </w:tc>
        <w:tc>
          <w:tcPr>
            <w:tcW w:w="1134" w:type="dxa"/>
            <w:tcBorders>
              <w:top w:val="single" w:sz="4" w:space="0" w:color="000000"/>
              <w:left w:val="nil"/>
              <w:bottom w:val="single" w:sz="4" w:space="0" w:color="000000"/>
              <w:right w:val="single" w:sz="4" w:space="0" w:color="000000"/>
            </w:tcBorders>
            <w:shd w:val="clear" w:color="auto" w:fill="BFBFBF"/>
          </w:tcPr>
          <w:p w14:paraId="0000079C" w14:textId="77777777" w:rsidR="00A42341" w:rsidRPr="00400B68" w:rsidRDefault="00AC077F">
            <w:pPr>
              <w:rPr>
                <w:b/>
                <w:color w:val="000000"/>
                <w:sz w:val="20"/>
                <w:szCs w:val="20"/>
              </w:rPr>
            </w:pPr>
            <w:r w:rsidRPr="00400B68">
              <w:rPr>
                <w:b/>
                <w:color w:val="000000"/>
                <w:sz w:val="20"/>
                <w:szCs w:val="20"/>
              </w:rPr>
              <w:t>Average numerical</w:t>
            </w:r>
          </w:p>
        </w:tc>
        <w:tc>
          <w:tcPr>
            <w:tcW w:w="992" w:type="dxa"/>
            <w:tcBorders>
              <w:top w:val="single" w:sz="4" w:space="0" w:color="000000"/>
              <w:left w:val="nil"/>
              <w:bottom w:val="single" w:sz="4" w:space="0" w:color="000000"/>
              <w:right w:val="single" w:sz="4" w:space="0" w:color="000000"/>
            </w:tcBorders>
            <w:shd w:val="clear" w:color="auto" w:fill="BFBFBF"/>
          </w:tcPr>
          <w:p w14:paraId="0000079D" w14:textId="77777777" w:rsidR="00A42341" w:rsidRPr="00400B68" w:rsidRDefault="00AC077F">
            <w:pPr>
              <w:rPr>
                <w:b/>
                <w:color w:val="000000"/>
                <w:sz w:val="20"/>
                <w:szCs w:val="20"/>
              </w:rPr>
            </w:pPr>
            <w:r w:rsidRPr="00400B68">
              <w:rPr>
                <w:b/>
                <w:color w:val="000000"/>
                <w:sz w:val="20"/>
                <w:szCs w:val="20"/>
              </w:rPr>
              <w:t>Strongly Agree</w:t>
            </w:r>
          </w:p>
        </w:tc>
        <w:tc>
          <w:tcPr>
            <w:tcW w:w="851" w:type="dxa"/>
            <w:tcBorders>
              <w:top w:val="single" w:sz="4" w:space="0" w:color="000000"/>
              <w:left w:val="nil"/>
              <w:bottom w:val="single" w:sz="4" w:space="0" w:color="000000"/>
              <w:right w:val="single" w:sz="4" w:space="0" w:color="000000"/>
            </w:tcBorders>
            <w:shd w:val="clear" w:color="auto" w:fill="BFBFBF"/>
          </w:tcPr>
          <w:p w14:paraId="0000079E" w14:textId="77777777" w:rsidR="00A42341" w:rsidRPr="00400B68" w:rsidRDefault="00AC077F">
            <w:pPr>
              <w:rPr>
                <w:b/>
                <w:color w:val="000000"/>
                <w:sz w:val="20"/>
                <w:szCs w:val="20"/>
              </w:rPr>
            </w:pPr>
            <w:r w:rsidRPr="00400B68">
              <w:rPr>
                <w:b/>
                <w:color w:val="000000"/>
                <w:sz w:val="20"/>
                <w:szCs w:val="20"/>
              </w:rPr>
              <w:t>Agree</w:t>
            </w:r>
          </w:p>
        </w:tc>
        <w:tc>
          <w:tcPr>
            <w:tcW w:w="1134" w:type="dxa"/>
            <w:tcBorders>
              <w:top w:val="single" w:sz="4" w:space="0" w:color="000000"/>
              <w:left w:val="nil"/>
              <w:bottom w:val="single" w:sz="4" w:space="0" w:color="000000"/>
              <w:right w:val="single" w:sz="4" w:space="0" w:color="000000"/>
            </w:tcBorders>
            <w:shd w:val="clear" w:color="auto" w:fill="BFBFBF"/>
          </w:tcPr>
          <w:p w14:paraId="0000079F" w14:textId="77777777" w:rsidR="00A42341" w:rsidRPr="00400B68" w:rsidRDefault="00AC077F">
            <w:pPr>
              <w:rPr>
                <w:b/>
                <w:color w:val="000000"/>
                <w:sz w:val="20"/>
                <w:szCs w:val="20"/>
              </w:rPr>
            </w:pPr>
            <w:r w:rsidRPr="00400B68">
              <w:rPr>
                <w:b/>
                <w:color w:val="000000"/>
                <w:sz w:val="20"/>
                <w:szCs w:val="20"/>
              </w:rPr>
              <w:t>Neutral (Neither Agree nor disagree)</w:t>
            </w:r>
          </w:p>
        </w:tc>
        <w:tc>
          <w:tcPr>
            <w:tcW w:w="993" w:type="dxa"/>
            <w:tcBorders>
              <w:top w:val="single" w:sz="4" w:space="0" w:color="000000"/>
              <w:left w:val="nil"/>
              <w:bottom w:val="single" w:sz="4" w:space="0" w:color="000000"/>
              <w:right w:val="single" w:sz="4" w:space="0" w:color="000000"/>
            </w:tcBorders>
            <w:shd w:val="clear" w:color="auto" w:fill="BFBFBF"/>
          </w:tcPr>
          <w:p w14:paraId="000007A0" w14:textId="77777777" w:rsidR="00A42341" w:rsidRPr="00400B68" w:rsidRDefault="00AC077F">
            <w:pPr>
              <w:rPr>
                <w:b/>
                <w:color w:val="000000"/>
                <w:sz w:val="20"/>
                <w:szCs w:val="20"/>
              </w:rPr>
            </w:pPr>
            <w:r w:rsidRPr="00400B68">
              <w:rPr>
                <w:b/>
                <w:color w:val="000000"/>
                <w:sz w:val="20"/>
                <w:szCs w:val="20"/>
              </w:rPr>
              <w:t>Disagree</w:t>
            </w:r>
          </w:p>
        </w:tc>
        <w:tc>
          <w:tcPr>
            <w:tcW w:w="992" w:type="dxa"/>
            <w:tcBorders>
              <w:top w:val="single" w:sz="4" w:space="0" w:color="000000"/>
              <w:left w:val="nil"/>
              <w:bottom w:val="single" w:sz="4" w:space="0" w:color="000000"/>
              <w:right w:val="single" w:sz="4" w:space="0" w:color="000000"/>
            </w:tcBorders>
            <w:shd w:val="clear" w:color="auto" w:fill="BFBFBF"/>
          </w:tcPr>
          <w:p w14:paraId="000007A1" w14:textId="77777777" w:rsidR="00A42341" w:rsidRPr="00400B68" w:rsidRDefault="00AC077F">
            <w:pPr>
              <w:rPr>
                <w:b/>
                <w:color w:val="000000"/>
                <w:sz w:val="20"/>
                <w:szCs w:val="20"/>
              </w:rPr>
            </w:pPr>
            <w:r w:rsidRPr="00400B68">
              <w:rPr>
                <w:b/>
                <w:color w:val="000000"/>
                <w:sz w:val="20"/>
                <w:szCs w:val="20"/>
              </w:rPr>
              <w:t>Strongly Disagree</w:t>
            </w:r>
          </w:p>
        </w:tc>
        <w:tc>
          <w:tcPr>
            <w:tcW w:w="851" w:type="dxa"/>
            <w:tcBorders>
              <w:top w:val="single" w:sz="4" w:space="0" w:color="000000"/>
              <w:left w:val="nil"/>
              <w:bottom w:val="single" w:sz="4" w:space="0" w:color="000000"/>
              <w:right w:val="single" w:sz="4" w:space="0" w:color="000000"/>
            </w:tcBorders>
            <w:shd w:val="clear" w:color="auto" w:fill="BFBFBF"/>
          </w:tcPr>
          <w:p w14:paraId="000007A2" w14:textId="77777777" w:rsidR="00A42341" w:rsidRPr="00400B68" w:rsidRDefault="00AC077F">
            <w:pPr>
              <w:rPr>
                <w:b/>
                <w:color w:val="000000"/>
                <w:sz w:val="20"/>
                <w:szCs w:val="20"/>
              </w:rPr>
            </w:pPr>
            <w:r w:rsidRPr="00400B68">
              <w:rPr>
                <w:b/>
                <w:color w:val="000000"/>
                <w:sz w:val="20"/>
                <w:szCs w:val="20"/>
              </w:rPr>
              <w:t>I do not know</w:t>
            </w:r>
          </w:p>
        </w:tc>
      </w:tr>
      <w:tr w:rsidR="00A42341" w:rsidRPr="00400B68" w14:paraId="08515578" w14:textId="77777777" w:rsidTr="00B853D9">
        <w:trPr>
          <w:trHeight w:val="320"/>
        </w:trPr>
        <w:tc>
          <w:tcPr>
            <w:tcW w:w="1271" w:type="dxa"/>
            <w:tcBorders>
              <w:top w:val="single" w:sz="4" w:space="0" w:color="auto"/>
              <w:left w:val="single" w:sz="4" w:space="0" w:color="auto"/>
              <w:right w:val="single" w:sz="4" w:space="0" w:color="auto"/>
            </w:tcBorders>
            <w:shd w:val="clear" w:color="auto" w:fill="auto"/>
            <w:vAlign w:val="bottom"/>
          </w:tcPr>
          <w:p w14:paraId="000007A3" w14:textId="77777777" w:rsidR="00A42341" w:rsidRPr="00400B68" w:rsidRDefault="00AC077F">
            <w:pPr>
              <w:rPr>
                <w:b/>
                <w:color w:val="000000"/>
                <w:sz w:val="20"/>
                <w:szCs w:val="20"/>
              </w:rPr>
            </w:pPr>
            <w:r w:rsidRPr="00400B68">
              <w:rPr>
                <w:b/>
                <w:color w:val="000000"/>
                <w:sz w:val="20"/>
                <w:szCs w:val="20"/>
              </w:rPr>
              <w:t>Field Offices</w:t>
            </w:r>
          </w:p>
          <w:p w14:paraId="000007A4" w14:textId="77777777" w:rsidR="00A42341" w:rsidRPr="00400B68" w:rsidRDefault="00AC077F">
            <w:pPr>
              <w:rPr>
                <w:b/>
                <w:color w:val="000000"/>
                <w:sz w:val="20"/>
                <w:szCs w:val="20"/>
              </w:rPr>
            </w:pPr>
            <w:r w:rsidRPr="00400B68">
              <w:rPr>
                <w:b/>
                <w:color w:val="000000"/>
                <w:sz w:val="20"/>
                <w:szCs w:val="20"/>
              </w:rPr>
              <w:t> </w:t>
            </w:r>
          </w:p>
          <w:p w14:paraId="000007A5" w14:textId="77777777" w:rsidR="00A42341" w:rsidRPr="00400B68" w:rsidRDefault="00AC077F">
            <w:pPr>
              <w:rPr>
                <w:b/>
                <w:color w:val="000000"/>
                <w:sz w:val="20"/>
                <w:szCs w:val="20"/>
              </w:rPr>
            </w:pPr>
            <w:r w:rsidRPr="00400B68">
              <w:rPr>
                <w:b/>
                <w:color w:val="000000"/>
                <w:sz w:val="20"/>
                <w:szCs w:val="20"/>
              </w:rPr>
              <w:t> </w:t>
            </w:r>
          </w:p>
          <w:p w14:paraId="000007A6" w14:textId="77777777" w:rsidR="00A42341" w:rsidRPr="00400B68" w:rsidRDefault="00AC077F">
            <w:pPr>
              <w:rPr>
                <w:b/>
                <w:color w:val="000000"/>
                <w:sz w:val="20"/>
                <w:szCs w:val="20"/>
              </w:rPr>
            </w:pPr>
            <w:r w:rsidRPr="00400B68">
              <w:rPr>
                <w:b/>
                <w:color w:val="000000"/>
                <w:sz w:val="20"/>
                <w:szCs w:val="20"/>
              </w:rPr>
              <w:t> </w:t>
            </w:r>
          </w:p>
          <w:p w14:paraId="000007A7" w14:textId="77777777" w:rsidR="00A42341" w:rsidRPr="00400B68" w:rsidRDefault="00AC077F">
            <w:pPr>
              <w:rPr>
                <w:b/>
                <w:color w:val="000000"/>
                <w:sz w:val="20"/>
                <w:szCs w:val="20"/>
              </w:rPr>
            </w:pPr>
            <w:r w:rsidRPr="00400B68">
              <w:rPr>
                <w:b/>
                <w:color w:val="000000"/>
                <w:sz w:val="20"/>
                <w:szCs w:val="20"/>
              </w:rPr>
              <w:t> </w:t>
            </w:r>
          </w:p>
        </w:tc>
        <w:tc>
          <w:tcPr>
            <w:tcW w:w="1275" w:type="dxa"/>
            <w:tcBorders>
              <w:top w:val="nil"/>
              <w:left w:val="single" w:sz="4" w:space="0" w:color="auto"/>
              <w:bottom w:val="single" w:sz="4" w:space="0" w:color="000000"/>
              <w:right w:val="single" w:sz="4" w:space="0" w:color="000000"/>
            </w:tcBorders>
            <w:shd w:val="clear" w:color="auto" w:fill="auto"/>
          </w:tcPr>
          <w:p w14:paraId="000007A8" w14:textId="77777777" w:rsidR="00A42341" w:rsidRPr="00400B68" w:rsidRDefault="00AC077F">
            <w:pPr>
              <w:rPr>
                <w:color w:val="000000"/>
                <w:sz w:val="20"/>
                <w:szCs w:val="20"/>
              </w:rPr>
            </w:pPr>
            <w:r w:rsidRPr="00400B68">
              <w:rPr>
                <w:color w:val="000000"/>
                <w:sz w:val="20"/>
                <w:szCs w:val="20"/>
              </w:rPr>
              <w:t>Effectiveness</w:t>
            </w:r>
          </w:p>
        </w:tc>
        <w:tc>
          <w:tcPr>
            <w:tcW w:w="4536" w:type="dxa"/>
            <w:tcBorders>
              <w:top w:val="nil"/>
              <w:left w:val="nil"/>
              <w:bottom w:val="single" w:sz="4" w:space="0" w:color="000000"/>
              <w:right w:val="single" w:sz="4" w:space="0" w:color="000000"/>
            </w:tcBorders>
            <w:shd w:val="clear" w:color="auto" w:fill="auto"/>
            <w:vAlign w:val="bottom"/>
          </w:tcPr>
          <w:p w14:paraId="000007A9" w14:textId="77777777" w:rsidR="00A42341" w:rsidRPr="00400B68" w:rsidRDefault="00AC077F">
            <w:pPr>
              <w:rPr>
                <w:color w:val="000000"/>
                <w:sz w:val="20"/>
                <w:szCs w:val="20"/>
              </w:rPr>
            </w:pPr>
            <w:r w:rsidRPr="00400B68">
              <w:rPr>
                <w:color w:val="000000"/>
                <w:sz w:val="20"/>
                <w:szCs w:val="20"/>
              </w:rPr>
              <w:t>FO staff know their roles and responsibilities pre and post disaster</w:t>
            </w:r>
          </w:p>
        </w:tc>
        <w:tc>
          <w:tcPr>
            <w:tcW w:w="1134" w:type="dxa"/>
            <w:tcBorders>
              <w:top w:val="single" w:sz="4" w:space="0" w:color="000000"/>
              <w:left w:val="single" w:sz="4" w:space="0" w:color="000000"/>
              <w:bottom w:val="single" w:sz="4" w:space="0" w:color="000000"/>
              <w:right w:val="single" w:sz="4" w:space="0" w:color="000000"/>
            </w:tcBorders>
            <w:shd w:val="clear" w:color="auto" w:fill="DFE283"/>
            <w:vAlign w:val="bottom"/>
          </w:tcPr>
          <w:p w14:paraId="000007AA" w14:textId="77777777" w:rsidR="00A42341" w:rsidRPr="00400B68" w:rsidRDefault="00AC077F">
            <w:pPr>
              <w:jc w:val="right"/>
              <w:rPr>
                <w:color w:val="000000"/>
                <w:sz w:val="20"/>
                <w:szCs w:val="20"/>
              </w:rPr>
            </w:pPr>
            <w:r w:rsidRPr="00400B68">
              <w:rPr>
                <w:color w:val="000000"/>
                <w:sz w:val="20"/>
                <w:szCs w:val="20"/>
              </w:rPr>
              <w:t>4.0</w:t>
            </w:r>
          </w:p>
        </w:tc>
        <w:tc>
          <w:tcPr>
            <w:tcW w:w="992" w:type="dxa"/>
            <w:tcBorders>
              <w:top w:val="nil"/>
              <w:left w:val="nil"/>
              <w:bottom w:val="single" w:sz="4" w:space="0" w:color="000000"/>
              <w:right w:val="single" w:sz="4" w:space="0" w:color="000000"/>
            </w:tcBorders>
            <w:shd w:val="clear" w:color="auto" w:fill="auto"/>
            <w:vAlign w:val="bottom"/>
          </w:tcPr>
          <w:p w14:paraId="000007AB" w14:textId="77777777" w:rsidR="00A42341" w:rsidRPr="00400B68" w:rsidRDefault="00AC077F">
            <w:pPr>
              <w:jc w:val="right"/>
              <w:rPr>
                <w:color w:val="000000"/>
                <w:sz w:val="20"/>
                <w:szCs w:val="20"/>
              </w:rPr>
            </w:pPr>
            <w:r w:rsidRPr="00400B68">
              <w:rPr>
                <w:color w:val="000000"/>
                <w:sz w:val="20"/>
                <w:szCs w:val="20"/>
              </w:rPr>
              <w:t>30.8%</w:t>
            </w:r>
          </w:p>
        </w:tc>
        <w:tc>
          <w:tcPr>
            <w:tcW w:w="851" w:type="dxa"/>
            <w:tcBorders>
              <w:top w:val="nil"/>
              <w:left w:val="nil"/>
              <w:bottom w:val="single" w:sz="4" w:space="0" w:color="000000"/>
              <w:right w:val="single" w:sz="4" w:space="0" w:color="000000"/>
            </w:tcBorders>
            <w:shd w:val="clear" w:color="auto" w:fill="auto"/>
            <w:vAlign w:val="bottom"/>
          </w:tcPr>
          <w:p w14:paraId="000007AC" w14:textId="77777777" w:rsidR="00A42341" w:rsidRPr="00400B68" w:rsidRDefault="00AC077F">
            <w:pPr>
              <w:jc w:val="right"/>
              <w:rPr>
                <w:color w:val="000000"/>
                <w:sz w:val="20"/>
                <w:szCs w:val="20"/>
              </w:rPr>
            </w:pPr>
            <w:r w:rsidRPr="00400B68">
              <w:rPr>
                <w:color w:val="000000"/>
                <w:sz w:val="20"/>
                <w:szCs w:val="20"/>
              </w:rPr>
              <w:t>50.0%</w:t>
            </w:r>
          </w:p>
        </w:tc>
        <w:tc>
          <w:tcPr>
            <w:tcW w:w="1134" w:type="dxa"/>
            <w:tcBorders>
              <w:top w:val="nil"/>
              <w:left w:val="nil"/>
              <w:bottom w:val="single" w:sz="4" w:space="0" w:color="000000"/>
              <w:right w:val="single" w:sz="4" w:space="0" w:color="000000"/>
            </w:tcBorders>
            <w:shd w:val="clear" w:color="auto" w:fill="auto"/>
            <w:vAlign w:val="bottom"/>
          </w:tcPr>
          <w:p w14:paraId="000007AD" w14:textId="77777777" w:rsidR="00A42341" w:rsidRPr="00400B68" w:rsidRDefault="00AC077F">
            <w:pPr>
              <w:jc w:val="right"/>
              <w:rPr>
                <w:color w:val="000000"/>
                <w:sz w:val="20"/>
                <w:szCs w:val="20"/>
              </w:rPr>
            </w:pPr>
            <w:r w:rsidRPr="00400B68">
              <w:rPr>
                <w:color w:val="000000"/>
                <w:sz w:val="20"/>
                <w:szCs w:val="20"/>
              </w:rPr>
              <w:t>11.5%</w:t>
            </w:r>
          </w:p>
        </w:tc>
        <w:tc>
          <w:tcPr>
            <w:tcW w:w="993" w:type="dxa"/>
            <w:tcBorders>
              <w:top w:val="nil"/>
              <w:left w:val="nil"/>
              <w:bottom w:val="single" w:sz="4" w:space="0" w:color="000000"/>
              <w:right w:val="single" w:sz="4" w:space="0" w:color="000000"/>
            </w:tcBorders>
            <w:shd w:val="clear" w:color="auto" w:fill="auto"/>
            <w:vAlign w:val="bottom"/>
          </w:tcPr>
          <w:p w14:paraId="000007AE" w14:textId="77777777" w:rsidR="00A42341" w:rsidRPr="00400B68" w:rsidRDefault="00AC077F">
            <w:pPr>
              <w:jc w:val="right"/>
              <w:rPr>
                <w:color w:val="000000"/>
                <w:sz w:val="20"/>
                <w:szCs w:val="20"/>
              </w:rPr>
            </w:pPr>
            <w:r w:rsidRPr="00400B68">
              <w:rPr>
                <w:color w:val="000000"/>
                <w:sz w:val="20"/>
                <w:szCs w:val="20"/>
              </w:rPr>
              <w:t>5.1%</w:t>
            </w:r>
          </w:p>
        </w:tc>
        <w:tc>
          <w:tcPr>
            <w:tcW w:w="992" w:type="dxa"/>
            <w:tcBorders>
              <w:top w:val="nil"/>
              <w:left w:val="nil"/>
              <w:bottom w:val="single" w:sz="4" w:space="0" w:color="000000"/>
              <w:right w:val="single" w:sz="4" w:space="0" w:color="000000"/>
            </w:tcBorders>
            <w:shd w:val="clear" w:color="auto" w:fill="auto"/>
            <w:vAlign w:val="bottom"/>
          </w:tcPr>
          <w:p w14:paraId="000007AF" w14:textId="77777777" w:rsidR="00A42341" w:rsidRPr="00400B68" w:rsidRDefault="00AC077F">
            <w:pPr>
              <w:jc w:val="right"/>
              <w:rPr>
                <w:color w:val="000000"/>
                <w:sz w:val="20"/>
                <w:szCs w:val="20"/>
              </w:rPr>
            </w:pPr>
            <w:r w:rsidRPr="00400B68">
              <w:rPr>
                <w:color w:val="000000"/>
                <w:sz w:val="20"/>
                <w:szCs w:val="20"/>
              </w:rPr>
              <w:t>1.3%</w:t>
            </w:r>
          </w:p>
        </w:tc>
        <w:tc>
          <w:tcPr>
            <w:tcW w:w="851" w:type="dxa"/>
            <w:tcBorders>
              <w:top w:val="nil"/>
              <w:left w:val="nil"/>
              <w:bottom w:val="single" w:sz="4" w:space="0" w:color="000000"/>
              <w:right w:val="single" w:sz="4" w:space="0" w:color="000000"/>
            </w:tcBorders>
            <w:shd w:val="clear" w:color="auto" w:fill="auto"/>
            <w:vAlign w:val="bottom"/>
          </w:tcPr>
          <w:p w14:paraId="000007B0" w14:textId="77777777" w:rsidR="00A42341" w:rsidRPr="00400B68" w:rsidRDefault="00AC077F">
            <w:pPr>
              <w:jc w:val="right"/>
              <w:rPr>
                <w:color w:val="000000"/>
                <w:sz w:val="20"/>
                <w:szCs w:val="20"/>
              </w:rPr>
            </w:pPr>
            <w:r w:rsidRPr="00400B68">
              <w:rPr>
                <w:color w:val="000000"/>
                <w:sz w:val="20"/>
                <w:szCs w:val="20"/>
              </w:rPr>
              <w:t>1.3%</w:t>
            </w:r>
          </w:p>
        </w:tc>
      </w:tr>
      <w:tr w:rsidR="00A42341" w:rsidRPr="00400B68" w14:paraId="33488A4D" w14:textId="77777777" w:rsidTr="00B853D9">
        <w:trPr>
          <w:trHeight w:val="320"/>
        </w:trPr>
        <w:tc>
          <w:tcPr>
            <w:tcW w:w="1271" w:type="dxa"/>
            <w:tcBorders>
              <w:left w:val="single" w:sz="4" w:space="0" w:color="auto"/>
              <w:right w:val="single" w:sz="4" w:space="0" w:color="auto"/>
            </w:tcBorders>
            <w:shd w:val="clear" w:color="auto" w:fill="auto"/>
            <w:vAlign w:val="bottom"/>
          </w:tcPr>
          <w:p w14:paraId="000007B1" w14:textId="77777777" w:rsidR="00A42341" w:rsidRPr="00400B68" w:rsidRDefault="00A42341">
            <w:pPr>
              <w:widowControl w:val="0"/>
              <w:pBdr>
                <w:top w:val="nil"/>
                <w:left w:val="nil"/>
                <w:bottom w:val="nil"/>
                <w:right w:val="nil"/>
                <w:between w:val="nil"/>
              </w:pBdr>
              <w:spacing w:line="276" w:lineRule="auto"/>
              <w:rPr>
                <w:color w:val="000000"/>
                <w:sz w:val="20"/>
                <w:szCs w:val="20"/>
              </w:rPr>
            </w:pPr>
          </w:p>
        </w:tc>
        <w:tc>
          <w:tcPr>
            <w:tcW w:w="1275" w:type="dxa"/>
            <w:tcBorders>
              <w:top w:val="nil"/>
              <w:left w:val="single" w:sz="4" w:space="0" w:color="auto"/>
              <w:bottom w:val="single" w:sz="4" w:space="0" w:color="000000"/>
              <w:right w:val="single" w:sz="4" w:space="0" w:color="000000"/>
            </w:tcBorders>
            <w:shd w:val="clear" w:color="auto" w:fill="auto"/>
          </w:tcPr>
          <w:p w14:paraId="000007B2" w14:textId="77777777" w:rsidR="00A42341" w:rsidRPr="00400B68" w:rsidRDefault="00AC077F">
            <w:pPr>
              <w:rPr>
                <w:color w:val="000000"/>
                <w:sz w:val="20"/>
                <w:szCs w:val="20"/>
              </w:rPr>
            </w:pPr>
            <w:r w:rsidRPr="00400B68">
              <w:rPr>
                <w:color w:val="000000"/>
                <w:sz w:val="20"/>
                <w:szCs w:val="20"/>
              </w:rPr>
              <w:t>Impact</w:t>
            </w:r>
          </w:p>
        </w:tc>
        <w:tc>
          <w:tcPr>
            <w:tcW w:w="4536" w:type="dxa"/>
            <w:tcBorders>
              <w:top w:val="nil"/>
              <w:left w:val="nil"/>
              <w:bottom w:val="single" w:sz="4" w:space="0" w:color="000000"/>
              <w:right w:val="single" w:sz="4" w:space="0" w:color="000000"/>
            </w:tcBorders>
            <w:shd w:val="clear" w:color="auto" w:fill="auto"/>
            <w:vAlign w:val="bottom"/>
          </w:tcPr>
          <w:p w14:paraId="000007B3" w14:textId="77777777" w:rsidR="00A42341" w:rsidRPr="00400B68" w:rsidRDefault="00AC077F">
            <w:pPr>
              <w:rPr>
                <w:color w:val="000000"/>
                <w:sz w:val="20"/>
                <w:szCs w:val="20"/>
              </w:rPr>
            </w:pPr>
            <w:r w:rsidRPr="00400B68">
              <w:rPr>
                <w:color w:val="000000"/>
                <w:sz w:val="20"/>
                <w:szCs w:val="20"/>
              </w:rPr>
              <w:t>I Observed FOs are quicker identifying victims and their needs</w:t>
            </w:r>
          </w:p>
        </w:tc>
        <w:tc>
          <w:tcPr>
            <w:tcW w:w="1134" w:type="dxa"/>
            <w:tcBorders>
              <w:top w:val="single" w:sz="4" w:space="0" w:color="000000"/>
              <w:left w:val="single" w:sz="4" w:space="0" w:color="000000"/>
              <w:bottom w:val="single" w:sz="4" w:space="0" w:color="000000"/>
              <w:right w:val="single" w:sz="4" w:space="0" w:color="000000"/>
            </w:tcBorders>
            <w:shd w:val="clear" w:color="auto" w:fill="94CC7E"/>
            <w:vAlign w:val="bottom"/>
          </w:tcPr>
          <w:p w14:paraId="000007B4" w14:textId="77777777" w:rsidR="00A42341" w:rsidRPr="00400B68" w:rsidRDefault="00AC077F">
            <w:pPr>
              <w:jc w:val="right"/>
              <w:rPr>
                <w:color w:val="000000"/>
                <w:sz w:val="20"/>
                <w:szCs w:val="20"/>
              </w:rPr>
            </w:pPr>
            <w:r w:rsidRPr="00400B68">
              <w:rPr>
                <w:color w:val="000000"/>
                <w:sz w:val="20"/>
                <w:szCs w:val="20"/>
              </w:rPr>
              <w:t>4.3</w:t>
            </w:r>
          </w:p>
        </w:tc>
        <w:tc>
          <w:tcPr>
            <w:tcW w:w="992" w:type="dxa"/>
            <w:tcBorders>
              <w:top w:val="nil"/>
              <w:left w:val="nil"/>
              <w:bottom w:val="single" w:sz="4" w:space="0" w:color="000000"/>
              <w:right w:val="single" w:sz="4" w:space="0" w:color="000000"/>
            </w:tcBorders>
            <w:shd w:val="clear" w:color="auto" w:fill="auto"/>
            <w:vAlign w:val="bottom"/>
          </w:tcPr>
          <w:p w14:paraId="000007B5" w14:textId="77777777" w:rsidR="00A42341" w:rsidRPr="00400B68" w:rsidRDefault="00AC077F">
            <w:pPr>
              <w:jc w:val="right"/>
              <w:rPr>
                <w:color w:val="000000"/>
                <w:sz w:val="20"/>
                <w:szCs w:val="20"/>
              </w:rPr>
            </w:pPr>
            <w:r w:rsidRPr="00400B68">
              <w:rPr>
                <w:color w:val="000000"/>
                <w:sz w:val="20"/>
                <w:szCs w:val="20"/>
              </w:rPr>
              <w:t>37.2%</w:t>
            </w:r>
          </w:p>
        </w:tc>
        <w:tc>
          <w:tcPr>
            <w:tcW w:w="851" w:type="dxa"/>
            <w:tcBorders>
              <w:top w:val="nil"/>
              <w:left w:val="nil"/>
              <w:bottom w:val="single" w:sz="4" w:space="0" w:color="000000"/>
              <w:right w:val="single" w:sz="4" w:space="0" w:color="000000"/>
            </w:tcBorders>
            <w:shd w:val="clear" w:color="auto" w:fill="auto"/>
            <w:vAlign w:val="bottom"/>
          </w:tcPr>
          <w:p w14:paraId="000007B6" w14:textId="77777777" w:rsidR="00A42341" w:rsidRPr="00400B68" w:rsidRDefault="00AC077F">
            <w:pPr>
              <w:jc w:val="right"/>
              <w:rPr>
                <w:color w:val="000000"/>
                <w:sz w:val="20"/>
                <w:szCs w:val="20"/>
              </w:rPr>
            </w:pPr>
            <w:r w:rsidRPr="00400B68">
              <w:rPr>
                <w:color w:val="000000"/>
                <w:sz w:val="20"/>
                <w:szCs w:val="20"/>
              </w:rPr>
              <w:t>55.1%</w:t>
            </w:r>
          </w:p>
        </w:tc>
        <w:tc>
          <w:tcPr>
            <w:tcW w:w="1134" w:type="dxa"/>
            <w:tcBorders>
              <w:top w:val="nil"/>
              <w:left w:val="nil"/>
              <w:bottom w:val="single" w:sz="4" w:space="0" w:color="000000"/>
              <w:right w:val="single" w:sz="4" w:space="0" w:color="000000"/>
            </w:tcBorders>
            <w:shd w:val="clear" w:color="auto" w:fill="auto"/>
            <w:vAlign w:val="bottom"/>
          </w:tcPr>
          <w:p w14:paraId="000007B7" w14:textId="77777777" w:rsidR="00A42341" w:rsidRPr="00400B68" w:rsidRDefault="00AC077F">
            <w:pPr>
              <w:jc w:val="right"/>
              <w:rPr>
                <w:color w:val="000000"/>
                <w:sz w:val="20"/>
                <w:szCs w:val="20"/>
              </w:rPr>
            </w:pPr>
            <w:r w:rsidRPr="00400B68">
              <w:rPr>
                <w:color w:val="000000"/>
                <w:sz w:val="20"/>
                <w:szCs w:val="20"/>
              </w:rPr>
              <w:t>6.4%</w:t>
            </w:r>
          </w:p>
        </w:tc>
        <w:tc>
          <w:tcPr>
            <w:tcW w:w="993" w:type="dxa"/>
            <w:tcBorders>
              <w:top w:val="nil"/>
              <w:left w:val="nil"/>
              <w:bottom w:val="single" w:sz="4" w:space="0" w:color="000000"/>
              <w:right w:val="single" w:sz="4" w:space="0" w:color="000000"/>
            </w:tcBorders>
            <w:shd w:val="clear" w:color="auto" w:fill="auto"/>
            <w:vAlign w:val="bottom"/>
          </w:tcPr>
          <w:p w14:paraId="000007B8" w14:textId="77777777" w:rsidR="00A42341" w:rsidRPr="00400B68" w:rsidRDefault="00AC077F">
            <w:pPr>
              <w:jc w:val="right"/>
              <w:rPr>
                <w:color w:val="000000"/>
                <w:sz w:val="20"/>
                <w:szCs w:val="20"/>
              </w:rPr>
            </w:pPr>
            <w:r w:rsidRPr="00400B68">
              <w:rPr>
                <w:color w:val="000000"/>
                <w:sz w:val="20"/>
                <w:szCs w:val="20"/>
              </w:rPr>
              <w:t>1.3%</w:t>
            </w:r>
          </w:p>
        </w:tc>
        <w:tc>
          <w:tcPr>
            <w:tcW w:w="992" w:type="dxa"/>
            <w:tcBorders>
              <w:top w:val="nil"/>
              <w:left w:val="nil"/>
              <w:bottom w:val="single" w:sz="4" w:space="0" w:color="000000"/>
              <w:right w:val="single" w:sz="4" w:space="0" w:color="000000"/>
            </w:tcBorders>
            <w:shd w:val="clear" w:color="auto" w:fill="auto"/>
            <w:vAlign w:val="bottom"/>
          </w:tcPr>
          <w:p w14:paraId="000007B9" w14:textId="77777777" w:rsidR="00A42341" w:rsidRPr="00400B68" w:rsidRDefault="00AC077F">
            <w:pPr>
              <w:jc w:val="right"/>
              <w:rPr>
                <w:color w:val="000000"/>
                <w:sz w:val="20"/>
                <w:szCs w:val="20"/>
              </w:rPr>
            </w:pPr>
            <w:r w:rsidRPr="00400B68">
              <w:rPr>
                <w:color w:val="000000"/>
                <w:sz w:val="20"/>
                <w:szCs w:val="20"/>
              </w:rPr>
              <w:t>0.0%</w:t>
            </w:r>
          </w:p>
        </w:tc>
        <w:tc>
          <w:tcPr>
            <w:tcW w:w="851" w:type="dxa"/>
            <w:tcBorders>
              <w:top w:val="nil"/>
              <w:left w:val="nil"/>
              <w:bottom w:val="single" w:sz="4" w:space="0" w:color="000000"/>
              <w:right w:val="single" w:sz="4" w:space="0" w:color="000000"/>
            </w:tcBorders>
            <w:shd w:val="clear" w:color="auto" w:fill="auto"/>
            <w:vAlign w:val="bottom"/>
          </w:tcPr>
          <w:p w14:paraId="000007BA" w14:textId="77777777" w:rsidR="00A42341" w:rsidRPr="00400B68" w:rsidRDefault="00AC077F">
            <w:pPr>
              <w:jc w:val="right"/>
              <w:rPr>
                <w:color w:val="000000"/>
                <w:sz w:val="20"/>
                <w:szCs w:val="20"/>
              </w:rPr>
            </w:pPr>
            <w:r w:rsidRPr="00400B68">
              <w:rPr>
                <w:color w:val="000000"/>
                <w:sz w:val="20"/>
                <w:szCs w:val="20"/>
              </w:rPr>
              <w:t>0.0%</w:t>
            </w:r>
          </w:p>
        </w:tc>
      </w:tr>
      <w:tr w:rsidR="00A42341" w:rsidRPr="00400B68" w14:paraId="00EE7E2C" w14:textId="77777777" w:rsidTr="00B853D9">
        <w:trPr>
          <w:trHeight w:val="320"/>
        </w:trPr>
        <w:tc>
          <w:tcPr>
            <w:tcW w:w="1271" w:type="dxa"/>
            <w:tcBorders>
              <w:left w:val="single" w:sz="4" w:space="0" w:color="auto"/>
              <w:right w:val="single" w:sz="4" w:space="0" w:color="auto"/>
            </w:tcBorders>
            <w:shd w:val="clear" w:color="auto" w:fill="auto"/>
            <w:vAlign w:val="bottom"/>
          </w:tcPr>
          <w:p w14:paraId="000007BB" w14:textId="77777777" w:rsidR="00A42341" w:rsidRPr="00400B68" w:rsidRDefault="00A42341">
            <w:pPr>
              <w:widowControl w:val="0"/>
              <w:pBdr>
                <w:top w:val="nil"/>
                <w:left w:val="nil"/>
                <w:bottom w:val="nil"/>
                <w:right w:val="nil"/>
                <w:between w:val="nil"/>
              </w:pBdr>
              <w:spacing w:line="276" w:lineRule="auto"/>
              <w:rPr>
                <w:color w:val="000000"/>
                <w:sz w:val="20"/>
                <w:szCs w:val="20"/>
              </w:rPr>
            </w:pPr>
          </w:p>
        </w:tc>
        <w:tc>
          <w:tcPr>
            <w:tcW w:w="1275" w:type="dxa"/>
            <w:tcBorders>
              <w:top w:val="nil"/>
              <w:left w:val="single" w:sz="4" w:space="0" w:color="auto"/>
              <w:bottom w:val="single" w:sz="4" w:space="0" w:color="000000"/>
              <w:right w:val="single" w:sz="4" w:space="0" w:color="000000"/>
            </w:tcBorders>
            <w:shd w:val="clear" w:color="auto" w:fill="auto"/>
          </w:tcPr>
          <w:p w14:paraId="000007BC" w14:textId="77777777" w:rsidR="00A42341" w:rsidRPr="00400B68" w:rsidRDefault="00AC077F">
            <w:pPr>
              <w:rPr>
                <w:color w:val="000000"/>
                <w:sz w:val="20"/>
                <w:szCs w:val="20"/>
              </w:rPr>
            </w:pPr>
            <w:r w:rsidRPr="00400B68">
              <w:rPr>
                <w:color w:val="000000"/>
                <w:sz w:val="20"/>
                <w:szCs w:val="20"/>
              </w:rPr>
              <w:t>Impact</w:t>
            </w:r>
          </w:p>
        </w:tc>
        <w:tc>
          <w:tcPr>
            <w:tcW w:w="4536" w:type="dxa"/>
            <w:tcBorders>
              <w:top w:val="nil"/>
              <w:left w:val="nil"/>
              <w:bottom w:val="single" w:sz="4" w:space="0" w:color="000000"/>
              <w:right w:val="single" w:sz="4" w:space="0" w:color="000000"/>
            </w:tcBorders>
            <w:shd w:val="clear" w:color="auto" w:fill="auto"/>
            <w:vAlign w:val="bottom"/>
          </w:tcPr>
          <w:p w14:paraId="000007BD" w14:textId="77777777" w:rsidR="00A42341" w:rsidRPr="00400B68" w:rsidRDefault="00AC077F">
            <w:pPr>
              <w:rPr>
                <w:color w:val="000000"/>
                <w:sz w:val="20"/>
                <w:szCs w:val="20"/>
              </w:rPr>
            </w:pPr>
            <w:r w:rsidRPr="00400B68">
              <w:rPr>
                <w:color w:val="000000"/>
                <w:sz w:val="20"/>
                <w:szCs w:val="20"/>
              </w:rPr>
              <w:t xml:space="preserve">I Observed FOs are quicker in providing support to victims </w:t>
            </w:r>
          </w:p>
        </w:tc>
        <w:tc>
          <w:tcPr>
            <w:tcW w:w="1134" w:type="dxa"/>
            <w:tcBorders>
              <w:top w:val="single" w:sz="4" w:space="0" w:color="000000"/>
              <w:left w:val="single" w:sz="4" w:space="0" w:color="000000"/>
              <w:bottom w:val="single" w:sz="4" w:space="0" w:color="000000"/>
              <w:right w:val="single" w:sz="4" w:space="0" w:color="000000"/>
            </w:tcBorders>
            <w:shd w:val="clear" w:color="auto" w:fill="7FC67D"/>
            <w:vAlign w:val="bottom"/>
          </w:tcPr>
          <w:p w14:paraId="000007BE" w14:textId="77777777" w:rsidR="00A42341" w:rsidRPr="00400B68" w:rsidRDefault="00AC077F">
            <w:pPr>
              <w:jc w:val="right"/>
              <w:rPr>
                <w:color w:val="000000"/>
                <w:sz w:val="20"/>
                <w:szCs w:val="20"/>
              </w:rPr>
            </w:pPr>
            <w:r w:rsidRPr="00400B68">
              <w:rPr>
                <w:color w:val="000000"/>
                <w:sz w:val="20"/>
                <w:szCs w:val="20"/>
              </w:rPr>
              <w:t>4.4</w:t>
            </w:r>
          </w:p>
        </w:tc>
        <w:tc>
          <w:tcPr>
            <w:tcW w:w="992" w:type="dxa"/>
            <w:tcBorders>
              <w:top w:val="nil"/>
              <w:left w:val="nil"/>
              <w:bottom w:val="single" w:sz="4" w:space="0" w:color="000000"/>
              <w:right w:val="single" w:sz="4" w:space="0" w:color="000000"/>
            </w:tcBorders>
            <w:shd w:val="clear" w:color="auto" w:fill="auto"/>
            <w:vAlign w:val="bottom"/>
          </w:tcPr>
          <w:p w14:paraId="000007BF" w14:textId="77777777" w:rsidR="00A42341" w:rsidRPr="00400B68" w:rsidRDefault="00AC077F">
            <w:pPr>
              <w:jc w:val="right"/>
              <w:rPr>
                <w:color w:val="000000"/>
                <w:sz w:val="20"/>
                <w:szCs w:val="20"/>
              </w:rPr>
            </w:pPr>
            <w:r w:rsidRPr="00400B68">
              <w:rPr>
                <w:color w:val="000000"/>
                <w:sz w:val="20"/>
                <w:szCs w:val="20"/>
              </w:rPr>
              <w:t>41.0%</w:t>
            </w:r>
          </w:p>
        </w:tc>
        <w:tc>
          <w:tcPr>
            <w:tcW w:w="851" w:type="dxa"/>
            <w:tcBorders>
              <w:top w:val="nil"/>
              <w:left w:val="nil"/>
              <w:bottom w:val="single" w:sz="4" w:space="0" w:color="000000"/>
              <w:right w:val="single" w:sz="4" w:space="0" w:color="000000"/>
            </w:tcBorders>
            <w:shd w:val="clear" w:color="auto" w:fill="auto"/>
            <w:vAlign w:val="bottom"/>
          </w:tcPr>
          <w:p w14:paraId="000007C0" w14:textId="77777777" w:rsidR="00A42341" w:rsidRPr="00400B68" w:rsidRDefault="00AC077F">
            <w:pPr>
              <w:jc w:val="right"/>
              <w:rPr>
                <w:color w:val="000000"/>
                <w:sz w:val="20"/>
                <w:szCs w:val="20"/>
              </w:rPr>
            </w:pPr>
            <w:r w:rsidRPr="00400B68">
              <w:rPr>
                <w:color w:val="000000"/>
                <w:sz w:val="20"/>
                <w:szCs w:val="20"/>
              </w:rPr>
              <w:t>55.1%</w:t>
            </w:r>
          </w:p>
        </w:tc>
        <w:tc>
          <w:tcPr>
            <w:tcW w:w="1134" w:type="dxa"/>
            <w:tcBorders>
              <w:top w:val="nil"/>
              <w:left w:val="nil"/>
              <w:bottom w:val="single" w:sz="4" w:space="0" w:color="000000"/>
              <w:right w:val="single" w:sz="4" w:space="0" w:color="000000"/>
            </w:tcBorders>
            <w:shd w:val="clear" w:color="auto" w:fill="auto"/>
            <w:vAlign w:val="bottom"/>
          </w:tcPr>
          <w:p w14:paraId="000007C1" w14:textId="77777777" w:rsidR="00A42341" w:rsidRPr="00400B68" w:rsidRDefault="00AC077F">
            <w:pPr>
              <w:jc w:val="right"/>
              <w:rPr>
                <w:color w:val="000000"/>
                <w:sz w:val="20"/>
                <w:szCs w:val="20"/>
              </w:rPr>
            </w:pPr>
            <w:r w:rsidRPr="00400B68">
              <w:rPr>
                <w:color w:val="000000"/>
                <w:sz w:val="20"/>
                <w:szCs w:val="20"/>
              </w:rPr>
              <w:t>2.6%</w:t>
            </w:r>
          </w:p>
        </w:tc>
        <w:tc>
          <w:tcPr>
            <w:tcW w:w="993" w:type="dxa"/>
            <w:tcBorders>
              <w:top w:val="nil"/>
              <w:left w:val="nil"/>
              <w:bottom w:val="single" w:sz="4" w:space="0" w:color="000000"/>
              <w:right w:val="single" w:sz="4" w:space="0" w:color="000000"/>
            </w:tcBorders>
            <w:shd w:val="clear" w:color="auto" w:fill="auto"/>
            <w:vAlign w:val="bottom"/>
          </w:tcPr>
          <w:p w14:paraId="000007C2" w14:textId="77777777" w:rsidR="00A42341" w:rsidRPr="00400B68" w:rsidRDefault="00AC077F">
            <w:pPr>
              <w:jc w:val="right"/>
              <w:rPr>
                <w:color w:val="000000"/>
                <w:sz w:val="20"/>
                <w:szCs w:val="20"/>
              </w:rPr>
            </w:pPr>
            <w:r w:rsidRPr="00400B68">
              <w:rPr>
                <w:color w:val="000000"/>
                <w:sz w:val="20"/>
                <w:szCs w:val="20"/>
              </w:rPr>
              <w:t>1.3%</w:t>
            </w:r>
          </w:p>
        </w:tc>
        <w:tc>
          <w:tcPr>
            <w:tcW w:w="992" w:type="dxa"/>
            <w:tcBorders>
              <w:top w:val="nil"/>
              <w:left w:val="nil"/>
              <w:bottom w:val="single" w:sz="4" w:space="0" w:color="000000"/>
              <w:right w:val="single" w:sz="4" w:space="0" w:color="000000"/>
            </w:tcBorders>
            <w:shd w:val="clear" w:color="auto" w:fill="auto"/>
            <w:vAlign w:val="bottom"/>
          </w:tcPr>
          <w:p w14:paraId="000007C3" w14:textId="77777777" w:rsidR="00A42341" w:rsidRPr="00400B68" w:rsidRDefault="00AC077F">
            <w:pPr>
              <w:jc w:val="right"/>
              <w:rPr>
                <w:color w:val="000000"/>
                <w:sz w:val="20"/>
                <w:szCs w:val="20"/>
              </w:rPr>
            </w:pPr>
            <w:r w:rsidRPr="00400B68">
              <w:rPr>
                <w:color w:val="000000"/>
                <w:sz w:val="20"/>
                <w:szCs w:val="20"/>
              </w:rPr>
              <w:t>0.0%</w:t>
            </w:r>
          </w:p>
        </w:tc>
        <w:tc>
          <w:tcPr>
            <w:tcW w:w="851" w:type="dxa"/>
            <w:tcBorders>
              <w:top w:val="nil"/>
              <w:left w:val="nil"/>
              <w:bottom w:val="single" w:sz="4" w:space="0" w:color="000000"/>
              <w:right w:val="single" w:sz="4" w:space="0" w:color="000000"/>
            </w:tcBorders>
            <w:shd w:val="clear" w:color="auto" w:fill="auto"/>
            <w:vAlign w:val="bottom"/>
          </w:tcPr>
          <w:p w14:paraId="000007C4" w14:textId="77777777" w:rsidR="00A42341" w:rsidRPr="00400B68" w:rsidRDefault="00AC077F">
            <w:pPr>
              <w:jc w:val="right"/>
              <w:rPr>
                <w:color w:val="000000"/>
                <w:sz w:val="20"/>
                <w:szCs w:val="20"/>
              </w:rPr>
            </w:pPr>
            <w:r w:rsidRPr="00400B68">
              <w:rPr>
                <w:color w:val="000000"/>
                <w:sz w:val="20"/>
                <w:szCs w:val="20"/>
              </w:rPr>
              <w:t>0.0%</w:t>
            </w:r>
          </w:p>
        </w:tc>
      </w:tr>
      <w:tr w:rsidR="00A42341" w:rsidRPr="00400B68" w14:paraId="586B1B6D" w14:textId="77777777" w:rsidTr="00B853D9">
        <w:trPr>
          <w:trHeight w:val="320"/>
        </w:trPr>
        <w:tc>
          <w:tcPr>
            <w:tcW w:w="1271" w:type="dxa"/>
            <w:tcBorders>
              <w:left w:val="single" w:sz="4" w:space="0" w:color="auto"/>
              <w:right w:val="single" w:sz="4" w:space="0" w:color="auto"/>
            </w:tcBorders>
            <w:shd w:val="clear" w:color="auto" w:fill="auto"/>
            <w:vAlign w:val="bottom"/>
          </w:tcPr>
          <w:p w14:paraId="000007C5" w14:textId="77777777" w:rsidR="00A42341" w:rsidRPr="00400B68" w:rsidRDefault="00A42341">
            <w:pPr>
              <w:widowControl w:val="0"/>
              <w:pBdr>
                <w:top w:val="nil"/>
                <w:left w:val="nil"/>
                <w:bottom w:val="nil"/>
                <w:right w:val="nil"/>
                <w:between w:val="nil"/>
              </w:pBdr>
              <w:spacing w:line="276" w:lineRule="auto"/>
              <w:rPr>
                <w:color w:val="000000"/>
                <w:sz w:val="20"/>
                <w:szCs w:val="20"/>
              </w:rPr>
            </w:pPr>
          </w:p>
        </w:tc>
        <w:tc>
          <w:tcPr>
            <w:tcW w:w="1275" w:type="dxa"/>
            <w:tcBorders>
              <w:top w:val="nil"/>
              <w:left w:val="single" w:sz="4" w:space="0" w:color="auto"/>
              <w:bottom w:val="single" w:sz="4" w:space="0" w:color="000000"/>
              <w:right w:val="single" w:sz="4" w:space="0" w:color="000000"/>
            </w:tcBorders>
            <w:shd w:val="clear" w:color="auto" w:fill="auto"/>
          </w:tcPr>
          <w:p w14:paraId="000007C6" w14:textId="77777777" w:rsidR="00A42341" w:rsidRPr="00400B68" w:rsidRDefault="00AC077F">
            <w:pPr>
              <w:rPr>
                <w:color w:val="000000"/>
                <w:sz w:val="20"/>
                <w:szCs w:val="20"/>
              </w:rPr>
            </w:pPr>
            <w:r w:rsidRPr="00400B68">
              <w:rPr>
                <w:color w:val="000000"/>
                <w:sz w:val="20"/>
                <w:szCs w:val="20"/>
              </w:rPr>
              <w:t>Effectiveness</w:t>
            </w:r>
          </w:p>
        </w:tc>
        <w:tc>
          <w:tcPr>
            <w:tcW w:w="4536" w:type="dxa"/>
            <w:tcBorders>
              <w:top w:val="nil"/>
              <w:left w:val="nil"/>
              <w:bottom w:val="single" w:sz="4" w:space="0" w:color="000000"/>
              <w:right w:val="single" w:sz="4" w:space="0" w:color="000000"/>
            </w:tcBorders>
            <w:shd w:val="clear" w:color="auto" w:fill="auto"/>
            <w:vAlign w:val="bottom"/>
          </w:tcPr>
          <w:p w14:paraId="000007C7" w14:textId="77777777" w:rsidR="00A42341" w:rsidRPr="00400B68" w:rsidRDefault="00AC077F">
            <w:pPr>
              <w:rPr>
                <w:color w:val="000000"/>
                <w:sz w:val="20"/>
                <w:szCs w:val="20"/>
              </w:rPr>
            </w:pPr>
            <w:r w:rsidRPr="00400B68">
              <w:rPr>
                <w:color w:val="000000"/>
                <w:sz w:val="20"/>
                <w:szCs w:val="20"/>
              </w:rPr>
              <w:t xml:space="preserve">Observed that FOs have increased the number of prepositioned NFIs </w:t>
            </w:r>
          </w:p>
        </w:tc>
        <w:tc>
          <w:tcPr>
            <w:tcW w:w="1134" w:type="dxa"/>
            <w:tcBorders>
              <w:top w:val="single" w:sz="4" w:space="0" w:color="000000"/>
              <w:left w:val="single" w:sz="4" w:space="0" w:color="000000"/>
              <w:bottom w:val="single" w:sz="4" w:space="0" w:color="000000"/>
              <w:right w:val="single" w:sz="4" w:space="0" w:color="000000"/>
            </w:tcBorders>
            <w:shd w:val="clear" w:color="auto" w:fill="FDCC7E"/>
            <w:vAlign w:val="bottom"/>
          </w:tcPr>
          <w:p w14:paraId="000007C8" w14:textId="77777777" w:rsidR="00A42341" w:rsidRPr="00400B68" w:rsidRDefault="00AC077F">
            <w:pPr>
              <w:jc w:val="right"/>
              <w:rPr>
                <w:color w:val="000000"/>
                <w:sz w:val="20"/>
                <w:szCs w:val="20"/>
              </w:rPr>
            </w:pPr>
            <w:r w:rsidRPr="00400B68">
              <w:rPr>
                <w:color w:val="000000"/>
                <w:sz w:val="20"/>
                <w:szCs w:val="20"/>
              </w:rPr>
              <w:t>3.7</w:t>
            </w:r>
          </w:p>
        </w:tc>
        <w:tc>
          <w:tcPr>
            <w:tcW w:w="992" w:type="dxa"/>
            <w:tcBorders>
              <w:top w:val="nil"/>
              <w:left w:val="nil"/>
              <w:bottom w:val="single" w:sz="4" w:space="0" w:color="000000"/>
              <w:right w:val="single" w:sz="4" w:space="0" w:color="000000"/>
            </w:tcBorders>
            <w:shd w:val="clear" w:color="auto" w:fill="auto"/>
            <w:vAlign w:val="bottom"/>
          </w:tcPr>
          <w:p w14:paraId="000007C9" w14:textId="77777777" w:rsidR="00A42341" w:rsidRPr="00400B68" w:rsidRDefault="00AC077F">
            <w:pPr>
              <w:jc w:val="right"/>
              <w:rPr>
                <w:color w:val="000000"/>
                <w:sz w:val="20"/>
                <w:szCs w:val="20"/>
              </w:rPr>
            </w:pPr>
            <w:r w:rsidRPr="00400B68">
              <w:rPr>
                <w:color w:val="000000"/>
                <w:sz w:val="20"/>
                <w:szCs w:val="20"/>
              </w:rPr>
              <w:t>26.9%</w:t>
            </w:r>
          </w:p>
        </w:tc>
        <w:tc>
          <w:tcPr>
            <w:tcW w:w="851" w:type="dxa"/>
            <w:tcBorders>
              <w:top w:val="nil"/>
              <w:left w:val="nil"/>
              <w:bottom w:val="single" w:sz="4" w:space="0" w:color="000000"/>
              <w:right w:val="single" w:sz="4" w:space="0" w:color="000000"/>
            </w:tcBorders>
            <w:shd w:val="clear" w:color="auto" w:fill="auto"/>
            <w:vAlign w:val="bottom"/>
          </w:tcPr>
          <w:p w14:paraId="000007CA" w14:textId="77777777" w:rsidR="00A42341" w:rsidRPr="00400B68" w:rsidRDefault="00AC077F">
            <w:pPr>
              <w:jc w:val="right"/>
              <w:rPr>
                <w:color w:val="000000"/>
                <w:sz w:val="20"/>
                <w:szCs w:val="20"/>
              </w:rPr>
            </w:pPr>
            <w:r w:rsidRPr="00400B68">
              <w:rPr>
                <w:color w:val="000000"/>
                <w:sz w:val="20"/>
                <w:szCs w:val="20"/>
              </w:rPr>
              <w:t>43.6%</w:t>
            </w:r>
          </w:p>
        </w:tc>
        <w:tc>
          <w:tcPr>
            <w:tcW w:w="1134" w:type="dxa"/>
            <w:tcBorders>
              <w:top w:val="nil"/>
              <w:left w:val="nil"/>
              <w:bottom w:val="single" w:sz="4" w:space="0" w:color="000000"/>
              <w:right w:val="single" w:sz="4" w:space="0" w:color="000000"/>
            </w:tcBorders>
            <w:shd w:val="clear" w:color="auto" w:fill="auto"/>
            <w:vAlign w:val="bottom"/>
          </w:tcPr>
          <w:p w14:paraId="000007CB" w14:textId="77777777" w:rsidR="00A42341" w:rsidRPr="00400B68" w:rsidRDefault="00AC077F">
            <w:pPr>
              <w:jc w:val="right"/>
              <w:rPr>
                <w:color w:val="000000"/>
                <w:sz w:val="20"/>
                <w:szCs w:val="20"/>
              </w:rPr>
            </w:pPr>
            <w:r w:rsidRPr="00400B68">
              <w:rPr>
                <w:color w:val="000000"/>
                <w:sz w:val="20"/>
                <w:szCs w:val="20"/>
              </w:rPr>
              <w:t>15.4%</w:t>
            </w:r>
          </w:p>
        </w:tc>
        <w:tc>
          <w:tcPr>
            <w:tcW w:w="993" w:type="dxa"/>
            <w:tcBorders>
              <w:top w:val="nil"/>
              <w:left w:val="nil"/>
              <w:bottom w:val="single" w:sz="4" w:space="0" w:color="000000"/>
              <w:right w:val="single" w:sz="4" w:space="0" w:color="000000"/>
            </w:tcBorders>
            <w:shd w:val="clear" w:color="auto" w:fill="auto"/>
            <w:vAlign w:val="bottom"/>
          </w:tcPr>
          <w:p w14:paraId="000007CC" w14:textId="77777777" w:rsidR="00A42341" w:rsidRPr="00400B68" w:rsidRDefault="00AC077F">
            <w:pPr>
              <w:jc w:val="right"/>
              <w:rPr>
                <w:color w:val="000000"/>
                <w:sz w:val="20"/>
                <w:szCs w:val="20"/>
              </w:rPr>
            </w:pPr>
            <w:r w:rsidRPr="00400B68">
              <w:rPr>
                <w:color w:val="000000"/>
                <w:sz w:val="20"/>
                <w:szCs w:val="20"/>
              </w:rPr>
              <w:t>9.0%</w:t>
            </w:r>
          </w:p>
        </w:tc>
        <w:tc>
          <w:tcPr>
            <w:tcW w:w="992" w:type="dxa"/>
            <w:tcBorders>
              <w:top w:val="nil"/>
              <w:left w:val="nil"/>
              <w:bottom w:val="single" w:sz="4" w:space="0" w:color="000000"/>
              <w:right w:val="single" w:sz="4" w:space="0" w:color="000000"/>
            </w:tcBorders>
            <w:shd w:val="clear" w:color="auto" w:fill="auto"/>
            <w:vAlign w:val="bottom"/>
          </w:tcPr>
          <w:p w14:paraId="000007CD" w14:textId="77777777" w:rsidR="00A42341" w:rsidRPr="00400B68" w:rsidRDefault="00AC077F">
            <w:pPr>
              <w:jc w:val="right"/>
              <w:rPr>
                <w:color w:val="000000"/>
                <w:sz w:val="20"/>
                <w:szCs w:val="20"/>
              </w:rPr>
            </w:pPr>
            <w:r w:rsidRPr="00400B68">
              <w:rPr>
                <w:color w:val="000000"/>
                <w:sz w:val="20"/>
                <w:szCs w:val="20"/>
              </w:rPr>
              <w:t>0.0%</w:t>
            </w:r>
          </w:p>
        </w:tc>
        <w:tc>
          <w:tcPr>
            <w:tcW w:w="851" w:type="dxa"/>
            <w:tcBorders>
              <w:top w:val="nil"/>
              <w:left w:val="nil"/>
              <w:bottom w:val="single" w:sz="4" w:space="0" w:color="000000"/>
              <w:right w:val="single" w:sz="4" w:space="0" w:color="000000"/>
            </w:tcBorders>
            <w:shd w:val="clear" w:color="auto" w:fill="auto"/>
            <w:vAlign w:val="bottom"/>
          </w:tcPr>
          <w:p w14:paraId="000007CE" w14:textId="77777777" w:rsidR="00A42341" w:rsidRPr="00400B68" w:rsidRDefault="00AC077F">
            <w:pPr>
              <w:jc w:val="right"/>
              <w:rPr>
                <w:color w:val="000000"/>
                <w:sz w:val="20"/>
                <w:szCs w:val="20"/>
              </w:rPr>
            </w:pPr>
            <w:r w:rsidRPr="00400B68">
              <w:rPr>
                <w:color w:val="000000"/>
                <w:sz w:val="20"/>
                <w:szCs w:val="20"/>
              </w:rPr>
              <w:t>5.1%</w:t>
            </w:r>
          </w:p>
        </w:tc>
      </w:tr>
      <w:tr w:rsidR="00A42341" w:rsidRPr="00400B68" w14:paraId="2007FC58" w14:textId="77777777" w:rsidTr="00B853D9">
        <w:trPr>
          <w:trHeight w:val="640"/>
        </w:trPr>
        <w:tc>
          <w:tcPr>
            <w:tcW w:w="1271" w:type="dxa"/>
            <w:tcBorders>
              <w:left w:val="single" w:sz="4" w:space="0" w:color="auto"/>
              <w:bottom w:val="single" w:sz="4" w:space="0" w:color="auto"/>
              <w:right w:val="single" w:sz="4" w:space="0" w:color="auto"/>
            </w:tcBorders>
            <w:shd w:val="clear" w:color="auto" w:fill="auto"/>
            <w:vAlign w:val="bottom"/>
          </w:tcPr>
          <w:p w14:paraId="000007CF" w14:textId="77777777" w:rsidR="00A42341" w:rsidRPr="00400B68" w:rsidRDefault="00A42341">
            <w:pPr>
              <w:widowControl w:val="0"/>
              <w:pBdr>
                <w:top w:val="nil"/>
                <w:left w:val="nil"/>
                <w:bottom w:val="nil"/>
                <w:right w:val="nil"/>
                <w:between w:val="nil"/>
              </w:pBdr>
              <w:spacing w:line="276" w:lineRule="auto"/>
              <w:rPr>
                <w:color w:val="000000"/>
                <w:sz w:val="20"/>
                <w:szCs w:val="20"/>
              </w:rPr>
            </w:pPr>
          </w:p>
        </w:tc>
        <w:tc>
          <w:tcPr>
            <w:tcW w:w="1275" w:type="dxa"/>
            <w:tcBorders>
              <w:top w:val="nil"/>
              <w:left w:val="single" w:sz="4" w:space="0" w:color="auto"/>
              <w:bottom w:val="single" w:sz="4" w:space="0" w:color="000000"/>
              <w:right w:val="single" w:sz="4" w:space="0" w:color="000000"/>
            </w:tcBorders>
            <w:shd w:val="clear" w:color="auto" w:fill="auto"/>
          </w:tcPr>
          <w:p w14:paraId="000007D0" w14:textId="77777777" w:rsidR="00A42341" w:rsidRPr="00400B68" w:rsidRDefault="00AC077F">
            <w:pPr>
              <w:rPr>
                <w:color w:val="000000"/>
                <w:sz w:val="20"/>
                <w:szCs w:val="20"/>
              </w:rPr>
            </w:pPr>
            <w:r w:rsidRPr="00400B68">
              <w:rPr>
                <w:color w:val="000000"/>
                <w:sz w:val="20"/>
                <w:szCs w:val="20"/>
              </w:rPr>
              <w:t>Effectiveness</w:t>
            </w:r>
          </w:p>
        </w:tc>
        <w:tc>
          <w:tcPr>
            <w:tcW w:w="4536" w:type="dxa"/>
            <w:tcBorders>
              <w:top w:val="nil"/>
              <w:left w:val="nil"/>
              <w:bottom w:val="single" w:sz="4" w:space="0" w:color="000000"/>
              <w:right w:val="single" w:sz="4" w:space="0" w:color="000000"/>
            </w:tcBorders>
            <w:shd w:val="clear" w:color="auto" w:fill="auto"/>
            <w:vAlign w:val="bottom"/>
          </w:tcPr>
          <w:p w14:paraId="000007D1" w14:textId="77777777" w:rsidR="00A42341" w:rsidRPr="00400B68" w:rsidRDefault="00AC077F">
            <w:pPr>
              <w:rPr>
                <w:color w:val="000000"/>
                <w:sz w:val="20"/>
                <w:szCs w:val="20"/>
              </w:rPr>
            </w:pPr>
            <w:r w:rsidRPr="00400B68">
              <w:rPr>
                <w:color w:val="000000"/>
                <w:sz w:val="20"/>
                <w:szCs w:val="20"/>
              </w:rPr>
              <w:t>FOs effectively coordinate with the agencies (government and private) in preparations and response</w:t>
            </w:r>
          </w:p>
        </w:tc>
        <w:tc>
          <w:tcPr>
            <w:tcW w:w="1134" w:type="dxa"/>
            <w:tcBorders>
              <w:top w:val="single" w:sz="4" w:space="0" w:color="000000"/>
              <w:left w:val="single" w:sz="4" w:space="0" w:color="000000"/>
              <w:bottom w:val="single" w:sz="4" w:space="0" w:color="000000"/>
              <w:right w:val="single" w:sz="4" w:space="0" w:color="000000"/>
            </w:tcBorders>
            <w:shd w:val="clear" w:color="auto" w:fill="71C27C"/>
            <w:vAlign w:val="bottom"/>
          </w:tcPr>
          <w:p w14:paraId="000007D2" w14:textId="77777777" w:rsidR="00A42341" w:rsidRPr="00400B68" w:rsidRDefault="00AC077F">
            <w:pPr>
              <w:jc w:val="right"/>
              <w:rPr>
                <w:color w:val="000000"/>
                <w:sz w:val="20"/>
                <w:szCs w:val="20"/>
              </w:rPr>
            </w:pPr>
            <w:r w:rsidRPr="00400B68">
              <w:rPr>
                <w:color w:val="000000"/>
                <w:sz w:val="20"/>
                <w:szCs w:val="20"/>
              </w:rPr>
              <w:t>4.4</w:t>
            </w:r>
          </w:p>
        </w:tc>
        <w:tc>
          <w:tcPr>
            <w:tcW w:w="992" w:type="dxa"/>
            <w:tcBorders>
              <w:top w:val="nil"/>
              <w:left w:val="nil"/>
              <w:bottom w:val="single" w:sz="4" w:space="0" w:color="000000"/>
              <w:right w:val="single" w:sz="4" w:space="0" w:color="000000"/>
            </w:tcBorders>
            <w:shd w:val="clear" w:color="auto" w:fill="auto"/>
            <w:vAlign w:val="bottom"/>
          </w:tcPr>
          <w:p w14:paraId="000007D3" w14:textId="77777777" w:rsidR="00A42341" w:rsidRPr="00400B68" w:rsidRDefault="00AC077F">
            <w:pPr>
              <w:jc w:val="right"/>
              <w:rPr>
                <w:color w:val="000000"/>
                <w:sz w:val="20"/>
                <w:szCs w:val="20"/>
              </w:rPr>
            </w:pPr>
            <w:r w:rsidRPr="00400B68">
              <w:rPr>
                <w:color w:val="000000"/>
                <w:sz w:val="20"/>
                <w:szCs w:val="20"/>
              </w:rPr>
              <w:t>51.3%</w:t>
            </w:r>
          </w:p>
        </w:tc>
        <w:tc>
          <w:tcPr>
            <w:tcW w:w="851" w:type="dxa"/>
            <w:tcBorders>
              <w:top w:val="nil"/>
              <w:left w:val="nil"/>
              <w:bottom w:val="single" w:sz="4" w:space="0" w:color="000000"/>
              <w:right w:val="single" w:sz="4" w:space="0" w:color="000000"/>
            </w:tcBorders>
            <w:shd w:val="clear" w:color="auto" w:fill="auto"/>
            <w:vAlign w:val="bottom"/>
          </w:tcPr>
          <w:p w14:paraId="000007D4" w14:textId="77777777" w:rsidR="00A42341" w:rsidRPr="00400B68" w:rsidRDefault="00AC077F">
            <w:pPr>
              <w:jc w:val="right"/>
              <w:rPr>
                <w:color w:val="000000"/>
                <w:sz w:val="20"/>
                <w:szCs w:val="20"/>
              </w:rPr>
            </w:pPr>
            <w:r w:rsidRPr="00400B68">
              <w:rPr>
                <w:color w:val="000000"/>
                <w:sz w:val="20"/>
                <w:szCs w:val="20"/>
              </w:rPr>
              <w:t>39.7%</w:t>
            </w:r>
          </w:p>
        </w:tc>
        <w:tc>
          <w:tcPr>
            <w:tcW w:w="1134" w:type="dxa"/>
            <w:tcBorders>
              <w:top w:val="nil"/>
              <w:left w:val="nil"/>
              <w:bottom w:val="single" w:sz="4" w:space="0" w:color="000000"/>
              <w:right w:val="single" w:sz="4" w:space="0" w:color="000000"/>
            </w:tcBorders>
            <w:shd w:val="clear" w:color="auto" w:fill="auto"/>
            <w:vAlign w:val="bottom"/>
          </w:tcPr>
          <w:p w14:paraId="000007D5" w14:textId="77777777" w:rsidR="00A42341" w:rsidRPr="00400B68" w:rsidRDefault="00AC077F">
            <w:pPr>
              <w:jc w:val="right"/>
              <w:rPr>
                <w:color w:val="000000"/>
                <w:sz w:val="20"/>
                <w:szCs w:val="20"/>
              </w:rPr>
            </w:pPr>
            <w:r w:rsidRPr="00400B68">
              <w:rPr>
                <w:color w:val="000000"/>
                <w:sz w:val="20"/>
                <w:szCs w:val="20"/>
              </w:rPr>
              <w:t>7.7%</w:t>
            </w:r>
          </w:p>
        </w:tc>
        <w:tc>
          <w:tcPr>
            <w:tcW w:w="993" w:type="dxa"/>
            <w:tcBorders>
              <w:top w:val="nil"/>
              <w:left w:val="nil"/>
              <w:bottom w:val="single" w:sz="4" w:space="0" w:color="000000"/>
              <w:right w:val="single" w:sz="4" w:space="0" w:color="000000"/>
            </w:tcBorders>
            <w:shd w:val="clear" w:color="auto" w:fill="auto"/>
            <w:vAlign w:val="bottom"/>
          </w:tcPr>
          <w:p w14:paraId="000007D6" w14:textId="77777777" w:rsidR="00A42341" w:rsidRPr="00400B68" w:rsidRDefault="00AC077F">
            <w:pPr>
              <w:jc w:val="right"/>
              <w:rPr>
                <w:color w:val="000000"/>
                <w:sz w:val="20"/>
                <w:szCs w:val="20"/>
              </w:rPr>
            </w:pPr>
            <w:r w:rsidRPr="00400B68">
              <w:rPr>
                <w:color w:val="000000"/>
                <w:sz w:val="20"/>
                <w:szCs w:val="20"/>
              </w:rPr>
              <w:t>1.3%</w:t>
            </w:r>
          </w:p>
        </w:tc>
        <w:tc>
          <w:tcPr>
            <w:tcW w:w="992" w:type="dxa"/>
            <w:tcBorders>
              <w:top w:val="nil"/>
              <w:left w:val="nil"/>
              <w:bottom w:val="single" w:sz="4" w:space="0" w:color="000000"/>
              <w:right w:val="single" w:sz="4" w:space="0" w:color="000000"/>
            </w:tcBorders>
            <w:shd w:val="clear" w:color="auto" w:fill="auto"/>
            <w:vAlign w:val="bottom"/>
          </w:tcPr>
          <w:p w14:paraId="000007D7" w14:textId="77777777" w:rsidR="00A42341" w:rsidRPr="00400B68" w:rsidRDefault="00AC077F">
            <w:pPr>
              <w:jc w:val="right"/>
              <w:rPr>
                <w:color w:val="000000"/>
                <w:sz w:val="20"/>
                <w:szCs w:val="20"/>
              </w:rPr>
            </w:pPr>
            <w:r w:rsidRPr="00400B68">
              <w:rPr>
                <w:color w:val="000000"/>
                <w:sz w:val="20"/>
                <w:szCs w:val="20"/>
              </w:rPr>
              <w:t>0.0%</w:t>
            </w:r>
          </w:p>
        </w:tc>
        <w:tc>
          <w:tcPr>
            <w:tcW w:w="851" w:type="dxa"/>
            <w:tcBorders>
              <w:top w:val="nil"/>
              <w:left w:val="nil"/>
              <w:bottom w:val="single" w:sz="4" w:space="0" w:color="000000"/>
              <w:right w:val="single" w:sz="4" w:space="0" w:color="000000"/>
            </w:tcBorders>
            <w:shd w:val="clear" w:color="auto" w:fill="auto"/>
            <w:vAlign w:val="bottom"/>
          </w:tcPr>
          <w:p w14:paraId="000007D8" w14:textId="77777777" w:rsidR="00A42341" w:rsidRPr="00400B68" w:rsidRDefault="00AC077F">
            <w:pPr>
              <w:jc w:val="right"/>
              <w:rPr>
                <w:color w:val="000000"/>
                <w:sz w:val="20"/>
                <w:szCs w:val="20"/>
              </w:rPr>
            </w:pPr>
            <w:r w:rsidRPr="00400B68">
              <w:rPr>
                <w:color w:val="000000"/>
                <w:sz w:val="20"/>
                <w:szCs w:val="20"/>
              </w:rPr>
              <w:t>0.0%</w:t>
            </w:r>
          </w:p>
        </w:tc>
      </w:tr>
      <w:tr w:rsidR="00A42341" w:rsidRPr="00400B68" w14:paraId="6D686F71" w14:textId="77777777" w:rsidTr="00B853D9">
        <w:trPr>
          <w:trHeight w:val="320"/>
        </w:trPr>
        <w:tc>
          <w:tcPr>
            <w:tcW w:w="1271" w:type="dxa"/>
            <w:tcBorders>
              <w:top w:val="single" w:sz="4" w:space="0" w:color="auto"/>
              <w:left w:val="single" w:sz="4" w:space="0" w:color="auto"/>
              <w:right w:val="single" w:sz="4" w:space="0" w:color="auto"/>
            </w:tcBorders>
            <w:shd w:val="clear" w:color="auto" w:fill="auto"/>
            <w:vAlign w:val="bottom"/>
          </w:tcPr>
          <w:p w14:paraId="000007D9" w14:textId="77777777" w:rsidR="00A42341" w:rsidRPr="00400B68" w:rsidRDefault="00AC077F">
            <w:pPr>
              <w:rPr>
                <w:b/>
                <w:color w:val="000000"/>
                <w:sz w:val="20"/>
                <w:szCs w:val="20"/>
              </w:rPr>
            </w:pPr>
            <w:r w:rsidRPr="00400B68">
              <w:rPr>
                <w:b/>
                <w:color w:val="000000"/>
                <w:sz w:val="20"/>
                <w:szCs w:val="20"/>
              </w:rPr>
              <w:t>Personal</w:t>
            </w:r>
          </w:p>
          <w:p w14:paraId="000007DA" w14:textId="77777777" w:rsidR="00A42341" w:rsidRPr="00400B68" w:rsidRDefault="00AC077F">
            <w:pPr>
              <w:rPr>
                <w:b/>
                <w:color w:val="000000"/>
                <w:sz w:val="20"/>
                <w:szCs w:val="20"/>
              </w:rPr>
            </w:pPr>
            <w:r w:rsidRPr="00400B68">
              <w:rPr>
                <w:b/>
                <w:color w:val="000000"/>
                <w:sz w:val="20"/>
                <w:szCs w:val="20"/>
              </w:rPr>
              <w:t> </w:t>
            </w:r>
          </w:p>
          <w:p w14:paraId="000007DB" w14:textId="77777777" w:rsidR="00A42341" w:rsidRPr="00400B68" w:rsidRDefault="00AC077F">
            <w:pPr>
              <w:rPr>
                <w:b/>
                <w:color w:val="000000"/>
                <w:sz w:val="20"/>
                <w:szCs w:val="20"/>
              </w:rPr>
            </w:pPr>
            <w:r w:rsidRPr="00400B68">
              <w:rPr>
                <w:b/>
                <w:color w:val="000000"/>
                <w:sz w:val="20"/>
                <w:szCs w:val="20"/>
              </w:rPr>
              <w:t> </w:t>
            </w:r>
          </w:p>
          <w:p w14:paraId="000007DC" w14:textId="77777777" w:rsidR="00A42341" w:rsidRPr="00400B68" w:rsidRDefault="00AC077F">
            <w:pPr>
              <w:rPr>
                <w:b/>
                <w:color w:val="000000"/>
                <w:sz w:val="20"/>
                <w:szCs w:val="20"/>
              </w:rPr>
            </w:pPr>
            <w:r w:rsidRPr="00400B68">
              <w:rPr>
                <w:b/>
                <w:color w:val="000000"/>
                <w:sz w:val="20"/>
                <w:szCs w:val="20"/>
              </w:rPr>
              <w:t> </w:t>
            </w:r>
          </w:p>
          <w:p w14:paraId="000007DD" w14:textId="77777777" w:rsidR="00A42341" w:rsidRPr="00400B68" w:rsidRDefault="00AC077F">
            <w:pPr>
              <w:rPr>
                <w:b/>
                <w:color w:val="000000"/>
                <w:sz w:val="20"/>
                <w:szCs w:val="20"/>
              </w:rPr>
            </w:pPr>
            <w:r w:rsidRPr="00400B68">
              <w:rPr>
                <w:b/>
                <w:color w:val="000000"/>
                <w:sz w:val="20"/>
                <w:szCs w:val="20"/>
              </w:rPr>
              <w:t> </w:t>
            </w:r>
          </w:p>
        </w:tc>
        <w:tc>
          <w:tcPr>
            <w:tcW w:w="1275" w:type="dxa"/>
            <w:tcBorders>
              <w:top w:val="nil"/>
              <w:left w:val="single" w:sz="4" w:space="0" w:color="auto"/>
              <w:bottom w:val="single" w:sz="4" w:space="0" w:color="000000"/>
              <w:right w:val="single" w:sz="4" w:space="0" w:color="000000"/>
            </w:tcBorders>
            <w:shd w:val="clear" w:color="auto" w:fill="auto"/>
          </w:tcPr>
          <w:p w14:paraId="000007DE" w14:textId="77777777" w:rsidR="00A42341" w:rsidRPr="00400B68" w:rsidRDefault="00AC077F">
            <w:pPr>
              <w:rPr>
                <w:color w:val="000000"/>
                <w:sz w:val="20"/>
                <w:szCs w:val="20"/>
              </w:rPr>
            </w:pPr>
            <w:r w:rsidRPr="00400B68">
              <w:rPr>
                <w:color w:val="000000"/>
                <w:sz w:val="20"/>
                <w:szCs w:val="20"/>
              </w:rPr>
              <w:t>Effectiveness</w:t>
            </w:r>
          </w:p>
        </w:tc>
        <w:tc>
          <w:tcPr>
            <w:tcW w:w="4536" w:type="dxa"/>
            <w:tcBorders>
              <w:top w:val="nil"/>
              <w:left w:val="nil"/>
              <w:bottom w:val="single" w:sz="4" w:space="0" w:color="000000"/>
              <w:right w:val="single" w:sz="4" w:space="0" w:color="000000"/>
            </w:tcBorders>
            <w:shd w:val="clear" w:color="auto" w:fill="auto"/>
            <w:vAlign w:val="bottom"/>
          </w:tcPr>
          <w:p w14:paraId="000007DF" w14:textId="77777777" w:rsidR="00A42341" w:rsidRPr="00400B68" w:rsidRDefault="00AC077F">
            <w:pPr>
              <w:rPr>
                <w:color w:val="000000"/>
                <w:sz w:val="20"/>
                <w:szCs w:val="20"/>
              </w:rPr>
            </w:pPr>
            <w:r w:rsidRPr="00400B68">
              <w:rPr>
                <w:color w:val="000000"/>
                <w:sz w:val="20"/>
                <w:szCs w:val="20"/>
              </w:rPr>
              <w:t>I have the skills to assess the impact of disasters</w:t>
            </w:r>
          </w:p>
        </w:tc>
        <w:tc>
          <w:tcPr>
            <w:tcW w:w="1134" w:type="dxa"/>
            <w:tcBorders>
              <w:top w:val="single" w:sz="4" w:space="0" w:color="000000"/>
              <w:left w:val="single" w:sz="4" w:space="0" w:color="000000"/>
              <w:bottom w:val="single" w:sz="4" w:space="0" w:color="000000"/>
              <w:right w:val="single" w:sz="4" w:space="0" w:color="000000"/>
            </w:tcBorders>
            <w:shd w:val="clear" w:color="auto" w:fill="EDE683"/>
            <w:vAlign w:val="bottom"/>
          </w:tcPr>
          <w:p w14:paraId="000007E0" w14:textId="77777777" w:rsidR="00A42341" w:rsidRPr="00400B68" w:rsidRDefault="00AC077F">
            <w:pPr>
              <w:jc w:val="right"/>
              <w:rPr>
                <w:color w:val="000000"/>
                <w:sz w:val="20"/>
                <w:szCs w:val="20"/>
              </w:rPr>
            </w:pPr>
            <w:r w:rsidRPr="00400B68">
              <w:rPr>
                <w:color w:val="000000"/>
                <w:sz w:val="20"/>
                <w:szCs w:val="20"/>
              </w:rPr>
              <w:t>3.9</w:t>
            </w:r>
          </w:p>
        </w:tc>
        <w:tc>
          <w:tcPr>
            <w:tcW w:w="992" w:type="dxa"/>
            <w:tcBorders>
              <w:top w:val="nil"/>
              <w:left w:val="nil"/>
              <w:bottom w:val="single" w:sz="4" w:space="0" w:color="000000"/>
              <w:right w:val="single" w:sz="4" w:space="0" w:color="000000"/>
            </w:tcBorders>
            <w:shd w:val="clear" w:color="auto" w:fill="auto"/>
            <w:vAlign w:val="bottom"/>
          </w:tcPr>
          <w:p w14:paraId="000007E1" w14:textId="77777777" w:rsidR="00A42341" w:rsidRPr="00400B68" w:rsidRDefault="00AC077F">
            <w:pPr>
              <w:jc w:val="right"/>
              <w:rPr>
                <w:color w:val="000000"/>
                <w:sz w:val="20"/>
                <w:szCs w:val="20"/>
              </w:rPr>
            </w:pPr>
            <w:r w:rsidRPr="00400B68">
              <w:rPr>
                <w:color w:val="000000"/>
                <w:sz w:val="20"/>
                <w:szCs w:val="20"/>
              </w:rPr>
              <w:t>24.4%</w:t>
            </w:r>
          </w:p>
        </w:tc>
        <w:tc>
          <w:tcPr>
            <w:tcW w:w="851" w:type="dxa"/>
            <w:tcBorders>
              <w:top w:val="nil"/>
              <w:left w:val="nil"/>
              <w:bottom w:val="single" w:sz="4" w:space="0" w:color="000000"/>
              <w:right w:val="single" w:sz="4" w:space="0" w:color="000000"/>
            </w:tcBorders>
            <w:shd w:val="clear" w:color="auto" w:fill="auto"/>
            <w:vAlign w:val="bottom"/>
          </w:tcPr>
          <w:p w14:paraId="000007E2" w14:textId="77777777" w:rsidR="00A42341" w:rsidRPr="00400B68" w:rsidRDefault="00AC077F">
            <w:pPr>
              <w:jc w:val="right"/>
              <w:rPr>
                <w:color w:val="000000"/>
                <w:sz w:val="20"/>
                <w:szCs w:val="20"/>
              </w:rPr>
            </w:pPr>
            <w:r w:rsidRPr="00400B68">
              <w:rPr>
                <w:color w:val="000000"/>
                <w:sz w:val="20"/>
                <w:szCs w:val="20"/>
              </w:rPr>
              <w:t>50.0%</w:t>
            </w:r>
          </w:p>
        </w:tc>
        <w:tc>
          <w:tcPr>
            <w:tcW w:w="1134" w:type="dxa"/>
            <w:tcBorders>
              <w:top w:val="nil"/>
              <w:left w:val="nil"/>
              <w:bottom w:val="single" w:sz="4" w:space="0" w:color="000000"/>
              <w:right w:val="single" w:sz="4" w:space="0" w:color="000000"/>
            </w:tcBorders>
            <w:shd w:val="clear" w:color="auto" w:fill="auto"/>
            <w:vAlign w:val="bottom"/>
          </w:tcPr>
          <w:p w14:paraId="000007E3" w14:textId="77777777" w:rsidR="00A42341" w:rsidRPr="00400B68" w:rsidRDefault="00AC077F">
            <w:pPr>
              <w:jc w:val="right"/>
              <w:rPr>
                <w:color w:val="000000"/>
                <w:sz w:val="20"/>
                <w:szCs w:val="20"/>
              </w:rPr>
            </w:pPr>
            <w:r w:rsidRPr="00400B68">
              <w:rPr>
                <w:color w:val="000000"/>
                <w:sz w:val="20"/>
                <w:szCs w:val="20"/>
              </w:rPr>
              <w:t>23.1%</w:t>
            </w:r>
          </w:p>
        </w:tc>
        <w:tc>
          <w:tcPr>
            <w:tcW w:w="993" w:type="dxa"/>
            <w:tcBorders>
              <w:top w:val="nil"/>
              <w:left w:val="nil"/>
              <w:bottom w:val="single" w:sz="4" w:space="0" w:color="000000"/>
              <w:right w:val="single" w:sz="4" w:space="0" w:color="000000"/>
            </w:tcBorders>
            <w:shd w:val="clear" w:color="auto" w:fill="auto"/>
            <w:vAlign w:val="bottom"/>
          </w:tcPr>
          <w:p w14:paraId="000007E4" w14:textId="77777777" w:rsidR="00A42341" w:rsidRPr="00400B68" w:rsidRDefault="00AC077F">
            <w:pPr>
              <w:jc w:val="right"/>
              <w:rPr>
                <w:color w:val="000000"/>
                <w:sz w:val="20"/>
                <w:szCs w:val="20"/>
              </w:rPr>
            </w:pPr>
            <w:r w:rsidRPr="00400B68">
              <w:rPr>
                <w:color w:val="000000"/>
                <w:sz w:val="20"/>
                <w:szCs w:val="20"/>
              </w:rPr>
              <w:t>1.3%</w:t>
            </w:r>
          </w:p>
        </w:tc>
        <w:tc>
          <w:tcPr>
            <w:tcW w:w="992" w:type="dxa"/>
            <w:tcBorders>
              <w:top w:val="nil"/>
              <w:left w:val="nil"/>
              <w:bottom w:val="single" w:sz="4" w:space="0" w:color="000000"/>
              <w:right w:val="single" w:sz="4" w:space="0" w:color="000000"/>
            </w:tcBorders>
            <w:shd w:val="clear" w:color="auto" w:fill="auto"/>
            <w:vAlign w:val="bottom"/>
          </w:tcPr>
          <w:p w14:paraId="000007E5" w14:textId="77777777" w:rsidR="00A42341" w:rsidRPr="00400B68" w:rsidRDefault="00AC077F">
            <w:pPr>
              <w:jc w:val="right"/>
              <w:rPr>
                <w:color w:val="000000"/>
                <w:sz w:val="20"/>
                <w:szCs w:val="20"/>
              </w:rPr>
            </w:pPr>
            <w:r w:rsidRPr="00400B68">
              <w:rPr>
                <w:color w:val="000000"/>
                <w:sz w:val="20"/>
                <w:szCs w:val="20"/>
              </w:rPr>
              <w:t>1.3%</w:t>
            </w:r>
          </w:p>
        </w:tc>
        <w:tc>
          <w:tcPr>
            <w:tcW w:w="851" w:type="dxa"/>
            <w:tcBorders>
              <w:top w:val="nil"/>
              <w:left w:val="nil"/>
              <w:bottom w:val="single" w:sz="4" w:space="0" w:color="000000"/>
              <w:right w:val="single" w:sz="4" w:space="0" w:color="000000"/>
            </w:tcBorders>
            <w:shd w:val="clear" w:color="auto" w:fill="auto"/>
            <w:vAlign w:val="bottom"/>
          </w:tcPr>
          <w:p w14:paraId="000007E6" w14:textId="77777777" w:rsidR="00A42341" w:rsidRPr="00400B68" w:rsidRDefault="00AC077F">
            <w:pPr>
              <w:jc w:val="right"/>
              <w:rPr>
                <w:color w:val="000000"/>
                <w:sz w:val="20"/>
                <w:szCs w:val="20"/>
              </w:rPr>
            </w:pPr>
            <w:r w:rsidRPr="00400B68">
              <w:rPr>
                <w:color w:val="000000"/>
                <w:sz w:val="20"/>
                <w:szCs w:val="20"/>
              </w:rPr>
              <w:t>0.0%</w:t>
            </w:r>
          </w:p>
        </w:tc>
      </w:tr>
      <w:tr w:rsidR="00A42341" w:rsidRPr="00400B68" w14:paraId="5A883A16" w14:textId="77777777" w:rsidTr="00B853D9">
        <w:trPr>
          <w:trHeight w:val="320"/>
        </w:trPr>
        <w:tc>
          <w:tcPr>
            <w:tcW w:w="1271" w:type="dxa"/>
            <w:tcBorders>
              <w:left w:val="single" w:sz="4" w:space="0" w:color="auto"/>
              <w:right w:val="single" w:sz="4" w:space="0" w:color="auto"/>
            </w:tcBorders>
            <w:shd w:val="clear" w:color="auto" w:fill="auto"/>
            <w:vAlign w:val="bottom"/>
          </w:tcPr>
          <w:p w14:paraId="000007E7" w14:textId="77777777" w:rsidR="00A42341" w:rsidRPr="00400B68" w:rsidRDefault="00A42341">
            <w:pPr>
              <w:widowControl w:val="0"/>
              <w:pBdr>
                <w:top w:val="nil"/>
                <w:left w:val="nil"/>
                <w:bottom w:val="nil"/>
                <w:right w:val="nil"/>
                <w:between w:val="nil"/>
              </w:pBdr>
              <w:spacing w:line="276" w:lineRule="auto"/>
              <w:rPr>
                <w:color w:val="000000"/>
                <w:sz w:val="20"/>
                <w:szCs w:val="20"/>
              </w:rPr>
            </w:pPr>
          </w:p>
        </w:tc>
        <w:tc>
          <w:tcPr>
            <w:tcW w:w="1275" w:type="dxa"/>
            <w:tcBorders>
              <w:top w:val="nil"/>
              <w:left w:val="single" w:sz="4" w:space="0" w:color="auto"/>
              <w:bottom w:val="single" w:sz="4" w:space="0" w:color="000000"/>
              <w:right w:val="single" w:sz="4" w:space="0" w:color="000000"/>
            </w:tcBorders>
            <w:shd w:val="clear" w:color="auto" w:fill="auto"/>
          </w:tcPr>
          <w:p w14:paraId="000007E8" w14:textId="77777777" w:rsidR="00A42341" w:rsidRPr="00400B68" w:rsidRDefault="00AC077F">
            <w:pPr>
              <w:rPr>
                <w:color w:val="000000"/>
                <w:sz w:val="20"/>
                <w:szCs w:val="20"/>
              </w:rPr>
            </w:pPr>
            <w:r w:rsidRPr="00400B68">
              <w:rPr>
                <w:color w:val="000000"/>
                <w:sz w:val="20"/>
                <w:szCs w:val="20"/>
              </w:rPr>
              <w:t>Effectiveness</w:t>
            </w:r>
          </w:p>
        </w:tc>
        <w:tc>
          <w:tcPr>
            <w:tcW w:w="4536" w:type="dxa"/>
            <w:tcBorders>
              <w:top w:val="nil"/>
              <w:left w:val="nil"/>
              <w:bottom w:val="single" w:sz="4" w:space="0" w:color="000000"/>
              <w:right w:val="single" w:sz="4" w:space="0" w:color="000000"/>
            </w:tcBorders>
            <w:shd w:val="clear" w:color="auto" w:fill="auto"/>
            <w:vAlign w:val="bottom"/>
          </w:tcPr>
          <w:p w14:paraId="000007E9" w14:textId="77777777" w:rsidR="00A42341" w:rsidRPr="00400B68" w:rsidRDefault="00AC077F">
            <w:pPr>
              <w:rPr>
                <w:color w:val="000000"/>
                <w:sz w:val="20"/>
                <w:szCs w:val="20"/>
              </w:rPr>
            </w:pPr>
            <w:r w:rsidRPr="00400B68">
              <w:rPr>
                <w:color w:val="000000"/>
                <w:sz w:val="20"/>
                <w:szCs w:val="20"/>
              </w:rPr>
              <w:t xml:space="preserve">I have the skills to support the FO in the distribution of relief goods </w:t>
            </w:r>
          </w:p>
        </w:tc>
        <w:tc>
          <w:tcPr>
            <w:tcW w:w="1134" w:type="dxa"/>
            <w:tcBorders>
              <w:top w:val="single" w:sz="4" w:space="0" w:color="000000"/>
              <w:left w:val="single" w:sz="4" w:space="0" w:color="000000"/>
              <w:bottom w:val="single" w:sz="4" w:space="0" w:color="000000"/>
              <w:right w:val="single" w:sz="4" w:space="0" w:color="000000"/>
            </w:tcBorders>
            <w:shd w:val="clear" w:color="auto" w:fill="71C27C"/>
            <w:vAlign w:val="bottom"/>
          </w:tcPr>
          <w:p w14:paraId="000007EA" w14:textId="77777777" w:rsidR="00A42341" w:rsidRPr="00400B68" w:rsidRDefault="00AC077F">
            <w:pPr>
              <w:jc w:val="right"/>
              <w:rPr>
                <w:color w:val="000000"/>
                <w:sz w:val="20"/>
                <w:szCs w:val="20"/>
              </w:rPr>
            </w:pPr>
            <w:r w:rsidRPr="00400B68">
              <w:rPr>
                <w:color w:val="000000"/>
                <w:sz w:val="20"/>
                <w:szCs w:val="20"/>
              </w:rPr>
              <w:t>4.4</w:t>
            </w:r>
          </w:p>
        </w:tc>
        <w:tc>
          <w:tcPr>
            <w:tcW w:w="992" w:type="dxa"/>
            <w:tcBorders>
              <w:top w:val="nil"/>
              <w:left w:val="nil"/>
              <w:bottom w:val="single" w:sz="4" w:space="0" w:color="000000"/>
              <w:right w:val="single" w:sz="4" w:space="0" w:color="000000"/>
            </w:tcBorders>
            <w:shd w:val="clear" w:color="auto" w:fill="auto"/>
            <w:vAlign w:val="bottom"/>
          </w:tcPr>
          <w:p w14:paraId="000007EB" w14:textId="77777777" w:rsidR="00A42341" w:rsidRPr="00400B68" w:rsidRDefault="00AC077F">
            <w:pPr>
              <w:jc w:val="right"/>
              <w:rPr>
                <w:color w:val="000000"/>
                <w:sz w:val="20"/>
                <w:szCs w:val="20"/>
              </w:rPr>
            </w:pPr>
            <w:r w:rsidRPr="00400B68">
              <w:rPr>
                <w:color w:val="000000"/>
                <w:sz w:val="20"/>
                <w:szCs w:val="20"/>
              </w:rPr>
              <w:t>51.3%</w:t>
            </w:r>
          </w:p>
        </w:tc>
        <w:tc>
          <w:tcPr>
            <w:tcW w:w="851" w:type="dxa"/>
            <w:tcBorders>
              <w:top w:val="nil"/>
              <w:left w:val="nil"/>
              <w:bottom w:val="single" w:sz="4" w:space="0" w:color="000000"/>
              <w:right w:val="single" w:sz="4" w:space="0" w:color="000000"/>
            </w:tcBorders>
            <w:shd w:val="clear" w:color="auto" w:fill="auto"/>
            <w:vAlign w:val="bottom"/>
          </w:tcPr>
          <w:p w14:paraId="000007EC" w14:textId="77777777" w:rsidR="00A42341" w:rsidRPr="00400B68" w:rsidRDefault="00AC077F">
            <w:pPr>
              <w:jc w:val="right"/>
              <w:rPr>
                <w:color w:val="000000"/>
                <w:sz w:val="20"/>
                <w:szCs w:val="20"/>
              </w:rPr>
            </w:pPr>
            <w:r w:rsidRPr="00400B68">
              <w:rPr>
                <w:color w:val="000000"/>
                <w:sz w:val="20"/>
                <w:szCs w:val="20"/>
              </w:rPr>
              <w:t>39.7%</w:t>
            </w:r>
          </w:p>
        </w:tc>
        <w:tc>
          <w:tcPr>
            <w:tcW w:w="1134" w:type="dxa"/>
            <w:tcBorders>
              <w:top w:val="nil"/>
              <w:left w:val="nil"/>
              <w:bottom w:val="single" w:sz="4" w:space="0" w:color="000000"/>
              <w:right w:val="single" w:sz="4" w:space="0" w:color="000000"/>
            </w:tcBorders>
            <w:shd w:val="clear" w:color="auto" w:fill="auto"/>
            <w:vAlign w:val="bottom"/>
          </w:tcPr>
          <w:p w14:paraId="000007ED" w14:textId="77777777" w:rsidR="00A42341" w:rsidRPr="00400B68" w:rsidRDefault="00AC077F">
            <w:pPr>
              <w:jc w:val="right"/>
              <w:rPr>
                <w:color w:val="000000"/>
                <w:sz w:val="20"/>
                <w:szCs w:val="20"/>
              </w:rPr>
            </w:pPr>
            <w:r w:rsidRPr="00400B68">
              <w:rPr>
                <w:color w:val="000000"/>
                <w:sz w:val="20"/>
                <w:szCs w:val="20"/>
              </w:rPr>
              <w:t>7.7%</w:t>
            </w:r>
          </w:p>
        </w:tc>
        <w:tc>
          <w:tcPr>
            <w:tcW w:w="993" w:type="dxa"/>
            <w:tcBorders>
              <w:top w:val="nil"/>
              <w:left w:val="nil"/>
              <w:bottom w:val="single" w:sz="4" w:space="0" w:color="000000"/>
              <w:right w:val="single" w:sz="4" w:space="0" w:color="000000"/>
            </w:tcBorders>
            <w:shd w:val="clear" w:color="auto" w:fill="auto"/>
            <w:vAlign w:val="bottom"/>
          </w:tcPr>
          <w:p w14:paraId="000007EE" w14:textId="77777777" w:rsidR="00A42341" w:rsidRPr="00400B68" w:rsidRDefault="00AC077F">
            <w:pPr>
              <w:jc w:val="right"/>
              <w:rPr>
                <w:color w:val="000000"/>
                <w:sz w:val="20"/>
                <w:szCs w:val="20"/>
              </w:rPr>
            </w:pPr>
            <w:r w:rsidRPr="00400B68">
              <w:rPr>
                <w:color w:val="000000"/>
                <w:sz w:val="20"/>
                <w:szCs w:val="20"/>
              </w:rPr>
              <w:t>1.3%</w:t>
            </w:r>
          </w:p>
        </w:tc>
        <w:tc>
          <w:tcPr>
            <w:tcW w:w="992" w:type="dxa"/>
            <w:tcBorders>
              <w:top w:val="nil"/>
              <w:left w:val="nil"/>
              <w:bottom w:val="single" w:sz="4" w:space="0" w:color="000000"/>
              <w:right w:val="single" w:sz="4" w:space="0" w:color="000000"/>
            </w:tcBorders>
            <w:shd w:val="clear" w:color="auto" w:fill="auto"/>
            <w:vAlign w:val="bottom"/>
          </w:tcPr>
          <w:p w14:paraId="000007EF" w14:textId="77777777" w:rsidR="00A42341" w:rsidRPr="00400B68" w:rsidRDefault="00AC077F">
            <w:pPr>
              <w:jc w:val="right"/>
              <w:rPr>
                <w:color w:val="000000"/>
                <w:sz w:val="20"/>
                <w:szCs w:val="20"/>
              </w:rPr>
            </w:pPr>
            <w:r w:rsidRPr="00400B68">
              <w:rPr>
                <w:color w:val="000000"/>
                <w:sz w:val="20"/>
                <w:szCs w:val="20"/>
              </w:rPr>
              <w:t>0.0%</w:t>
            </w:r>
          </w:p>
        </w:tc>
        <w:tc>
          <w:tcPr>
            <w:tcW w:w="851" w:type="dxa"/>
            <w:tcBorders>
              <w:top w:val="nil"/>
              <w:left w:val="nil"/>
              <w:bottom w:val="single" w:sz="4" w:space="0" w:color="000000"/>
              <w:right w:val="single" w:sz="4" w:space="0" w:color="000000"/>
            </w:tcBorders>
            <w:shd w:val="clear" w:color="auto" w:fill="auto"/>
            <w:vAlign w:val="bottom"/>
          </w:tcPr>
          <w:p w14:paraId="000007F0" w14:textId="77777777" w:rsidR="00A42341" w:rsidRPr="00400B68" w:rsidRDefault="00AC077F">
            <w:pPr>
              <w:jc w:val="right"/>
              <w:rPr>
                <w:color w:val="000000"/>
                <w:sz w:val="20"/>
                <w:szCs w:val="20"/>
              </w:rPr>
            </w:pPr>
            <w:r w:rsidRPr="00400B68">
              <w:rPr>
                <w:color w:val="000000"/>
                <w:sz w:val="20"/>
                <w:szCs w:val="20"/>
              </w:rPr>
              <w:t>0.0%</w:t>
            </w:r>
          </w:p>
        </w:tc>
      </w:tr>
      <w:tr w:rsidR="00A42341" w:rsidRPr="00400B68" w14:paraId="37293788" w14:textId="77777777" w:rsidTr="00B853D9">
        <w:trPr>
          <w:trHeight w:val="640"/>
        </w:trPr>
        <w:tc>
          <w:tcPr>
            <w:tcW w:w="1271" w:type="dxa"/>
            <w:tcBorders>
              <w:left w:val="single" w:sz="4" w:space="0" w:color="auto"/>
              <w:right w:val="single" w:sz="4" w:space="0" w:color="auto"/>
            </w:tcBorders>
            <w:shd w:val="clear" w:color="auto" w:fill="auto"/>
            <w:vAlign w:val="bottom"/>
          </w:tcPr>
          <w:p w14:paraId="000007F1" w14:textId="77777777" w:rsidR="00A42341" w:rsidRPr="00400B68" w:rsidRDefault="00A42341">
            <w:pPr>
              <w:widowControl w:val="0"/>
              <w:pBdr>
                <w:top w:val="nil"/>
                <w:left w:val="nil"/>
                <w:bottom w:val="nil"/>
                <w:right w:val="nil"/>
                <w:between w:val="nil"/>
              </w:pBdr>
              <w:spacing w:line="276" w:lineRule="auto"/>
              <w:rPr>
                <w:color w:val="000000"/>
                <w:sz w:val="20"/>
                <w:szCs w:val="20"/>
              </w:rPr>
            </w:pPr>
          </w:p>
        </w:tc>
        <w:tc>
          <w:tcPr>
            <w:tcW w:w="1275" w:type="dxa"/>
            <w:tcBorders>
              <w:top w:val="nil"/>
              <w:left w:val="single" w:sz="4" w:space="0" w:color="auto"/>
              <w:bottom w:val="single" w:sz="4" w:space="0" w:color="000000"/>
              <w:right w:val="single" w:sz="4" w:space="0" w:color="000000"/>
            </w:tcBorders>
            <w:shd w:val="clear" w:color="auto" w:fill="auto"/>
          </w:tcPr>
          <w:p w14:paraId="000007F2" w14:textId="77777777" w:rsidR="00A42341" w:rsidRPr="00400B68" w:rsidRDefault="00AC077F">
            <w:pPr>
              <w:rPr>
                <w:color w:val="000000"/>
                <w:sz w:val="20"/>
                <w:szCs w:val="20"/>
              </w:rPr>
            </w:pPr>
            <w:r w:rsidRPr="00400B68">
              <w:rPr>
                <w:color w:val="000000"/>
                <w:sz w:val="20"/>
                <w:szCs w:val="20"/>
              </w:rPr>
              <w:t>Effectiveness</w:t>
            </w:r>
          </w:p>
        </w:tc>
        <w:tc>
          <w:tcPr>
            <w:tcW w:w="4536" w:type="dxa"/>
            <w:tcBorders>
              <w:top w:val="nil"/>
              <w:left w:val="nil"/>
              <w:bottom w:val="single" w:sz="4" w:space="0" w:color="000000"/>
              <w:right w:val="single" w:sz="4" w:space="0" w:color="000000"/>
            </w:tcBorders>
            <w:shd w:val="clear" w:color="auto" w:fill="auto"/>
            <w:vAlign w:val="bottom"/>
          </w:tcPr>
          <w:p w14:paraId="000007F3" w14:textId="77777777" w:rsidR="00A42341" w:rsidRPr="00400B68" w:rsidRDefault="00AC077F">
            <w:pPr>
              <w:rPr>
                <w:color w:val="000000"/>
                <w:sz w:val="20"/>
                <w:szCs w:val="20"/>
              </w:rPr>
            </w:pPr>
            <w:r w:rsidRPr="00400B68">
              <w:rPr>
                <w:color w:val="000000"/>
                <w:sz w:val="20"/>
                <w:szCs w:val="20"/>
              </w:rPr>
              <w:t xml:space="preserve">My knowledge and skills in disaster response improved since I joined the FO </w:t>
            </w:r>
          </w:p>
        </w:tc>
        <w:tc>
          <w:tcPr>
            <w:tcW w:w="1134" w:type="dxa"/>
            <w:tcBorders>
              <w:top w:val="single" w:sz="4" w:space="0" w:color="000000"/>
              <w:left w:val="single" w:sz="4" w:space="0" w:color="000000"/>
              <w:bottom w:val="single" w:sz="4" w:space="0" w:color="000000"/>
              <w:right w:val="single" w:sz="4" w:space="0" w:color="000000"/>
            </w:tcBorders>
            <w:shd w:val="clear" w:color="auto" w:fill="63BE7B"/>
            <w:vAlign w:val="bottom"/>
          </w:tcPr>
          <w:p w14:paraId="000007F4" w14:textId="77777777" w:rsidR="00A42341" w:rsidRPr="00400B68" w:rsidRDefault="00AC077F">
            <w:pPr>
              <w:jc w:val="right"/>
              <w:rPr>
                <w:color w:val="000000"/>
                <w:sz w:val="20"/>
                <w:szCs w:val="20"/>
              </w:rPr>
            </w:pPr>
            <w:r w:rsidRPr="00400B68">
              <w:rPr>
                <w:color w:val="000000"/>
                <w:sz w:val="20"/>
                <w:szCs w:val="20"/>
              </w:rPr>
              <w:t>4.5</w:t>
            </w:r>
          </w:p>
        </w:tc>
        <w:tc>
          <w:tcPr>
            <w:tcW w:w="992" w:type="dxa"/>
            <w:tcBorders>
              <w:top w:val="nil"/>
              <w:left w:val="nil"/>
              <w:bottom w:val="single" w:sz="4" w:space="0" w:color="000000"/>
              <w:right w:val="single" w:sz="4" w:space="0" w:color="000000"/>
            </w:tcBorders>
            <w:shd w:val="clear" w:color="auto" w:fill="auto"/>
            <w:vAlign w:val="bottom"/>
          </w:tcPr>
          <w:p w14:paraId="000007F5" w14:textId="77777777" w:rsidR="00A42341" w:rsidRPr="00400B68" w:rsidRDefault="00AC077F">
            <w:pPr>
              <w:jc w:val="right"/>
              <w:rPr>
                <w:color w:val="000000"/>
                <w:sz w:val="20"/>
                <w:szCs w:val="20"/>
              </w:rPr>
            </w:pPr>
            <w:r w:rsidRPr="00400B68">
              <w:rPr>
                <w:color w:val="000000"/>
                <w:sz w:val="20"/>
                <w:szCs w:val="20"/>
              </w:rPr>
              <w:t>56.4%</w:t>
            </w:r>
          </w:p>
        </w:tc>
        <w:tc>
          <w:tcPr>
            <w:tcW w:w="851" w:type="dxa"/>
            <w:tcBorders>
              <w:top w:val="nil"/>
              <w:left w:val="nil"/>
              <w:bottom w:val="single" w:sz="4" w:space="0" w:color="000000"/>
              <w:right w:val="single" w:sz="4" w:space="0" w:color="000000"/>
            </w:tcBorders>
            <w:shd w:val="clear" w:color="auto" w:fill="auto"/>
            <w:vAlign w:val="bottom"/>
          </w:tcPr>
          <w:p w14:paraId="000007F6" w14:textId="77777777" w:rsidR="00A42341" w:rsidRPr="00400B68" w:rsidRDefault="00AC077F">
            <w:pPr>
              <w:jc w:val="right"/>
              <w:rPr>
                <w:color w:val="000000"/>
                <w:sz w:val="20"/>
                <w:szCs w:val="20"/>
              </w:rPr>
            </w:pPr>
            <w:r w:rsidRPr="00400B68">
              <w:rPr>
                <w:color w:val="000000"/>
                <w:sz w:val="20"/>
                <w:szCs w:val="20"/>
              </w:rPr>
              <w:t>34.6%</w:t>
            </w:r>
          </w:p>
        </w:tc>
        <w:tc>
          <w:tcPr>
            <w:tcW w:w="1134" w:type="dxa"/>
            <w:tcBorders>
              <w:top w:val="nil"/>
              <w:left w:val="nil"/>
              <w:bottom w:val="single" w:sz="4" w:space="0" w:color="000000"/>
              <w:right w:val="single" w:sz="4" w:space="0" w:color="000000"/>
            </w:tcBorders>
            <w:shd w:val="clear" w:color="auto" w:fill="auto"/>
            <w:vAlign w:val="bottom"/>
          </w:tcPr>
          <w:p w14:paraId="000007F7" w14:textId="77777777" w:rsidR="00A42341" w:rsidRPr="00400B68" w:rsidRDefault="00AC077F">
            <w:pPr>
              <w:jc w:val="right"/>
              <w:rPr>
                <w:color w:val="000000"/>
                <w:sz w:val="20"/>
                <w:szCs w:val="20"/>
              </w:rPr>
            </w:pPr>
            <w:r w:rsidRPr="00400B68">
              <w:rPr>
                <w:color w:val="000000"/>
                <w:sz w:val="20"/>
                <w:szCs w:val="20"/>
              </w:rPr>
              <w:t>7.7%</w:t>
            </w:r>
          </w:p>
        </w:tc>
        <w:tc>
          <w:tcPr>
            <w:tcW w:w="993" w:type="dxa"/>
            <w:tcBorders>
              <w:top w:val="nil"/>
              <w:left w:val="nil"/>
              <w:bottom w:val="single" w:sz="4" w:space="0" w:color="000000"/>
              <w:right w:val="single" w:sz="4" w:space="0" w:color="000000"/>
            </w:tcBorders>
            <w:shd w:val="clear" w:color="auto" w:fill="auto"/>
            <w:vAlign w:val="bottom"/>
          </w:tcPr>
          <w:p w14:paraId="000007F8" w14:textId="77777777" w:rsidR="00A42341" w:rsidRPr="00400B68" w:rsidRDefault="00AC077F">
            <w:pPr>
              <w:jc w:val="right"/>
              <w:rPr>
                <w:color w:val="000000"/>
                <w:sz w:val="20"/>
                <w:szCs w:val="20"/>
              </w:rPr>
            </w:pPr>
            <w:r w:rsidRPr="00400B68">
              <w:rPr>
                <w:color w:val="000000"/>
                <w:sz w:val="20"/>
                <w:szCs w:val="20"/>
              </w:rPr>
              <w:t>1.3%</w:t>
            </w:r>
          </w:p>
        </w:tc>
        <w:tc>
          <w:tcPr>
            <w:tcW w:w="992" w:type="dxa"/>
            <w:tcBorders>
              <w:top w:val="nil"/>
              <w:left w:val="nil"/>
              <w:bottom w:val="single" w:sz="4" w:space="0" w:color="000000"/>
              <w:right w:val="single" w:sz="4" w:space="0" w:color="000000"/>
            </w:tcBorders>
            <w:shd w:val="clear" w:color="auto" w:fill="auto"/>
            <w:vAlign w:val="bottom"/>
          </w:tcPr>
          <w:p w14:paraId="000007F9" w14:textId="77777777" w:rsidR="00A42341" w:rsidRPr="00400B68" w:rsidRDefault="00AC077F">
            <w:pPr>
              <w:jc w:val="right"/>
              <w:rPr>
                <w:color w:val="000000"/>
                <w:sz w:val="20"/>
                <w:szCs w:val="20"/>
              </w:rPr>
            </w:pPr>
            <w:r w:rsidRPr="00400B68">
              <w:rPr>
                <w:color w:val="000000"/>
                <w:sz w:val="20"/>
                <w:szCs w:val="20"/>
              </w:rPr>
              <w:t>0.0%</w:t>
            </w:r>
          </w:p>
        </w:tc>
        <w:tc>
          <w:tcPr>
            <w:tcW w:w="851" w:type="dxa"/>
            <w:tcBorders>
              <w:top w:val="nil"/>
              <w:left w:val="nil"/>
              <w:bottom w:val="single" w:sz="4" w:space="0" w:color="000000"/>
              <w:right w:val="single" w:sz="4" w:space="0" w:color="000000"/>
            </w:tcBorders>
            <w:shd w:val="clear" w:color="auto" w:fill="auto"/>
            <w:vAlign w:val="bottom"/>
          </w:tcPr>
          <w:p w14:paraId="000007FA" w14:textId="77777777" w:rsidR="00A42341" w:rsidRPr="00400B68" w:rsidRDefault="00AC077F">
            <w:pPr>
              <w:jc w:val="right"/>
              <w:rPr>
                <w:color w:val="000000"/>
                <w:sz w:val="20"/>
                <w:szCs w:val="20"/>
              </w:rPr>
            </w:pPr>
            <w:r w:rsidRPr="00400B68">
              <w:rPr>
                <w:color w:val="000000"/>
                <w:sz w:val="20"/>
                <w:szCs w:val="20"/>
              </w:rPr>
              <w:t>0.0%</w:t>
            </w:r>
          </w:p>
        </w:tc>
      </w:tr>
      <w:tr w:rsidR="00A42341" w:rsidRPr="00400B68" w14:paraId="43443891" w14:textId="77777777" w:rsidTr="00B853D9">
        <w:trPr>
          <w:trHeight w:val="320"/>
        </w:trPr>
        <w:tc>
          <w:tcPr>
            <w:tcW w:w="1271" w:type="dxa"/>
            <w:tcBorders>
              <w:left w:val="single" w:sz="4" w:space="0" w:color="auto"/>
              <w:right w:val="single" w:sz="4" w:space="0" w:color="auto"/>
            </w:tcBorders>
            <w:shd w:val="clear" w:color="auto" w:fill="auto"/>
            <w:vAlign w:val="bottom"/>
          </w:tcPr>
          <w:p w14:paraId="000007FB" w14:textId="77777777" w:rsidR="00A42341" w:rsidRPr="00400B68" w:rsidRDefault="00A42341">
            <w:pPr>
              <w:widowControl w:val="0"/>
              <w:pBdr>
                <w:top w:val="nil"/>
                <w:left w:val="nil"/>
                <w:bottom w:val="nil"/>
                <w:right w:val="nil"/>
                <w:between w:val="nil"/>
              </w:pBdr>
              <w:spacing w:line="276" w:lineRule="auto"/>
              <w:rPr>
                <w:color w:val="000000"/>
                <w:sz w:val="20"/>
                <w:szCs w:val="20"/>
              </w:rPr>
            </w:pPr>
          </w:p>
        </w:tc>
        <w:tc>
          <w:tcPr>
            <w:tcW w:w="1275" w:type="dxa"/>
            <w:tcBorders>
              <w:top w:val="nil"/>
              <w:left w:val="single" w:sz="4" w:space="0" w:color="auto"/>
              <w:bottom w:val="single" w:sz="4" w:space="0" w:color="000000"/>
              <w:right w:val="single" w:sz="4" w:space="0" w:color="000000"/>
            </w:tcBorders>
            <w:shd w:val="clear" w:color="auto" w:fill="auto"/>
          </w:tcPr>
          <w:p w14:paraId="000007FC" w14:textId="77777777" w:rsidR="00A42341" w:rsidRPr="00400B68" w:rsidRDefault="00AC077F">
            <w:pPr>
              <w:rPr>
                <w:color w:val="000000"/>
                <w:sz w:val="20"/>
                <w:szCs w:val="20"/>
              </w:rPr>
            </w:pPr>
            <w:r w:rsidRPr="00400B68">
              <w:rPr>
                <w:color w:val="000000"/>
                <w:sz w:val="20"/>
                <w:szCs w:val="20"/>
              </w:rPr>
              <w:t>Effectiveness</w:t>
            </w:r>
          </w:p>
        </w:tc>
        <w:tc>
          <w:tcPr>
            <w:tcW w:w="4536" w:type="dxa"/>
            <w:tcBorders>
              <w:top w:val="nil"/>
              <w:left w:val="nil"/>
              <w:bottom w:val="single" w:sz="4" w:space="0" w:color="000000"/>
              <w:right w:val="single" w:sz="4" w:space="0" w:color="000000"/>
            </w:tcBorders>
            <w:shd w:val="clear" w:color="auto" w:fill="auto"/>
            <w:vAlign w:val="bottom"/>
          </w:tcPr>
          <w:p w14:paraId="000007FD" w14:textId="77777777" w:rsidR="00A42341" w:rsidRPr="00400B68" w:rsidRDefault="00AC077F">
            <w:pPr>
              <w:rPr>
                <w:color w:val="000000"/>
                <w:sz w:val="20"/>
                <w:szCs w:val="20"/>
              </w:rPr>
            </w:pPr>
            <w:r w:rsidRPr="00400B68">
              <w:rPr>
                <w:color w:val="000000"/>
                <w:sz w:val="20"/>
                <w:szCs w:val="20"/>
              </w:rPr>
              <w:t xml:space="preserve">I am satisfied with capacity building provided by the FO </w:t>
            </w:r>
          </w:p>
        </w:tc>
        <w:tc>
          <w:tcPr>
            <w:tcW w:w="1134" w:type="dxa"/>
            <w:tcBorders>
              <w:top w:val="single" w:sz="4" w:space="0" w:color="000000"/>
              <w:left w:val="single" w:sz="4" w:space="0" w:color="000000"/>
              <w:bottom w:val="single" w:sz="4" w:space="0" w:color="000000"/>
              <w:right w:val="single" w:sz="4" w:space="0" w:color="000000"/>
            </w:tcBorders>
            <w:shd w:val="clear" w:color="auto" w:fill="B2D580"/>
            <w:vAlign w:val="bottom"/>
          </w:tcPr>
          <w:p w14:paraId="000007FE" w14:textId="77777777" w:rsidR="00A42341" w:rsidRPr="00400B68" w:rsidRDefault="00AC077F">
            <w:pPr>
              <w:jc w:val="right"/>
              <w:rPr>
                <w:color w:val="000000"/>
                <w:sz w:val="20"/>
                <w:szCs w:val="20"/>
              </w:rPr>
            </w:pPr>
            <w:r w:rsidRPr="00400B68">
              <w:rPr>
                <w:color w:val="000000"/>
                <w:sz w:val="20"/>
                <w:szCs w:val="20"/>
              </w:rPr>
              <w:t>4.2</w:t>
            </w:r>
          </w:p>
        </w:tc>
        <w:tc>
          <w:tcPr>
            <w:tcW w:w="992" w:type="dxa"/>
            <w:tcBorders>
              <w:top w:val="nil"/>
              <w:left w:val="nil"/>
              <w:bottom w:val="single" w:sz="4" w:space="0" w:color="000000"/>
              <w:right w:val="single" w:sz="4" w:space="0" w:color="000000"/>
            </w:tcBorders>
            <w:shd w:val="clear" w:color="auto" w:fill="auto"/>
            <w:vAlign w:val="bottom"/>
          </w:tcPr>
          <w:p w14:paraId="000007FF" w14:textId="77777777" w:rsidR="00A42341" w:rsidRPr="00400B68" w:rsidRDefault="00AC077F">
            <w:pPr>
              <w:jc w:val="right"/>
              <w:rPr>
                <w:color w:val="000000"/>
                <w:sz w:val="20"/>
                <w:szCs w:val="20"/>
              </w:rPr>
            </w:pPr>
            <w:r w:rsidRPr="00400B68">
              <w:rPr>
                <w:color w:val="000000"/>
                <w:sz w:val="20"/>
                <w:szCs w:val="20"/>
              </w:rPr>
              <w:t>38.5%</w:t>
            </w:r>
          </w:p>
        </w:tc>
        <w:tc>
          <w:tcPr>
            <w:tcW w:w="851" w:type="dxa"/>
            <w:tcBorders>
              <w:top w:val="nil"/>
              <w:left w:val="nil"/>
              <w:bottom w:val="single" w:sz="4" w:space="0" w:color="000000"/>
              <w:right w:val="single" w:sz="4" w:space="0" w:color="000000"/>
            </w:tcBorders>
            <w:shd w:val="clear" w:color="auto" w:fill="auto"/>
            <w:vAlign w:val="bottom"/>
          </w:tcPr>
          <w:p w14:paraId="00000800" w14:textId="77777777" w:rsidR="00A42341" w:rsidRPr="00400B68" w:rsidRDefault="00AC077F">
            <w:pPr>
              <w:jc w:val="right"/>
              <w:rPr>
                <w:color w:val="000000"/>
                <w:sz w:val="20"/>
                <w:szCs w:val="20"/>
              </w:rPr>
            </w:pPr>
            <w:r w:rsidRPr="00400B68">
              <w:rPr>
                <w:color w:val="000000"/>
                <w:sz w:val="20"/>
                <w:szCs w:val="20"/>
              </w:rPr>
              <w:t>43.6%</w:t>
            </w:r>
          </w:p>
        </w:tc>
        <w:tc>
          <w:tcPr>
            <w:tcW w:w="1134" w:type="dxa"/>
            <w:tcBorders>
              <w:top w:val="nil"/>
              <w:left w:val="nil"/>
              <w:bottom w:val="single" w:sz="4" w:space="0" w:color="000000"/>
              <w:right w:val="single" w:sz="4" w:space="0" w:color="000000"/>
            </w:tcBorders>
            <w:shd w:val="clear" w:color="auto" w:fill="auto"/>
            <w:vAlign w:val="bottom"/>
          </w:tcPr>
          <w:p w14:paraId="00000801" w14:textId="77777777" w:rsidR="00A42341" w:rsidRPr="00400B68" w:rsidRDefault="00AC077F">
            <w:pPr>
              <w:jc w:val="right"/>
              <w:rPr>
                <w:color w:val="000000"/>
                <w:sz w:val="20"/>
                <w:szCs w:val="20"/>
              </w:rPr>
            </w:pPr>
            <w:r w:rsidRPr="00400B68">
              <w:rPr>
                <w:color w:val="000000"/>
                <w:sz w:val="20"/>
                <w:szCs w:val="20"/>
              </w:rPr>
              <w:t>15.4%</w:t>
            </w:r>
          </w:p>
        </w:tc>
        <w:tc>
          <w:tcPr>
            <w:tcW w:w="993" w:type="dxa"/>
            <w:tcBorders>
              <w:top w:val="nil"/>
              <w:left w:val="nil"/>
              <w:bottom w:val="single" w:sz="4" w:space="0" w:color="000000"/>
              <w:right w:val="single" w:sz="4" w:space="0" w:color="000000"/>
            </w:tcBorders>
            <w:shd w:val="clear" w:color="auto" w:fill="auto"/>
            <w:vAlign w:val="bottom"/>
          </w:tcPr>
          <w:p w14:paraId="00000802" w14:textId="77777777" w:rsidR="00A42341" w:rsidRPr="00400B68" w:rsidRDefault="00AC077F">
            <w:pPr>
              <w:jc w:val="right"/>
              <w:rPr>
                <w:color w:val="000000"/>
                <w:sz w:val="20"/>
                <w:szCs w:val="20"/>
              </w:rPr>
            </w:pPr>
            <w:r w:rsidRPr="00400B68">
              <w:rPr>
                <w:color w:val="000000"/>
                <w:sz w:val="20"/>
                <w:szCs w:val="20"/>
              </w:rPr>
              <w:t>1.3%</w:t>
            </w:r>
          </w:p>
        </w:tc>
        <w:tc>
          <w:tcPr>
            <w:tcW w:w="992" w:type="dxa"/>
            <w:tcBorders>
              <w:top w:val="nil"/>
              <w:left w:val="nil"/>
              <w:bottom w:val="single" w:sz="4" w:space="0" w:color="000000"/>
              <w:right w:val="single" w:sz="4" w:space="0" w:color="000000"/>
            </w:tcBorders>
            <w:shd w:val="clear" w:color="auto" w:fill="auto"/>
            <w:vAlign w:val="bottom"/>
          </w:tcPr>
          <w:p w14:paraId="00000803" w14:textId="77777777" w:rsidR="00A42341" w:rsidRPr="00400B68" w:rsidRDefault="00AC077F">
            <w:pPr>
              <w:jc w:val="right"/>
              <w:rPr>
                <w:color w:val="000000"/>
                <w:sz w:val="20"/>
                <w:szCs w:val="20"/>
              </w:rPr>
            </w:pPr>
            <w:r w:rsidRPr="00400B68">
              <w:rPr>
                <w:color w:val="000000"/>
                <w:sz w:val="20"/>
                <w:szCs w:val="20"/>
              </w:rPr>
              <w:t>1.3%</w:t>
            </w:r>
          </w:p>
        </w:tc>
        <w:tc>
          <w:tcPr>
            <w:tcW w:w="851" w:type="dxa"/>
            <w:tcBorders>
              <w:top w:val="nil"/>
              <w:left w:val="nil"/>
              <w:bottom w:val="single" w:sz="4" w:space="0" w:color="000000"/>
              <w:right w:val="single" w:sz="4" w:space="0" w:color="000000"/>
            </w:tcBorders>
            <w:shd w:val="clear" w:color="auto" w:fill="auto"/>
            <w:vAlign w:val="bottom"/>
          </w:tcPr>
          <w:p w14:paraId="00000804" w14:textId="77777777" w:rsidR="00A42341" w:rsidRPr="00400B68" w:rsidRDefault="00AC077F">
            <w:pPr>
              <w:jc w:val="right"/>
              <w:rPr>
                <w:color w:val="000000"/>
                <w:sz w:val="20"/>
                <w:szCs w:val="20"/>
              </w:rPr>
            </w:pPr>
            <w:r w:rsidRPr="00400B68">
              <w:rPr>
                <w:color w:val="000000"/>
                <w:sz w:val="20"/>
                <w:szCs w:val="20"/>
              </w:rPr>
              <w:t>0.0%</w:t>
            </w:r>
          </w:p>
        </w:tc>
      </w:tr>
      <w:tr w:rsidR="00A42341" w:rsidRPr="00400B68" w14:paraId="2B3AFC8D" w14:textId="77777777" w:rsidTr="00B853D9">
        <w:trPr>
          <w:trHeight w:val="320"/>
        </w:trPr>
        <w:tc>
          <w:tcPr>
            <w:tcW w:w="1271" w:type="dxa"/>
            <w:tcBorders>
              <w:left w:val="single" w:sz="4" w:space="0" w:color="auto"/>
              <w:bottom w:val="single" w:sz="4" w:space="0" w:color="auto"/>
              <w:right w:val="single" w:sz="4" w:space="0" w:color="auto"/>
            </w:tcBorders>
            <w:shd w:val="clear" w:color="auto" w:fill="auto"/>
            <w:vAlign w:val="bottom"/>
          </w:tcPr>
          <w:p w14:paraId="00000805" w14:textId="77777777" w:rsidR="00A42341" w:rsidRPr="00400B68" w:rsidRDefault="00A42341">
            <w:pPr>
              <w:widowControl w:val="0"/>
              <w:pBdr>
                <w:top w:val="nil"/>
                <w:left w:val="nil"/>
                <w:bottom w:val="nil"/>
                <w:right w:val="nil"/>
                <w:between w:val="nil"/>
              </w:pBdr>
              <w:spacing w:line="276" w:lineRule="auto"/>
              <w:rPr>
                <w:color w:val="000000"/>
                <w:sz w:val="20"/>
                <w:szCs w:val="20"/>
              </w:rPr>
            </w:pPr>
          </w:p>
        </w:tc>
        <w:tc>
          <w:tcPr>
            <w:tcW w:w="1275" w:type="dxa"/>
            <w:tcBorders>
              <w:top w:val="nil"/>
              <w:left w:val="single" w:sz="4" w:space="0" w:color="auto"/>
              <w:bottom w:val="single" w:sz="4" w:space="0" w:color="000000"/>
              <w:right w:val="single" w:sz="4" w:space="0" w:color="000000"/>
            </w:tcBorders>
            <w:shd w:val="clear" w:color="auto" w:fill="auto"/>
          </w:tcPr>
          <w:p w14:paraId="00000806" w14:textId="77777777" w:rsidR="00A42341" w:rsidRPr="00400B68" w:rsidRDefault="00AC077F">
            <w:pPr>
              <w:rPr>
                <w:color w:val="000000"/>
                <w:sz w:val="20"/>
                <w:szCs w:val="20"/>
              </w:rPr>
            </w:pPr>
            <w:r w:rsidRPr="00400B68">
              <w:rPr>
                <w:color w:val="000000"/>
                <w:sz w:val="20"/>
                <w:szCs w:val="20"/>
              </w:rPr>
              <w:t>Effectiveness</w:t>
            </w:r>
          </w:p>
        </w:tc>
        <w:tc>
          <w:tcPr>
            <w:tcW w:w="4536" w:type="dxa"/>
            <w:tcBorders>
              <w:top w:val="nil"/>
              <w:left w:val="nil"/>
              <w:bottom w:val="single" w:sz="4" w:space="0" w:color="000000"/>
              <w:right w:val="single" w:sz="4" w:space="0" w:color="000000"/>
            </w:tcBorders>
            <w:shd w:val="clear" w:color="auto" w:fill="auto"/>
            <w:vAlign w:val="bottom"/>
          </w:tcPr>
          <w:p w14:paraId="00000807" w14:textId="77777777" w:rsidR="00A42341" w:rsidRPr="00400B68" w:rsidRDefault="00AC077F">
            <w:pPr>
              <w:rPr>
                <w:color w:val="000000"/>
                <w:sz w:val="20"/>
                <w:szCs w:val="20"/>
              </w:rPr>
            </w:pPr>
            <w:r w:rsidRPr="00400B68">
              <w:rPr>
                <w:color w:val="000000"/>
                <w:sz w:val="20"/>
                <w:szCs w:val="20"/>
              </w:rPr>
              <w:t xml:space="preserve">I am satisfied with capacity building provided by the CO </w:t>
            </w:r>
          </w:p>
        </w:tc>
        <w:tc>
          <w:tcPr>
            <w:tcW w:w="1134" w:type="dxa"/>
            <w:tcBorders>
              <w:top w:val="single" w:sz="4" w:space="0" w:color="000000"/>
              <w:left w:val="single" w:sz="4" w:space="0" w:color="000000"/>
              <w:bottom w:val="single" w:sz="4" w:space="0" w:color="000000"/>
              <w:right w:val="single" w:sz="4" w:space="0" w:color="000000"/>
            </w:tcBorders>
            <w:shd w:val="clear" w:color="auto" w:fill="DFE283"/>
            <w:vAlign w:val="bottom"/>
          </w:tcPr>
          <w:p w14:paraId="00000808" w14:textId="77777777" w:rsidR="00A42341" w:rsidRPr="00400B68" w:rsidRDefault="00AC077F">
            <w:pPr>
              <w:jc w:val="right"/>
              <w:rPr>
                <w:color w:val="000000"/>
                <w:sz w:val="20"/>
                <w:szCs w:val="20"/>
              </w:rPr>
            </w:pPr>
            <w:r w:rsidRPr="00400B68">
              <w:rPr>
                <w:color w:val="000000"/>
                <w:sz w:val="20"/>
                <w:szCs w:val="20"/>
              </w:rPr>
              <w:t>4.0</w:t>
            </w:r>
          </w:p>
        </w:tc>
        <w:tc>
          <w:tcPr>
            <w:tcW w:w="992" w:type="dxa"/>
            <w:tcBorders>
              <w:top w:val="nil"/>
              <w:left w:val="nil"/>
              <w:bottom w:val="single" w:sz="4" w:space="0" w:color="000000"/>
              <w:right w:val="single" w:sz="4" w:space="0" w:color="000000"/>
            </w:tcBorders>
            <w:shd w:val="clear" w:color="auto" w:fill="auto"/>
            <w:vAlign w:val="bottom"/>
          </w:tcPr>
          <w:p w14:paraId="00000809" w14:textId="77777777" w:rsidR="00A42341" w:rsidRPr="00400B68" w:rsidRDefault="00AC077F">
            <w:pPr>
              <w:jc w:val="right"/>
              <w:rPr>
                <w:color w:val="000000"/>
                <w:sz w:val="20"/>
                <w:szCs w:val="20"/>
              </w:rPr>
            </w:pPr>
            <w:r w:rsidRPr="00400B68">
              <w:rPr>
                <w:color w:val="000000"/>
                <w:sz w:val="20"/>
                <w:szCs w:val="20"/>
              </w:rPr>
              <w:t>34.6%</w:t>
            </w:r>
          </w:p>
        </w:tc>
        <w:tc>
          <w:tcPr>
            <w:tcW w:w="851" w:type="dxa"/>
            <w:tcBorders>
              <w:top w:val="nil"/>
              <w:left w:val="nil"/>
              <w:bottom w:val="single" w:sz="4" w:space="0" w:color="000000"/>
              <w:right w:val="single" w:sz="4" w:space="0" w:color="000000"/>
            </w:tcBorders>
            <w:shd w:val="clear" w:color="auto" w:fill="auto"/>
            <w:vAlign w:val="bottom"/>
          </w:tcPr>
          <w:p w14:paraId="0000080A" w14:textId="77777777" w:rsidR="00A42341" w:rsidRPr="00400B68" w:rsidRDefault="00AC077F">
            <w:pPr>
              <w:jc w:val="right"/>
              <w:rPr>
                <w:color w:val="000000"/>
                <w:sz w:val="20"/>
                <w:szCs w:val="20"/>
              </w:rPr>
            </w:pPr>
            <w:r w:rsidRPr="00400B68">
              <w:rPr>
                <w:color w:val="000000"/>
                <w:sz w:val="20"/>
                <w:szCs w:val="20"/>
              </w:rPr>
              <w:t>38.5%</w:t>
            </w:r>
          </w:p>
        </w:tc>
        <w:tc>
          <w:tcPr>
            <w:tcW w:w="1134" w:type="dxa"/>
            <w:tcBorders>
              <w:top w:val="nil"/>
              <w:left w:val="nil"/>
              <w:bottom w:val="single" w:sz="4" w:space="0" w:color="000000"/>
              <w:right w:val="single" w:sz="4" w:space="0" w:color="000000"/>
            </w:tcBorders>
            <w:shd w:val="clear" w:color="auto" w:fill="auto"/>
            <w:vAlign w:val="bottom"/>
          </w:tcPr>
          <w:p w14:paraId="0000080B" w14:textId="77777777" w:rsidR="00A42341" w:rsidRPr="00400B68" w:rsidRDefault="00AC077F">
            <w:pPr>
              <w:jc w:val="right"/>
              <w:rPr>
                <w:color w:val="000000"/>
                <w:sz w:val="20"/>
                <w:szCs w:val="20"/>
              </w:rPr>
            </w:pPr>
            <w:r w:rsidRPr="00400B68">
              <w:rPr>
                <w:color w:val="000000"/>
                <w:sz w:val="20"/>
                <w:szCs w:val="20"/>
              </w:rPr>
              <w:t>23.1%</w:t>
            </w:r>
          </w:p>
        </w:tc>
        <w:tc>
          <w:tcPr>
            <w:tcW w:w="993" w:type="dxa"/>
            <w:tcBorders>
              <w:top w:val="nil"/>
              <w:left w:val="nil"/>
              <w:bottom w:val="single" w:sz="4" w:space="0" w:color="000000"/>
              <w:right w:val="single" w:sz="4" w:space="0" w:color="000000"/>
            </w:tcBorders>
            <w:shd w:val="clear" w:color="auto" w:fill="auto"/>
            <w:vAlign w:val="bottom"/>
          </w:tcPr>
          <w:p w14:paraId="0000080C" w14:textId="77777777" w:rsidR="00A42341" w:rsidRPr="00400B68" w:rsidRDefault="00AC077F">
            <w:pPr>
              <w:jc w:val="right"/>
              <w:rPr>
                <w:color w:val="000000"/>
                <w:sz w:val="20"/>
                <w:szCs w:val="20"/>
              </w:rPr>
            </w:pPr>
            <w:r w:rsidRPr="00400B68">
              <w:rPr>
                <w:color w:val="000000"/>
                <w:sz w:val="20"/>
                <w:szCs w:val="20"/>
              </w:rPr>
              <w:t>1.3%</w:t>
            </w:r>
          </w:p>
        </w:tc>
        <w:tc>
          <w:tcPr>
            <w:tcW w:w="992" w:type="dxa"/>
            <w:tcBorders>
              <w:top w:val="nil"/>
              <w:left w:val="nil"/>
              <w:bottom w:val="single" w:sz="4" w:space="0" w:color="000000"/>
              <w:right w:val="single" w:sz="4" w:space="0" w:color="000000"/>
            </w:tcBorders>
            <w:shd w:val="clear" w:color="auto" w:fill="auto"/>
            <w:vAlign w:val="bottom"/>
          </w:tcPr>
          <w:p w14:paraId="0000080D" w14:textId="77777777" w:rsidR="00A42341" w:rsidRPr="00400B68" w:rsidRDefault="00AC077F">
            <w:pPr>
              <w:jc w:val="right"/>
              <w:rPr>
                <w:color w:val="000000"/>
                <w:sz w:val="20"/>
                <w:szCs w:val="20"/>
              </w:rPr>
            </w:pPr>
            <w:r w:rsidRPr="00400B68">
              <w:rPr>
                <w:color w:val="000000"/>
                <w:sz w:val="20"/>
                <w:szCs w:val="20"/>
              </w:rPr>
              <w:t>1.3%</w:t>
            </w:r>
          </w:p>
        </w:tc>
        <w:tc>
          <w:tcPr>
            <w:tcW w:w="851" w:type="dxa"/>
            <w:tcBorders>
              <w:top w:val="nil"/>
              <w:left w:val="nil"/>
              <w:bottom w:val="single" w:sz="4" w:space="0" w:color="000000"/>
              <w:right w:val="single" w:sz="4" w:space="0" w:color="000000"/>
            </w:tcBorders>
            <w:shd w:val="clear" w:color="auto" w:fill="auto"/>
            <w:vAlign w:val="bottom"/>
          </w:tcPr>
          <w:p w14:paraId="0000080E" w14:textId="77777777" w:rsidR="00A42341" w:rsidRPr="00400B68" w:rsidRDefault="00AC077F">
            <w:pPr>
              <w:jc w:val="right"/>
              <w:rPr>
                <w:color w:val="000000"/>
                <w:sz w:val="20"/>
                <w:szCs w:val="20"/>
              </w:rPr>
            </w:pPr>
            <w:r w:rsidRPr="00400B68">
              <w:rPr>
                <w:color w:val="000000"/>
                <w:sz w:val="20"/>
                <w:szCs w:val="20"/>
              </w:rPr>
              <w:t>1.3%</w:t>
            </w:r>
          </w:p>
        </w:tc>
      </w:tr>
      <w:tr w:rsidR="00A42341" w:rsidRPr="00400B68" w14:paraId="10F779F4" w14:textId="77777777" w:rsidTr="00B853D9">
        <w:trPr>
          <w:trHeight w:val="640"/>
        </w:trPr>
        <w:tc>
          <w:tcPr>
            <w:tcW w:w="1271" w:type="dxa"/>
            <w:tcBorders>
              <w:top w:val="single" w:sz="4" w:space="0" w:color="auto"/>
              <w:left w:val="single" w:sz="4" w:space="0" w:color="auto"/>
              <w:right w:val="single" w:sz="4" w:space="0" w:color="auto"/>
            </w:tcBorders>
            <w:shd w:val="clear" w:color="auto" w:fill="auto"/>
            <w:vAlign w:val="bottom"/>
          </w:tcPr>
          <w:p w14:paraId="0000080F" w14:textId="77777777" w:rsidR="00A42341" w:rsidRPr="00400B68" w:rsidRDefault="00AC077F">
            <w:pPr>
              <w:rPr>
                <w:b/>
                <w:color w:val="000000"/>
                <w:sz w:val="20"/>
                <w:szCs w:val="20"/>
              </w:rPr>
            </w:pPr>
            <w:r w:rsidRPr="00400B68">
              <w:rPr>
                <w:b/>
                <w:color w:val="000000"/>
                <w:sz w:val="20"/>
                <w:szCs w:val="20"/>
              </w:rPr>
              <w:lastRenderedPageBreak/>
              <w:t>Volunteers</w:t>
            </w:r>
          </w:p>
          <w:p w14:paraId="00000810" w14:textId="77777777" w:rsidR="00A42341" w:rsidRPr="00400B68" w:rsidRDefault="00AC077F">
            <w:pPr>
              <w:rPr>
                <w:b/>
                <w:color w:val="000000"/>
                <w:sz w:val="20"/>
                <w:szCs w:val="20"/>
              </w:rPr>
            </w:pPr>
            <w:r w:rsidRPr="00400B68">
              <w:rPr>
                <w:b/>
                <w:color w:val="000000"/>
                <w:sz w:val="20"/>
                <w:szCs w:val="20"/>
              </w:rPr>
              <w:t> </w:t>
            </w:r>
          </w:p>
          <w:p w14:paraId="00000811" w14:textId="77777777" w:rsidR="00A42341" w:rsidRPr="00400B68" w:rsidRDefault="00AC077F">
            <w:pPr>
              <w:rPr>
                <w:b/>
                <w:color w:val="000000"/>
                <w:sz w:val="20"/>
                <w:szCs w:val="20"/>
              </w:rPr>
            </w:pPr>
            <w:r w:rsidRPr="00400B68">
              <w:rPr>
                <w:b/>
                <w:color w:val="000000"/>
                <w:sz w:val="20"/>
                <w:szCs w:val="20"/>
              </w:rPr>
              <w:t> </w:t>
            </w:r>
          </w:p>
          <w:p w14:paraId="00000812" w14:textId="77777777" w:rsidR="00A42341" w:rsidRPr="00400B68" w:rsidRDefault="00AC077F">
            <w:pPr>
              <w:rPr>
                <w:b/>
                <w:color w:val="000000"/>
                <w:sz w:val="20"/>
                <w:szCs w:val="20"/>
              </w:rPr>
            </w:pPr>
            <w:r w:rsidRPr="00400B68">
              <w:rPr>
                <w:b/>
                <w:color w:val="000000"/>
                <w:sz w:val="20"/>
                <w:szCs w:val="20"/>
              </w:rPr>
              <w:t> </w:t>
            </w:r>
          </w:p>
          <w:p w14:paraId="00000813" w14:textId="77777777" w:rsidR="00A42341" w:rsidRPr="00400B68" w:rsidRDefault="00AC077F">
            <w:pPr>
              <w:rPr>
                <w:b/>
                <w:color w:val="000000"/>
                <w:sz w:val="20"/>
                <w:szCs w:val="20"/>
              </w:rPr>
            </w:pPr>
            <w:r w:rsidRPr="00400B68">
              <w:rPr>
                <w:b/>
                <w:color w:val="000000"/>
                <w:sz w:val="20"/>
                <w:szCs w:val="20"/>
              </w:rPr>
              <w:t> </w:t>
            </w:r>
          </w:p>
        </w:tc>
        <w:tc>
          <w:tcPr>
            <w:tcW w:w="1275" w:type="dxa"/>
            <w:tcBorders>
              <w:top w:val="nil"/>
              <w:left w:val="single" w:sz="4" w:space="0" w:color="auto"/>
              <w:bottom w:val="single" w:sz="4" w:space="0" w:color="000000"/>
              <w:right w:val="single" w:sz="4" w:space="0" w:color="000000"/>
            </w:tcBorders>
            <w:shd w:val="clear" w:color="auto" w:fill="auto"/>
          </w:tcPr>
          <w:p w14:paraId="00000814" w14:textId="77777777" w:rsidR="00A42341" w:rsidRPr="00400B68" w:rsidRDefault="00AC077F">
            <w:pPr>
              <w:rPr>
                <w:color w:val="000000"/>
                <w:sz w:val="20"/>
                <w:szCs w:val="20"/>
              </w:rPr>
            </w:pPr>
            <w:r w:rsidRPr="00400B68">
              <w:rPr>
                <w:color w:val="000000"/>
                <w:sz w:val="20"/>
                <w:szCs w:val="20"/>
              </w:rPr>
              <w:t>Effectiveness</w:t>
            </w:r>
          </w:p>
        </w:tc>
        <w:tc>
          <w:tcPr>
            <w:tcW w:w="4536" w:type="dxa"/>
            <w:tcBorders>
              <w:top w:val="nil"/>
              <w:left w:val="nil"/>
              <w:bottom w:val="single" w:sz="4" w:space="0" w:color="000000"/>
              <w:right w:val="single" w:sz="4" w:space="0" w:color="000000"/>
            </w:tcBorders>
            <w:shd w:val="clear" w:color="auto" w:fill="auto"/>
            <w:vAlign w:val="bottom"/>
          </w:tcPr>
          <w:p w14:paraId="00000815" w14:textId="77777777" w:rsidR="00A42341" w:rsidRPr="00400B68" w:rsidRDefault="00AC077F">
            <w:pPr>
              <w:rPr>
                <w:color w:val="000000"/>
                <w:sz w:val="20"/>
                <w:szCs w:val="20"/>
              </w:rPr>
            </w:pPr>
            <w:r w:rsidRPr="00400B68">
              <w:rPr>
                <w:color w:val="000000"/>
                <w:sz w:val="20"/>
                <w:szCs w:val="20"/>
              </w:rPr>
              <w:t xml:space="preserve">Since I joined the FO the number of volunteers to mobilize during disasters increased </w:t>
            </w:r>
          </w:p>
        </w:tc>
        <w:tc>
          <w:tcPr>
            <w:tcW w:w="1134" w:type="dxa"/>
            <w:tcBorders>
              <w:top w:val="single" w:sz="4" w:space="0" w:color="000000"/>
              <w:left w:val="single" w:sz="4" w:space="0" w:color="000000"/>
              <w:bottom w:val="single" w:sz="4" w:space="0" w:color="000000"/>
              <w:right w:val="single" w:sz="4" w:space="0" w:color="000000"/>
            </w:tcBorders>
            <w:shd w:val="clear" w:color="auto" w:fill="FDD27F"/>
            <w:vAlign w:val="bottom"/>
          </w:tcPr>
          <w:p w14:paraId="00000816" w14:textId="77777777" w:rsidR="00A42341" w:rsidRPr="00400B68" w:rsidRDefault="00AC077F">
            <w:pPr>
              <w:jc w:val="right"/>
              <w:rPr>
                <w:color w:val="000000"/>
                <w:sz w:val="20"/>
                <w:szCs w:val="20"/>
              </w:rPr>
            </w:pPr>
            <w:r w:rsidRPr="00400B68">
              <w:rPr>
                <w:color w:val="000000"/>
                <w:sz w:val="20"/>
                <w:szCs w:val="20"/>
              </w:rPr>
              <w:t>3.8</w:t>
            </w:r>
          </w:p>
        </w:tc>
        <w:tc>
          <w:tcPr>
            <w:tcW w:w="992" w:type="dxa"/>
            <w:tcBorders>
              <w:top w:val="nil"/>
              <w:left w:val="nil"/>
              <w:bottom w:val="single" w:sz="4" w:space="0" w:color="000000"/>
              <w:right w:val="single" w:sz="4" w:space="0" w:color="000000"/>
            </w:tcBorders>
            <w:shd w:val="clear" w:color="auto" w:fill="auto"/>
            <w:vAlign w:val="bottom"/>
          </w:tcPr>
          <w:p w14:paraId="00000817" w14:textId="77777777" w:rsidR="00A42341" w:rsidRPr="00400B68" w:rsidRDefault="00AC077F">
            <w:pPr>
              <w:jc w:val="right"/>
              <w:rPr>
                <w:color w:val="000000"/>
                <w:sz w:val="20"/>
                <w:szCs w:val="20"/>
              </w:rPr>
            </w:pPr>
            <w:r w:rsidRPr="00400B68">
              <w:rPr>
                <w:color w:val="000000"/>
                <w:sz w:val="20"/>
                <w:szCs w:val="20"/>
              </w:rPr>
              <w:t>17.9%</w:t>
            </w:r>
          </w:p>
        </w:tc>
        <w:tc>
          <w:tcPr>
            <w:tcW w:w="851" w:type="dxa"/>
            <w:tcBorders>
              <w:top w:val="nil"/>
              <w:left w:val="nil"/>
              <w:bottom w:val="single" w:sz="4" w:space="0" w:color="000000"/>
              <w:right w:val="single" w:sz="4" w:space="0" w:color="000000"/>
            </w:tcBorders>
            <w:shd w:val="clear" w:color="auto" w:fill="auto"/>
            <w:vAlign w:val="bottom"/>
          </w:tcPr>
          <w:p w14:paraId="00000818" w14:textId="77777777" w:rsidR="00A42341" w:rsidRPr="00400B68" w:rsidRDefault="00AC077F">
            <w:pPr>
              <w:jc w:val="right"/>
              <w:rPr>
                <w:color w:val="000000"/>
                <w:sz w:val="20"/>
                <w:szCs w:val="20"/>
              </w:rPr>
            </w:pPr>
            <w:r w:rsidRPr="00400B68">
              <w:rPr>
                <w:color w:val="000000"/>
                <w:sz w:val="20"/>
                <w:szCs w:val="20"/>
              </w:rPr>
              <w:t>46.2%</w:t>
            </w:r>
          </w:p>
        </w:tc>
        <w:tc>
          <w:tcPr>
            <w:tcW w:w="1134" w:type="dxa"/>
            <w:tcBorders>
              <w:top w:val="nil"/>
              <w:left w:val="nil"/>
              <w:bottom w:val="single" w:sz="4" w:space="0" w:color="000000"/>
              <w:right w:val="single" w:sz="4" w:space="0" w:color="000000"/>
            </w:tcBorders>
            <w:shd w:val="clear" w:color="auto" w:fill="auto"/>
            <w:vAlign w:val="bottom"/>
          </w:tcPr>
          <w:p w14:paraId="00000819" w14:textId="77777777" w:rsidR="00A42341" w:rsidRPr="00400B68" w:rsidRDefault="00AC077F">
            <w:pPr>
              <w:jc w:val="right"/>
              <w:rPr>
                <w:color w:val="000000"/>
                <w:sz w:val="20"/>
                <w:szCs w:val="20"/>
              </w:rPr>
            </w:pPr>
            <w:r w:rsidRPr="00400B68">
              <w:rPr>
                <w:color w:val="000000"/>
                <w:sz w:val="20"/>
                <w:szCs w:val="20"/>
              </w:rPr>
              <w:t>30.8%</w:t>
            </w:r>
          </w:p>
        </w:tc>
        <w:tc>
          <w:tcPr>
            <w:tcW w:w="993" w:type="dxa"/>
            <w:tcBorders>
              <w:top w:val="nil"/>
              <w:left w:val="nil"/>
              <w:bottom w:val="single" w:sz="4" w:space="0" w:color="000000"/>
              <w:right w:val="single" w:sz="4" w:space="0" w:color="000000"/>
            </w:tcBorders>
            <w:shd w:val="clear" w:color="auto" w:fill="auto"/>
            <w:vAlign w:val="bottom"/>
          </w:tcPr>
          <w:p w14:paraId="0000081A" w14:textId="77777777" w:rsidR="00A42341" w:rsidRPr="00400B68" w:rsidRDefault="00AC077F">
            <w:pPr>
              <w:jc w:val="right"/>
              <w:rPr>
                <w:color w:val="000000"/>
                <w:sz w:val="20"/>
                <w:szCs w:val="20"/>
              </w:rPr>
            </w:pPr>
            <w:r w:rsidRPr="00400B68">
              <w:rPr>
                <w:color w:val="000000"/>
                <w:sz w:val="20"/>
                <w:szCs w:val="20"/>
              </w:rPr>
              <w:t>3.8%</w:t>
            </w:r>
          </w:p>
        </w:tc>
        <w:tc>
          <w:tcPr>
            <w:tcW w:w="992" w:type="dxa"/>
            <w:tcBorders>
              <w:top w:val="nil"/>
              <w:left w:val="nil"/>
              <w:bottom w:val="single" w:sz="4" w:space="0" w:color="000000"/>
              <w:right w:val="single" w:sz="4" w:space="0" w:color="000000"/>
            </w:tcBorders>
            <w:shd w:val="clear" w:color="auto" w:fill="auto"/>
            <w:vAlign w:val="bottom"/>
          </w:tcPr>
          <w:p w14:paraId="0000081B" w14:textId="77777777" w:rsidR="00A42341" w:rsidRPr="00400B68" w:rsidRDefault="00AC077F">
            <w:pPr>
              <w:jc w:val="right"/>
              <w:rPr>
                <w:color w:val="000000"/>
                <w:sz w:val="20"/>
                <w:szCs w:val="20"/>
              </w:rPr>
            </w:pPr>
            <w:r w:rsidRPr="00400B68">
              <w:rPr>
                <w:color w:val="000000"/>
                <w:sz w:val="20"/>
                <w:szCs w:val="20"/>
              </w:rPr>
              <w:t>1.3%</w:t>
            </w:r>
          </w:p>
        </w:tc>
        <w:tc>
          <w:tcPr>
            <w:tcW w:w="851" w:type="dxa"/>
            <w:tcBorders>
              <w:top w:val="nil"/>
              <w:left w:val="nil"/>
              <w:bottom w:val="single" w:sz="4" w:space="0" w:color="000000"/>
              <w:right w:val="single" w:sz="4" w:space="0" w:color="000000"/>
            </w:tcBorders>
            <w:shd w:val="clear" w:color="auto" w:fill="auto"/>
            <w:vAlign w:val="bottom"/>
          </w:tcPr>
          <w:p w14:paraId="0000081C" w14:textId="77777777" w:rsidR="00A42341" w:rsidRPr="00400B68" w:rsidRDefault="00AC077F">
            <w:pPr>
              <w:jc w:val="right"/>
              <w:rPr>
                <w:color w:val="000000"/>
                <w:sz w:val="20"/>
                <w:szCs w:val="20"/>
              </w:rPr>
            </w:pPr>
            <w:r w:rsidRPr="00400B68">
              <w:rPr>
                <w:color w:val="000000"/>
                <w:sz w:val="20"/>
                <w:szCs w:val="20"/>
              </w:rPr>
              <w:t>0.0%</w:t>
            </w:r>
          </w:p>
        </w:tc>
      </w:tr>
      <w:tr w:rsidR="00A42341" w:rsidRPr="00400B68" w14:paraId="010E391F" w14:textId="77777777" w:rsidTr="00B853D9">
        <w:trPr>
          <w:trHeight w:val="320"/>
        </w:trPr>
        <w:tc>
          <w:tcPr>
            <w:tcW w:w="1271" w:type="dxa"/>
            <w:tcBorders>
              <w:left w:val="single" w:sz="4" w:space="0" w:color="auto"/>
              <w:right w:val="single" w:sz="4" w:space="0" w:color="auto"/>
            </w:tcBorders>
            <w:shd w:val="clear" w:color="auto" w:fill="auto"/>
            <w:vAlign w:val="bottom"/>
          </w:tcPr>
          <w:p w14:paraId="0000081D" w14:textId="77777777" w:rsidR="00A42341" w:rsidRPr="00400B68" w:rsidRDefault="00A42341">
            <w:pPr>
              <w:widowControl w:val="0"/>
              <w:pBdr>
                <w:top w:val="nil"/>
                <w:left w:val="nil"/>
                <w:bottom w:val="nil"/>
                <w:right w:val="nil"/>
                <w:between w:val="nil"/>
              </w:pBdr>
              <w:spacing w:line="276" w:lineRule="auto"/>
              <w:rPr>
                <w:color w:val="000000"/>
                <w:sz w:val="20"/>
                <w:szCs w:val="20"/>
              </w:rPr>
            </w:pPr>
          </w:p>
        </w:tc>
        <w:tc>
          <w:tcPr>
            <w:tcW w:w="1275" w:type="dxa"/>
            <w:tcBorders>
              <w:top w:val="nil"/>
              <w:left w:val="single" w:sz="4" w:space="0" w:color="auto"/>
              <w:bottom w:val="single" w:sz="4" w:space="0" w:color="000000"/>
              <w:right w:val="single" w:sz="4" w:space="0" w:color="000000"/>
            </w:tcBorders>
            <w:shd w:val="clear" w:color="auto" w:fill="auto"/>
          </w:tcPr>
          <w:p w14:paraId="0000081E" w14:textId="77777777" w:rsidR="00A42341" w:rsidRPr="00400B68" w:rsidRDefault="00AC077F">
            <w:pPr>
              <w:rPr>
                <w:color w:val="000000"/>
                <w:sz w:val="20"/>
                <w:szCs w:val="20"/>
              </w:rPr>
            </w:pPr>
            <w:r w:rsidRPr="00400B68">
              <w:rPr>
                <w:color w:val="000000"/>
                <w:sz w:val="20"/>
                <w:szCs w:val="20"/>
              </w:rPr>
              <w:t>Effectiveness</w:t>
            </w:r>
          </w:p>
        </w:tc>
        <w:tc>
          <w:tcPr>
            <w:tcW w:w="4536" w:type="dxa"/>
            <w:tcBorders>
              <w:top w:val="nil"/>
              <w:left w:val="nil"/>
              <w:bottom w:val="single" w:sz="4" w:space="0" w:color="000000"/>
              <w:right w:val="single" w:sz="4" w:space="0" w:color="000000"/>
            </w:tcBorders>
            <w:shd w:val="clear" w:color="auto" w:fill="auto"/>
            <w:vAlign w:val="bottom"/>
          </w:tcPr>
          <w:p w14:paraId="0000081F" w14:textId="77777777" w:rsidR="00A42341" w:rsidRPr="00400B68" w:rsidRDefault="00AC077F">
            <w:pPr>
              <w:rPr>
                <w:color w:val="000000"/>
                <w:sz w:val="20"/>
                <w:szCs w:val="20"/>
              </w:rPr>
            </w:pPr>
            <w:r w:rsidRPr="00400B68">
              <w:rPr>
                <w:color w:val="000000"/>
                <w:sz w:val="20"/>
                <w:szCs w:val="20"/>
              </w:rPr>
              <w:t xml:space="preserve">I observed an increase in knowledge and skills of volunteers </w:t>
            </w:r>
          </w:p>
        </w:tc>
        <w:tc>
          <w:tcPr>
            <w:tcW w:w="1134" w:type="dxa"/>
            <w:tcBorders>
              <w:top w:val="single" w:sz="4" w:space="0" w:color="000000"/>
              <w:left w:val="single" w:sz="4" w:space="0" w:color="000000"/>
              <w:bottom w:val="single" w:sz="4" w:space="0" w:color="000000"/>
              <w:right w:val="single" w:sz="4" w:space="0" w:color="000000"/>
            </w:tcBorders>
            <w:shd w:val="clear" w:color="auto" w:fill="FDCF7E"/>
            <w:vAlign w:val="bottom"/>
          </w:tcPr>
          <w:p w14:paraId="00000820" w14:textId="77777777" w:rsidR="00A42341" w:rsidRPr="00400B68" w:rsidRDefault="00AC077F">
            <w:pPr>
              <w:jc w:val="right"/>
              <w:rPr>
                <w:color w:val="000000"/>
                <w:sz w:val="20"/>
                <w:szCs w:val="20"/>
              </w:rPr>
            </w:pPr>
            <w:r w:rsidRPr="00400B68">
              <w:rPr>
                <w:color w:val="000000"/>
                <w:sz w:val="20"/>
                <w:szCs w:val="20"/>
              </w:rPr>
              <w:t>3.7</w:t>
            </w:r>
          </w:p>
        </w:tc>
        <w:tc>
          <w:tcPr>
            <w:tcW w:w="992" w:type="dxa"/>
            <w:tcBorders>
              <w:top w:val="nil"/>
              <w:left w:val="nil"/>
              <w:bottom w:val="single" w:sz="4" w:space="0" w:color="000000"/>
              <w:right w:val="single" w:sz="4" w:space="0" w:color="000000"/>
            </w:tcBorders>
            <w:shd w:val="clear" w:color="auto" w:fill="auto"/>
            <w:vAlign w:val="bottom"/>
          </w:tcPr>
          <w:p w14:paraId="00000821" w14:textId="77777777" w:rsidR="00A42341" w:rsidRPr="00400B68" w:rsidRDefault="00AC077F">
            <w:pPr>
              <w:jc w:val="right"/>
              <w:rPr>
                <w:color w:val="000000"/>
                <w:sz w:val="20"/>
                <w:szCs w:val="20"/>
              </w:rPr>
            </w:pPr>
            <w:r w:rsidRPr="00400B68">
              <w:rPr>
                <w:color w:val="000000"/>
                <w:sz w:val="20"/>
                <w:szCs w:val="20"/>
              </w:rPr>
              <w:t>15.4%</w:t>
            </w:r>
          </w:p>
        </w:tc>
        <w:tc>
          <w:tcPr>
            <w:tcW w:w="851" w:type="dxa"/>
            <w:tcBorders>
              <w:top w:val="nil"/>
              <w:left w:val="nil"/>
              <w:bottom w:val="single" w:sz="4" w:space="0" w:color="000000"/>
              <w:right w:val="single" w:sz="4" w:space="0" w:color="000000"/>
            </w:tcBorders>
            <w:shd w:val="clear" w:color="auto" w:fill="auto"/>
            <w:vAlign w:val="bottom"/>
          </w:tcPr>
          <w:p w14:paraId="00000822" w14:textId="77777777" w:rsidR="00A42341" w:rsidRPr="00400B68" w:rsidRDefault="00AC077F">
            <w:pPr>
              <w:jc w:val="right"/>
              <w:rPr>
                <w:color w:val="000000"/>
                <w:sz w:val="20"/>
                <w:szCs w:val="20"/>
              </w:rPr>
            </w:pPr>
            <w:r w:rsidRPr="00400B68">
              <w:rPr>
                <w:color w:val="000000"/>
                <w:sz w:val="20"/>
                <w:szCs w:val="20"/>
              </w:rPr>
              <w:t>51.3%</w:t>
            </w:r>
          </w:p>
        </w:tc>
        <w:tc>
          <w:tcPr>
            <w:tcW w:w="1134" w:type="dxa"/>
            <w:tcBorders>
              <w:top w:val="nil"/>
              <w:left w:val="nil"/>
              <w:bottom w:val="single" w:sz="4" w:space="0" w:color="000000"/>
              <w:right w:val="single" w:sz="4" w:space="0" w:color="000000"/>
            </w:tcBorders>
            <w:shd w:val="clear" w:color="auto" w:fill="auto"/>
            <w:vAlign w:val="bottom"/>
          </w:tcPr>
          <w:p w14:paraId="00000823" w14:textId="77777777" w:rsidR="00A42341" w:rsidRPr="00400B68" w:rsidRDefault="00AC077F">
            <w:pPr>
              <w:jc w:val="right"/>
              <w:rPr>
                <w:color w:val="000000"/>
                <w:sz w:val="20"/>
                <w:szCs w:val="20"/>
              </w:rPr>
            </w:pPr>
            <w:r w:rsidRPr="00400B68">
              <w:rPr>
                <w:color w:val="000000"/>
                <w:sz w:val="20"/>
                <w:szCs w:val="20"/>
              </w:rPr>
              <w:t>29.5%</w:t>
            </w:r>
          </w:p>
        </w:tc>
        <w:tc>
          <w:tcPr>
            <w:tcW w:w="993" w:type="dxa"/>
            <w:tcBorders>
              <w:top w:val="nil"/>
              <w:left w:val="nil"/>
              <w:bottom w:val="single" w:sz="4" w:space="0" w:color="000000"/>
              <w:right w:val="single" w:sz="4" w:space="0" w:color="000000"/>
            </w:tcBorders>
            <w:shd w:val="clear" w:color="auto" w:fill="auto"/>
            <w:vAlign w:val="bottom"/>
          </w:tcPr>
          <w:p w14:paraId="00000824" w14:textId="77777777" w:rsidR="00A42341" w:rsidRPr="00400B68" w:rsidRDefault="00AC077F">
            <w:pPr>
              <w:jc w:val="right"/>
              <w:rPr>
                <w:color w:val="000000"/>
                <w:sz w:val="20"/>
                <w:szCs w:val="20"/>
              </w:rPr>
            </w:pPr>
            <w:r w:rsidRPr="00400B68">
              <w:rPr>
                <w:color w:val="000000"/>
                <w:sz w:val="20"/>
                <w:szCs w:val="20"/>
              </w:rPr>
              <w:t>1.3%</w:t>
            </w:r>
          </w:p>
        </w:tc>
        <w:tc>
          <w:tcPr>
            <w:tcW w:w="992" w:type="dxa"/>
            <w:tcBorders>
              <w:top w:val="nil"/>
              <w:left w:val="nil"/>
              <w:bottom w:val="single" w:sz="4" w:space="0" w:color="000000"/>
              <w:right w:val="single" w:sz="4" w:space="0" w:color="000000"/>
            </w:tcBorders>
            <w:shd w:val="clear" w:color="auto" w:fill="auto"/>
            <w:vAlign w:val="bottom"/>
          </w:tcPr>
          <w:p w14:paraId="00000825" w14:textId="77777777" w:rsidR="00A42341" w:rsidRPr="00400B68" w:rsidRDefault="00AC077F">
            <w:pPr>
              <w:jc w:val="right"/>
              <w:rPr>
                <w:color w:val="000000"/>
                <w:sz w:val="20"/>
                <w:szCs w:val="20"/>
              </w:rPr>
            </w:pPr>
            <w:r w:rsidRPr="00400B68">
              <w:rPr>
                <w:color w:val="000000"/>
                <w:sz w:val="20"/>
                <w:szCs w:val="20"/>
              </w:rPr>
              <w:t>1.3%</w:t>
            </w:r>
          </w:p>
        </w:tc>
        <w:tc>
          <w:tcPr>
            <w:tcW w:w="851" w:type="dxa"/>
            <w:tcBorders>
              <w:top w:val="nil"/>
              <w:left w:val="nil"/>
              <w:bottom w:val="single" w:sz="4" w:space="0" w:color="000000"/>
              <w:right w:val="single" w:sz="4" w:space="0" w:color="000000"/>
            </w:tcBorders>
            <w:shd w:val="clear" w:color="auto" w:fill="auto"/>
            <w:vAlign w:val="bottom"/>
          </w:tcPr>
          <w:p w14:paraId="00000826" w14:textId="77777777" w:rsidR="00A42341" w:rsidRPr="00400B68" w:rsidRDefault="00AC077F">
            <w:pPr>
              <w:jc w:val="right"/>
              <w:rPr>
                <w:color w:val="000000"/>
                <w:sz w:val="20"/>
                <w:szCs w:val="20"/>
              </w:rPr>
            </w:pPr>
            <w:r w:rsidRPr="00400B68">
              <w:rPr>
                <w:color w:val="000000"/>
                <w:sz w:val="20"/>
                <w:szCs w:val="20"/>
              </w:rPr>
              <w:t>1.3%</w:t>
            </w:r>
          </w:p>
        </w:tc>
      </w:tr>
      <w:tr w:rsidR="00A42341" w:rsidRPr="00400B68" w14:paraId="19B20593" w14:textId="77777777" w:rsidTr="00B853D9">
        <w:trPr>
          <w:trHeight w:val="320"/>
        </w:trPr>
        <w:tc>
          <w:tcPr>
            <w:tcW w:w="1271" w:type="dxa"/>
            <w:tcBorders>
              <w:left w:val="single" w:sz="4" w:space="0" w:color="auto"/>
              <w:right w:val="single" w:sz="4" w:space="0" w:color="auto"/>
            </w:tcBorders>
            <w:shd w:val="clear" w:color="auto" w:fill="auto"/>
            <w:vAlign w:val="bottom"/>
          </w:tcPr>
          <w:p w14:paraId="00000827" w14:textId="77777777" w:rsidR="00A42341" w:rsidRPr="00400B68" w:rsidRDefault="00A42341">
            <w:pPr>
              <w:widowControl w:val="0"/>
              <w:pBdr>
                <w:top w:val="nil"/>
                <w:left w:val="nil"/>
                <w:bottom w:val="nil"/>
                <w:right w:val="nil"/>
                <w:between w:val="nil"/>
              </w:pBdr>
              <w:spacing w:line="276" w:lineRule="auto"/>
              <w:rPr>
                <w:color w:val="000000"/>
                <w:sz w:val="20"/>
                <w:szCs w:val="20"/>
              </w:rPr>
            </w:pPr>
          </w:p>
        </w:tc>
        <w:tc>
          <w:tcPr>
            <w:tcW w:w="1275" w:type="dxa"/>
            <w:tcBorders>
              <w:top w:val="nil"/>
              <w:left w:val="single" w:sz="4" w:space="0" w:color="auto"/>
              <w:bottom w:val="single" w:sz="4" w:space="0" w:color="000000"/>
              <w:right w:val="single" w:sz="4" w:space="0" w:color="000000"/>
            </w:tcBorders>
            <w:shd w:val="clear" w:color="auto" w:fill="auto"/>
          </w:tcPr>
          <w:p w14:paraId="00000828" w14:textId="77777777" w:rsidR="00A42341" w:rsidRPr="00400B68" w:rsidRDefault="00AC077F">
            <w:pPr>
              <w:rPr>
                <w:color w:val="000000"/>
                <w:sz w:val="20"/>
                <w:szCs w:val="20"/>
              </w:rPr>
            </w:pPr>
            <w:r w:rsidRPr="00400B68">
              <w:rPr>
                <w:color w:val="000000"/>
                <w:sz w:val="20"/>
                <w:szCs w:val="20"/>
              </w:rPr>
              <w:t>Effectiveness</w:t>
            </w:r>
          </w:p>
        </w:tc>
        <w:tc>
          <w:tcPr>
            <w:tcW w:w="4536" w:type="dxa"/>
            <w:tcBorders>
              <w:top w:val="nil"/>
              <w:left w:val="nil"/>
              <w:bottom w:val="single" w:sz="4" w:space="0" w:color="000000"/>
              <w:right w:val="single" w:sz="4" w:space="0" w:color="000000"/>
            </w:tcBorders>
            <w:shd w:val="clear" w:color="auto" w:fill="auto"/>
            <w:vAlign w:val="bottom"/>
          </w:tcPr>
          <w:p w14:paraId="00000829" w14:textId="77777777" w:rsidR="00A42341" w:rsidRPr="00400B68" w:rsidRDefault="00AC077F">
            <w:pPr>
              <w:rPr>
                <w:color w:val="000000"/>
                <w:sz w:val="20"/>
                <w:szCs w:val="20"/>
              </w:rPr>
            </w:pPr>
            <w:r w:rsidRPr="00400B68">
              <w:rPr>
                <w:color w:val="000000"/>
                <w:sz w:val="20"/>
                <w:szCs w:val="20"/>
              </w:rPr>
              <w:t xml:space="preserve">DSWD has a clear procedure to quickly mobilize volunteers when needed </w:t>
            </w:r>
          </w:p>
        </w:tc>
        <w:tc>
          <w:tcPr>
            <w:tcW w:w="1134" w:type="dxa"/>
            <w:tcBorders>
              <w:top w:val="single" w:sz="4" w:space="0" w:color="000000"/>
              <w:left w:val="single" w:sz="4" w:space="0" w:color="000000"/>
              <w:bottom w:val="single" w:sz="4" w:space="0" w:color="000000"/>
              <w:right w:val="single" w:sz="4" w:space="0" w:color="000000"/>
            </w:tcBorders>
            <w:shd w:val="clear" w:color="auto" w:fill="FEDC81"/>
            <w:vAlign w:val="bottom"/>
          </w:tcPr>
          <w:p w14:paraId="0000082A" w14:textId="77777777" w:rsidR="00A42341" w:rsidRPr="00400B68" w:rsidRDefault="00AC077F">
            <w:pPr>
              <w:jc w:val="right"/>
              <w:rPr>
                <w:color w:val="000000"/>
                <w:sz w:val="20"/>
                <w:szCs w:val="20"/>
              </w:rPr>
            </w:pPr>
            <w:r w:rsidRPr="00400B68">
              <w:rPr>
                <w:color w:val="000000"/>
                <w:sz w:val="20"/>
                <w:szCs w:val="20"/>
              </w:rPr>
              <w:t>3.8</w:t>
            </w:r>
          </w:p>
        </w:tc>
        <w:tc>
          <w:tcPr>
            <w:tcW w:w="992" w:type="dxa"/>
            <w:tcBorders>
              <w:top w:val="nil"/>
              <w:left w:val="nil"/>
              <w:bottom w:val="single" w:sz="4" w:space="0" w:color="000000"/>
              <w:right w:val="single" w:sz="4" w:space="0" w:color="000000"/>
            </w:tcBorders>
            <w:shd w:val="clear" w:color="auto" w:fill="auto"/>
            <w:vAlign w:val="bottom"/>
          </w:tcPr>
          <w:p w14:paraId="0000082B" w14:textId="77777777" w:rsidR="00A42341" w:rsidRPr="00400B68" w:rsidRDefault="00AC077F">
            <w:pPr>
              <w:jc w:val="right"/>
              <w:rPr>
                <w:color w:val="000000"/>
                <w:sz w:val="20"/>
                <w:szCs w:val="20"/>
              </w:rPr>
            </w:pPr>
            <w:r w:rsidRPr="00400B68">
              <w:rPr>
                <w:color w:val="000000"/>
                <w:sz w:val="20"/>
                <w:szCs w:val="20"/>
              </w:rPr>
              <w:t>20.5%</w:t>
            </w:r>
          </w:p>
        </w:tc>
        <w:tc>
          <w:tcPr>
            <w:tcW w:w="851" w:type="dxa"/>
            <w:tcBorders>
              <w:top w:val="nil"/>
              <w:left w:val="nil"/>
              <w:bottom w:val="single" w:sz="4" w:space="0" w:color="000000"/>
              <w:right w:val="single" w:sz="4" w:space="0" w:color="000000"/>
            </w:tcBorders>
            <w:shd w:val="clear" w:color="auto" w:fill="auto"/>
            <w:vAlign w:val="bottom"/>
          </w:tcPr>
          <w:p w14:paraId="0000082C" w14:textId="77777777" w:rsidR="00A42341" w:rsidRPr="00400B68" w:rsidRDefault="00AC077F">
            <w:pPr>
              <w:jc w:val="right"/>
              <w:rPr>
                <w:color w:val="000000"/>
                <w:sz w:val="20"/>
                <w:szCs w:val="20"/>
              </w:rPr>
            </w:pPr>
            <w:r w:rsidRPr="00400B68">
              <w:rPr>
                <w:color w:val="000000"/>
                <w:sz w:val="20"/>
                <w:szCs w:val="20"/>
              </w:rPr>
              <w:t>46.2%</w:t>
            </w:r>
          </w:p>
        </w:tc>
        <w:tc>
          <w:tcPr>
            <w:tcW w:w="1134" w:type="dxa"/>
            <w:tcBorders>
              <w:top w:val="nil"/>
              <w:left w:val="nil"/>
              <w:bottom w:val="single" w:sz="4" w:space="0" w:color="000000"/>
              <w:right w:val="single" w:sz="4" w:space="0" w:color="000000"/>
            </w:tcBorders>
            <w:shd w:val="clear" w:color="auto" w:fill="auto"/>
            <w:vAlign w:val="bottom"/>
          </w:tcPr>
          <w:p w14:paraId="0000082D" w14:textId="77777777" w:rsidR="00A42341" w:rsidRPr="00400B68" w:rsidRDefault="00AC077F">
            <w:pPr>
              <w:jc w:val="right"/>
              <w:rPr>
                <w:color w:val="000000"/>
                <w:sz w:val="20"/>
                <w:szCs w:val="20"/>
              </w:rPr>
            </w:pPr>
            <w:r w:rsidRPr="00400B68">
              <w:rPr>
                <w:color w:val="000000"/>
                <w:sz w:val="20"/>
                <w:szCs w:val="20"/>
              </w:rPr>
              <w:t>28.2%</w:t>
            </w:r>
          </w:p>
        </w:tc>
        <w:tc>
          <w:tcPr>
            <w:tcW w:w="993" w:type="dxa"/>
            <w:tcBorders>
              <w:top w:val="nil"/>
              <w:left w:val="nil"/>
              <w:bottom w:val="single" w:sz="4" w:space="0" w:color="000000"/>
              <w:right w:val="single" w:sz="4" w:space="0" w:color="000000"/>
            </w:tcBorders>
            <w:shd w:val="clear" w:color="auto" w:fill="auto"/>
            <w:vAlign w:val="bottom"/>
          </w:tcPr>
          <w:p w14:paraId="0000082E" w14:textId="77777777" w:rsidR="00A42341" w:rsidRPr="00400B68" w:rsidRDefault="00AC077F">
            <w:pPr>
              <w:jc w:val="right"/>
              <w:rPr>
                <w:color w:val="000000"/>
                <w:sz w:val="20"/>
                <w:szCs w:val="20"/>
              </w:rPr>
            </w:pPr>
            <w:r w:rsidRPr="00400B68">
              <w:rPr>
                <w:color w:val="000000"/>
                <w:sz w:val="20"/>
                <w:szCs w:val="20"/>
              </w:rPr>
              <w:t>3.8%</w:t>
            </w:r>
          </w:p>
        </w:tc>
        <w:tc>
          <w:tcPr>
            <w:tcW w:w="992" w:type="dxa"/>
            <w:tcBorders>
              <w:top w:val="nil"/>
              <w:left w:val="nil"/>
              <w:bottom w:val="single" w:sz="4" w:space="0" w:color="000000"/>
              <w:right w:val="single" w:sz="4" w:space="0" w:color="000000"/>
            </w:tcBorders>
            <w:shd w:val="clear" w:color="auto" w:fill="auto"/>
            <w:vAlign w:val="bottom"/>
          </w:tcPr>
          <w:p w14:paraId="0000082F" w14:textId="77777777" w:rsidR="00A42341" w:rsidRPr="00400B68" w:rsidRDefault="00AC077F">
            <w:pPr>
              <w:jc w:val="right"/>
              <w:rPr>
                <w:color w:val="000000"/>
                <w:sz w:val="20"/>
                <w:szCs w:val="20"/>
              </w:rPr>
            </w:pPr>
            <w:r w:rsidRPr="00400B68">
              <w:rPr>
                <w:color w:val="000000"/>
                <w:sz w:val="20"/>
                <w:szCs w:val="20"/>
              </w:rPr>
              <w:t>1.3%</w:t>
            </w:r>
          </w:p>
        </w:tc>
        <w:tc>
          <w:tcPr>
            <w:tcW w:w="851" w:type="dxa"/>
            <w:tcBorders>
              <w:top w:val="nil"/>
              <w:left w:val="nil"/>
              <w:bottom w:val="single" w:sz="4" w:space="0" w:color="000000"/>
              <w:right w:val="single" w:sz="4" w:space="0" w:color="000000"/>
            </w:tcBorders>
            <w:shd w:val="clear" w:color="auto" w:fill="auto"/>
            <w:vAlign w:val="bottom"/>
          </w:tcPr>
          <w:p w14:paraId="00000830" w14:textId="77777777" w:rsidR="00A42341" w:rsidRPr="00400B68" w:rsidRDefault="00AC077F">
            <w:pPr>
              <w:jc w:val="right"/>
              <w:rPr>
                <w:color w:val="000000"/>
                <w:sz w:val="20"/>
                <w:szCs w:val="20"/>
              </w:rPr>
            </w:pPr>
            <w:r w:rsidRPr="00400B68">
              <w:rPr>
                <w:color w:val="000000"/>
                <w:sz w:val="20"/>
                <w:szCs w:val="20"/>
              </w:rPr>
              <w:t>0.0%</w:t>
            </w:r>
          </w:p>
        </w:tc>
      </w:tr>
      <w:tr w:rsidR="00A42341" w:rsidRPr="00400B68" w14:paraId="5D8C8B6E" w14:textId="77777777" w:rsidTr="00B853D9">
        <w:trPr>
          <w:trHeight w:val="320"/>
        </w:trPr>
        <w:tc>
          <w:tcPr>
            <w:tcW w:w="1271" w:type="dxa"/>
            <w:tcBorders>
              <w:left w:val="single" w:sz="4" w:space="0" w:color="auto"/>
              <w:right w:val="single" w:sz="4" w:space="0" w:color="auto"/>
            </w:tcBorders>
            <w:shd w:val="clear" w:color="auto" w:fill="auto"/>
            <w:vAlign w:val="bottom"/>
          </w:tcPr>
          <w:p w14:paraId="00000831" w14:textId="77777777" w:rsidR="00A42341" w:rsidRPr="00400B68" w:rsidRDefault="00A42341">
            <w:pPr>
              <w:widowControl w:val="0"/>
              <w:pBdr>
                <w:top w:val="nil"/>
                <w:left w:val="nil"/>
                <w:bottom w:val="nil"/>
                <w:right w:val="nil"/>
                <w:between w:val="nil"/>
              </w:pBdr>
              <w:spacing w:line="276" w:lineRule="auto"/>
              <w:rPr>
                <w:color w:val="000000"/>
                <w:sz w:val="20"/>
                <w:szCs w:val="20"/>
              </w:rPr>
            </w:pPr>
          </w:p>
        </w:tc>
        <w:tc>
          <w:tcPr>
            <w:tcW w:w="1275" w:type="dxa"/>
            <w:tcBorders>
              <w:top w:val="nil"/>
              <w:left w:val="single" w:sz="4" w:space="0" w:color="auto"/>
              <w:bottom w:val="single" w:sz="4" w:space="0" w:color="000000"/>
              <w:right w:val="single" w:sz="4" w:space="0" w:color="000000"/>
            </w:tcBorders>
            <w:shd w:val="clear" w:color="auto" w:fill="auto"/>
          </w:tcPr>
          <w:p w14:paraId="00000832" w14:textId="77777777" w:rsidR="00A42341" w:rsidRPr="00400B68" w:rsidRDefault="00AC077F">
            <w:pPr>
              <w:rPr>
                <w:color w:val="000000"/>
                <w:sz w:val="20"/>
                <w:szCs w:val="20"/>
              </w:rPr>
            </w:pPr>
            <w:r w:rsidRPr="00400B68">
              <w:rPr>
                <w:color w:val="000000"/>
                <w:sz w:val="20"/>
                <w:szCs w:val="20"/>
              </w:rPr>
              <w:t>Effectiveness</w:t>
            </w:r>
          </w:p>
        </w:tc>
        <w:tc>
          <w:tcPr>
            <w:tcW w:w="4536" w:type="dxa"/>
            <w:tcBorders>
              <w:top w:val="nil"/>
              <w:left w:val="nil"/>
              <w:bottom w:val="single" w:sz="4" w:space="0" w:color="000000"/>
              <w:right w:val="single" w:sz="4" w:space="0" w:color="000000"/>
            </w:tcBorders>
            <w:shd w:val="clear" w:color="auto" w:fill="auto"/>
            <w:vAlign w:val="bottom"/>
          </w:tcPr>
          <w:p w14:paraId="00000833" w14:textId="77777777" w:rsidR="00A42341" w:rsidRPr="00400B68" w:rsidRDefault="00AC077F">
            <w:pPr>
              <w:rPr>
                <w:color w:val="000000"/>
                <w:sz w:val="20"/>
                <w:szCs w:val="20"/>
              </w:rPr>
            </w:pPr>
            <w:r w:rsidRPr="00400B68">
              <w:rPr>
                <w:color w:val="000000"/>
                <w:sz w:val="20"/>
                <w:szCs w:val="20"/>
              </w:rPr>
              <w:t xml:space="preserve">Volunteers know their roles and responsibilities </w:t>
            </w:r>
          </w:p>
        </w:tc>
        <w:tc>
          <w:tcPr>
            <w:tcW w:w="1134" w:type="dxa"/>
            <w:tcBorders>
              <w:top w:val="single" w:sz="4" w:space="0" w:color="000000"/>
              <w:left w:val="single" w:sz="4" w:space="0" w:color="000000"/>
              <w:bottom w:val="single" w:sz="4" w:space="0" w:color="000000"/>
              <w:right w:val="single" w:sz="4" w:space="0" w:color="000000"/>
            </w:tcBorders>
            <w:shd w:val="clear" w:color="auto" w:fill="FBAA77"/>
            <w:vAlign w:val="bottom"/>
          </w:tcPr>
          <w:p w14:paraId="00000834" w14:textId="77777777" w:rsidR="00A42341" w:rsidRPr="00400B68" w:rsidRDefault="00AC077F">
            <w:pPr>
              <w:jc w:val="right"/>
              <w:rPr>
                <w:color w:val="000000"/>
                <w:sz w:val="20"/>
                <w:szCs w:val="20"/>
              </w:rPr>
            </w:pPr>
            <w:r w:rsidRPr="00400B68">
              <w:rPr>
                <w:color w:val="000000"/>
                <w:sz w:val="20"/>
                <w:szCs w:val="20"/>
              </w:rPr>
              <w:t>3.6</w:t>
            </w:r>
          </w:p>
        </w:tc>
        <w:tc>
          <w:tcPr>
            <w:tcW w:w="992" w:type="dxa"/>
            <w:tcBorders>
              <w:top w:val="nil"/>
              <w:left w:val="nil"/>
              <w:bottom w:val="single" w:sz="4" w:space="0" w:color="000000"/>
              <w:right w:val="single" w:sz="4" w:space="0" w:color="000000"/>
            </w:tcBorders>
            <w:shd w:val="clear" w:color="auto" w:fill="auto"/>
            <w:vAlign w:val="bottom"/>
          </w:tcPr>
          <w:p w14:paraId="00000835" w14:textId="77777777" w:rsidR="00A42341" w:rsidRPr="00400B68" w:rsidRDefault="00AC077F">
            <w:pPr>
              <w:jc w:val="right"/>
              <w:rPr>
                <w:color w:val="000000"/>
                <w:sz w:val="20"/>
                <w:szCs w:val="20"/>
              </w:rPr>
            </w:pPr>
            <w:r w:rsidRPr="00400B68">
              <w:rPr>
                <w:color w:val="000000"/>
                <w:sz w:val="20"/>
                <w:szCs w:val="20"/>
              </w:rPr>
              <w:t>11.5%</w:t>
            </w:r>
          </w:p>
        </w:tc>
        <w:tc>
          <w:tcPr>
            <w:tcW w:w="851" w:type="dxa"/>
            <w:tcBorders>
              <w:top w:val="nil"/>
              <w:left w:val="nil"/>
              <w:bottom w:val="single" w:sz="4" w:space="0" w:color="000000"/>
              <w:right w:val="single" w:sz="4" w:space="0" w:color="000000"/>
            </w:tcBorders>
            <w:shd w:val="clear" w:color="auto" w:fill="auto"/>
            <w:vAlign w:val="bottom"/>
          </w:tcPr>
          <w:p w14:paraId="00000836" w14:textId="77777777" w:rsidR="00A42341" w:rsidRPr="00400B68" w:rsidRDefault="00AC077F">
            <w:pPr>
              <w:jc w:val="right"/>
              <w:rPr>
                <w:color w:val="000000"/>
                <w:sz w:val="20"/>
                <w:szCs w:val="20"/>
              </w:rPr>
            </w:pPr>
            <w:r w:rsidRPr="00400B68">
              <w:rPr>
                <w:color w:val="000000"/>
                <w:sz w:val="20"/>
                <w:szCs w:val="20"/>
              </w:rPr>
              <w:t>44.9%</w:t>
            </w:r>
          </w:p>
        </w:tc>
        <w:tc>
          <w:tcPr>
            <w:tcW w:w="1134" w:type="dxa"/>
            <w:tcBorders>
              <w:top w:val="nil"/>
              <w:left w:val="nil"/>
              <w:bottom w:val="single" w:sz="4" w:space="0" w:color="000000"/>
              <w:right w:val="single" w:sz="4" w:space="0" w:color="000000"/>
            </w:tcBorders>
            <w:shd w:val="clear" w:color="auto" w:fill="auto"/>
            <w:vAlign w:val="bottom"/>
          </w:tcPr>
          <w:p w14:paraId="00000837" w14:textId="77777777" w:rsidR="00A42341" w:rsidRPr="00400B68" w:rsidRDefault="00AC077F">
            <w:pPr>
              <w:jc w:val="right"/>
              <w:rPr>
                <w:color w:val="000000"/>
                <w:sz w:val="20"/>
                <w:szCs w:val="20"/>
              </w:rPr>
            </w:pPr>
            <w:r w:rsidRPr="00400B68">
              <w:rPr>
                <w:color w:val="000000"/>
                <w:sz w:val="20"/>
                <w:szCs w:val="20"/>
              </w:rPr>
              <w:t>35.9%</w:t>
            </w:r>
          </w:p>
        </w:tc>
        <w:tc>
          <w:tcPr>
            <w:tcW w:w="993" w:type="dxa"/>
            <w:tcBorders>
              <w:top w:val="nil"/>
              <w:left w:val="nil"/>
              <w:bottom w:val="single" w:sz="4" w:space="0" w:color="000000"/>
              <w:right w:val="single" w:sz="4" w:space="0" w:color="000000"/>
            </w:tcBorders>
            <w:shd w:val="clear" w:color="auto" w:fill="auto"/>
            <w:vAlign w:val="bottom"/>
          </w:tcPr>
          <w:p w14:paraId="00000838" w14:textId="77777777" w:rsidR="00A42341" w:rsidRPr="00400B68" w:rsidRDefault="00AC077F">
            <w:pPr>
              <w:jc w:val="right"/>
              <w:rPr>
                <w:color w:val="000000"/>
                <w:sz w:val="20"/>
                <w:szCs w:val="20"/>
              </w:rPr>
            </w:pPr>
            <w:r w:rsidRPr="00400B68">
              <w:rPr>
                <w:color w:val="000000"/>
                <w:sz w:val="20"/>
                <w:szCs w:val="20"/>
              </w:rPr>
              <w:t>5.1%</w:t>
            </w:r>
          </w:p>
        </w:tc>
        <w:tc>
          <w:tcPr>
            <w:tcW w:w="992" w:type="dxa"/>
            <w:tcBorders>
              <w:top w:val="nil"/>
              <w:left w:val="nil"/>
              <w:bottom w:val="single" w:sz="4" w:space="0" w:color="000000"/>
              <w:right w:val="single" w:sz="4" w:space="0" w:color="000000"/>
            </w:tcBorders>
            <w:shd w:val="clear" w:color="auto" w:fill="auto"/>
            <w:vAlign w:val="bottom"/>
          </w:tcPr>
          <w:p w14:paraId="00000839" w14:textId="77777777" w:rsidR="00A42341" w:rsidRPr="00400B68" w:rsidRDefault="00AC077F">
            <w:pPr>
              <w:jc w:val="right"/>
              <w:rPr>
                <w:color w:val="000000"/>
                <w:sz w:val="20"/>
                <w:szCs w:val="20"/>
              </w:rPr>
            </w:pPr>
            <w:r w:rsidRPr="00400B68">
              <w:rPr>
                <w:color w:val="000000"/>
                <w:sz w:val="20"/>
                <w:szCs w:val="20"/>
              </w:rPr>
              <w:t>1.3%</w:t>
            </w:r>
          </w:p>
        </w:tc>
        <w:tc>
          <w:tcPr>
            <w:tcW w:w="851" w:type="dxa"/>
            <w:tcBorders>
              <w:top w:val="nil"/>
              <w:left w:val="nil"/>
              <w:bottom w:val="single" w:sz="4" w:space="0" w:color="000000"/>
              <w:right w:val="single" w:sz="4" w:space="0" w:color="000000"/>
            </w:tcBorders>
            <w:shd w:val="clear" w:color="auto" w:fill="auto"/>
            <w:vAlign w:val="bottom"/>
          </w:tcPr>
          <w:p w14:paraId="0000083A" w14:textId="77777777" w:rsidR="00A42341" w:rsidRPr="00400B68" w:rsidRDefault="00AC077F">
            <w:pPr>
              <w:jc w:val="right"/>
              <w:rPr>
                <w:color w:val="000000"/>
                <w:sz w:val="20"/>
                <w:szCs w:val="20"/>
              </w:rPr>
            </w:pPr>
            <w:r w:rsidRPr="00400B68">
              <w:rPr>
                <w:color w:val="000000"/>
                <w:sz w:val="20"/>
                <w:szCs w:val="20"/>
              </w:rPr>
              <w:t>1.3%</w:t>
            </w:r>
          </w:p>
        </w:tc>
      </w:tr>
      <w:tr w:rsidR="00A42341" w:rsidRPr="00400B68" w14:paraId="73CDD4AF" w14:textId="77777777" w:rsidTr="00B853D9">
        <w:trPr>
          <w:trHeight w:val="320"/>
        </w:trPr>
        <w:tc>
          <w:tcPr>
            <w:tcW w:w="1271" w:type="dxa"/>
            <w:tcBorders>
              <w:left w:val="single" w:sz="4" w:space="0" w:color="auto"/>
              <w:bottom w:val="single" w:sz="4" w:space="0" w:color="auto"/>
              <w:right w:val="single" w:sz="4" w:space="0" w:color="auto"/>
            </w:tcBorders>
            <w:shd w:val="clear" w:color="auto" w:fill="auto"/>
            <w:vAlign w:val="bottom"/>
          </w:tcPr>
          <w:p w14:paraId="0000083B" w14:textId="77777777" w:rsidR="00A42341" w:rsidRPr="00400B68" w:rsidRDefault="00A42341">
            <w:pPr>
              <w:widowControl w:val="0"/>
              <w:pBdr>
                <w:top w:val="nil"/>
                <w:left w:val="nil"/>
                <w:bottom w:val="nil"/>
                <w:right w:val="nil"/>
                <w:between w:val="nil"/>
              </w:pBdr>
              <w:spacing w:line="276" w:lineRule="auto"/>
              <w:rPr>
                <w:color w:val="000000"/>
                <w:sz w:val="20"/>
                <w:szCs w:val="20"/>
              </w:rPr>
            </w:pPr>
          </w:p>
        </w:tc>
        <w:tc>
          <w:tcPr>
            <w:tcW w:w="1275" w:type="dxa"/>
            <w:tcBorders>
              <w:top w:val="nil"/>
              <w:left w:val="single" w:sz="4" w:space="0" w:color="auto"/>
              <w:bottom w:val="single" w:sz="4" w:space="0" w:color="000000"/>
              <w:right w:val="single" w:sz="4" w:space="0" w:color="000000"/>
            </w:tcBorders>
            <w:shd w:val="clear" w:color="auto" w:fill="auto"/>
          </w:tcPr>
          <w:p w14:paraId="0000083C" w14:textId="77777777" w:rsidR="00A42341" w:rsidRPr="00400B68" w:rsidRDefault="00AC077F">
            <w:pPr>
              <w:rPr>
                <w:color w:val="000000"/>
                <w:sz w:val="20"/>
                <w:szCs w:val="20"/>
              </w:rPr>
            </w:pPr>
            <w:r w:rsidRPr="00400B68">
              <w:rPr>
                <w:color w:val="000000"/>
                <w:sz w:val="20"/>
                <w:szCs w:val="20"/>
              </w:rPr>
              <w:t>Effectiveness</w:t>
            </w:r>
          </w:p>
        </w:tc>
        <w:tc>
          <w:tcPr>
            <w:tcW w:w="4536" w:type="dxa"/>
            <w:tcBorders>
              <w:top w:val="nil"/>
              <w:left w:val="nil"/>
              <w:bottom w:val="single" w:sz="4" w:space="0" w:color="000000"/>
              <w:right w:val="single" w:sz="4" w:space="0" w:color="000000"/>
            </w:tcBorders>
            <w:shd w:val="clear" w:color="auto" w:fill="auto"/>
            <w:vAlign w:val="bottom"/>
          </w:tcPr>
          <w:p w14:paraId="0000083D" w14:textId="77777777" w:rsidR="00A42341" w:rsidRPr="00400B68" w:rsidRDefault="00AC077F">
            <w:pPr>
              <w:rPr>
                <w:color w:val="000000"/>
                <w:sz w:val="20"/>
                <w:szCs w:val="20"/>
              </w:rPr>
            </w:pPr>
            <w:r w:rsidRPr="00400B68">
              <w:rPr>
                <w:color w:val="000000"/>
                <w:sz w:val="20"/>
                <w:szCs w:val="20"/>
              </w:rPr>
              <w:t xml:space="preserve">All volunteers know how to work safely during a disaster response </w:t>
            </w:r>
          </w:p>
        </w:tc>
        <w:tc>
          <w:tcPr>
            <w:tcW w:w="1134" w:type="dxa"/>
            <w:tcBorders>
              <w:top w:val="single" w:sz="4" w:space="0" w:color="000000"/>
              <w:left w:val="single" w:sz="4" w:space="0" w:color="000000"/>
              <w:bottom w:val="single" w:sz="4" w:space="0" w:color="000000"/>
              <w:right w:val="single" w:sz="4" w:space="0" w:color="000000"/>
            </w:tcBorders>
            <w:shd w:val="clear" w:color="auto" w:fill="FA9A74"/>
            <w:vAlign w:val="bottom"/>
          </w:tcPr>
          <w:p w14:paraId="0000083E" w14:textId="77777777" w:rsidR="00A42341" w:rsidRPr="00400B68" w:rsidRDefault="00AC077F">
            <w:pPr>
              <w:jc w:val="right"/>
              <w:rPr>
                <w:color w:val="000000"/>
                <w:sz w:val="20"/>
                <w:szCs w:val="20"/>
              </w:rPr>
            </w:pPr>
            <w:r w:rsidRPr="00400B68">
              <w:rPr>
                <w:color w:val="000000"/>
                <w:sz w:val="20"/>
                <w:szCs w:val="20"/>
              </w:rPr>
              <w:t>3.5</w:t>
            </w:r>
          </w:p>
        </w:tc>
        <w:tc>
          <w:tcPr>
            <w:tcW w:w="992" w:type="dxa"/>
            <w:tcBorders>
              <w:top w:val="nil"/>
              <w:left w:val="nil"/>
              <w:bottom w:val="single" w:sz="4" w:space="0" w:color="000000"/>
              <w:right w:val="single" w:sz="4" w:space="0" w:color="000000"/>
            </w:tcBorders>
            <w:shd w:val="clear" w:color="auto" w:fill="auto"/>
            <w:vAlign w:val="bottom"/>
          </w:tcPr>
          <w:p w14:paraId="0000083F" w14:textId="77777777" w:rsidR="00A42341" w:rsidRPr="00400B68" w:rsidRDefault="00AC077F">
            <w:pPr>
              <w:jc w:val="right"/>
              <w:rPr>
                <w:color w:val="000000"/>
                <w:sz w:val="20"/>
                <w:szCs w:val="20"/>
              </w:rPr>
            </w:pPr>
            <w:r w:rsidRPr="00400B68">
              <w:rPr>
                <w:color w:val="000000"/>
                <w:sz w:val="20"/>
                <w:szCs w:val="20"/>
              </w:rPr>
              <w:t>11.5%</w:t>
            </w:r>
          </w:p>
        </w:tc>
        <w:tc>
          <w:tcPr>
            <w:tcW w:w="851" w:type="dxa"/>
            <w:tcBorders>
              <w:top w:val="nil"/>
              <w:left w:val="nil"/>
              <w:bottom w:val="single" w:sz="4" w:space="0" w:color="000000"/>
              <w:right w:val="single" w:sz="4" w:space="0" w:color="000000"/>
            </w:tcBorders>
            <w:shd w:val="clear" w:color="auto" w:fill="auto"/>
            <w:vAlign w:val="bottom"/>
          </w:tcPr>
          <w:p w14:paraId="00000840" w14:textId="77777777" w:rsidR="00A42341" w:rsidRPr="00400B68" w:rsidRDefault="00AC077F">
            <w:pPr>
              <w:jc w:val="right"/>
              <w:rPr>
                <w:color w:val="000000"/>
                <w:sz w:val="20"/>
                <w:szCs w:val="20"/>
              </w:rPr>
            </w:pPr>
            <w:r w:rsidRPr="00400B68">
              <w:rPr>
                <w:color w:val="000000"/>
                <w:sz w:val="20"/>
                <w:szCs w:val="20"/>
              </w:rPr>
              <w:t>39.7%</w:t>
            </w:r>
          </w:p>
        </w:tc>
        <w:tc>
          <w:tcPr>
            <w:tcW w:w="1134" w:type="dxa"/>
            <w:tcBorders>
              <w:top w:val="nil"/>
              <w:left w:val="nil"/>
              <w:bottom w:val="single" w:sz="4" w:space="0" w:color="000000"/>
              <w:right w:val="single" w:sz="4" w:space="0" w:color="000000"/>
            </w:tcBorders>
            <w:shd w:val="clear" w:color="auto" w:fill="auto"/>
            <w:vAlign w:val="bottom"/>
          </w:tcPr>
          <w:p w14:paraId="00000841" w14:textId="77777777" w:rsidR="00A42341" w:rsidRPr="00400B68" w:rsidRDefault="00AC077F">
            <w:pPr>
              <w:jc w:val="right"/>
              <w:rPr>
                <w:color w:val="000000"/>
                <w:sz w:val="20"/>
                <w:szCs w:val="20"/>
              </w:rPr>
            </w:pPr>
            <w:r w:rsidRPr="00400B68">
              <w:rPr>
                <w:color w:val="000000"/>
                <w:sz w:val="20"/>
                <w:szCs w:val="20"/>
              </w:rPr>
              <w:t>39.7%</w:t>
            </w:r>
          </w:p>
        </w:tc>
        <w:tc>
          <w:tcPr>
            <w:tcW w:w="993" w:type="dxa"/>
            <w:tcBorders>
              <w:top w:val="nil"/>
              <w:left w:val="nil"/>
              <w:bottom w:val="single" w:sz="4" w:space="0" w:color="000000"/>
              <w:right w:val="single" w:sz="4" w:space="0" w:color="000000"/>
            </w:tcBorders>
            <w:shd w:val="clear" w:color="auto" w:fill="auto"/>
            <w:vAlign w:val="bottom"/>
          </w:tcPr>
          <w:p w14:paraId="00000842" w14:textId="77777777" w:rsidR="00A42341" w:rsidRPr="00400B68" w:rsidRDefault="00AC077F">
            <w:pPr>
              <w:jc w:val="right"/>
              <w:rPr>
                <w:color w:val="000000"/>
                <w:sz w:val="20"/>
                <w:szCs w:val="20"/>
              </w:rPr>
            </w:pPr>
            <w:r w:rsidRPr="00400B68">
              <w:rPr>
                <w:color w:val="000000"/>
                <w:sz w:val="20"/>
                <w:szCs w:val="20"/>
              </w:rPr>
              <w:t>6.4%</w:t>
            </w:r>
          </w:p>
        </w:tc>
        <w:tc>
          <w:tcPr>
            <w:tcW w:w="992" w:type="dxa"/>
            <w:tcBorders>
              <w:top w:val="nil"/>
              <w:left w:val="nil"/>
              <w:bottom w:val="single" w:sz="4" w:space="0" w:color="000000"/>
              <w:right w:val="single" w:sz="4" w:space="0" w:color="000000"/>
            </w:tcBorders>
            <w:shd w:val="clear" w:color="auto" w:fill="auto"/>
            <w:vAlign w:val="bottom"/>
          </w:tcPr>
          <w:p w14:paraId="00000843" w14:textId="77777777" w:rsidR="00A42341" w:rsidRPr="00400B68" w:rsidRDefault="00AC077F">
            <w:pPr>
              <w:jc w:val="right"/>
              <w:rPr>
                <w:color w:val="000000"/>
                <w:sz w:val="20"/>
                <w:szCs w:val="20"/>
              </w:rPr>
            </w:pPr>
            <w:r w:rsidRPr="00400B68">
              <w:rPr>
                <w:color w:val="000000"/>
                <w:sz w:val="20"/>
                <w:szCs w:val="20"/>
              </w:rPr>
              <w:t>0.0%</w:t>
            </w:r>
          </w:p>
        </w:tc>
        <w:tc>
          <w:tcPr>
            <w:tcW w:w="851" w:type="dxa"/>
            <w:tcBorders>
              <w:top w:val="nil"/>
              <w:left w:val="nil"/>
              <w:bottom w:val="single" w:sz="4" w:space="0" w:color="000000"/>
              <w:right w:val="single" w:sz="4" w:space="0" w:color="000000"/>
            </w:tcBorders>
            <w:shd w:val="clear" w:color="auto" w:fill="auto"/>
            <w:vAlign w:val="bottom"/>
          </w:tcPr>
          <w:p w14:paraId="00000844" w14:textId="77777777" w:rsidR="00A42341" w:rsidRPr="00400B68" w:rsidRDefault="00AC077F">
            <w:pPr>
              <w:jc w:val="right"/>
              <w:rPr>
                <w:color w:val="000000"/>
                <w:sz w:val="20"/>
                <w:szCs w:val="20"/>
              </w:rPr>
            </w:pPr>
            <w:r w:rsidRPr="00400B68">
              <w:rPr>
                <w:color w:val="000000"/>
                <w:sz w:val="20"/>
                <w:szCs w:val="20"/>
              </w:rPr>
              <w:t>2.6%</w:t>
            </w:r>
          </w:p>
        </w:tc>
      </w:tr>
      <w:tr w:rsidR="00A42341" w:rsidRPr="00400B68" w14:paraId="3A653E4D" w14:textId="77777777" w:rsidTr="00B853D9">
        <w:trPr>
          <w:trHeight w:val="320"/>
        </w:trPr>
        <w:tc>
          <w:tcPr>
            <w:tcW w:w="1271" w:type="dxa"/>
            <w:tcBorders>
              <w:top w:val="single" w:sz="4" w:space="0" w:color="auto"/>
              <w:left w:val="single" w:sz="4" w:space="0" w:color="auto"/>
              <w:right w:val="single" w:sz="4" w:space="0" w:color="auto"/>
            </w:tcBorders>
            <w:shd w:val="clear" w:color="auto" w:fill="auto"/>
            <w:vAlign w:val="bottom"/>
          </w:tcPr>
          <w:p w14:paraId="00000845" w14:textId="77777777" w:rsidR="00A42341" w:rsidRPr="00400B68" w:rsidRDefault="00AC077F">
            <w:pPr>
              <w:rPr>
                <w:b/>
                <w:color w:val="000000"/>
                <w:sz w:val="20"/>
                <w:szCs w:val="20"/>
              </w:rPr>
            </w:pPr>
            <w:r w:rsidRPr="00400B68">
              <w:rPr>
                <w:b/>
                <w:color w:val="000000"/>
                <w:sz w:val="20"/>
                <w:szCs w:val="20"/>
              </w:rPr>
              <w:t>LGUs</w:t>
            </w:r>
          </w:p>
          <w:p w14:paraId="00000846" w14:textId="77777777" w:rsidR="00A42341" w:rsidRPr="00400B68" w:rsidRDefault="00AC077F">
            <w:pPr>
              <w:rPr>
                <w:color w:val="000000"/>
                <w:sz w:val="20"/>
                <w:szCs w:val="20"/>
              </w:rPr>
            </w:pPr>
            <w:r w:rsidRPr="00400B68">
              <w:rPr>
                <w:color w:val="000000"/>
                <w:sz w:val="20"/>
                <w:szCs w:val="20"/>
              </w:rPr>
              <w:t> </w:t>
            </w:r>
          </w:p>
          <w:p w14:paraId="00000847" w14:textId="77777777" w:rsidR="00A42341" w:rsidRPr="00400B68" w:rsidRDefault="00AC077F">
            <w:pPr>
              <w:rPr>
                <w:color w:val="000000"/>
                <w:sz w:val="20"/>
                <w:szCs w:val="20"/>
              </w:rPr>
            </w:pPr>
            <w:r w:rsidRPr="00400B68">
              <w:rPr>
                <w:color w:val="000000"/>
                <w:sz w:val="20"/>
                <w:szCs w:val="20"/>
              </w:rPr>
              <w:t> </w:t>
            </w:r>
          </w:p>
          <w:p w14:paraId="00000848" w14:textId="77777777" w:rsidR="00A42341" w:rsidRPr="00400B68" w:rsidRDefault="00AC077F">
            <w:pPr>
              <w:rPr>
                <w:color w:val="000000"/>
                <w:sz w:val="20"/>
                <w:szCs w:val="20"/>
              </w:rPr>
            </w:pPr>
            <w:r w:rsidRPr="00400B68">
              <w:rPr>
                <w:color w:val="000000"/>
                <w:sz w:val="20"/>
                <w:szCs w:val="20"/>
              </w:rPr>
              <w:t> </w:t>
            </w:r>
          </w:p>
          <w:p w14:paraId="00000849" w14:textId="77777777" w:rsidR="00A42341" w:rsidRPr="00400B68" w:rsidRDefault="00AC077F">
            <w:pPr>
              <w:rPr>
                <w:color w:val="000000"/>
                <w:sz w:val="20"/>
                <w:szCs w:val="20"/>
              </w:rPr>
            </w:pPr>
            <w:r w:rsidRPr="00400B68">
              <w:rPr>
                <w:color w:val="000000"/>
                <w:sz w:val="20"/>
                <w:szCs w:val="20"/>
              </w:rPr>
              <w:t> </w:t>
            </w:r>
          </w:p>
        </w:tc>
        <w:tc>
          <w:tcPr>
            <w:tcW w:w="1275" w:type="dxa"/>
            <w:tcBorders>
              <w:top w:val="nil"/>
              <w:left w:val="single" w:sz="4" w:space="0" w:color="auto"/>
              <w:bottom w:val="single" w:sz="4" w:space="0" w:color="000000"/>
              <w:right w:val="single" w:sz="4" w:space="0" w:color="000000"/>
            </w:tcBorders>
            <w:shd w:val="clear" w:color="auto" w:fill="auto"/>
          </w:tcPr>
          <w:p w14:paraId="0000084A" w14:textId="77777777" w:rsidR="00A42341" w:rsidRPr="00400B68" w:rsidRDefault="00AC077F">
            <w:pPr>
              <w:rPr>
                <w:color w:val="000000"/>
                <w:sz w:val="20"/>
                <w:szCs w:val="20"/>
              </w:rPr>
            </w:pPr>
            <w:r w:rsidRPr="00400B68">
              <w:rPr>
                <w:color w:val="000000"/>
                <w:sz w:val="20"/>
                <w:szCs w:val="20"/>
              </w:rPr>
              <w:t>Impact</w:t>
            </w:r>
          </w:p>
        </w:tc>
        <w:tc>
          <w:tcPr>
            <w:tcW w:w="4536" w:type="dxa"/>
            <w:tcBorders>
              <w:top w:val="nil"/>
              <w:left w:val="nil"/>
              <w:bottom w:val="single" w:sz="4" w:space="0" w:color="000000"/>
              <w:right w:val="single" w:sz="4" w:space="0" w:color="000000"/>
            </w:tcBorders>
            <w:shd w:val="clear" w:color="auto" w:fill="auto"/>
            <w:vAlign w:val="bottom"/>
          </w:tcPr>
          <w:p w14:paraId="0000084B" w14:textId="77777777" w:rsidR="00A42341" w:rsidRPr="00400B68" w:rsidRDefault="00AC077F">
            <w:pPr>
              <w:rPr>
                <w:color w:val="000000"/>
                <w:sz w:val="20"/>
                <w:szCs w:val="20"/>
              </w:rPr>
            </w:pPr>
            <w:proofErr w:type="gramStart"/>
            <w:r w:rsidRPr="00400B68">
              <w:rPr>
                <w:color w:val="000000"/>
                <w:sz w:val="20"/>
                <w:szCs w:val="20"/>
              </w:rPr>
              <w:t>The majority of</w:t>
            </w:r>
            <w:proofErr w:type="gramEnd"/>
            <w:r w:rsidRPr="00400B68">
              <w:rPr>
                <w:color w:val="000000"/>
                <w:sz w:val="20"/>
                <w:szCs w:val="20"/>
              </w:rPr>
              <w:t xml:space="preserve"> cities and municipalities have a DRM </w:t>
            </w:r>
          </w:p>
        </w:tc>
        <w:tc>
          <w:tcPr>
            <w:tcW w:w="1134" w:type="dxa"/>
            <w:tcBorders>
              <w:top w:val="single" w:sz="4" w:space="0" w:color="000000"/>
              <w:left w:val="single" w:sz="4" w:space="0" w:color="000000"/>
              <w:bottom w:val="single" w:sz="4" w:space="0" w:color="000000"/>
              <w:right w:val="single" w:sz="4" w:space="0" w:color="000000"/>
            </w:tcBorders>
            <w:shd w:val="clear" w:color="auto" w:fill="F8696B"/>
            <w:vAlign w:val="bottom"/>
          </w:tcPr>
          <w:p w14:paraId="0000084C" w14:textId="77777777" w:rsidR="00A42341" w:rsidRPr="00400B68" w:rsidRDefault="00AC077F">
            <w:pPr>
              <w:jc w:val="right"/>
              <w:rPr>
                <w:color w:val="000000"/>
                <w:sz w:val="20"/>
                <w:szCs w:val="20"/>
              </w:rPr>
            </w:pPr>
            <w:r w:rsidRPr="00400B68">
              <w:rPr>
                <w:color w:val="000000"/>
                <w:sz w:val="20"/>
                <w:szCs w:val="20"/>
              </w:rPr>
              <w:t>3.2</w:t>
            </w:r>
          </w:p>
        </w:tc>
        <w:tc>
          <w:tcPr>
            <w:tcW w:w="992" w:type="dxa"/>
            <w:tcBorders>
              <w:top w:val="nil"/>
              <w:left w:val="nil"/>
              <w:bottom w:val="single" w:sz="4" w:space="0" w:color="000000"/>
              <w:right w:val="single" w:sz="4" w:space="0" w:color="000000"/>
            </w:tcBorders>
            <w:shd w:val="clear" w:color="auto" w:fill="auto"/>
            <w:vAlign w:val="bottom"/>
          </w:tcPr>
          <w:p w14:paraId="0000084D" w14:textId="77777777" w:rsidR="00A42341" w:rsidRPr="00400B68" w:rsidRDefault="00AC077F">
            <w:pPr>
              <w:jc w:val="right"/>
              <w:rPr>
                <w:color w:val="000000"/>
                <w:sz w:val="20"/>
                <w:szCs w:val="20"/>
              </w:rPr>
            </w:pPr>
            <w:r w:rsidRPr="00400B68">
              <w:rPr>
                <w:color w:val="000000"/>
                <w:sz w:val="20"/>
                <w:szCs w:val="20"/>
              </w:rPr>
              <w:t>21.8%</w:t>
            </w:r>
          </w:p>
        </w:tc>
        <w:tc>
          <w:tcPr>
            <w:tcW w:w="851" w:type="dxa"/>
            <w:tcBorders>
              <w:top w:val="nil"/>
              <w:left w:val="nil"/>
              <w:bottom w:val="single" w:sz="4" w:space="0" w:color="000000"/>
              <w:right w:val="single" w:sz="4" w:space="0" w:color="000000"/>
            </w:tcBorders>
            <w:shd w:val="clear" w:color="auto" w:fill="auto"/>
            <w:vAlign w:val="bottom"/>
          </w:tcPr>
          <w:p w14:paraId="0000084E" w14:textId="77777777" w:rsidR="00A42341" w:rsidRPr="00400B68" w:rsidRDefault="00AC077F">
            <w:pPr>
              <w:jc w:val="right"/>
              <w:rPr>
                <w:color w:val="000000"/>
                <w:sz w:val="20"/>
                <w:szCs w:val="20"/>
              </w:rPr>
            </w:pPr>
            <w:r w:rsidRPr="00400B68">
              <w:rPr>
                <w:color w:val="000000"/>
                <w:sz w:val="20"/>
                <w:szCs w:val="20"/>
              </w:rPr>
              <w:t>33.3%</w:t>
            </w:r>
          </w:p>
        </w:tc>
        <w:tc>
          <w:tcPr>
            <w:tcW w:w="1134" w:type="dxa"/>
            <w:tcBorders>
              <w:top w:val="nil"/>
              <w:left w:val="nil"/>
              <w:bottom w:val="single" w:sz="4" w:space="0" w:color="000000"/>
              <w:right w:val="single" w:sz="4" w:space="0" w:color="000000"/>
            </w:tcBorders>
            <w:shd w:val="clear" w:color="auto" w:fill="auto"/>
            <w:vAlign w:val="bottom"/>
          </w:tcPr>
          <w:p w14:paraId="0000084F" w14:textId="77777777" w:rsidR="00A42341" w:rsidRPr="00400B68" w:rsidRDefault="00AC077F">
            <w:pPr>
              <w:jc w:val="right"/>
              <w:rPr>
                <w:color w:val="000000"/>
                <w:sz w:val="20"/>
                <w:szCs w:val="20"/>
              </w:rPr>
            </w:pPr>
            <w:r w:rsidRPr="00400B68">
              <w:rPr>
                <w:color w:val="000000"/>
                <w:sz w:val="20"/>
                <w:szCs w:val="20"/>
              </w:rPr>
              <w:t>21.8%</w:t>
            </w:r>
          </w:p>
        </w:tc>
        <w:tc>
          <w:tcPr>
            <w:tcW w:w="993" w:type="dxa"/>
            <w:tcBorders>
              <w:top w:val="nil"/>
              <w:left w:val="nil"/>
              <w:bottom w:val="single" w:sz="4" w:space="0" w:color="000000"/>
              <w:right w:val="single" w:sz="4" w:space="0" w:color="000000"/>
            </w:tcBorders>
            <w:shd w:val="clear" w:color="auto" w:fill="auto"/>
            <w:vAlign w:val="bottom"/>
          </w:tcPr>
          <w:p w14:paraId="00000850" w14:textId="77777777" w:rsidR="00A42341" w:rsidRPr="00400B68" w:rsidRDefault="00AC077F">
            <w:pPr>
              <w:jc w:val="right"/>
              <w:rPr>
                <w:color w:val="000000"/>
                <w:sz w:val="20"/>
                <w:szCs w:val="20"/>
              </w:rPr>
            </w:pPr>
            <w:r w:rsidRPr="00400B68">
              <w:rPr>
                <w:color w:val="000000"/>
                <w:sz w:val="20"/>
                <w:szCs w:val="20"/>
              </w:rPr>
              <w:t>7.7%</w:t>
            </w:r>
          </w:p>
        </w:tc>
        <w:tc>
          <w:tcPr>
            <w:tcW w:w="992" w:type="dxa"/>
            <w:tcBorders>
              <w:top w:val="nil"/>
              <w:left w:val="nil"/>
              <w:bottom w:val="single" w:sz="4" w:space="0" w:color="000000"/>
              <w:right w:val="single" w:sz="4" w:space="0" w:color="000000"/>
            </w:tcBorders>
            <w:shd w:val="clear" w:color="auto" w:fill="auto"/>
            <w:vAlign w:val="bottom"/>
          </w:tcPr>
          <w:p w14:paraId="00000851" w14:textId="77777777" w:rsidR="00A42341" w:rsidRPr="00400B68" w:rsidRDefault="00AC077F">
            <w:pPr>
              <w:jc w:val="right"/>
              <w:rPr>
                <w:color w:val="000000"/>
                <w:sz w:val="20"/>
                <w:szCs w:val="20"/>
              </w:rPr>
            </w:pPr>
            <w:r w:rsidRPr="00400B68">
              <w:rPr>
                <w:color w:val="000000"/>
                <w:sz w:val="20"/>
                <w:szCs w:val="20"/>
              </w:rPr>
              <w:t>1.3%</w:t>
            </w:r>
          </w:p>
        </w:tc>
        <w:tc>
          <w:tcPr>
            <w:tcW w:w="851" w:type="dxa"/>
            <w:tcBorders>
              <w:top w:val="nil"/>
              <w:left w:val="nil"/>
              <w:bottom w:val="single" w:sz="4" w:space="0" w:color="000000"/>
              <w:right w:val="single" w:sz="4" w:space="0" w:color="000000"/>
            </w:tcBorders>
            <w:shd w:val="clear" w:color="auto" w:fill="auto"/>
            <w:vAlign w:val="bottom"/>
          </w:tcPr>
          <w:p w14:paraId="00000852" w14:textId="77777777" w:rsidR="00A42341" w:rsidRPr="00400B68" w:rsidRDefault="00AC077F">
            <w:pPr>
              <w:jc w:val="right"/>
              <w:rPr>
                <w:color w:val="000000"/>
                <w:sz w:val="20"/>
                <w:szCs w:val="20"/>
              </w:rPr>
            </w:pPr>
            <w:r w:rsidRPr="00400B68">
              <w:rPr>
                <w:color w:val="000000"/>
                <w:sz w:val="20"/>
                <w:szCs w:val="20"/>
              </w:rPr>
              <w:t>14.1%</w:t>
            </w:r>
          </w:p>
        </w:tc>
      </w:tr>
      <w:tr w:rsidR="00A42341" w:rsidRPr="00400B68" w14:paraId="5913EC35" w14:textId="77777777" w:rsidTr="00B853D9">
        <w:trPr>
          <w:trHeight w:val="525"/>
        </w:trPr>
        <w:tc>
          <w:tcPr>
            <w:tcW w:w="1271" w:type="dxa"/>
            <w:tcBorders>
              <w:left w:val="single" w:sz="4" w:space="0" w:color="auto"/>
              <w:right w:val="single" w:sz="4" w:space="0" w:color="auto"/>
            </w:tcBorders>
            <w:shd w:val="clear" w:color="auto" w:fill="auto"/>
            <w:vAlign w:val="bottom"/>
          </w:tcPr>
          <w:p w14:paraId="00000853" w14:textId="77777777" w:rsidR="00A42341" w:rsidRPr="00400B68" w:rsidRDefault="00A42341">
            <w:pPr>
              <w:widowControl w:val="0"/>
              <w:pBdr>
                <w:top w:val="nil"/>
                <w:left w:val="nil"/>
                <w:bottom w:val="nil"/>
                <w:right w:val="nil"/>
                <w:between w:val="nil"/>
              </w:pBdr>
              <w:spacing w:line="276" w:lineRule="auto"/>
              <w:rPr>
                <w:color w:val="000000"/>
                <w:sz w:val="20"/>
                <w:szCs w:val="20"/>
              </w:rPr>
            </w:pPr>
          </w:p>
        </w:tc>
        <w:tc>
          <w:tcPr>
            <w:tcW w:w="1275" w:type="dxa"/>
            <w:tcBorders>
              <w:top w:val="nil"/>
              <w:left w:val="single" w:sz="4" w:space="0" w:color="auto"/>
              <w:bottom w:val="single" w:sz="4" w:space="0" w:color="000000"/>
              <w:right w:val="single" w:sz="4" w:space="0" w:color="000000"/>
            </w:tcBorders>
            <w:shd w:val="clear" w:color="auto" w:fill="auto"/>
          </w:tcPr>
          <w:p w14:paraId="00000854" w14:textId="77777777" w:rsidR="00A42341" w:rsidRPr="00400B68" w:rsidRDefault="00AC077F">
            <w:pPr>
              <w:rPr>
                <w:color w:val="000000"/>
                <w:sz w:val="20"/>
                <w:szCs w:val="20"/>
              </w:rPr>
            </w:pPr>
            <w:r w:rsidRPr="00400B68">
              <w:rPr>
                <w:color w:val="000000"/>
                <w:sz w:val="20"/>
                <w:szCs w:val="20"/>
              </w:rPr>
              <w:t>Impact</w:t>
            </w:r>
          </w:p>
        </w:tc>
        <w:tc>
          <w:tcPr>
            <w:tcW w:w="4536" w:type="dxa"/>
            <w:tcBorders>
              <w:top w:val="nil"/>
              <w:left w:val="nil"/>
              <w:bottom w:val="single" w:sz="4" w:space="0" w:color="000000"/>
              <w:right w:val="single" w:sz="4" w:space="0" w:color="000000"/>
            </w:tcBorders>
            <w:shd w:val="clear" w:color="auto" w:fill="auto"/>
            <w:vAlign w:val="bottom"/>
          </w:tcPr>
          <w:p w14:paraId="00000855" w14:textId="77777777" w:rsidR="00A42341" w:rsidRPr="00400B68" w:rsidRDefault="00AC077F">
            <w:pPr>
              <w:rPr>
                <w:color w:val="000000"/>
                <w:sz w:val="20"/>
                <w:szCs w:val="20"/>
              </w:rPr>
            </w:pPr>
            <w:proofErr w:type="gramStart"/>
            <w:r w:rsidRPr="00400B68">
              <w:rPr>
                <w:color w:val="000000"/>
                <w:sz w:val="20"/>
                <w:szCs w:val="20"/>
              </w:rPr>
              <w:t>The majority of</w:t>
            </w:r>
            <w:proofErr w:type="gramEnd"/>
            <w:r w:rsidRPr="00400B68">
              <w:rPr>
                <w:color w:val="000000"/>
                <w:sz w:val="20"/>
                <w:szCs w:val="20"/>
              </w:rPr>
              <w:t xml:space="preserve"> cities and municipalities have the knowledge to immediately respond to disasters </w:t>
            </w:r>
          </w:p>
        </w:tc>
        <w:tc>
          <w:tcPr>
            <w:tcW w:w="1134" w:type="dxa"/>
            <w:tcBorders>
              <w:top w:val="single" w:sz="4" w:space="0" w:color="000000"/>
              <w:left w:val="single" w:sz="4" w:space="0" w:color="000000"/>
              <w:bottom w:val="single" w:sz="4" w:space="0" w:color="000000"/>
              <w:right w:val="single" w:sz="4" w:space="0" w:color="000000"/>
            </w:tcBorders>
            <w:shd w:val="clear" w:color="auto" w:fill="E9E583"/>
            <w:vAlign w:val="bottom"/>
          </w:tcPr>
          <w:p w14:paraId="00000856" w14:textId="77777777" w:rsidR="00A42341" w:rsidRPr="00400B68" w:rsidRDefault="00AC077F">
            <w:pPr>
              <w:jc w:val="right"/>
              <w:rPr>
                <w:color w:val="000000"/>
                <w:sz w:val="20"/>
                <w:szCs w:val="20"/>
              </w:rPr>
            </w:pPr>
            <w:r w:rsidRPr="00400B68">
              <w:rPr>
                <w:color w:val="000000"/>
                <w:sz w:val="20"/>
                <w:szCs w:val="20"/>
              </w:rPr>
              <w:t>4.0</w:t>
            </w:r>
          </w:p>
        </w:tc>
        <w:tc>
          <w:tcPr>
            <w:tcW w:w="992" w:type="dxa"/>
            <w:tcBorders>
              <w:top w:val="nil"/>
              <w:left w:val="nil"/>
              <w:bottom w:val="single" w:sz="4" w:space="0" w:color="000000"/>
              <w:right w:val="single" w:sz="4" w:space="0" w:color="000000"/>
            </w:tcBorders>
            <w:shd w:val="clear" w:color="auto" w:fill="auto"/>
            <w:vAlign w:val="bottom"/>
          </w:tcPr>
          <w:p w14:paraId="00000857" w14:textId="77777777" w:rsidR="00A42341" w:rsidRPr="00400B68" w:rsidRDefault="00AC077F">
            <w:pPr>
              <w:jc w:val="right"/>
              <w:rPr>
                <w:color w:val="000000"/>
                <w:sz w:val="20"/>
                <w:szCs w:val="20"/>
              </w:rPr>
            </w:pPr>
            <w:r w:rsidRPr="00400B68">
              <w:rPr>
                <w:color w:val="000000"/>
                <w:sz w:val="20"/>
                <w:szCs w:val="20"/>
              </w:rPr>
              <w:t>30.8%</w:t>
            </w:r>
          </w:p>
        </w:tc>
        <w:tc>
          <w:tcPr>
            <w:tcW w:w="851" w:type="dxa"/>
            <w:tcBorders>
              <w:top w:val="nil"/>
              <w:left w:val="nil"/>
              <w:bottom w:val="single" w:sz="4" w:space="0" w:color="000000"/>
              <w:right w:val="single" w:sz="4" w:space="0" w:color="000000"/>
            </w:tcBorders>
            <w:shd w:val="clear" w:color="auto" w:fill="auto"/>
            <w:vAlign w:val="bottom"/>
          </w:tcPr>
          <w:p w14:paraId="00000858" w14:textId="77777777" w:rsidR="00A42341" w:rsidRPr="00400B68" w:rsidRDefault="00AC077F">
            <w:pPr>
              <w:jc w:val="right"/>
              <w:rPr>
                <w:color w:val="000000"/>
                <w:sz w:val="20"/>
                <w:szCs w:val="20"/>
              </w:rPr>
            </w:pPr>
            <w:r w:rsidRPr="00400B68">
              <w:rPr>
                <w:color w:val="000000"/>
                <w:sz w:val="20"/>
                <w:szCs w:val="20"/>
              </w:rPr>
              <w:t>41.0%</w:t>
            </w:r>
          </w:p>
        </w:tc>
        <w:tc>
          <w:tcPr>
            <w:tcW w:w="1134" w:type="dxa"/>
            <w:tcBorders>
              <w:top w:val="nil"/>
              <w:left w:val="nil"/>
              <w:bottom w:val="single" w:sz="4" w:space="0" w:color="000000"/>
              <w:right w:val="single" w:sz="4" w:space="0" w:color="000000"/>
            </w:tcBorders>
            <w:shd w:val="clear" w:color="auto" w:fill="auto"/>
            <w:vAlign w:val="bottom"/>
          </w:tcPr>
          <w:p w14:paraId="00000859" w14:textId="77777777" w:rsidR="00A42341" w:rsidRPr="00400B68" w:rsidRDefault="00AC077F">
            <w:pPr>
              <w:jc w:val="right"/>
              <w:rPr>
                <w:color w:val="000000"/>
                <w:sz w:val="20"/>
                <w:szCs w:val="20"/>
              </w:rPr>
            </w:pPr>
            <w:r w:rsidRPr="00400B68">
              <w:rPr>
                <w:color w:val="000000"/>
                <w:sz w:val="20"/>
                <w:szCs w:val="20"/>
              </w:rPr>
              <w:t>23.1%</w:t>
            </w:r>
          </w:p>
        </w:tc>
        <w:tc>
          <w:tcPr>
            <w:tcW w:w="993" w:type="dxa"/>
            <w:tcBorders>
              <w:top w:val="nil"/>
              <w:left w:val="nil"/>
              <w:bottom w:val="single" w:sz="4" w:space="0" w:color="000000"/>
              <w:right w:val="single" w:sz="4" w:space="0" w:color="000000"/>
            </w:tcBorders>
            <w:shd w:val="clear" w:color="auto" w:fill="auto"/>
            <w:vAlign w:val="bottom"/>
          </w:tcPr>
          <w:p w14:paraId="0000085A" w14:textId="77777777" w:rsidR="00A42341" w:rsidRPr="00400B68" w:rsidRDefault="00AC077F">
            <w:pPr>
              <w:jc w:val="right"/>
              <w:rPr>
                <w:color w:val="000000"/>
                <w:sz w:val="20"/>
                <w:szCs w:val="20"/>
              </w:rPr>
            </w:pPr>
            <w:r w:rsidRPr="00400B68">
              <w:rPr>
                <w:color w:val="000000"/>
                <w:sz w:val="20"/>
                <w:szCs w:val="20"/>
              </w:rPr>
              <w:t>3.8%</w:t>
            </w:r>
          </w:p>
        </w:tc>
        <w:tc>
          <w:tcPr>
            <w:tcW w:w="992" w:type="dxa"/>
            <w:tcBorders>
              <w:top w:val="nil"/>
              <w:left w:val="nil"/>
              <w:bottom w:val="single" w:sz="4" w:space="0" w:color="000000"/>
              <w:right w:val="single" w:sz="4" w:space="0" w:color="000000"/>
            </w:tcBorders>
            <w:shd w:val="clear" w:color="auto" w:fill="auto"/>
            <w:vAlign w:val="bottom"/>
          </w:tcPr>
          <w:p w14:paraId="0000085B" w14:textId="77777777" w:rsidR="00A42341" w:rsidRPr="00400B68" w:rsidRDefault="00AC077F">
            <w:pPr>
              <w:jc w:val="right"/>
              <w:rPr>
                <w:color w:val="000000"/>
                <w:sz w:val="20"/>
                <w:szCs w:val="20"/>
              </w:rPr>
            </w:pPr>
            <w:r w:rsidRPr="00400B68">
              <w:rPr>
                <w:color w:val="000000"/>
                <w:sz w:val="20"/>
                <w:szCs w:val="20"/>
              </w:rPr>
              <w:t>1.3%</w:t>
            </w:r>
          </w:p>
        </w:tc>
        <w:tc>
          <w:tcPr>
            <w:tcW w:w="851" w:type="dxa"/>
            <w:tcBorders>
              <w:top w:val="nil"/>
              <w:left w:val="nil"/>
              <w:bottom w:val="single" w:sz="4" w:space="0" w:color="000000"/>
              <w:right w:val="single" w:sz="4" w:space="0" w:color="000000"/>
            </w:tcBorders>
            <w:shd w:val="clear" w:color="auto" w:fill="auto"/>
            <w:vAlign w:val="bottom"/>
          </w:tcPr>
          <w:p w14:paraId="0000085C" w14:textId="77777777" w:rsidR="00A42341" w:rsidRPr="00400B68" w:rsidRDefault="00AC077F">
            <w:pPr>
              <w:jc w:val="right"/>
              <w:rPr>
                <w:color w:val="000000"/>
                <w:sz w:val="20"/>
                <w:szCs w:val="20"/>
              </w:rPr>
            </w:pPr>
            <w:r w:rsidRPr="00400B68">
              <w:rPr>
                <w:color w:val="000000"/>
                <w:sz w:val="20"/>
                <w:szCs w:val="20"/>
              </w:rPr>
              <w:t>0.0%</w:t>
            </w:r>
          </w:p>
        </w:tc>
      </w:tr>
      <w:tr w:rsidR="00A42341" w:rsidRPr="00400B68" w14:paraId="6C599E18" w14:textId="77777777" w:rsidTr="00B853D9">
        <w:trPr>
          <w:trHeight w:val="640"/>
        </w:trPr>
        <w:tc>
          <w:tcPr>
            <w:tcW w:w="1271" w:type="dxa"/>
            <w:tcBorders>
              <w:left w:val="single" w:sz="4" w:space="0" w:color="auto"/>
              <w:right w:val="single" w:sz="4" w:space="0" w:color="auto"/>
            </w:tcBorders>
            <w:shd w:val="clear" w:color="auto" w:fill="auto"/>
            <w:vAlign w:val="bottom"/>
          </w:tcPr>
          <w:p w14:paraId="0000085D" w14:textId="77777777" w:rsidR="00A42341" w:rsidRPr="00400B68" w:rsidRDefault="00A42341">
            <w:pPr>
              <w:widowControl w:val="0"/>
              <w:pBdr>
                <w:top w:val="nil"/>
                <w:left w:val="nil"/>
                <w:bottom w:val="nil"/>
                <w:right w:val="nil"/>
                <w:between w:val="nil"/>
              </w:pBdr>
              <w:spacing w:line="276" w:lineRule="auto"/>
              <w:rPr>
                <w:color w:val="000000"/>
                <w:sz w:val="20"/>
                <w:szCs w:val="20"/>
              </w:rPr>
            </w:pPr>
          </w:p>
        </w:tc>
        <w:tc>
          <w:tcPr>
            <w:tcW w:w="1275" w:type="dxa"/>
            <w:tcBorders>
              <w:top w:val="nil"/>
              <w:left w:val="single" w:sz="4" w:space="0" w:color="auto"/>
              <w:bottom w:val="single" w:sz="4" w:space="0" w:color="000000"/>
              <w:right w:val="single" w:sz="4" w:space="0" w:color="000000"/>
            </w:tcBorders>
            <w:shd w:val="clear" w:color="auto" w:fill="auto"/>
          </w:tcPr>
          <w:p w14:paraId="0000085E" w14:textId="77777777" w:rsidR="00A42341" w:rsidRPr="00400B68" w:rsidRDefault="00AC077F">
            <w:pPr>
              <w:rPr>
                <w:color w:val="000000"/>
                <w:sz w:val="20"/>
                <w:szCs w:val="20"/>
              </w:rPr>
            </w:pPr>
            <w:r w:rsidRPr="00400B68">
              <w:rPr>
                <w:color w:val="000000"/>
                <w:sz w:val="20"/>
                <w:szCs w:val="20"/>
              </w:rPr>
              <w:t>Impact</w:t>
            </w:r>
          </w:p>
        </w:tc>
        <w:tc>
          <w:tcPr>
            <w:tcW w:w="4536" w:type="dxa"/>
            <w:tcBorders>
              <w:top w:val="nil"/>
              <w:left w:val="nil"/>
              <w:bottom w:val="single" w:sz="4" w:space="0" w:color="000000"/>
              <w:right w:val="single" w:sz="4" w:space="0" w:color="000000"/>
            </w:tcBorders>
            <w:shd w:val="clear" w:color="auto" w:fill="auto"/>
            <w:vAlign w:val="bottom"/>
          </w:tcPr>
          <w:p w14:paraId="0000085F" w14:textId="77777777" w:rsidR="00A42341" w:rsidRPr="00400B68" w:rsidRDefault="00AC077F">
            <w:pPr>
              <w:rPr>
                <w:color w:val="000000"/>
                <w:sz w:val="20"/>
                <w:szCs w:val="20"/>
              </w:rPr>
            </w:pPr>
            <w:proofErr w:type="gramStart"/>
            <w:r w:rsidRPr="00400B68">
              <w:rPr>
                <w:color w:val="000000"/>
                <w:sz w:val="20"/>
                <w:szCs w:val="20"/>
              </w:rPr>
              <w:t>The majority of</w:t>
            </w:r>
            <w:proofErr w:type="gramEnd"/>
            <w:r w:rsidRPr="00400B68">
              <w:rPr>
                <w:color w:val="000000"/>
                <w:sz w:val="20"/>
                <w:szCs w:val="20"/>
              </w:rPr>
              <w:t xml:space="preserve"> cities and municipalities in the region have sufficient stockpiles of food packs to support constituents at times of a small disaster </w:t>
            </w:r>
          </w:p>
        </w:tc>
        <w:tc>
          <w:tcPr>
            <w:tcW w:w="1134" w:type="dxa"/>
            <w:tcBorders>
              <w:top w:val="single" w:sz="4" w:space="0" w:color="000000"/>
              <w:left w:val="single" w:sz="4" w:space="0" w:color="000000"/>
              <w:bottom w:val="single" w:sz="4" w:space="0" w:color="000000"/>
              <w:right w:val="single" w:sz="4" w:space="0" w:color="000000"/>
            </w:tcBorders>
            <w:shd w:val="clear" w:color="auto" w:fill="F98D72"/>
            <w:vAlign w:val="bottom"/>
          </w:tcPr>
          <w:p w14:paraId="00000860" w14:textId="77777777" w:rsidR="00A42341" w:rsidRPr="00400B68" w:rsidRDefault="00AC077F">
            <w:pPr>
              <w:jc w:val="right"/>
              <w:rPr>
                <w:color w:val="000000"/>
                <w:sz w:val="20"/>
                <w:szCs w:val="20"/>
              </w:rPr>
            </w:pPr>
            <w:r w:rsidRPr="00400B68">
              <w:rPr>
                <w:color w:val="000000"/>
                <w:sz w:val="20"/>
                <w:szCs w:val="20"/>
              </w:rPr>
              <w:t>3.4</w:t>
            </w:r>
          </w:p>
        </w:tc>
        <w:tc>
          <w:tcPr>
            <w:tcW w:w="992" w:type="dxa"/>
            <w:tcBorders>
              <w:top w:val="nil"/>
              <w:left w:val="nil"/>
              <w:bottom w:val="single" w:sz="4" w:space="0" w:color="000000"/>
              <w:right w:val="single" w:sz="4" w:space="0" w:color="000000"/>
            </w:tcBorders>
            <w:shd w:val="clear" w:color="auto" w:fill="auto"/>
            <w:vAlign w:val="bottom"/>
          </w:tcPr>
          <w:p w14:paraId="00000861" w14:textId="77777777" w:rsidR="00A42341" w:rsidRPr="00400B68" w:rsidRDefault="00AC077F">
            <w:pPr>
              <w:jc w:val="right"/>
              <w:rPr>
                <w:color w:val="000000"/>
                <w:sz w:val="20"/>
                <w:szCs w:val="20"/>
              </w:rPr>
            </w:pPr>
            <w:r w:rsidRPr="00400B68">
              <w:rPr>
                <w:color w:val="000000"/>
                <w:sz w:val="20"/>
                <w:szCs w:val="20"/>
              </w:rPr>
              <w:t>20.5%</w:t>
            </w:r>
          </w:p>
        </w:tc>
        <w:tc>
          <w:tcPr>
            <w:tcW w:w="851" w:type="dxa"/>
            <w:tcBorders>
              <w:top w:val="nil"/>
              <w:left w:val="nil"/>
              <w:bottom w:val="single" w:sz="4" w:space="0" w:color="000000"/>
              <w:right w:val="single" w:sz="4" w:space="0" w:color="000000"/>
            </w:tcBorders>
            <w:shd w:val="clear" w:color="auto" w:fill="auto"/>
            <w:vAlign w:val="bottom"/>
          </w:tcPr>
          <w:p w14:paraId="00000862" w14:textId="77777777" w:rsidR="00A42341" w:rsidRPr="00400B68" w:rsidRDefault="00AC077F">
            <w:pPr>
              <w:jc w:val="right"/>
              <w:rPr>
                <w:color w:val="000000"/>
                <w:sz w:val="20"/>
                <w:szCs w:val="20"/>
              </w:rPr>
            </w:pPr>
            <w:r w:rsidRPr="00400B68">
              <w:rPr>
                <w:color w:val="000000"/>
                <w:sz w:val="20"/>
                <w:szCs w:val="20"/>
              </w:rPr>
              <w:t>26.9%</w:t>
            </w:r>
          </w:p>
        </w:tc>
        <w:tc>
          <w:tcPr>
            <w:tcW w:w="1134" w:type="dxa"/>
            <w:tcBorders>
              <w:top w:val="nil"/>
              <w:left w:val="nil"/>
              <w:bottom w:val="single" w:sz="4" w:space="0" w:color="000000"/>
              <w:right w:val="single" w:sz="4" w:space="0" w:color="000000"/>
            </w:tcBorders>
            <w:shd w:val="clear" w:color="auto" w:fill="auto"/>
            <w:vAlign w:val="bottom"/>
          </w:tcPr>
          <w:p w14:paraId="00000863" w14:textId="77777777" w:rsidR="00A42341" w:rsidRPr="00400B68" w:rsidRDefault="00AC077F">
            <w:pPr>
              <w:jc w:val="right"/>
              <w:rPr>
                <w:color w:val="000000"/>
                <w:sz w:val="20"/>
                <w:szCs w:val="20"/>
              </w:rPr>
            </w:pPr>
            <w:r w:rsidRPr="00400B68">
              <w:rPr>
                <w:color w:val="000000"/>
                <w:sz w:val="20"/>
                <w:szCs w:val="20"/>
              </w:rPr>
              <w:t>35.9%</w:t>
            </w:r>
          </w:p>
        </w:tc>
        <w:tc>
          <w:tcPr>
            <w:tcW w:w="993" w:type="dxa"/>
            <w:tcBorders>
              <w:top w:val="nil"/>
              <w:left w:val="nil"/>
              <w:bottom w:val="single" w:sz="4" w:space="0" w:color="000000"/>
              <w:right w:val="single" w:sz="4" w:space="0" w:color="000000"/>
            </w:tcBorders>
            <w:shd w:val="clear" w:color="auto" w:fill="auto"/>
            <w:vAlign w:val="bottom"/>
          </w:tcPr>
          <w:p w14:paraId="00000864" w14:textId="77777777" w:rsidR="00A42341" w:rsidRPr="00400B68" w:rsidRDefault="00AC077F">
            <w:pPr>
              <w:jc w:val="right"/>
              <w:rPr>
                <w:color w:val="000000"/>
                <w:sz w:val="20"/>
                <w:szCs w:val="20"/>
              </w:rPr>
            </w:pPr>
            <w:r w:rsidRPr="00400B68">
              <w:rPr>
                <w:color w:val="000000"/>
                <w:sz w:val="20"/>
                <w:szCs w:val="20"/>
              </w:rPr>
              <w:t>11.5%</w:t>
            </w:r>
          </w:p>
        </w:tc>
        <w:tc>
          <w:tcPr>
            <w:tcW w:w="992" w:type="dxa"/>
            <w:tcBorders>
              <w:top w:val="nil"/>
              <w:left w:val="nil"/>
              <w:bottom w:val="single" w:sz="4" w:space="0" w:color="000000"/>
              <w:right w:val="single" w:sz="4" w:space="0" w:color="000000"/>
            </w:tcBorders>
            <w:shd w:val="clear" w:color="auto" w:fill="auto"/>
            <w:vAlign w:val="bottom"/>
          </w:tcPr>
          <w:p w14:paraId="00000865" w14:textId="77777777" w:rsidR="00A42341" w:rsidRPr="00400B68" w:rsidRDefault="00AC077F">
            <w:pPr>
              <w:jc w:val="right"/>
              <w:rPr>
                <w:color w:val="000000"/>
                <w:sz w:val="20"/>
                <w:szCs w:val="20"/>
              </w:rPr>
            </w:pPr>
            <w:r w:rsidRPr="00400B68">
              <w:rPr>
                <w:color w:val="000000"/>
                <w:sz w:val="20"/>
                <w:szCs w:val="20"/>
              </w:rPr>
              <w:t>1.3%</w:t>
            </w:r>
          </w:p>
        </w:tc>
        <w:tc>
          <w:tcPr>
            <w:tcW w:w="851" w:type="dxa"/>
            <w:tcBorders>
              <w:top w:val="nil"/>
              <w:left w:val="nil"/>
              <w:bottom w:val="single" w:sz="4" w:space="0" w:color="000000"/>
              <w:right w:val="single" w:sz="4" w:space="0" w:color="000000"/>
            </w:tcBorders>
            <w:shd w:val="clear" w:color="auto" w:fill="auto"/>
            <w:vAlign w:val="bottom"/>
          </w:tcPr>
          <w:p w14:paraId="00000866" w14:textId="77777777" w:rsidR="00A42341" w:rsidRPr="00400B68" w:rsidRDefault="00AC077F">
            <w:pPr>
              <w:jc w:val="right"/>
              <w:rPr>
                <w:color w:val="000000"/>
                <w:sz w:val="20"/>
                <w:szCs w:val="20"/>
              </w:rPr>
            </w:pPr>
            <w:r w:rsidRPr="00400B68">
              <w:rPr>
                <w:color w:val="000000"/>
                <w:sz w:val="20"/>
                <w:szCs w:val="20"/>
              </w:rPr>
              <w:t>3.8%</w:t>
            </w:r>
          </w:p>
        </w:tc>
      </w:tr>
      <w:tr w:rsidR="00A42341" w:rsidRPr="00400B68" w14:paraId="4512EDB0" w14:textId="77777777" w:rsidTr="00B853D9">
        <w:trPr>
          <w:trHeight w:val="640"/>
        </w:trPr>
        <w:tc>
          <w:tcPr>
            <w:tcW w:w="1271" w:type="dxa"/>
            <w:tcBorders>
              <w:left w:val="single" w:sz="4" w:space="0" w:color="auto"/>
              <w:right w:val="single" w:sz="4" w:space="0" w:color="auto"/>
            </w:tcBorders>
            <w:shd w:val="clear" w:color="auto" w:fill="auto"/>
            <w:vAlign w:val="bottom"/>
          </w:tcPr>
          <w:p w14:paraId="00000867" w14:textId="77777777" w:rsidR="00A42341" w:rsidRPr="00400B68" w:rsidRDefault="00A42341">
            <w:pPr>
              <w:widowControl w:val="0"/>
              <w:pBdr>
                <w:top w:val="nil"/>
                <w:left w:val="nil"/>
                <w:bottom w:val="nil"/>
                <w:right w:val="nil"/>
                <w:between w:val="nil"/>
              </w:pBdr>
              <w:spacing w:line="276" w:lineRule="auto"/>
              <w:rPr>
                <w:color w:val="000000"/>
                <w:sz w:val="20"/>
                <w:szCs w:val="20"/>
              </w:rPr>
            </w:pPr>
          </w:p>
        </w:tc>
        <w:tc>
          <w:tcPr>
            <w:tcW w:w="1275" w:type="dxa"/>
            <w:tcBorders>
              <w:top w:val="nil"/>
              <w:left w:val="single" w:sz="4" w:space="0" w:color="auto"/>
              <w:bottom w:val="single" w:sz="4" w:space="0" w:color="000000"/>
              <w:right w:val="single" w:sz="4" w:space="0" w:color="000000"/>
            </w:tcBorders>
            <w:shd w:val="clear" w:color="auto" w:fill="auto"/>
          </w:tcPr>
          <w:p w14:paraId="00000868" w14:textId="77777777" w:rsidR="00A42341" w:rsidRPr="00400B68" w:rsidRDefault="00AC077F">
            <w:pPr>
              <w:rPr>
                <w:color w:val="000000"/>
                <w:sz w:val="20"/>
                <w:szCs w:val="20"/>
              </w:rPr>
            </w:pPr>
            <w:r w:rsidRPr="00400B68">
              <w:rPr>
                <w:color w:val="000000"/>
                <w:sz w:val="20"/>
                <w:szCs w:val="20"/>
              </w:rPr>
              <w:t>Impact</w:t>
            </w:r>
          </w:p>
        </w:tc>
        <w:tc>
          <w:tcPr>
            <w:tcW w:w="4536" w:type="dxa"/>
            <w:tcBorders>
              <w:top w:val="nil"/>
              <w:left w:val="nil"/>
              <w:bottom w:val="single" w:sz="4" w:space="0" w:color="000000"/>
              <w:right w:val="single" w:sz="4" w:space="0" w:color="000000"/>
            </w:tcBorders>
            <w:shd w:val="clear" w:color="auto" w:fill="auto"/>
            <w:vAlign w:val="bottom"/>
          </w:tcPr>
          <w:p w14:paraId="00000869" w14:textId="77777777" w:rsidR="00A42341" w:rsidRPr="00400B68" w:rsidRDefault="00AC077F">
            <w:pPr>
              <w:rPr>
                <w:color w:val="000000"/>
                <w:sz w:val="20"/>
                <w:szCs w:val="20"/>
              </w:rPr>
            </w:pPr>
            <w:proofErr w:type="gramStart"/>
            <w:r w:rsidRPr="00400B68">
              <w:rPr>
                <w:color w:val="000000"/>
                <w:sz w:val="20"/>
                <w:szCs w:val="20"/>
              </w:rPr>
              <w:t>The majority of</w:t>
            </w:r>
            <w:proofErr w:type="gramEnd"/>
            <w:r w:rsidRPr="00400B68">
              <w:rPr>
                <w:color w:val="000000"/>
                <w:sz w:val="20"/>
                <w:szCs w:val="20"/>
              </w:rPr>
              <w:t xml:space="preserve"> cities and municipalities in the region have sufficient stockpiles of NFIs to support constituents at times of a small disaster </w:t>
            </w:r>
          </w:p>
        </w:tc>
        <w:tc>
          <w:tcPr>
            <w:tcW w:w="1134" w:type="dxa"/>
            <w:tcBorders>
              <w:top w:val="single" w:sz="4" w:space="0" w:color="000000"/>
              <w:left w:val="single" w:sz="4" w:space="0" w:color="000000"/>
              <w:bottom w:val="single" w:sz="4" w:space="0" w:color="000000"/>
              <w:right w:val="single" w:sz="4" w:space="0" w:color="000000"/>
            </w:tcBorders>
            <w:shd w:val="clear" w:color="auto" w:fill="F86E6C"/>
            <w:vAlign w:val="bottom"/>
          </w:tcPr>
          <w:p w14:paraId="0000086A" w14:textId="77777777" w:rsidR="00A42341" w:rsidRPr="00400B68" w:rsidRDefault="00AC077F">
            <w:pPr>
              <w:jc w:val="right"/>
              <w:rPr>
                <w:color w:val="000000"/>
                <w:sz w:val="20"/>
                <w:szCs w:val="20"/>
              </w:rPr>
            </w:pPr>
            <w:r w:rsidRPr="00400B68">
              <w:rPr>
                <w:color w:val="000000"/>
                <w:sz w:val="20"/>
                <w:szCs w:val="20"/>
              </w:rPr>
              <w:t>3.3</w:t>
            </w:r>
          </w:p>
        </w:tc>
        <w:tc>
          <w:tcPr>
            <w:tcW w:w="992" w:type="dxa"/>
            <w:tcBorders>
              <w:top w:val="nil"/>
              <w:left w:val="nil"/>
              <w:bottom w:val="single" w:sz="4" w:space="0" w:color="000000"/>
              <w:right w:val="single" w:sz="4" w:space="0" w:color="000000"/>
            </w:tcBorders>
            <w:shd w:val="clear" w:color="auto" w:fill="auto"/>
            <w:vAlign w:val="bottom"/>
          </w:tcPr>
          <w:p w14:paraId="0000086B" w14:textId="77777777" w:rsidR="00A42341" w:rsidRPr="00400B68" w:rsidRDefault="00AC077F">
            <w:pPr>
              <w:jc w:val="right"/>
              <w:rPr>
                <w:color w:val="000000"/>
                <w:sz w:val="20"/>
                <w:szCs w:val="20"/>
              </w:rPr>
            </w:pPr>
            <w:r w:rsidRPr="00400B68">
              <w:rPr>
                <w:color w:val="000000"/>
                <w:sz w:val="20"/>
                <w:szCs w:val="20"/>
              </w:rPr>
              <w:t>15.4%</w:t>
            </w:r>
          </w:p>
        </w:tc>
        <w:tc>
          <w:tcPr>
            <w:tcW w:w="851" w:type="dxa"/>
            <w:tcBorders>
              <w:top w:val="nil"/>
              <w:left w:val="nil"/>
              <w:bottom w:val="single" w:sz="4" w:space="0" w:color="000000"/>
              <w:right w:val="single" w:sz="4" w:space="0" w:color="000000"/>
            </w:tcBorders>
            <w:shd w:val="clear" w:color="auto" w:fill="auto"/>
            <w:vAlign w:val="bottom"/>
          </w:tcPr>
          <w:p w14:paraId="0000086C" w14:textId="77777777" w:rsidR="00A42341" w:rsidRPr="00400B68" w:rsidRDefault="00AC077F">
            <w:pPr>
              <w:jc w:val="right"/>
              <w:rPr>
                <w:color w:val="000000"/>
                <w:sz w:val="20"/>
                <w:szCs w:val="20"/>
              </w:rPr>
            </w:pPr>
            <w:r w:rsidRPr="00400B68">
              <w:rPr>
                <w:color w:val="000000"/>
                <w:sz w:val="20"/>
                <w:szCs w:val="20"/>
              </w:rPr>
              <w:t>29.5%</w:t>
            </w:r>
          </w:p>
        </w:tc>
        <w:tc>
          <w:tcPr>
            <w:tcW w:w="1134" w:type="dxa"/>
            <w:tcBorders>
              <w:top w:val="nil"/>
              <w:left w:val="nil"/>
              <w:bottom w:val="single" w:sz="4" w:space="0" w:color="000000"/>
              <w:right w:val="single" w:sz="4" w:space="0" w:color="000000"/>
            </w:tcBorders>
            <w:shd w:val="clear" w:color="auto" w:fill="auto"/>
            <w:vAlign w:val="bottom"/>
          </w:tcPr>
          <w:p w14:paraId="0000086D" w14:textId="77777777" w:rsidR="00A42341" w:rsidRPr="00400B68" w:rsidRDefault="00AC077F">
            <w:pPr>
              <w:jc w:val="right"/>
              <w:rPr>
                <w:color w:val="000000"/>
                <w:sz w:val="20"/>
                <w:szCs w:val="20"/>
              </w:rPr>
            </w:pPr>
            <w:r w:rsidRPr="00400B68">
              <w:rPr>
                <w:color w:val="000000"/>
                <w:sz w:val="20"/>
                <w:szCs w:val="20"/>
              </w:rPr>
              <w:t>33.3%</w:t>
            </w:r>
          </w:p>
        </w:tc>
        <w:tc>
          <w:tcPr>
            <w:tcW w:w="993" w:type="dxa"/>
            <w:tcBorders>
              <w:top w:val="nil"/>
              <w:left w:val="nil"/>
              <w:bottom w:val="single" w:sz="4" w:space="0" w:color="000000"/>
              <w:right w:val="single" w:sz="4" w:space="0" w:color="000000"/>
            </w:tcBorders>
            <w:shd w:val="clear" w:color="auto" w:fill="auto"/>
            <w:vAlign w:val="bottom"/>
          </w:tcPr>
          <w:p w14:paraId="0000086E" w14:textId="77777777" w:rsidR="00A42341" w:rsidRPr="00400B68" w:rsidRDefault="00AC077F">
            <w:pPr>
              <w:jc w:val="right"/>
              <w:rPr>
                <w:color w:val="000000"/>
                <w:sz w:val="20"/>
                <w:szCs w:val="20"/>
              </w:rPr>
            </w:pPr>
            <w:r w:rsidRPr="00400B68">
              <w:rPr>
                <w:color w:val="000000"/>
                <w:sz w:val="20"/>
                <w:szCs w:val="20"/>
              </w:rPr>
              <w:t>15.4%</w:t>
            </w:r>
          </w:p>
        </w:tc>
        <w:tc>
          <w:tcPr>
            <w:tcW w:w="992" w:type="dxa"/>
            <w:tcBorders>
              <w:top w:val="nil"/>
              <w:left w:val="nil"/>
              <w:bottom w:val="single" w:sz="4" w:space="0" w:color="000000"/>
              <w:right w:val="single" w:sz="4" w:space="0" w:color="000000"/>
            </w:tcBorders>
            <w:shd w:val="clear" w:color="auto" w:fill="auto"/>
            <w:vAlign w:val="bottom"/>
          </w:tcPr>
          <w:p w14:paraId="0000086F" w14:textId="77777777" w:rsidR="00A42341" w:rsidRPr="00400B68" w:rsidRDefault="00AC077F">
            <w:pPr>
              <w:jc w:val="right"/>
              <w:rPr>
                <w:color w:val="000000"/>
                <w:sz w:val="20"/>
                <w:szCs w:val="20"/>
              </w:rPr>
            </w:pPr>
            <w:r w:rsidRPr="00400B68">
              <w:rPr>
                <w:color w:val="000000"/>
                <w:sz w:val="20"/>
                <w:szCs w:val="20"/>
              </w:rPr>
              <w:t>1.3%</w:t>
            </w:r>
          </w:p>
        </w:tc>
        <w:tc>
          <w:tcPr>
            <w:tcW w:w="851" w:type="dxa"/>
            <w:tcBorders>
              <w:top w:val="nil"/>
              <w:left w:val="nil"/>
              <w:bottom w:val="single" w:sz="4" w:space="0" w:color="000000"/>
              <w:right w:val="single" w:sz="4" w:space="0" w:color="000000"/>
            </w:tcBorders>
            <w:shd w:val="clear" w:color="auto" w:fill="auto"/>
            <w:vAlign w:val="bottom"/>
          </w:tcPr>
          <w:p w14:paraId="00000870" w14:textId="77777777" w:rsidR="00A42341" w:rsidRPr="00400B68" w:rsidRDefault="00AC077F">
            <w:pPr>
              <w:jc w:val="right"/>
              <w:rPr>
                <w:color w:val="000000"/>
                <w:sz w:val="20"/>
                <w:szCs w:val="20"/>
              </w:rPr>
            </w:pPr>
            <w:r w:rsidRPr="00400B68">
              <w:rPr>
                <w:color w:val="000000"/>
                <w:sz w:val="20"/>
                <w:szCs w:val="20"/>
              </w:rPr>
              <w:t>5.1%</w:t>
            </w:r>
          </w:p>
        </w:tc>
      </w:tr>
      <w:tr w:rsidR="00A42341" w:rsidRPr="00400B68" w14:paraId="0235533B" w14:textId="77777777" w:rsidTr="00B853D9">
        <w:trPr>
          <w:trHeight w:val="640"/>
        </w:trPr>
        <w:tc>
          <w:tcPr>
            <w:tcW w:w="1271" w:type="dxa"/>
            <w:tcBorders>
              <w:left w:val="single" w:sz="4" w:space="0" w:color="auto"/>
              <w:bottom w:val="single" w:sz="4" w:space="0" w:color="auto"/>
              <w:right w:val="single" w:sz="4" w:space="0" w:color="auto"/>
            </w:tcBorders>
            <w:shd w:val="clear" w:color="auto" w:fill="auto"/>
            <w:vAlign w:val="bottom"/>
          </w:tcPr>
          <w:p w14:paraId="00000871" w14:textId="77777777" w:rsidR="00A42341" w:rsidRPr="00400B68" w:rsidRDefault="00A42341">
            <w:pPr>
              <w:widowControl w:val="0"/>
              <w:pBdr>
                <w:top w:val="nil"/>
                <w:left w:val="nil"/>
                <w:bottom w:val="nil"/>
                <w:right w:val="nil"/>
                <w:between w:val="nil"/>
              </w:pBdr>
              <w:spacing w:line="276" w:lineRule="auto"/>
              <w:rPr>
                <w:color w:val="000000"/>
                <w:sz w:val="20"/>
                <w:szCs w:val="20"/>
              </w:rPr>
            </w:pPr>
          </w:p>
        </w:tc>
        <w:tc>
          <w:tcPr>
            <w:tcW w:w="1275" w:type="dxa"/>
            <w:tcBorders>
              <w:top w:val="nil"/>
              <w:left w:val="single" w:sz="4" w:space="0" w:color="auto"/>
              <w:bottom w:val="single" w:sz="4" w:space="0" w:color="000000"/>
              <w:right w:val="single" w:sz="4" w:space="0" w:color="000000"/>
            </w:tcBorders>
            <w:shd w:val="clear" w:color="auto" w:fill="auto"/>
          </w:tcPr>
          <w:p w14:paraId="00000872" w14:textId="77777777" w:rsidR="00A42341" w:rsidRPr="00400B68" w:rsidRDefault="00AC077F">
            <w:pPr>
              <w:rPr>
                <w:color w:val="000000"/>
                <w:sz w:val="20"/>
                <w:szCs w:val="20"/>
              </w:rPr>
            </w:pPr>
            <w:r w:rsidRPr="00400B68">
              <w:rPr>
                <w:color w:val="000000"/>
                <w:sz w:val="20"/>
                <w:szCs w:val="20"/>
              </w:rPr>
              <w:t>Impact</w:t>
            </w:r>
          </w:p>
        </w:tc>
        <w:tc>
          <w:tcPr>
            <w:tcW w:w="4536" w:type="dxa"/>
            <w:tcBorders>
              <w:top w:val="nil"/>
              <w:left w:val="nil"/>
              <w:bottom w:val="single" w:sz="4" w:space="0" w:color="000000"/>
              <w:right w:val="single" w:sz="4" w:space="0" w:color="000000"/>
            </w:tcBorders>
            <w:shd w:val="clear" w:color="auto" w:fill="auto"/>
            <w:vAlign w:val="bottom"/>
          </w:tcPr>
          <w:p w14:paraId="00000873" w14:textId="77777777" w:rsidR="00A42341" w:rsidRPr="00400B68" w:rsidRDefault="00AC077F">
            <w:pPr>
              <w:rPr>
                <w:color w:val="000000"/>
                <w:sz w:val="20"/>
                <w:szCs w:val="20"/>
              </w:rPr>
            </w:pPr>
            <w:r w:rsidRPr="00400B68">
              <w:rPr>
                <w:color w:val="000000"/>
                <w:sz w:val="20"/>
                <w:szCs w:val="20"/>
              </w:rPr>
              <w:t xml:space="preserve">Since I joined DSWD I have seen most LGUs increase their disaster response capacity </w:t>
            </w:r>
          </w:p>
        </w:tc>
        <w:tc>
          <w:tcPr>
            <w:tcW w:w="1134" w:type="dxa"/>
            <w:tcBorders>
              <w:top w:val="single" w:sz="4" w:space="0" w:color="000000"/>
              <w:left w:val="single" w:sz="4" w:space="0" w:color="000000"/>
              <w:bottom w:val="single" w:sz="4" w:space="0" w:color="000000"/>
              <w:right w:val="single" w:sz="4" w:space="0" w:color="000000"/>
            </w:tcBorders>
            <w:shd w:val="clear" w:color="auto" w:fill="FCB579"/>
            <w:vAlign w:val="bottom"/>
          </w:tcPr>
          <w:p w14:paraId="00000874" w14:textId="77777777" w:rsidR="00A42341" w:rsidRPr="00400B68" w:rsidRDefault="00AC077F">
            <w:pPr>
              <w:jc w:val="right"/>
              <w:rPr>
                <w:color w:val="000000"/>
                <w:sz w:val="20"/>
                <w:szCs w:val="20"/>
              </w:rPr>
            </w:pPr>
            <w:r w:rsidRPr="00400B68">
              <w:rPr>
                <w:color w:val="000000"/>
                <w:sz w:val="20"/>
                <w:szCs w:val="20"/>
              </w:rPr>
              <w:t>3.6</w:t>
            </w:r>
          </w:p>
        </w:tc>
        <w:tc>
          <w:tcPr>
            <w:tcW w:w="992" w:type="dxa"/>
            <w:tcBorders>
              <w:top w:val="nil"/>
              <w:left w:val="nil"/>
              <w:bottom w:val="single" w:sz="4" w:space="0" w:color="000000"/>
              <w:right w:val="single" w:sz="4" w:space="0" w:color="000000"/>
            </w:tcBorders>
            <w:shd w:val="clear" w:color="auto" w:fill="auto"/>
            <w:vAlign w:val="bottom"/>
          </w:tcPr>
          <w:p w14:paraId="00000875" w14:textId="77777777" w:rsidR="00A42341" w:rsidRPr="00400B68" w:rsidRDefault="00AC077F">
            <w:pPr>
              <w:jc w:val="right"/>
              <w:rPr>
                <w:color w:val="000000"/>
                <w:sz w:val="20"/>
                <w:szCs w:val="20"/>
              </w:rPr>
            </w:pPr>
            <w:r w:rsidRPr="00400B68">
              <w:rPr>
                <w:color w:val="000000"/>
                <w:sz w:val="20"/>
                <w:szCs w:val="20"/>
              </w:rPr>
              <w:t>14.1%</w:t>
            </w:r>
          </w:p>
        </w:tc>
        <w:tc>
          <w:tcPr>
            <w:tcW w:w="851" w:type="dxa"/>
            <w:tcBorders>
              <w:top w:val="nil"/>
              <w:left w:val="nil"/>
              <w:bottom w:val="single" w:sz="4" w:space="0" w:color="000000"/>
              <w:right w:val="single" w:sz="4" w:space="0" w:color="000000"/>
            </w:tcBorders>
            <w:shd w:val="clear" w:color="auto" w:fill="auto"/>
            <w:vAlign w:val="bottom"/>
          </w:tcPr>
          <w:p w14:paraId="00000876" w14:textId="77777777" w:rsidR="00A42341" w:rsidRPr="00400B68" w:rsidRDefault="00AC077F">
            <w:pPr>
              <w:jc w:val="right"/>
              <w:rPr>
                <w:color w:val="000000"/>
                <w:sz w:val="20"/>
                <w:szCs w:val="20"/>
              </w:rPr>
            </w:pPr>
            <w:r w:rsidRPr="00400B68">
              <w:rPr>
                <w:color w:val="000000"/>
                <w:sz w:val="20"/>
                <w:szCs w:val="20"/>
              </w:rPr>
              <w:t>50.0%</w:t>
            </w:r>
          </w:p>
        </w:tc>
        <w:tc>
          <w:tcPr>
            <w:tcW w:w="1134" w:type="dxa"/>
            <w:tcBorders>
              <w:top w:val="nil"/>
              <w:left w:val="nil"/>
              <w:bottom w:val="single" w:sz="4" w:space="0" w:color="000000"/>
              <w:right w:val="single" w:sz="4" w:space="0" w:color="000000"/>
            </w:tcBorders>
            <w:shd w:val="clear" w:color="auto" w:fill="auto"/>
            <w:vAlign w:val="bottom"/>
          </w:tcPr>
          <w:p w14:paraId="00000877" w14:textId="77777777" w:rsidR="00A42341" w:rsidRPr="00400B68" w:rsidRDefault="00AC077F">
            <w:pPr>
              <w:jc w:val="right"/>
              <w:rPr>
                <w:color w:val="000000"/>
                <w:sz w:val="20"/>
                <w:szCs w:val="20"/>
              </w:rPr>
            </w:pPr>
            <w:r w:rsidRPr="00400B68">
              <w:rPr>
                <w:color w:val="000000"/>
                <w:sz w:val="20"/>
                <w:szCs w:val="20"/>
              </w:rPr>
              <w:t>28.2%</w:t>
            </w:r>
          </w:p>
        </w:tc>
        <w:tc>
          <w:tcPr>
            <w:tcW w:w="993" w:type="dxa"/>
            <w:tcBorders>
              <w:top w:val="nil"/>
              <w:left w:val="nil"/>
              <w:bottom w:val="single" w:sz="4" w:space="0" w:color="000000"/>
              <w:right w:val="single" w:sz="4" w:space="0" w:color="000000"/>
            </w:tcBorders>
            <w:shd w:val="clear" w:color="auto" w:fill="auto"/>
            <w:vAlign w:val="bottom"/>
          </w:tcPr>
          <w:p w14:paraId="00000878" w14:textId="77777777" w:rsidR="00A42341" w:rsidRPr="00400B68" w:rsidRDefault="00AC077F">
            <w:pPr>
              <w:jc w:val="right"/>
              <w:rPr>
                <w:color w:val="000000"/>
                <w:sz w:val="20"/>
                <w:szCs w:val="20"/>
              </w:rPr>
            </w:pPr>
            <w:r w:rsidRPr="00400B68">
              <w:rPr>
                <w:color w:val="000000"/>
                <w:sz w:val="20"/>
                <w:szCs w:val="20"/>
              </w:rPr>
              <w:t>2.6%</w:t>
            </w:r>
          </w:p>
        </w:tc>
        <w:tc>
          <w:tcPr>
            <w:tcW w:w="992" w:type="dxa"/>
            <w:tcBorders>
              <w:top w:val="nil"/>
              <w:left w:val="nil"/>
              <w:bottom w:val="single" w:sz="4" w:space="0" w:color="000000"/>
              <w:right w:val="single" w:sz="4" w:space="0" w:color="000000"/>
            </w:tcBorders>
            <w:shd w:val="clear" w:color="auto" w:fill="auto"/>
            <w:vAlign w:val="bottom"/>
          </w:tcPr>
          <w:p w14:paraId="00000879" w14:textId="77777777" w:rsidR="00A42341" w:rsidRPr="00400B68" w:rsidRDefault="00AC077F">
            <w:pPr>
              <w:jc w:val="right"/>
              <w:rPr>
                <w:color w:val="000000"/>
                <w:sz w:val="20"/>
                <w:szCs w:val="20"/>
              </w:rPr>
            </w:pPr>
            <w:r w:rsidRPr="00400B68">
              <w:rPr>
                <w:color w:val="000000"/>
                <w:sz w:val="20"/>
                <w:szCs w:val="20"/>
              </w:rPr>
              <w:t>1.3%</w:t>
            </w:r>
          </w:p>
        </w:tc>
        <w:tc>
          <w:tcPr>
            <w:tcW w:w="851" w:type="dxa"/>
            <w:tcBorders>
              <w:top w:val="nil"/>
              <w:left w:val="nil"/>
              <w:bottom w:val="single" w:sz="4" w:space="0" w:color="000000"/>
              <w:right w:val="single" w:sz="4" w:space="0" w:color="000000"/>
            </w:tcBorders>
            <w:shd w:val="clear" w:color="auto" w:fill="auto"/>
            <w:vAlign w:val="bottom"/>
          </w:tcPr>
          <w:p w14:paraId="0000087A" w14:textId="77777777" w:rsidR="00A42341" w:rsidRPr="00400B68" w:rsidRDefault="00AC077F">
            <w:pPr>
              <w:jc w:val="right"/>
              <w:rPr>
                <w:color w:val="000000"/>
                <w:sz w:val="20"/>
                <w:szCs w:val="20"/>
              </w:rPr>
            </w:pPr>
            <w:r w:rsidRPr="00400B68">
              <w:rPr>
                <w:color w:val="000000"/>
                <w:sz w:val="20"/>
                <w:szCs w:val="20"/>
              </w:rPr>
              <w:t>3.8%</w:t>
            </w:r>
          </w:p>
        </w:tc>
      </w:tr>
    </w:tbl>
    <w:p w14:paraId="0000087B" w14:textId="77777777" w:rsidR="00A42341" w:rsidRPr="00400B68" w:rsidRDefault="00A42341"/>
    <w:p w14:paraId="0000087E" w14:textId="66C57821" w:rsidR="00A42341" w:rsidRPr="00400B68" w:rsidRDefault="00AC077F">
      <w:pPr>
        <w:pStyle w:val="Heading1"/>
      </w:pPr>
      <w:r w:rsidRPr="00400B68">
        <w:br w:type="column"/>
      </w:r>
      <w:bookmarkStart w:id="94" w:name="_Toc62987595"/>
      <w:bookmarkStart w:id="95" w:name="_Toc64058394"/>
      <w:r w:rsidRPr="00400B68">
        <w:lastRenderedPageBreak/>
        <w:t xml:space="preserve">Annex </w:t>
      </w:r>
      <w:r w:rsidR="00876B79" w:rsidRPr="00400B68">
        <w:t>J</w:t>
      </w:r>
      <w:r w:rsidRPr="00400B68">
        <w:t>: Evaluation Matrix</w:t>
      </w:r>
      <w:bookmarkEnd w:id="94"/>
      <w:bookmarkEnd w:id="95"/>
    </w:p>
    <w:p w14:paraId="0000087F" w14:textId="77777777" w:rsidR="00A42341" w:rsidRPr="00400B68" w:rsidRDefault="00A42341"/>
    <w:p w14:paraId="00000880" w14:textId="77777777" w:rsidR="00A42341" w:rsidRPr="00400B68" w:rsidRDefault="00AC077F">
      <w:r w:rsidRPr="00400B68">
        <w:t>In the matrix several terms are used. The following is meant with them:</w:t>
      </w:r>
    </w:p>
    <w:p w14:paraId="00000881" w14:textId="77777777" w:rsidR="00A42341" w:rsidRPr="00400B68" w:rsidRDefault="00AC077F" w:rsidP="00A83A53">
      <w:pPr>
        <w:numPr>
          <w:ilvl w:val="0"/>
          <w:numId w:val="10"/>
        </w:numPr>
        <w:pBdr>
          <w:top w:val="nil"/>
          <w:left w:val="nil"/>
          <w:bottom w:val="nil"/>
          <w:right w:val="nil"/>
          <w:between w:val="nil"/>
        </w:pBdr>
        <w:rPr>
          <w:rFonts w:eastAsia="Gill Sans"/>
          <w:color w:val="000000"/>
          <w:szCs w:val="22"/>
        </w:rPr>
      </w:pPr>
      <w:r w:rsidRPr="00400B68">
        <w:rPr>
          <w:rFonts w:eastAsia="Gill Sans"/>
          <w:color w:val="000000"/>
          <w:szCs w:val="22"/>
        </w:rPr>
        <w:t>Progress reports – Period and other reports providing updates on program implementation. They include DSWD reports, but also documents like the AQCs of DFAT.</w:t>
      </w:r>
    </w:p>
    <w:p w14:paraId="00000882" w14:textId="77777777" w:rsidR="00A42341" w:rsidRPr="00400B68" w:rsidRDefault="00AC077F" w:rsidP="00A83A53">
      <w:pPr>
        <w:numPr>
          <w:ilvl w:val="0"/>
          <w:numId w:val="10"/>
        </w:numPr>
        <w:pBdr>
          <w:top w:val="nil"/>
          <w:left w:val="nil"/>
          <w:bottom w:val="nil"/>
          <w:right w:val="nil"/>
          <w:between w:val="nil"/>
        </w:pBdr>
        <w:rPr>
          <w:rFonts w:eastAsia="Gill Sans"/>
          <w:color w:val="000000"/>
          <w:szCs w:val="22"/>
        </w:rPr>
      </w:pPr>
      <w:r w:rsidRPr="00400B68">
        <w:rPr>
          <w:rFonts w:eastAsia="Gill Sans"/>
          <w:color w:val="000000"/>
          <w:szCs w:val="22"/>
        </w:rPr>
        <w:t>DSWD project staff – The staff that are currently assigned to wrapping up the program, despite having a different position. This may also include individuals that have no active role anymore with the program, but with DSWD in a different capacity</w:t>
      </w:r>
    </w:p>
    <w:p w14:paraId="00000883" w14:textId="2D709F53" w:rsidR="00A42341" w:rsidRPr="00400B68" w:rsidRDefault="00AC077F" w:rsidP="00A83A53">
      <w:pPr>
        <w:numPr>
          <w:ilvl w:val="0"/>
          <w:numId w:val="10"/>
        </w:numPr>
        <w:pBdr>
          <w:top w:val="nil"/>
          <w:left w:val="nil"/>
          <w:bottom w:val="nil"/>
          <w:right w:val="nil"/>
          <w:between w:val="nil"/>
        </w:pBdr>
        <w:rPr>
          <w:rFonts w:eastAsia="Gill Sans"/>
          <w:color w:val="000000"/>
          <w:szCs w:val="22"/>
        </w:rPr>
      </w:pPr>
      <w:r w:rsidRPr="00400B68">
        <w:rPr>
          <w:rFonts w:eastAsia="Gill Sans"/>
          <w:color w:val="000000"/>
          <w:szCs w:val="22"/>
        </w:rPr>
        <w:t>LGUs – This is primarily at the municipal level, and including the relevant offices like the Municipal Social Welfare and Development Office (MSWDO), and the Municipal Disaster Risk Reduction and Management Office or council</w:t>
      </w:r>
    </w:p>
    <w:p w14:paraId="00000884" w14:textId="77777777" w:rsidR="00A42341" w:rsidRPr="00400B68" w:rsidRDefault="00AC077F" w:rsidP="00A83A53">
      <w:pPr>
        <w:numPr>
          <w:ilvl w:val="0"/>
          <w:numId w:val="10"/>
        </w:numPr>
        <w:pBdr>
          <w:top w:val="nil"/>
          <w:left w:val="nil"/>
          <w:bottom w:val="nil"/>
          <w:right w:val="nil"/>
          <w:between w:val="nil"/>
        </w:pBdr>
        <w:rPr>
          <w:rFonts w:eastAsia="Gill Sans"/>
          <w:color w:val="000000"/>
          <w:szCs w:val="22"/>
        </w:rPr>
      </w:pPr>
      <w:r w:rsidRPr="00400B68">
        <w:rPr>
          <w:rFonts w:eastAsia="Gill Sans"/>
          <w:color w:val="000000"/>
          <w:szCs w:val="22"/>
        </w:rPr>
        <w:t xml:space="preserve">NFI distribution records – These are primarily the distribution records for the goods that were purchased through SPDR. </w:t>
      </w:r>
    </w:p>
    <w:p w14:paraId="00000885" w14:textId="77777777" w:rsidR="00A42341" w:rsidRPr="00400B68" w:rsidRDefault="00A42341"/>
    <w:p w14:paraId="00000886" w14:textId="77777777" w:rsidR="00A42341" w:rsidRPr="00400B68" w:rsidRDefault="00AC077F">
      <w:r w:rsidRPr="00400B68">
        <w:t xml:space="preserve">The Matrix can be updated any time as necessary. </w:t>
      </w:r>
    </w:p>
    <w:p w14:paraId="00000887" w14:textId="0D30CA86" w:rsidR="00A42341" w:rsidRPr="00400B68" w:rsidRDefault="00F70B92">
      <w:proofErr w:type="gramStart"/>
      <w:r w:rsidRPr="00400B68">
        <w:rPr>
          <w:b/>
          <w:szCs w:val="22"/>
        </w:rPr>
        <w:t>Relevance  -</w:t>
      </w:r>
      <w:proofErr w:type="gramEnd"/>
      <w:r w:rsidRPr="00400B68">
        <w:rPr>
          <w:b/>
          <w:szCs w:val="22"/>
        </w:rPr>
        <w:t xml:space="preserve"> </w:t>
      </w:r>
      <w:r w:rsidRPr="00400B68">
        <w:rPr>
          <w:szCs w:val="22"/>
        </w:rPr>
        <w:t>Was this the right thing to do?</w:t>
      </w:r>
    </w:p>
    <w:tbl>
      <w:tblPr>
        <w:tblStyle w:val="TableGrid11"/>
        <w:tblW w:w="13526" w:type="dxa"/>
        <w:tblLook w:val="04A0" w:firstRow="1" w:lastRow="0" w:firstColumn="1" w:lastColumn="0" w:noHBand="0" w:noVBand="1"/>
      </w:tblPr>
      <w:tblGrid>
        <w:gridCol w:w="2717"/>
        <w:gridCol w:w="5642"/>
        <w:gridCol w:w="2844"/>
        <w:gridCol w:w="2323"/>
      </w:tblGrid>
      <w:tr w:rsidR="00F70B92" w:rsidRPr="00400B68" w14:paraId="39E72E83" w14:textId="77777777" w:rsidTr="00E07853">
        <w:trPr>
          <w:tblHeader/>
        </w:trPr>
        <w:tc>
          <w:tcPr>
            <w:tcW w:w="2717" w:type="dxa"/>
          </w:tcPr>
          <w:p w14:paraId="37D93B81" w14:textId="7E411890" w:rsidR="00F70B92" w:rsidRPr="00F70B92" w:rsidRDefault="00F70B92" w:rsidP="00F70B92">
            <w:pPr>
              <w:rPr>
                <w:b/>
                <w:bCs/>
                <w:szCs w:val="22"/>
              </w:rPr>
            </w:pPr>
            <w:r w:rsidRPr="00F70B92">
              <w:rPr>
                <w:b/>
                <w:bCs/>
                <w:szCs w:val="22"/>
              </w:rPr>
              <w:t>Key evaluation questions</w:t>
            </w:r>
          </w:p>
        </w:tc>
        <w:tc>
          <w:tcPr>
            <w:tcW w:w="5642" w:type="dxa"/>
          </w:tcPr>
          <w:p w14:paraId="23CCA306" w14:textId="4E3B982C" w:rsidR="00F70B92" w:rsidRPr="00F70B92" w:rsidRDefault="00F70B92" w:rsidP="00F70B92">
            <w:pPr>
              <w:pStyle w:val="ListParagraph"/>
              <w:ind w:left="0"/>
              <w:rPr>
                <w:szCs w:val="22"/>
              </w:rPr>
            </w:pPr>
            <w:r w:rsidRPr="00F70B92">
              <w:rPr>
                <w:b/>
                <w:szCs w:val="22"/>
              </w:rPr>
              <w:t>Detailed questions</w:t>
            </w:r>
          </w:p>
        </w:tc>
        <w:tc>
          <w:tcPr>
            <w:tcW w:w="2844" w:type="dxa"/>
          </w:tcPr>
          <w:p w14:paraId="7C96EAE1" w14:textId="3FD6B11C" w:rsidR="00F70B92" w:rsidRPr="00F70B92" w:rsidRDefault="00F70B92" w:rsidP="00F70B92">
            <w:pPr>
              <w:rPr>
                <w:szCs w:val="22"/>
              </w:rPr>
            </w:pPr>
            <w:r w:rsidRPr="00F70B92">
              <w:rPr>
                <w:b/>
                <w:szCs w:val="22"/>
              </w:rPr>
              <w:t>Sources of information</w:t>
            </w:r>
          </w:p>
        </w:tc>
        <w:tc>
          <w:tcPr>
            <w:tcW w:w="2323" w:type="dxa"/>
          </w:tcPr>
          <w:p w14:paraId="44BDA170" w14:textId="254210EA" w:rsidR="00F70B92" w:rsidRPr="00F70B92" w:rsidRDefault="00F70B92" w:rsidP="00F70B92">
            <w:pPr>
              <w:rPr>
                <w:szCs w:val="22"/>
              </w:rPr>
            </w:pPr>
            <w:r w:rsidRPr="00F70B92">
              <w:rPr>
                <w:b/>
                <w:szCs w:val="22"/>
              </w:rPr>
              <w:t>Tool</w:t>
            </w:r>
          </w:p>
        </w:tc>
      </w:tr>
      <w:tr w:rsidR="00F70B92" w:rsidRPr="00400B68" w14:paraId="39DEBBD4" w14:textId="77777777" w:rsidTr="00F70B92">
        <w:tc>
          <w:tcPr>
            <w:tcW w:w="2717" w:type="dxa"/>
            <w:tcBorders>
              <w:bottom w:val="single" w:sz="4" w:space="0" w:color="000000"/>
            </w:tcBorders>
          </w:tcPr>
          <w:p w14:paraId="27BDC38F" w14:textId="77777777" w:rsidR="00F70B92" w:rsidRPr="00400B68" w:rsidRDefault="00F70B92" w:rsidP="00F70B92">
            <w:pPr>
              <w:rPr>
                <w:szCs w:val="22"/>
              </w:rPr>
            </w:pPr>
            <w:r w:rsidRPr="00400B68">
              <w:rPr>
                <w:szCs w:val="22"/>
              </w:rPr>
              <w:t>To what extent were the program’s outcomes aligned with:</w:t>
            </w:r>
          </w:p>
        </w:tc>
        <w:tc>
          <w:tcPr>
            <w:tcW w:w="5642" w:type="dxa"/>
          </w:tcPr>
          <w:p w14:paraId="3604089C" w14:textId="77777777" w:rsidR="00F70B92" w:rsidRPr="00400B68" w:rsidRDefault="00F70B92" w:rsidP="00F70B92">
            <w:pPr>
              <w:pStyle w:val="ListParagraph"/>
              <w:ind w:left="0"/>
              <w:rPr>
                <w:szCs w:val="22"/>
              </w:rPr>
            </w:pPr>
            <w:r w:rsidRPr="00400B68">
              <w:rPr>
                <w:szCs w:val="22"/>
              </w:rPr>
              <w:t>National and sub-national development priorities and objectives (</w:t>
            </w:r>
            <w:proofErr w:type="gramStart"/>
            <w:r w:rsidRPr="00400B68">
              <w:rPr>
                <w:szCs w:val="22"/>
              </w:rPr>
              <w:t>e.g.</w:t>
            </w:r>
            <w:proofErr w:type="gramEnd"/>
            <w:r w:rsidRPr="00400B68">
              <w:rPr>
                <w:szCs w:val="22"/>
              </w:rPr>
              <w:t xml:space="preserve"> Philippine Development Plan and Regional Development Plans)</w:t>
            </w:r>
          </w:p>
          <w:p w14:paraId="33176BD7" w14:textId="0184CD65" w:rsidR="00F70B92" w:rsidRPr="00400B68" w:rsidRDefault="00F70B92" w:rsidP="00F70B92">
            <w:pPr>
              <w:pStyle w:val="ListParagraph"/>
              <w:ind w:left="0"/>
              <w:rPr>
                <w:szCs w:val="22"/>
              </w:rPr>
            </w:pPr>
            <w:r>
              <w:rPr>
                <w:szCs w:val="22"/>
              </w:rPr>
              <w:t>I</w:t>
            </w:r>
            <w:r w:rsidRPr="00400B68">
              <w:rPr>
                <w:szCs w:val="22"/>
              </w:rPr>
              <w:t>nternational frameworks (</w:t>
            </w:r>
            <w:proofErr w:type="gramStart"/>
            <w:r w:rsidRPr="00400B68">
              <w:rPr>
                <w:szCs w:val="22"/>
              </w:rPr>
              <w:t>e.g.</w:t>
            </w:r>
            <w:proofErr w:type="gramEnd"/>
            <w:r w:rsidRPr="00400B68">
              <w:rPr>
                <w:szCs w:val="22"/>
              </w:rPr>
              <w:t xml:space="preserve"> Sustainable Development Goals, and Sendai framework), and Australia’s Aid Investment Plan</w:t>
            </w:r>
          </w:p>
          <w:p w14:paraId="665BB263" w14:textId="0BCD8A10" w:rsidR="00F70B92" w:rsidRPr="00F70B92" w:rsidRDefault="00F70B92" w:rsidP="00F70B92">
            <w:pPr>
              <w:pStyle w:val="ListParagraph"/>
              <w:ind w:left="0"/>
              <w:rPr>
                <w:szCs w:val="22"/>
              </w:rPr>
            </w:pPr>
            <w:r w:rsidRPr="00400B68">
              <w:rPr>
                <w:szCs w:val="22"/>
              </w:rPr>
              <w:t>DSWD’s priorities</w:t>
            </w:r>
          </w:p>
        </w:tc>
        <w:tc>
          <w:tcPr>
            <w:tcW w:w="2844" w:type="dxa"/>
          </w:tcPr>
          <w:p w14:paraId="66D771B4" w14:textId="77777777" w:rsidR="00F70B92" w:rsidRPr="00400B68" w:rsidRDefault="00F70B92" w:rsidP="00F70B92">
            <w:pPr>
              <w:rPr>
                <w:szCs w:val="22"/>
              </w:rPr>
            </w:pPr>
            <w:r w:rsidRPr="00400B68">
              <w:rPr>
                <w:szCs w:val="22"/>
              </w:rPr>
              <w:t>Program design</w:t>
            </w:r>
          </w:p>
          <w:p w14:paraId="7231FC40" w14:textId="77777777" w:rsidR="00F70B92" w:rsidRPr="00400B68" w:rsidRDefault="00F70B92" w:rsidP="00F70B92">
            <w:pPr>
              <w:rPr>
                <w:szCs w:val="22"/>
              </w:rPr>
            </w:pPr>
            <w:r w:rsidRPr="00400B68">
              <w:rPr>
                <w:szCs w:val="22"/>
              </w:rPr>
              <w:t>Progress reports</w:t>
            </w:r>
          </w:p>
          <w:p w14:paraId="5F6CDD4E" w14:textId="5EC83CCF" w:rsidR="00F70B92" w:rsidRPr="00400B68" w:rsidRDefault="00F70B92" w:rsidP="00F70B92">
            <w:pPr>
              <w:rPr>
                <w:szCs w:val="22"/>
              </w:rPr>
            </w:pPr>
            <w:r w:rsidRPr="00400B68">
              <w:rPr>
                <w:szCs w:val="22"/>
              </w:rPr>
              <w:t>Policy documents</w:t>
            </w:r>
          </w:p>
          <w:p w14:paraId="6E72E096" w14:textId="77777777" w:rsidR="00F70B92" w:rsidRPr="00400B68" w:rsidRDefault="00F70B92" w:rsidP="00F70B92">
            <w:pPr>
              <w:rPr>
                <w:szCs w:val="22"/>
              </w:rPr>
            </w:pPr>
            <w:r w:rsidRPr="00400B68">
              <w:rPr>
                <w:szCs w:val="22"/>
              </w:rPr>
              <w:t>DFAT Senior Policy officer</w:t>
            </w:r>
          </w:p>
          <w:p w14:paraId="223BF96D" w14:textId="42D1B5FB" w:rsidR="00F70B92" w:rsidRDefault="00F70B92" w:rsidP="00F70B92">
            <w:pPr>
              <w:rPr>
                <w:szCs w:val="22"/>
              </w:rPr>
            </w:pPr>
          </w:p>
          <w:p w14:paraId="023F28E4" w14:textId="77777777" w:rsidR="00F70B92" w:rsidRDefault="00F70B92" w:rsidP="00F70B92">
            <w:pPr>
              <w:rPr>
                <w:szCs w:val="22"/>
              </w:rPr>
            </w:pPr>
          </w:p>
          <w:p w14:paraId="481ED6DF" w14:textId="6F22B9BA" w:rsidR="00F70B92" w:rsidRPr="00400B68" w:rsidRDefault="00F70B92" w:rsidP="00F70B92">
            <w:pPr>
              <w:rPr>
                <w:szCs w:val="22"/>
              </w:rPr>
            </w:pPr>
            <w:r w:rsidRPr="00400B68">
              <w:rPr>
                <w:szCs w:val="22"/>
              </w:rPr>
              <w:t>OUSDRM/OADRM</w:t>
            </w:r>
          </w:p>
        </w:tc>
        <w:tc>
          <w:tcPr>
            <w:tcW w:w="2323" w:type="dxa"/>
          </w:tcPr>
          <w:p w14:paraId="622616EE" w14:textId="77777777" w:rsidR="00F70B92" w:rsidRPr="00400B68" w:rsidRDefault="00F70B92" w:rsidP="00F70B92">
            <w:pPr>
              <w:rPr>
                <w:szCs w:val="22"/>
              </w:rPr>
            </w:pPr>
            <w:r w:rsidRPr="00400B68">
              <w:rPr>
                <w:szCs w:val="22"/>
              </w:rPr>
              <w:t>Document review</w:t>
            </w:r>
          </w:p>
          <w:p w14:paraId="3523CF91" w14:textId="77777777" w:rsidR="00F70B92" w:rsidRPr="00400B68" w:rsidRDefault="00F70B92" w:rsidP="00F70B92">
            <w:pPr>
              <w:rPr>
                <w:szCs w:val="22"/>
              </w:rPr>
            </w:pPr>
            <w:r w:rsidRPr="00400B68">
              <w:rPr>
                <w:szCs w:val="22"/>
              </w:rPr>
              <w:t>Interview</w:t>
            </w:r>
          </w:p>
        </w:tc>
      </w:tr>
      <w:tr w:rsidR="00F70B92" w:rsidRPr="00400B68" w14:paraId="2B9EAC0B" w14:textId="77777777" w:rsidTr="00F70B92">
        <w:tc>
          <w:tcPr>
            <w:tcW w:w="2717" w:type="dxa"/>
            <w:tcBorders>
              <w:bottom w:val="nil"/>
            </w:tcBorders>
          </w:tcPr>
          <w:p w14:paraId="30D878CD" w14:textId="77777777" w:rsidR="00F70B92" w:rsidRPr="00400B68" w:rsidRDefault="00F70B92" w:rsidP="00F70B92">
            <w:pPr>
              <w:rPr>
                <w:szCs w:val="22"/>
              </w:rPr>
            </w:pPr>
            <w:r w:rsidRPr="00400B68">
              <w:rPr>
                <w:szCs w:val="22"/>
              </w:rPr>
              <w:t>Was the SPDR responsive to the needs of its target beneficiaries?</w:t>
            </w:r>
          </w:p>
          <w:p w14:paraId="7B9F2091" w14:textId="77777777" w:rsidR="00F70B92" w:rsidRPr="00400B68" w:rsidRDefault="00F70B92" w:rsidP="00F70B92">
            <w:pPr>
              <w:pStyle w:val="TableParagraph"/>
              <w:spacing w:line="254" w:lineRule="auto"/>
              <w:ind w:left="0" w:right="311"/>
              <w:rPr>
                <w:rFonts w:ascii="Gill Sans MT" w:hAnsi="Gill Sans MT"/>
                <w:szCs w:val="22"/>
              </w:rPr>
            </w:pPr>
          </w:p>
        </w:tc>
        <w:tc>
          <w:tcPr>
            <w:tcW w:w="5642" w:type="dxa"/>
          </w:tcPr>
          <w:p w14:paraId="22B1618C" w14:textId="77777777" w:rsidR="00F70B92" w:rsidRPr="00400B68" w:rsidRDefault="00F70B92" w:rsidP="00F70B92">
            <w:pPr>
              <w:rPr>
                <w:szCs w:val="22"/>
              </w:rPr>
            </w:pPr>
            <w:r w:rsidRPr="00400B68">
              <w:rPr>
                <w:szCs w:val="22"/>
              </w:rPr>
              <w:t>How were the needs of DSWD and LGUs identified?</w:t>
            </w:r>
          </w:p>
        </w:tc>
        <w:tc>
          <w:tcPr>
            <w:tcW w:w="2844" w:type="dxa"/>
          </w:tcPr>
          <w:p w14:paraId="09F80FE7" w14:textId="77777777" w:rsidR="00F70B92" w:rsidRPr="00400B68" w:rsidRDefault="00F70B92" w:rsidP="00F70B92">
            <w:pPr>
              <w:rPr>
                <w:szCs w:val="22"/>
              </w:rPr>
            </w:pPr>
            <w:r w:rsidRPr="00400B68">
              <w:rPr>
                <w:szCs w:val="22"/>
              </w:rPr>
              <w:t>Program design</w:t>
            </w:r>
          </w:p>
        </w:tc>
        <w:tc>
          <w:tcPr>
            <w:tcW w:w="2323" w:type="dxa"/>
          </w:tcPr>
          <w:p w14:paraId="0C86D4CE" w14:textId="77777777" w:rsidR="00F70B92" w:rsidRPr="00400B68" w:rsidRDefault="00F70B92" w:rsidP="00F70B92">
            <w:pPr>
              <w:rPr>
                <w:szCs w:val="22"/>
              </w:rPr>
            </w:pPr>
            <w:r w:rsidRPr="00400B68">
              <w:rPr>
                <w:szCs w:val="22"/>
              </w:rPr>
              <w:t>Document review</w:t>
            </w:r>
          </w:p>
        </w:tc>
      </w:tr>
      <w:tr w:rsidR="00F70B92" w:rsidRPr="00400B68" w14:paraId="3342B858" w14:textId="77777777" w:rsidTr="00F70B92">
        <w:tc>
          <w:tcPr>
            <w:tcW w:w="2717" w:type="dxa"/>
            <w:tcBorders>
              <w:top w:val="nil"/>
              <w:bottom w:val="nil"/>
            </w:tcBorders>
          </w:tcPr>
          <w:p w14:paraId="013AE73C" w14:textId="77777777" w:rsidR="00F70B92" w:rsidRPr="00400B68" w:rsidRDefault="00F70B92" w:rsidP="00F70B92">
            <w:pPr>
              <w:pStyle w:val="TableParagraph"/>
              <w:spacing w:line="254" w:lineRule="auto"/>
              <w:ind w:left="0" w:right="311"/>
              <w:rPr>
                <w:rFonts w:ascii="Gill Sans MT" w:hAnsi="Gill Sans MT"/>
                <w:szCs w:val="22"/>
              </w:rPr>
            </w:pPr>
          </w:p>
        </w:tc>
        <w:tc>
          <w:tcPr>
            <w:tcW w:w="5642" w:type="dxa"/>
          </w:tcPr>
          <w:p w14:paraId="4BC595FA" w14:textId="77777777" w:rsidR="00F70B92" w:rsidRPr="00400B68" w:rsidRDefault="00F70B92" w:rsidP="00F70B92">
            <w:pPr>
              <w:rPr>
                <w:szCs w:val="22"/>
              </w:rPr>
            </w:pPr>
            <w:r w:rsidRPr="00400B68">
              <w:rPr>
                <w:szCs w:val="22"/>
              </w:rPr>
              <w:t>How well do the program components align with the needs?</w:t>
            </w:r>
          </w:p>
        </w:tc>
        <w:tc>
          <w:tcPr>
            <w:tcW w:w="2844" w:type="dxa"/>
          </w:tcPr>
          <w:p w14:paraId="761785F7" w14:textId="77777777" w:rsidR="00F70B92" w:rsidRPr="00400B68" w:rsidRDefault="00F70B92" w:rsidP="00F70B92">
            <w:pPr>
              <w:rPr>
                <w:szCs w:val="22"/>
              </w:rPr>
            </w:pPr>
            <w:r w:rsidRPr="00400B68">
              <w:rPr>
                <w:szCs w:val="22"/>
              </w:rPr>
              <w:t>Program design</w:t>
            </w:r>
          </w:p>
          <w:p w14:paraId="7F7B3A7B" w14:textId="77777777" w:rsidR="00F70B92" w:rsidRPr="00400B68" w:rsidRDefault="00F70B92" w:rsidP="00F70B92">
            <w:pPr>
              <w:rPr>
                <w:szCs w:val="22"/>
              </w:rPr>
            </w:pPr>
            <w:r w:rsidRPr="00400B68">
              <w:rPr>
                <w:szCs w:val="22"/>
              </w:rPr>
              <w:t>Work and Financial Plan (WFP)</w:t>
            </w:r>
          </w:p>
          <w:p w14:paraId="357F744D" w14:textId="77777777" w:rsidR="00F70B92" w:rsidRPr="00400B68" w:rsidRDefault="00F70B92" w:rsidP="00F70B92">
            <w:pPr>
              <w:rPr>
                <w:szCs w:val="22"/>
              </w:rPr>
            </w:pPr>
          </w:p>
        </w:tc>
        <w:tc>
          <w:tcPr>
            <w:tcW w:w="2323" w:type="dxa"/>
          </w:tcPr>
          <w:p w14:paraId="759D6BEF" w14:textId="77777777" w:rsidR="00F70B92" w:rsidRPr="00400B68" w:rsidRDefault="00F70B92" w:rsidP="00F70B92">
            <w:pPr>
              <w:rPr>
                <w:szCs w:val="22"/>
              </w:rPr>
            </w:pPr>
            <w:r w:rsidRPr="00400B68">
              <w:rPr>
                <w:szCs w:val="22"/>
              </w:rPr>
              <w:t>Document review</w:t>
            </w:r>
          </w:p>
        </w:tc>
      </w:tr>
      <w:tr w:rsidR="00F70B92" w:rsidRPr="00400B68" w14:paraId="52CABFE3" w14:textId="77777777" w:rsidTr="00F70B92">
        <w:tc>
          <w:tcPr>
            <w:tcW w:w="2717" w:type="dxa"/>
            <w:tcBorders>
              <w:top w:val="nil"/>
              <w:bottom w:val="nil"/>
            </w:tcBorders>
          </w:tcPr>
          <w:p w14:paraId="21A6E003" w14:textId="77777777" w:rsidR="00F70B92" w:rsidRPr="00400B68" w:rsidRDefault="00F70B92" w:rsidP="00F70B92">
            <w:pPr>
              <w:pStyle w:val="TableParagraph"/>
              <w:spacing w:line="254" w:lineRule="auto"/>
              <w:ind w:left="0" w:right="311"/>
              <w:rPr>
                <w:rFonts w:ascii="Gill Sans MT" w:hAnsi="Gill Sans MT"/>
                <w:szCs w:val="22"/>
              </w:rPr>
            </w:pPr>
          </w:p>
        </w:tc>
        <w:tc>
          <w:tcPr>
            <w:tcW w:w="5642" w:type="dxa"/>
          </w:tcPr>
          <w:p w14:paraId="19EC96FA" w14:textId="77777777" w:rsidR="00F70B92" w:rsidRPr="00400B68" w:rsidRDefault="00F70B92" w:rsidP="00F70B92">
            <w:pPr>
              <w:rPr>
                <w:szCs w:val="22"/>
              </w:rPr>
            </w:pPr>
            <w:r w:rsidRPr="00400B68">
              <w:rPr>
                <w:szCs w:val="22"/>
              </w:rPr>
              <w:t>How were the needs of vulnerable families exposed to a disaster identified?</w:t>
            </w:r>
          </w:p>
        </w:tc>
        <w:tc>
          <w:tcPr>
            <w:tcW w:w="2844" w:type="dxa"/>
          </w:tcPr>
          <w:p w14:paraId="2468BE07" w14:textId="77777777" w:rsidR="00F70B92" w:rsidRPr="00400B68" w:rsidRDefault="00F70B92" w:rsidP="00F70B92">
            <w:pPr>
              <w:rPr>
                <w:szCs w:val="22"/>
              </w:rPr>
            </w:pPr>
            <w:r w:rsidRPr="00400B68">
              <w:rPr>
                <w:szCs w:val="22"/>
              </w:rPr>
              <w:t>DSWD FOs</w:t>
            </w:r>
          </w:p>
          <w:p w14:paraId="614ED7C6" w14:textId="77777777" w:rsidR="00F70B92" w:rsidRPr="00400B68" w:rsidRDefault="00F70B92" w:rsidP="00F70B92">
            <w:pPr>
              <w:rPr>
                <w:szCs w:val="22"/>
              </w:rPr>
            </w:pPr>
          </w:p>
        </w:tc>
        <w:tc>
          <w:tcPr>
            <w:tcW w:w="2323" w:type="dxa"/>
          </w:tcPr>
          <w:p w14:paraId="28B8C0D7" w14:textId="77777777" w:rsidR="00F70B92" w:rsidRPr="00400B68" w:rsidRDefault="00F70B92" w:rsidP="00F70B92">
            <w:pPr>
              <w:rPr>
                <w:szCs w:val="22"/>
              </w:rPr>
            </w:pPr>
            <w:r w:rsidRPr="00400B68">
              <w:rPr>
                <w:szCs w:val="22"/>
              </w:rPr>
              <w:t>Interview</w:t>
            </w:r>
          </w:p>
        </w:tc>
      </w:tr>
      <w:tr w:rsidR="00F70B92" w:rsidRPr="00400B68" w14:paraId="186743BB" w14:textId="77777777" w:rsidTr="00F70B92">
        <w:tc>
          <w:tcPr>
            <w:tcW w:w="2717" w:type="dxa"/>
            <w:tcBorders>
              <w:top w:val="nil"/>
            </w:tcBorders>
          </w:tcPr>
          <w:p w14:paraId="473041C1" w14:textId="77777777" w:rsidR="00F70B92" w:rsidRPr="00400B68" w:rsidRDefault="00F70B92" w:rsidP="00F70B92">
            <w:pPr>
              <w:rPr>
                <w:szCs w:val="22"/>
              </w:rPr>
            </w:pPr>
          </w:p>
        </w:tc>
        <w:tc>
          <w:tcPr>
            <w:tcW w:w="5642" w:type="dxa"/>
          </w:tcPr>
          <w:p w14:paraId="21575E3C" w14:textId="77777777" w:rsidR="00F70B92" w:rsidRPr="00400B68" w:rsidRDefault="00F70B92" w:rsidP="00F70B92">
            <w:pPr>
              <w:rPr>
                <w:szCs w:val="22"/>
              </w:rPr>
            </w:pPr>
            <w:r w:rsidRPr="00400B68">
              <w:rPr>
                <w:szCs w:val="22"/>
              </w:rPr>
              <w:t>To what extent were the distributed NFIs the items needed by vulnerable families?</w:t>
            </w:r>
          </w:p>
        </w:tc>
        <w:tc>
          <w:tcPr>
            <w:tcW w:w="2844" w:type="dxa"/>
          </w:tcPr>
          <w:p w14:paraId="2FC6E476" w14:textId="77777777" w:rsidR="00F70B92" w:rsidRPr="00400B68" w:rsidRDefault="00F70B92" w:rsidP="00F70B92">
            <w:pPr>
              <w:rPr>
                <w:szCs w:val="22"/>
              </w:rPr>
            </w:pPr>
            <w:r w:rsidRPr="00400B68">
              <w:rPr>
                <w:szCs w:val="22"/>
              </w:rPr>
              <w:t>DSWD FOs</w:t>
            </w:r>
          </w:p>
          <w:p w14:paraId="7C375356" w14:textId="77777777" w:rsidR="00F70B92" w:rsidRPr="00400B68" w:rsidRDefault="00F70B92" w:rsidP="00F70B92">
            <w:pPr>
              <w:rPr>
                <w:szCs w:val="22"/>
              </w:rPr>
            </w:pPr>
            <w:r w:rsidRPr="00400B68">
              <w:rPr>
                <w:szCs w:val="22"/>
              </w:rPr>
              <w:t>LGUs</w:t>
            </w:r>
          </w:p>
        </w:tc>
        <w:tc>
          <w:tcPr>
            <w:tcW w:w="2323" w:type="dxa"/>
          </w:tcPr>
          <w:p w14:paraId="71850D97" w14:textId="77777777" w:rsidR="00F70B92" w:rsidRPr="00400B68" w:rsidRDefault="00F70B92" w:rsidP="00F70B92">
            <w:pPr>
              <w:rPr>
                <w:szCs w:val="22"/>
              </w:rPr>
            </w:pPr>
            <w:r w:rsidRPr="00400B68">
              <w:rPr>
                <w:szCs w:val="22"/>
              </w:rPr>
              <w:t>Interview</w:t>
            </w:r>
          </w:p>
        </w:tc>
      </w:tr>
      <w:tr w:rsidR="00F70B92" w:rsidRPr="00400B68" w14:paraId="61051445" w14:textId="77777777" w:rsidTr="00F70B92">
        <w:tc>
          <w:tcPr>
            <w:tcW w:w="2717" w:type="dxa"/>
            <w:tcBorders>
              <w:bottom w:val="single" w:sz="4" w:space="0" w:color="000000"/>
            </w:tcBorders>
          </w:tcPr>
          <w:p w14:paraId="2B77FC19" w14:textId="77777777" w:rsidR="00F70B92" w:rsidRPr="00400B68" w:rsidRDefault="00F70B92" w:rsidP="00F70B92">
            <w:pPr>
              <w:rPr>
                <w:szCs w:val="22"/>
              </w:rPr>
            </w:pPr>
            <w:r w:rsidRPr="00400B68">
              <w:rPr>
                <w:szCs w:val="22"/>
              </w:rPr>
              <w:t xml:space="preserve">How appropriate are prepositioning and capacity </w:t>
            </w:r>
            <w:r w:rsidRPr="00400B68">
              <w:rPr>
                <w:szCs w:val="22"/>
              </w:rPr>
              <w:lastRenderedPageBreak/>
              <w:t>building in achieving the program outcomes?</w:t>
            </w:r>
          </w:p>
          <w:p w14:paraId="65BBCE2D" w14:textId="77777777" w:rsidR="00F70B92" w:rsidRPr="00400B68" w:rsidRDefault="00F70B92" w:rsidP="00F70B92">
            <w:pPr>
              <w:rPr>
                <w:szCs w:val="22"/>
              </w:rPr>
            </w:pPr>
          </w:p>
        </w:tc>
        <w:tc>
          <w:tcPr>
            <w:tcW w:w="5642" w:type="dxa"/>
          </w:tcPr>
          <w:p w14:paraId="70E17AB2" w14:textId="77777777" w:rsidR="00F70B92" w:rsidRPr="00400B68" w:rsidRDefault="00F70B92" w:rsidP="00F70B92">
            <w:pPr>
              <w:rPr>
                <w:szCs w:val="22"/>
              </w:rPr>
            </w:pPr>
          </w:p>
        </w:tc>
        <w:tc>
          <w:tcPr>
            <w:tcW w:w="2844" w:type="dxa"/>
            <w:tcBorders>
              <w:bottom w:val="single" w:sz="4" w:space="0" w:color="000000"/>
            </w:tcBorders>
          </w:tcPr>
          <w:p w14:paraId="0D86639C" w14:textId="77777777" w:rsidR="00F70B92" w:rsidRPr="00400B68" w:rsidRDefault="00F70B92" w:rsidP="00F70B92">
            <w:pPr>
              <w:rPr>
                <w:szCs w:val="22"/>
              </w:rPr>
            </w:pPr>
            <w:r w:rsidRPr="00400B68">
              <w:rPr>
                <w:szCs w:val="22"/>
              </w:rPr>
              <w:t>OUSDRM/OADRM</w:t>
            </w:r>
          </w:p>
          <w:p w14:paraId="77A8217A" w14:textId="77777777" w:rsidR="00F70B92" w:rsidRPr="00400B68" w:rsidRDefault="00F70B92" w:rsidP="00F70B92">
            <w:pPr>
              <w:rPr>
                <w:szCs w:val="22"/>
              </w:rPr>
            </w:pPr>
            <w:r w:rsidRPr="00400B68">
              <w:rPr>
                <w:szCs w:val="22"/>
              </w:rPr>
              <w:t>DSWD FOs</w:t>
            </w:r>
          </w:p>
          <w:p w14:paraId="152D0384" w14:textId="081932F2" w:rsidR="00F70B92" w:rsidRPr="00400B68" w:rsidRDefault="00F70B92" w:rsidP="00F70B92">
            <w:pPr>
              <w:rPr>
                <w:szCs w:val="22"/>
              </w:rPr>
            </w:pPr>
            <w:r w:rsidRPr="00400B68">
              <w:rPr>
                <w:szCs w:val="22"/>
              </w:rPr>
              <w:t>LGUs (MDDRMO/MDSWO)</w:t>
            </w:r>
          </w:p>
        </w:tc>
        <w:tc>
          <w:tcPr>
            <w:tcW w:w="2323" w:type="dxa"/>
            <w:tcBorders>
              <w:bottom w:val="single" w:sz="4" w:space="0" w:color="000000"/>
            </w:tcBorders>
          </w:tcPr>
          <w:p w14:paraId="7AEC9460" w14:textId="49C41780" w:rsidR="00F70B92" w:rsidRPr="00400B68" w:rsidRDefault="00F70B92" w:rsidP="00F70B92">
            <w:pPr>
              <w:rPr>
                <w:szCs w:val="22"/>
              </w:rPr>
            </w:pPr>
            <w:r w:rsidRPr="00400B68">
              <w:rPr>
                <w:szCs w:val="22"/>
              </w:rPr>
              <w:t>Interview</w:t>
            </w:r>
          </w:p>
        </w:tc>
      </w:tr>
      <w:tr w:rsidR="00F70B92" w:rsidRPr="00400B68" w14:paraId="2814EA96" w14:textId="77777777" w:rsidTr="00F70B92">
        <w:tc>
          <w:tcPr>
            <w:tcW w:w="2717" w:type="dxa"/>
            <w:tcBorders>
              <w:bottom w:val="nil"/>
            </w:tcBorders>
          </w:tcPr>
          <w:p w14:paraId="11741621" w14:textId="537EA643" w:rsidR="00F70B92" w:rsidRPr="00400B68" w:rsidRDefault="00F70B92" w:rsidP="00F70B92">
            <w:pPr>
              <w:rPr>
                <w:szCs w:val="22"/>
              </w:rPr>
            </w:pPr>
            <w:r w:rsidRPr="00400B68">
              <w:rPr>
                <w:szCs w:val="22"/>
              </w:rPr>
              <w:t>How flexible was SPDR in adapting to changes?</w:t>
            </w:r>
          </w:p>
        </w:tc>
        <w:tc>
          <w:tcPr>
            <w:tcW w:w="5642" w:type="dxa"/>
          </w:tcPr>
          <w:p w14:paraId="2D81A8A3" w14:textId="77777777" w:rsidR="00F70B92" w:rsidRPr="00400B68" w:rsidRDefault="00F70B92" w:rsidP="00F70B92">
            <w:pPr>
              <w:rPr>
                <w:szCs w:val="22"/>
              </w:rPr>
            </w:pPr>
            <w:r w:rsidRPr="00400B68">
              <w:rPr>
                <w:szCs w:val="22"/>
              </w:rPr>
              <w:t>What, if any, where changes in the development context or priorities of the Philippine Government?</w:t>
            </w:r>
          </w:p>
        </w:tc>
        <w:tc>
          <w:tcPr>
            <w:tcW w:w="2844" w:type="dxa"/>
            <w:tcBorders>
              <w:bottom w:val="nil"/>
            </w:tcBorders>
          </w:tcPr>
          <w:p w14:paraId="622F34FA" w14:textId="77777777" w:rsidR="00F70B92" w:rsidRPr="00400B68" w:rsidRDefault="00F70B92" w:rsidP="00F70B92">
            <w:pPr>
              <w:rPr>
                <w:szCs w:val="22"/>
              </w:rPr>
            </w:pPr>
            <w:r w:rsidRPr="00400B68">
              <w:rPr>
                <w:szCs w:val="22"/>
              </w:rPr>
              <w:t>Progress reports</w:t>
            </w:r>
          </w:p>
          <w:p w14:paraId="5FB77986" w14:textId="0A860BC8" w:rsidR="00F70B92" w:rsidRPr="00400B68" w:rsidRDefault="00F70B92" w:rsidP="00F70B92">
            <w:pPr>
              <w:rPr>
                <w:szCs w:val="22"/>
              </w:rPr>
            </w:pPr>
            <w:r w:rsidRPr="00400B68">
              <w:rPr>
                <w:szCs w:val="22"/>
              </w:rPr>
              <w:t>OUSDRM/OADRM</w:t>
            </w:r>
          </w:p>
        </w:tc>
        <w:tc>
          <w:tcPr>
            <w:tcW w:w="2323" w:type="dxa"/>
            <w:tcBorders>
              <w:bottom w:val="nil"/>
            </w:tcBorders>
          </w:tcPr>
          <w:p w14:paraId="1CBDEADD" w14:textId="77777777" w:rsidR="00F70B92" w:rsidRPr="00400B68" w:rsidRDefault="00F70B92" w:rsidP="00F70B92">
            <w:pPr>
              <w:rPr>
                <w:szCs w:val="22"/>
              </w:rPr>
            </w:pPr>
            <w:r w:rsidRPr="00400B68">
              <w:rPr>
                <w:szCs w:val="22"/>
              </w:rPr>
              <w:t>Document review</w:t>
            </w:r>
          </w:p>
          <w:p w14:paraId="3CE7EA51" w14:textId="77777777" w:rsidR="00F70B92" w:rsidRPr="00400B68" w:rsidRDefault="00F70B92" w:rsidP="00F70B92">
            <w:pPr>
              <w:rPr>
                <w:szCs w:val="22"/>
              </w:rPr>
            </w:pPr>
            <w:r w:rsidRPr="00400B68">
              <w:rPr>
                <w:szCs w:val="22"/>
              </w:rPr>
              <w:t>Interview</w:t>
            </w:r>
          </w:p>
        </w:tc>
      </w:tr>
      <w:tr w:rsidR="00F70B92" w:rsidRPr="00400B68" w14:paraId="1A3A14C8" w14:textId="77777777" w:rsidTr="00F70B92">
        <w:tc>
          <w:tcPr>
            <w:tcW w:w="2717" w:type="dxa"/>
            <w:tcBorders>
              <w:top w:val="nil"/>
              <w:bottom w:val="nil"/>
            </w:tcBorders>
          </w:tcPr>
          <w:p w14:paraId="45784912" w14:textId="77777777" w:rsidR="00F70B92" w:rsidRPr="00400B68" w:rsidRDefault="00F70B92" w:rsidP="00F70B92">
            <w:pPr>
              <w:pStyle w:val="TableParagraph"/>
              <w:spacing w:line="254" w:lineRule="auto"/>
              <w:ind w:left="0" w:right="311"/>
              <w:rPr>
                <w:rFonts w:ascii="Gill Sans MT" w:hAnsi="Gill Sans MT"/>
                <w:szCs w:val="22"/>
              </w:rPr>
            </w:pPr>
          </w:p>
        </w:tc>
        <w:tc>
          <w:tcPr>
            <w:tcW w:w="5642" w:type="dxa"/>
          </w:tcPr>
          <w:p w14:paraId="32980371" w14:textId="77777777" w:rsidR="00F70B92" w:rsidRPr="00400B68" w:rsidRDefault="00F70B92" w:rsidP="00F70B92">
            <w:pPr>
              <w:rPr>
                <w:szCs w:val="22"/>
              </w:rPr>
            </w:pPr>
            <w:r w:rsidRPr="00400B68">
              <w:rPr>
                <w:szCs w:val="22"/>
              </w:rPr>
              <w:t>What, if any, changes did the program made to align itself with those priorities?</w:t>
            </w:r>
          </w:p>
        </w:tc>
        <w:tc>
          <w:tcPr>
            <w:tcW w:w="2844" w:type="dxa"/>
            <w:tcBorders>
              <w:top w:val="nil"/>
              <w:bottom w:val="nil"/>
            </w:tcBorders>
          </w:tcPr>
          <w:p w14:paraId="5AF46759" w14:textId="77777777" w:rsidR="00F70B92" w:rsidRPr="00400B68" w:rsidRDefault="00F70B92" w:rsidP="00F70B92">
            <w:pPr>
              <w:rPr>
                <w:szCs w:val="22"/>
              </w:rPr>
            </w:pPr>
            <w:r w:rsidRPr="00400B68">
              <w:rPr>
                <w:szCs w:val="22"/>
              </w:rPr>
              <w:t>DRMB</w:t>
            </w:r>
          </w:p>
          <w:p w14:paraId="0CC8DFF8" w14:textId="0E3E63C4" w:rsidR="00F70B92" w:rsidRPr="00400B68" w:rsidRDefault="00F70B92" w:rsidP="00F70B92">
            <w:pPr>
              <w:rPr>
                <w:szCs w:val="22"/>
              </w:rPr>
            </w:pPr>
            <w:r w:rsidRPr="00400B68">
              <w:rPr>
                <w:szCs w:val="22"/>
              </w:rPr>
              <w:t>DFAT</w:t>
            </w:r>
          </w:p>
        </w:tc>
        <w:tc>
          <w:tcPr>
            <w:tcW w:w="2323" w:type="dxa"/>
            <w:tcBorders>
              <w:top w:val="nil"/>
              <w:bottom w:val="nil"/>
            </w:tcBorders>
          </w:tcPr>
          <w:p w14:paraId="1144DF60" w14:textId="77777777" w:rsidR="00F70B92" w:rsidRPr="00400B68" w:rsidRDefault="00F70B92" w:rsidP="00F70B92">
            <w:pPr>
              <w:rPr>
                <w:szCs w:val="22"/>
              </w:rPr>
            </w:pPr>
          </w:p>
        </w:tc>
      </w:tr>
      <w:tr w:rsidR="00F70B92" w:rsidRPr="00400B68" w14:paraId="24919409" w14:textId="77777777" w:rsidTr="00F70B92">
        <w:tc>
          <w:tcPr>
            <w:tcW w:w="2717" w:type="dxa"/>
            <w:tcBorders>
              <w:top w:val="nil"/>
            </w:tcBorders>
          </w:tcPr>
          <w:p w14:paraId="413C0B42" w14:textId="77777777" w:rsidR="00F70B92" w:rsidRPr="00400B68" w:rsidRDefault="00F70B92" w:rsidP="00F70B92">
            <w:pPr>
              <w:pStyle w:val="TableParagraph"/>
              <w:spacing w:line="254" w:lineRule="auto"/>
              <w:ind w:left="0" w:right="311"/>
              <w:rPr>
                <w:rFonts w:ascii="Gill Sans MT" w:hAnsi="Gill Sans MT"/>
                <w:szCs w:val="22"/>
              </w:rPr>
            </w:pPr>
          </w:p>
        </w:tc>
        <w:tc>
          <w:tcPr>
            <w:tcW w:w="5642" w:type="dxa"/>
          </w:tcPr>
          <w:p w14:paraId="3788AB35" w14:textId="77777777" w:rsidR="00F70B92" w:rsidRPr="00400B68" w:rsidRDefault="00F70B92" w:rsidP="00F70B92">
            <w:pPr>
              <w:rPr>
                <w:szCs w:val="22"/>
              </w:rPr>
            </w:pPr>
            <w:r w:rsidRPr="00400B68">
              <w:rPr>
                <w:szCs w:val="22"/>
              </w:rPr>
              <w:t>Why were changes not made?</w:t>
            </w:r>
          </w:p>
        </w:tc>
        <w:tc>
          <w:tcPr>
            <w:tcW w:w="2844" w:type="dxa"/>
            <w:tcBorders>
              <w:top w:val="nil"/>
            </w:tcBorders>
          </w:tcPr>
          <w:p w14:paraId="111CEDFE" w14:textId="6F662608" w:rsidR="00F70B92" w:rsidRPr="00400B68" w:rsidRDefault="00F70B92" w:rsidP="00F70B92">
            <w:pPr>
              <w:rPr>
                <w:szCs w:val="22"/>
              </w:rPr>
            </w:pPr>
            <w:r w:rsidRPr="00400B68">
              <w:rPr>
                <w:szCs w:val="22"/>
              </w:rPr>
              <w:t>ACC Specialist</w:t>
            </w:r>
          </w:p>
        </w:tc>
        <w:tc>
          <w:tcPr>
            <w:tcW w:w="2323" w:type="dxa"/>
            <w:tcBorders>
              <w:top w:val="nil"/>
            </w:tcBorders>
          </w:tcPr>
          <w:p w14:paraId="1DE2E5AB" w14:textId="77777777" w:rsidR="00F70B92" w:rsidRPr="00400B68" w:rsidRDefault="00F70B92" w:rsidP="00F70B92">
            <w:pPr>
              <w:rPr>
                <w:szCs w:val="22"/>
              </w:rPr>
            </w:pPr>
          </w:p>
        </w:tc>
      </w:tr>
    </w:tbl>
    <w:p w14:paraId="184C7239" w14:textId="5E4C5860" w:rsidR="00F70B92" w:rsidRDefault="00F70B92"/>
    <w:p w14:paraId="31E73AEF" w14:textId="09733C02" w:rsidR="00F70B92" w:rsidRDefault="00F70B92">
      <w:r w:rsidRPr="00400B68">
        <w:rPr>
          <w:b/>
          <w:szCs w:val="22"/>
        </w:rPr>
        <w:t xml:space="preserve">Effectiveness </w:t>
      </w:r>
      <w:proofErr w:type="gramStart"/>
      <w:r w:rsidRPr="00400B68">
        <w:rPr>
          <w:b/>
          <w:szCs w:val="22"/>
        </w:rPr>
        <w:t xml:space="preserve">–  </w:t>
      </w:r>
      <w:r w:rsidRPr="00400B68">
        <w:rPr>
          <w:szCs w:val="22"/>
        </w:rPr>
        <w:t>Have</w:t>
      </w:r>
      <w:proofErr w:type="gramEnd"/>
      <w:r w:rsidRPr="00400B68">
        <w:rPr>
          <w:szCs w:val="22"/>
        </w:rPr>
        <w:t xml:space="preserve"> we achieved the outputs and outcomes that we expected over the lifetime of the investment?</w:t>
      </w:r>
    </w:p>
    <w:tbl>
      <w:tblPr>
        <w:tblStyle w:val="TableGrid11"/>
        <w:tblW w:w="13526" w:type="dxa"/>
        <w:tblLook w:val="04A0" w:firstRow="1" w:lastRow="0" w:firstColumn="1" w:lastColumn="0" w:noHBand="0" w:noVBand="1"/>
      </w:tblPr>
      <w:tblGrid>
        <w:gridCol w:w="2717"/>
        <w:gridCol w:w="5642"/>
        <w:gridCol w:w="2844"/>
        <w:gridCol w:w="2323"/>
      </w:tblGrid>
      <w:tr w:rsidR="00F70B92" w:rsidRPr="00400B68" w14:paraId="5FD41F67" w14:textId="77777777" w:rsidTr="00E07853">
        <w:trPr>
          <w:tblHeader/>
        </w:trPr>
        <w:tc>
          <w:tcPr>
            <w:tcW w:w="2717" w:type="dxa"/>
            <w:tcBorders>
              <w:bottom w:val="single" w:sz="4" w:space="0" w:color="000000"/>
            </w:tcBorders>
          </w:tcPr>
          <w:p w14:paraId="26DF08A0" w14:textId="75A3039D" w:rsidR="00F70B92" w:rsidRPr="00400B68" w:rsidRDefault="00F70B92" w:rsidP="00F70B92">
            <w:pPr>
              <w:ind w:left="28"/>
              <w:rPr>
                <w:szCs w:val="22"/>
              </w:rPr>
            </w:pPr>
            <w:r w:rsidRPr="00F70B92">
              <w:rPr>
                <w:b/>
                <w:bCs/>
                <w:szCs w:val="22"/>
              </w:rPr>
              <w:t>Key evaluation questions</w:t>
            </w:r>
          </w:p>
        </w:tc>
        <w:tc>
          <w:tcPr>
            <w:tcW w:w="5642" w:type="dxa"/>
          </w:tcPr>
          <w:p w14:paraId="555AB60B" w14:textId="09CE855D" w:rsidR="00F70B92" w:rsidRPr="00400B68" w:rsidRDefault="00F70B92" w:rsidP="00F70B92">
            <w:pPr>
              <w:rPr>
                <w:szCs w:val="22"/>
              </w:rPr>
            </w:pPr>
            <w:r w:rsidRPr="00F70B92">
              <w:rPr>
                <w:b/>
                <w:szCs w:val="22"/>
              </w:rPr>
              <w:t>Detailed questions</w:t>
            </w:r>
          </w:p>
        </w:tc>
        <w:tc>
          <w:tcPr>
            <w:tcW w:w="2844" w:type="dxa"/>
          </w:tcPr>
          <w:p w14:paraId="1406AE9F" w14:textId="52DF06D8" w:rsidR="00F70B92" w:rsidRPr="00400B68" w:rsidRDefault="00F70B92" w:rsidP="00F70B92">
            <w:pPr>
              <w:rPr>
                <w:szCs w:val="22"/>
              </w:rPr>
            </w:pPr>
            <w:r w:rsidRPr="00F70B92">
              <w:rPr>
                <w:b/>
                <w:szCs w:val="22"/>
              </w:rPr>
              <w:t>Sources of information</w:t>
            </w:r>
          </w:p>
        </w:tc>
        <w:tc>
          <w:tcPr>
            <w:tcW w:w="2323" w:type="dxa"/>
          </w:tcPr>
          <w:p w14:paraId="5F65CF72" w14:textId="51165FF0" w:rsidR="00F70B92" w:rsidRPr="00400B68" w:rsidRDefault="00F70B92" w:rsidP="00F70B92">
            <w:pPr>
              <w:rPr>
                <w:szCs w:val="22"/>
              </w:rPr>
            </w:pPr>
            <w:r w:rsidRPr="00F70B92">
              <w:rPr>
                <w:b/>
                <w:szCs w:val="22"/>
              </w:rPr>
              <w:t>Tool</w:t>
            </w:r>
          </w:p>
        </w:tc>
      </w:tr>
      <w:tr w:rsidR="00F70B92" w:rsidRPr="00400B68" w14:paraId="7C2D359E" w14:textId="77777777" w:rsidTr="00E07853">
        <w:tc>
          <w:tcPr>
            <w:tcW w:w="2717" w:type="dxa"/>
            <w:tcBorders>
              <w:bottom w:val="nil"/>
            </w:tcBorders>
          </w:tcPr>
          <w:p w14:paraId="5A1FE46F" w14:textId="77777777" w:rsidR="00F70B92" w:rsidRPr="00400B68" w:rsidRDefault="00F70B92" w:rsidP="00F70B92">
            <w:pPr>
              <w:ind w:left="28"/>
              <w:rPr>
                <w:szCs w:val="22"/>
              </w:rPr>
            </w:pPr>
            <w:r w:rsidRPr="00400B68">
              <w:rPr>
                <w:szCs w:val="22"/>
              </w:rPr>
              <w:t>To what extent did the SPDR achieve its intended outputs?</w:t>
            </w:r>
          </w:p>
          <w:p w14:paraId="148B4C7F" w14:textId="77777777" w:rsidR="00F70B92" w:rsidRPr="00400B68" w:rsidRDefault="00F70B92" w:rsidP="00F70B92">
            <w:pPr>
              <w:ind w:left="28"/>
              <w:rPr>
                <w:szCs w:val="22"/>
              </w:rPr>
            </w:pPr>
          </w:p>
        </w:tc>
        <w:tc>
          <w:tcPr>
            <w:tcW w:w="5642" w:type="dxa"/>
          </w:tcPr>
          <w:p w14:paraId="3F025344" w14:textId="77777777" w:rsidR="00F70B92" w:rsidRPr="00400B68" w:rsidRDefault="00F70B92" w:rsidP="00F70B92">
            <w:pPr>
              <w:rPr>
                <w:szCs w:val="22"/>
              </w:rPr>
            </w:pPr>
            <w:r w:rsidRPr="00400B68">
              <w:rPr>
                <w:szCs w:val="22"/>
              </w:rPr>
              <w:t xml:space="preserve">How do the outputs compare with the original agreement and subsequent work and financial plans? </w:t>
            </w:r>
          </w:p>
        </w:tc>
        <w:tc>
          <w:tcPr>
            <w:tcW w:w="2844" w:type="dxa"/>
          </w:tcPr>
          <w:p w14:paraId="57413B35" w14:textId="77777777" w:rsidR="00F70B92" w:rsidRPr="00400B68" w:rsidRDefault="00F70B92" w:rsidP="00F70B92">
            <w:pPr>
              <w:rPr>
                <w:szCs w:val="22"/>
              </w:rPr>
            </w:pPr>
            <w:r w:rsidRPr="00400B68">
              <w:rPr>
                <w:szCs w:val="22"/>
              </w:rPr>
              <w:t>WFP</w:t>
            </w:r>
          </w:p>
          <w:p w14:paraId="7C89427B" w14:textId="77777777" w:rsidR="00F70B92" w:rsidRPr="00400B68" w:rsidRDefault="00F70B92" w:rsidP="00F70B92">
            <w:pPr>
              <w:rPr>
                <w:szCs w:val="22"/>
              </w:rPr>
            </w:pPr>
            <w:r w:rsidRPr="00400B68">
              <w:rPr>
                <w:szCs w:val="22"/>
              </w:rPr>
              <w:t>Progress reports</w:t>
            </w:r>
          </w:p>
        </w:tc>
        <w:tc>
          <w:tcPr>
            <w:tcW w:w="2323" w:type="dxa"/>
          </w:tcPr>
          <w:p w14:paraId="38C86DE8" w14:textId="77777777" w:rsidR="00F70B92" w:rsidRPr="00400B68" w:rsidRDefault="00F70B92" w:rsidP="00F70B92">
            <w:pPr>
              <w:rPr>
                <w:szCs w:val="22"/>
              </w:rPr>
            </w:pPr>
            <w:r w:rsidRPr="00400B68">
              <w:rPr>
                <w:szCs w:val="22"/>
              </w:rPr>
              <w:t>Document review</w:t>
            </w:r>
          </w:p>
        </w:tc>
      </w:tr>
      <w:tr w:rsidR="00F70B92" w:rsidRPr="00400B68" w14:paraId="6F11662D" w14:textId="77777777" w:rsidTr="00E07853">
        <w:tc>
          <w:tcPr>
            <w:tcW w:w="2717" w:type="dxa"/>
            <w:tcBorders>
              <w:top w:val="nil"/>
              <w:bottom w:val="nil"/>
            </w:tcBorders>
          </w:tcPr>
          <w:p w14:paraId="6D6EF485" w14:textId="77777777" w:rsidR="00F70B92" w:rsidRPr="00400B68" w:rsidRDefault="00F70B92" w:rsidP="00F70B92">
            <w:pPr>
              <w:ind w:left="28"/>
              <w:rPr>
                <w:szCs w:val="22"/>
              </w:rPr>
            </w:pPr>
          </w:p>
        </w:tc>
        <w:tc>
          <w:tcPr>
            <w:tcW w:w="5642" w:type="dxa"/>
          </w:tcPr>
          <w:p w14:paraId="54A7718D" w14:textId="77777777" w:rsidR="00F70B92" w:rsidRPr="00400B68" w:rsidRDefault="00F70B92" w:rsidP="00F70B92">
            <w:pPr>
              <w:rPr>
                <w:szCs w:val="22"/>
              </w:rPr>
            </w:pPr>
            <w:r w:rsidRPr="00400B68">
              <w:rPr>
                <w:szCs w:val="22"/>
              </w:rPr>
              <w:t>Why were changes made if any?</w:t>
            </w:r>
          </w:p>
        </w:tc>
        <w:tc>
          <w:tcPr>
            <w:tcW w:w="2844" w:type="dxa"/>
          </w:tcPr>
          <w:p w14:paraId="36BC02F8" w14:textId="77777777" w:rsidR="00F70B92" w:rsidRPr="00400B68" w:rsidRDefault="00F70B92" w:rsidP="00F70B92">
            <w:pPr>
              <w:rPr>
                <w:szCs w:val="22"/>
              </w:rPr>
            </w:pPr>
            <w:r w:rsidRPr="00400B68">
              <w:rPr>
                <w:szCs w:val="22"/>
              </w:rPr>
              <w:t>Progress reports</w:t>
            </w:r>
          </w:p>
          <w:p w14:paraId="65CAA847" w14:textId="77777777" w:rsidR="00F70B92" w:rsidRPr="00400B68" w:rsidRDefault="00F70B92" w:rsidP="00F70B92">
            <w:pPr>
              <w:rPr>
                <w:szCs w:val="22"/>
              </w:rPr>
            </w:pPr>
            <w:r w:rsidRPr="00400B68">
              <w:rPr>
                <w:szCs w:val="22"/>
              </w:rPr>
              <w:t>DSWD SPDR staff</w:t>
            </w:r>
          </w:p>
          <w:p w14:paraId="2AA690DF" w14:textId="77777777" w:rsidR="00F70B92" w:rsidRPr="00400B68" w:rsidRDefault="00F70B92" w:rsidP="00F70B92">
            <w:pPr>
              <w:rPr>
                <w:szCs w:val="22"/>
              </w:rPr>
            </w:pPr>
            <w:r w:rsidRPr="00400B68">
              <w:rPr>
                <w:szCs w:val="22"/>
              </w:rPr>
              <w:t>ACC Specialist</w:t>
            </w:r>
          </w:p>
        </w:tc>
        <w:tc>
          <w:tcPr>
            <w:tcW w:w="2323" w:type="dxa"/>
          </w:tcPr>
          <w:p w14:paraId="53109620" w14:textId="77777777" w:rsidR="00F70B92" w:rsidRPr="00400B68" w:rsidRDefault="00F70B92" w:rsidP="00F70B92">
            <w:pPr>
              <w:rPr>
                <w:szCs w:val="22"/>
              </w:rPr>
            </w:pPr>
            <w:r w:rsidRPr="00400B68">
              <w:rPr>
                <w:szCs w:val="22"/>
              </w:rPr>
              <w:t>Document review</w:t>
            </w:r>
          </w:p>
          <w:p w14:paraId="3E5C1EAB" w14:textId="77777777" w:rsidR="00F70B92" w:rsidRPr="00400B68" w:rsidRDefault="00F70B92" w:rsidP="00F70B92">
            <w:pPr>
              <w:rPr>
                <w:szCs w:val="22"/>
              </w:rPr>
            </w:pPr>
            <w:r w:rsidRPr="00400B68">
              <w:rPr>
                <w:szCs w:val="22"/>
              </w:rPr>
              <w:t>Interview</w:t>
            </w:r>
          </w:p>
        </w:tc>
      </w:tr>
      <w:tr w:rsidR="00F70B92" w:rsidRPr="00400B68" w14:paraId="73A66B75" w14:textId="77777777" w:rsidTr="00E07853">
        <w:tc>
          <w:tcPr>
            <w:tcW w:w="2717" w:type="dxa"/>
            <w:tcBorders>
              <w:top w:val="nil"/>
              <w:bottom w:val="single" w:sz="4" w:space="0" w:color="000000"/>
            </w:tcBorders>
          </w:tcPr>
          <w:p w14:paraId="0989C74F" w14:textId="77777777" w:rsidR="00F70B92" w:rsidRPr="00400B68" w:rsidRDefault="00F70B92" w:rsidP="00F70B92">
            <w:pPr>
              <w:ind w:left="28"/>
              <w:rPr>
                <w:szCs w:val="22"/>
              </w:rPr>
            </w:pPr>
          </w:p>
        </w:tc>
        <w:tc>
          <w:tcPr>
            <w:tcW w:w="5642" w:type="dxa"/>
          </w:tcPr>
          <w:p w14:paraId="05AFD807" w14:textId="77777777" w:rsidR="00F70B92" w:rsidRPr="00400B68" w:rsidRDefault="00F70B92" w:rsidP="00F70B92">
            <w:pPr>
              <w:rPr>
                <w:szCs w:val="22"/>
              </w:rPr>
            </w:pPr>
            <w:r w:rsidRPr="00400B68">
              <w:rPr>
                <w:szCs w:val="22"/>
              </w:rPr>
              <w:t>To what extent were the original and modified outputs achieved?</w:t>
            </w:r>
          </w:p>
        </w:tc>
        <w:tc>
          <w:tcPr>
            <w:tcW w:w="2844" w:type="dxa"/>
            <w:tcBorders>
              <w:bottom w:val="single" w:sz="4" w:space="0" w:color="000000"/>
            </w:tcBorders>
          </w:tcPr>
          <w:p w14:paraId="45FF2C1B" w14:textId="77777777" w:rsidR="00F70B92" w:rsidRPr="00400B68" w:rsidRDefault="00F70B92" w:rsidP="00F70B92">
            <w:pPr>
              <w:rPr>
                <w:szCs w:val="22"/>
              </w:rPr>
            </w:pPr>
            <w:r w:rsidRPr="00400B68">
              <w:rPr>
                <w:szCs w:val="22"/>
              </w:rPr>
              <w:t>WFP</w:t>
            </w:r>
          </w:p>
          <w:p w14:paraId="694BDE0D" w14:textId="77777777" w:rsidR="00F70B92" w:rsidRPr="00400B68" w:rsidRDefault="00F70B92" w:rsidP="00F70B92">
            <w:pPr>
              <w:rPr>
                <w:szCs w:val="22"/>
              </w:rPr>
            </w:pPr>
            <w:r w:rsidRPr="00400B68">
              <w:rPr>
                <w:szCs w:val="22"/>
              </w:rPr>
              <w:t>Progress reports</w:t>
            </w:r>
          </w:p>
        </w:tc>
        <w:tc>
          <w:tcPr>
            <w:tcW w:w="2323" w:type="dxa"/>
            <w:tcBorders>
              <w:bottom w:val="single" w:sz="4" w:space="0" w:color="000000"/>
            </w:tcBorders>
          </w:tcPr>
          <w:p w14:paraId="1E927530" w14:textId="77777777" w:rsidR="00F70B92" w:rsidRPr="00400B68" w:rsidRDefault="00F70B92" w:rsidP="00F70B92">
            <w:pPr>
              <w:rPr>
                <w:szCs w:val="22"/>
              </w:rPr>
            </w:pPr>
            <w:r w:rsidRPr="00400B68">
              <w:rPr>
                <w:szCs w:val="22"/>
              </w:rPr>
              <w:t>Document review</w:t>
            </w:r>
          </w:p>
        </w:tc>
      </w:tr>
      <w:tr w:rsidR="00F70B92" w:rsidRPr="00400B68" w14:paraId="6C24685D" w14:textId="77777777" w:rsidTr="00E07853">
        <w:tc>
          <w:tcPr>
            <w:tcW w:w="2717" w:type="dxa"/>
            <w:tcBorders>
              <w:bottom w:val="nil"/>
            </w:tcBorders>
          </w:tcPr>
          <w:p w14:paraId="78A8EF82" w14:textId="114E6414" w:rsidR="00F70B92" w:rsidRPr="00F70B92" w:rsidRDefault="00F70B92" w:rsidP="00F70B92">
            <w:pPr>
              <w:pStyle w:val="TableParagraph"/>
              <w:ind w:left="28" w:right="312"/>
              <w:rPr>
                <w:rFonts w:ascii="Gill Sans MT" w:hAnsi="Gill Sans MT"/>
                <w:szCs w:val="22"/>
              </w:rPr>
            </w:pPr>
            <w:r w:rsidRPr="00400B68">
              <w:rPr>
                <w:rFonts w:ascii="Gill Sans MT" w:hAnsi="Gill Sans MT"/>
                <w:szCs w:val="22"/>
              </w:rPr>
              <w:t>What were the facilitating and constraining factors that affected the achievement of expected outputs?</w:t>
            </w:r>
          </w:p>
        </w:tc>
        <w:tc>
          <w:tcPr>
            <w:tcW w:w="5642" w:type="dxa"/>
          </w:tcPr>
          <w:p w14:paraId="03F9382E" w14:textId="77777777" w:rsidR="00F70B92" w:rsidRPr="00400B68" w:rsidRDefault="00F70B92" w:rsidP="00F70B92">
            <w:pPr>
              <w:rPr>
                <w:szCs w:val="22"/>
              </w:rPr>
            </w:pPr>
            <w:r w:rsidRPr="00400B68">
              <w:rPr>
                <w:szCs w:val="22"/>
              </w:rPr>
              <w:t>What policies and mechanisms, existing or introduced by SPDR, were supportive to achieving the outputs?</w:t>
            </w:r>
          </w:p>
        </w:tc>
        <w:tc>
          <w:tcPr>
            <w:tcW w:w="2844" w:type="dxa"/>
            <w:tcBorders>
              <w:bottom w:val="nil"/>
            </w:tcBorders>
          </w:tcPr>
          <w:p w14:paraId="0AECEA32" w14:textId="77777777" w:rsidR="00F70B92" w:rsidRPr="00400B68" w:rsidRDefault="00F70B92" w:rsidP="00F70B92">
            <w:pPr>
              <w:rPr>
                <w:szCs w:val="22"/>
              </w:rPr>
            </w:pPr>
            <w:r w:rsidRPr="00400B68">
              <w:rPr>
                <w:szCs w:val="22"/>
              </w:rPr>
              <w:t>DSWD SPDR staff</w:t>
            </w:r>
          </w:p>
          <w:p w14:paraId="3DE13D75" w14:textId="77777777" w:rsidR="00F70B92" w:rsidRPr="00400B68" w:rsidRDefault="00F70B92" w:rsidP="00F70B92">
            <w:pPr>
              <w:rPr>
                <w:szCs w:val="22"/>
              </w:rPr>
            </w:pPr>
            <w:r w:rsidRPr="00400B68">
              <w:rPr>
                <w:szCs w:val="22"/>
              </w:rPr>
              <w:t>Progress reports</w:t>
            </w:r>
          </w:p>
        </w:tc>
        <w:tc>
          <w:tcPr>
            <w:tcW w:w="2323" w:type="dxa"/>
            <w:tcBorders>
              <w:bottom w:val="nil"/>
            </w:tcBorders>
          </w:tcPr>
          <w:p w14:paraId="04FF7B50" w14:textId="77777777" w:rsidR="00F70B92" w:rsidRPr="00400B68" w:rsidRDefault="00F70B92" w:rsidP="00F70B92">
            <w:pPr>
              <w:rPr>
                <w:szCs w:val="22"/>
              </w:rPr>
            </w:pPr>
            <w:r w:rsidRPr="00400B68">
              <w:rPr>
                <w:szCs w:val="22"/>
              </w:rPr>
              <w:t>Interview/FGD</w:t>
            </w:r>
          </w:p>
          <w:p w14:paraId="582A5C51" w14:textId="77777777" w:rsidR="00F70B92" w:rsidRPr="00400B68" w:rsidRDefault="00F70B92" w:rsidP="00F70B92">
            <w:pPr>
              <w:rPr>
                <w:szCs w:val="22"/>
              </w:rPr>
            </w:pPr>
            <w:r w:rsidRPr="00400B68">
              <w:rPr>
                <w:szCs w:val="22"/>
              </w:rPr>
              <w:t>Document review</w:t>
            </w:r>
          </w:p>
        </w:tc>
      </w:tr>
      <w:tr w:rsidR="00F70B92" w:rsidRPr="00400B68" w14:paraId="2A64D67D" w14:textId="77777777" w:rsidTr="00E07853">
        <w:tc>
          <w:tcPr>
            <w:tcW w:w="2717" w:type="dxa"/>
            <w:tcBorders>
              <w:top w:val="nil"/>
              <w:bottom w:val="nil"/>
            </w:tcBorders>
          </w:tcPr>
          <w:p w14:paraId="4BC4A8ED" w14:textId="77777777" w:rsidR="00F70B92" w:rsidRPr="00400B68" w:rsidRDefault="00F70B92" w:rsidP="00F70B92">
            <w:pPr>
              <w:ind w:left="28"/>
              <w:rPr>
                <w:szCs w:val="22"/>
              </w:rPr>
            </w:pPr>
          </w:p>
        </w:tc>
        <w:tc>
          <w:tcPr>
            <w:tcW w:w="5642" w:type="dxa"/>
          </w:tcPr>
          <w:p w14:paraId="529170BA" w14:textId="77777777" w:rsidR="00F70B92" w:rsidRPr="00400B68" w:rsidRDefault="00F70B92" w:rsidP="00F70B92">
            <w:pPr>
              <w:rPr>
                <w:szCs w:val="22"/>
              </w:rPr>
            </w:pPr>
            <w:r w:rsidRPr="00400B68">
              <w:rPr>
                <w:szCs w:val="22"/>
              </w:rPr>
              <w:t>What policies and mechanisms, existing or introduced by SPDR, were constraining achieving the outputs?</w:t>
            </w:r>
          </w:p>
        </w:tc>
        <w:tc>
          <w:tcPr>
            <w:tcW w:w="2844" w:type="dxa"/>
            <w:tcBorders>
              <w:top w:val="nil"/>
              <w:bottom w:val="nil"/>
            </w:tcBorders>
          </w:tcPr>
          <w:p w14:paraId="309E673D" w14:textId="77777777" w:rsidR="00F70B92" w:rsidRPr="00400B68" w:rsidRDefault="00F70B92" w:rsidP="00F70B92">
            <w:pPr>
              <w:rPr>
                <w:szCs w:val="22"/>
              </w:rPr>
            </w:pPr>
          </w:p>
        </w:tc>
        <w:tc>
          <w:tcPr>
            <w:tcW w:w="2323" w:type="dxa"/>
            <w:tcBorders>
              <w:top w:val="nil"/>
              <w:bottom w:val="nil"/>
            </w:tcBorders>
          </w:tcPr>
          <w:p w14:paraId="47EB5691" w14:textId="77777777" w:rsidR="00F70B92" w:rsidRPr="00400B68" w:rsidRDefault="00F70B92" w:rsidP="00F70B92">
            <w:pPr>
              <w:rPr>
                <w:szCs w:val="22"/>
              </w:rPr>
            </w:pPr>
          </w:p>
        </w:tc>
      </w:tr>
      <w:tr w:rsidR="00F70B92" w:rsidRPr="00400B68" w14:paraId="1ABC7708" w14:textId="77777777" w:rsidTr="00E07853">
        <w:tc>
          <w:tcPr>
            <w:tcW w:w="2717" w:type="dxa"/>
            <w:tcBorders>
              <w:top w:val="nil"/>
              <w:bottom w:val="nil"/>
            </w:tcBorders>
          </w:tcPr>
          <w:p w14:paraId="79853CC4" w14:textId="77777777" w:rsidR="00F70B92" w:rsidRPr="00400B68" w:rsidRDefault="00F70B92" w:rsidP="00F70B92">
            <w:pPr>
              <w:ind w:left="28"/>
              <w:rPr>
                <w:szCs w:val="22"/>
              </w:rPr>
            </w:pPr>
          </w:p>
        </w:tc>
        <w:tc>
          <w:tcPr>
            <w:tcW w:w="5642" w:type="dxa"/>
          </w:tcPr>
          <w:p w14:paraId="077936B9" w14:textId="77777777" w:rsidR="00F70B92" w:rsidRPr="00400B68" w:rsidRDefault="00F70B92" w:rsidP="00F70B92">
            <w:pPr>
              <w:rPr>
                <w:szCs w:val="22"/>
              </w:rPr>
            </w:pPr>
            <w:r w:rsidRPr="00400B68">
              <w:rPr>
                <w:szCs w:val="22"/>
              </w:rPr>
              <w:t xml:space="preserve">What external factors supported or constrained achieving outputs? </w:t>
            </w:r>
          </w:p>
        </w:tc>
        <w:tc>
          <w:tcPr>
            <w:tcW w:w="2844" w:type="dxa"/>
            <w:tcBorders>
              <w:top w:val="nil"/>
            </w:tcBorders>
          </w:tcPr>
          <w:p w14:paraId="50351313" w14:textId="77777777" w:rsidR="00F70B92" w:rsidRPr="00400B68" w:rsidRDefault="00F70B92" w:rsidP="00F70B92">
            <w:pPr>
              <w:rPr>
                <w:szCs w:val="22"/>
              </w:rPr>
            </w:pPr>
          </w:p>
        </w:tc>
        <w:tc>
          <w:tcPr>
            <w:tcW w:w="2323" w:type="dxa"/>
            <w:tcBorders>
              <w:top w:val="nil"/>
            </w:tcBorders>
          </w:tcPr>
          <w:p w14:paraId="1F299EC4" w14:textId="77777777" w:rsidR="00F70B92" w:rsidRPr="00400B68" w:rsidRDefault="00F70B92" w:rsidP="00F70B92">
            <w:pPr>
              <w:rPr>
                <w:szCs w:val="22"/>
              </w:rPr>
            </w:pPr>
          </w:p>
        </w:tc>
      </w:tr>
      <w:tr w:rsidR="00F70B92" w:rsidRPr="00400B68" w14:paraId="6B2CD38A" w14:textId="77777777" w:rsidTr="00E07853">
        <w:tc>
          <w:tcPr>
            <w:tcW w:w="2717" w:type="dxa"/>
            <w:tcBorders>
              <w:top w:val="nil"/>
              <w:bottom w:val="single" w:sz="4" w:space="0" w:color="000000"/>
            </w:tcBorders>
          </w:tcPr>
          <w:p w14:paraId="4B2F3FBA" w14:textId="77777777" w:rsidR="00F70B92" w:rsidRPr="00400B68" w:rsidRDefault="00F70B92" w:rsidP="00F70B92">
            <w:pPr>
              <w:ind w:left="28"/>
              <w:rPr>
                <w:szCs w:val="22"/>
              </w:rPr>
            </w:pPr>
          </w:p>
        </w:tc>
        <w:tc>
          <w:tcPr>
            <w:tcW w:w="5642" w:type="dxa"/>
          </w:tcPr>
          <w:p w14:paraId="6EACA9E5" w14:textId="77777777" w:rsidR="00F70B92" w:rsidRPr="00400B68" w:rsidRDefault="00F70B92" w:rsidP="00F70B92">
            <w:pPr>
              <w:rPr>
                <w:szCs w:val="22"/>
              </w:rPr>
            </w:pPr>
            <w:r w:rsidRPr="00400B68">
              <w:rPr>
                <w:szCs w:val="22"/>
              </w:rPr>
              <w:t>What have been challenges to fully adopt program outputs, for example the implementation of manuals and guidelines?</w:t>
            </w:r>
          </w:p>
        </w:tc>
        <w:tc>
          <w:tcPr>
            <w:tcW w:w="2844" w:type="dxa"/>
          </w:tcPr>
          <w:p w14:paraId="70FEA289" w14:textId="77777777" w:rsidR="00F70B92" w:rsidRPr="00400B68" w:rsidRDefault="00F70B92" w:rsidP="00F70B92">
            <w:pPr>
              <w:rPr>
                <w:szCs w:val="22"/>
              </w:rPr>
            </w:pPr>
            <w:r w:rsidRPr="00400B68">
              <w:rPr>
                <w:szCs w:val="22"/>
              </w:rPr>
              <w:t>DSWD SPDR staff</w:t>
            </w:r>
          </w:p>
          <w:p w14:paraId="73AE54C8" w14:textId="77777777" w:rsidR="00F70B92" w:rsidRPr="00400B68" w:rsidRDefault="00F70B92" w:rsidP="00F70B92">
            <w:pPr>
              <w:rPr>
                <w:szCs w:val="22"/>
              </w:rPr>
            </w:pPr>
            <w:r w:rsidRPr="00400B68">
              <w:rPr>
                <w:szCs w:val="22"/>
              </w:rPr>
              <w:t>DSWD FOs</w:t>
            </w:r>
          </w:p>
        </w:tc>
        <w:tc>
          <w:tcPr>
            <w:tcW w:w="2323" w:type="dxa"/>
          </w:tcPr>
          <w:p w14:paraId="01F775F8" w14:textId="77777777" w:rsidR="00F70B92" w:rsidRPr="00400B68" w:rsidRDefault="00F70B92" w:rsidP="00F70B92">
            <w:pPr>
              <w:rPr>
                <w:szCs w:val="22"/>
              </w:rPr>
            </w:pPr>
            <w:r w:rsidRPr="00400B68">
              <w:rPr>
                <w:szCs w:val="22"/>
              </w:rPr>
              <w:t>Interview/FGD</w:t>
            </w:r>
          </w:p>
          <w:p w14:paraId="0D756192" w14:textId="77777777" w:rsidR="00F70B92" w:rsidRPr="00400B68" w:rsidRDefault="00F70B92" w:rsidP="00F70B92">
            <w:pPr>
              <w:rPr>
                <w:szCs w:val="22"/>
              </w:rPr>
            </w:pPr>
          </w:p>
        </w:tc>
      </w:tr>
      <w:tr w:rsidR="00F70B92" w:rsidRPr="00400B68" w14:paraId="2A5B685E" w14:textId="77777777" w:rsidTr="00E07853">
        <w:tc>
          <w:tcPr>
            <w:tcW w:w="2717" w:type="dxa"/>
            <w:tcBorders>
              <w:bottom w:val="nil"/>
            </w:tcBorders>
          </w:tcPr>
          <w:p w14:paraId="1D0F24DD" w14:textId="7226471C" w:rsidR="00F70B92" w:rsidRPr="00400B68" w:rsidRDefault="00F70B92" w:rsidP="00F70B92">
            <w:pPr>
              <w:ind w:left="28"/>
              <w:rPr>
                <w:szCs w:val="22"/>
              </w:rPr>
            </w:pPr>
            <w:r w:rsidRPr="00400B68">
              <w:rPr>
                <w:szCs w:val="22"/>
              </w:rPr>
              <w:t xml:space="preserve">What changes in behaviour and practice among DSWD </w:t>
            </w:r>
            <w:r w:rsidRPr="00400B68">
              <w:rPr>
                <w:szCs w:val="22"/>
              </w:rPr>
              <w:lastRenderedPageBreak/>
              <w:t>and LGU staff did the SPDR contribute to?</w:t>
            </w:r>
          </w:p>
        </w:tc>
        <w:tc>
          <w:tcPr>
            <w:tcW w:w="5642" w:type="dxa"/>
          </w:tcPr>
          <w:p w14:paraId="6905E516" w14:textId="77777777" w:rsidR="00F70B92" w:rsidRPr="00400B68" w:rsidRDefault="00F70B92" w:rsidP="00F70B92">
            <w:pPr>
              <w:rPr>
                <w:szCs w:val="22"/>
              </w:rPr>
            </w:pPr>
            <w:r w:rsidRPr="00400B68">
              <w:rPr>
                <w:szCs w:val="22"/>
              </w:rPr>
              <w:lastRenderedPageBreak/>
              <w:t>What changes in behaviour and practices (outcomes) can be attributed (partially) to the outputs of the program?</w:t>
            </w:r>
          </w:p>
        </w:tc>
        <w:tc>
          <w:tcPr>
            <w:tcW w:w="2844" w:type="dxa"/>
          </w:tcPr>
          <w:p w14:paraId="22325CAE" w14:textId="77777777" w:rsidR="00F70B92" w:rsidRPr="00400B68" w:rsidRDefault="00F70B92" w:rsidP="00F70B92">
            <w:pPr>
              <w:rPr>
                <w:szCs w:val="22"/>
              </w:rPr>
            </w:pPr>
            <w:r w:rsidRPr="00400B68">
              <w:rPr>
                <w:szCs w:val="22"/>
              </w:rPr>
              <w:t>DSWD DRMB</w:t>
            </w:r>
          </w:p>
          <w:p w14:paraId="011A30F8" w14:textId="77777777" w:rsidR="00F70B92" w:rsidRPr="00400B68" w:rsidRDefault="00F70B92" w:rsidP="00F70B92">
            <w:pPr>
              <w:rPr>
                <w:szCs w:val="22"/>
              </w:rPr>
            </w:pPr>
            <w:r w:rsidRPr="00400B68">
              <w:rPr>
                <w:szCs w:val="22"/>
              </w:rPr>
              <w:t>DSWD FOs</w:t>
            </w:r>
          </w:p>
          <w:p w14:paraId="64D53E95" w14:textId="77777777" w:rsidR="00F70B92" w:rsidRPr="00400B68" w:rsidRDefault="00F70B92" w:rsidP="00F70B92">
            <w:pPr>
              <w:rPr>
                <w:szCs w:val="22"/>
              </w:rPr>
            </w:pPr>
            <w:r w:rsidRPr="00400B68">
              <w:rPr>
                <w:szCs w:val="22"/>
              </w:rPr>
              <w:lastRenderedPageBreak/>
              <w:t>LGUs</w:t>
            </w:r>
          </w:p>
        </w:tc>
        <w:tc>
          <w:tcPr>
            <w:tcW w:w="2323" w:type="dxa"/>
          </w:tcPr>
          <w:p w14:paraId="63CEC593" w14:textId="77777777" w:rsidR="00F70B92" w:rsidRPr="00400B68" w:rsidRDefault="00F70B92" w:rsidP="00F70B92">
            <w:pPr>
              <w:rPr>
                <w:szCs w:val="22"/>
              </w:rPr>
            </w:pPr>
            <w:r w:rsidRPr="00400B68">
              <w:rPr>
                <w:szCs w:val="22"/>
              </w:rPr>
              <w:lastRenderedPageBreak/>
              <w:t>Interviews</w:t>
            </w:r>
          </w:p>
          <w:p w14:paraId="0E7E8FD7" w14:textId="77777777" w:rsidR="00F70B92" w:rsidRPr="00400B68" w:rsidRDefault="00F70B92" w:rsidP="00F70B92">
            <w:pPr>
              <w:rPr>
                <w:szCs w:val="22"/>
              </w:rPr>
            </w:pPr>
            <w:r w:rsidRPr="00400B68">
              <w:rPr>
                <w:szCs w:val="22"/>
              </w:rPr>
              <w:t>FGDs</w:t>
            </w:r>
          </w:p>
          <w:p w14:paraId="2860F31D" w14:textId="77777777" w:rsidR="00F70B92" w:rsidRPr="00400B68" w:rsidRDefault="00F70B92" w:rsidP="00F70B92">
            <w:pPr>
              <w:rPr>
                <w:szCs w:val="22"/>
              </w:rPr>
            </w:pPr>
            <w:r w:rsidRPr="00400B68">
              <w:rPr>
                <w:szCs w:val="22"/>
              </w:rPr>
              <w:lastRenderedPageBreak/>
              <w:t>Survey</w:t>
            </w:r>
          </w:p>
        </w:tc>
      </w:tr>
      <w:tr w:rsidR="00F70B92" w:rsidRPr="00400B68" w14:paraId="0F024CAF" w14:textId="77777777" w:rsidTr="00E07853">
        <w:tc>
          <w:tcPr>
            <w:tcW w:w="2717" w:type="dxa"/>
            <w:tcBorders>
              <w:top w:val="nil"/>
              <w:bottom w:val="nil"/>
            </w:tcBorders>
          </w:tcPr>
          <w:p w14:paraId="0FBFA6E8" w14:textId="77777777" w:rsidR="00F70B92" w:rsidRPr="00400B68" w:rsidRDefault="00F70B92" w:rsidP="00F70B92">
            <w:pPr>
              <w:ind w:left="28"/>
              <w:rPr>
                <w:szCs w:val="22"/>
              </w:rPr>
            </w:pPr>
          </w:p>
        </w:tc>
        <w:tc>
          <w:tcPr>
            <w:tcW w:w="5642" w:type="dxa"/>
          </w:tcPr>
          <w:p w14:paraId="4672D411" w14:textId="77777777" w:rsidR="00F70B92" w:rsidRPr="00400B68" w:rsidRDefault="00F70B92" w:rsidP="00F70B92">
            <w:pPr>
              <w:rPr>
                <w:szCs w:val="22"/>
              </w:rPr>
            </w:pPr>
            <w:r w:rsidRPr="00400B68">
              <w:rPr>
                <w:szCs w:val="22"/>
              </w:rPr>
              <w:t>How were those changes achieved?</w:t>
            </w:r>
          </w:p>
        </w:tc>
        <w:tc>
          <w:tcPr>
            <w:tcW w:w="2844" w:type="dxa"/>
          </w:tcPr>
          <w:p w14:paraId="3E3E7C73" w14:textId="77777777" w:rsidR="00F70B92" w:rsidRPr="00400B68" w:rsidRDefault="00F70B92" w:rsidP="00F70B92">
            <w:pPr>
              <w:rPr>
                <w:szCs w:val="22"/>
              </w:rPr>
            </w:pPr>
            <w:r w:rsidRPr="00400B68">
              <w:rPr>
                <w:szCs w:val="22"/>
              </w:rPr>
              <w:t>DSWD DRMB</w:t>
            </w:r>
          </w:p>
          <w:p w14:paraId="7E390D4F" w14:textId="77777777" w:rsidR="00F70B92" w:rsidRPr="00400B68" w:rsidRDefault="00F70B92" w:rsidP="00F70B92">
            <w:pPr>
              <w:rPr>
                <w:szCs w:val="22"/>
              </w:rPr>
            </w:pPr>
            <w:r w:rsidRPr="00400B68">
              <w:rPr>
                <w:szCs w:val="22"/>
              </w:rPr>
              <w:t>DSWD FOs</w:t>
            </w:r>
          </w:p>
          <w:p w14:paraId="6DC07F1D" w14:textId="77777777" w:rsidR="00F70B92" w:rsidRPr="00400B68" w:rsidRDefault="00F70B92" w:rsidP="00F70B92">
            <w:pPr>
              <w:rPr>
                <w:szCs w:val="22"/>
              </w:rPr>
            </w:pPr>
            <w:r w:rsidRPr="00400B68">
              <w:rPr>
                <w:szCs w:val="22"/>
              </w:rPr>
              <w:t>LGUs</w:t>
            </w:r>
          </w:p>
        </w:tc>
        <w:tc>
          <w:tcPr>
            <w:tcW w:w="2323" w:type="dxa"/>
          </w:tcPr>
          <w:p w14:paraId="0CD97FA3" w14:textId="77777777" w:rsidR="00F70B92" w:rsidRPr="00400B68" w:rsidRDefault="00F70B92" w:rsidP="00F70B92">
            <w:pPr>
              <w:rPr>
                <w:szCs w:val="22"/>
              </w:rPr>
            </w:pPr>
            <w:r w:rsidRPr="00400B68">
              <w:rPr>
                <w:szCs w:val="22"/>
              </w:rPr>
              <w:t>Interviews/FGD</w:t>
            </w:r>
          </w:p>
        </w:tc>
      </w:tr>
      <w:tr w:rsidR="00F70B92" w:rsidRPr="00400B68" w14:paraId="2AA9667B" w14:textId="77777777" w:rsidTr="00E07853">
        <w:tc>
          <w:tcPr>
            <w:tcW w:w="2717" w:type="dxa"/>
            <w:tcBorders>
              <w:top w:val="nil"/>
              <w:bottom w:val="single" w:sz="4" w:space="0" w:color="000000"/>
            </w:tcBorders>
          </w:tcPr>
          <w:p w14:paraId="66449F74" w14:textId="77777777" w:rsidR="00F70B92" w:rsidRPr="00400B68" w:rsidRDefault="00F70B92" w:rsidP="00F70B92">
            <w:pPr>
              <w:ind w:left="28"/>
              <w:rPr>
                <w:szCs w:val="22"/>
              </w:rPr>
            </w:pPr>
          </w:p>
        </w:tc>
        <w:tc>
          <w:tcPr>
            <w:tcW w:w="5642" w:type="dxa"/>
          </w:tcPr>
          <w:p w14:paraId="71A602B9" w14:textId="77777777" w:rsidR="00F70B92" w:rsidRPr="00400B68" w:rsidRDefault="00F70B92" w:rsidP="00F70B92">
            <w:pPr>
              <w:rPr>
                <w:szCs w:val="22"/>
              </w:rPr>
            </w:pPr>
            <w:r w:rsidRPr="00400B68">
              <w:rPr>
                <w:szCs w:val="22"/>
              </w:rPr>
              <w:t>How satisfied are DSWD and LGUs with their achievements? Do they meet the expectations they had of the program?</w:t>
            </w:r>
          </w:p>
        </w:tc>
        <w:tc>
          <w:tcPr>
            <w:tcW w:w="2844" w:type="dxa"/>
          </w:tcPr>
          <w:p w14:paraId="08C36E65" w14:textId="77777777" w:rsidR="00F70B92" w:rsidRPr="00400B68" w:rsidRDefault="00F70B92" w:rsidP="00F70B92">
            <w:pPr>
              <w:rPr>
                <w:szCs w:val="22"/>
              </w:rPr>
            </w:pPr>
            <w:r w:rsidRPr="00400B68">
              <w:rPr>
                <w:szCs w:val="22"/>
              </w:rPr>
              <w:t>DSWD DRMB</w:t>
            </w:r>
          </w:p>
          <w:p w14:paraId="4C6EBD7B" w14:textId="77777777" w:rsidR="00F70B92" w:rsidRPr="00400B68" w:rsidRDefault="00F70B92" w:rsidP="00F70B92">
            <w:pPr>
              <w:rPr>
                <w:szCs w:val="22"/>
              </w:rPr>
            </w:pPr>
            <w:r w:rsidRPr="00400B68">
              <w:rPr>
                <w:szCs w:val="22"/>
              </w:rPr>
              <w:t>DSWD FOs</w:t>
            </w:r>
          </w:p>
          <w:p w14:paraId="4F67F8A4" w14:textId="77777777" w:rsidR="00F70B92" w:rsidRPr="00400B68" w:rsidRDefault="00F70B92" w:rsidP="00F70B92">
            <w:pPr>
              <w:rPr>
                <w:szCs w:val="22"/>
              </w:rPr>
            </w:pPr>
            <w:r w:rsidRPr="00400B68">
              <w:rPr>
                <w:szCs w:val="22"/>
              </w:rPr>
              <w:t>LGUs</w:t>
            </w:r>
          </w:p>
        </w:tc>
        <w:tc>
          <w:tcPr>
            <w:tcW w:w="2323" w:type="dxa"/>
          </w:tcPr>
          <w:p w14:paraId="62BA8710" w14:textId="77777777" w:rsidR="00F70B92" w:rsidRPr="00400B68" w:rsidRDefault="00F70B92" w:rsidP="00F70B92">
            <w:pPr>
              <w:rPr>
                <w:szCs w:val="22"/>
              </w:rPr>
            </w:pPr>
            <w:r w:rsidRPr="00400B68">
              <w:rPr>
                <w:szCs w:val="22"/>
              </w:rPr>
              <w:t>Survey</w:t>
            </w:r>
          </w:p>
          <w:p w14:paraId="28DC68B3" w14:textId="77777777" w:rsidR="00F70B92" w:rsidRPr="00400B68" w:rsidRDefault="00F70B92" w:rsidP="00F70B92">
            <w:pPr>
              <w:rPr>
                <w:szCs w:val="22"/>
              </w:rPr>
            </w:pPr>
            <w:r w:rsidRPr="00400B68">
              <w:rPr>
                <w:szCs w:val="22"/>
              </w:rPr>
              <w:t>Interviews/FGD</w:t>
            </w:r>
          </w:p>
        </w:tc>
      </w:tr>
      <w:tr w:rsidR="00F70B92" w:rsidRPr="00400B68" w14:paraId="5570D9CB" w14:textId="77777777" w:rsidTr="00E07853">
        <w:tc>
          <w:tcPr>
            <w:tcW w:w="2717" w:type="dxa"/>
            <w:tcBorders>
              <w:bottom w:val="nil"/>
            </w:tcBorders>
          </w:tcPr>
          <w:p w14:paraId="3FCD5327" w14:textId="77777777" w:rsidR="00F70B92" w:rsidRPr="00400B68" w:rsidRDefault="00F70B92" w:rsidP="00F70B92">
            <w:pPr>
              <w:ind w:left="28"/>
              <w:rPr>
                <w:szCs w:val="22"/>
              </w:rPr>
            </w:pPr>
            <w:r w:rsidRPr="00400B68">
              <w:rPr>
                <w:szCs w:val="22"/>
              </w:rPr>
              <w:t>How did the SPDR affect the overall disaster response capacity of the DSWD and LGUs?</w:t>
            </w:r>
          </w:p>
          <w:p w14:paraId="42FBCA2C" w14:textId="77777777" w:rsidR="00F70B92" w:rsidRPr="00400B68" w:rsidRDefault="00F70B92" w:rsidP="00F70B92">
            <w:pPr>
              <w:ind w:left="28"/>
              <w:rPr>
                <w:szCs w:val="22"/>
              </w:rPr>
            </w:pPr>
          </w:p>
        </w:tc>
        <w:tc>
          <w:tcPr>
            <w:tcW w:w="5642" w:type="dxa"/>
          </w:tcPr>
          <w:p w14:paraId="5087CD01" w14:textId="77777777" w:rsidR="00F70B92" w:rsidRPr="00400B68" w:rsidRDefault="00F70B92" w:rsidP="00F70B92">
            <w:pPr>
              <w:rPr>
                <w:szCs w:val="22"/>
              </w:rPr>
            </w:pPr>
            <w:r w:rsidRPr="00400B68">
              <w:rPr>
                <w:szCs w:val="22"/>
              </w:rPr>
              <w:t xml:space="preserve">How has the response capacity of DRMB changed </w:t>
            </w:r>
            <w:proofErr w:type="gramStart"/>
            <w:r w:rsidRPr="00400B68">
              <w:rPr>
                <w:szCs w:val="22"/>
              </w:rPr>
              <w:t>as a result of</w:t>
            </w:r>
            <w:proofErr w:type="gramEnd"/>
            <w:r w:rsidRPr="00400B68">
              <w:rPr>
                <w:szCs w:val="22"/>
              </w:rPr>
              <w:t xml:space="preserve"> SPDR? For example, the volume and timely delivery of relief items?</w:t>
            </w:r>
          </w:p>
        </w:tc>
        <w:tc>
          <w:tcPr>
            <w:tcW w:w="2844" w:type="dxa"/>
          </w:tcPr>
          <w:p w14:paraId="04D08319" w14:textId="77777777" w:rsidR="00F70B92" w:rsidRPr="00400B68" w:rsidRDefault="00F70B92" w:rsidP="00F70B92">
            <w:pPr>
              <w:rPr>
                <w:szCs w:val="22"/>
              </w:rPr>
            </w:pPr>
            <w:r w:rsidRPr="00400B68">
              <w:rPr>
                <w:szCs w:val="22"/>
              </w:rPr>
              <w:t>DRMB</w:t>
            </w:r>
          </w:p>
          <w:p w14:paraId="4E42007E" w14:textId="77777777" w:rsidR="00F70B92" w:rsidRPr="00400B68" w:rsidRDefault="00F70B92" w:rsidP="00F70B92">
            <w:pPr>
              <w:rPr>
                <w:szCs w:val="22"/>
              </w:rPr>
            </w:pPr>
            <w:r w:rsidRPr="00400B68">
              <w:rPr>
                <w:szCs w:val="22"/>
              </w:rPr>
              <w:t>NROC</w:t>
            </w:r>
          </w:p>
          <w:p w14:paraId="5519B445" w14:textId="77777777" w:rsidR="00F70B92" w:rsidRPr="00400B68" w:rsidRDefault="00F70B92" w:rsidP="00F70B92">
            <w:pPr>
              <w:rPr>
                <w:szCs w:val="22"/>
              </w:rPr>
            </w:pPr>
            <w:r w:rsidRPr="00400B68">
              <w:rPr>
                <w:szCs w:val="22"/>
              </w:rPr>
              <w:t>DFAT</w:t>
            </w:r>
          </w:p>
          <w:p w14:paraId="56259461" w14:textId="77777777" w:rsidR="00F70B92" w:rsidRPr="00400B68" w:rsidRDefault="00F70B92" w:rsidP="00F70B92">
            <w:pPr>
              <w:rPr>
                <w:szCs w:val="22"/>
              </w:rPr>
            </w:pPr>
          </w:p>
        </w:tc>
        <w:tc>
          <w:tcPr>
            <w:tcW w:w="2323" w:type="dxa"/>
          </w:tcPr>
          <w:p w14:paraId="7ABA3ADB" w14:textId="77777777" w:rsidR="00F70B92" w:rsidRPr="00400B68" w:rsidRDefault="00F70B92" w:rsidP="00F70B92">
            <w:pPr>
              <w:rPr>
                <w:szCs w:val="22"/>
              </w:rPr>
            </w:pPr>
            <w:r w:rsidRPr="00400B68">
              <w:rPr>
                <w:szCs w:val="22"/>
              </w:rPr>
              <w:t>Interviews</w:t>
            </w:r>
          </w:p>
        </w:tc>
      </w:tr>
      <w:tr w:rsidR="00F70B92" w:rsidRPr="00400B68" w14:paraId="4600B2F0" w14:textId="77777777" w:rsidTr="00E07853">
        <w:tc>
          <w:tcPr>
            <w:tcW w:w="2717" w:type="dxa"/>
            <w:tcBorders>
              <w:top w:val="nil"/>
              <w:bottom w:val="nil"/>
            </w:tcBorders>
          </w:tcPr>
          <w:p w14:paraId="656032DC" w14:textId="77777777" w:rsidR="00F70B92" w:rsidRPr="00400B68" w:rsidRDefault="00F70B92" w:rsidP="00F70B92">
            <w:pPr>
              <w:ind w:left="28"/>
              <w:rPr>
                <w:szCs w:val="22"/>
              </w:rPr>
            </w:pPr>
          </w:p>
        </w:tc>
        <w:tc>
          <w:tcPr>
            <w:tcW w:w="5642" w:type="dxa"/>
          </w:tcPr>
          <w:p w14:paraId="368C1443" w14:textId="77777777" w:rsidR="00F70B92" w:rsidRPr="00400B68" w:rsidRDefault="00F70B92" w:rsidP="00F70B92">
            <w:pPr>
              <w:rPr>
                <w:szCs w:val="22"/>
              </w:rPr>
            </w:pPr>
            <w:r w:rsidRPr="00400B68">
              <w:rPr>
                <w:szCs w:val="22"/>
              </w:rPr>
              <w:t xml:space="preserve">Has the response by FOs and LGUs changed </w:t>
            </w:r>
            <w:proofErr w:type="gramStart"/>
            <w:r w:rsidRPr="00400B68">
              <w:rPr>
                <w:szCs w:val="22"/>
              </w:rPr>
              <w:t>as a result of</w:t>
            </w:r>
            <w:proofErr w:type="gramEnd"/>
            <w:r w:rsidRPr="00400B68">
              <w:rPr>
                <w:szCs w:val="22"/>
              </w:rPr>
              <w:t xml:space="preserve"> SPDR, for example in time, quality and/or quality?</w:t>
            </w:r>
          </w:p>
        </w:tc>
        <w:tc>
          <w:tcPr>
            <w:tcW w:w="2844" w:type="dxa"/>
            <w:tcBorders>
              <w:bottom w:val="single" w:sz="4" w:space="0" w:color="000000"/>
            </w:tcBorders>
          </w:tcPr>
          <w:p w14:paraId="36F22F39" w14:textId="77777777" w:rsidR="00F70B92" w:rsidRPr="00400B68" w:rsidRDefault="00F70B92" w:rsidP="00F70B92">
            <w:pPr>
              <w:rPr>
                <w:szCs w:val="22"/>
              </w:rPr>
            </w:pPr>
            <w:r w:rsidRPr="00400B68">
              <w:rPr>
                <w:szCs w:val="22"/>
              </w:rPr>
              <w:t>DSWD FOs</w:t>
            </w:r>
          </w:p>
          <w:p w14:paraId="040A723B" w14:textId="77777777" w:rsidR="00F70B92" w:rsidRPr="00400B68" w:rsidRDefault="00F70B92" w:rsidP="00F70B92">
            <w:pPr>
              <w:rPr>
                <w:szCs w:val="22"/>
              </w:rPr>
            </w:pPr>
            <w:r w:rsidRPr="00400B68">
              <w:rPr>
                <w:szCs w:val="22"/>
              </w:rPr>
              <w:t>LGUs</w:t>
            </w:r>
          </w:p>
        </w:tc>
        <w:tc>
          <w:tcPr>
            <w:tcW w:w="2323" w:type="dxa"/>
            <w:tcBorders>
              <w:bottom w:val="single" w:sz="4" w:space="0" w:color="000000"/>
            </w:tcBorders>
          </w:tcPr>
          <w:p w14:paraId="1FCCF0B7" w14:textId="77777777" w:rsidR="00F70B92" w:rsidRPr="00400B68" w:rsidRDefault="00F70B92" w:rsidP="00F70B92">
            <w:pPr>
              <w:rPr>
                <w:szCs w:val="22"/>
              </w:rPr>
            </w:pPr>
          </w:p>
          <w:p w14:paraId="143B6790" w14:textId="77777777" w:rsidR="00F70B92" w:rsidRPr="00400B68" w:rsidRDefault="00F70B92" w:rsidP="00F70B92">
            <w:pPr>
              <w:rPr>
                <w:szCs w:val="22"/>
              </w:rPr>
            </w:pPr>
            <w:r w:rsidRPr="00400B68">
              <w:rPr>
                <w:szCs w:val="22"/>
              </w:rPr>
              <w:t>Survey</w:t>
            </w:r>
          </w:p>
        </w:tc>
      </w:tr>
      <w:tr w:rsidR="00F70B92" w:rsidRPr="00400B68" w14:paraId="4E832A42" w14:textId="77777777" w:rsidTr="00E07853">
        <w:tc>
          <w:tcPr>
            <w:tcW w:w="2717" w:type="dxa"/>
            <w:tcBorders>
              <w:top w:val="nil"/>
              <w:bottom w:val="nil"/>
            </w:tcBorders>
          </w:tcPr>
          <w:p w14:paraId="23DD80CC" w14:textId="77777777" w:rsidR="00F70B92" w:rsidRPr="00400B68" w:rsidRDefault="00F70B92" w:rsidP="00F70B92">
            <w:pPr>
              <w:ind w:left="28"/>
              <w:rPr>
                <w:szCs w:val="22"/>
              </w:rPr>
            </w:pPr>
          </w:p>
        </w:tc>
        <w:tc>
          <w:tcPr>
            <w:tcW w:w="5642" w:type="dxa"/>
          </w:tcPr>
          <w:p w14:paraId="03A2E343" w14:textId="77777777" w:rsidR="00F70B92" w:rsidRPr="00400B68" w:rsidRDefault="00F70B92" w:rsidP="00F70B92">
            <w:pPr>
              <w:rPr>
                <w:szCs w:val="22"/>
              </w:rPr>
            </w:pPr>
            <w:r w:rsidRPr="00400B68">
              <w:rPr>
                <w:szCs w:val="22"/>
              </w:rPr>
              <w:t>What have been the key contributing factors?</w:t>
            </w:r>
          </w:p>
        </w:tc>
        <w:tc>
          <w:tcPr>
            <w:tcW w:w="2844" w:type="dxa"/>
            <w:tcBorders>
              <w:bottom w:val="nil"/>
            </w:tcBorders>
          </w:tcPr>
          <w:p w14:paraId="1AF529F4" w14:textId="77777777" w:rsidR="00F70B92" w:rsidRPr="00400B68" w:rsidRDefault="00F70B92" w:rsidP="00F70B92">
            <w:pPr>
              <w:rPr>
                <w:szCs w:val="22"/>
              </w:rPr>
            </w:pPr>
            <w:r w:rsidRPr="00400B68">
              <w:rPr>
                <w:szCs w:val="22"/>
              </w:rPr>
              <w:t>DRMB</w:t>
            </w:r>
          </w:p>
          <w:p w14:paraId="4A573A59" w14:textId="77777777" w:rsidR="00F70B92" w:rsidRPr="00400B68" w:rsidRDefault="00F70B92" w:rsidP="00F70B92">
            <w:pPr>
              <w:rPr>
                <w:szCs w:val="22"/>
              </w:rPr>
            </w:pPr>
            <w:r w:rsidRPr="00400B68">
              <w:rPr>
                <w:szCs w:val="22"/>
              </w:rPr>
              <w:t>NROC</w:t>
            </w:r>
          </w:p>
          <w:p w14:paraId="0F6657D4" w14:textId="77777777" w:rsidR="00F70B92" w:rsidRPr="00400B68" w:rsidRDefault="00F70B92" w:rsidP="00F70B92">
            <w:pPr>
              <w:rPr>
                <w:szCs w:val="22"/>
              </w:rPr>
            </w:pPr>
            <w:r w:rsidRPr="00400B68">
              <w:rPr>
                <w:szCs w:val="22"/>
              </w:rPr>
              <w:t>DSWD FOs</w:t>
            </w:r>
          </w:p>
          <w:p w14:paraId="64441E47" w14:textId="77777777" w:rsidR="00F70B92" w:rsidRPr="00400B68" w:rsidRDefault="00F70B92" w:rsidP="00F70B92">
            <w:pPr>
              <w:rPr>
                <w:szCs w:val="22"/>
              </w:rPr>
            </w:pPr>
            <w:r w:rsidRPr="00400B68">
              <w:rPr>
                <w:szCs w:val="22"/>
              </w:rPr>
              <w:t>LGUs</w:t>
            </w:r>
          </w:p>
        </w:tc>
        <w:tc>
          <w:tcPr>
            <w:tcW w:w="2323" w:type="dxa"/>
            <w:tcBorders>
              <w:bottom w:val="nil"/>
            </w:tcBorders>
          </w:tcPr>
          <w:p w14:paraId="244A87D3" w14:textId="77777777" w:rsidR="00F70B92" w:rsidRPr="00400B68" w:rsidRDefault="00F70B92" w:rsidP="00F70B92">
            <w:pPr>
              <w:rPr>
                <w:szCs w:val="22"/>
              </w:rPr>
            </w:pPr>
            <w:r w:rsidRPr="00400B68">
              <w:rPr>
                <w:szCs w:val="22"/>
              </w:rPr>
              <w:t>Interviews</w:t>
            </w:r>
          </w:p>
          <w:p w14:paraId="5A49710F" w14:textId="77777777" w:rsidR="00F70B92" w:rsidRPr="00400B68" w:rsidRDefault="00F70B92" w:rsidP="00F70B92">
            <w:pPr>
              <w:rPr>
                <w:szCs w:val="22"/>
              </w:rPr>
            </w:pPr>
            <w:r w:rsidRPr="00400B68">
              <w:rPr>
                <w:szCs w:val="22"/>
              </w:rPr>
              <w:t>FGD</w:t>
            </w:r>
          </w:p>
        </w:tc>
      </w:tr>
      <w:tr w:rsidR="00F70B92" w:rsidRPr="00400B68" w14:paraId="2A5C998E" w14:textId="77777777" w:rsidTr="00E07853">
        <w:tc>
          <w:tcPr>
            <w:tcW w:w="2717" w:type="dxa"/>
            <w:tcBorders>
              <w:top w:val="nil"/>
            </w:tcBorders>
          </w:tcPr>
          <w:p w14:paraId="18F90FB4" w14:textId="77777777" w:rsidR="00F70B92" w:rsidRPr="00400B68" w:rsidRDefault="00F70B92" w:rsidP="00F70B92">
            <w:pPr>
              <w:ind w:left="28"/>
              <w:rPr>
                <w:szCs w:val="22"/>
              </w:rPr>
            </w:pPr>
          </w:p>
        </w:tc>
        <w:tc>
          <w:tcPr>
            <w:tcW w:w="5642" w:type="dxa"/>
          </w:tcPr>
          <w:p w14:paraId="25DC2B2F" w14:textId="77777777" w:rsidR="00F70B92" w:rsidRPr="00400B68" w:rsidRDefault="00F70B92" w:rsidP="00F70B92">
            <w:pPr>
              <w:rPr>
                <w:szCs w:val="22"/>
              </w:rPr>
            </w:pPr>
            <w:r w:rsidRPr="00400B68">
              <w:rPr>
                <w:szCs w:val="22"/>
              </w:rPr>
              <w:t>In what areas did the SPDR have the greatest and least achievements?</w:t>
            </w:r>
          </w:p>
        </w:tc>
        <w:tc>
          <w:tcPr>
            <w:tcW w:w="2844" w:type="dxa"/>
            <w:tcBorders>
              <w:top w:val="nil"/>
            </w:tcBorders>
          </w:tcPr>
          <w:p w14:paraId="0A7165CC" w14:textId="77777777" w:rsidR="00F70B92" w:rsidRPr="00400B68" w:rsidRDefault="00F70B92" w:rsidP="00F70B92">
            <w:pPr>
              <w:rPr>
                <w:szCs w:val="22"/>
              </w:rPr>
            </w:pPr>
          </w:p>
        </w:tc>
        <w:tc>
          <w:tcPr>
            <w:tcW w:w="2323" w:type="dxa"/>
            <w:tcBorders>
              <w:top w:val="nil"/>
            </w:tcBorders>
          </w:tcPr>
          <w:p w14:paraId="3B5AEDAB" w14:textId="77777777" w:rsidR="00F70B92" w:rsidRPr="00400B68" w:rsidRDefault="00F70B92" w:rsidP="00F70B92">
            <w:pPr>
              <w:rPr>
                <w:szCs w:val="22"/>
              </w:rPr>
            </w:pPr>
          </w:p>
        </w:tc>
      </w:tr>
    </w:tbl>
    <w:p w14:paraId="12EDF6E1" w14:textId="78390741" w:rsidR="00350EDC" w:rsidRDefault="00350EDC"/>
    <w:p w14:paraId="3ED853AE" w14:textId="0C0F18D9" w:rsidR="00350EDC" w:rsidRDefault="00350EDC">
      <w:r w:rsidRPr="00400B68">
        <w:rPr>
          <w:b/>
          <w:szCs w:val="22"/>
        </w:rPr>
        <w:t xml:space="preserve">Efficiency - </w:t>
      </w:r>
      <w:r w:rsidRPr="00400B68">
        <w:rPr>
          <w:szCs w:val="22"/>
        </w:rPr>
        <w:t>Did the SPDR make appropriate use of Australia’s and DSWD’s time and resources to achieve outcomes?</w:t>
      </w:r>
    </w:p>
    <w:tbl>
      <w:tblPr>
        <w:tblStyle w:val="TableGrid11"/>
        <w:tblW w:w="13526" w:type="dxa"/>
        <w:tblLook w:val="04A0" w:firstRow="1" w:lastRow="0" w:firstColumn="1" w:lastColumn="0" w:noHBand="0" w:noVBand="1"/>
      </w:tblPr>
      <w:tblGrid>
        <w:gridCol w:w="2717"/>
        <w:gridCol w:w="5642"/>
        <w:gridCol w:w="2844"/>
        <w:gridCol w:w="2323"/>
      </w:tblGrid>
      <w:tr w:rsidR="00350EDC" w:rsidRPr="00400B68" w14:paraId="4E3D95DB" w14:textId="77777777" w:rsidTr="00E07853">
        <w:trPr>
          <w:tblHeader/>
        </w:trPr>
        <w:tc>
          <w:tcPr>
            <w:tcW w:w="2717" w:type="dxa"/>
            <w:tcBorders>
              <w:bottom w:val="single" w:sz="4" w:space="0" w:color="000000"/>
            </w:tcBorders>
          </w:tcPr>
          <w:p w14:paraId="2171CB0E" w14:textId="58861519" w:rsidR="00350EDC" w:rsidRPr="00400B68" w:rsidRDefault="00350EDC" w:rsidP="00350EDC">
            <w:pPr>
              <w:pStyle w:val="TableParagraph"/>
              <w:spacing w:line="254" w:lineRule="auto"/>
              <w:ind w:left="0" w:right="311"/>
              <w:rPr>
                <w:rFonts w:ascii="Gill Sans MT" w:hAnsi="Gill Sans MT"/>
                <w:szCs w:val="22"/>
              </w:rPr>
            </w:pPr>
            <w:r w:rsidRPr="00F70B92">
              <w:rPr>
                <w:b/>
                <w:bCs/>
                <w:szCs w:val="22"/>
              </w:rPr>
              <w:t>Key evaluation questions</w:t>
            </w:r>
          </w:p>
        </w:tc>
        <w:tc>
          <w:tcPr>
            <w:tcW w:w="5642" w:type="dxa"/>
          </w:tcPr>
          <w:p w14:paraId="2587978D" w14:textId="2AE45113" w:rsidR="00350EDC" w:rsidRPr="00400B68" w:rsidRDefault="00350EDC" w:rsidP="00350EDC">
            <w:pPr>
              <w:rPr>
                <w:szCs w:val="22"/>
              </w:rPr>
            </w:pPr>
            <w:r w:rsidRPr="00F70B92">
              <w:rPr>
                <w:b/>
                <w:szCs w:val="22"/>
              </w:rPr>
              <w:t>Detailed questions</w:t>
            </w:r>
          </w:p>
        </w:tc>
        <w:tc>
          <w:tcPr>
            <w:tcW w:w="2844" w:type="dxa"/>
            <w:tcBorders>
              <w:bottom w:val="single" w:sz="4" w:space="0" w:color="000000"/>
            </w:tcBorders>
          </w:tcPr>
          <w:p w14:paraId="5DCDD04A" w14:textId="14071C73" w:rsidR="00350EDC" w:rsidRPr="00400B68" w:rsidRDefault="00350EDC" w:rsidP="00350EDC">
            <w:pPr>
              <w:rPr>
                <w:szCs w:val="22"/>
              </w:rPr>
            </w:pPr>
            <w:r w:rsidRPr="00F70B92">
              <w:rPr>
                <w:b/>
                <w:szCs w:val="22"/>
              </w:rPr>
              <w:t>Sources of information</w:t>
            </w:r>
          </w:p>
        </w:tc>
        <w:tc>
          <w:tcPr>
            <w:tcW w:w="2323" w:type="dxa"/>
            <w:tcBorders>
              <w:bottom w:val="single" w:sz="4" w:space="0" w:color="000000"/>
            </w:tcBorders>
          </w:tcPr>
          <w:p w14:paraId="3BBC9F71" w14:textId="6FDB1362" w:rsidR="00350EDC" w:rsidRPr="00400B68" w:rsidRDefault="00350EDC" w:rsidP="00350EDC">
            <w:pPr>
              <w:rPr>
                <w:szCs w:val="22"/>
              </w:rPr>
            </w:pPr>
            <w:r w:rsidRPr="00F70B92">
              <w:rPr>
                <w:b/>
                <w:szCs w:val="22"/>
              </w:rPr>
              <w:t>Tool</w:t>
            </w:r>
          </w:p>
        </w:tc>
      </w:tr>
      <w:tr w:rsidR="00077119" w:rsidRPr="00400B68" w14:paraId="6FB7BF57" w14:textId="77777777" w:rsidTr="00077119">
        <w:tc>
          <w:tcPr>
            <w:tcW w:w="2717" w:type="dxa"/>
            <w:tcBorders>
              <w:bottom w:val="nil"/>
            </w:tcBorders>
          </w:tcPr>
          <w:p w14:paraId="47C9DC40" w14:textId="77777777" w:rsidR="00077119" w:rsidRPr="00400B68" w:rsidRDefault="00077119" w:rsidP="00350EDC">
            <w:pPr>
              <w:pStyle w:val="TableParagraph"/>
              <w:spacing w:line="254" w:lineRule="auto"/>
              <w:ind w:left="0" w:right="311"/>
              <w:rPr>
                <w:rFonts w:ascii="Gill Sans MT" w:hAnsi="Gill Sans MT"/>
                <w:szCs w:val="22"/>
              </w:rPr>
            </w:pPr>
            <w:r w:rsidRPr="00400B68">
              <w:rPr>
                <w:rFonts w:ascii="Gill Sans MT" w:hAnsi="Gill Sans MT"/>
                <w:szCs w:val="22"/>
              </w:rPr>
              <w:t xml:space="preserve">Was the trajectory of spending against budget over the lifetime of the SPDR appropriate to achieve the intended outcomes? </w:t>
            </w:r>
          </w:p>
        </w:tc>
        <w:tc>
          <w:tcPr>
            <w:tcW w:w="5642" w:type="dxa"/>
          </w:tcPr>
          <w:p w14:paraId="26134C02" w14:textId="77777777" w:rsidR="00077119" w:rsidRPr="00400B68" w:rsidRDefault="00077119" w:rsidP="00350EDC">
            <w:pPr>
              <w:rPr>
                <w:szCs w:val="22"/>
              </w:rPr>
            </w:pPr>
            <w:r w:rsidRPr="00400B68">
              <w:rPr>
                <w:szCs w:val="22"/>
              </w:rPr>
              <w:t>To what extent were expenditures made as planned?</w:t>
            </w:r>
          </w:p>
        </w:tc>
        <w:tc>
          <w:tcPr>
            <w:tcW w:w="2844" w:type="dxa"/>
            <w:tcBorders>
              <w:bottom w:val="nil"/>
            </w:tcBorders>
          </w:tcPr>
          <w:p w14:paraId="4D57AA83" w14:textId="77777777" w:rsidR="00077119" w:rsidRPr="00400B68" w:rsidRDefault="00077119" w:rsidP="00350EDC">
            <w:pPr>
              <w:rPr>
                <w:szCs w:val="22"/>
              </w:rPr>
            </w:pPr>
            <w:r w:rsidRPr="00400B68">
              <w:rPr>
                <w:szCs w:val="22"/>
              </w:rPr>
              <w:t>WFP</w:t>
            </w:r>
          </w:p>
          <w:p w14:paraId="37354FDD" w14:textId="77777777" w:rsidR="00077119" w:rsidRPr="00400B68" w:rsidRDefault="00077119" w:rsidP="00350EDC">
            <w:pPr>
              <w:rPr>
                <w:szCs w:val="22"/>
              </w:rPr>
            </w:pPr>
            <w:r w:rsidRPr="00400B68">
              <w:rPr>
                <w:szCs w:val="22"/>
              </w:rPr>
              <w:t>Progress reports</w:t>
            </w:r>
          </w:p>
        </w:tc>
        <w:tc>
          <w:tcPr>
            <w:tcW w:w="2323" w:type="dxa"/>
            <w:tcBorders>
              <w:bottom w:val="nil"/>
            </w:tcBorders>
          </w:tcPr>
          <w:p w14:paraId="134596D2" w14:textId="77777777" w:rsidR="00077119" w:rsidRPr="00400B68" w:rsidRDefault="00077119" w:rsidP="00350EDC">
            <w:pPr>
              <w:rPr>
                <w:szCs w:val="22"/>
              </w:rPr>
            </w:pPr>
            <w:r w:rsidRPr="00400B68">
              <w:rPr>
                <w:szCs w:val="22"/>
              </w:rPr>
              <w:t>Document reviews</w:t>
            </w:r>
          </w:p>
        </w:tc>
      </w:tr>
      <w:tr w:rsidR="00077119" w:rsidRPr="00400B68" w14:paraId="3A325ECF" w14:textId="77777777" w:rsidTr="00077119">
        <w:tc>
          <w:tcPr>
            <w:tcW w:w="2717" w:type="dxa"/>
            <w:tcBorders>
              <w:top w:val="nil"/>
              <w:bottom w:val="nil"/>
            </w:tcBorders>
          </w:tcPr>
          <w:p w14:paraId="773470A0" w14:textId="77777777" w:rsidR="00077119" w:rsidRPr="00400B68" w:rsidRDefault="00077119" w:rsidP="00350EDC">
            <w:pPr>
              <w:ind w:left="28"/>
              <w:rPr>
                <w:szCs w:val="22"/>
              </w:rPr>
            </w:pPr>
          </w:p>
        </w:tc>
        <w:tc>
          <w:tcPr>
            <w:tcW w:w="5642" w:type="dxa"/>
          </w:tcPr>
          <w:p w14:paraId="31D1AC6D" w14:textId="77777777" w:rsidR="00077119" w:rsidRPr="00400B68" w:rsidRDefault="00077119" w:rsidP="00350EDC">
            <w:pPr>
              <w:rPr>
                <w:szCs w:val="22"/>
              </w:rPr>
            </w:pPr>
            <w:r w:rsidRPr="00400B68">
              <w:rPr>
                <w:szCs w:val="22"/>
              </w:rPr>
              <w:t xml:space="preserve">Are variances between planned and actual expenditures justified? </w:t>
            </w:r>
          </w:p>
        </w:tc>
        <w:tc>
          <w:tcPr>
            <w:tcW w:w="2844" w:type="dxa"/>
            <w:tcBorders>
              <w:top w:val="nil"/>
            </w:tcBorders>
          </w:tcPr>
          <w:p w14:paraId="53D0A6A4" w14:textId="77777777" w:rsidR="00077119" w:rsidRPr="00400B68" w:rsidRDefault="00077119" w:rsidP="00350EDC">
            <w:pPr>
              <w:rPr>
                <w:szCs w:val="22"/>
              </w:rPr>
            </w:pPr>
          </w:p>
        </w:tc>
        <w:tc>
          <w:tcPr>
            <w:tcW w:w="2323" w:type="dxa"/>
            <w:tcBorders>
              <w:top w:val="nil"/>
            </w:tcBorders>
          </w:tcPr>
          <w:p w14:paraId="0695C1A4" w14:textId="77777777" w:rsidR="00077119" w:rsidRPr="00400B68" w:rsidRDefault="00077119" w:rsidP="00350EDC">
            <w:pPr>
              <w:rPr>
                <w:szCs w:val="22"/>
              </w:rPr>
            </w:pPr>
          </w:p>
        </w:tc>
      </w:tr>
      <w:tr w:rsidR="00077119" w:rsidRPr="00400B68" w14:paraId="0AE35A18" w14:textId="77777777" w:rsidTr="00077119">
        <w:tc>
          <w:tcPr>
            <w:tcW w:w="2717" w:type="dxa"/>
            <w:tcBorders>
              <w:top w:val="nil"/>
              <w:bottom w:val="single" w:sz="4" w:space="0" w:color="000000"/>
            </w:tcBorders>
          </w:tcPr>
          <w:p w14:paraId="396C07D0" w14:textId="77777777" w:rsidR="00077119" w:rsidRPr="00400B68" w:rsidRDefault="00077119" w:rsidP="00350EDC">
            <w:pPr>
              <w:ind w:left="28"/>
              <w:rPr>
                <w:szCs w:val="22"/>
              </w:rPr>
            </w:pPr>
          </w:p>
        </w:tc>
        <w:tc>
          <w:tcPr>
            <w:tcW w:w="5642" w:type="dxa"/>
          </w:tcPr>
          <w:p w14:paraId="00747D86" w14:textId="77777777" w:rsidR="00077119" w:rsidRPr="00400B68" w:rsidRDefault="00077119" w:rsidP="00350EDC">
            <w:pPr>
              <w:rPr>
                <w:szCs w:val="22"/>
              </w:rPr>
            </w:pPr>
            <w:r w:rsidRPr="00400B68">
              <w:rPr>
                <w:szCs w:val="22"/>
              </w:rPr>
              <w:t>What effects, whether positive or negative, did these variances have towards the delivery of outputs?</w:t>
            </w:r>
          </w:p>
        </w:tc>
        <w:tc>
          <w:tcPr>
            <w:tcW w:w="2844" w:type="dxa"/>
            <w:tcBorders>
              <w:bottom w:val="single" w:sz="4" w:space="0" w:color="000000"/>
            </w:tcBorders>
          </w:tcPr>
          <w:p w14:paraId="100031AF" w14:textId="77777777" w:rsidR="00077119" w:rsidRPr="00400B68" w:rsidRDefault="00077119" w:rsidP="00350EDC">
            <w:pPr>
              <w:rPr>
                <w:szCs w:val="22"/>
              </w:rPr>
            </w:pPr>
            <w:r w:rsidRPr="00400B68">
              <w:rPr>
                <w:szCs w:val="22"/>
              </w:rPr>
              <w:t>DSWD SPDR staff</w:t>
            </w:r>
          </w:p>
          <w:p w14:paraId="727EBC4C" w14:textId="77777777" w:rsidR="00077119" w:rsidRPr="00400B68" w:rsidRDefault="00077119" w:rsidP="00350EDC">
            <w:pPr>
              <w:rPr>
                <w:szCs w:val="22"/>
              </w:rPr>
            </w:pPr>
            <w:r w:rsidRPr="00400B68">
              <w:rPr>
                <w:szCs w:val="22"/>
              </w:rPr>
              <w:t>DFAT</w:t>
            </w:r>
          </w:p>
        </w:tc>
        <w:tc>
          <w:tcPr>
            <w:tcW w:w="2323" w:type="dxa"/>
            <w:tcBorders>
              <w:bottom w:val="single" w:sz="4" w:space="0" w:color="000000"/>
            </w:tcBorders>
          </w:tcPr>
          <w:p w14:paraId="030A9E05" w14:textId="77777777" w:rsidR="00077119" w:rsidRPr="00400B68" w:rsidRDefault="00077119" w:rsidP="00350EDC">
            <w:pPr>
              <w:rPr>
                <w:szCs w:val="22"/>
              </w:rPr>
            </w:pPr>
            <w:r w:rsidRPr="00400B68">
              <w:rPr>
                <w:szCs w:val="22"/>
              </w:rPr>
              <w:t>Interview</w:t>
            </w:r>
          </w:p>
          <w:p w14:paraId="495CDEFD" w14:textId="77777777" w:rsidR="00077119" w:rsidRPr="00400B68" w:rsidRDefault="00077119" w:rsidP="00350EDC">
            <w:pPr>
              <w:rPr>
                <w:szCs w:val="22"/>
              </w:rPr>
            </w:pPr>
            <w:r w:rsidRPr="00400B68">
              <w:rPr>
                <w:szCs w:val="22"/>
              </w:rPr>
              <w:t>FGD</w:t>
            </w:r>
          </w:p>
        </w:tc>
      </w:tr>
      <w:tr w:rsidR="00077119" w:rsidRPr="00400B68" w14:paraId="24AD0159" w14:textId="77777777" w:rsidTr="00077119">
        <w:tc>
          <w:tcPr>
            <w:tcW w:w="2717" w:type="dxa"/>
            <w:tcBorders>
              <w:bottom w:val="nil"/>
            </w:tcBorders>
          </w:tcPr>
          <w:p w14:paraId="4F040E74" w14:textId="77777777" w:rsidR="00077119" w:rsidRPr="00400B68" w:rsidRDefault="00077119" w:rsidP="00350EDC">
            <w:pPr>
              <w:pStyle w:val="TableParagraph"/>
              <w:spacing w:line="254" w:lineRule="auto"/>
              <w:ind w:left="28" w:right="311"/>
              <w:rPr>
                <w:rFonts w:ascii="Gill Sans MT" w:hAnsi="Gill Sans MT"/>
                <w:szCs w:val="22"/>
              </w:rPr>
            </w:pPr>
            <w:r w:rsidRPr="00400B68">
              <w:rPr>
                <w:rFonts w:ascii="Gill Sans MT" w:hAnsi="Gill Sans MT"/>
                <w:szCs w:val="22"/>
              </w:rPr>
              <w:lastRenderedPageBreak/>
              <w:t>To what extent was financial management supportive to the program implementation?</w:t>
            </w:r>
          </w:p>
          <w:p w14:paraId="69AB59C5" w14:textId="77777777" w:rsidR="00077119" w:rsidRPr="00400B68" w:rsidRDefault="00077119" w:rsidP="00350EDC">
            <w:pPr>
              <w:ind w:left="28"/>
              <w:rPr>
                <w:szCs w:val="22"/>
              </w:rPr>
            </w:pPr>
          </w:p>
        </w:tc>
        <w:tc>
          <w:tcPr>
            <w:tcW w:w="5642" w:type="dxa"/>
          </w:tcPr>
          <w:p w14:paraId="6D9FCE67" w14:textId="77777777" w:rsidR="00077119" w:rsidRPr="00400B68" w:rsidRDefault="00077119" w:rsidP="00350EDC">
            <w:pPr>
              <w:rPr>
                <w:szCs w:val="22"/>
              </w:rPr>
            </w:pPr>
            <w:r w:rsidRPr="00400B68">
              <w:rPr>
                <w:szCs w:val="22"/>
              </w:rPr>
              <w:t>Were financial resources made available timely?</w:t>
            </w:r>
          </w:p>
        </w:tc>
        <w:tc>
          <w:tcPr>
            <w:tcW w:w="2844" w:type="dxa"/>
            <w:tcBorders>
              <w:bottom w:val="nil"/>
            </w:tcBorders>
          </w:tcPr>
          <w:p w14:paraId="26BE3E94" w14:textId="77777777" w:rsidR="00077119" w:rsidRPr="00400B68" w:rsidRDefault="00077119" w:rsidP="00350EDC">
            <w:pPr>
              <w:rPr>
                <w:szCs w:val="22"/>
              </w:rPr>
            </w:pPr>
            <w:r w:rsidRPr="00400B68">
              <w:rPr>
                <w:szCs w:val="22"/>
              </w:rPr>
              <w:t>DSWD SPDR staff</w:t>
            </w:r>
          </w:p>
          <w:p w14:paraId="6B7382AA" w14:textId="77777777" w:rsidR="00077119" w:rsidRPr="00400B68" w:rsidRDefault="00077119" w:rsidP="00350EDC">
            <w:pPr>
              <w:rPr>
                <w:szCs w:val="22"/>
              </w:rPr>
            </w:pPr>
            <w:r w:rsidRPr="00400B68">
              <w:rPr>
                <w:szCs w:val="22"/>
              </w:rPr>
              <w:t>DFAT</w:t>
            </w:r>
          </w:p>
          <w:p w14:paraId="496897DD" w14:textId="77777777" w:rsidR="00077119" w:rsidRPr="00400B68" w:rsidRDefault="00077119" w:rsidP="00350EDC">
            <w:pPr>
              <w:rPr>
                <w:szCs w:val="22"/>
              </w:rPr>
            </w:pPr>
            <w:r w:rsidRPr="00400B68">
              <w:rPr>
                <w:szCs w:val="22"/>
              </w:rPr>
              <w:t>RGMO</w:t>
            </w:r>
          </w:p>
          <w:p w14:paraId="4C96C689" w14:textId="77777777" w:rsidR="00077119" w:rsidRPr="00400B68" w:rsidRDefault="00077119" w:rsidP="00350EDC">
            <w:pPr>
              <w:rPr>
                <w:szCs w:val="22"/>
              </w:rPr>
            </w:pPr>
            <w:r w:rsidRPr="00400B68">
              <w:rPr>
                <w:szCs w:val="22"/>
              </w:rPr>
              <w:t>NRLMB</w:t>
            </w:r>
          </w:p>
        </w:tc>
        <w:tc>
          <w:tcPr>
            <w:tcW w:w="2323" w:type="dxa"/>
            <w:tcBorders>
              <w:bottom w:val="nil"/>
            </w:tcBorders>
          </w:tcPr>
          <w:p w14:paraId="4F4B5A06" w14:textId="77777777" w:rsidR="00077119" w:rsidRPr="00400B68" w:rsidRDefault="00077119" w:rsidP="00350EDC">
            <w:pPr>
              <w:rPr>
                <w:szCs w:val="22"/>
              </w:rPr>
            </w:pPr>
            <w:r w:rsidRPr="00400B68">
              <w:rPr>
                <w:szCs w:val="22"/>
              </w:rPr>
              <w:t>Interview</w:t>
            </w:r>
          </w:p>
          <w:p w14:paraId="18C9735F" w14:textId="77777777" w:rsidR="00077119" w:rsidRPr="00400B68" w:rsidRDefault="00077119" w:rsidP="00350EDC">
            <w:pPr>
              <w:rPr>
                <w:szCs w:val="22"/>
              </w:rPr>
            </w:pPr>
            <w:r w:rsidRPr="00400B68">
              <w:rPr>
                <w:szCs w:val="22"/>
              </w:rPr>
              <w:t>FGD</w:t>
            </w:r>
          </w:p>
          <w:p w14:paraId="035BB92A" w14:textId="77777777" w:rsidR="00077119" w:rsidRPr="00400B68" w:rsidRDefault="00077119" w:rsidP="00350EDC">
            <w:pPr>
              <w:rPr>
                <w:szCs w:val="22"/>
              </w:rPr>
            </w:pPr>
          </w:p>
          <w:p w14:paraId="70DB35D4" w14:textId="77777777" w:rsidR="00077119" w:rsidRPr="00400B68" w:rsidRDefault="00077119" w:rsidP="00350EDC">
            <w:pPr>
              <w:rPr>
                <w:szCs w:val="22"/>
              </w:rPr>
            </w:pPr>
          </w:p>
        </w:tc>
      </w:tr>
      <w:tr w:rsidR="00077119" w:rsidRPr="00400B68" w14:paraId="7F7688AA" w14:textId="77777777" w:rsidTr="00077119">
        <w:tc>
          <w:tcPr>
            <w:tcW w:w="2717" w:type="dxa"/>
            <w:tcBorders>
              <w:top w:val="nil"/>
              <w:bottom w:val="nil"/>
            </w:tcBorders>
          </w:tcPr>
          <w:p w14:paraId="1C198C93" w14:textId="77777777" w:rsidR="00077119" w:rsidRPr="00400B68" w:rsidRDefault="00077119" w:rsidP="00350EDC">
            <w:pPr>
              <w:pStyle w:val="TableParagraph"/>
              <w:spacing w:line="254" w:lineRule="auto"/>
              <w:ind w:left="28" w:right="311"/>
              <w:rPr>
                <w:rFonts w:ascii="Gill Sans MT" w:hAnsi="Gill Sans MT"/>
                <w:szCs w:val="22"/>
              </w:rPr>
            </w:pPr>
          </w:p>
        </w:tc>
        <w:tc>
          <w:tcPr>
            <w:tcW w:w="5642" w:type="dxa"/>
          </w:tcPr>
          <w:p w14:paraId="1B32A3B2" w14:textId="77777777" w:rsidR="00077119" w:rsidRPr="00400B68" w:rsidRDefault="00077119" w:rsidP="00350EDC">
            <w:pPr>
              <w:rPr>
                <w:szCs w:val="22"/>
              </w:rPr>
            </w:pPr>
            <w:r w:rsidRPr="00400B68">
              <w:rPr>
                <w:szCs w:val="22"/>
              </w:rPr>
              <w:t>What were/are bottlenecks in financial management and procurement?</w:t>
            </w:r>
          </w:p>
        </w:tc>
        <w:tc>
          <w:tcPr>
            <w:tcW w:w="2844" w:type="dxa"/>
            <w:tcBorders>
              <w:top w:val="nil"/>
              <w:bottom w:val="nil"/>
            </w:tcBorders>
          </w:tcPr>
          <w:p w14:paraId="00BE914D" w14:textId="77777777" w:rsidR="00077119" w:rsidRPr="00400B68" w:rsidRDefault="00077119" w:rsidP="00350EDC">
            <w:pPr>
              <w:rPr>
                <w:szCs w:val="22"/>
              </w:rPr>
            </w:pPr>
          </w:p>
        </w:tc>
        <w:tc>
          <w:tcPr>
            <w:tcW w:w="2323" w:type="dxa"/>
            <w:tcBorders>
              <w:top w:val="nil"/>
              <w:bottom w:val="nil"/>
            </w:tcBorders>
          </w:tcPr>
          <w:p w14:paraId="29D8DBD7" w14:textId="77777777" w:rsidR="00077119" w:rsidRPr="00400B68" w:rsidRDefault="00077119" w:rsidP="00350EDC">
            <w:pPr>
              <w:rPr>
                <w:szCs w:val="22"/>
              </w:rPr>
            </w:pPr>
          </w:p>
        </w:tc>
      </w:tr>
      <w:tr w:rsidR="00077119" w:rsidRPr="00400B68" w14:paraId="6E3F16CF" w14:textId="77777777" w:rsidTr="00077119">
        <w:tc>
          <w:tcPr>
            <w:tcW w:w="2717" w:type="dxa"/>
            <w:tcBorders>
              <w:top w:val="nil"/>
              <w:bottom w:val="single" w:sz="4" w:space="0" w:color="000000"/>
            </w:tcBorders>
          </w:tcPr>
          <w:p w14:paraId="0165EAFE" w14:textId="77777777" w:rsidR="00077119" w:rsidRPr="00400B68" w:rsidRDefault="00077119" w:rsidP="00350EDC">
            <w:pPr>
              <w:pStyle w:val="TableParagraph"/>
              <w:spacing w:line="254" w:lineRule="auto"/>
              <w:ind w:left="28" w:right="311"/>
              <w:rPr>
                <w:rFonts w:ascii="Gill Sans MT" w:hAnsi="Gill Sans MT"/>
                <w:szCs w:val="22"/>
              </w:rPr>
            </w:pPr>
          </w:p>
        </w:tc>
        <w:tc>
          <w:tcPr>
            <w:tcW w:w="5642" w:type="dxa"/>
          </w:tcPr>
          <w:p w14:paraId="3DF4CC7E" w14:textId="77777777" w:rsidR="00077119" w:rsidRPr="00400B68" w:rsidRDefault="00077119" w:rsidP="00350EDC">
            <w:pPr>
              <w:rPr>
                <w:szCs w:val="22"/>
              </w:rPr>
            </w:pPr>
            <w:r w:rsidRPr="00400B68">
              <w:rPr>
                <w:szCs w:val="22"/>
              </w:rPr>
              <w:t>What was done to resolve bottlenecks, if any? How successful were these resolutions?</w:t>
            </w:r>
          </w:p>
        </w:tc>
        <w:tc>
          <w:tcPr>
            <w:tcW w:w="2844" w:type="dxa"/>
            <w:tcBorders>
              <w:top w:val="nil"/>
            </w:tcBorders>
          </w:tcPr>
          <w:p w14:paraId="7355DCC8" w14:textId="77777777" w:rsidR="00077119" w:rsidRPr="00400B68" w:rsidRDefault="00077119" w:rsidP="00350EDC">
            <w:pPr>
              <w:rPr>
                <w:szCs w:val="22"/>
              </w:rPr>
            </w:pPr>
          </w:p>
        </w:tc>
        <w:tc>
          <w:tcPr>
            <w:tcW w:w="2323" w:type="dxa"/>
            <w:tcBorders>
              <w:top w:val="nil"/>
            </w:tcBorders>
          </w:tcPr>
          <w:p w14:paraId="4003D63F" w14:textId="77777777" w:rsidR="00077119" w:rsidRPr="00400B68" w:rsidRDefault="00077119" w:rsidP="00350EDC">
            <w:pPr>
              <w:rPr>
                <w:szCs w:val="22"/>
              </w:rPr>
            </w:pPr>
          </w:p>
        </w:tc>
      </w:tr>
      <w:tr w:rsidR="00077119" w:rsidRPr="00400B68" w14:paraId="537394D4" w14:textId="77777777" w:rsidTr="00077119">
        <w:tc>
          <w:tcPr>
            <w:tcW w:w="2717" w:type="dxa"/>
            <w:tcBorders>
              <w:bottom w:val="nil"/>
            </w:tcBorders>
          </w:tcPr>
          <w:p w14:paraId="055B00EF" w14:textId="77777777" w:rsidR="00077119" w:rsidRPr="00400B68" w:rsidRDefault="00077119" w:rsidP="00350EDC">
            <w:pPr>
              <w:pStyle w:val="TableParagraph"/>
              <w:spacing w:line="254" w:lineRule="auto"/>
              <w:ind w:left="28" w:right="311"/>
              <w:rPr>
                <w:rFonts w:ascii="Gill Sans MT" w:hAnsi="Gill Sans MT"/>
                <w:szCs w:val="22"/>
              </w:rPr>
            </w:pPr>
            <w:r w:rsidRPr="00400B68">
              <w:rPr>
                <w:rFonts w:ascii="Gill Sans MT" w:hAnsi="Gill Sans MT"/>
                <w:szCs w:val="22"/>
              </w:rPr>
              <w:t>How well did DSWD procurement systems support timely and quality program implementation?</w:t>
            </w:r>
          </w:p>
          <w:p w14:paraId="0F3F7C83" w14:textId="77777777" w:rsidR="00077119" w:rsidRPr="00400B68" w:rsidRDefault="00077119" w:rsidP="00350EDC">
            <w:pPr>
              <w:pStyle w:val="TableParagraph"/>
              <w:spacing w:line="254" w:lineRule="auto"/>
              <w:ind w:left="28" w:right="311"/>
              <w:rPr>
                <w:rFonts w:ascii="Gill Sans MT" w:hAnsi="Gill Sans MT"/>
                <w:szCs w:val="22"/>
              </w:rPr>
            </w:pPr>
          </w:p>
        </w:tc>
        <w:tc>
          <w:tcPr>
            <w:tcW w:w="5642" w:type="dxa"/>
          </w:tcPr>
          <w:p w14:paraId="11985D19" w14:textId="77777777" w:rsidR="00077119" w:rsidRPr="00400B68" w:rsidRDefault="00077119" w:rsidP="00350EDC">
            <w:pPr>
              <w:rPr>
                <w:szCs w:val="22"/>
              </w:rPr>
            </w:pPr>
            <w:r w:rsidRPr="00400B68">
              <w:rPr>
                <w:szCs w:val="22"/>
              </w:rPr>
              <w:t>What policies were in place to ensure efficiency procurement?</w:t>
            </w:r>
          </w:p>
        </w:tc>
        <w:tc>
          <w:tcPr>
            <w:tcW w:w="2844" w:type="dxa"/>
            <w:tcBorders>
              <w:bottom w:val="single" w:sz="4" w:space="0" w:color="000000"/>
            </w:tcBorders>
          </w:tcPr>
          <w:p w14:paraId="1D3841B4" w14:textId="77777777" w:rsidR="00077119" w:rsidRPr="00400B68" w:rsidRDefault="00077119" w:rsidP="00350EDC">
            <w:pPr>
              <w:rPr>
                <w:szCs w:val="22"/>
              </w:rPr>
            </w:pPr>
            <w:r w:rsidRPr="00400B68">
              <w:rPr>
                <w:szCs w:val="22"/>
              </w:rPr>
              <w:t>RGMO</w:t>
            </w:r>
          </w:p>
          <w:p w14:paraId="123D6405" w14:textId="77777777" w:rsidR="00077119" w:rsidRPr="00400B68" w:rsidRDefault="00077119" w:rsidP="00350EDC">
            <w:pPr>
              <w:rPr>
                <w:szCs w:val="22"/>
              </w:rPr>
            </w:pPr>
            <w:r w:rsidRPr="00400B68">
              <w:rPr>
                <w:szCs w:val="22"/>
              </w:rPr>
              <w:t>NRLMB</w:t>
            </w:r>
          </w:p>
          <w:p w14:paraId="5832CE2F" w14:textId="77777777" w:rsidR="00077119" w:rsidRPr="00400B68" w:rsidRDefault="00077119" w:rsidP="00350EDC">
            <w:pPr>
              <w:rPr>
                <w:szCs w:val="22"/>
              </w:rPr>
            </w:pPr>
            <w:r w:rsidRPr="00400B68">
              <w:rPr>
                <w:szCs w:val="22"/>
              </w:rPr>
              <w:t>Procurement guidelines</w:t>
            </w:r>
          </w:p>
        </w:tc>
        <w:tc>
          <w:tcPr>
            <w:tcW w:w="2323" w:type="dxa"/>
            <w:tcBorders>
              <w:bottom w:val="single" w:sz="4" w:space="0" w:color="000000"/>
            </w:tcBorders>
          </w:tcPr>
          <w:p w14:paraId="301CCE05" w14:textId="77777777" w:rsidR="00077119" w:rsidRPr="00400B68" w:rsidRDefault="00077119" w:rsidP="00350EDC">
            <w:pPr>
              <w:rPr>
                <w:szCs w:val="22"/>
              </w:rPr>
            </w:pPr>
            <w:r w:rsidRPr="00400B68">
              <w:rPr>
                <w:szCs w:val="22"/>
              </w:rPr>
              <w:t>Interview</w:t>
            </w:r>
          </w:p>
          <w:p w14:paraId="5C1873B3" w14:textId="77777777" w:rsidR="00077119" w:rsidRPr="00400B68" w:rsidRDefault="00077119" w:rsidP="00350EDC">
            <w:pPr>
              <w:rPr>
                <w:szCs w:val="22"/>
              </w:rPr>
            </w:pPr>
            <w:r w:rsidRPr="00400B68">
              <w:rPr>
                <w:szCs w:val="22"/>
              </w:rPr>
              <w:t>FGD</w:t>
            </w:r>
          </w:p>
          <w:p w14:paraId="311B8AB9" w14:textId="77777777" w:rsidR="00077119" w:rsidRPr="00400B68" w:rsidRDefault="00077119" w:rsidP="00350EDC">
            <w:pPr>
              <w:rPr>
                <w:szCs w:val="22"/>
              </w:rPr>
            </w:pPr>
            <w:r w:rsidRPr="00400B68">
              <w:rPr>
                <w:szCs w:val="22"/>
              </w:rPr>
              <w:t>Document review</w:t>
            </w:r>
          </w:p>
          <w:p w14:paraId="08A595E1" w14:textId="77777777" w:rsidR="00077119" w:rsidRPr="00400B68" w:rsidRDefault="00077119" w:rsidP="00350EDC">
            <w:pPr>
              <w:rPr>
                <w:szCs w:val="22"/>
              </w:rPr>
            </w:pPr>
          </w:p>
        </w:tc>
      </w:tr>
      <w:tr w:rsidR="00077119" w:rsidRPr="00400B68" w14:paraId="261BE0FD" w14:textId="77777777" w:rsidTr="00077119">
        <w:tc>
          <w:tcPr>
            <w:tcW w:w="2717" w:type="dxa"/>
            <w:tcBorders>
              <w:top w:val="nil"/>
              <w:bottom w:val="nil"/>
            </w:tcBorders>
          </w:tcPr>
          <w:p w14:paraId="14217CC8" w14:textId="77777777" w:rsidR="00077119" w:rsidRPr="00400B68" w:rsidRDefault="00077119" w:rsidP="00350EDC">
            <w:pPr>
              <w:pStyle w:val="TableParagraph"/>
              <w:spacing w:line="254" w:lineRule="auto"/>
              <w:ind w:left="28" w:right="311"/>
              <w:rPr>
                <w:rFonts w:ascii="Gill Sans MT" w:hAnsi="Gill Sans MT"/>
                <w:szCs w:val="22"/>
              </w:rPr>
            </w:pPr>
          </w:p>
        </w:tc>
        <w:tc>
          <w:tcPr>
            <w:tcW w:w="5642" w:type="dxa"/>
          </w:tcPr>
          <w:p w14:paraId="63BCD07B" w14:textId="77777777" w:rsidR="00077119" w:rsidRPr="00400B68" w:rsidRDefault="00077119" w:rsidP="00350EDC">
            <w:pPr>
              <w:rPr>
                <w:szCs w:val="22"/>
              </w:rPr>
            </w:pPr>
            <w:r w:rsidRPr="00400B68">
              <w:rPr>
                <w:szCs w:val="22"/>
              </w:rPr>
              <w:t>How were they implemented in practice, and did this have any impact on the timeliness and quality of implementation?</w:t>
            </w:r>
          </w:p>
        </w:tc>
        <w:tc>
          <w:tcPr>
            <w:tcW w:w="2844" w:type="dxa"/>
            <w:tcBorders>
              <w:bottom w:val="nil"/>
            </w:tcBorders>
          </w:tcPr>
          <w:p w14:paraId="5D96F7FE" w14:textId="77777777" w:rsidR="00077119" w:rsidRPr="00400B68" w:rsidRDefault="00077119" w:rsidP="00350EDC">
            <w:pPr>
              <w:rPr>
                <w:szCs w:val="22"/>
              </w:rPr>
            </w:pPr>
            <w:r w:rsidRPr="00400B68">
              <w:rPr>
                <w:szCs w:val="22"/>
              </w:rPr>
              <w:t>Progress reports</w:t>
            </w:r>
          </w:p>
          <w:p w14:paraId="03B4A80A" w14:textId="77777777" w:rsidR="00077119" w:rsidRPr="00400B68" w:rsidRDefault="00077119" w:rsidP="00350EDC">
            <w:pPr>
              <w:rPr>
                <w:szCs w:val="22"/>
              </w:rPr>
            </w:pPr>
            <w:r w:rsidRPr="00400B68">
              <w:rPr>
                <w:szCs w:val="22"/>
              </w:rPr>
              <w:t>DSWD SPDR staff</w:t>
            </w:r>
          </w:p>
          <w:p w14:paraId="449F362A" w14:textId="77777777" w:rsidR="00077119" w:rsidRPr="00400B68" w:rsidRDefault="00077119" w:rsidP="00350EDC">
            <w:pPr>
              <w:rPr>
                <w:szCs w:val="22"/>
              </w:rPr>
            </w:pPr>
            <w:r w:rsidRPr="00400B68">
              <w:rPr>
                <w:szCs w:val="22"/>
              </w:rPr>
              <w:t>DFAT</w:t>
            </w:r>
          </w:p>
          <w:p w14:paraId="2AEDBB61" w14:textId="77777777" w:rsidR="00077119" w:rsidRPr="00400B68" w:rsidRDefault="00077119" w:rsidP="00350EDC">
            <w:pPr>
              <w:rPr>
                <w:szCs w:val="22"/>
              </w:rPr>
            </w:pPr>
            <w:r w:rsidRPr="00400B68">
              <w:rPr>
                <w:szCs w:val="22"/>
              </w:rPr>
              <w:t>RGMO</w:t>
            </w:r>
          </w:p>
          <w:p w14:paraId="7D3A5512" w14:textId="6D009F95" w:rsidR="00077119" w:rsidRPr="00400B68" w:rsidRDefault="00077119" w:rsidP="00350EDC">
            <w:pPr>
              <w:rPr>
                <w:szCs w:val="22"/>
              </w:rPr>
            </w:pPr>
            <w:r w:rsidRPr="00400B68">
              <w:rPr>
                <w:szCs w:val="22"/>
              </w:rPr>
              <w:t>NRLMB</w:t>
            </w:r>
          </w:p>
        </w:tc>
        <w:tc>
          <w:tcPr>
            <w:tcW w:w="2323" w:type="dxa"/>
            <w:tcBorders>
              <w:bottom w:val="nil"/>
            </w:tcBorders>
          </w:tcPr>
          <w:p w14:paraId="41DE95C4" w14:textId="77777777" w:rsidR="00077119" w:rsidRPr="00400B68" w:rsidRDefault="00077119" w:rsidP="00350EDC">
            <w:pPr>
              <w:rPr>
                <w:szCs w:val="22"/>
              </w:rPr>
            </w:pPr>
            <w:r w:rsidRPr="00400B68">
              <w:rPr>
                <w:szCs w:val="22"/>
              </w:rPr>
              <w:t>Document review</w:t>
            </w:r>
          </w:p>
          <w:p w14:paraId="13244E5B" w14:textId="77777777" w:rsidR="00077119" w:rsidRPr="00400B68" w:rsidRDefault="00077119" w:rsidP="00350EDC">
            <w:pPr>
              <w:rPr>
                <w:szCs w:val="22"/>
              </w:rPr>
            </w:pPr>
            <w:r w:rsidRPr="00400B68">
              <w:rPr>
                <w:szCs w:val="22"/>
              </w:rPr>
              <w:t>Interview</w:t>
            </w:r>
          </w:p>
          <w:p w14:paraId="72DEBDD7" w14:textId="77777777" w:rsidR="00077119" w:rsidRPr="00400B68" w:rsidRDefault="00077119" w:rsidP="00350EDC">
            <w:pPr>
              <w:rPr>
                <w:szCs w:val="22"/>
              </w:rPr>
            </w:pPr>
            <w:r w:rsidRPr="00400B68">
              <w:rPr>
                <w:szCs w:val="22"/>
              </w:rPr>
              <w:t>FGD</w:t>
            </w:r>
          </w:p>
          <w:p w14:paraId="6625D791" w14:textId="77777777" w:rsidR="00077119" w:rsidRPr="00400B68" w:rsidRDefault="00077119" w:rsidP="00350EDC">
            <w:pPr>
              <w:rPr>
                <w:szCs w:val="22"/>
              </w:rPr>
            </w:pPr>
          </w:p>
          <w:p w14:paraId="54CBB642" w14:textId="77777777" w:rsidR="00077119" w:rsidRPr="00400B68" w:rsidRDefault="00077119" w:rsidP="00350EDC">
            <w:pPr>
              <w:rPr>
                <w:szCs w:val="22"/>
              </w:rPr>
            </w:pPr>
          </w:p>
        </w:tc>
      </w:tr>
      <w:tr w:rsidR="00077119" w:rsidRPr="00400B68" w14:paraId="1731FA0A" w14:textId="77777777" w:rsidTr="00077119">
        <w:tc>
          <w:tcPr>
            <w:tcW w:w="2717" w:type="dxa"/>
            <w:tcBorders>
              <w:top w:val="nil"/>
              <w:bottom w:val="nil"/>
            </w:tcBorders>
          </w:tcPr>
          <w:p w14:paraId="169309AD" w14:textId="77777777" w:rsidR="00077119" w:rsidRPr="00400B68" w:rsidRDefault="00077119" w:rsidP="00350EDC">
            <w:pPr>
              <w:pStyle w:val="TableParagraph"/>
              <w:spacing w:line="254" w:lineRule="auto"/>
              <w:ind w:left="28" w:right="311"/>
              <w:rPr>
                <w:rFonts w:ascii="Gill Sans MT" w:hAnsi="Gill Sans MT"/>
                <w:szCs w:val="22"/>
              </w:rPr>
            </w:pPr>
          </w:p>
        </w:tc>
        <w:tc>
          <w:tcPr>
            <w:tcW w:w="5642" w:type="dxa"/>
          </w:tcPr>
          <w:p w14:paraId="21E6FB6E" w14:textId="77777777" w:rsidR="00077119" w:rsidRPr="00400B68" w:rsidRDefault="00077119" w:rsidP="00350EDC">
            <w:pPr>
              <w:rPr>
                <w:szCs w:val="22"/>
              </w:rPr>
            </w:pPr>
            <w:r w:rsidRPr="00400B68">
              <w:rPr>
                <w:szCs w:val="22"/>
              </w:rPr>
              <w:t>What, was done to resolve bottlenecks, if any? How successful were these resolutions?</w:t>
            </w:r>
          </w:p>
        </w:tc>
        <w:tc>
          <w:tcPr>
            <w:tcW w:w="2844" w:type="dxa"/>
            <w:tcBorders>
              <w:top w:val="nil"/>
              <w:bottom w:val="nil"/>
            </w:tcBorders>
          </w:tcPr>
          <w:p w14:paraId="35486CAD" w14:textId="77777777" w:rsidR="00077119" w:rsidRPr="00400B68" w:rsidRDefault="00077119" w:rsidP="00350EDC">
            <w:pPr>
              <w:rPr>
                <w:szCs w:val="22"/>
              </w:rPr>
            </w:pPr>
          </w:p>
        </w:tc>
        <w:tc>
          <w:tcPr>
            <w:tcW w:w="2323" w:type="dxa"/>
            <w:tcBorders>
              <w:top w:val="nil"/>
              <w:bottom w:val="nil"/>
            </w:tcBorders>
          </w:tcPr>
          <w:p w14:paraId="367DE7CA" w14:textId="77777777" w:rsidR="00077119" w:rsidRPr="00400B68" w:rsidRDefault="00077119" w:rsidP="00350EDC">
            <w:pPr>
              <w:rPr>
                <w:szCs w:val="22"/>
              </w:rPr>
            </w:pPr>
          </w:p>
        </w:tc>
      </w:tr>
      <w:tr w:rsidR="00077119" w:rsidRPr="00400B68" w14:paraId="59ED3DDF" w14:textId="77777777" w:rsidTr="00077119">
        <w:tc>
          <w:tcPr>
            <w:tcW w:w="2717" w:type="dxa"/>
            <w:tcBorders>
              <w:top w:val="nil"/>
            </w:tcBorders>
          </w:tcPr>
          <w:p w14:paraId="73521A4F" w14:textId="77777777" w:rsidR="00077119" w:rsidRPr="00400B68" w:rsidRDefault="00077119" w:rsidP="00350EDC">
            <w:pPr>
              <w:pStyle w:val="TableParagraph"/>
              <w:spacing w:line="254" w:lineRule="auto"/>
              <w:ind w:left="28" w:right="311"/>
              <w:rPr>
                <w:rFonts w:ascii="Gill Sans MT" w:hAnsi="Gill Sans MT"/>
                <w:szCs w:val="22"/>
              </w:rPr>
            </w:pPr>
          </w:p>
        </w:tc>
        <w:tc>
          <w:tcPr>
            <w:tcW w:w="5642" w:type="dxa"/>
          </w:tcPr>
          <w:p w14:paraId="2FC8503F" w14:textId="77777777" w:rsidR="00077119" w:rsidRPr="00400B68" w:rsidRDefault="00077119" w:rsidP="00350EDC">
            <w:pPr>
              <w:rPr>
                <w:szCs w:val="22"/>
              </w:rPr>
            </w:pPr>
            <w:r w:rsidRPr="00400B68">
              <w:rPr>
                <w:szCs w:val="22"/>
              </w:rPr>
              <w:t>What should be done different in the future to smoothen procurement?</w:t>
            </w:r>
          </w:p>
        </w:tc>
        <w:tc>
          <w:tcPr>
            <w:tcW w:w="2844" w:type="dxa"/>
            <w:tcBorders>
              <w:top w:val="nil"/>
            </w:tcBorders>
          </w:tcPr>
          <w:p w14:paraId="32BB4AFE" w14:textId="77777777" w:rsidR="00077119" w:rsidRPr="00400B68" w:rsidRDefault="00077119" w:rsidP="00350EDC">
            <w:pPr>
              <w:rPr>
                <w:szCs w:val="22"/>
              </w:rPr>
            </w:pPr>
          </w:p>
        </w:tc>
        <w:tc>
          <w:tcPr>
            <w:tcW w:w="2323" w:type="dxa"/>
            <w:tcBorders>
              <w:top w:val="nil"/>
            </w:tcBorders>
          </w:tcPr>
          <w:p w14:paraId="5638BE66" w14:textId="77777777" w:rsidR="00077119" w:rsidRPr="00400B68" w:rsidRDefault="00077119" w:rsidP="00350EDC">
            <w:pPr>
              <w:rPr>
                <w:szCs w:val="22"/>
              </w:rPr>
            </w:pPr>
          </w:p>
        </w:tc>
      </w:tr>
      <w:tr w:rsidR="00077119" w:rsidRPr="00400B68" w14:paraId="1B46E198" w14:textId="77777777" w:rsidTr="00077119">
        <w:tc>
          <w:tcPr>
            <w:tcW w:w="2717" w:type="dxa"/>
            <w:tcBorders>
              <w:top w:val="nil"/>
            </w:tcBorders>
          </w:tcPr>
          <w:p w14:paraId="1C65844B" w14:textId="1DDFA998" w:rsidR="00077119" w:rsidRPr="00400B68" w:rsidRDefault="00077119" w:rsidP="00077119">
            <w:pPr>
              <w:pStyle w:val="TableParagraph"/>
              <w:spacing w:line="254" w:lineRule="auto"/>
              <w:ind w:left="28" w:right="311"/>
              <w:rPr>
                <w:rFonts w:ascii="Gill Sans MT" w:hAnsi="Gill Sans MT"/>
                <w:szCs w:val="22"/>
              </w:rPr>
            </w:pPr>
            <w:r w:rsidRPr="00400B68">
              <w:rPr>
                <w:rFonts w:ascii="Gill Sans MT" w:hAnsi="Gill Sans MT"/>
                <w:szCs w:val="22"/>
              </w:rPr>
              <w:t>Were the outputs achieved at least cost for the expected level of quality (value for money)?</w:t>
            </w:r>
          </w:p>
        </w:tc>
        <w:tc>
          <w:tcPr>
            <w:tcW w:w="5642" w:type="dxa"/>
          </w:tcPr>
          <w:p w14:paraId="7D90ED09" w14:textId="77777777" w:rsidR="00077119" w:rsidRPr="00400B68" w:rsidRDefault="00077119" w:rsidP="00077119">
            <w:pPr>
              <w:rPr>
                <w:szCs w:val="22"/>
              </w:rPr>
            </w:pPr>
          </w:p>
        </w:tc>
        <w:tc>
          <w:tcPr>
            <w:tcW w:w="2844" w:type="dxa"/>
            <w:tcBorders>
              <w:top w:val="nil"/>
            </w:tcBorders>
          </w:tcPr>
          <w:p w14:paraId="43F97005" w14:textId="77777777" w:rsidR="00077119" w:rsidRPr="00400B68" w:rsidRDefault="00077119" w:rsidP="00077119">
            <w:pPr>
              <w:rPr>
                <w:szCs w:val="22"/>
              </w:rPr>
            </w:pPr>
            <w:r w:rsidRPr="00400B68">
              <w:rPr>
                <w:szCs w:val="22"/>
              </w:rPr>
              <w:t>Procurement guidelines</w:t>
            </w:r>
          </w:p>
          <w:p w14:paraId="534B41DD" w14:textId="77777777" w:rsidR="00077119" w:rsidRPr="00400B68" w:rsidRDefault="00077119" w:rsidP="00077119">
            <w:pPr>
              <w:rPr>
                <w:szCs w:val="22"/>
              </w:rPr>
            </w:pPr>
            <w:r w:rsidRPr="00400B68">
              <w:rPr>
                <w:szCs w:val="22"/>
              </w:rPr>
              <w:t>NLRMB</w:t>
            </w:r>
          </w:p>
          <w:p w14:paraId="3BE27086" w14:textId="092A9128" w:rsidR="00077119" w:rsidRPr="00400B68" w:rsidRDefault="00077119" w:rsidP="00077119">
            <w:pPr>
              <w:rPr>
                <w:szCs w:val="22"/>
              </w:rPr>
            </w:pPr>
            <w:r w:rsidRPr="00400B68">
              <w:rPr>
                <w:szCs w:val="22"/>
              </w:rPr>
              <w:t>DFAT</w:t>
            </w:r>
          </w:p>
        </w:tc>
        <w:tc>
          <w:tcPr>
            <w:tcW w:w="2323" w:type="dxa"/>
            <w:tcBorders>
              <w:top w:val="nil"/>
            </w:tcBorders>
          </w:tcPr>
          <w:p w14:paraId="410F6527" w14:textId="77777777" w:rsidR="00077119" w:rsidRPr="00400B68" w:rsidRDefault="00077119" w:rsidP="00077119">
            <w:pPr>
              <w:rPr>
                <w:szCs w:val="22"/>
              </w:rPr>
            </w:pPr>
            <w:r w:rsidRPr="00400B68">
              <w:rPr>
                <w:szCs w:val="22"/>
              </w:rPr>
              <w:t>Document reviews</w:t>
            </w:r>
          </w:p>
          <w:p w14:paraId="7903A110" w14:textId="06A856CC" w:rsidR="00077119" w:rsidRPr="00400B68" w:rsidRDefault="00077119" w:rsidP="00077119">
            <w:pPr>
              <w:rPr>
                <w:szCs w:val="22"/>
              </w:rPr>
            </w:pPr>
            <w:r w:rsidRPr="00400B68">
              <w:rPr>
                <w:szCs w:val="22"/>
              </w:rPr>
              <w:t>Interview</w:t>
            </w:r>
          </w:p>
        </w:tc>
      </w:tr>
      <w:tr w:rsidR="00FA58D6" w:rsidRPr="00400B68" w14:paraId="68865FE2" w14:textId="77777777" w:rsidTr="00FA58D6">
        <w:tc>
          <w:tcPr>
            <w:tcW w:w="2717" w:type="dxa"/>
            <w:tcBorders>
              <w:top w:val="nil"/>
              <w:bottom w:val="single" w:sz="4" w:space="0" w:color="000000"/>
            </w:tcBorders>
          </w:tcPr>
          <w:p w14:paraId="0E9A6728" w14:textId="09924C9B" w:rsidR="00FA58D6" w:rsidRPr="00400B68" w:rsidRDefault="00FA58D6" w:rsidP="00FA58D6">
            <w:pPr>
              <w:pStyle w:val="TableParagraph"/>
              <w:spacing w:line="254" w:lineRule="auto"/>
              <w:ind w:left="28" w:right="311"/>
              <w:rPr>
                <w:rFonts w:ascii="Gill Sans MT" w:hAnsi="Gill Sans MT"/>
                <w:szCs w:val="22"/>
              </w:rPr>
            </w:pPr>
            <w:r w:rsidRPr="00FA58D6">
              <w:rPr>
                <w:rFonts w:ascii="Gill Sans MT" w:hAnsi="Gill Sans MT"/>
                <w:szCs w:val="22"/>
              </w:rPr>
              <w:t xml:space="preserve">Were there resources leveraged from other partners? (includes NGOs, philanthropic </w:t>
            </w:r>
            <w:proofErr w:type="gramStart"/>
            <w:r w:rsidRPr="00FA58D6">
              <w:rPr>
                <w:rFonts w:ascii="Gill Sans MT" w:hAnsi="Gill Sans MT"/>
                <w:szCs w:val="22"/>
              </w:rPr>
              <w:lastRenderedPageBreak/>
              <w:t>organisations</w:t>
            </w:r>
            <w:proofErr w:type="gramEnd"/>
            <w:r w:rsidRPr="00FA58D6">
              <w:rPr>
                <w:rFonts w:ascii="Gill Sans MT" w:hAnsi="Gill Sans MT"/>
                <w:szCs w:val="22"/>
              </w:rPr>
              <w:t xml:space="preserve"> and state-owned enterprises</w:t>
            </w:r>
          </w:p>
        </w:tc>
        <w:tc>
          <w:tcPr>
            <w:tcW w:w="5642" w:type="dxa"/>
          </w:tcPr>
          <w:p w14:paraId="54741E34" w14:textId="77777777" w:rsidR="00FA58D6" w:rsidRPr="00400B68" w:rsidRDefault="00FA58D6" w:rsidP="00FA58D6">
            <w:pPr>
              <w:rPr>
                <w:szCs w:val="22"/>
              </w:rPr>
            </w:pPr>
          </w:p>
        </w:tc>
        <w:tc>
          <w:tcPr>
            <w:tcW w:w="2844" w:type="dxa"/>
            <w:tcBorders>
              <w:top w:val="nil"/>
              <w:bottom w:val="single" w:sz="4" w:space="0" w:color="000000"/>
            </w:tcBorders>
          </w:tcPr>
          <w:p w14:paraId="05B7A555" w14:textId="38E89502" w:rsidR="00FA58D6" w:rsidRPr="00400B68" w:rsidRDefault="00FA58D6" w:rsidP="00FA58D6">
            <w:pPr>
              <w:rPr>
                <w:szCs w:val="22"/>
              </w:rPr>
            </w:pPr>
            <w:r w:rsidRPr="00400B68">
              <w:rPr>
                <w:szCs w:val="22"/>
              </w:rPr>
              <w:t>Progress Reports</w:t>
            </w:r>
          </w:p>
        </w:tc>
        <w:tc>
          <w:tcPr>
            <w:tcW w:w="2323" w:type="dxa"/>
            <w:tcBorders>
              <w:top w:val="nil"/>
              <w:bottom w:val="single" w:sz="4" w:space="0" w:color="000000"/>
            </w:tcBorders>
          </w:tcPr>
          <w:p w14:paraId="714E6BB1" w14:textId="4DA94C49" w:rsidR="00FA58D6" w:rsidRPr="00400B68" w:rsidRDefault="00FA58D6" w:rsidP="00FA58D6">
            <w:pPr>
              <w:rPr>
                <w:szCs w:val="22"/>
              </w:rPr>
            </w:pPr>
            <w:r w:rsidRPr="00400B68">
              <w:rPr>
                <w:szCs w:val="22"/>
              </w:rPr>
              <w:t>Document review</w:t>
            </w:r>
          </w:p>
        </w:tc>
      </w:tr>
      <w:tr w:rsidR="00FA58D6" w:rsidRPr="00400B68" w14:paraId="77D3D663" w14:textId="77777777" w:rsidTr="00FA58D6">
        <w:tc>
          <w:tcPr>
            <w:tcW w:w="2717" w:type="dxa"/>
            <w:tcBorders>
              <w:bottom w:val="nil"/>
            </w:tcBorders>
          </w:tcPr>
          <w:p w14:paraId="681A153D" w14:textId="77777777" w:rsidR="00FA58D6" w:rsidRPr="00400B68" w:rsidRDefault="00FA58D6" w:rsidP="00FA58D6">
            <w:pPr>
              <w:pStyle w:val="TableParagraph"/>
              <w:spacing w:line="254" w:lineRule="auto"/>
              <w:ind w:left="28" w:right="311"/>
              <w:rPr>
                <w:rFonts w:ascii="Gill Sans MT" w:hAnsi="Gill Sans MT"/>
                <w:szCs w:val="22"/>
              </w:rPr>
            </w:pPr>
            <w:r w:rsidRPr="00400B68">
              <w:rPr>
                <w:rFonts w:ascii="Gill Sans MT" w:hAnsi="Gill Sans MT"/>
                <w:szCs w:val="22"/>
              </w:rPr>
              <w:t>To what extent did the modality and governance arrangements support efficient program implementation throughout the lifetime of the program?</w:t>
            </w:r>
          </w:p>
        </w:tc>
        <w:tc>
          <w:tcPr>
            <w:tcW w:w="5642" w:type="dxa"/>
          </w:tcPr>
          <w:p w14:paraId="4BADA37F" w14:textId="77777777" w:rsidR="00FA58D6" w:rsidRPr="00400B68" w:rsidRDefault="00FA58D6" w:rsidP="00FA58D6">
            <w:pPr>
              <w:rPr>
                <w:szCs w:val="22"/>
              </w:rPr>
            </w:pPr>
            <w:r w:rsidRPr="00400B68">
              <w:rPr>
                <w:szCs w:val="22"/>
              </w:rPr>
              <w:t>What were the established coordination and management mechanisms?</w:t>
            </w:r>
          </w:p>
        </w:tc>
        <w:tc>
          <w:tcPr>
            <w:tcW w:w="2844" w:type="dxa"/>
            <w:tcBorders>
              <w:bottom w:val="nil"/>
            </w:tcBorders>
          </w:tcPr>
          <w:p w14:paraId="5F660CE9" w14:textId="77777777" w:rsidR="00FA58D6" w:rsidRPr="00400B68" w:rsidRDefault="00FA58D6" w:rsidP="00FA58D6">
            <w:pPr>
              <w:rPr>
                <w:szCs w:val="22"/>
              </w:rPr>
            </w:pPr>
            <w:r w:rsidRPr="00400B68">
              <w:rPr>
                <w:szCs w:val="22"/>
              </w:rPr>
              <w:t>OUSDRM/OADRM</w:t>
            </w:r>
          </w:p>
          <w:p w14:paraId="690A3550" w14:textId="77777777" w:rsidR="00FA58D6" w:rsidRPr="00400B68" w:rsidRDefault="00FA58D6" w:rsidP="00FA58D6">
            <w:pPr>
              <w:rPr>
                <w:szCs w:val="22"/>
              </w:rPr>
            </w:pPr>
            <w:r w:rsidRPr="00400B68">
              <w:rPr>
                <w:szCs w:val="22"/>
              </w:rPr>
              <w:t>DRMB</w:t>
            </w:r>
          </w:p>
          <w:p w14:paraId="47AC22C4" w14:textId="77777777" w:rsidR="00FA58D6" w:rsidRPr="00400B68" w:rsidRDefault="00FA58D6" w:rsidP="00FA58D6">
            <w:pPr>
              <w:rPr>
                <w:szCs w:val="22"/>
              </w:rPr>
            </w:pPr>
            <w:r w:rsidRPr="00400B68">
              <w:rPr>
                <w:szCs w:val="22"/>
              </w:rPr>
              <w:t>DSWD SPDR staff</w:t>
            </w:r>
          </w:p>
        </w:tc>
        <w:tc>
          <w:tcPr>
            <w:tcW w:w="2323" w:type="dxa"/>
            <w:tcBorders>
              <w:bottom w:val="nil"/>
            </w:tcBorders>
          </w:tcPr>
          <w:p w14:paraId="31BE97D7" w14:textId="77777777" w:rsidR="00FA58D6" w:rsidRPr="00400B68" w:rsidRDefault="00FA58D6" w:rsidP="00FA58D6">
            <w:pPr>
              <w:rPr>
                <w:szCs w:val="22"/>
              </w:rPr>
            </w:pPr>
            <w:r w:rsidRPr="00400B68">
              <w:rPr>
                <w:szCs w:val="22"/>
              </w:rPr>
              <w:t>Interviews</w:t>
            </w:r>
          </w:p>
        </w:tc>
      </w:tr>
      <w:tr w:rsidR="00FA58D6" w:rsidRPr="00400B68" w14:paraId="501BAE69" w14:textId="77777777" w:rsidTr="00FA58D6">
        <w:tc>
          <w:tcPr>
            <w:tcW w:w="2717" w:type="dxa"/>
            <w:tcBorders>
              <w:top w:val="nil"/>
              <w:bottom w:val="nil"/>
            </w:tcBorders>
          </w:tcPr>
          <w:p w14:paraId="14D49884" w14:textId="77777777" w:rsidR="00FA58D6" w:rsidRPr="00400B68" w:rsidRDefault="00FA58D6" w:rsidP="00FA58D6">
            <w:pPr>
              <w:pStyle w:val="TableParagraph"/>
              <w:spacing w:line="254" w:lineRule="auto"/>
              <w:ind w:left="360" w:right="311"/>
              <w:rPr>
                <w:rFonts w:ascii="Gill Sans MT" w:hAnsi="Gill Sans MT"/>
                <w:szCs w:val="22"/>
              </w:rPr>
            </w:pPr>
          </w:p>
        </w:tc>
        <w:tc>
          <w:tcPr>
            <w:tcW w:w="5642" w:type="dxa"/>
          </w:tcPr>
          <w:p w14:paraId="3AEBBFDE" w14:textId="77777777" w:rsidR="00FA58D6" w:rsidRPr="00400B68" w:rsidRDefault="00FA58D6" w:rsidP="00FA58D6">
            <w:pPr>
              <w:rPr>
                <w:szCs w:val="22"/>
              </w:rPr>
            </w:pPr>
            <w:r w:rsidRPr="00400B68">
              <w:rPr>
                <w:szCs w:val="22"/>
              </w:rPr>
              <w:t>To what extent were they being followed?</w:t>
            </w:r>
          </w:p>
        </w:tc>
        <w:tc>
          <w:tcPr>
            <w:tcW w:w="2844" w:type="dxa"/>
            <w:tcBorders>
              <w:top w:val="nil"/>
              <w:bottom w:val="nil"/>
            </w:tcBorders>
          </w:tcPr>
          <w:p w14:paraId="012C7F2B" w14:textId="77777777" w:rsidR="00FA58D6" w:rsidRPr="00400B68" w:rsidRDefault="00FA58D6" w:rsidP="00FA58D6">
            <w:pPr>
              <w:rPr>
                <w:szCs w:val="22"/>
              </w:rPr>
            </w:pPr>
          </w:p>
        </w:tc>
        <w:tc>
          <w:tcPr>
            <w:tcW w:w="2323" w:type="dxa"/>
            <w:tcBorders>
              <w:top w:val="nil"/>
              <w:bottom w:val="nil"/>
            </w:tcBorders>
          </w:tcPr>
          <w:p w14:paraId="23174E18" w14:textId="77777777" w:rsidR="00FA58D6" w:rsidRPr="00400B68" w:rsidRDefault="00FA58D6" w:rsidP="00FA58D6">
            <w:pPr>
              <w:rPr>
                <w:szCs w:val="22"/>
              </w:rPr>
            </w:pPr>
          </w:p>
        </w:tc>
      </w:tr>
      <w:tr w:rsidR="00FA58D6" w:rsidRPr="00400B68" w14:paraId="163DBA4A" w14:textId="77777777" w:rsidTr="00FA58D6">
        <w:tc>
          <w:tcPr>
            <w:tcW w:w="2717" w:type="dxa"/>
            <w:tcBorders>
              <w:top w:val="nil"/>
              <w:bottom w:val="nil"/>
            </w:tcBorders>
          </w:tcPr>
          <w:p w14:paraId="50FEC042" w14:textId="77777777" w:rsidR="00FA58D6" w:rsidRPr="00400B68" w:rsidRDefault="00FA58D6" w:rsidP="00FA58D6">
            <w:pPr>
              <w:pStyle w:val="TableParagraph"/>
              <w:spacing w:line="254" w:lineRule="auto"/>
              <w:ind w:left="360" w:right="311"/>
              <w:rPr>
                <w:rFonts w:ascii="Gill Sans MT" w:hAnsi="Gill Sans MT"/>
                <w:szCs w:val="22"/>
              </w:rPr>
            </w:pPr>
          </w:p>
        </w:tc>
        <w:tc>
          <w:tcPr>
            <w:tcW w:w="5642" w:type="dxa"/>
          </w:tcPr>
          <w:p w14:paraId="5822787F" w14:textId="32D4BBB9" w:rsidR="00FA58D6" w:rsidRPr="00400B68" w:rsidRDefault="00FA58D6" w:rsidP="00FA58D6">
            <w:pPr>
              <w:rPr>
                <w:szCs w:val="22"/>
              </w:rPr>
            </w:pPr>
            <w:r w:rsidRPr="00400B68">
              <w:rPr>
                <w:szCs w:val="22"/>
              </w:rPr>
              <w:t>Were these modalities regularly reviewed? What were the outcomes of these reviews?</w:t>
            </w:r>
          </w:p>
        </w:tc>
        <w:tc>
          <w:tcPr>
            <w:tcW w:w="2844" w:type="dxa"/>
            <w:tcBorders>
              <w:top w:val="nil"/>
              <w:bottom w:val="nil"/>
            </w:tcBorders>
          </w:tcPr>
          <w:p w14:paraId="3D7575C8" w14:textId="77777777" w:rsidR="00FA58D6" w:rsidRPr="00400B68" w:rsidRDefault="00FA58D6" w:rsidP="00FA58D6">
            <w:pPr>
              <w:rPr>
                <w:szCs w:val="22"/>
              </w:rPr>
            </w:pPr>
          </w:p>
        </w:tc>
        <w:tc>
          <w:tcPr>
            <w:tcW w:w="2323" w:type="dxa"/>
            <w:tcBorders>
              <w:top w:val="nil"/>
              <w:bottom w:val="nil"/>
            </w:tcBorders>
          </w:tcPr>
          <w:p w14:paraId="5E3444BC" w14:textId="77777777" w:rsidR="00FA58D6" w:rsidRPr="00400B68" w:rsidRDefault="00FA58D6" w:rsidP="00FA58D6">
            <w:pPr>
              <w:rPr>
                <w:szCs w:val="22"/>
              </w:rPr>
            </w:pPr>
          </w:p>
        </w:tc>
      </w:tr>
      <w:tr w:rsidR="00FA58D6" w:rsidRPr="00400B68" w14:paraId="40C98138" w14:textId="77777777" w:rsidTr="00FA58D6">
        <w:tc>
          <w:tcPr>
            <w:tcW w:w="2717" w:type="dxa"/>
            <w:tcBorders>
              <w:top w:val="nil"/>
              <w:bottom w:val="nil"/>
            </w:tcBorders>
          </w:tcPr>
          <w:p w14:paraId="59206220" w14:textId="77777777" w:rsidR="00FA58D6" w:rsidRPr="00400B68" w:rsidRDefault="00FA58D6" w:rsidP="00FA58D6">
            <w:pPr>
              <w:pStyle w:val="TableParagraph"/>
              <w:spacing w:line="254" w:lineRule="auto"/>
              <w:ind w:left="360" w:right="311"/>
              <w:rPr>
                <w:rFonts w:ascii="Gill Sans MT" w:hAnsi="Gill Sans MT"/>
                <w:szCs w:val="22"/>
              </w:rPr>
            </w:pPr>
          </w:p>
        </w:tc>
        <w:tc>
          <w:tcPr>
            <w:tcW w:w="5642" w:type="dxa"/>
          </w:tcPr>
          <w:p w14:paraId="4A615D23" w14:textId="77777777" w:rsidR="00FA58D6" w:rsidRPr="00400B68" w:rsidRDefault="00FA58D6" w:rsidP="00FA58D6">
            <w:pPr>
              <w:rPr>
                <w:szCs w:val="22"/>
              </w:rPr>
            </w:pPr>
            <w:r w:rsidRPr="00400B68">
              <w:rPr>
                <w:szCs w:val="22"/>
              </w:rPr>
              <w:t>How, if any, were disagreements resolved?</w:t>
            </w:r>
          </w:p>
        </w:tc>
        <w:tc>
          <w:tcPr>
            <w:tcW w:w="2844" w:type="dxa"/>
            <w:tcBorders>
              <w:top w:val="nil"/>
              <w:bottom w:val="nil"/>
            </w:tcBorders>
          </w:tcPr>
          <w:p w14:paraId="143ED6B1" w14:textId="77777777" w:rsidR="00FA58D6" w:rsidRPr="00400B68" w:rsidRDefault="00FA58D6" w:rsidP="00FA58D6">
            <w:pPr>
              <w:rPr>
                <w:szCs w:val="22"/>
              </w:rPr>
            </w:pPr>
          </w:p>
        </w:tc>
        <w:tc>
          <w:tcPr>
            <w:tcW w:w="2323" w:type="dxa"/>
            <w:tcBorders>
              <w:top w:val="nil"/>
              <w:bottom w:val="nil"/>
            </w:tcBorders>
          </w:tcPr>
          <w:p w14:paraId="49BF0902" w14:textId="77777777" w:rsidR="00FA58D6" w:rsidRPr="00400B68" w:rsidRDefault="00FA58D6" w:rsidP="00FA58D6">
            <w:pPr>
              <w:rPr>
                <w:szCs w:val="22"/>
              </w:rPr>
            </w:pPr>
          </w:p>
        </w:tc>
      </w:tr>
      <w:tr w:rsidR="00FA58D6" w:rsidRPr="00400B68" w14:paraId="6BD56E13" w14:textId="77777777" w:rsidTr="008F1263">
        <w:tc>
          <w:tcPr>
            <w:tcW w:w="2717" w:type="dxa"/>
            <w:tcBorders>
              <w:top w:val="nil"/>
              <w:bottom w:val="single" w:sz="4" w:space="0" w:color="000000"/>
            </w:tcBorders>
          </w:tcPr>
          <w:p w14:paraId="0D6F25FA" w14:textId="77777777" w:rsidR="00FA58D6" w:rsidRPr="00400B68" w:rsidRDefault="00FA58D6" w:rsidP="00FA58D6">
            <w:pPr>
              <w:pStyle w:val="TableParagraph"/>
              <w:spacing w:line="254" w:lineRule="auto"/>
              <w:ind w:left="360" w:right="311"/>
              <w:rPr>
                <w:rFonts w:ascii="Gill Sans MT" w:hAnsi="Gill Sans MT"/>
                <w:szCs w:val="22"/>
              </w:rPr>
            </w:pPr>
          </w:p>
        </w:tc>
        <w:tc>
          <w:tcPr>
            <w:tcW w:w="5642" w:type="dxa"/>
          </w:tcPr>
          <w:p w14:paraId="7C10991F" w14:textId="77777777" w:rsidR="00FA58D6" w:rsidRPr="00400B68" w:rsidRDefault="00FA58D6" w:rsidP="00FA58D6">
            <w:pPr>
              <w:rPr>
                <w:szCs w:val="22"/>
              </w:rPr>
            </w:pPr>
            <w:r w:rsidRPr="00400B68">
              <w:rPr>
                <w:szCs w:val="22"/>
              </w:rPr>
              <w:t>What could have been done better (learnings)?</w:t>
            </w:r>
          </w:p>
        </w:tc>
        <w:tc>
          <w:tcPr>
            <w:tcW w:w="2844" w:type="dxa"/>
            <w:tcBorders>
              <w:top w:val="nil"/>
              <w:bottom w:val="single" w:sz="4" w:space="0" w:color="000000"/>
            </w:tcBorders>
          </w:tcPr>
          <w:p w14:paraId="23CF2809" w14:textId="77777777" w:rsidR="00FA58D6" w:rsidRPr="00400B68" w:rsidRDefault="00FA58D6" w:rsidP="00FA58D6">
            <w:pPr>
              <w:rPr>
                <w:szCs w:val="22"/>
              </w:rPr>
            </w:pPr>
          </w:p>
        </w:tc>
        <w:tc>
          <w:tcPr>
            <w:tcW w:w="2323" w:type="dxa"/>
            <w:tcBorders>
              <w:top w:val="nil"/>
              <w:bottom w:val="single" w:sz="4" w:space="0" w:color="000000"/>
            </w:tcBorders>
          </w:tcPr>
          <w:p w14:paraId="5D3F98CA" w14:textId="77777777" w:rsidR="00FA58D6" w:rsidRPr="00400B68" w:rsidRDefault="00FA58D6" w:rsidP="00FA58D6">
            <w:pPr>
              <w:rPr>
                <w:szCs w:val="22"/>
              </w:rPr>
            </w:pPr>
          </w:p>
        </w:tc>
      </w:tr>
      <w:tr w:rsidR="008F1263" w:rsidRPr="00400B68" w14:paraId="44C882BF" w14:textId="77777777" w:rsidTr="008F1263">
        <w:tc>
          <w:tcPr>
            <w:tcW w:w="2717" w:type="dxa"/>
            <w:tcBorders>
              <w:bottom w:val="nil"/>
            </w:tcBorders>
          </w:tcPr>
          <w:p w14:paraId="1426465C" w14:textId="15065B63" w:rsidR="008F1263" w:rsidRPr="00400B68" w:rsidRDefault="008F1263" w:rsidP="00FA58D6">
            <w:pPr>
              <w:pStyle w:val="TableParagraph"/>
              <w:spacing w:line="254" w:lineRule="auto"/>
              <w:ind w:left="0" w:right="311"/>
              <w:rPr>
                <w:rFonts w:ascii="Gill Sans MT" w:hAnsi="Gill Sans MT"/>
                <w:szCs w:val="22"/>
              </w:rPr>
            </w:pPr>
            <w:r w:rsidRPr="00400B68">
              <w:rPr>
                <w:rFonts w:ascii="Gill Sans MT" w:hAnsi="Gill Sans MT"/>
                <w:szCs w:val="22"/>
              </w:rPr>
              <w:t>How appropriate were the staffing levels within DFAT and DSWD?</w:t>
            </w:r>
          </w:p>
        </w:tc>
        <w:tc>
          <w:tcPr>
            <w:tcW w:w="5642" w:type="dxa"/>
          </w:tcPr>
          <w:p w14:paraId="1B65E581" w14:textId="77777777" w:rsidR="008F1263" w:rsidRPr="00400B68" w:rsidRDefault="008F1263" w:rsidP="00FA58D6">
            <w:pPr>
              <w:rPr>
                <w:szCs w:val="22"/>
              </w:rPr>
            </w:pPr>
            <w:r w:rsidRPr="00400B68">
              <w:rPr>
                <w:szCs w:val="22"/>
              </w:rPr>
              <w:t xml:space="preserve">What staff, position, </w:t>
            </w:r>
            <w:proofErr w:type="gramStart"/>
            <w:r w:rsidRPr="00400B68">
              <w:rPr>
                <w:szCs w:val="22"/>
              </w:rPr>
              <w:t>responsibilities</w:t>
            </w:r>
            <w:proofErr w:type="gramEnd"/>
            <w:r w:rsidRPr="00400B68">
              <w:rPr>
                <w:szCs w:val="22"/>
              </w:rPr>
              <w:t xml:space="preserve"> and numbers were deployed by the partner?</w:t>
            </w:r>
          </w:p>
        </w:tc>
        <w:tc>
          <w:tcPr>
            <w:tcW w:w="2844" w:type="dxa"/>
            <w:tcBorders>
              <w:bottom w:val="nil"/>
            </w:tcBorders>
          </w:tcPr>
          <w:p w14:paraId="2F22548A" w14:textId="77777777" w:rsidR="008F1263" w:rsidRPr="00400B68" w:rsidRDefault="008F1263" w:rsidP="00FA58D6">
            <w:pPr>
              <w:rPr>
                <w:szCs w:val="22"/>
              </w:rPr>
            </w:pPr>
            <w:r w:rsidRPr="00400B68">
              <w:rPr>
                <w:szCs w:val="22"/>
              </w:rPr>
              <w:t>DRMB</w:t>
            </w:r>
          </w:p>
          <w:p w14:paraId="53120155" w14:textId="77777777" w:rsidR="008F1263" w:rsidRPr="00400B68" w:rsidRDefault="008F1263" w:rsidP="00FA58D6">
            <w:pPr>
              <w:rPr>
                <w:szCs w:val="22"/>
              </w:rPr>
            </w:pPr>
            <w:r w:rsidRPr="00400B68">
              <w:rPr>
                <w:szCs w:val="22"/>
              </w:rPr>
              <w:t>DFAT</w:t>
            </w:r>
          </w:p>
          <w:p w14:paraId="74C9F37E" w14:textId="77777777" w:rsidR="008F1263" w:rsidRPr="00400B68" w:rsidRDefault="008F1263" w:rsidP="00FA58D6">
            <w:pPr>
              <w:rPr>
                <w:szCs w:val="22"/>
              </w:rPr>
            </w:pPr>
            <w:r w:rsidRPr="00400B68">
              <w:rPr>
                <w:szCs w:val="22"/>
              </w:rPr>
              <w:t>DSWD SPDR staff</w:t>
            </w:r>
          </w:p>
        </w:tc>
        <w:tc>
          <w:tcPr>
            <w:tcW w:w="2323" w:type="dxa"/>
            <w:tcBorders>
              <w:bottom w:val="nil"/>
            </w:tcBorders>
          </w:tcPr>
          <w:p w14:paraId="028F0BE8" w14:textId="77777777" w:rsidR="008F1263" w:rsidRPr="00400B68" w:rsidRDefault="008F1263" w:rsidP="00FA58D6">
            <w:pPr>
              <w:rPr>
                <w:szCs w:val="22"/>
              </w:rPr>
            </w:pPr>
            <w:r w:rsidRPr="00400B68">
              <w:rPr>
                <w:szCs w:val="22"/>
              </w:rPr>
              <w:t>Interviews</w:t>
            </w:r>
          </w:p>
        </w:tc>
      </w:tr>
      <w:tr w:rsidR="008F1263" w:rsidRPr="00400B68" w14:paraId="70725DE2" w14:textId="77777777" w:rsidTr="008F1263">
        <w:tc>
          <w:tcPr>
            <w:tcW w:w="2717" w:type="dxa"/>
            <w:tcBorders>
              <w:top w:val="nil"/>
              <w:bottom w:val="nil"/>
            </w:tcBorders>
          </w:tcPr>
          <w:p w14:paraId="5B4CAD75" w14:textId="77777777" w:rsidR="008F1263" w:rsidRPr="00400B68" w:rsidRDefault="008F1263" w:rsidP="00FA58D6">
            <w:pPr>
              <w:pStyle w:val="TableParagraph"/>
              <w:spacing w:line="254" w:lineRule="auto"/>
              <w:ind w:left="0" w:right="311"/>
              <w:rPr>
                <w:rFonts w:ascii="Gill Sans MT" w:hAnsi="Gill Sans MT"/>
                <w:szCs w:val="22"/>
              </w:rPr>
            </w:pPr>
          </w:p>
        </w:tc>
        <w:tc>
          <w:tcPr>
            <w:tcW w:w="5642" w:type="dxa"/>
          </w:tcPr>
          <w:p w14:paraId="27A74AB4" w14:textId="77777777" w:rsidR="008F1263" w:rsidRPr="00400B68" w:rsidRDefault="008F1263" w:rsidP="00FA58D6">
            <w:pPr>
              <w:rPr>
                <w:szCs w:val="22"/>
              </w:rPr>
            </w:pPr>
            <w:r w:rsidRPr="00400B68">
              <w:rPr>
                <w:szCs w:val="22"/>
              </w:rPr>
              <w:t>Did the staffing level change throughout the program?</w:t>
            </w:r>
          </w:p>
        </w:tc>
        <w:tc>
          <w:tcPr>
            <w:tcW w:w="2844" w:type="dxa"/>
            <w:tcBorders>
              <w:top w:val="nil"/>
            </w:tcBorders>
          </w:tcPr>
          <w:p w14:paraId="57E9B621" w14:textId="77777777" w:rsidR="008F1263" w:rsidRPr="00400B68" w:rsidRDefault="008F1263" w:rsidP="00FA58D6">
            <w:pPr>
              <w:rPr>
                <w:szCs w:val="22"/>
              </w:rPr>
            </w:pPr>
          </w:p>
        </w:tc>
        <w:tc>
          <w:tcPr>
            <w:tcW w:w="2323" w:type="dxa"/>
            <w:tcBorders>
              <w:top w:val="nil"/>
            </w:tcBorders>
          </w:tcPr>
          <w:p w14:paraId="3BFCE88E" w14:textId="77777777" w:rsidR="008F1263" w:rsidRPr="00400B68" w:rsidRDefault="008F1263" w:rsidP="00FA58D6">
            <w:pPr>
              <w:rPr>
                <w:szCs w:val="22"/>
              </w:rPr>
            </w:pPr>
          </w:p>
        </w:tc>
      </w:tr>
      <w:tr w:rsidR="008F1263" w:rsidRPr="00400B68" w14:paraId="2FF4B06C" w14:textId="77777777" w:rsidTr="008F1263">
        <w:tc>
          <w:tcPr>
            <w:tcW w:w="2717" w:type="dxa"/>
            <w:tcBorders>
              <w:top w:val="nil"/>
              <w:bottom w:val="nil"/>
            </w:tcBorders>
          </w:tcPr>
          <w:p w14:paraId="6E88A02F" w14:textId="77777777" w:rsidR="008F1263" w:rsidRPr="00400B68" w:rsidRDefault="008F1263" w:rsidP="00FA58D6">
            <w:pPr>
              <w:pStyle w:val="TableParagraph"/>
              <w:spacing w:line="254" w:lineRule="auto"/>
              <w:ind w:left="0" w:right="311"/>
              <w:rPr>
                <w:rFonts w:ascii="Gill Sans MT" w:hAnsi="Gill Sans MT"/>
                <w:szCs w:val="22"/>
              </w:rPr>
            </w:pPr>
          </w:p>
        </w:tc>
        <w:tc>
          <w:tcPr>
            <w:tcW w:w="5642" w:type="dxa"/>
          </w:tcPr>
          <w:p w14:paraId="0A76194C" w14:textId="77777777" w:rsidR="008F1263" w:rsidRPr="00400B68" w:rsidRDefault="008F1263" w:rsidP="00FA58D6">
            <w:pPr>
              <w:rPr>
                <w:szCs w:val="22"/>
              </w:rPr>
            </w:pPr>
            <w:r w:rsidRPr="00400B68">
              <w:rPr>
                <w:szCs w:val="22"/>
              </w:rPr>
              <w:t xml:space="preserve">Was technical support provided timely and at the relevant quality? </w:t>
            </w:r>
          </w:p>
        </w:tc>
        <w:tc>
          <w:tcPr>
            <w:tcW w:w="2844" w:type="dxa"/>
          </w:tcPr>
          <w:p w14:paraId="6FB53393" w14:textId="77777777" w:rsidR="008F1263" w:rsidRPr="00400B68" w:rsidRDefault="008F1263" w:rsidP="00FA58D6">
            <w:pPr>
              <w:rPr>
                <w:szCs w:val="22"/>
              </w:rPr>
            </w:pPr>
            <w:r w:rsidRPr="00400B68">
              <w:rPr>
                <w:szCs w:val="22"/>
              </w:rPr>
              <w:t xml:space="preserve">Progress reports </w:t>
            </w:r>
          </w:p>
          <w:p w14:paraId="15888CBC" w14:textId="77777777" w:rsidR="008F1263" w:rsidRPr="00400B68" w:rsidRDefault="008F1263" w:rsidP="00FA58D6">
            <w:pPr>
              <w:rPr>
                <w:szCs w:val="22"/>
              </w:rPr>
            </w:pPr>
            <w:r w:rsidRPr="00400B68">
              <w:rPr>
                <w:szCs w:val="22"/>
              </w:rPr>
              <w:t>BDRM</w:t>
            </w:r>
          </w:p>
          <w:p w14:paraId="328BC55D" w14:textId="77777777" w:rsidR="008F1263" w:rsidRPr="00400B68" w:rsidRDefault="008F1263" w:rsidP="00FA58D6">
            <w:pPr>
              <w:rPr>
                <w:szCs w:val="22"/>
              </w:rPr>
            </w:pPr>
            <w:r w:rsidRPr="00400B68">
              <w:rPr>
                <w:szCs w:val="22"/>
              </w:rPr>
              <w:t>ACC specialist</w:t>
            </w:r>
          </w:p>
        </w:tc>
        <w:tc>
          <w:tcPr>
            <w:tcW w:w="2323" w:type="dxa"/>
          </w:tcPr>
          <w:p w14:paraId="371F5C0C" w14:textId="77777777" w:rsidR="008F1263" w:rsidRPr="00400B68" w:rsidRDefault="008F1263" w:rsidP="00FA58D6">
            <w:pPr>
              <w:rPr>
                <w:szCs w:val="22"/>
              </w:rPr>
            </w:pPr>
            <w:r w:rsidRPr="00400B68">
              <w:rPr>
                <w:szCs w:val="22"/>
              </w:rPr>
              <w:t>Document review</w:t>
            </w:r>
          </w:p>
          <w:p w14:paraId="491B1B57" w14:textId="77777777" w:rsidR="008F1263" w:rsidRPr="00400B68" w:rsidRDefault="008F1263" w:rsidP="00FA58D6">
            <w:pPr>
              <w:rPr>
                <w:szCs w:val="22"/>
              </w:rPr>
            </w:pPr>
            <w:r w:rsidRPr="00400B68">
              <w:rPr>
                <w:szCs w:val="22"/>
              </w:rPr>
              <w:t>interviews</w:t>
            </w:r>
          </w:p>
        </w:tc>
      </w:tr>
      <w:tr w:rsidR="008F1263" w:rsidRPr="00400B68" w14:paraId="5C6CC1D5" w14:textId="77777777" w:rsidTr="008F1263">
        <w:tc>
          <w:tcPr>
            <w:tcW w:w="2717" w:type="dxa"/>
            <w:tcBorders>
              <w:top w:val="nil"/>
              <w:bottom w:val="single" w:sz="4" w:space="0" w:color="000000"/>
            </w:tcBorders>
          </w:tcPr>
          <w:p w14:paraId="5920F494" w14:textId="77777777" w:rsidR="008F1263" w:rsidRPr="00400B68" w:rsidRDefault="008F1263" w:rsidP="00FA58D6">
            <w:pPr>
              <w:pStyle w:val="TableParagraph"/>
              <w:spacing w:line="254" w:lineRule="auto"/>
              <w:ind w:left="0" w:right="311"/>
              <w:rPr>
                <w:rFonts w:ascii="Gill Sans MT" w:hAnsi="Gill Sans MT"/>
                <w:szCs w:val="22"/>
              </w:rPr>
            </w:pPr>
          </w:p>
        </w:tc>
        <w:tc>
          <w:tcPr>
            <w:tcW w:w="5642" w:type="dxa"/>
          </w:tcPr>
          <w:p w14:paraId="6053A755" w14:textId="77777777" w:rsidR="008F1263" w:rsidRPr="00400B68" w:rsidRDefault="008F1263" w:rsidP="00FA58D6">
            <w:pPr>
              <w:rPr>
                <w:szCs w:val="22"/>
              </w:rPr>
            </w:pPr>
            <w:r w:rsidRPr="00400B68">
              <w:rPr>
                <w:szCs w:val="22"/>
              </w:rPr>
              <w:t>How could human resources be managed better?</w:t>
            </w:r>
          </w:p>
        </w:tc>
        <w:tc>
          <w:tcPr>
            <w:tcW w:w="2844" w:type="dxa"/>
          </w:tcPr>
          <w:p w14:paraId="0447525B" w14:textId="77777777" w:rsidR="008F1263" w:rsidRPr="00400B68" w:rsidRDefault="008F1263" w:rsidP="00FA58D6">
            <w:pPr>
              <w:rPr>
                <w:szCs w:val="22"/>
              </w:rPr>
            </w:pPr>
            <w:r w:rsidRPr="00400B68">
              <w:rPr>
                <w:szCs w:val="22"/>
              </w:rPr>
              <w:t>BDRM</w:t>
            </w:r>
          </w:p>
          <w:p w14:paraId="3F2F24CE" w14:textId="77777777" w:rsidR="008F1263" w:rsidRPr="00400B68" w:rsidRDefault="008F1263" w:rsidP="00FA58D6">
            <w:pPr>
              <w:rPr>
                <w:szCs w:val="22"/>
              </w:rPr>
            </w:pPr>
            <w:r w:rsidRPr="00400B68">
              <w:rPr>
                <w:szCs w:val="22"/>
              </w:rPr>
              <w:t>DFAT</w:t>
            </w:r>
          </w:p>
          <w:p w14:paraId="0EA3D213" w14:textId="77777777" w:rsidR="008F1263" w:rsidRPr="00400B68" w:rsidRDefault="008F1263" w:rsidP="00FA58D6">
            <w:pPr>
              <w:rPr>
                <w:szCs w:val="22"/>
              </w:rPr>
            </w:pPr>
            <w:r w:rsidRPr="00400B68">
              <w:rPr>
                <w:szCs w:val="22"/>
              </w:rPr>
              <w:t>DSWD SPDR staff</w:t>
            </w:r>
          </w:p>
        </w:tc>
        <w:tc>
          <w:tcPr>
            <w:tcW w:w="2323" w:type="dxa"/>
          </w:tcPr>
          <w:p w14:paraId="3DBED135" w14:textId="77777777" w:rsidR="008F1263" w:rsidRPr="00400B68" w:rsidRDefault="008F1263" w:rsidP="00FA58D6">
            <w:pPr>
              <w:rPr>
                <w:szCs w:val="22"/>
              </w:rPr>
            </w:pPr>
            <w:r w:rsidRPr="00400B68">
              <w:rPr>
                <w:szCs w:val="22"/>
              </w:rPr>
              <w:t>Interviews</w:t>
            </w:r>
          </w:p>
        </w:tc>
      </w:tr>
      <w:tr w:rsidR="008F1263" w:rsidRPr="00400B68" w14:paraId="043EDF87" w14:textId="77777777" w:rsidTr="008F1263">
        <w:tc>
          <w:tcPr>
            <w:tcW w:w="2717" w:type="dxa"/>
            <w:tcBorders>
              <w:bottom w:val="nil"/>
            </w:tcBorders>
          </w:tcPr>
          <w:p w14:paraId="7CC49580" w14:textId="68422E3E" w:rsidR="008F1263" w:rsidRPr="00400B68" w:rsidRDefault="008F1263" w:rsidP="00FA58D6">
            <w:pPr>
              <w:pStyle w:val="TableParagraph"/>
              <w:spacing w:line="254" w:lineRule="auto"/>
              <w:ind w:left="0" w:right="311"/>
              <w:rPr>
                <w:rFonts w:ascii="Gill Sans MT" w:hAnsi="Gill Sans MT"/>
                <w:szCs w:val="22"/>
              </w:rPr>
            </w:pPr>
            <w:r w:rsidRPr="00400B68">
              <w:rPr>
                <w:rFonts w:ascii="Gill Sans MT" w:hAnsi="Gill Sans MT"/>
                <w:szCs w:val="22"/>
              </w:rPr>
              <w:t>How important was the allocation of the ACC specialist to the program?</w:t>
            </w:r>
          </w:p>
        </w:tc>
        <w:tc>
          <w:tcPr>
            <w:tcW w:w="5642" w:type="dxa"/>
          </w:tcPr>
          <w:p w14:paraId="1CA84E6E" w14:textId="77777777" w:rsidR="008F1263" w:rsidRPr="00400B68" w:rsidRDefault="008F1263" w:rsidP="00FA58D6">
            <w:pPr>
              <w:rPr>
                <w:szCs w:val="22"/>
              </w:rPr>
            </w:pPr>
            <w:r w:rsidRPr="00400B68">
              <w:rPr>
                <w:szCs w:val="22"/>
              </w:rPr>
              <w:t>What were the key responsibilities of the ACC specialist?</w:t>
            </w:r>
          </w:p>
        </w:tc>
        <w:tc>
          <w:tcPr>
            <w:tcW w:w="2844" w:type="dxa"/>
          </w:tcPr>
          <w:p w14:paraId="7FD5A068" w14:textId="77777777" w:rsidR="008F1263" w:rsidRPr="00400B68" w:rsidRDefault="008F1263" w:rsidP="00FA58D6">
            <w:pPr>
              <w:rPr>
                <w:szCs w:val="22"/>
              </w:rPr>
            </w:pPr>
            <w:r w:rsidRPr="00400B68">
              <w:rPr>
                <w:szCs w:val="22"/>
              </w:rPr>
              <w:t>ACC ToR</w:t>
            </w:r>
          </w:p>
          <w:p w14:paraId="4177BCCD" w14:textId="77777777" w:rsidR="008F1263" w:rsidRPr="00400B68" w:rsidRDefault="008F1263" w:rsidP="00FA58D6">
            <w:pPr>
              <w:rPr>
                <w:szCs w:val="22"/>
              </w:rPr>
            </w:pPr>
            <w:r w:rsidRPr="00400B68">
              <w:rPr>
                <w:szCs w:val="22"/>
              </w:rPr>
              <w:t>Progress documents</w:t>
            </w:r>
          </w:p>
        </w:tc>
        <w:tc>
          <w:tcPr>
            <w:tcW w:w="2323" w:type="dxa"/>
          </w:tcPr>
          <w:p w14:paraId="2992EA9A" w14:textId="77777777" w:rsidR="008F1263" w:rsidRPr="00400B68" w:rsidRDefault="008F1263" w:rsidP="00FA58D6">
            <w:pPr>
              <w:rPr>
                <w:szCs w:val="22"/>
              </w:rPr>
            </w:pPr>
            <w:r w:rsidRPr="00400B68">
              <w:rPr>
                <w:szCs w:val="22"/>
              </w:rPr>
              <w:t>Document review</w:t>
            </w:r>
          </w:p>
        </w:tc>
      </w:tr>
      <w:tr w:rsidR="008F1263" w:rsidRPr="00400B68" w14:paraId="11E84B41" w14:textId="77777777" w:rsidTr="008F1263">
        <w:tc>
          <w:tcPr>
            <w:tcW w:w="2717" w:type="dxa"/>
            <w:tcBorders>
              <w:top w:val="nil"/>
              <w:bottom w:val="nil"/>
            </w:tcBorders>
          </w:tcPr>
          <w:p w14:paraId="7B11FFC0" w14:textId="77777777" w:rsidR="008F1263" w:rsidRPr="00400B68" w:rsidRDefault="008F1263" w:rsidP="00FA58D6">
            <w:pPr>
              <w:pStyle w:val="TableParagraph"/>
              <w:spacing w:line="254" w:lineRule="auto"/>
              <w:ind w:left="0" w:right="311"/>
              <w:rPr>
                <w:rFonts w:ascii="Gill Sans MT" w:hAnsi="Gill Sans MT"/>
                <w:szCs w:val="22"/>
              </w:rPr>
            </w:pPr>
          </w:p>
        </w:tc>
        <w:tc>
          <w:tcPr>
            <w:tcW w:w="5642" w:type="dxa"/>
          </w:tcPr>
          <w:p w14:paraId="7C8D746A" w14:textId="77777777" w:rsidR="008F1263" w:rsidRPr="00400B68" w:rsidRDefault="008F1263" w:rsidP="00FA58D6">
            <w:pPr>
              <w:rPr>
                <w:szCs w:val="22"/>
              </w:rPr>
            </w:pPr>
            <w:r w:rsidRPr="00400B68">
              <w:rPr>
                <w:szCs w:val="22"/>
              </w:rPr>
              <w:t>Were the ACC specialist’s achievements in line with the original plan and expectations?</w:t>
            </w:r>
          </w:p>
        </w:tc>
        <w:tc>
          <w:tcPr>
            <w:tcW w:w="2844" w:type="dxa"/>
          </w:tcPr>
          <w:p w14:paraId="59B7F686" w14:textId="77777777" w:rsidR="008F1263" w:rsidRPr="00400B68" w:rsidRDefault="008F1263" w:rsidP="00FA58D6">
            <w:pPr>
              <w:rPr>
                <w:szCs w:val="22"/>
              </w:rPr>
            </w:pPr>
            <w:r w:rsidRPr="00400B68">
              <w:rPr>
                <w:szCs w:val="22"/>
              </w:rPr>
              <w:t>DFAT</w:t>
            </w:r>
          </w:p>
          <w:p w14:paraId="017961CD" w14:textId="77777777" w:rsidR="008F1263" w:rsidRPr="00400B68" w:rsidRDefault="008F1263" w:rsidP="00FA58D6">
            <w:pPr>
              <w:rPr>
                <w:szCs w:val="22"/>
              </w:rPr>
            </w:pPr>
            <w:r w:rsidRPr="00400B68">
              <w:rPr>
                <w:szCs w:val="22"/>
              </w:rPr>
              <w:t>ACC specialist</w:t>
            </w:r>
          </w:p>
        </w:tc>
        <w:tc>
          <w:tcPr>
            <w:tcW w:w="2323" w:type="dxa"/>
          </w:tcPr>
          <w:p w14:paraId="28A9B743" w14:textId="77777777" w:rsidR="008F1263" w:rsidRPr="00400B68" w:rsidRDefault="008F1263" w:rsidP="00FA58D6">
            <w:pPr>
              <w:rPr>
                <w:szCs w:val="22"/>
              </w:rPr>
            </w:pPr>
            <w:r w:rsidRPr="00400B68">
              <w:rPr>
                <w:szCs w:val="22"/>
              </w:rPr>
              <w:t>Interview</w:t>
            </w:r>
          </w:p>
        </w:tc>
      </w:tr>
      <w:tr w:rsidR="008F1263" w:rsidRPr="00400B68" w14:paraId="0960903F" w14:textId="77777777" w:rsidTr="008F1263">
        <w:tc>
          <w:tcPr>
            <w:tcW w:w="2717" w:type="dxa"/>
            <w:tcBorders>
              <w:top w:val="nil"/>
              <w:bottom w:val="nil"/>
            </w:tcBorders>
          </w:tcPr>
          <w:p w14:paraId="179BA74A" w14:textId="77777777" w:rsidR="008F1263" w:rsidRPr="00400B68" w:rsidRDefault="008F1263" w:rsidP="00FA58D6">
            <w:pPr>
              <w:pStyle w:val="TableParagraph"/>
              <w:spacing w:line="254" w:lineRule="auto"/>
              <w:ind w:left="0" w:right="311"/>
              <w:rPr>
                <w:rFonts w:ascii="Gill Sans MT" w:hAnsi="Gill Sans MT"/>
                <w:szCs w:val="22"/>
              </w:rPr>
            </w:pPr>
          </w:p>
        </w:tc>
        <w:tc>
          <w:tcPr>
            <w:tcW w:w="5642" w:type="dxa"/>
          </w:tcPr>
          <w:p w14:paraId="496D7339" w14:textId="77777777" w:rsidR="008F1263" w:rsidRPr="00400B68" w:rsidRDefault="008F1263" w:rsidP="00FA58D6">
            <w:pPr>
              <w:rPr>
                <w:szCs w:val="22"/>
              </w:rPr>
            </w:pPr>
            <w:r w:rsidRPr="00400B68">
              <w:rPr>
                <w:szCs w:val="22"/>
              </w:rPr>
              <w:t>How satisfied are the partners with the support provided by the ACC Specialist?</w:t>
            </w:r>
          </w:p>
        </w:tc>
        <w:tc>
          <w:tcPr>
            <w:tcW w:w="2844" w:type="dxa"/>
          </w:tcPr>
          <w:p w14:paraId="06EA2FC9" w14:textId="77777777" w:rsidR="008F1263" w:rsidRPr="00400B68" w:rsidRDefault="008F1263" w:rsidP="00FA58D6">
            <w:pPr>
              <w:rPr>
                <w:szCs w:val="22"/>
              </w:rPr>
            </w:pPr>
            <w:r w:rsidRPr="00400B68">
              <w:rPr>
                <w:szCs w:val="22"/>
              </w:rPr>
              <w:t>DFAT</w:t>
            </w:r>
          </w:p>
          <w:p w14:paraId="6137D42F" w14:textId="77777777" w:rsidR="008F1263" w:rsidRPr="00400B68" w:rsidRDefault="008F1263" w:rsidP="00FA58D6">
            <w:pPr>
              <w:rPr>
                <w:szCs w:val="22"/>
              </w:rPr>
            </w:pPr>
            <w:r w:rsidRPr="00400B68">
              <w:rPr>
                <w:szCs w:val="22"/>
              </w:rPr>
              <w:t>BDRM</w:t>
            </w:r>
          </w:p>
          <w:p w14:paraId="35D408AF" w14:textId="77777777" w:rsidR="008F1263" w:rsidRPr="00400B68" w:rsidRDefault="008F1263" w:rsidP="00FA58D6">
            <w:pPr>
              <w:rPr>
                <w:szCs w:val="22"/>
              </w:rPr>
            </w:pPr>
          </w:p>
        </w:tc>
        <w:tc>
          <w:tcPr>
            <w:tcW w:w="2323" w:type="dxa"/>
          </w:tcPr>
          <w:p w14:paraId="225DF3D9" w14:textId="77777777" w:rsidR="008F1263" w:rsidRPr="00400B68" w:rsidRDefault="008F1263" w:rsidP="00FA58D6">
            <w:pPr>
              <w:rPr>
                <w:szCs w:val="22"/>
              </w:rPr>
            </w:pPr>
            <w:r w:rsidRPr="00400B68">
              <w:rPr>
                <w:szCs w:val="22"/>
              </w:rPr>
              <w:t>Interview</w:t>
            </w:r>
          </w:p>
        </w:tc>
      </w:tr>
      <w:tr w:rsidR="008F1263" w:rsidRPr="00400B68" w14:paraId="66C3F244" w14:textId="77777777" w:rsidTr="008F1263">
        <w:tc>
          <w:tcPr>
            <w:tcW w:w="2717" w:type="dxa"/>
            <w:tcBorders>
              <w:top w:val="nil"/>
            </w:tcBorders>
          </w:tcPr>
          <w:p w14:paraId="588A6E24" w14:textId="77777777" w:rsidR="008F1263" w:rsidRPr="00400B68" w:rsidRDefault="008F1263" w:rsidP="00FA58D6">
            <w:pPr>
              <w:pStyle w:val="TableParagraph"/>
              <w:spacing w:line="254" w:lineRule="auto"/>
              <w:ind w:left="0" w:right="311"/>
              <w:rPr>
                <w:rFonts w:ascii="Gill Sans MT" w:hAnsi="Gill Sans MT"/>
                <w:szCs w:val="22"/>
              </w:rPr>
            </w:pPr>
          </w:p>
        </w:tc>
        <w:tc>
          <w:tcPr>
            <w:tcW w:w="5642" w:type="dxa"/>
          </w:tcPr>
          <w:p w14:paraId="51B05031" w14:textId="77777777" w:rsidR="008F1263" w:rsidRPr="00400B68" w:rsidRDefault="008F1263" w:rsidP="00FA58D6">
            <w:pPr>
              <w:rPr>
                <w:szCs w:val="22"/>
              </w:rPr>
            </w:pPr>
            <w:r w:rsidRPr="00400B68">
              <w:rPr>
                <w:szCs w:val="22"/>
              </w:rPr>
              <w:t>How, if at all, could the presence of the ACC specialist have been maximized better?</w:t>
            </w:r>
          </w:p>
        </w:tc>
        <w:tc>
          <w:tcPr>
            <w:tcW w:w="2844" w:type="dxa"/>
          </w:tcPr>
          <w:p w14:paraId="74013DF7" w14:textId="77777777" w:rsidR="008F1263" w:rsidRPr="00400B68" w:rsidRDefault="008F1263" w:rsidP="00FA58D6">
            <w:pPr>
              <w:rPr>
                <w:szCs w:val="22"/>
              </w:rPr>
            </w:pPr>
            <w:r w:rsidRPr="00400B68">
              <w:rPr>
                <w:szCs w:val="22"/>
              </w:rPr>
              <w:t>DFAT</w:t>
            </w:r>
          </w:p>
          <w:p w14:paraId="6EB32896" w14:textId="77777777" w:rsidR="008F1263" w:rsidRPr="00400B68" w:rsidRDefault="008F1263" w:rsidP="00FA58D6">
            <w:pPr>
              <w:rPr>
                <w:szCs w:val="22"/>
              </w:rPr>
            </w:pPr>
            <w:r w:rsidRPr="00400B68">
              <w:rPr>
                <w:szCs w:val="22"/>
              </w:rPr>
              <w:t>BDRM</w:t>
            </w:r>
          </w:p>
          <w:p w14:paraId="6A28E612" w14:textId="77777777" w:rsidR="008F1263" w:rsidRPr="00400B68" w:rsidRDefault="008F1263" w:rsidP="00FA58D6">
            <w:pPr>
              <w:rPr>
                <w:szCs w:val="22"/>
              </w:rPr>
            </w:pPr>
            <w:r w:rsidRPr="00400B68">
              <w:rPr>
                <w:szCs w:val="22"/>
              </w:rPr>
              <w:t>ACC Specialist</w:t>
            </w:r>
          </w:p>
        </w:tc>
        <w:tc>
          <w:tcPr>
            <w:tcW w:w="2323" w:type="dxa"/>
          </w:tcPr>
          <w:p w14:paraId="3E0F29D0" w14:textId="77777777" w:rsidR="008F1263" w:rsidRPr="00400B68" w:rsidRDefault="008F1263" w:rsidP="00FA58D6">
            <w:pPr>
              <w:rPr>
                <w:szCs w:val="22"/>
              </w:rPr>
            </w:pPr>
            <w:r w:rsidRPr="00400B68">
              <w:rPr>
                <w:szCs w:val="22"/>
              </w:rPr>
              <w:t>Interview</w:t>
            </w:r>
          </w:p>
        </w:tc>
      </w:tr>
      <w:tr w:rsidR="008F1263" w:rsidRPr="00400B68" w14:paraId="11913EAD" w14:textId="77777777" w:rsidTr="008F1263">
        <w:tc>
          <w:tcPr>
            <w:tcW w:w="2717" w:type="dxa"/>
            <w:tcBorders>
              <w:top w:val="nil"/>
            </w:tcBorders>
          </w:tcPr>
          <w:p w14:paraId="21533F60" w14:textId="401B128B" w:rsidR="008F1263" w:rsidRPr="00400B68" w:rsidRDefault="008F1263" w:rsidP="008F1263">
            <w:pPr>
              <w:pStyle w:val="TableParagraph"/>
              <w:spacing w:line="254" w:lineRule="auto"/>
              <w:ind w:left="0" w:right="311"/>
              <w:rPr>
                <w:rFonts w:ascii="Gill Sans MT" w:hAnsi="Gill Sans MT"/>
                <w:szCs w:val="22"/>
              </w:rPr>
            </w:pPr>
            <w:r w:rsidRPr="008F1263">
              <w:rPr>
                <w:rFonts w:ascii="Gill Sans MT" w:hAnsi="Gill Sans MT"/>
                <w:szCs w:val="22"/>
              </w:rPr>
              <w:t>What did DSWD contribute to the program to complement SPDR resources? To what extent did this support efficient implementation of the program?</w:t>
            </w:r>
          </w:p>
        </w:tc>
        <w:tc>
          <w:tcPr>
            <w:tcW w:w="5642" w:type="dxa"/>
          </w:tcPr>
          <w:p w14:paraId="11B30CAF" w14:textId="77777777" w:rsidR="008F1263" w:rsidRPr="00400B68" w:rsidRDefault="008F1263" w:rsidP="008F1263">
            <w:pPr>
              <w:rPr>
                <w:szCs w:val="22"/>
              </w:rPr>
            </w:pPr>
          </w:p>
        </w:tc>
        <w:tc>
          <w:tcPr>
            <w:tcW w:w="2844" w:type="dxa"/>
          </w:tcPr>
          <w:p w14:paraId="40BA1855" w14:textId="77777777" w:rsidR="008F1263" w:rsidRPr="00400B68" w:rsidRDefault="008F1263" w:rsidP="008F1263">
            <w:pPr>
              <w:rPr>
                <w:szCs w:val="22"/>
              </w:rPr>
            </w:pPr>
            <w:r w:rsidRPr="00400B68">
              <w:rPr>
                <w:szCs w:val="22"/>
              </w:rPr>
              <w:t>Progress reports</w:t>
            </w:r>
          </w:p>
          <w:p w14:paraId="3E443E02" w14:textId="77777777" w:rsidR="008F1263" w:rsidRPr="00400B68" w:rsidRDefault="008F1263" w:rsidP="008F1263">
            <w:pPr>
              <w:rPr>
                <w:szCs w:val="22"/>
              </w:rPr>
            </w:pPr>
            <w:r w:rsidRPr="00400B68">
              <w:rPr>
                <w:szCs w:val="22"/>
              </w:rPr>
              <w:t>WFP</w:t>
            </w:r>
          </w:p>
          <w:p w14:paraId="1CFA6201" w14:textId="5B0BB75B" w:rsidR="008F1263" w:rsidRPr="00400B68" w:rsidRDefault="008F1263" w:rsidP="008F1263">
            <w:pPr>
              <w:rPr>
                <w:szCs w:val="22"/>
              </w:rPr>
            </w:pPr>
            <w:r w:rsidRPr="00400B68">
              <w:rPr>
                <w:szCs w:val="22"/>
              </w:rPr>
              <w:t>DSWD SPDR staff</w:t>
            </w:r>
          </w:p>
        </w:tc>
        <w:tc>
          <w:tcPr>
            <w:tcW w:w="2323" w:type="dxa"/>
          </w:tcPr>
          <w:p w14:paraId="6B85F5B9" w14:textId="77777777" w:rsidR="008F1263" w:rsidRPr="00400B68" w:rsidRDefault="008F1263" w:rsidP="008F1263">
            <w:pPr>
              <w:rPr>
                <w:szCs w:val="22"/>
              </w:rPr>
            </w:pPr>
            <w:r w:rsidRPr="00400B68">
              <w:rPr>
                <w:szCs w:val="22"/>
              </w:rPr>
              <w:t>Document review</w:t>
            </w:r>
          </w:p>
          <w:p w14:paraId="4C8E7E54" w14:textId="0D30A7FB" w:rsidR="008F1263" w:rsidRPr="00400B68" w:rsidRDefault="008F1263" w:rsidP="008F1263">
            <w:pPr>
              <w:rPr>
                <w:szCs w:val="22"/>
              </w:rPr>
            </w:pPr>
            <w:r w:rsidRPr="00400B68">
              <w:rPr>
                <w:szCs w:val="22"/>
              </w:rPr>
              <w:t>Interview</w:t>
            </w:r>
          </w:p>
        </w:tc>
      </w:tr>
      <w:tr w:rsidR="008F1263" w:rsidRPr="00400B68" w14:paraId="6AC4CF70" w14:textId="77777777" w:rsidTr="008F1263">
        <w:tc>
          <w:tcPr>
            <w:tcW w:w="2717" w:type="dxa"/>
            <w:tcBorders>
              <w:top w:val="nil"/>
            </w:tcBorders>
          </w:tcPr>
          <w:p w14:paraId="0220073A" w14:textId="04F1975A" w:rsidR="008F1263" w:rsidRPr="00400B68" w:rsidRDefault="008F1263" w:rsidP="008F1263">
            <w:pPr>
              <w:pStyle w:val="TableParagraph"/>
              <w:spacing w:line="254" w:lineRule="auto"/>
              <w:ind w:left="0" w:right="311"/>
              <w:rPr>
                <w:rFonts w:ascii="Gill Sans MT" w:hAnsi="Gill Sans MT"/>
                <w:szCs w:val="22"/>
              </w:rPr>
            </w:pPr>
            <w:r w:rsidRPr="008F1263">
              <w:rPr>
                <w:rFonts w:ascii="Gill Sans MT" w:hAnsi="Gill Sans MT"/>
                <w:szCs w:val="22"/>
              </w:rPr>
              <w:t>How responsive were the management structure and systems of partners in adjusting to learnings and needs of the program?</w:t>
            </w:r>
          </w:p>
        </w:tc>
        <w:tc>
          <w:tcPr>
            <w:tcW w:w="5642" w:type="dxa"/>
          </w:tcPr>
          <w:p w14:paraId="21C1FA90" w14:textId="77777777" w:rsidR="008F1263" w:rsidRPr="00400B68" w:rsidRDefault="008F1263" w:rsidP="008F1263">
            <w:pPr>
              <w:rPr>
                <w:szCs w:val="22"/>
              </w:rPr>
            </w:pPr>
          </w:p>
        </w:tc>
        <w:tc>
          <w:tcPr>
            <w:tcW w:w="2844" w:type="dxa"/>
          </w:tcPr>
          <w:p w14:paraId="1EA8FFB5" w14:textId="77777777" w:rsidR="008F1263" w:rsidRPr="00400B68" w:rsidRDefault="008F1263" w:rsidP="008F1263">
            <w:pPr>
              <w:rPr>
                <w:szCs w:val="22"/>
              </w:rPr>
            </w:pPr>
            <w:r w:rsidRPr="00400B68">
              <w:rPr>
                <w:szCs w:val="22"/>
              </w:rPr>
              <w:t>Progress reports</w:t>
            </w:r>
          </w:p>
          <w:p w14:paraId="54668D15" w14:textId="77777777" w:rsidR="008F1263" w:rsidRPr="00400B68" w:rsidRDefault="008F1263" w:rsidP="008F1263">
            <w:pPr>
              <w:rPr>
                <w:szCs w:val="22"/>
              </w:rPr>
            </w:pPr>
            <w:r w:rsidRPr="00400B68">
              <w:rPr>
                <w:szCs w:val="22"/>
              </w:rPr>
              <w:t>DSWD SPDR staff</w:t>
            </w:r>
          </w:p>
          <w:p w14:paraId="29B62C86" w14:textId="7D3F3FA8" w:rsidR="008F1263" w:rsidRPr="00400B68" w:rsidRDefault="008F1263" w:rsidP="008F1263">
            <w:pPr>
              <w:rPr>
                <w:szCs w:val="22"/>
              </w:rPr>
            </w:pPr>
            <w:r w:rsidRPr="00400B68">
              <w:rPr>
                <w:szCs w:val="22"/>
              </w:rPr>
              <w:t>DFAT</w:t>
            </w:r>
          </w:p>
        </w:tc>
        <w:tc>
          <w:tcPr>
            <w:tcW w:w="2323" w:type="dxa"/>
          </w:tcPr>
          <w:p w14:paraId="7E7A18D9" w14:textId="77777777" w:rsidR="008F1263" w:rsidRPr="00400B68" w:rsidRDefault="008F1263" w:rsidP="008F1263">
            <w:pPr>
              <w:rPr>
                <w:szCs w:val="22"/>
              </w:rPr>
            </w:pPr>
            <w:r w:rsidRPr="00400B68">
              <w:rPr>
                <w:szCs w:val="22"/>
              </w:rPr>
              <w:t>Document review</w:t>
            </w:r>
          </w:p>
          <w:p w14:paraId="4CD6E2BA" w14:textId="2D1830BF" w:rsidR="008F1263" w:rsidRPr="00400B68" w:rsidRDefault="008F1263" w:rsidP="008F1263">
            <w:pPr>
              <w:rPr>
                <w:szCs w:val="22"/>
              </w:rPr>
            </w:pPr>
            <w:r w:rsidRPr="00400B68">
              <w:rPr>
                <w:szCs w:val="22"/>
              </w:rPr>
              <w:t>Interview</w:t>
            </w:r>
          </w:p>
        </w:tc>
      </w:tr>
    </w:tbl>
    <w:p w14:paraId="12E88AB8" w14:textId="77777777" w:rsidR="00E07853" w:rsidRDefault="00E07853">
      <w:pPr>
        <w:rPr>
          <w:b/>
          <w:szCs w:val="22"/>
        </w:rPr>
      </w:pPr>
    </w:p>
    <w:p w14:paraId="43481D27" w14:textId="03E5688D" w:rsidR="008F1263" w:rsidRDefault="008F1263">
      <w:r w:rsidRPr="00400B68">
        <w:rPr>
          <w:b/>
          <w:szCs w:val="22"/>
        </w:rPr>
        <w:t xml:space="preserve">Sustainability - </w:t>
      </w:r>
      <w:r w:rsidRPr="00400B68">
        <w:rPr>
          <w:szCs w:val="22"/>
        </w:rPr>
        <w:t>Will the benefits of the SPDR last?</w:t>
      </w:r>
    </w:p>
    <w:tbl>
      <w:tblPr>
        <w:tblStyle w:val="TableGrid11"/>
        <w:tblW w:w="13526" w:type="dxa"/>
        <w:tblLook w:val="04A0" w:firstRow="1" w:lastRow="0" w:firstColumn="1" w:lastColumn="0" w:noHBand="0" w:noVBand="1"/>
      </w:tblPr>
      <w:tblGrid>
        <w:gridCol w:w="2717"/>
        <w:gridCol w:w="5642"/>
        <w:gridCol w:w="2844"/>
        <w:gridCol w:w="2323"/>
      </w:tblGrid>
      <w:tr w:rsidR="008F1263" w:rsidRPr="00400B68" w14:paraId="0AB57AE0" w14:textId="77777777" w:rsidTr="00E07853">
        <w:trPr>
          <w:tblHeader/>
        </w:trPr>
        <w:tc>
          <w:tcPr>
            <w:tcW w:w="2717" w:type="dxa"/>
            <w:tcBorders>
              <w:bottom w:val="single" w:sz="4" w:space="0" w:color="000000"/>
            </w:tcBorders>
          </w:tcPr>
          <w:p w14:paraId="14E19B43" w14:textId="25E8F363" w:rsidR="008F1263" w:rsidRPr="00400B68" w:rsidRDefault="008F1263" w:rsidP="008F1263">
            <w:pPr>
              <w:rPr>
                <w:szCs w:val="22"/>
              </w:rPr>
            </w:pPr>
            <w:r w:rsidRPr="00F70B92">
              <w:rPr>
                <w:b/>
                <w:bCs/>
                <w:szCs w:val="22"/>
              </w:rPr>
              <w:t>Key evaluation questions</w:t>
            </w:r>
          </w:p>
        </w:tc>
        <w:tc>
          <w:tcPr>
            <w:tcW w:w="5642" w:type="dxa"/>
          </w:tcPr>
          <w:p w14:paraId="2E0E155C" w14:textId="74CDD755" w:rsidR="008F1263" w:rsidRPr="00400B68" w:rsidRDefault="008F1263" w:rsidP="008F1263">
            <w:pPr>
              <w:rPr>
                <w:szCs w:val="22"/>
              </w:rPr>
            </w:pPr>
            <w:r w:rsidRPr="00F70B92">
              <w:rPr>
                <w:b/>
                <w:szCs w:val="22"/>
              </w:rPr>
              <w:t>Detailed questions</w:t>
            </w:r>
          </w:p>
        </w:tc>
        <w:tc>
          <w:tcPr>
            <w:tcW w:w="2844" w:type="dxa"/>
          </w:tcPr>
          <w:p w14:paraId="6D5630DA" w14:textId="17CAC4D4" w:rsidR="008F1263" w:rsidRPr="00400B68" w:rsidRDefault="008F1263" w:rsidP="008F1263">
            <w:pPr>
              <w:rPr>
                <w:szCs w:val="22"/>
              </w:rPr>
            </w:pPr>
            <w:r w:rsidRPr="00F70B92">
              <w:rPr>
                <w:b/>
                <w:szCs w:val="22"/>
              </w:rPr>
              <w:t>Sources of information</w:t>
            </w:r>
          </w:p>
        </w:tc>
        <w:tc>
          <w:tcPr>
            <w:tcW w:w="2323" w:type="dxa"/>
          </w:tcPr>
          <w:p w14:paraId="1E9D1182" w14:textId="58EDB0B0" w:rsidR="008F1263" w:rsidRPr="00400B68" w:rsidRDefault="008F1263" w:rsidP="008F1263">
            <w:pPr>
              <w:rPr>
                <w:szCs w:val="22"/>
              </w:rPr>
            </w:pPr>
            <w:r w:rsidRPr="00F70B92">
              <w:rPr>
                <w:b/>
                <w:szCs w:val="22"/>
              </w:rPr>
              <w:t>Tool</w:t>
            </w:r>
          </w:p>
        </w:tc>
      </w:tr>
      <w:tr w:rsidR="008F1263" w:rsidRPr="00400B68" w14:paraId="7C52FE07" w14:textId="77777777" w:rsidTr="008F1263">
        <w:tc>
          <w:tcPr>
            <w:tcW w:w="2717" w:type="dxa"/>
            <w:tcBorders>
              <w:bottom w:val="nil"/>
            </w:tcBorders>
          </w:tcPr>
          <w:p w14:paraId="7D16DBC6" w14:textId="77777777" w:rsidR="008F1263" w:rsidRPr="00400B68" w:rsidRDefault="008F1263" w:rsidP="008F1263">
            <w:pPr>
              <w:rPr>
                <w:szCs w:val="22"/>
              </w:rPr>
            </w:pPr>
            <w:r w:rsidRPr="00400B68">
              <w:rPr>
                <w:szCs w:val="22"/>
              </w:rPr>
              <w:t>How strong is the ownership of the DSWD and LGUs over the outputs and outcomes of the program?</w:t>
            </w:r>
          </w:p>
          <w:p w14:paraId="70FA35E2" w14:textId="77777777" w:rsidR="008F1263" w:rsidRPr="00400B68" w:rsidRDefault="008F1263" w:rsidP="008F1263">
            <w:pPr>
              <w:pStyle w:val="TableParagraph"/>
              <w:spacing w:line="254" w:lineRule="auto"/>
              <w:ind w:left="0" w:right="311"/>
              <w:rPr>
                <w:rFonts w:ascii="Gill Sans MT" w:hAnsi="Gill Sans MT"/>
                <w:szCs w:val="22"/>
              </w:rPr>
            </w:pPr>
          </w:p>
        </w:tc>
        <w:tc>
          <w:tcPr>
            <w:tcW w:w="5642" w:type="dxa"/>
          </w:tcPr>
          <w:p w14:paraId="49F22227" w14:textId="77777777" w:rsidR="008F1263" w:rsidRPr="00400B68" w:rsidRDefault="008F1263" w:rsidP="008F1263">
            <w:pPr>
              <w:rPr>
                <w:szCs w:val="22"/>
              </w:rPr>
            </w:pPr>
            <w:r w:rsidRPr="00400B68">
              <w:rPr>
                <w:szCs w:val="22"/>
              </w:rPr>
              <w:t>To what extent did SPDR built on existing policies and systems?</w:t>
            </w:r>
          </w:p>
        </w:tc>
        <w:tc>
          <w:tcPr>
            <w:tcW w:w="2844" w:type="dxa"/>
            <w:tcBorders>
              <w:bottom w:val="single" w:sz="4" w:space="0" w:color="000000"/>
            </w:tcBorders>
          </w:tcPr>
          <w:p w14:paraId="6915002B" w14:textId="77777777" w:rsidR="008F1263" w:rsidRPr="00400B68" w:rsidRDefault="008F1263" w:rsidP="008F1263">
            <w:pPr>
              <w:rPr>
                <w:szCs w:val="22"/>
              </w:rPr>
            </w:pPr>
            <w:r w:rsidRPr="00400B68">
              <w:rPr>
                <w:szCs w:val="22"/>
              </w:rPr>
              <w:t>Program design</w:t>
            </w:r>
          </w:p>
          <w:p w14:paraId="65B44ED4" w14:textId="77777777" w:rsidR="008F1263" w:rsidRPr="00400B68" w:rsidRDefault="008F1263" w:rsidP="008F1263">
            <w:pPr>
              <w:rPr>
                <w:szCs w:val="22"/>
              </w:rPr>
            </w:pPr>
            <w:r w:rsidRPr="00400B68">
              <w:rPr>
                <w:szCs w:val="22"/>
              </w:rPr>
              <w:t>DFAT</w:t>
            </w:r>
          </w:p>
        </w:tc>
        <w:tc>
          <w:tcPr>
            <w:tcW w:w="2323" w:type="dxa"/>
            <w:tcBorders>
              <w:bottom w:val="single" w:sz="4" w:space="0" w:color="000000"/>
            </w:tcBorders>
          </w:tcPr>
          <w:p w14:paraId="514119B8" w14:textId="77777777" w:rsidR="008F1263" w:rsidRPr="00400B68" w:rsidRDefault="008F1263" w:rsidP="008F1263">
            <w:pPr>
              <w:rPr>
                <w:szCs w:val="22"/>
              </w:rPr>
            </w:pPr>
            <w:r w:rsidRPr="00400B68">
              <w:rPr>
                <w:szCs w:val="22"/>
              </w:rPr>
              <w:t>Document review</w:t>
            </w:r>
          </w:p>
          <w:p w14:paraId="4984879A" w14:textId="77777777" w:rsidR="008F1263" w:rsidRPr="00400B68" w:rsidRDefault="008F1263" w:rsidP="008F1263">
            <w:pPr>
              <w:rPr>
                <w:szCs w:val="22"/>
              </w:rPr>
            </w:pPr>
            <w:r w:rsidRPr="00400B68">
              <w:rPr>
                <w:szCs w:val="22"/>
              </w:rPr>
              <w:t>Interview</w:t>
            </w:r>
          </w:p>
        </w:tc>
      </w:tr>
      <w:tr w:rsidR="008F1263" w:rsidRPr="00400B68" w14:paraId="0376E779" w14:textId="77777777" w:rsidTr="008F1263">
        <w:tc>
          <w:tcPr>
            <w:tcW w:w="2717" w:type="dxa"/>
            <w:tcBorders>
              <w:top w:val="nil"/>
              <w:bottom w:val="nil"/>
            </w:tcBorders>
          </w:tcPr>
          <w:p w14:paraId="16E83FA4" w14:textId="77777777" w:rsidR="008F1263" w:rsidRPr="00400B68" w:rsidRDefault="008F1263" w:rsidP="008F1263">
            <w:pPr>
              <w:rPr>
                <w:szCs w:val="22"/>
              </w:rPr>
            </w:pPr>
          </w:p>
        </w:tc>
        <w:tc>
          <w:tcPr>
            <w:tcW w:w="5642" w:type="dxa"/>
          </w:tcPr>
          <w:p w14:paraId="66DE3C09" w14:textId="77777777" w:rsidR="008F1263" w:rsidRPr="00400B68" w:rsidRDefault="008F1263" w:rsidP="008F1263">
            <w:pPr>
              <w:rPr>
                <w:szCs w:val="22"/>
              </w:rPr>
            </w:pPr>
            <w:r w:rsidRPr="00400B68">
              <w:rPr>
                <w:szCs w:val="22"/>
              </w:rPr>
              <w:t>How satisfied are DSWD and LGUs with their participation in planning, implementation and monitoring of the program?</w:t>
            </w:r>
          </w:p>
        </w:tc>
        <w:tc>
          <w:tcPr>
            <w:tcW w:w="2844" w:type="dxa"/>
            <w:tcBorders>
              <w:bottom w:val="nil"/>
            </w:tcBorders>
          </w:tcPr>
          <w:p w14:paraId="76B20DB7" w14:textId="77777777" w:rsidR="008F1263" w:rsidRPr="00400B68" w:rsidRDefault="008F1263" w:rsidP="008F1263">
            <w:pPr>
              <w:rPr>
                <w:szCs w:val="22"/>
              </w:rPr>
            </w:pPr>
            <w:r w:rsidRPr="00400B68">
              <w:rPr>
                <w:szCs w:val="22"/>
              </w:rPr>
              <w:t>DSWD SPDR staff</w:t>
            </w:r>
          </w:p>
          <w:p w14:paraId="27C52DA1" w14:textId="77777777" w:rsidR="008F1263" w:rsidRPr="00400B68" w:rsidRDefault="008F1263" w:rsidP="008F1263">
            <w:pPr>
              <w:rPr>
                <w:szCs w:val="22"/>
              </w:rPr>
            </w:pPr>
            <w:r w:rsidRPr="00400B68">
              <w:rPr>
                <w:szCs w:val="22"/>
              </w:rPr>
              <w:t>DRMB</w:t>
            </w:r>
          </w:p>
          <w:p w14:paraId="52742E9D" w14:textId="77777777" w:rsidR="008F1263" w:rsidRPr="00400B68" w:rsidRDefault="008F1263" w:rsidP="008F1263">
            <w:pPr>
              <w:rPr>
                <w:szCs w:val="22"/>
              </w:rPr>
            </w:pPr>
            <w:r w:rsidRPr="00400B68">
              <w:rPr>
                <w:szCs w:val="22"/>
              </w:rPr>
              <w:t>DSWD FOs</w:t>
            </w:r>
          </w:p>
          <w:p w14:paraId="4E2D0E8E" w14:textId="77777777" w:rsidR="008F1263" w:rsidRPr="00400B68" w:rsidRDefault="008F1263" w:rsidP="008F1263">
            <w:pPr>
              <w:rPr>
                <w:szCs w:val="22"/>
              </w:rPr>
            </w:pPr>
            <w:r w:rsidRPr="00400B68">
              <w:rPr>
                <w:szCs w:val="22"/>
              </w:rPr>
              <w:t>LGUs</w:t>
            </w:r>
          </w:p>
        </w:tc>
        <w:tc>
          <w:tcPr>
            <w:tcW w:w="2323" w:type="dxa"/>
            <w:tcBorders>
              <w:bottom w:val="nil"/>
            </w:tcBorders>
          </w:tcPr>
          <w:p w14:paraId="31944F67" w14:textId="77777777" w:rsidR="008F1263" w:rsidRPr="00400B68" w:rsidRDefault="008F1263" w:rsidP="008F1263">
            <w:pPr>
              <w:rPr>
                <w:szCs w:val="22"/>
              </w:rPr>
            </w:pPr>
            <w:r w:rsidRPr="00400B68">
              <w:rPr>
                <w:szCs w:val="22"/>
              </w:rPr>
              <w:t>Survey</w:t>
            </w:r>
          </w:p>
          <w:p w14:paraId="21B6F8E3" w14:textId="77777777" w:rsidR="008F1263" w:rsidRPr="00400B68" w:rsidRDefault="008F1263" w:rsidP="008F1263">
            <w:pPr>
              <w:rPr>
                <w:szCs w:val="22"/>
              </w:rPr>
            </w:pPr>
            <w:r w:rsidRPr="00400B68">
              <w:rPr>
                <w:szCs w:val="22"/>
              </w:rPr>
              <w:t>Interview/FGD</w:t>
            </w:r>
          </w:p>
        </w:tc>
      </w:tr>
      <w:tr w:rsidR="008F1263" w:rsidRPr="00400B68" w14:paraId="274B83D1" w14:textId="77777777" w:rsidTr="008F1263">
        <w:tc>
          <w:tcPr>
            <w:tcW w:w="2717" w:type="dxa"/>
            <w:tcBorders>
              <w:top w:val="nil"/>
              <w:bottom w:val="nil"/>
            </w:tcBorders>
          </w:tcPr>
          <w:p w14:paraId="039AB99E" w14:textId="77777777" w:rsidR="008F1263" w:rsidRPr="00400B68" w:rsidRDefault="008F1263" w:rsidP="008F1263">
            <w:pPr>
              <w:rPr>
                <w:szCs w:val="22"/>
              </w:rPr>
            </w:pPr>
          </w:p>
        </w:tc>
        <w:tc>
          <w:tcPr>
            <w:tcW w:w="5642" w:type="dxa"/>
          </w:tcPr>
          <w:p w14:paraId="61CF9FC3" w14:textId="77777777" w:rsidR="008F1263" w:rsidRPr="00400B68" w:rsidRDefault="008F1263" w:rsidP="008F1263">
            <w:pPr>
              <w:rPr>
                <w:szCs w:val="22"/>
              </w:rPr>
            </w:pPr>
            <w:r w:rsidRPr="00400B68">
              <w:rPr>
                <w:szCs w:val="22"/>
              </w:rPr>
              <w:t>To what extent are DSWD and LGU implementing the manuals and policies developed by the program?</w:t>
            </w:r>
          </w:p>
        </w:tc>
        <w:tc>
          <w:tcPr>
            <w:tcW w:w="2844" w:type="dxa"/>
            <w:tcBorders>
              <w:top w:val="nil"/>
              <w:bottom w:val="nil"/>
            </w:tcBorders>
          </w:tcPr>
          <w:p w14:paraId="7530F2F9" w14:textId="77777777" w:rsidR="008F1263" w:rsidRPr="00400B68" w:rsidRDefault="008F1263" w:rsidP="008F1263">
            <w:pPr>
              <w:rPr>
                <w:szCs w:val="22"/>
              </w:rPr>
            </w:pPr>
          </w:p>
        </w:tc>
        <w:tc>
          <w:tcPr>
            <w:tcW w:w="2323" w:type="dxa"/>
            <w:tcBorders>
              <w:top w:val="nil"/>
              <w:bottom w:val="nil"/>
            </w:tcBorders>
          </w:tcPr>
          <w:p w14:paraId="71E63350" w14:textId="77777777" w:rsidR="008F1263" w:rsidRPr="00400B68" w:rsidRDefault="008F1263" w:rsidP="008F1263">
            <w:pPr>
              <w:rPr>
                <w:szCs w:val="22"/>
              </w:rPr>
            </w:pPr>
          </w:p>
        </w:tc>
      </w:tr>
      <w:tr w:rsidR="008F1263" w:rsidRPr="00400B68" w14:paraId="31DA9DE4" w14:textId="77777777" w:rsidTr="008F1263">
        <w:tc>
          <w:tcPr>
            <w:tcW w:w="2717" w:type="dxa"/>
            <w:tcBorders>
              <w:top w:val="nil"/>
              <w:bottom w:val="single" w:sz="4" w:space="0" w:color="000000"/>
            </w:tcBorders>
          </w:tcPr>
          <w:p w14:paraId="170CB73B" w14:textId="77777777" w:rsidR="008F1263" w:rsidRPr="00400B68" w:rsidRDefault="008F1263" w:rsidP="008F1263">
            <w:pPr>
              <w:rPr>
                <w:szCs w:val="22"/>
              </w:rPr>
            </w:pPr>
          </w:p>
        </w:tc>
        <w:tc>
          <w:tcPr>
            <w:tcW w:w="5642" w:type="dxa"/>
          </w:tcPr>
          <w:p w14:paraId="5DDDFECA" w14:textId="77777777" w:rsidR="008F1263" w:rsidRPr="00400B68" w:rsidRDefault="008F1263" w:rsidP="008F1263">
            <w:pPr>
              <w:rPr>
                <w:szCs w:val="22"/>
              </w:rPr>
            </w:pPr>
            <w:r w:rsidRPr="00400B68">
              <w:rPr>
                <w:szCs w:val="22"/>
              </w:rPr>
              <w:t>What challenges, if any, existing in implementing the policies?</w:t>
            </w:r>
          </w:p>
        </w:tc>
        <w:tc>
          <w:tcPr>
            <w:tcW w:w="2844" w:type="dxa"/>
            <w:tcBorders>
              <w:top w:val="nil"/>
            </w:tcBorders>
          </w:tcPr>
          <w:p w14:paraId="2884799B" w14:textId="77777777" w:rsidR="008F1263" w:rsidRPr="00400B68" w:rsidRDefault="008F1263" w:rsidP="008F1263">
            <w:pPr>
              <w:rPr>
                <w:szCs w:val="22"/>
              </w:rPr>
            </w:pPr>
          </w:p>
        </w:tc>
        <w:tc>
          <w:tcPr>
            <w:tcW w:w="2323" w:type="dxa"/>
            <w:tcBorders>
              <w:top w:val="nil"/>
            </w:tcBorders>
          </w:tcPr>
          <w:p w14:paraId="7D39EA33" w14:textId="77777777" w:rsidR="008F1263" w:rsidRPr="00400B68" w:rsidRDefault="008F1263" w:rsidP="008F1263">
            <w:pPr>
              <w:rPr>
                <w:szCs w:val="22"/>
              </w:rPr>
            </w:pPr>
          </w:p>
        </w:tc>
      </w:tr>
      <w:tr w:rsidR="008F1263" w:rsidRPr="00400B68" w14:paraId="5FC292B3" w14:textId="77777777" w:rsidTr="008F1263">
        <w:tc>
          <w:tcPr>
            <w:tcW w:w="2717" w:type="dxa"/>
            <w:tcBorders>
              <w:bottom w:val="nil"/>
            </w:tcBorders>
          </w:tcPr>
          <w:p w14:paraId="1FAC9579" w14:textId="6767587C" w:rsidR="008F1263" w:rsidRPr="00400B68" w:rsidRDefault="008F1263" w:rsidP="008F1263">
            <w:pPr>
              <w:rPr>
                <w:szCs w:val="22"/>
              </w:rPr>
            </w:pPr>
            <w:r w:rsidRPr="00400B68">
              <w:rPr>
                <w:rFonts w:cstheme="minorHAnsi"/>
                <w:szCs w:val="22"/>
              </w:rPr>
              <w:lastRenderedPageBreak/>
              <w:t>How are the outcomes of SPDR’s capacity building interventions institutionalized within DSWD and LGUs?</w:t>
            </w:r>
          </w:p>
        </w:tc>
        <w:tc>
          <w:tcPr>
            <w:tcW w:w="5642" w:type="dxa"/>
          </w:tcPr>
          <w:p w14:paraId="3AEF0738" w14:textId="77777777" w:rsidR="008F1263" w:rsidRPr="00400B68" w:rsidRDefault="008F1263" w:rsidP="008F1263">
            <w:pPr>
              <w:rPr>
                <w:szCs w:val="22"/>
              </w:rPr>
            </w:pPr>
            <w:r w:rsidRPr="00400B68">
              <w:rPr>
                <w:szCs w:val="22"/>
              </w:rPr>
              <w:t>How significant was the pre-positioning of NFIs supported by DFAT?</w:t>
            </w:r>
          </w:p>
        </w:tc>
        <w:tc>
          <w:tcPr>
            <w:tcW w:w="2844" w:type="dxa"/>
          </w:tcPr>
          <w:p w14:paraId="7EF4B506" w14:textId="77777777" w:rsidR="008F1263" w:rsidRPr="00400B68" w:rsidRDefault="008F1263" w:rsidP="008F1263">
            <w:pPr>
              <w:rPr>
                <w:szCs w:val="22"/>
              </w:rPr>
            </w:pPr>
            <w:r w:rsidRPr="00400B68">
              <w:rPr>
                <w:szCs w:val="22"/>
              </w:rPr>
              <w:t>NROC</w:t>
            </w:r>
          </w:p>
          <w:p w14:paraId="0CD1A48A" w14:textId="77777777" w:rsidR="008F1263" w:rsidRPr="00400B68" w:rsidRDefault="008F1263" w:rsidP="008F1263">
            <w:pPr>
              <w:rPr>
                <w:szCs w:val="22"/>
              </w:rPr>
            </w:pPr>
            <w:r w:rsidRPr="00400B68">
              <w:rPr>
                <w:szCs w:val="22"/>
              </w:rPr>
              <w:t>DSWD FOs</w:t>
            </w:r>
          </w:p>
          <w:p w14:paraId="61A1F143" w14:textId="77777777" w:rsidR="008F1263" w:rsidRPr="00400B68" w:rsidRDefault="008F1263" w:rsidP="008F1263">
            <w:pPr>
              <w:rPr>
                <w:szCs w:val="22"/>
              </w:rPr>
            </w:pPr>
            <w:r w:rsidRPr="00400B68">
              <w:rPr>
                <w:szCs w:val="22"/>
              </w:rPr>
              <w:t>LGUS</w:t>
            </w:r>
          </w:p>
        </w:tc>
        <w:tc>
          <w:tcPr>
            <w:tcW w:w="2323" w:type="dxa"/>
          </w:tcPr>
          <w:p w14:paraId="1CB17AD9" w14:textId="77777777" w:rsidR="008F1263" w:rsidRPr="00400B68" w:rsidRDefault="008F1263" w:rsidP="008F1263">
            <w:pPr>
              <w:rPr>
                <w:szCs w:val="22"/>
              </w:rPr>
            </w:pPr>
            <w:r w:rsidRPr="00400B68">
              <w:rPr>
                <w:szCs w:val="22"/>
              </w:rPr>
              <w:t>Interview</w:t>
            </w:r>
          </w:p>
        </w:tc>
      </w:tr>
      <w:tr w:rsidR="008F1263" w:rsidRPr="00400B68" w14:paraId="3E51CB43" w14:textId="77777777" w:rsidTr="008F1263">
        <w:tc>
          <w:tcPr>
            <w:tcW w:w="2717" w:type="dxa"/>
            <w:tcBorders>
              <w:top w:val="nil"/>
              <w:bottom w:val="nil"/>
            </w:tcBorders>
          </w:tcPr>
          <w:p w14:paraId="4682BBE3" w14:textId="77777777" w:rsidR="008F1263" w:rsidRPr="00400B68" w:rsidRDefault="008F1263" w:rsidP="008F1263">
            <w:pPr>
              <w:rPr>
                <w:szCs w:val="22"/>
              </w:rPr>
            </w:pPr>
          </w:p>
        </w:tc>
        <w:tc>
          <w:tcPr>
            <w:tcW w:w="5642" w:type="dxa"/>
          </w:tcPr>
          <w:p w14:paraId="206ECBA8" w14:textId="77777777" w:rsidR="008F1263" w:rsidRPr="00400B68" w:rsidRDefault="008F1263" w:rsidP="008F1263">
            <w:pPr>
              <w:rPr>
                <w:szCs w:val="22"/>
              </w:rPr>
            </w:pPr>
            <w:r w:rsidRPr="00400B68">
              <w:rPr>
                <w:szCs w:val="22"/>
              </w:rPr>
              <w:t>What resources has DSWD CO allocated for the stockpiling of NFIs? How is this reflected in policies and budgets?</w:t>
            </w:r>
          </w:p>
        </w:tc>
        <w:tc>
          <w:tcPr>
            <w:tcW w:w="2844" w:type="dxa"/>
          </w:tcPr>
          <w:p w14:paraId="5587BDDA" w14:textId="77777777" w:rsidR="008F1263" w:rsidRPr="00400B68" w:rsidRDefault="008F1263" w:rsidP="008F1263">
            <w:pPr>
              <w:rPr>
                <w:szCs w:val="22"/>
              </w:rPr>
            </w:pPr>
            <w:r w:rsidRPr="00400B68">
              <w:rPr>
                <w:szCs w:val="22"/>
              </w:rPr>
              <w:t>OUSDRM/OADRM</w:t>
            </w:r>
          </w:p>
          <w:p w14:paraId="538B3B85" w14:textId="77777777" w:rsidR="008F1263" w:rsidRPr="00400B68" w:rsidRDefault="008F1263" w:rsidP="008F1263">
            <w:pPr>
              <w:rPr>
                <w:szCs w:val="22"/>
              </w:rPr>
            </w:pPr>
            <w:r w:rsidRPr="00400B68">
              <w:rPr>
                <w:szCs w:val="22"/>
              </w:rPr>
              <w:t>DSWD-CO/NROC</w:t>
            </w:r>
          </w:p>
        </w:tc>
        <w:tc>
          <w:tcPr>
            <w:tcW w:w="2323" w:type="dxa"/>
          </w:tcPr>
          <w:p w14:paraId="1F7749AA" w14:textId="77777777" w:rsidR="008F1263" w:rsidRPr="00400B68" w:rsidRDefault="008F1263" w:rsidP="008F1263">
            <w:pPr>
              <w:rPr>
                <w:szCs w:val="22"/>
              </w:rPr>
            </w:pPr>
            <w:r w:rsidRPr="00400B68">
              <w:rPr>
                <w:szCs w:val="22"/>
              </w:rPr>
              <w:t>Interview</w:t>
            </w:r>
          </w:p>
        </w:tc>
      </w:tr>
      <w:tr w:rsidR="008F1263" w:rsidRPr="00400B68" w14:paraId="20DCE3B2" w14:textId="77777777" w:rsidTr="008F1263">
        <w:tc>
          <w:tcPr>
            <w:tcW w:w="2717" w:type="dxa"/>
            <w:tcBorders>
              <w:top w:val="nil"/>
              <w:bottom w:val="nil"/>
            </w:tcBorders>
          </w:tcPr>
          <w:p w14:paraId="62EF8E46" w14:textId="77777777" w:rsidR="008F1263" w:rsidRPr="00400B68" w:rsidRDefault="008F1263" w:rsidP="008F1263">
            <w:pPr>
              <w:rPr>
                <w:szCs w:val="22"/>
              </w:rPr>
            </w:pPr>
          </w:p>
        </w:tc>
        <w:tc>
          <w:tcPr>
            <w:tcW w:w="5642" w:type="dxa"/>
          </w:tcPr>
          <w:p w14:paraId="1B31F178" w14:textId="77777777" w:rsidR="008F1263" w:rsidRPr="00400B68" w:rsidRDefault="008F1263" w:rsidP="008F1263">
            <w:pPr>
              <w:rPr>
                <w:szCs w:val="22"/>
              </w:rPr>
            </w:pPr>
            <w:r w:rsidRPr="00400B68">
              <w:rPr>
                <w:szCs w:val="22"/>
              </w:rPr>
              <w:t>What adjustments have FOs and LGUs made in the prepositioning of food items and NFIs?</w:t>
            </w:r>
          </w:p>
        </w:tc>
        <w:tc>
          <w:tcPr>
            <w:tcW w:w="2844" w:type="dxa"/>
          </w:tcPr>
          <w:p w14:paraId="66093A7E" w14:textId="77777777" w:rsidR="008F1263" w:rsidRPr="00400B68" w:rsidRDefault="008F1263" w:rsidP="008F1263">
            <w:pPr>
              <w:rPr>
                <w:szCs w:val="22"/>
              </w:rPr>
            </w:pPr>
            <w:r w:rsidRPr="00400B68">
              <w:rPr>
                <w:szCs w:val="22"/>
              </w:rPr>
              <w:t>DSWD FOs</w:t>
            </w:r>
          </w:p>
          <w:p w14:paraId="0B15F2EE" w14:textId="77777777" w:rsidR="008F1263" w:rsidRPr="00400B68" w:rsidRDefault="008F1263" w:rsidP="008F1263">
            <w:pPr>
              <w:rPr>
                <w:szCs w:val="22"/>
              </w:rPr>
            </w:pPr>
            <w:r w:rsidRPr="00400B68">
              <w:rPr>
                <w:szCs w:val="22"/>
              </w:rPr>
              <w:t>LGUs</w:t>
            </w:r>
          </w:p>
        </w:tc>
        <w:tc>
          <w:tcPr>
            <w:tcW w:w="2323" w:type="dxa"/>
          </w:tcPr>
          <w:p w14:paraId="6415514D" w14:textId="77777777" w:rsidR="008F1263" w:rsidRPr="00400B68" w:rsidRDefault="008F1263" w:rsidP="008F1263">
            <w:pPr>
              <w:rPr>
                <w:szCs w:val="22"/>
              </w:rPr>
            </w:pPr>
            <w:r w:rsidRPr="00400B68">
              <w:rPr>
                <w:szCs w:val="22"/>
              </w:rPr>
              <w:t>Interview</w:t>
            </w:r>
          </w:p>
        </w:tc>
      </w:tr>
      <w:tr w:rsidR="008F1263" w:rsidRPr="00400B68" w14:paraId="2F89937C" w14:textId="77777777" w:rsidTr="008F1263">
        <w:trPr>
          <w:trHeight w:val="616"/>
        </w:trPr>
        <w:tc>
          <w:tcPr>
            <w:tcW w:w="2717" w:type="dxa"/>
            <w:tcBorders>
              <w:top w:val="nil"/>
              <w:bottom w:val="nil"/>
            </w:tcBorders>
          </w:tcPr>
          <w:p w14:paraId="5517ECA5" w14:textId="77777777" w:rsidR="008F1263" w:rsidRPr="00400B68" w:rsidRDefault="008F1263" w:rsidP="008F1263">
            <w:pPr>
              <w:rPr>
                <w:szCs w:val="22"/>
              </w:rPr>
            </w:pPr>
          </w:p>
        </w:tc>
        <w:tc>
          <w:tcPr>
            <w:tcW w:w="5642" w:type="dxa"/>
          </w:tcPr>
          <w:p w14:paraId="11DE4CA3" w14:textId="77777777" w:rsidR="008F1263" w:rsidRPr="00400B68" w:rsidRDefault="008F1263" w:rsidP="008F1263">
            <w:pPr>
              <w:rPr>
                <w:szCs w:val="22"/>
              </w:rPr>
            </w:pPr>
            <w:r w:rsidRPr="00400B68">
              <w:rPr>
                <w:szCs w:val="22"/>
              </w:rPr>
              <w:t>What mechanisms are in place to support disaster response volunteers? Has this changed since the start of SPDR?</w:t>
            </w:r>
          </w:p>
        </w:tc>
        <w:tc>
          <w:tcPr>
            <w:tcW w:w="2844" w:type="dxa"/>
          </w:tcPr>
          <w:p w14:paraId="182EC2C3" w14:textId="77777777" w:rsidR="008F1263" w:rsidRPr="00400B68" w:rsidRDefault="008F1263" w:rsidP="008F1263">
            <w:pPr>
              <w:rPr>
                <w:szCs w:val="22"/>
              </w:rPr>
            </w:pPr>
            <w:r w:rsidRPr="00400B68">
              <w:rPr>
                <w:szCs w:val="22"/>
              </w:rPr>
              <w:t>DSWD FOs</w:t>
            </w:r>
          </w:p>
          <w:p w14:paraId="54F2797F" w14:textId="77777777" w:rsidR="008F1263" w:rsidRPr="00400B68" w:rsidRDefault="008F1263" w:rsidP="008F1263">
            <w:pPr>
              <w:rPr>
                <w:szCs w:val="22"/>
              </w:rPr>
            </w:pPr>
            <w:r w:rsidRPr="00400B68">
              <w:rPr>
                <w:szCs w:val="22"/>
              </w:rPr>
              <w:t>LGUs</w:t>
            </w:r>
          </w:p>
        </w:tc>
        <w:tc>
          <w:tcPr>
            <w:tcW w:w="2323" w:type="dxa"/>
          </w:tcPr>
          <w:p w14:paraId="752BE1FD" w14:textId="77777777" w:rsidR="008F1263" w:rsidRPr="00400B68" w:rsidRDefault="008F1263" w:rsidP="008F1263">
            <w:pPr>
              <w:rPr>
                <w:szCs w:val="22"/>
              </w:rPr>
            </w:pPr>
            <w:r w:rsidRPr="00400B68">
              <w:rPr>
                <w:szCs w:val="22"/>
              </w:rPr>
              <w:t>Interview</w:t>
            </w:r>
          </w:p>
        </w:tc>
      </w:tr>
      <w:tr w:rsidR="008F1263" w:rsidRPr="00400B68" w14:paraId="73E36FDD" w14:textId="77777777" w:rsidTr="008F1263">
        <w:tc>
          <w:tcPr>
            <w:tcW w:w="2717" w:type="dxa"/>
            <w:tcBorders>
              <w:top w:val="nil"/>
              <w:bottom w:val="single" w:sz="4" w:space="0" w:color="000000"/>
            </w:tcBorders>
          </w:tcPr>
          <w:p w14:paraId="4BEBB72A" w14:textId="77777777" w:rsidR="008F1263" w:rsidRPr="00400B68" w:rsidRDefault="008F1263" w:rsidP="008F1263">
            <w:pPr>
              <w:rPr>
                <w:szCs w:val="22"/>
              </w:rPr>
            </w:pPr>
          </w:p>
        </w:tc>
        <w:tc>
          <w:tcPr>
            <w:tcW w:w="5642" w:type="dxa"/>
          </w:tcPr>
          <w:p w14:paraId="2CDEAC29" w14:textId="77777777" w:rsidR="008F1263" w:rsidRPr="00400B68" w:rsidRDefault="008F1263" w:rsidP="008F1263">
            <w:pPr>
              <w:rPr>
                <w:szCs w:val="22"/>
              </w:rPr>
            </w:pPr>
            <w:r w:rsidRPr="00400B68">
              <w:rPr>
                <w:szCs w:val="22"/>
              </w:rPr>
              <w:t>What challenges, if any, exist in resourcing Disaster Response plans?</w:t>
            </w:r>
          </w:p>
        </w:tc>
        <w:tc>
          <w:tcPr>
            <w:tcW w:w="2844" w:type="dxa"/>
          </w:tcPr>
          <w:p w14:paraId="757F7BEE" w14:textId="77777777" w:rsidR="008F1263" w:rsidRPr="00400B68" w:rsidRDefault="008F1263" w:rsidP="008F1263">
            <w:pPr>
              <w:rPr>
                <w:szCs w:val="22"/>
              </w:rPr>
            </w:pPr>
            <w:r w:rsidRPr="00400B68">
              <w:rPr>
                <w:szCs w:val="22"/>
              </w:rPr>
              <w:t>OUSDRM/OADRM</w:t>
            </w:r>
          </w:p>
          <w:p w14:paraId="36C24DE7" w14:textId="77777777" w:rsidR="008F1263" w:rsidRPr="00400B68" w:rsidRDefault="008F1263" w:rsidP="008F1263">
            <w:pPr>
              <w:rPr>
                <w:szCs w:val="22"/>
              </w:rPr>
            </w:pPr>
            <w:r w:rsidRPr="00400B68">
              <w:rPr>
                <w:szCs w:val="22"/>
              </w:rPr>
              <w:t>DRMB</w:t>
            </w:r>
          </w:p>
          <w:p w14:paraId="573354E2" w14:textId="77777777" w:rsidR="008F1263" w:rsidRPr="00400B68" w:rsidRDefault="008F1263" w:rsidP="008F1263">
            <w:pPr>
              <w:rPr>
                <w:szCs w:val="22"/>
              </w:rPr>
            </w:pPr>
            <w:r w:rsidRPr="00400B68">
              <w:rPr>
                <w:szCs w:val="22"/>
              </w:rPr>
              <w:t>DSWD FOs</w:t>
            </w:r>
          </w:p>
        </w:tc>
        <w:tc>
          <w:tcPr>
            <w:tcW w:w="2323" w:type="dxa"/>
          </w:tcPr>
          <w:p w14:paraId="674C4441" w14:textId="77777777" w:rsidR="008F1263" w:rsidRPr="00400B68" w:rsidRDefault="008F1263" w:rsidP="008F1263">
            <w:pPr>
              <w:rPr>
                <w:szCs w:val="22"/>
              </w:rPr>
            </w:pPr>
            <w:r w:rsidRPr="00400B68">
              <w:rPr>
                <w:szCs w:val="22"/>
              </w:rPr>
              <w:t>Interview</w:t>
            </w:r>
          </w:p>
        </w:tc>
      </w:tr>
      <w:tr w:rsidR="008F1263" w:rsidRPr="00400B68" w14:paraId="032D6938" w14:textId="77777777" w:rsidTr="008F1263">
        <w:tc>
          <w:tcPr>
            <w:tcW w:w="2717" w:type="dxa"/>
            <w:tcBorders>
              <w:bottom w:val="nil"/>
            </w:tcBorders>
          </w:tcPr>
          <w:p w14:paraId="0B3875D1" w14:textId="02BA7101" w:rsidR="008F1263" w:rsidRPr="00400B68" w:rsidRDefault="008F1263" w:rsidP="008F1263">
            <w:pPr>
              <w:rPr>
                <w:szCs w:val="22"/>
              </w:rPr>
            </w:pPr>
            <w:r w:rsidRPr="00400B68">
              <w:rPr>
                <w:szCs w:val="22"/>
              </w:rPr>
              <w:t>How well did the program address risks to sustainability?</w:t>
            </w:r>
          </w:p>
        </w:tc>
        <w:tc>
          <w:tcPr>
            <w:tcW w:w="5642" w:type="dxa"/>
          </w:tcPr>
          <w:p w14:paraId="100C977D" w14:textId="77777777" w:rsidR="008F1263" w:rsidRPr="00400B68" w:rsidRDefault="008F1263" w:rsidP="008F1263">
            <w:pPr>
              <w:rPr>
                <w:szCs w:val="22"/>
              </w:rPr>
            </w:pPr>
            <w:r w:rsidRPr="00400B68">
              <w:rPr>
                <w:szCs w:val="22"/>
              </w:rPr>
              <w:t>Who was involved in risk identification?</w:t>
            </w:r>
          </w:p>
        </w:tc>
        <w:tc>
          <w:tcPr>
            <w:tcW w:w="2844" w:type="dxa"/>
          </w:tcPr>
          <w:p w14:paraId="4E1C519A" w14:textId="77777777" w:rsidR="008F1263" w:rsidRPr="00400B68" w:rsidRDefault="008F1263" w:rsidP="008F1263">
            <w:pPr>
              <w:rPr>
                <w:szCs w:val="22"/>
              </w:rPr>
            </w:pPr>
            <w:r w:rsidRPr="00400B68">
              <w:rPr>
                <w:szCs w:val="22"/>
              </w:rPr>
              <w:t>Risk Assessment and management plan</w:t>
            </w:r>
          </w:p>
          <w:p w14:paraId="2F736DD1" w14:textId="77777777" w:rsidR="008F1263" w:rsidRPr="00400B68" w:rsidRDefault="008F1263" w:rsidP="008F1263">
            <w:pPr>
              <w:rPr>
                <w:szCs w:val="22"/>
              </w:rPr>
            </w:pPr>
            <w:r w:rsidRPr="00400B68">
              <w:rPr>
                <w:szCs w:val="22"/>
              </w:rPr>
              <w:t>DFAT</w:t>
            </w:r>
          </w:p>
          <w:p w14:paraId="7A48C1D7" w14:textId="77777777" w:rsidR="008F1263" w:rsidRPr="00400B68" w:rsidRDefault="008F1263" w:rsidP="008F1263">
            <w:pPr>
              <w:rPr>
                <w:szCs w:val="22"/>
              </w:rPr>
            </w:pPr>
            <w:r w:rsidRPr="00400B68">
              <w:rPr>
                <w:szCs w:val="22"/>
              </w:rPr>
              <w:t>DRMB</w:t>
            </w:r>
          </w:p>
          <w:p w14:paraId="544149EB" w14:textId="77777777" w:rsidR="008F1263" w:rsidRPr="00400B68" w:rsidRDefault="008F1263" w:rsidP="008F1263">
            <w:pPr>
              <w:rPr>
                <w:szCs w:val="22"/>
              </w:rPr>
            </w:pPr>
            <w:r w:rsidRPr="00400B68">
              <w:rPr>
                <w:szCs w:val="22"/>
              </w:rPr>
              <w:t>ACC Specialist</w:t>
            </w:r>
          </w:p>
        </w:tc>
        <w:tc>
          <w:tcPr>
            <w:tcW w:w="2323" w:type="dxa"/>
          </w:tcPr>
          <w:p w14:paraId="67BD9D1A" w14:textId="77777777" w:rsidR="008F1263" w:rsidRPr="00400B68" w:rsidRDefault="008F1263" w:rsidP="008F1263">
            <w:pPr>
              <w:rPr>
                <w:szCs w:val="22"/>
              </w:rPr>
            </w:pPr>
            <w:r w:rsidRPr="00400B68">
              <w:rPr>
                <w:szCs w:val="22"/>
              </w:rPr>
              <w:t>Document review</w:t>
            </w:r>
          </w:p>
          <w:p w14:paraId="7040DB63" w14:textId="77777777" w:rsidR="008F1263" w:rsidRPr="00400B68" w:rsidRDefault="008F1263" w:rsidP="008F1263">
            <w:pPr>
              <w:rPr>
                <w:szCs w:val="22"/>
              </w:rPr>
            </w:pPr>
            <w:r w:rsidRPr="00400B68">
              <w:rPr>
                <w:szCs w:val="22"/>
              </w:rPr>
              <w:t>Interview</w:t>
            </w:r>
          </w:p>
        </w:tc>
      </w:tr>
      <w:tr w:rsidR="008F1263" w:rsidRPr="00400B68" w14:paraId="555F80B6" w14:textId="77777777" w:rsidTr="008F1263">
        <w:tc>
          <w:tcPr>
            <w:tcW w:w="2717" w:type="dxa"/>
            <w:tcBorders>
              <w:top w:val="nil"/>
              <w:bottom w:val="nil"/>
            </w:tcBorders>
          </w:tcPr>
          <w:p w14:paraId="002A2D63" w14:textId="77777777" w:rsidR="008F1263" w:rsidRPr="00400B68" w:rsidRDefault="008F1263" w:rsidP="008F1263">
            <w:pPr>
              <w:rPr>
                <w:szCs w:val="22"/>
              </w:rPr>
            </w:pPr>
          </w:p>
        </w:tc>
        <w:tc>
          <w:tcPr>
            <w:tcW w:w="5642" w:type="dxa"/>
          </w:tcPr>
          <w:p w14:paraId="6D1BF09A" w14:textId="77777777" w:rsidR="008F1263" w:rsidRPr="00400B68" w:rsidRDefault="008F1263" w:rsidP="008F1263">
            <w:pPr>
              <w:rPr>
                <w:szCs w:val="22"/>
              </w:rPr>
            </w:pPr>
            <w:r w:rsidRPr="00400B68">
              <w:rPr>
                <w:szCs w:val="22"/>
              </w:rPr>
              <w:t>What potential risks were identified?</w:t>
            </w:r>
          </w:p>
        </w:tc>
        <w:tc>
          <w:tcPr>
            <w:tcW w:w="2844" w:type="dxa"/>
          </w:tcPr>
          <w:p w14:paraId="63EA3947" w14:textId="77777777" w:rsidR="008F1263" w:rsidRPr="00400B68" w:rsidRDefault="008F1263" w:rsidP="008F1263">
            <w:pPr>
              <w:rPr>
                <w:szCs w:val="22"/>
              </w:rPr>
            </w:pPr>
            <w:r w:rsidRPr="00400B68">
              <w:rPr>
                <w:szCs w:val="22"/>
              </w:rPr>
              <w:t>Risk Assessment and management plan</w:t>
            </w:r>
          </w:p>
        </w:tc>
        <w:tc>
          <w:tcPr>
            <w:tcW w:w="2323" w:type="dxa"/>
          </w:tcPr>
          <w:p w14:paraId="2BA433AF" w14:textId="77777777" w:rsidR="008F1263" w:rsidRPr="00400B68" w:rsidRDefault="008F1263" w:rsidP="008F1263">
            <w:pPr>
              <w:rPr>
                <w:szCs w:val="22"/>
              </w:rPr>
            </w:pPr>
            <w:r w:rsidRPr="00400B68">
              <w:rPr>
                <w:szCs w:val="22"/>
              </w:rPr>
              <w:t>Document review</w:t>
            </w:r>
          </w:p>
        </w:tc>
      </w:tr>
      <w:tr w:rsidR="008F1263" w:rsidRPr="00400B68" w14:paraId="7BBA2DC0" w14:textId="77777777" w:rsidTr="008F1263">
        <w:tc>
          <w:tcPr>
            <w:tcW w:w="2717" w:type="dxa"/>
            <w:tcBorders>
              <w:top w:val="nil"/>
              <w:bottom w:val="nil"/>
            </w:tcBorders>
          </w:tcPr>
          <w:p w14:paraId="4BD9B28A" w14:textId="77777777" w:rsidR="008F1263" w:rsidRPr="00400B68" w:rsidRDefault="008F1263" w:rsidP="008F1263">
            <w:pPr>
              <w:rPr>
                <w:szCs w:val="22"/>
              </w:rPr>
            </w:pPr>
          </w:p>
        </w:tc>
        <w:tc>
          <w:tcPr>
            <w:tcW w:w="5642" w:type="dxa"/>
          </w:tcPr>
          <w:p w14:paraId="79A32B9A" w14:textId="77777777" w:rsidR="008F1263" w:rsidRPr="00400B68" w:rsidRDefault="008F1263" w:rsidP="008F1263">
            <w:pPr>
              <w:rPr>
                <w:szCs w:val="22"/>
              </w:rPr>
            </w:pPr>
            <w:r w:rsidRPr="00400B68">
              <w:rPr>
                <w:szCs w:val="22"/>
              </w:rPr>
              <w:t>What mitigation plans/mechanisms were established?</w:t>
            </w:r>
          </w:p>
        </w:tc>
        <w:tc>
          <w:tcPr>
            <w:tcW w:w="2844" w:type="dxa"/>
          </w:tcPr>
          <w:p w14:paraId="03CC9A20" w14:textId="77777777" w:rsidR="008F1263" w:rsidRPr="00400B68" w:rsidRDefault="008F1263" w:rsidP="008F1263">
            <w:pPr>
              <w:rPr>
                <w:szCs w:val="22"/>
              </w:rPr>
            </w:pPr>
            <w:r w:rsidRPr="00400B68">
              <w:rPr>
                <w:szCs w:val="22"/>
              </w:rPr>
              <w:t>Risk Assessment and management plan</w:t>
            </w:r>
          </w:p>
          <w:p w14:paraId="5B4175BF" w14:textId="77777777" w:rsidR="008F1263" w:rsidRPr="00400B68" w:rsidRDefault="008F1263" w:rsidP="008F1263">
            <w:pPr>
              <w:rPr>
                <w:szCs w:val="22"/>
              </w:rPr>
            </w:pPr>
            <w:r w:rsidRPr="00400B68">
              <w:rPr>
                <w:szCs w:val="22"/>
              </w:rPr>
              <w:t>ACC specialist</w:t>
            </w:r>
          </w:p>
        </w:tc>
        <w:tc>
          <w:tcPr>
            <w:tcW w:w="2323" w:type="dxa"/>
          </w:tcPr>
          <w:p w14:paraId="794EFC19" w14:textId="77777777" w:rsidR="008F1263" w:rsidRPr="00400B68" w:rsidRDefault="008F1263" w:rsidP="008F1263">
            <w:pPr>
              <w:rPr>
                <w:szCs w:val="22"/>
              </w:rPr>
            </w:pPr>
            <w:r w:rsidRPr="00400B68">
              <w:rPr>
                <w:szCs w:val="22"/>
              </w:rPr>
              <w:t>Document review</w:t>
            </w:r>
          </w:p>
          <w:p w14:paraId="662A3182" w14:textId="77777777" w:rsidR="008F1263" w:rsidRPr="00400B68" w:rsidRDefault="008F1263" w:rsidP="008F1263">
            <w:pPr>
              <w:rPr>
                <w:szCs w:val="22"/>
              </w:rPr>
            </w:pPr>
            <w:r w:rsidRPr="00400B68">
              <w:rPr>
                <w:szCs w:val="22"/>
              </w:rPr>
              <w:t>Interview</w:t>
            </w:r>
          </w:p>
        </w:tc>
      </w:tr>
      <w:tr w:rsidR="008F1263" w:rsidRPr="00400B68" w14:paraId="00921D9F" w14:textId="77777777" w:rsidTr="008F1263">
        <w:tc>
          <w:tcPr>
            <w:tcW w:w="2717" w:type="dxa"/>
            <w:tcBorders>
              <w:top w:val="nil"/>
              <w:bottom w:val="nil"/>
            </w:tcBorders>
          </w:tcPr>
          <w:p w14:paraId="307A23AD" w14:textId="77777777" w:rsidR="008F1263" w:rsidRPr="00400B68" w:rsidRDefault="008F1263" w:rsidP="008F1263">
            <w:pPr>
              <w:rPr>
                <w:szCs w:val="22"/>
              </w:rPr>
            </w:pPr>
          </w:p>
        </w:tc>
        <w:tc>
          <w:tcPr>
            <w:tcW w:w="5642" w:type="dxa"/>
          </w:tcPr>
          <w:p w14:paraId="58B76050" w14:textId="77777777" w:rsidR="008F1263" w:rsidRPr="00400B68" w:rsidRDefault="008F1263" w:rsidP="008F1263">
            <w:pPr>
              <w:rPr>
                <w:szCs w:val="22"/>
              </w:rPr>
            </w:pPr>
            <w:r w:rsidRPr="00400B68">
              <w:rPr>
                <w:szCs w:val="22"/>
              </w:rPr>
              <w:t>If needed, how successful was the program in addressing the risks?</w:t>
            </w:r>
          </w:p>
        </w:tc>
        <w:tc>
          <w:tcPr>
            <w:tcW w:w="2844" w:type="dxa"/>
          </w:tcPr>
          <w:p w14:paraId="0DF6CD4F" w14:textId="77777777" w:rsidR="008F1263" w:rsidRPr="00400B68" w:rsidRDefault="008F1263" w:rsidP="008F1263">
            <w:pPr>
              <w:rPr>
                <w:szCs w:val="22"/>
              </w:rPr>
            </w:pPr>
            <w:r w:rsidRPr="00400B68">
              <w:rPr>
                <w:szCs w:val="22"/>
              </w:rPr>
              <w:t>ACC specialist</w:t>
            </w:r>
          </w:p>
          <w:p w14:paraId="502F06EC" w14:textId="77777777" w:rsidR="008F1263" w:rsidRPr="00400B68" w:rsidRDefault="008F1263" w:rsidP="008F1263">
            <w:pPr>
              <w:rPr>
                <w:szCs w:val="22"/>
              </w:rPr>
            </w:pPr>
            <w:r w:rsidRPr="00400B68">
              <w:rPr>
                <w:szCs w:val="22"/>
              </w:rPr>
              <w:t>DSWD SPDR staff</w:t>
            </w:r>
          </w:p>
          <w:p w14:paraId="3729608E" w14:textId="77777777" w:rsidR="008F1263" w:rsidRPr="00400B68" w:rsidRDefault="008F1263" w:rsidP="008F1263">
            <w:pPr>
              <w:rPr>
                <w:szCs w:val="22"/>
              </w:rPr>
            </w:pPr>
          </w:p>
        </w:tc>
        <w:tc>
          <w:tcPr>
            <w:tcW w:w="2323" w:type="dxa"/>
          </w:tcPr>
          <w:p w14:paraId="4969F2BD" w14:textId="77777777" w:rsidR="008F1263" w:rsidRPr="00400B68" w:rsidRDefault="008F1263" w:rsidP="008F1263">
            <w:pPr>
              <w:rPr>
                <w:szCs w:val="22"/>
              </w:rPr>
            </w:pPr>
            <w:r w:rsidRPr="00400B68">
              <w:rPr>
                <w:szCs w:val="22"/>
              </w:rPr>
              <w:t>Interview</w:t>
            </w:r>
          </w:p>
        </w:tc>
      </w:tr>
      <w:tr w:rsidR="008F1263" w:rsidRPr="00400B68" w14:paraId="5C41CEAB" w14:textId="77777777" w:rsidTr="008F1263">
        <w:tc>
          <w:tcPr>
            <w:tcW w:w="2717" w:type="dxa"/>
            <w:tcBorders>
              <w:top w:val="nil"/>
              <w:bottom w:val="nil"/>
            </w:tcBorders>
          </w:tcPr>
          <w:p w14:paraId="008711E4" w14:textId="77777777" w:rsidR="008F1263" w:rsidRPr="00400B68" w:rsidRDefault="008F1263" w:rsidP="008F1263">
            <w:pPr>
              <w:rPr>
                <w:szCs w:val="22"/>
              </w:rPr>
            </w:pPr>
          </w:p>
        </w:tc>
        <w:tc>
          <w:tcPr>
            <w:tcW w:w="5642" w:type="dxa"/>
          </w:tcPr>
          <w:p w14:paraId="58C602FD" w14:textId="77777777" w:rsidR="008F1263" w:rsidRPr="00400B68" w:rsidRDefault="008F1263" w:rsidP="008F1263">
            <w:pPr>
              <w:rPr>
                <w:szCs w:val="22"/>
              </w:rPr>
            </w:pPr>
            <w:r w:rsidRPr="00400B68">
              <w:rPr>
                <w:rFonts w:cstheme="minorHAnsi"/>
                <w:szCs w:val="22"/>
              </w:rPr>
              <w:t>What is the perception of stakeholders on the risks and continuation of achievements?</w:t>
            </w:r>
          </w:p>
        </w:tc>
        <w:tc>
          <w:tcPr>
            <w:tcW w:w="2844" w:type="dxa"/>
          </w:tcPr>
          <w:p w14:paraId="3F6D7ADD" w14:textId="77777777" w:rsidR="008F1263" w:rsidRPr="00400B68" w:rsidRDefault="008F1263" w:rsidP="008F1263">
            <w:pPr>
              <w:rPr>
                <w:rFonts w:cstheme="minorHAnsi"/>
                <w:szCs w:val="22"/>
              </w:rPr>
            </w:pPr>
            <w:r w:rsidRPr="00400B68">
              <w:rPr>
                <w:rFonts w:cstheme="minorHAnsi"/>
                <w:szCs w:val="22"/>
              </w:rPr>
              <w:t>DSWD-FOs</w:t>
            </w:r>
          </w:p>
          <w:p w14:paraId="660F3E6F" w14:textId="77777777" w:rsidR="008F1263" w:rsidRPr="00400B68" w:rsidRDefault="008F1263" w:rsidP="008F1263">
            <w:pPr>
              <w:rPr>
                <w:rFonts w:cstheme="minorHAnsi"/>
                <w:szCs w:val="22"/>
              </w:rPr>
            </w:pPr>
            <w:r w:rsidRPr="00400B68">
              <w:rPr>
                <w:rFonts w:cstheme="minorHAnsi"/>
                <w:szCs w:val="22"/>
              </w:rPr>
              <w:t>LGUs</w:t>
            </w:r>
          </w:p>
          <w:p w14:paraId="71DB1378" w14:textId="77777777" w:rsidR="008F1263" w:rsidRPr="00400B68" w:rsidRDefault="008F1263" w:rsidP="008F1263">
            <w:pPr>
              <w:rPr>
                <w:rFonts w:cstheme="minorHAnsi"/>
                <w:szCs w:val="22"/>
              </w:rPr>
            </w:pPr>
            <w:r w:rsidRPr="00400B68">
              <w:rPr>
                <w:rFonts w:cstheme="minorHAnsi"/>
                <w:szCs w:val="22"/>
              </w:rPr>
              <w:t>Private sector</w:t>
            </w:r>
          </w:p>
        </w:tc>
        <w:tc>
          <w:tcPr>
            <w:tcW w:w="2323" w:type="dxa"/>
          </w:tcPr>
          <w:p w14:paraId="7C86D90D" w14:textId="77777777" w:rsidR="008F1263" w:rsidRPr="00400B68" w:rsidRDefault="008F1263" w:rsidP="008F1263">
            <w:pPr>
              <w:rPr>
                <w:rFonts w:cstheme="minorHAnsi"/>
                <w:szCs w:val="22"/>
              </w:rPr>
            </w:pPr>
            <w:r w:rsidRPr="00400B68">
              <w:rPr>
                <w:rFonts w:cstheme="minorHAnsi"/>
                <w:szCs w:val="22"/>
              </w:rPr>
              <w:t>Interview</w:t>
            </w:r>
          </w:p>
        </w:tc>
      </w:tr>
      <w:tr w:rsidR="008F1263" w:rsidRPr="00400B68" w14:paraId="68830633" w14:textId="77777777" w:rsidTr="008F1263">
        <w:tc>
          <w:tcPr>
            <w:tcW w:w="2717" w:type="dxa"/>
            <w:tcBorders>
              <w:top w:val="nil"/>
            </w:tcBorders>
          </w:tcPr>
          <w:p w14:paraId="63A25534" w14:textId="77777777" w:rsidR="008F1263" w:rsidRPr="00400B68" w:rsidRDefault="008F1263" w:rsidP="008F1263">
            <w:pPr>
              <w:rPr>
                <w:szCs w:val="22"/>
              </w:rPr>
            </w:pPr>
          </w:p>
        </w:tc>
        <w:tc>
          <w:tcPr>
            <w:tcW w:w="5642" w:type="dxa"/>
          </w:tcPr>
          <w:p w14:paraId="65AB98FC" w14:textId="77777777" w:rsidR="008F1263" w:rsidRPr="00400B68" w:rsidRDefault="008F1263" w:rsidP="008F1263">
            <w:pPr>
              <w:rPr>
                <w:szCs w:val="22"/>
              </w:rPr>
            </w:pPr>
            <w:r w:rsidRPr="00400B68">
              <w:rPr>
                <w:rFonts w:cstheme="minorHAnsi"/>
                <w:szCs w:val="22"/>
              </w:rPr>
              <w:t>Who is designated and with what authority to manage the risks to sustainability?</w:t>
            </w:r>
          </w:p>
        </w:tc>
        <w:tc>
          <w:tcPr>
            <w:tcW w:w="2844" w:type="dxa"/>
          </w:tcPr>
          <w:p w14:paraId="0318E75F" w14:textId="77777777" w:rsidR="008F1263" w:rsidRPr="00400B68" w:rsidRDefault="008F1263" w:rsidP="008F1263">
            <w:pPr>
              <w:rPr>
                <w:rFonts w:cstheme="minorHAnsi"/>
                <w:szCs w:val="22"/>
              </w:rPr>
            </w:pPr>
            <w:r w:rsidRPr="00400B68">
              <w:rPr>
                <w:rFonts w:cstheme="minorHAnsi"/>
                <w:szCs w:val="22"/>
              </w:rPr>
              <w:t>DRMB</w:t>
            </w:r>
          </w:p>
          <w:p w14:paraId="6D70E999" w14:textId="77777777" w:rsidR="008F1263" w:rsidRPr="00400B68" w:rsidRDefault="008F1263" w:rsidP="008F1263">
            <w:pPr>
              <w:rPr>
                <w:rFonts w:cstheme="minorHAnsi"/>
                <w:szCs w:val="22"/>
              </w:rPr>
            </w:pPr>
            <w:r w:rsidRPr="00400B68">
              <w:rPr>
                <w:rFonts w:cstheme="minorHAnsi"/>
                <w:szCs w:val="22"/>
              </w:rPr>
              <w:t>DSWD-FOs</w:t>
            </w:r>
          </w:p>
        </w:tc>
        <w:tc>
          <w:tcPr>
            <w:tcW w:w="2323" w:type="dxa"/>
          </w:tcPr>
          <w:p w14:paraId="1FBE745E" w14:textId="77777777" w:rsidR="008F1263" w:rsidRPr="00400B68" w:rsidRDefault="008F1263" w:rsidP="008F1263">
            <w:pPr>
              <w:rPr>
                <w:rFonts w:cstheme="minorHAnsi"/>
                <w:szCs w:val="22"/>
              </w:rPr>
            </w:pPr>
            <w:r w:rsidRPr="00400B68">
              <w:rPr>
                <w:rFonts w:cstheme="minorHAnsi"/>
                <w:szCs w:val="22"/>
              </w:rPr>
              <w:t>Interview</w:t>
            </w:r>
          </w:p>
        </w:tc>
      </w:tr>
    </w:tbl>
    <w:p w14:paraId="70B176A8" w14:textId="77777777" w:rsidR="00E07853" w:rsidRDefault="00E07853">
      <w:pPr>
        <w:rPr>
          <w:b/>
          <w:szCs w:val="22"/>
        </w:rPr>
      </w:pPr>
    </w:p>
    <w:p w14:paraId="0417EF0E" w14:textId="7E1E6FBC" w:rsidR="008F1263" w:rsidRDefault="00192883">
      <w:r w:rsidRPr="00400B68">
        <w:rPr>
          <w:b/>
          <w:szCs w:val="22"/>
        </w:rPr>
        <w:t xml:space="preserve">Gender </w:t>
      </w:r>
      <w:proofErr w:type="gramStart"/>
      <w:r w:rsidRPr="00400B68">
        <w:rPr>
          <w:b/>
          <w:szCs w:val="22"/>
        </w:rPr>
        <w:t>Equality  -</w:t>
      </w:r>
      <w:proofErr w:type="gramEnd"/>
      <w:r w:rsidRPr="00400B68">
        <w:rPr>
          <w:b/>
          <w:szCs w:val="22"/>
        </w:rPr>
        <w:t xml:space="preserve"> </w:t>
      </w:r>
      <w:r w:rsidRPr="00400B68">
        <w:rPr>
          <w:szCs w:val="22"/>
        </w:rPr>
        <w:t>To what extent did the SPDR make a difference to gender equality and empowering women and girls?</w:t>
      </w:r>
    </w:p>
    <w:tbl>
      <w:tblPr>
        <w:tblStyle w:val="TableGrid11"/>
        <w:tblW w:w="13526" w:type="dxa"/>
        <w:tblLook w:val="04A0" w:firstRow="1" w:lastRow="0" w:firstColumn="1" w:lastColumn="0" w:noHBand="0" w:noVBand="1"/>
      </w:tblPr>
      <w:tblGrid>
        <w:gridCol w:w="2717"/>
        <w:gridCol w:w="5642"/>
        <w:gridCol w:w="2844"/>
        <w:gridCol w:w="2323"/>
      </w:tblGrid>
      <w:tr w:rsidR="008F1263" w:rsidRPr="00400B68" w14:paraId="771AD889" w14:textId="77777777" w:rsidTr="008F1263">
        <w:tc>
          <w:tcPr>
            <w:tcW w:w="2717" w:type="dxa"/>
            <w:tcBorders>
              <w:bottom w:val="single" w:sz="4" w:space="0" w:color="000000"/>
            </w:tcBorders>
          </w:tcPr>
          <w:p w14:paraId="27706893" w14:textId="31415F6F" w:rsidR="008F1263" w:rsidRPr="00400B68" w:rsidRDefault="008F1263" w:rsidP="008F1263">
            <w:pPr>
              <w:rPr>
                <w:szCs w:val="22"/>
              </w:rPr>
            </w:pPr>
            <w:r w:rsidRPr="00F70B92">
              <w:rPr>
                <w:b/>
                <w:bCs/>
                <w:szCs w:val="22"/>
              </w:rPr>
              <w:lastRenderedPageBreak/>
              <w:t>Key evaluation questions</w:t>
            </w:r>
          </w:p>
        </w:tc>
        <w:tc>
          <w:tcPr>
            <w:tcW w:w="5642" w:type="dxa"/>
          </w:tcPr>
          <w:p w14:paraId="1E689709" w14:textId="33F6EA56" w:rsidR="008F1263" w:rsidRPr="00400B68" w:rsidRDefault="008F1263" w:rsidP="008F1263">
            <w:pPr>
              <w:rPr>
                <w:szCs w:val="22"/>
              </w:rPr>
            </w:pPr>
            <w:r w:rsidRPr="00F70B92">
              <w:rPr>
                <w:b/>
                <w:szCs w:val="22"/>
              </w:rPr>
              <w:t>Detailed questions</w:t>
            </w:r>
          </w:p>
        </w:tc>
        <w:tc>
          <w:tcPr>
            <w:tcW w:w="2844" w:type="dxa"/>
          </w:tcPr>
          <w:p w14:paraId="2D77009F" w14:textId="2288A3E2" w:rsidR="008F1263" w:rsidRPr="00400B68" w:rsidRDefault="008F1263" w:rsidP="008F1263">
            <w:pPr>
              <w:rPr>
                <w:szCs w:val="22"/>
              </w:rPr>
            </w:pPr>
            <w:r w:rsidRPr="00F70B92">
              <w:rPr>
                <w:b/>
                <w:szCs w:val="22"/>
              </w:rPr>
              <w:t>Sources of information</w:t>
            </w:r>
          </w:p>
        </w:tc>
        <w:tc>
          <w:tcPr>
            <w:tcW w:w="2323" w:type="dxa"/>
          </w:tcPr>
          <w:p w14:paraId="495FB11F" w14:textId="6F03E93E" w:rsidR="008F1263" w:rsidRPr="00400B68" w:rsidRDefault="008F1263" w:rsidP="008F1263">
            <w:pPr>
              <w:rPr>
                <w:szCs w:val="22"/>
              </w:rPr>
            </w:pPr>
            <w:r w:rsidRPr="00F70B92">
              <w:rPr>
                <w:b/>
                <w:szCs w:val="22"/>
              </w:rPr>
              <w:t>Tool</w:t>
            </w:r>
          </w:p>
        </w:tc>
      </w:tr>
      <w:tr w:rsidR="008F1263" w:rsidRPr="00400B68" w14:paraId="0698A596" w14:textId="77777777" w:rsidTr="008F1263">
        <w:tc>
          <w:tcPr>
            <w:tcW w:w="2717" w:type="dxa"/>
            <w:tcBorders>
              <w:bottom w:val="nil"/>
            </w:tcBorders>
          </w:tcPr>
          <w:p w14:paraId="3F07A23C" w14:textId="77777777" w:rsidR="008F1263" w:rsidRPr="00400B68" w:rsidRDefault="008F1263" w:rsidP="008F1263">
            <w:pPr>
              <w:rPr>
                <w:szCs w:val="22"/>
              </w:rPr>
            </w:pPr>
            <w:r w:rsidRPr="00400B68">
              <w:rPr>
                <w:szCs w:val="22"/>
              </w:rPr>
              <w:t>What, if any, are the mechanisms in SPDR to address gender equality?</w:t>
            </w:r>
          </w:p>
          <w:p w14:paraId="22E79F5B" w14:textId="77777777" w:rsidR="008F1263" w:rsidRPr="00400B68" w:rsidRDefault="008F1263" w:rsidP="008F1263">
            <w:pPr>
              <w:rPr>
                <w:szCs w:val="22"/>
              </w:rPr>
            </w:pPr>
          </w:p>
          <w:p w14:paraId="2AD92B72" w14:textId="77777777" w:rsidR="008F1263" w:rsidRPr="00400B68" w:rsidRDefault="008F1263" w:rsidP="008F1263">
            <w:pPr>
              <w:rPr>
                <w:szCs w:val="22"/>
              </w:rPr>
            </w:pPr>
          </w:p>
          <w:p w14:paraId="68646F88" w14:textId="77777777" w:rsidR="008F1263" w:rsidRPr="00400B68" w:rsidRDefault="008F1263" w:rsidP="008F1263">
            <w:pPr>
              <w:rPr>
                <w:szCs w:val="22"/>
              </w:rPr>
            </w:pPr>
          </w:p>
          <w:p w14:paraId="70179A4E" w14:textId="77777777" w:rsidR="008F1263" w:rsidRPr="00400B68" w:rsidRDefault="008F1263" w:rsidP="008F1263">
            <w:pPr>
              <w:rPr>
                <w:szCs w:val="22"/>
              </w:rPr>
            </w:pPr>
          </w:p>
        </w:tc>
        <w:tc>
          <w:tcPr>
            <w:tcW w:w="5642" w:type="dxa"/>
          </w:tcPr>
          <w:p w14:paraId="5487A3BC" w14:textId="77777777" w:rsidR="008F1263" w:rsidRPr="00400B68" w:rsidRDefault="008F1263" w:rsidP="008F1263">
            <w:pPr>
              <w:rPr>
                <w:szCs w:val="22"/>
              </w:rPr>
            </w:pPr>
            <w:r w:rsidRPr="00400B68">
              <w:rPr>
                <w:szCs w:val="22"/>
              </w:rPr>
              <w:t>What resources were available to promote gender equality?</w:t>
            </w:r>
          </w:p>
        </w:tc>
        <w:tc>
          <w:tcPr>
            <w:tcW w:w="2844" w:type="dxa"/>
          </w:tcPr>
          <w:p w14:paraId="72A157CF" w14:textId="77777777" w:rsidR="008F1263" w:rsidRPr="00400B68" w:rsidRDefault="008F1263" w:rsidP="008F1263">
            <w:pPr>
              <w:rPr>
                <w:szCs w:val="22"/>
              </w:rPr>
            </w:pPr>
            <w:r w:rsidRPr="00400B68">
              <w:rPr>
                <w:szCs w:val="22"/>
              </w:rPr>
              <w:t>Program design</w:t>
            </w:r>
          </w:p>
        </w:tc>
        <w:tc>
          <w:tcPr>
            <w:tcW w:w="2323" w:type="dxa"/>
          </w:tcPr>
          <w:p w14:paraId="32B28B59" w14:textId="77777777" w:rsidR="008F1263" w:rsidRPr="00400B68" w:rsidRDefault="008F1263" w:rsidP="008F1263">
            <w:pPr>
              <w:rPr>
                <w:szCs w:val="22"/>
              </w:rPr>
            </w:pPr>
            <w:r w:rsidRPr="00400B68">
              <w:rPr>
                <w:szCs w:val="22"/>
              </w:rPr>
              <w:t>Document review</w:t>
            </w:r>
          </w:p>
        </w:tc>
      </w:tr>
      <w:tr w:rsidR="008F1263" w:rsidRPr="00400B68" w14:paraId="668BCFC5" w14:textId="77777777" w:rsidTr="008F1263">
        <w:tc>
          <w:tcPr>
            <w:tcW w:w="2717" w:type="dxa"/>
            <w:tcBorders>
              <w:top w:val="nil"/>
              <w:bottom w:val="nil"/>
            </w:tcBorders>
          </w:tcPr>
          <w:p w14:paraId="29150D36" w14:textId="77777777" w:rsidR="008F1263" w:rsidRPr="00400B68" w:rsidRDefault="008F1263" w:rsidP="008F1263">
            <w:pPr>
              <w:rPr>
                <w:szCs w:val="22"/>
              </w:rPr>
            </w:pPr>
          </w:p>
        </w:tc>
        <w:tc>
          <w:tcPr>
            <w:tcW w:w="5642" w:type="dxa"/>
          </w:tcPr>
          <w:p w14:paraId="27A8A06B" w14:textId="77777777" w:rsidR="008F1263" w:rsidRPr="00400B68" w:rsidRDefault="008F1263" w:rsidP="008F1263">
            <w:pPr>
              <w:rPr>
                <w:szCs w:val="22"/>
              </w:rPr>
            </w:pPr>
            <w:r w:rsidRPr="00400B68">
              <w:rPr>
                <w:szCs w:val="22"/>
              </w:rPr>
              <w:t>What activities were conducted?</w:t>
            </w:r>
          </w:p>
        </w:tc>
        <w:tc>
          <w:tcPr>
            <w:tcW w:w="2844" w:type="dxa"/>
          </w:tcPr>
          <w:p w14:paraId="0B1EED82" w14:textId="77777777" w:rsidR="008F1263" w:rsidRPr="00400B68" w:rsidRDefault="008F1263" w:rsidP="008F1263">
            <w:pPr>
              <w:rPr>
                <w:szCs w:val="22"/>
              </w:rPr>
            </w:pPr>
            <w:r w:rsidRPr="00400B68">
              <w:rPr>
                <w:szCs w:val="22"/>
              </w:rPr>
              <w:t>WFP</w:t>
            </w:r>
          </w:p>
          <w:p w14:paraId="3C8A5664" w14:textId="77777777" w:rsidR="008F1263" w:rsidRPr="00400B68" w:rsidRDefault="008F1263" w:rsidP="008F1263">
            <w:pPr>
              <w:rPr>
                <w:szCs w:val="22"/>
              </w:rPr>
            </w:pPr>
            <w:r w:rsidRPr="00400B68">
              <w:rPr>
                <w:szCs w:val="22"/>
              </w:rPr>
              <w:t>Progress reports</w:t>
            </w:r>
          </w:p>
        </w:tc>
        <w:tc>
          <w:tcPr>
            <w:tcW w:w="2323" w:type="dxa"/>
          </w:tcPr>
          <w:p w14:paraId="2220FCB7" w14:textId="77777777" w:rsidR="008F1263" w:rsidRPr="00400B68" w:rsidRDefault="008F1263" w:rsidP="008F1263">
            <w:pPr>
              <w:rPr>
                <w:szCs w:val="22"/>
              </w:rPr>
            </w:pPr>
            <w:r w:rsidRPr="00400B68">
              <w:rPr>
                <w:szCs w:val="22"/>
              </w:rPr>
              <w:t>Document review</w:t>
            </w:r>
          </w:p>
        </w:tc>
      </w:tr>
      <w:tr w:rsidR="008F1263" w:rsidRPr="00400B68" w14:paraId="6AC280C8" w14:textId="77777777" w:rsidTr="008F1263">
        <w:tc>
          <w:tcPr>
            <w:tcW w:w="2717" w:type="dxa"/>
            <w:tcBorders>
              <w:top w:val="nil"/>
              <w:bottom w:val="nil"/>
            </w:tcBorders>
          </w:tcPr>
          <w:p w14:paraId="1CAEA9DC" w14:textId="77777777" w:rsidR="008F1263" w:rsidRPr="00400B68" w:rsidRDefault="008F1263" w:rsidP="008F1263">
            <w:pPr>
              <w:rPr>
                <w:szCs w:val="22"/>
              </w:rPr>
            </w:pPr>
          </w:p>
        </w:tc>
        <w:tc>
          <w:tcPr>
            <w:tcW w:w="5642" w:type="dxa"/>
          </w:tcPr>
          <w:p w14:paraId="73B728F9" w14:textId="77777777" w:rsidR="008F1263" w:rsidRPr="00400B68" w:rsidRDefault="008F1263" w:rsidP="008F1263">
            <w:pPr>
              <w:rPr>
                <w:szCs w:val="22"/>
              </w:rPr>
            </w:pPr>
            <w:r w:rsidRPr="00400B68">
              <w:rPr>
                <w:szCs w:val="22"/>
              </w:rPr>
              <w:t>How was the participation of women and girls promoted during the program?</w:t>
            </w:r>
          </w:p>
        </w:tc>
        <w:tc>
          <w:tcPr>
            <w:tcW w:w="2844" w:type="dxa"/>
          </w:tcPr>
          <w:p w14:paraId="54ABC04F" w14:textId="77777777" w:rsidR="008F1263" w:rsidRPr="00400B68" w:rsidRDefault="008F1263" w:rsidP="008F1263">
            <w:pPr>
              <w:rPr>
                <w:szCs w:val="22"/>
              </w:rPr>
            </w:pPr>
            <w:r w:rsidRPr="00400B68">
              <w:rPr>
                <w:szCs w:val="22"/>
              </w:rPr>
              <w:t>DSWD SPDR staff</w:t>
            </w:r>
          </w:p>
          <w:p w14:paraId="5BFD673F" w14:textId="77777777" w:rsidR="008F1263" w:rsidRPr="00400B68" w:rsidRDefault="008F1263" w:rsidP="008F1263">
            <w:pPr>
              <w:rPr>
                <w:szCs w:val="22"/>
              </w:rPr>
            </w:pPr>
            <w:r w:rsidRPr="00400B68">
              <w:rPr>
                <w:szCs w:val="22"/>
              </w:rPr>
              <w:t>Progress reports</w:t>
            </w:r>
          </w:p>
        </w:tc>
        <w:tc>
          <w:tcPr>
            <w:tcW w:w="2323" w:type="dxa"/>
          </w:tcPr>
          <w:p w14:paraId="236EBFD8" w14:textId="77777777" w:rsidR="008F1263" w:rsidRPr="00400B68" w:rsidRDefault="008F1263" w:rsidP="008F1263">
            <w:pPr>
              <w:rPr>
                <w:szCs w:val="22"/>
              </w:rPr>
            </w:pPr>
            <w:r w:rsidRPr="00400B68">
              <w:rPr>
                <w:szCs w:val="22"/>
              </w:rPr>
              <w:t>Document review</w:t>
            </w:r>
          </w:p>
        </w:tc>
      </w:tr>
      <w:tr w:rsidR="008F1263" w:rsidRPr="00400B68" w14:paraId="285DAC49" w14:textId="77777777" w:rsidTr="008F1263">
        <w:tc>
          <w:tcPr>
            <w:tcW w:w="2717" w:type="dxa"/>
            <w:tcBorders>
              <w:top w:val="nil"/>
              <w:bottom w:val="nil"/>
            </w:tcBorders>
          </w:tcPr>
          <w:p w14:paraId="42D36527" w14:textId="77777777" w:rsidR="008F1263" w:rsidRPr="00400B68" w:rsidRDefault="008F1263" w:rsidP="008F1263">
            <w:pPr>
              <w:rPr>
                <w:szCs w:val="22"/>
              </w:rPr>
            </w:pPr>
          </w:p>
        </w:tc>
        <w:tc>
          <w:tcPr>
            <w:tcW w:w="5642" w:type="dxa"/>
          </w:tcPr>
          <w:p w14:paraId="42DC639B" w14:textId="77777777" w:rsidR="008F1263" w:rsidRPr="00400B68" w:rsidRDefault="008F1263" w:rsidP="008F1263">
            <w:pPr>
              <w:rPr>
                <w:szCs w:val="22"/>
              </w:rPr>
            </w:pPr>
            <w:r w:rsidRPr="00400B68">
              <w:rPr>
                <w:szCs w:val="22"/>
              </w:rPr>
              <w:t>What indicators and tools were used or developed to measure the effects of the program on women and girls?</w:t>
            </w:r>
          </w:p>
        </w:tc>
        <w:tc>
          <w:tcPr>
            <w:tcW w:w="2844" w:type="dxa"/>
          </w:tcPr>
          <w:p w14:paraId="1BE6145E" w14:textId="77777777" w:rsidR="008F1263" w:rsidRPr="00400B68" w:rsidRDefault="008F1263" w:rsidP="008F1263">
            <w:pPr>
              <w:rPr>
                <w:szCs w:val="22"/>
              </w:rPr>
            </w:pPr>
            <w:r w:rsidRPr="00400B68">
              <w:rPr>
                <w:szCs w:val="22"/>
              </w:rPr>
              <w:t>Progress reports</w:t>
            </w:r>
          </w:p>
          <w:p w14:paraId="64A81291" w14:textId="77777777" w:rsidR="008F1263" w:rsidRPr="00400B68" w:rsidRDefault="008F1263" w:rsidP="008F1263">
            <w:pPr>
              <w:rPr>
                <w:szCs w:val="22"/>
              </w:rPr>
            </w:pPr>
            <w:r w:rsidRPr="00400B68">
              <w:rPr>
                <w:szCs w:val="22"/>
              </w:rPr>
              <w:t>M&amp;E framework</w:t>
            </w:r>
          </w:p>
        </w:tc>
        <w:tc>
          <w:tcPr>
            <w:tcW w:w="2323" w:type="dxa"/>
          </w:tcPr>
          <w:p w14:paraId="1EDD3C44" w14:textId="77777777" w:rsidR="008F1263" w:rsidRPr="00400B68" w:rsidRDefault="008F1263" w:rsidP="008F1263">
            <w:pPr>
              <w:rPr>
                <w:szCs w:val="22"/>
              </w:rPr>
            </w:pPr>
            <w:r w:rsidRPr="00400B68">
              <w:rPr>
                <w:szCs w:val="22"/>
              </w:rPr>
              <w:t>Document review</w:t>
            </w:r>
          </w:p>
        </w:tc>
      </w:tr>
      <w:tr w:rsidR="008F1263" w:rsidRPr="00400B68" w14:paraId="6BCD94B4" w14:textId="77777777" w:rsidTr="00192883">
        <w:tc>
          <w:tcPr>
            <w:tcW w:w="2717" w:type="dxa"/>
            <w:tcBorders>
              <w:top w:val="nil"/>
              <w:bottom w:val="single" w:sz="4" w:space="0" w:color="000000"/>
            </w:tcBorders>
          </w:tcPr>
          <w:p w14:paraId="2CA72D1C" w14:textId="77777777" w:rsidR="008F1263" w:rsidRPr="00400B68" w:rsidRDefault="008F1263" w:rsidP="008F1263">
            <w:pPr>
              <w:rPr>
                <w:szCs w:val="22"/>
              </w:rPr>
            </w:pPr>
          </w:p>
        </w:tc>
        <w:tc>
          <w:tcPr>
            <w:tcW w:w="5642" w:type="dxa"/>
          </w:tcPr>
          <w:p w14:paraId="247A54AE" w14:textId="77777777" w:rsidR="008F1263" w:rsidRPr="00400B68" w:rsidRDefault="008F1263" w:rsidP="008F1263">
            <w:pPr>
              <w:rPr>
                <w:szCs w:val="22"/>
              </w:rPr>
            </w:pPr>
            <w:r w:rsidRPr="00400B68">
              <w:rPr>
                <w:szCs w:val="22"/>
              </w:rPr>
              <w:t>How frequently were indicators measured and data analysed?</w:t>
            </w:r>
          </w:p>
        </w:tc>
        <w:tc>
          <w:tcPr>
            <w:tcW w:w="2844" w:type="dxa"/>
          </w:tcPr>
          <w:p w14:paraId="040F51F5" w14:textId="77777777" w:rsidR="008F1263" w:rsidRPr="00400B68" w:rsidRDefault="008F1263" w:rsidP="008F1263">
            <w:pPr>
              <w:rPr>
                <w:szCs w:val="22"/>
              </w:rPr>
            </w:pPr>
            <w:r w:rsidRPr="00400B68">
              <w:rPr>
                <w:szCs w:val="22"/>
              </w:rPr>
              <w:t>M&amp;E framework</w:t>
            </w:r>
          </w:p>
          <w:p w14:paraId="5AC7E710" w14:textId="77777777" w:rsidR="008F1263" w:rsidRPr="00400B68" w:rsidRDefault="008F1263" w:rsidP="008F1263">
            <w:pPr>
              <w:rPr>
                <w:szCs w:val="22"/>
              </w:rPr>
            </w:pPr>
            <w:r w:rsidRPr="00400B68">
              <w:rPr>
                <w:szCs w:val="22"/>
              </w:rPr>
              <w:t>Progress reports</w:t>
            </w:r>
          </w:p>
        </w:tc>
        <w:tc>
          <w:tcPr>
            <w:tcW w:w="2323" w:type="dxa"/>
          </w:tcPr>
          <w:p w14:paraId="41F84075" w14:textId="77777777" w:rsidR="008F1263" w:rsidRPr="00400B68" w:rsidRDefault="008F1263" w:rsidP="008F1263">
            <w:pPr>
              <w:rPr>
                <w:szCs w:val="22"/>
              </w:rPr>
            </w:pPr>
            <w:r w:rsidRPr="00400B68">
              <w:rPr>
                <w:szCs w:val="22"/>
              </w:rPr>
              <w:t>Document review</w:t>
            </w:r>
          </w:p>
        </w:tc>
      </w:tr>
      <w:tr w:rsidR="00192883" w:rsidRPr="00400B68" w14:paraId="01E4BE91" w14:textId="77777777" w:rsidTr="00192883">
        <w:tc>
          <w:tcPr>
            <w:tcW w:w="2717" w:type="dxa"/>
            <w:tcBorders>
              <w:bottom w:val="nil"/>
            </w:tcBorders>
          </w:tcPr>
          <w:p w14:paraId="48CEB32D" w14:textId="77777777" w:rsidR="00192883" w:rsidRPr="00400B68" w:rsidRDefault="00192883" w:rsidP="008F1263">
            <w:pPr>
              <w:rPr>
                <w:szCs w:val="22"/>
              </w:rPr>
            </w:pPr>
            <w:r w:rsidRPr="00400B68">
              <w:rPr>
                <w:szCs w:val="22"/>
              </w:rPr>
              <w:t xml:space="preserve">How does DSWD prioritize gender equality in its policies and practices? </w:t>
            </w:r>
          </w:p>
          <w:p w14:paraId="3CBCB3DE" w14:textId="77777777" w:rsidR="00192883" w:rsidRPr="00400B68" w:rsidRDefault="00192883" w:rsidP="008F1263">
            <w:pPr>
              <w:rPr>
                <w:szCs w:val="22"/>
              </w:rPr>
            </w:pPr>
          </w:p>
        </w:tc>
        <w:tc>
          <w:tcPr>
            <w:tcW w:w="5642" w:type="dxa"/>
          </w:tcPr>
          <w:p w14:paraId="2E4D226B" w14:textId="77777777" w:rsidR="00192883" w:rsidRPr="00400B68" w:rsidRDefault="00192883" w:rsidP="008F1263">
            <w:pPr>
              <w:rPr>
                <w:szCs w:val="22"/>
              </w:rPr>
            </w:pPr>
            <w:r w:rsidRPr="00400B68">
              <w:rPr>
                <w:szCs w:val="22"/>
              </w:rPr>
              <w:t>How does gender equality reflect in DSWD practices?</w:t>
            </w:r>
          </w:p>
        </w:tc>
        <w:tc>
          <w:tcPr>
            <w:tcW w:w="2844" w:type="dxa"/>
          </w:tcPr>
          <w:p w14:paraId="602E2362" w14:textId="77777777" w:rsidR="00192883" w:rsidRPr="00400B68" w:rsidRDefault="00192883" w:rsidP="008F1263">
            <w:pPr>
              <w:rPr>
                <w:szCs w:val="22"/>
              </w:rPr>
            </w:pPr>
            <w:r w:rsidRPr="00400B68">
              <w:rPr>
                <w:szCs w:val="22"/>
              </w:rPr>
              <w:t>DRMB</w:t>
            </w:r>
          </w:p>
          <w:p w14:paraId="65104F80" w14:textId="77777777" w:rsidR="00192883" w:rsidRPr="00400B68" w:rsidRDefault="00192883" w:rsidP="008F1263">
            <w:pPr>
              <w:rPr>
                <w:szCs w:val="22"/>
              </w:rPr>
            </w:pPr>
            <w:r w:rsidRPr="00400B68">
              <w:rPr>
                <w:szCs w:val="22"/>
              </w:rPr>
              <w:t>Progress reports</w:t>
            </w:r>
          </w:p>
        </w:tc>
        <w:tc>
          <w:tcPr>
            <w:tcW w:w="2323" w:type="dxa"/>
          </w:tcPr>
          <w:p w14:paraId="3DC6C6BB" w14:textId="77777777" w:rsidR="00192883" w:rsidRPr="00400B68" w:rsidRDefault="00192883" w:rsidP="008F1263">
            <w:pPr>
              <w:rPr>
                <w:szCs w:val="22"/>
              </w:rPr>
            </w:pPr>
            <w:r w:rsidRPr="00400B68">
              <w:rPr>
                <w:szCs w:val="22"/>
              </w:rPr>
              <w:t xml:space="preserve">Interview </w:t>
            </w:r>
          </w:p>
          <w:p w14:paraId="0DC2B6A0" w14:textId="77777777" w:rsidR="00192883" w:rsidRPr="00400B68" w:rsidRDefault="00192883" w:rsidP="008F1263">
            <w:pPr>
              <w:rPr>
                <w:szCs w:val="22"/>
              </w:rPr>
            </w:pPr>
            <w:r w:rsidRPr="00400B68">
              <w:rPr>
                <w:szCs w:val="22"/>
              </w:rPr>
              <w:t>Document review</w:t>
            </w:r>
          </w:p>
        </w:tc>
      </w:tr>
      <w:tr w:rsidR="00192883" w:rsidRPr="00400B68" w14:paraId="0C039DBD" w14:textId="77777777" w:rsidTr="00192883">
        <w:tc>
          <w:tcPr>
            <w:tcW w:w="2717" w:type="dxa"/>
            <w:tcBorders>
              <w:top w:val="nil"/>
              <w:bottom w:val="nil"/>
            </w:tcBorders>
          </w:tcPr>
          <w:p w14:paraId="3F6F7B1F" w14:textId="77777777" w:rsidR="00192883" w:rsidRPr="00400B68" w:rsidRDefault="00192883" w:rsidP="008F1263">
            <w:pPr>
              <w:rPr>
                <w:szCs w:val="22"/>
              </w:rPr>
            </w:pPr>
          </w:p>
        </w:tc>
        <w:tc>
          <w:tcPr>
            <w:tcW w:w="5642" w:type="dxa"/>
          </w:tcPr>
          <w:p w14:paraId="32D321D1" w14:textId="77777777" w:rsidR="00192883" w:rsidRPr="00400B68" w:rsidRDefault="00192883" w:rsidP="008F1263">
            <w:pPr>
              <w:rPr>
                <w:szCs w:val="22"/>
              </w:rPr>
            </w:pPr>
            <w:r w:rsidRPr="00400B68">
              <w:rPr>
                <w:szCs w:val="22"/>
              </w:rPr>
              <w:t>How does the inclusion of gender equality in policy and practices of DSWD and LGUs compare to before the SPDR program?</w:t>
            </w:r>
          </w:p>
        </w:tc>
        <w:tc>
          <w:tcPr>
            <w:tcW w:w="2844" w:type="dxa"/>
            <w:tcBorders>
              <w:bottom w:val="single" w:sz="4" w:space="0" w:color="000000"/>
            </w:tcBorders>
          </w:tcPr>
          <w:p w14:paraId="68C51954" w14:textId="77777777" w:rsidR="00192883" w:rsidRPr="00400B68" w:rsidRDefault="00192883" w:rsidP="008F1263">
            <w:pPr>
              <w:rPr>
                <w:szCs w:val="22"/>
              </w:rPr>
            </w:pPr>
            <w:r w:rsidRPr="00400B68">
              <w:rPr>
                <w:szCs w:val="22"/>
              </w:rPr>
              <w:t>OUSDRM/OADRM</w:t>
            </w:r>
          </w:p>
          <w:p w14:paraId="6C699384" w14:textId="77777777" w:rsidR="00192883" w:rsidRPr="00400B68" w:rsidRDefault="00192883" w:rsidP="008F1263">
            <w:pPr>
              <w:rPr>
                <w:szCs w:val="22"/>
              </w:rPr>
            </w:pPr>
            <w:r w:rsidRPr="00400B68">
              <w:rPr>
                <w:szCs w:val="22"/>
              </w:rPr>
              <w:t>DRMB</w:t>
            </w:r>
          </w:p>
        </w:tc>
        <w:tc>
          <w:tcPr>
            <w:tcW w:w="2323" w:type="dxa"/>
            <w:tcBorders>
              <w:bottom w:val="single" w:sz="4" w:space="0" w:color="000000"/>
            </w:tcBorders>
          </w:tcPr>
          <w:p w14:paraId="294D0D4A" w14:textId="77777777" w:rsidR="00192883" w:rsidRPr="00400B68" w:rsidRDefault="00192883" w:rsidP="008F1263">
            <w:pPr>
              <w:rPr>
                <w:szCs w:val="22"/>
              </w:rPr>
            </w:pPr>
            <w:r w:rsidRPr="00400B68">
              <w:rPr>
                <w:szCs w:val="22"/>
              </w:rPr>
              <w:t>Interview</w:t>
            </w:r>
          </w:p>
        </w:tc>
      </w:tr>
      <w:tr w:rsidR="00192883" w:rsidRPr="00400B68" w14:paraId="73ADD6F6" w14:textId="77777777" w:rsidTr="00192883">
        <w:tc>
          <w:tcPr>
            <w:tcW w:w="2717" w:type="dxa"/>
            <w:tcBorders>
              <w:top w:val="nil"/>
              <w:bottom w:val="nil"/>
            </w:tcBorders>
          </w:tcPr>
          <w:p w14:paraId="01C70493" w14:textId="77777777" w:rsidR="00192883" w:rsidRPr="00400B68" w:rsidRDefault="00192883" w:rsidP="008F1263">
            <w:pPr>
              <w:rPr>
                <w:szCs w:val="22"/>
              </w:rPr>
            </w:pPr>
          </w:p>
        </w:tc>
        <w:tc>
          <w:tcPr>
            <w:tcW w:w="5642" w:type="dxa"/>
          </w:tcPr>
          <w:p w14:paraId="4B07359F" w14:textId="77777777" w:rsidR="00192883" w:rsidRPr="00400B68" w:rsidRDefault="00192883" w:rsidP="008F1263">
            <w:pPr>
              <w:rPr>
                <w:szCs w:val="22"/>
              </w:rPr>
            </w:pPr>
            <w:r w:rsidRPr="00400B68">
              <w:rPr>
                <w:szCs w:val="22"/>
              </w:rPr>
              <w:t xml:space="preserve">What resources does DSWD put aside to promote gender equality? </w:t>
            </w:r>
            <w:proofErr w:type="gramStart"/>
            <w:r w:rsidRPr="00400B68">
              <w:rPr>
                <w:szCs w:val="22"/>
              </w:rPr>
              <w:t>In particular in</w:t>
            </w:r>
            <w:proofErr w:type="gramEnd"/>
            <w:r w:rsidRPr="00400B68">
              <w:rPr>
                <w:szCs w:val="22"/>
              </w:rPr>
              <w:t xml:space="preserve"> Disaster Response?</w:t>
            </w:r>
          </w:p>
        </w:tc>
        <w:tc>
          <w:tcPr>
            <w:tcW w:w="2844" w:type="dxa"/>
            <w:tcBorders>
              <w:bottom w:val="nil"/>
            </w:tcBorders>
          </w:tcPr>
          <w:p w14:paraId="6EA0F3C5" w14:textId="77777777" w:rsidR="00192883" w:rsidRPr="00400B68" w:rsidRDefault="00192883" w:rsidP="008F1263">
            <w:pPr>
              <w:rPr>
                <w:szCs w:val="22"/>
              </w:rPr>
            </w:pPr>
            <w:r w:rsidRPr="00400B68">
              <w:rPr>
                <w:szCs w:val="22"/>
              </w:rPr>
              <w:t>OUSDRM/OADRM</w:t>
            </w:r>
          </w:p>
          <w:p w14:paraId="2FB4C9B3" w14:textId="77777777" w:rsidR="00192883" w:rsidRPr="00400B68" w:rsidRDefault="00192883" w:rsidP="008F1263">
            <w:pPr>
              <w:rPr>
                <w:szCs w:val="22"/>
              </w:rPr>
            </w:pPr>
            <w:r w:rsidRPr="00400B68">
              <w:rPr>
                <w:szCs w:val="22"/>
              </w:rPr>
              <w:t>DRMB</w:t>
            </w:r>
          </w:p>
          <w:p w14:paraId="45AA98B1" w14:textId="77777777" w:rsidR="00192883" w:rsidRPr="00400B68" w:rsidRDefault="00192883" w:rsidP="008F1263">
            <w:pPr>
              <w:rPr>
                <w:szCs w:val="22"/>
              </w:rPr>
            </w:pPr>
            <w:r w:rsidRPr="00400B68">
              <w:rPr>
                <w:szCs w:val="22"/>
              </w:rPr>
              <w:t>DSWD-FOs</w:t>
            </w:r>
          </w:p>
          <w:p w14:paraId="3CB08EC6" w14:textId="77777777" w:rsidR="00192883" w:rsidRPr="00400B68" w:rsidRDefault="00192883" w:rsidP="008F1263">
            <w:pPr>
              <w:rPr>
                <w:szCs w:val="22"/>
              </w:rPr>
            </w:pPr>
            <w:r w:rsidRPr="00400B68">
              <w:rPr>
                <w:szCs w:val="22"/>
              </w:rPr>
              <w:t>LGUs</w:t>
            </w:r>
          </w:p>
        </w:tc>
        <w:tc>
          <w:tcPr>
            <w:tcW w:w="2323" w:type="dxa"/>
            <w:tcBorders>
              <w:bottom w:val="nil"/>
            </w:tcBorders>
          </w:tcPr>
          <w:p w14:paraId="5C621EEA" w14:textId="77777777" w:rsidR="00192883" w:rsidRPr="00400B68" w:rsidRDefault="00192883" w:rsidP="008F1263">
            <w:pPr>
              <w:rPr>
                <w:szCs w:val="22"/>
              </w:rPr>
            </w:pPr>
            <w:r w:rsidRPr="00400B68">
              <w:rPr>
                <w:szCs w:val="22"/>
              </w:rPr>
              <w:t>Interview</w:t>
            </w:r>
          </w:p>
          <w:p w14:paraId="3B48E0CF" w14:textId="77777777" w:rsidR="00192883" w:rsidRPr="00400B68" w:rsidRDefault="00192883" w:rsidP="008F1263">
            <w:pPr>
              <w:rPr>
                <w:szCs w:val="22"/>
              </w:rPr>
            </w:pPr>
          </w:p>
          <w:p w14:paraId="75E52AF4" w14:textId="77777777" w:rsidR="00192883" w:rsidRPr="00400B68" w:rsidRDefault="00192883" w:rsidP="008F1263">
            <w:pPr>
              <w:rPr>
                <w:szCs w:val="22"/>
              </w:rPr>
            </w:pPr>
            <w:r w:rsidRPr="00400B68">
              <w:rPr>
                <w:szCs w:val="22"/>
              </w:rPr>
              <w:t>FGD</w:t>
            </w:r>
          </w:p>
        </w:tc>
      </w:tr>
      <w:tr w:rsidR="00192883" w:rsidRPr="00400B68" w14:paraId="4FBB8FA9" w14:textId="77777777" w:rsidTr="00192883">
        <w:tc>
          <w:tcPr>
            <w:tcW w:w="2717" w:type="dxa"/>
            <w:tcBorders>
              <w:top w:val="nil"/>
            </w:tcBorders>
          </w:tcPr>
          <w:p w14:paraId="6F1C932D" w14:textId="77777777" w:rsidR="00192883" w:rsidRPr="00400B68" w:rsidRDefault="00192883" w:rsidP="008F1263">
            <w:pPr>
              <w:rPr>
                <w:szCs w:val="22"/>
              </w:rPr>
            </w:pPr>
          </w:p>
        </w:tc>
        <w:tc>
          <w:tcPr>
            <w:tcW w:w="5642" w:type="dxa"/>
          </w:tcPr>
          <w:p w14:paraId="36471045" w14:textId="77777777" w:rsidR="00192883" w:rsidRPr="00400B68" w:rsidRDefault="00192883" w:rsidP="008F1263">
            <w:pPr>
              <w:rPr>
                <w:szCs w:val="22"/>
              </w:rPr>
            </w:pPr>
            <w:r w:rsidRPr="00400B68">
              <w:rPr>
                <w:szCs w:val="22"/>
              </w:rPr>
              <w:t>What measures are in place to prevent negative impact of the program/DSWD practices on women and girls?</w:t>
            </w:r>
          </w:p>
        </w:tc>
        <w:tc>
          <w:tcPr>
            <w:tcW w:w="2844" w:type="dxa"/>
            <w:tcBorders>
              <w:top w:val="nil"/>
            </w:tcBorders>
          </w:tcPr>
          <w:p w14:paraId="5F4808B2" w14:textId="77777777" w:rsidR="00192883" w:rsidRPr="00400B68" w:rsidRDefault="00192883" w:rsidP="008F1263">
            <w:pPr>
              <w:rPr>
                <w:szCs w:val="22"/>
              </w:rPr>
            </w:pPr>
          </w:p>
        </w:tc>
        <w:tc>
          <w:tcPr>
            <w:tcW w:w="2323" w:type="dxa"/>
            <w:tcBorders>
              <w:top w:val="nil"/>
            </w:tcBorders>
          </w:tcPr>
          <w:p w14:paraId="69828880" w14:textId="77777777" w:rsidR="00192883" w:rsidRPr="00400B68" w:rsidRDefault="00192883" w:rsidP="008F1263">
            <w:pPr>
              <w:rPr>
                <w:szCs w:val="22"/>
              </w:rPr>
            </w:pPr>
          </w:p>
        </w:tc>
      </w:tr>
    </w:tbl>
    <w:p w14:paraId="28613939" w14:textId="77777777" w:rsidR="00E07853" w:rsidRDefault="00E07853" w:rsidP="00192883">
      <w:pPr>
        <w:rPr>
          <w:b/>
          <w:szCs w:val="22"/>
        </w:rPr>
      </w:pPr>
    </w:p>
    <w:p w14:paraId="4F099BAD" w14:textId="6321F281" w:rsidR="00192883" w:rsidRPr="00400B68" w:rsidRDefault="00192883" w:rsidP="00192883">
      <w:pPr>
        <w:rPr>
          <w:b/>
          <w:szCs w:val="22"/>
        </w:rPr>
      </w:pPr>
      <w:r>
        <w:rPr>
          <w:b/>
          <w:szCs w:val="22"/>
        </w:rPr>
        <w:t>Mo</w:t>
      </w:r>
      <w:r w:rsidRPr="00400B68">
        <w:rPr>
          <w:b/>
          <w:szCs w:val="22"/>
        </w:rPr>
        <w:t xml:space="preserve">nitoring and Evaluation – </w:t>
      </w:r>
    </w:p>
    <w:p w14:paraId="4833E995" w14:textId="3EA61D7B" w:rsidR="00192883" w:rsidRDefault="00192883" w:rsidP="00192883">
      <w:r w:rsidRPr="00400B68">
        <w:rPr>
          <w:szCs w:val="22"/>
        </w:rPr>
        <w:t>Did the M&amp;E system generate credible information that was used for management decision-making, learning and accountability purposes?</w:t>
      </w:r>
    </w:p>
    <w:tbl>
      <w:tblPr>
        <w:tblStyle w:val="TableGrid11"/>
        <w:tblW w:w="13526" w:type="dxa"/>
        <w:tblLook w:val="04A0" w:firstRow="1" w:lastRow="0" w:firstColumn="1" w:lastColumn="0" w:noHBand="0" w:noVBand="1"/>
      </w:tblPr>
      <w:tblGrid>
        <w:gridCol w:w="2717"/>
        <w:gridCol w:w="5642"/>
        <w:gridCol w:w="2844"/>
        <w:gridCol w:w="2323"/>
      </w:tblGrid>
      <w:tr w:rsidR="00192883" w:rsidRPr="00400B68" w14:paraId="5EE4045E" w14:textId="77777777" w:rsidTr="00E07853">
        <w:trPr>
          <w:tblHeader/>
        </w:trPr>
        <w:tc>
          <w:tcPr>
            <w:tcW w:w="2717" w:type="dxa"/>
            <w:tcBorders>
              <w:bottom w:val="single" w:sz="4" w:space="0" w:color="000000"/>
            </w:tcBorders>
          </w:tcPr>
          <w:p w14:paraId="36B84316" w14:textId="233F493F" w:rsidR="00192883" w:rsidRPr="00400B68" w:rsidRDefault="00192883" w:rsidP="00192883">
            <w:pPr>
              <w:rPr>
                <w:szCs w:val="22"/>
              </w:rPr>
            </w:pPr>
            <w:r w:rsidRPr="00F70B92">
              <w:rPr>
                <w:b/>
                <w:bCs/>
                <w:szCs w:val="22"/>
              </w:rPr>
              <w:t>Key evaluation questions</w:t>
            </w:r>
          </w:p>
        </w:tc>
        <w:tc>
          <w:tcPr>
            <w:tcW w:w="5642" w:type="dxa"/>
          </w:tcPr>
          <w:p w14:paraId="55F27D0E" w14:textId="4DE9C7EF" w:rsidR="00192883" w:rsidRPr="00400B68" w:rsidRDefault="00192883" w:rsidP="00192883">
            <w:pPr>
              <w:rPr>
                <w:szCs w:val="22"/>
              </w:rPr>
            </w:pPr>
            <w:r w:rsidRPr="00F70B92">
              <w:rPr>
                <w:b/>
                <w:szCs w:val="22"/>
              </w:rPr>
              <w:t>Detailed questions</w:t>
            </w:r>
          </w:p>
        </w:tc>
        <w:tc>
          <w:tcPr>
            <w:tcW w:w="2844" w:type="dxa"/>
          </w:tcPr>
          <w:p w14:paraId="52B468A9" w14:textId="1CA7F1B2" w:rsidR="00192883" w:rsidRPr="00400B68" w:rsidRDefault="00192883" w:rsidP="00192883">
            <w:pPr>
              <w:rPr>
                <w:szCs w:val="22"/>
              </w:rPr>
            </w:pPr>
            <w:r w:rsidRPr="00F70B92">
              <w:rPr>
                <w:b/>
                <w:szCs w:val="22"/>
              </w:rPr>
              <w:t>Sources of information</w:t>
            </w:r>
          </w:p>
        </w:tc>
        <w:tc>
          <w:tcPr>
            <w:tcW w:w="2323" w:type="dxa"/>
          </w:tcPr>
          <w:p w14:paraId="6E200EC8" w14:textId="71EFF348" w:rsidR="00192883" w:rsidRPr="00400B68" w:rsidRDefault="00192883" w:rsidP="00192883">
            <w:pPr>
              <w:rPr>
                <w:szCs w:val="22"/>
              </w:rPr>
            </w:pPr>
            <w:r w:rsidRPr="00F70B92">
              <w:rPr>
                <w:b/>
                <w:szCs w:val="22"/>
              </w:rPr>
              <w:t>Tool</w:t>
            </w:r>
          </w:p>
        </w:tc>
      </w:tr>
      <w:tr w:rsidR="00192883" w:rsidRPr="00400B68" w14:paraId="3CF12ACA" w14:textId="77777777" w:rsidTr="00192883">
        <w:tc>
          <w:tcPr>
            <w:tcW w:w="2717" w:type="dxa"/>
            <w:tcBorders>
              <w:bottom w:val="nil"/>
            </w:tcBorders>
          </w:tcPr>
          <w:p w14:paraId="697C714D" w14:textId="1D550526" w:rsidR="00192883" w:rsidRPr="00400B68" w:rsidRDefault="00192883" w:rsidP="00192883">
            <w:pPr>
              <w:rPr>
                <w:szCs w:val="22"/>
              </w:rPr>
            </w:pPr>
            <w:r w:rsidRPr="00400B68">
              <w:rPr>
                <w:szCs w:val="22"/>
              </w:rPr>
              <w:t xml:space="preserve">What mechanisms were in place to measure progress </w:t>
            </w:r>
            <w:r w:rsidRPr="00400B68">
              <w:rPr>
                <w:szCs w:val="22"/>
              </w:rPr>
              <w:lastRenderedPageBreak/>
              <w:t>against outputs and outcomes?</w:t>
            </w:r>
          </w:p>
        </w:tc>
        <w:tc>
          <w:tcPr>
            <w:tcW w:w="5642" w:type="dxa"/>
          </w:tcPr>
          <w:p w14:paraId="66139779" w14:textId="77777777" w:rsidR="00192883" w:rsidRPr="00400B68" w:rsidRDefault="00192883" w:rsidP="00192883">
            <w:pPr>
              <w:rPr>
                <w:szCs w:val="22"/>
              </w:rPr>
            </w:pPr>
            <w:r w:rsidRPr="00400B68">
              <w:rPr>
                <w:szCs w:val="22"/>
              </w:rPr>
              <w:lastRenderedPageBreak/>
              <w:t>What guidance documents were in place or developed to ensure quality M&amp;E?</w:t>
            </w:r>
          </w:p>
        </w:tc>
        <w:tc>
          <w:tcPr>
            <w:tcW w:w="2844" w:type="dxa"/>
          </w:tcPr>
          <w:p w14:paraId="18A6EA81" w14:textId="77777777" w:rsidR="00192883" w:rsidRPr="00400B68" w:rsidRDefault="00192883" w:rsidP="00192883">
            <w:pPr>
              <w:rPr>
                <w:szCs w:val="22"/>
              </w:rPr>
            </w:pPr>
            <w:r w:rsidRPr="00400B68">
              <w:rPr>
                <w:szCs w:val="22"/>
              </w:rPr>
              <w:t>M&amp;E framework</w:t>
            </w:r>
          </w:p>
          <w:p w14:paraId="567F1FC4" w14:textId="77777777" w:rsidR="00192883" w:rsidRPr="00400B68" w:rsidRDefault="00192883" w:rsidP="00192883">
            <w:pPr>
              <w:rPr>
                <w:szCs w:val="22"/>
              </w:rPr>
            </w:pPr>
            <w:r w:rsidRPr="00400B68">
              <w:rPr>
                <w:szCs w:val="22"/>
              </w:rPr>
              <w:t>Progress reports</w:t>
            </w:r>
          </w:p>
          <w:p w14:paraId="65F2984A" w14:textId="77777777" w:rsidR="00192883" w:rsidRPr="00400B68" w:rsidRDefault="00192883" w:rsidP="00192883">
            <w:pPr>
              <w:rPr>
                <w:szCs w:val="22"/>
              </w:rPr>
            </w:pPr>
            <w:r w:rsidRPr="00400B68">
              <w:rPr>
                <w:szCs w:val="22"/>
              </w:rPr>
              <w:lastRenderedPageBreak/>
              <w:t>ACC specialist</w:t>
            </w:r>
          </w:p>
          <w:p w14:paraId="26C932EA" w14:textId="77777777" w:rsidR="00192883" w:rsidRPr="00400B68" w:rsidRDefault="00192883" w:rsidP="00192883">
            <w:pPr>
              <w:rPr>
                <w:szCs w:val="22"/>
              </w:rPr>
            </w:pPr>
            <w:r w:rsidRPr="00400B68">
              <w:rPr>
                <w:szCs w:val="22"/>
              </w:rPr>
              <w:t>DSWD SPDR staff</w:t>
            </w:r>
          </w:p>
        </w:tc>
        <w:tc>
          <w:tcPr>
            <w:tcW w:w="2323" w:type="dxa"/>
          </w:tcPr>
          <w:p w14:paraId="0FB3014B" w14:textId="77777777" w:rsidR="00192883" w:rsidRPr="00400B68" w:rsidRDefault="00192883" w:rsidP="00192883">
            <w:pPr>
              <w:rPr>
                <w:szCs w:val="22"/>
              </w:rPr>
            </w:pPr>
            <w:r w:rsidRPr="00400B68">
              <w:rPr>
                <w:szCs w:val="22"/>
              </w:rPr>
              <w:lastRenderedPageBreak/>
              <w:t>Document review</w:t>
            </w:r>
          </w:p>
          <w:p w14:paraId="61455C42" w14:textId="77777777" w:rsidR="00192883" w:rsidRPr="00400B68" w:rsidRDefault="00192883" w:rsidP="00192883">
            <w:pPr>
              <w:rPr>
                <w:szCs w:val="22"/>
              </w:rPr>
            </w:pPr>
            <w:r w:rsidRPr="00400B68">
              <w:rPr>
                <w:szCs w:val="22"/>
              </w:rPr>
              <w:t>Interview</w:t>
            </w:r>
          </w:p>
        </w:tc>
      </w:tr>
      <w:tr w:rsidR="00192883" w:rsidRPr="00400B68" w14:paraId="0D948D48" w14:textId="77777777" w:rsidTr="00192883">
        <w:tc>
          <w:tcPr>
            <w:tcW w:w="2717" w:type="dxa"/>
            <w:tcBorders>
              <w:top w:val="nil"/>
              <w:bottom w:val="nil"/>
            </w:tcBorders>
          </w:tcPr>
          <w:p w14:paraId="0B0366EC" w14:textId="77777777" w:rsidR="00192883" w:rsidRPr="00400B68" w:rsidRDefault="00192883" w:rsidP="00192883">
            <w:pPr>
              <w:rPr>
                <w:szCs w:val="22"/>
              </w:rPr>
            </w:pPr>
          </w:p>
        </w:tc>
        <w:tc>
          <w:tcPr>
            <w:tcW w:w="5642" w:type="dxa"/>
          </w:tcPr>
          <w:p w14:paraId="1C900F8D" w14:textId="77777777" w:rsidR="00192883" w:rsidRPr="00400B68" w:rsidRDefault="00192883" w:rsidP="00192883">
            <w:pPr>
              <w:rPr>
                <w:szCs w:val="22"/>
              </w:rPr>
            </w:pPr>
            <w:r w:rsidRPr="00400B68">
              <w:rPr>
                <w:szCs w:val="22"/>
              </w:rPr>
              <w:t>At what stages in the program are M&amp;E activities conducted?</w:t>
            </w:r>
          </w:p>
        </w:tc>
        <w:tc>
          <w:tcPr>
            <w:tcW w:w="2844" w:type="dxa"/>
          </w:tcPr>
          <w:p w14:paraId="5DB16751" w14:textId="77777777" w:rsidR="00192883" w:rsidRPr="00400B68" w:rsidRDefault="00192883" w:rsidP="00192883">
            <w:pPr>
              <w:rPr>
                <w:szCs w:val="22"/>
              </w:rPr>
            </w:pPr>
            <w:r w:rsidRPr="00400B68">
              <w:rPr>
                <w:szCs w:val="22"/>
              </w:rPr>
              <w:t>Progress reports</w:t>
            </w:r>
          </w:p>
        </w:tc>
        <w:tc>
          <w:tcPr>
            <w:tcW w:w="2323" w:type="dxa"/>
          </w:tcPr>
          <w:p w14:paraId="79D5791F" w14:textId="77777777" w:rsidR="00192883" w:rsidRPr="00400B68" w:rsidRDefault="00192883" w:rsidP="00192883">
            <w:pPr>
              <w:rPr>
                <w:szCs w:val="22"/>
              </w:rPr>
            </w:pPr>
            <w:r w:rsidRPr="00400B68">
              <w:rPr>
                <w:szCs w:val="22"/>
              </w:rPr>
              <w:t>Document review</w:t>
            </w:r>
          </w:p>
        </w:tc>
      </w:tr>
      <w:tr w:rsidR="00192883" w:rsidRPr="00400B68" w14:paraId="059610E2" w14:textId="77777777" w:rsidTr="00192883">
        <w:tc>
          <w:tcPr>
            <w:tcW w:w="2717" w:type="dxa"/>
            <w:tcBorders>
              <w:top w:val="nil"/>
              <w:bottom w:val="nil"/>
            </w:tcBorders>
          </w:tcPr>
          <w:p w14:paraId="16FCAFBE" w14:textId="77777777" w:rsidR="00192883" w:rsidRPr="00400B68" w:rsidRDefault="00192883" w:rsidP="00192883">
            <w:pPr>
              <w:rPr>
                <w:szCs w:val="22"/>
              </w:rPr>
            </w:pPr>
          </w:p>
        </w:tc>
        <w:tc>
          <w:tcPr>
            <w:tcW w:w="5642" w:type="dxa"/>
          </w:tcPr>
          <w:p w14:paraId="76EEC26B" w14:textId="77777777" w:rsidR="00192883" w:rsidRPr="00400B68" w:rsidRDefault="00192883" w:rsidP="00192883">
            <w:pPr>
              <w:rPr>
                <w:szCs w:val="22"/>
              </w:rPr>
            </w:pPr>
            <w:r w:rsidRPr="00400B68">
              <w:rPr>
                <w:szCs w:val="22"/>
              </w:rPr>
              <w:t>How were outputs from activities recorded and processed to reflect cumulative progress against the baseline?</w:t>
            </w:r>
          </w:p>
        </w:tc>
        <w:tc>
          <w:tcPr>
            <w:tcW w:w="2844" w:type="dxa"/>
          </w:tcPr>
          <w:p w14:paraId="40A57E21" w14:textId="77777777" w:rsidR="00192883" w:rsidRPr="00400B68" w:rsidRDefault="00192883" w:rsidP="00192883">
            <w:pPr>
              <w:rPr>
                <w:szCs w:val="22"/>
              </w:rPr>
            </w:pPr>
            <w:r w:rsidRPr="00400B68">
              <w:rPr>
                <w:szCs w:val="22"/>
              </w:rPr>
              <w:t>Progress reports</w:t>
            </w:r>
          </w:p>
        </w:tc>
        <w:tc>
          <w:tcPr>
            <w:tcW w:w="2323" w:type="dxa"/>
          </w:tcPr>
          <w:p w14:paraId="27E48A30" w14:textId="77777777" w:rsidR="00192883" w:rsidRPr="00400B68" w:rsidRDefault="00192883" w:rsidP="00192883">
            <w:pPr>
              <w:rPr>
                <w:szCs w:val="22"/>
              </w:rPr>
            </w:pPr>
            <w:r w:rsidRPr="00400B68">
              <w:rPr>
                <w:szCs w:val="22"/>
              </w:rPr>
              <w:t>Document review</w:t>
            </w:r>
          </w:p>
        </w:tc>
      </w:tr>
      <w:tr w:rsidR="00192883" w:rsidRPr="00400B68" w14:paraId="4ADDFF30" w14:textId="77777777" w:rsidTr="00192883">
        <w:tc>
          <w:tcPr>
            <w:tcW w:w="2717" w:type="dxa"/>
            <w:tcBorders>
              <w:top w:val="nil"/>
              <w:bottom w:val="nil"/>
            </w:tcBorders>
          </w:tcPr>
          <w:p w14:paraId="69125F7A" w14:textId="77777777" w:rsidR="00192883" w:rsidRPr="00400B68" w:rsidRDefault="00192883" w:rsidP="00192883">
            <w:pPr>
              <w:rPr>
                <w:szCs w:val="22"/>
              </w:rPr>
            </w:pPr>
          </w:p>
        </w:tc>
        <w:tc>
          <w:tcPr>
            <w:tcW w:w="5642" w:type="dxa"/>
          </w:tcPr>
          <w:p w14:paraId="00E5C010" w14:textId="77777777" w:rsidR="00192883" w:rsidRPr="00400B68" w:rsidRDefault="00192883" w:rsidP="00192883">
            <w:pPr>
              <w:rPr>
                <w:szCs w:val="22"/>
              </w:rPr>
            </w:pPr>
            <w:r w:rsidRPr="00400B68">
              <w:rPr>
                <w:szCs w:val="22"/>
              </w:rPr>
              <w:t>How were the program outcomes measured and reported?</w:t>
            </w:r>
          </w:p>
        </w:tc>
        <w:tc>
          <w:tcPr>
            <w:tcW w:w="2844" w:type="dxa"/>
          </w:tcPr>
          <w:p w14:paraId="0905D924" w14:textId="77777777" w:rsidR="00192883" w:rsidRPr="00400B68" w:rsidRDefault="00192883" w:rsidP="00192883">
            <w:pPr>
              <w:rPr>
                <w:szCs w:val="22"/>
              </w:rPr>
            </w:pPr>
            <w:r w:rsidRPr="00400B68">
              <w:rPr>
                <w:szCs w:val="22"/>
              </w:rPr>
              <w:t>M&amp;E framework</w:t>
            </w:r>
          </w:p>
          <w:p w14:paraId="4067FDD1" w14:textId="77777777" w:rsidR="00192883" w:rsidRPr="00400B68" w:rsidRDefault="00192883" w:rsidP="00192883">
            <w:pPr>
              <w:rPr>
                <w:szCs w:val="22"/>
              </w:rPr>
            </w:pPr>
            <w:r w:rsidRPr="00400B68">
              <w:rPr>
                <w:szCs w:val="22"/>
              </w:rPr>
              <w:t>Progress reports</w:t>
            </w:r>
          </w:p>
          <w:p w14:paraId="708101B1" w14:textId="77777777" w:rsidR="00192883" w:rsidRPr="00400B68" w:rsidRDefault="00192883" w:rsidP="00192883">
            <w:pPr>
              <w:rPr>
                <w:szCs w:val="22"/>
              </w:rPr>
            </w:pPr>
            <w:r w:rsidRPr="00400B68">
              <w:rPr>
                <w:szCs w:val="22"/>
              </w:rPr>
              <w:t>ACC specialist</w:t>
            </w:r>
          </w:p>
          <w:p w14:paraId="202AE5D4" w14:textId="77777777" w:rsidR="00192883" w:rsidRPr="00400B68" w:rsidRDefault="00192883" w:rsidP="00192883">
            <w:pPr>
              <w:rPr>
                <w:szCs w:val="22"/>
              </w:rPr>
            </w:pPr>
            <w:r w:rsidRPr="00400B68">
              <w:rPr>
                <w:szCs w:val="22"/>
              </w:rPr>
              <w:t>DSWD SPDR staff</w:t>
            </w:r>
          </w:p>
        </w:tc>
        <w:tc>
          <w:tcPr>
            <w:tcW w:w="2323" w:type="dxa"/>
          </w:tcPr>
          <w:p w14:paraId="28BFB9AD" w14:textId="77777777" w:rsidR="00192883" w:rsidRPr="00400B68" w:rsidRDefault="00192883" w:rsidP="00192883">
            <w:pPr>
              <w:rPr>
                <w:szCs w:val="22"/>
              </w:rPr>
            </w:pPr>
            <w:r w:rsidRPr="00400B68">
              <w:rPr>
                <w:szCs w:val="22"/>
              </w:rPr>
              <w:t>Document review</w:t>
            </w:r>
          </w:p>
          <w:p w14:paraId="5E42FC82" w14:textId="77777777" w:rsidR="00192883" w:rsidRPr="00400B68" w:rsidRDefault="00192883" w:rsidP="00192883">
            <w:pPr>
              <w:rPr>
                <w:szCs w:val="22"/>
              </w:rPr>
            </w:pPr>
            <w:r w:rsidRPr="00400B68">
              <w:rPr>
                <w:szCs w:val="22"/>
              </w:rPr>
              <w:t>Interview</w:t>
            </w:r>
          </w:p>
        </w:tc>
      </w:tr>
      <w:tr w:rsidR="00192883" w:rsidRPr="00400B68" w14:paraId="16B56DE4" w14:textId="77777777" w:rsidTr="00192883">
        <w:tc>
          <w:tcPr>
            <w:tcW w:w="2717" w:type="dxa"/>
            <w:tcBorders>
              <w:top w:val="nil"/>
            </w:tcBorders>
          </w:tcPr>
          <w:p w14:paraId="4193A6DC" w14:textId="77777777" w:rsidR="00192883" w:rsidRPr="00400B68" w:rsidRDefault="00192883" w:rsidP="00192883">
            <w:pPr>
              <w:rPr>
                <w:szCs w:val="22"/>
              </w:rPr>
            </w:pPr>
          </w:p>
        </w:tc>
        <w:tc>
          <w:tcPr>
            <w:tcW w:w="5642" w:type="dxa"/>
          </w:tcPr>
          <w:p w14:paraId="58751844" w14:textId="77777777" w:rsidR="00192883" w:rsidRPr="00400B68" w:rsidRDefault="00192883" w:rsidP="00192883">
            <w:pPr>
              <w:rPr>
                <w:szCs w:val="22"/>
              </w:rPr>
            </w:pPr>
            <w:r w:rsidRPr="00400B68">
              <w:rPr>
                <w:szCs w:val="22"/>
              </w:rPr>
              <w:t>What M&amp;E was conducted during training activities?</w:t>
            </w:r>
          </w:p>
        </w:tc>
        <w:tc>
          <w:tcPr>
            <w:tcW w:w="2844" w:type="dxa"/>
          </w:tcPr>
          <w:p w14:paraId="1F30DA72" w14:textId="77777777" w:rsidR="00192883" w:rsidRPr="00400B68" w:rsidRDefault="00192883" w:rsidP="00192883">
            <w:pPr>
              <w:rPr>
                <w:szCs w:val="22"/>
              </w:rPr>
            </w:pPr>
            <w:r w:rsidRPr="00400B68">
              <w:rPr>
                <w:szCs w:val="22"/>
              </w:rPr>
              <w:t>Progress reports</w:t>
            </w:r>
          </w:p>
          <w:p w14:paraId="303916EA" w14:textId="77777777" w:rsidR="00192883" w:rsidRPr="00400B68" w:rsidRDefault="00192883" w:rsidP="00192883">
            <w:pPr>
              <w:rPr>
                <w:szCs w:val="22"/>
              </w:rPr>
            </w:pPr>
            <w:r w:rsidRPr="00400B68">
              <w:rPr>
                <w:szCs w:val="22"/>
              </w:rPr>
              <w:t>DSWD SPDR staff</w:t>
            </w:r>
          </w:p>
        </w:tc>
        <w:tc>
          <w:tcPr>
            <w:tcW w:w="2323" w:type="dxa"/>
          </w:tcPr>
          <w:p w14:paraId="1930DE23" w14:textId="77777777" w:rsidR="00192883" w:rsidRPr="00400B68" w:rsidRDefault="00192883" w:rsidP="00192883">
            <w:pPr>
              <w:rPr>
                <w:szCs w:val="22"/>
              </w:rPr>
            </w:pPr>
            <w:r w:rsidRPr="00400B68">
              <w:rPr>
                <w:szCs w:val="22"/>
              </w:rPr>
              <w:t>Document review</w:t>
            </w:r>
          </w:p>
          <w:p w14:paraId="02C69100" w14:textId="77777777" w:rsidR="00192883" w:rsidRPr="00400B68" w:rsidRDefault="00192883" w:rsidP="00192883">
            <w:pPr>
              <w:rPr>
                <w:szCs w:val="22"/>
              </w:rPr>
            </w:pPr>
            <w:r w:rsidRPr="00400B68">
              <w:rPr>
                <w:szCs w:val="22"/>
              </w:rPr>
              <w:t>Interview</w:t>
            </w:r>
          </w:p>
        </w:tc>
      </w:tr>
      <w:tr w:rsidR="00192883" w:rsidRPr="00400B68" w14:paraId="39F9442D" w14:textId="77777777" w:rsidTr="00192883">
        <w:tc>
          <w:tcPr>
            <w:tcW w:w="2717" w:type="dxa"/>
            <w:tcBorders>
              <w:top w:val="nil"/>
            </w:tcBorders>
          </w:tcPr>
          <w:p w14:paraId="7224B829" w14:textId="2D080760" w:rsidR="00192883" w:rsidRPr="00400B68" w:rsidRDefault="00192883" w:rsidP="00192883">
            <w:pPr>
              <w:rPr>
                <w:szCs w:val="22"/>
              </w:rPr>
            </w:pPr>
            <w:r w:rsidRPr="00400B68">
              <w:rPr>
                <w:szCs w:val="22"/>
              </w:rPr>
              <w:t>To what extent did the M&amp;E activities strengthen existing DSWD M&amp;E systems or capacity</w:t>
            </w:r>
          </w:p>
        </w:tc>
        <w:tc>
          <w:tcPr>
            <w:tcW w:w="5642" w:type="dxa"/>
          </w:tcPr>
          <w:p w14:paraId="05B9E75F" w14:textId="77777777" w:rsidR="00192883" w:rsidRPr="00400B68" w:rsidRDefault="00192883" w:rsidP="00192883">
            <w:pPr>
              <w:rPr>
                <w:szCs w:val="22"/>
              </w:rPr>
            </w:pPr>
          </w:p>
        </w:tc>
        <w:tc>
          <w:tcPr>
            <w:tcW w:w="2844" w:type="dxa"/>
          </w:tcPr>
          <w:p w14:paraId="5CCC5A28" w14:textId="77777777" w:rsidR="00192883" w:rsidRPr="00400B68" w:rsidRDefault="00192883" w:rsidP="00192883">
            <w:pPr>
              <w:rPr>
                <w:szCs w:val="22"/>
              </w:rPr>
            </w:pPr>
            <w:r w:rsidRPr="00400B68">
              <w:rPr>
                <w:szCs w:val="22"/>
              </w:rPr>
              <w:t>OUSDRM/OADRM</w:t>
            </w:r>
          </w:p>
          <w:p w14:paraId="26AB862D" w14:textId="77777777" w:rsidR="00192883" w:rsidRPr="00400B68" w:rsidRDefault="00192883" w:rsidP="00192883">
            <w:pPr>
              <w:rPr>
                <w:szCs w:val="22"/>
              </w:rPr>
            </w:pPr>
            <w:r w:rsidRPr="00400B68">
              <w:rPr>
                <w:szCs w:val="22"/>
              </w:rPr>
              <w:t>DRMB</w:t>
            </w:r>
          </w:p>
          <w:p w14:paraId="1D47376E" w14:textId="77777777" w:rsidR="00192883" w:rsidRPr="00400B68" w:rsidRDefault="00192883" w:rsidP="00192883">
            <w:pPr>
              <w:rPr>
                <w:szCs w:val="22"/>
              </w:rPr>
            </w:pPr>
            <w:r w:rsidRPr="00400B68">
              <w:rPr>
                <w:szCs w:val="22"/>
              </w:rPr>
              <w:t>DSWD-FOs</w:t>
            </w:r>
          </w:p>
          <w:p w14:paraId="47EDDF55" w14:textId="77777777" w:rsidR="00192883" w:rsidRPr="00400B68" w:rsidRDefault="00192883" w:rsidP="00192883">
            <w:pPr>
              <w:rPr>
                <w:szCs w:val="22"/>
              </w:rPr>
            </w:pPr>
          </w:p>
        </w:tc>
        <w:tc>
          <w:tcPr>
            <w:tcW w:w="2323" w:type="dxa"/>
          </w:tcPr>
          <w:p w14:paraId="0B9DA616" w14:textId="50262A96" w:rsidR="00192883" w:rsidRPr="00400B68" w:rsidRDefault="00192883" w:rsidP="00192883">
            <w:pPr>
              <w:rPr>
                <w:szCs w:val="22"/>
              </w:rPr>
            </w:pPr>
            <w:r w:rsidRPr="00400B68">
              <w:rPr>
                <w:szCs w:val="22"/>
              </w:rPr>
              <w:t>Interview</w:t>
            </w:r>
          </w:p>
        </w:tc>
      </w:tr>
      <w:tr w:rsidR="00192883" w:rsidRPr="00400B68" w14:paraId="48F3D301" w14:textId="77777777" w:rsidTr="00192883">
        <w:tc>
          <w:tcPr>
            <w:tcW w:w="2717" w:type="dxa"/>
            <w:tcBorders>
              <w:top w:val="nil"/>
              <w:bottom w:val="single" w:sz="4" w:space="0" w:color="000000"/>
            </w:tcBorders>
          </w:tcPr>
          <w:p w14:paraId="2F351AB8" w14:textId="77777777" w:rsidR="00192883" w:rsidRPr="00400B68" w:rsidRDefault="00192883" w:rsidP="00192883">
            <w:pPr>
              <w:rPr>
                <w:szCs w:val="22"/>
              </w:rPr>
            </w:pPr>
            <w:r w:rsidRPr="00400B68">
              <w:rPr>
                <w:szCs w:val="22"/>
              </w:rPr>
              <w:t>How did information coming from M&amp;E tools and system inform the program implementation (management, targets etc</w:t>
            </w:r>
            <w:proofErr w:type="gramStart"/>
            <w:r w:rsidRPr="00400B68">
              <w:rPr>
                <w:szCs w:val="22"/>
              </w:rPr>
              <w:t>).</w:t>
            </w:r>
            <w:proofErr w:type="gramEnd"/>
          </w:p>
          <w:p w14:paraId="10B65348" w14:textId="77777777" w:rsidR="00192883" w:rsidRPr="00400B68" w:rsidRDefault="00192883" w:rsidP="00192883">
            <w:pPr>
              <w:rPr>
                <w:szCs w:val="22"/>
              </w:rPr>
            </w:pPr>
          </w:p>
        </w:tc>
        <w:tc>
          <w:tcPr>
            <w:tcW w:w="5642" w:type="dxa"/>
          </w:tcPr>
          <w:p w14:paraId="3DA5B08C" w14:textId="77777777" w:rsidR="00192883" w:rsidRPr="00400B68" w:rsidRDefault="00192883" w:rsidP="00192883">
            <w:pPr>
              <w:rPr>
                <w:szCs w:val="22"/>
              </w:rPr>
            </w:pPr>
          </w:p>
        </w:tc>
        <w:tc>
          <w:tcPr>
            <w:tcW w:w="2844" w:type="dxa"/>
          </w:tcPr>
          <w:p w14:paraId="633C9C19" w14:textId="77777777" w:rsidR="00192883" w:rsidRPr="00400B68" w:rsidRDefault="00192883" w:rsidP="00192883">
            <w:pPr>
              <w:rPr>
                <w:szCs w:val="22"/>
              </w:rPr>
            </w:pPr>
            <w:r w:rsidRPr="00400B68">
              <w:rPr>
                <w:szCs w:val="22"/>
              </w:rPr>
              <w:t>Progress reports</w:t>
            </w:r>
          </w:p>
          <w:p w14:paraId="273D6298" w14:textId="77777777" w:rsidR="00192883" w:rsidRPr="00400B68" w:rsidRDefault="00192883" w:rsidP="00192883">
            <w:pPr>
              <w:rPr>
                <w:szCs w:val="22"/>
              </w:rPr>
            </w:pPr>
            <w:r w:rsidRPr="00400B68">
              <w:rPr>
                <w:szCs w:val="22"/>
              </w:rPr>
              <w:t>OUSDRM/OADRM</w:t>
            </w:r>
          </w:p>
          <w:p w14:paraId="78FC3031" w14:textId="77777777" w:rsidR="00192883" w:rsidRPr="00400B68" w:rsidRDefault="00192883" w:rsidP="00192883">
            <w:pPr>
              <w:rPr>
                <w:szCs w:val="22"/>
              </w:rPr>
            </w:pPr>
            <w:r w:rsidRPr="00400B68">
              <w:rPr>
                <w:szCs w:val="22"/>
              </w:rPr>
              <w:t>DRMB</w:t>
            </w:r>
          </w:p>
          <w:p w14:paraId="1872B7F7" w14:textId="7DD1B2DF" w:rsidR="00192883" w:rsidRPr="00400B68" w:rsidRDefault="00192883" w:rsidP="00192883">
            <w:pPr>
              <w:rPr>
                <w:szCs w:val="22"/>
              </w:rPr>
            </w:pPr>
            <w:r w:rsidRPr="00400B68">
              <w:rPr>
                <w:szCs w:val="22"/>
              </w:rPr>
              <w:t>DFAT</w:t>
            </w:r>
          </w:p>
        </w:tc>
        <w:tc>
          <w:tcPr>
            <w:tcW w:w="2323" w:type="dxa"/>
          </w:tcPr>
          <w:p w14:paraId="70C80494" w14:textId="77777777" w:rsidR="00192883" w:rsidRPr="00400B68" w:rsidRDefault="00192883" w:rsidP="00192883">
            <w:pPr>
              <w:rPr>
                <w:szCs w:val="22"/>
              </w:rPr>
            </w:pPr>
            <w:r w:rsidRPr="00400B68">
              <w:rPr>
                <w:szCs w:val="22"/>
              </w:rPr>
              <w:t>Document review</w:t>
            </w:r>
          </w:p>
          <w:p w14:paraId="04082EB0" w14:textId="44648D70" w:rsidR="00192883" w:rsidRPr="00400B68" w:rsidRDefault="00192883" w:rsidP="00192883">
            <w:pPr>
              <w:rPr>
                <w:szCs w:val="22"/>
              </w:rPr>
            </w:pPr>
            <w:r w:rsidRPr="00400B68">
              <w:rPr>
                <w:szCs w:val="22"/>
              </w:rPr>
              <w:t>Interview</w:t>
            </w:r>
          </w:p>
        </w:tc>
      </w:tr>
      <w:tr w:rsidR="00192883" w:rsidRPr="00400B68" w14:paraId="225F8FEB" w14:textId="77777777" w:rsidTr="00192883">
        <w:tc>
          <w:tcPr>
            <w:tcW w:w="2717" w:type="dxa"/>
            <w:tcBorders>
              <w:bottom w:val="nil"/>
            </w:tcBorders>
          </w:tcPr>
          <w:p w14:paraId="1F212A59" w14:textId="50AEB7C7" w:rsidR="00192883" w:rsidRPr="00192883" w:rsidRDefault="00192883" w:rsidP="00192883">
            <w:pPr>
              <w:pStyle w:val="TableParagraph"/>
              <w:spacing w:line="254" w:lineRule="auto"/>
              <w:ind w:left="0" w:right="311"/>
              <w:rPr>
                <w:rFonts w:ascii="Gill Sans MT" w:hAnsi="Gill Sans MT"/>
                <w:szCs w:val="22"/>
              </w:rPr>
            </w:pPr>
            <w:r w:rsidRPr="00400B68">
              <w:rPr>
                <w:rFonts w:ascii="Gill Sans MT" w:hAnsi="Gill Sans MT"/>
                <w:szCs w:val="22"/>
              </w:rPr>
              <w:t>Were the resources budgeted for M&amp;E optimal?</w:t>
            </w:r>
          </w:p>
        </w:tc>
        <w:tc>
          <w:tcPr>
            <w:tcW w:w="5642" w:type="dxa"/>
          </w:tcPr>
          <w:p w14:paraId="56625E04" w14:textId="77777777" w:rsidR="00192883" w:rsidRPr="00400B68" w:rsidRDefault="00192883" w:rsidP="00192883">
            <w:pPr>
              <w:rPr>
                <w:szCs w:val="22"/>
              </w:rPr>
            </w:pPr>
            <w:r w:rsidRPr="00400B68">
              <w:rPr>
                <w:szCs w:val="22"/>
              </w:rPr>
              <w:t xml:space="preserve">What resources did the SPDR allocate for M&amp;E (staff, time, budget)? </w:t>
            </w:r>
          </w:p>
        </w:tc>
        <w:tc>
          <w:tcPr>
            <w:tcW w:w="2844" w:type="dxa"/>
          </w:tcPr>
          <w:p w14:paraId="16BD9673" w14:textId="77777777" w:rsidR="00192883" w:rsidRPr="00400B68" w:rsidRDefault="00192883" w:rsidP="00192883">
            <w:pPr>
              <w:rPr>
                <w:szCs w:val="22"/>
              </w:rPr>
            </w:pPr>
            <w:r w:rsidRPr="00400B68">
              <w:rPr>
                <w:szCs w:val="22"/>
              </w:rPr>
              <w:t>WFP</w:t>
            </w:r>
          </w:p>
        </w:tc>
        <w:tc>
          <w:tcPr>
            <w:tcW w:w="2323" w:type="dxa"/>
          </w:tcPr>
          <w:p w14:paraId="024168D6" w14:textId="77777777" w:rsidR="00192883" w:rsidRPr="00400B68" w:rsidRDefault="00192883" w:rsidP="00192883">
            <w:pPr>
              <w:rPr>
                <w:szCs w:val="22"/>
              </w:rPr>
            </w:pPr>
            <w:r w:rsidRPr="00400B68">
              <w:rPr>
                <w:szCs w:val="22"/>
              </w:rPr>
              <w:t>Document review</w:t>
            </w:r>
          </w:p>
        </w:tc>
      </w:tr>
      <w:tr w:rsidR="00192883" w:rsidRPr="00400B68" w14:paraId="69CA9E8E" w14:textId="77777777" w:rsidTr="00192883">
        <w:tc>
          <w:tcPr>
            <w:tcW w:w="2717" w:type="dxa"/>
            <w:tcBorders>
              <w:top w:val="nil"/>
              <w:bottom w:val="nil"/>
            </w:tcBorders>
          </w:tcPr>
          <w:p w14:paraId="4720EA5D" w14:textId="77777777" w:rsidR="00192883" w:rsidRPr="00400B68" w:rsidRDefault="00192883" w:rsidP="00192883">
            <w:pPr>
              <w:rPr>
                <w:szCs w:val="22"/>
              </w:rPr>
            </w:pPr>
          </w:p>
        </w:tc>
        <w:tc>
          <w:tcPr>
            <w:tcW w:w="5642" w:type="dxa"/>
          </w:tcPr>
          <w:p w14:paraId="54CBC0E9" w14:textId="77777777" w:rsidR="00192883" w:rsidRPr="00400B68" w:rsidRDefault="00192883" w:rsidP="00192883">
            <w:pPr>
              <w:rPr>
                <w:szCs w:val="22"/>
              </w:rPr>
            </w:pPr>
            <w:r w:rsidRPr="00400B68">
              <w:rPr>
                <w:szCs w:val="22"/>
              </w:rPr>
              <w:t>What resources did DSWD allocate from its own resources?</w:t>
            </w:r>
          </w:p>
        </w:tc>
        <w:tc>
          <w:tcPr>
            <w:tcW w:w="2844" w:type="dxa"/>
          </w:tcPr>
          <w:p w14:paraId="27B47D4B" w14:textId="77777777" w:rsidR="00192883" w:rsidRPr="00400B68" w:rsidRDefault="00192883" w:rsidP="00192883">
            <w:pPr>
              <w:rPr>
                <w:szCs w:val="22"/>
              </w:rPr>
            </w:pPr>
            <w:r w:rsidRPr="00400B68">
              <w:rPr>
                <w:szCs w:val="22"/>
              </w:rPr>
              <w:t>DRMB</w:t>
            </w:r>
          </w:p>
          <w:p w14:paraId="52376722" w14:textId="77777777" w:rsidR="00192883" w:rsidRPr="00400B68" w:rsidRDefault="00192883" w:rsidP="00192883">
            <w:pPr>
              <w:rPr>
                <w:szCs w:val="22"/>
              </w:rPr>
            </w:pPr>
          </w:p>
        </w:tc>
        <w:tc>
          <w:tcPr>
            <w:tcW w:w="2323" w:type="dxa"/>
          </w:tcPr>
          <w:p w14:paraId="327C68BB" w14:textId="77777777" w:rsidR="00192883" w:rsidRPr="00400B68" w:rsidRDefault="00192883" w:rsidP="00192883">
            <w:pPr>
              <w:rPr>
                <w:szCs w:val="22"/>
              </w:rPr>
            </w:pPr>
            <w:r w:rsidRPr="00400B68">
              <w:rPr>
                <w:szCs w:val="22"/>
              </w:rPr>
              <w:t>Interview</w:t>
            </w:r>
          </w:p>
        </w:tc>
      </w:tr>
      <w:tr w:rsidR="00192883" w:rsidRPr="00400B68" w14:paraId="77D3F795" w14:textId="77777777" w:rsidTr="00192883">
        <w:tc>
          <w:tcPr>
            <w:tcW w:w="2717" w:type="dxa"/>
            <w:tcBorders>
              <w:top w:val="nil"/>
              <w:bottom w:val="nil"/>
            </w:tcBorders>
          </w:tcPr>
          <w:p w14:paraId="1D319883" w14:textId="77777777" w:rsidR="00192883" w:rsidRPr="00400B68" w:rsidRDefault="00192883" w:rsidP="00192883">
            <w:pPr>
              <w:rPr>
                <w:szCs w:val="22"/>
              </w:rPr>
            </w:pPr>
          </w:p>
        </w:tc>
        <w:tc>
          <w:tcPr>
            <w:tcW w:w="5642" w:type="dxa"/>
          </w:tcPr>
          <w:p w14:paraId="12B494C9" w14:textId="77777777" w:rsidR="00192883" w:rsidRPr="00400B68" w:rsidRDefault="00192883" w:rsidP="00192883">
            <w:pPr>
              <w:rPr>
                <w:szCs w:val="22"/>
              </w:rPr>
            </w:pPr>
            <w:r w:rsidRPr="00400B68">
              <w:rPr>
                <w:szCs w:val="22"/>
              </w:rPr>
              <w:t>How were the resources used?</w:t>
            </w:r>
          </w:p>
        </w:tc>
        <w:tc>
          <w:tcPr>
            <w:tcW w:w="2844" w:type="dxa"/>
          </w:tcPr>
          <w:p w14:paraId="34BCA987" w14:textId="77777777" w:rsidR="00192883" w:rsidRPr="00400B68" w:rsidRDefault="00192883" w:rsidP="00192883">
            <w:pPr>
              <w:rPr>
                <w:szCs w:val="22"/>
              </w:rPr>
            </w:pPr>
            <w:r w:rsidRPr="00400B68">
              <w:rPr>
                <w:szCs w:val="22"/>
              </w:rPr>
              <w:t>Progress reports</w:t>
            </w:r>
          </w:p>
          <w:p w14:paraId="44C076F6" w14:textId="77777777" w:rsidR="00192883" w:rsidRPr="00400B68" w:rsidRDefault="00192883" w:rsidP="00192883">
            <w:pPr>
              <w:rPr>
                <w:szCs w:val="22"/>
              </w:rPr>
            </w:pPr>
            <w:r w:rsidRPr="00400B68">
              <w:rPr>
                <w:szCs w:val="22"/>
              </w:rPr>
              <w:t>DSWD SPDR staff</w:t>
            </w:r>
          </w:p>
        </w:tc>
        <w:tc>
          <w:tcPr>
            <w:tcW w:w="2323" w:type="dxa"/>
          </w:tcPr>
          <w:p w14:paraId="26A089D2" w14:textId="77777777" w:rsidR="00192883" w:rsidRPr="00400B68" w:rsidRDefault="00192883" w:rsidP="00192883">
            <w:pPr>
              <w:rPr>
                <w:szCs w:val="22"/>
              </w:rPr>
            </w:pPr>
            <w:r w:rsidRPr="00400B68">
              <w:rPr>
                <w:szCs w:val="22"/>
              </w:rPr>
              <w:t>Interview</w:t>
            </w:r>
          </w:p>
        </w:tc>
      </w:tr>
      <w:tr w:rsidR="00192883" w:rsidRPr="00400B68" w14:paraId="52982464" w14:textId="77777777" w:rsidTr="00192883">
        <w:tc>
          <w:tcPr>
            <w:tcW w:w="2717" w:type="dxa"/>
            <w:tcBorders>
              <w:top w:val="nil"/>
            </w:tcBorders>
          </w:tcPr>
          <w:p w14:paraId="19CDF51C" w14:textId="77777777" w:rsidR="00192883" w:rsidRPr="00400B68" w:rsidRDefault="00192883" w:rsidP="00192883">
            <w:pPr>
              <w:rPr>
                <w:szCs w:val="22"/>
              </w:rPr>
            </w:pPr>
          </w:p>
        </w:tc>
        <w:tc>
          <w:tcPr>
            <w:tcW w:w="5642" w:type="dxa"/>
          </w:tcPr>
          <w:p w14:paraId="0D40EEE5" w14:textId="77777777" w:rsidR="00192883" w:rsidRPr="00400B68" w:rsidRDefault="00192883" w:rsidP="00192883">
            <w:pPr>
              <w:rPr>
                <w:szCs w:val="22"/>
              </w:rPr>
            </w:pPr>
            <w:r w:rsidRPr="00400B68">
              <w:rPr>
                <w:szCs w:val="22"/>
              </w:rPr>
              <w:t>Were resources sufficient to timely provide information to the program management and TWG?</w:t>
            </w:r>
          </w:p>
        </w:tc>
        <w:tc>
          <w:tcPr>
            <w:tcW w:w="2844" w:type="dxa"/>
          </w:tcPr>
          <w:p w14:paraId="0F1971C1" w14:textId="77777777" w:rsidR="00192883" w:rsidRPr="00400B68" w:rsidRDefault="00192883" w:rsidP="00192883">
            <w:pPr>
              <w:rPr>
                <w:szCs w:val="22"/>
              </w:rPr>
            </w:pPr>
            <w:r w:rsidRPr="00400B68">
              <w:rPr>
                <w:szCs w:val="22"/>
              </w:rPr>
              <w:t>DRMB</w:t>
            </w:r>
          </w:p>
          <w:p w14:paraId="5E2DB32E" w14:textId="77777777" w:rsidR="00192883" w:rsidRPr="00400B68" w:rsidRDefault="00192883" w:rsidP="00192883">
            <w:pPr>
              <w:rPr>
                <w:szCs w:val="22"/>
              </w:rPr>
            </w:pPr>
            <w:r w:rsidRPr="00400B68">
              <w:rPr>
                <w:szCs w:val="22"/>
              </w:rPr>
              <w:t>DSWD SPDR staff</w:t>
            </w:r>
          </w:p>
          <w:p w14:paraId="1A3FE326" w14:textId="77777777" w:rsidR="00192883" w:rsidRPr="00400B68" w:rsidRDefault="00192883" w:rsidP="00192883">
            <w:pPr>
              <w:rPr>
                <w:szCs w:val="22"/>
              </w:rPr>
            </w:pPr>
            <w:r w:rsidRPr="00400B68">
              <w:rPr>
                <w:szCs w:val="22"/>
              </w:rPr>
              <w:t>DFAT</w:t>
            </w:r>
          </w:p>
        </w:tc>
        <w:tc>
          <w:tcPr>
            <w:tcW w:w="2323" w:type="dxa"/>
          </w:tcPr>
          <w:p w14:paraId="1FF9F0D0" w14:textId="77777777" w:rsidR="00192883" w:rsidRPr="00400B68" w:rsidRDefault="00192883" w:rsidP="00192883">
            <w:pPr>
              <w:rPr>
                <w:szCs w:val="22"/>
              </w:rPr>
            </w:pPr>
            <w:r w:rsidRPr="00400B68">
              <w:rPr>
                <w:szCs w:val="22"/>
              </w:rPr>
              <w:t>Interview</w:t>
            </w:r>
          </w:p>
        </w:tc>
      </w:tr>
      <w:tr w:rsidR="00192883" w:rsidRPr="00400B68" w14:paraId="30B9697C" w14:textId="77777777" w:rsidTr="00192883">
        <w:tc>
          <w:tcPr>
            <w:tcW w:w="2717" w:type="dxa"/>
            <w:tcBorders>
              <w:top w:val="nil"/>
            </w:tcBorders>
          </w:tcPr>
          <w:p w14:paraId="6F787114" w14:textId="00A53574" w:rsidR="00192883" w:rsidRPr="00400B68" w:rsidRDefault="00192883" w:rsidP="00192883">
            <w:pPr>
              <w:rPr>
                <w:szCs w:val="22"/>
              </w:rPr>
            </w:pPr>
            <w:r w:rsidRPr="00400B68">
              <w:rPr>
                <w:szCs w:val="22"/>
              </w:rPr>
              <w:t xml:space="preserve">How accessible is information required to </w:t>
            </w:r>
            <w:r w:rsidRPr="00400B68">
              <w:rPr>
                <w:szCs w:val="22"/>
              </w:rPr>
              <w:lastRenderedPageBreak/>
              <w:t>evaluate progress and end results?</w:t>
            </w:r>
          </w:p>
        </w:tc>
        <w:tc>
          <w:tcPr>
            <w:tcW w:w="5642" w:type="dxa"/>
          </w:tcPr>
          <w:p w14:paraId="7A96F935" w14:textId="77777777" w:rsidR="00192883" w:rsidRPr="00400B68" w:rsidRDefault="00192883" w:rsidP="00192883">
            <w:pPr>
              <w:rPr>
                <w:szCs w:val="22"/>
              </w:rPr>
            </w:pPr>
          </w:p>
        </w:tc>
        <w:tc>
          <w:tcPr>
            <w:tcW w:w="2844" w:type="dxa"/>
          </w:tcPr>
          <w:p w14:paraId="17D0CDCA" w14:textId="77777777" w:rsidR="00192883" w:rsidRPr="00400B68" w:rsidRDefault="00192883" w:rsidP="00192883">
            <w:pPr>
              <w:rPr>
                <w:szCs w:val="22"/>
              </w:rPr>
            </w:pPr>
            <w:r w:rsidRPr="00400B68">
              <w:rPr>
                <w:szCs w:val="22"/>
              </w:rPr>
              <w:t>Progress reports</w:t>
            </w:r>
          </w:p>
          <w:p w14:paraId="40737CF3" w14:textId="77777777" w:rsidR="00192883" w:rsidRPr="00400B68" w:rsidRDefault="00192883" w:rsidP="00192883">
            <w:pPr>
              <w:rPr>
                <w:szCs w:val="22"/>
              </w:rPr>
            </w:pPr>
            <w:r w:rsidRPr="00400B68">
              <w:rPr>
                <w:szCs w:val="22"/>
              </w:rPr>
              <w:t>Training reports</w:t>
            </w:r>
          </w:p>
          <w:p w14:paraId="298D4375" w14:textId="77777777" w:rsidR="00192883" w:rsidRPr="00400B68" w:rsidRDefault="00192883" w:rsidP="00192883">
            <w:pPr>
              <w:rPr>
                <w:szCs w:val="22"/>
              </w:rPr>
            </w:pPr>
            <w:r w:rsidRPr="00400B68">
              <w:rPr>
                <w:szCs w:val="22"/>
              </w:rPr>
              <w:t>Monitoring forms</w:t>
            </w:r>
          </w:p>
          <w:p w14:paraId="0CE36AA8" w14:textId="2B61966E" w:rsidR="00192883" w:rsidRPr="00400B68" w:rsidRDefault="00192883" w:rsidP="00192883">
            <w:pPr>
              <w:rPr>
                <w:szCs w:val="22"/>
              </w:rPr>
            </w:pPr>
            <w:r w:rsidRPr="00400B68">
              <w:rPr>
                <w:szCs w:val="22"/>
              </w:rPr>
              <w:lastRenderedPageBreak/>
              <w:t>Evaluator</w:t>
            </w:r>
          </w:p>
        </w:tc>
        <w:tc>
          <w:tcPr>
            <w:tcW w:w="2323" w:type="dxa"/>
          </w:tcPr>
          <w:p w14:paraId="0B7F6103" w14:textId="6A809BD4" w:rsidR="00192883" w:rsidRPr="00400B68" w:rsidRDefault="00192883" w:rsidP="00192883">
            <w:pPr>
              <w:rPr>
                <w:szCs w:val="22"/>
              </w:rPr>
            </w:pPr>
            <w:r w:rsidRPr="00400B68">
              <w:rPr>
                <w:szCs w:val="22"/>
              </w:rPr>
              <w:lastRenderedPageBreak/>
              <w:t>Document review</w:t>
            </w:r>
          </w:p>
        </w:tc>
      </w:tr>
    </w:tbl>
    <w:p w14:paraId="1EF95AC1" w14:textId="77777777" w:rsidR="00E07853" w:rsidRDefault="00E07853">
      <w:pPr>
        <w:rPr>
          <w:b/>
          <w:szCs w:val="22"/>
        </w:rPr>
      </w:pPr>
    </w:p>
    <w:p w14:paraId="62E6FD96" w14:textId="34DD0AF0" w:rsidR="00192883" w:rsidRDefault="00192883">
      <w:r w:rsidRPr="00400B68">
        <w:rPr>
          <w:b/>
          <w:szCs w:val="22"/>
        </w:rPr>
        <w:t>Disability/Social Inclusion</w:t>
      </w:r>
    </w:p>
    <w:tbl>
      <w:tblPr>
        <w:tblStyle w:val="TableGrid11"/>
        <w:tblW w:w="13526" w:type="dxa"/>
        <w:tblLook w:val="04A0" w:firstRow="1" w:lastRow="0" w:firstColumn="1" w:lastColumn="0" w:noHBand="0" w:noVBand="1"/>
      </w:tblPr>
      <w:tblGrid>
        <w:gridCol w:w="2717"/>
        <w:gridCol w:w="5642"/>
        <w:gridCol w:w="2844"/>
        <w:gridCol w:w="2323"/>
      </w:tblGrid>
      <w:tr w:rsidR="00192883" w:rsidRPr="00400B68" w14:paraId="4D9473F9" w14:textId="77777777" w:rsidTr="00E07853">
        <w:trPr>
          <w:tblHeader/>
        </w:trPr>
        <w:tc>
          <w:tcPr>
            <w:tcW w:w="2717" w:type="dxa"/>
            <w:tcBorders>
              <w:bottom w:val="single" w:sz="4" w:space="0" w:color="000000"/>
            </w:tcBorders>
          </w:tcPr>
          <w:p w14:paraId="2C4EA4B3" w14:textId="49437701" w:rsidR="00192883" w:rsidRPr="00400B68" w:rsidRDefault="00192883" w:rsidP="00192883">
            <w:pPr>
              <w:pStyle w:val="TableParagraph"/>
              <w:spacing w:line="254" w:lineRule="auto"/>
              <w:ind w:left="0" w:right="311"/>
              <w:rPr>
                <w:rFonts w:ascii="Gill Sans MT" w:hAnsi="Gill Sans MT"/>
                <w:szCs w:val="22"/>
              </w:rPr>
            </w:pPr>
            <w:r w:rsidRPr="00F70B92">
              <w:rPr>
                <w:b/>
                <w:bCs/>
                <w:szCs w:val="22"/>
              </w:rPr>
              <w:t>Key evaluation questions</w:t>
            </w:r>
          </w:p>
        </w:tc>
        <w:tc>
          <w:tcPr>
            <w:tcW w:w="5642" w:type="dxa"/>
          </w:tcPr>
          <w:p w14:paraId="60113C72" w14:textId="3C394385" w:rsidR="00192883" w:rsidRPr="00400B68" w:rsidRDefault="00192883" w:rsidP="00192883">
            <w:pPr>
              <w:rPr>
                <w:szCs w:val="22"/>
              </w:rPr>
            </w:pPr>
            <w:r w:rsidRPr="00F70B92">
              <w:rPr>
                <w:b/>
                <w:szCs w:val="22"/>
              </w:rPr>
              <w:t>Detailed questions</w:t>
            </w:r>
          </w:p>
        </w:tc>
        <w:tc>
          <w:tcPr>
            <w:tcW w:w="2844" w:type="dxa"/>
          </w:tcPr>
          <w:p w14:paraId="1048BDF4" w14:textId="7BE01D34" w:rsidR="00192883" w:rsidRPr="00400B68" w:rsidRDefault="00192883" w:rsidP="00192883">
            <w:pPr>
              <w:rPr>
                <w:szCs w:val="22"/>
              </w:rPr>
            </w:pPr>
            <w:r w:rsidRPr="00F70B92">
              <w:rPr>
                <w:b/>
                <w:szCs w:val="22"/>
              </w:rPr>
              <w:t>Sources of information</w:t>
            </w:r>
          </w:p>
        </w:tc>
        <w:tc>
          <w:tcPr>
            <w:tcW w:w="2323" w:type="dxa"/>
          </w:tcPr>
          <w:p w14:paraId="51ABF9A1" w14:textId="5FCD5690" w:rsidR="00192883" w:rsidRPr="00400B68" w:rsidRDefault="00192883" w:rsidP="00192883">
            <w:pPr>
              <w:rPr>
                <w:szCs w:val="22"/>
              </w:rPr>
            </w:pPr>
            <w:r w:rsidRPr="00F70B92">
              <w:rPr>
                <w:b/>
                <w:szCs w:val="22"/>
              </w:rPr>
              <w:t>Tool</w:t>
            </w:r>
          </w:p>
        </w:tc>
      </w:tr>
      <w:tr w:rsidR="00192883" w:rsidRPr="00400B68" w14:paraId="0FEE4D08" w14:textId="77777777" w:rsidTr="00192883">
        <w:tc>
          <w:tcPr>
            <w:tcW w:w="2717" w:type="dxa"/>
            <w:tcBorders>
              <w:bottom w:val="nil"/>
            </w:tcBorders>
          </w:tcPr>
          <w:p w14:paraId="4EBB22D3" w14:textId="121CF21D" w:rsidR="00192883" w:rsidRPr="00192883" w:rsidRDefault="00192883" w:rsidP="00192883">
            <w:pPr>
              <w:pStyle w:val="TableParagraph"/>
              <w:spacing w:line="254" w:lineRule="auto"/>
              <w:ind w:left="0" w:right="311"/>
              <w:rPr>
                <w:rFonts w:ascii="Gill Sans MT" w:hAnsi="Gill Sans MT"/>
                <w:szCs w:val="22"/>
              </w:rPr>
            </w:pPr>
            <w:r w:rsidRPr="00400B68">
              <w:rPr>
                <w:rFonts w:ascii="Gill Sans MT" w:hAnsi="Gill Sans MT"/>
                <w:szCs w:val="22"/>
              </w:rPr>
              <w:t>How did PWDs participate in the different stages of SPDR?</w:t>
            </w:r>
          </w:p>
        </w:tc>
        <w:tc>
          <w:tcPr>
            <w:tcW w:w="5642" w:type="dxa"/>
          </w:tcPr>
          <w:p w14:paraId="7C33D243" w14:textId="77777777" w:rsidR="00192883" w:rsidRPr="00400B68" w:rsidRDefault="00192883" w:rsidP="00192883">
            <w:pPr>
              <w:rPr>
                <w:szCs w:val="22"/>
              </w:rPr>
            </w:pPr>
            <w:r w:rsidRPr="00400B68">
              <w:rPr>
                <w:szCs w:val="22"/>
              </w:rPr>
              <w:t>What evidence exists that SPDR actively involved persons with disabilities (PWDs) with different impairments and/or disabled person’s organizations (DPOs) in planning, implementation, and monitoring and evaluation?</w:t>
            </w:r>
          </w:p>
        </w:tc>
        <w:tc>
          <w:tcPr>
            <w:tcW w:w="2844" w:type="dxa"/>
          </w:tcPr>
          <w:p w14:paraId="6B165DD5" w14:textId="77777777" w:rsidR="00192883" w:rsidRPr="00400B68" w:rsidRDefault="00192883" w:rsidP="00192883">
            <w:pPr>
              <w:rPr>
                <w:szCs w:val="22"/>
              </w:rPr>
            </w:pPr>
            <w:r w:rsidRPr="00400B68">
              <w:rPr>
                <w:szCs w:val="22"/>
              </w:rPr>
              <w:t>Progress reports</w:t>
            </w:r>
          </w:p>
          <w:p w14:paraId="541A9A35" w14:textId="77777777" w:rsidR="00192883" w:rsidRPr="00400B68" w:rsidRDefault="00192883" w:rsidP="00192883">
            <w:pPr>
              <w:rPr>
                <w:szCs w:val="22"/>
              </w:rPr>
            </w:pPr>
            <w:r w:rsidRPr="00400B68">
              <w:rPr>
                <w:szCs w:val="22"/>
              </w:rPr>
              <w:t>DPOs</w:t>
            </w:r>
          </w:p>
          <w:p w14:paraId="1B9AB767" w14:textId="77777777" w:rsidR="00192883" w:rsidRPr="00400B68" w:rsidRDefault="00192883" w:rsidP="00192883">
            <w:pPr>
              <w:rPr>
                <w:szCs w:val="22"/>
              </w:rPr>
            </w:pPr>
            <w:r w:rsidRPr="00400B68">
              <w:rPr>
                <w:szCs w:val="22"/>
              </w:rPr>
              <w:t>PWDs</w:t>
            </w:r>
          </w:p>
        </w:tc>
        <w:tc>
          <w:tcPr>
            <w:tcW w:w="2323" w:type="dxa"/>
          </w:tcPr>
          <w:p w14:paraId="197A9D39" w14:textId="77777777" w:rsidR="00192883" w:rsidRPr="00400B68" w:rsidRDefault="00192883" w:rsidP="00192883">
            <w:pPr>
              <w:rPr>
                <w:szCs w:val="22"/>
              </w:rPr>
            </w:pPr>
            <w:r w:rsidRPr="00400B68">
              <w:rPr>
                <w:szCs w:val="22"/>
              </w:rPr>
              <w:t>Document review</w:t>
            </w:r>
          </w:p>
        </w:tc>
      </w:tr>
      <w:tr w:rsidR="00192883" w:rsidRPr="00400B68" w14:paraId="7954C237" w14:textId="77777777" w:rsidTr="00192883">
        <w:tc>
          <w:tcPr>
            <w:tcW w:w="2717" w:type="dxa"/>
            <w:tcBorders>
              <w:top w:val="nil"/>
              <w:bottom w:val="nil"/>
            </w:tcBorders>
          </w:tcPr>
          <w:p w14:paraId="440DDDA9" w14:textId="77777777" w:rsidR="00192883" w:rsidRPr="00400B68" w:rsidRDefault="00192883" w:rsidP="00192883">
            <w:pPr>
              <w:rPr>
                <w:szCs w:val="22"/>
              </w:rPr>
            </w:pPr>
          </w:p>
        </w:tc>
        <w:tc>
          <w:tcPr>
            <w:tcW w:w="5642" w:type="dxa"/>
          </w:tcPr>
          <w:p w14:paraId="62FD673F" w14:textId="77777777" w:rsidR="00192883" w:rsidRPr="00400B68" w:rsidRDefault="00192883" w:rsidP="00192883">
            <w:pPr>
              <w:rPr>
                <w:szCs w:val="22"/>
              </w:rPr>
            </w:pPr>
            <w:r w:rsidRPr="00400B68">
              <w:rPr>
                <w:szCs w:val="22"/>
              </w:rPr>
              <w:t>What resources were included in SPDR to ensure the participation of PWDs in all stages of the program?</w:t>
            </w:r>
          </w:p>
        </w:tc>
        <w:tc>
          <w:tcPr>
            <w:tcW w:w="2844" w:type="dxa"/>
          </w:tcPr>
          <w:p w14:paraId="2E6EC756" w14:textId="77777777" w:rsidR="00192883" w:rsidRPr="00400B68" w:rsidRDefault="00192883" w:rsidP="00192883">
            <w:pPr>
              <w:rPr>
                <w:szCs w:val="22"/>
              </w:rPr>
            </w:pPr>
            <w:r w:rsidRPr="00400B68">
              <w:rPr>
                <w:szCs w:val="22"/>
              </w:rPr>
              <w:t>WFP</w:t>
            </w:r>
          </w:p>
        </w:tc>
        <w:tc>
          <w:tcPr>
            <w:tcW w:w="2323" w:type="dxa"/>
          </w:tcPr>
          <w:p w14:paraId="6AE1F3D9" w14:textId="77777777" w:rsidR="00192883" w:rsidRPr="00400B68" w:rsidRDefault="00192883" w:rsidP="00192883">
            <w:pPr>
              <w:rPr>
                <w:szCs w:val="22"/>
              </w:rPr>
            </w:pPr>
            <w:r w:rsidRPr="00400B68">
              <w:rPr>
                <w:szCs w:val="22"/>
              </w:rPr>
              <w:t>Document review</w:t>
            </w:r>
          </w:p>
        </w:tc>
      </w:tr>
      <w:tr w:rsidR="00192883" w:rsidRPr="00400B68" w14:paraId="5232D6B9" w14:textId="77777777" w:rsidTr="00192883">
        <w:tc>
          <w:tcPr>
            <w:tcW w:w="2717" w:type="dxa"/>
            <w:tcBorders>
              <w:top w:val="nil"/>
              <w:bottom w:val="nil"/>
            </w:tcBorders>
          </w:tcPr>
          <w:p w14:paraId="43ABB7E2" w14:textId="77777777" w:rsidR="00192883" w:rsidRPr="00400B68" w:rsidRDefault="00192883" w:rsidP="00192883">
            <w:pPr>
              <w:rPr>
                <w:szCs w:val="22"/>
              </w:rPr>
            </w:pPr>
          </w:p>
        </w:tc>
        <w:tc>
          <w:tcPr>
            <w:tcW w:w="5642" w:type="dxa"/>
          </w:tcPr>
          <w:p w14:paraId="2DBA3557" w14:textId="77777777" w:rsidR="00192883" w:rsidRPr="00400B68" w:rsidRDefault="00192883" w:rsidP="00192883">
            <w:pPr>
              <w:rPr>
                <w:szCs w:val="22"/>
              </w:rPr>
            </w:pPr>
            <w:r w:rsidRPr="00400B68">
              <w:rPr>
                <w:szCs w:val="22"/>
              </w:rPr>
              <w:t>What adopted/tried mechanisms were effective in ensuring meaningful participation of PWDs and DPOs?</w:t>
            </w:r>
          </w:p>
        </w:tc>
        <w:tc>
          <w:tcPr>
            <w:tcW w:w="2844" w:type="dxa"/>
          </w:tcPr>
          <w:p w14:paraId="5B9D1515" w14:textId="77777777" w:rsidR="00192883" w:rsidRPr="00400B68" w:rsidRDefault="00192883" w:rsidP="00192883">
            <w:pPr>
              <w:rPr>
                <w:szCs w:val="22"/>
              </w:rPr>
            </w:pPr>
            <w:r w:rsidRPr="00400B68">
              <w:rPr>
                <w:szCs w:val="22"/>
              </w:rPr>
              <w:t>DRMB</w:t>
            </w:r>
          </w:p>
          <w:p w14:paraId="343EB599" w14:textId="77777777" w:rsidR="00192883" w:rsidRPr="00400B68" w:rsidRDefault="00192883" w:rsidP="00192883">
            <w:pPr>
              <w:rPr>
                <w:szCs w:val="22"/>
              </w:rPr>
            </w:pPr>
            <w:r w:rsidRPr="00400B68">
              <w:rPr>
                <w:szCs w:val="22"/>
              </w:rPr>
              <w:t>DSWD-FOs</w:t>
            </w:r>
          </w:p>
          <w:p w14:paraId="64C988CB" w14:textId="77777777" w:rsidR="00192883" w:rsidRPr="00400B68" w:rsidRDefault="00192883" w:rsidP="00192883">
            <w:pPr>
              <w:rPr>
                <w:szCs w:val="22"/>
              </w:rPr>
            </w:pPr>
            <w:r w:rsidRPr="00400B68">
              <w:rPr>
                <w:szCs w:val="22"/>
              </w:rPr>
              <w:t>DPOs</w:t>
            </w:r>
          </w:p>
          <w:p w14:paraId="2291C843" w14:textId="77777777" w:rsidR="00192883" w:rsidRPr="00400B68" w:rsidRDefault="00192883" w:rsidP="00192883">
            <w:pPr>
              <w:rPr>
                <w:szCs w:val="22"/>
              </w:rPr>
            </w:pPr>
            <w:r w:rsidRPr="00400B68">
              <w:rPr>
                <w:szCs w:val="22"/>
              </w:rPr>
              <w:t>PWDs</w:t>
            </w:r>
          </w:p>
        </w:tc>
        <w:tc>
          <w:tcPr>
            <w:tcW w:w="2323" w:type="dxa"/>
          </w:tcPr>
          <w:p w14:paraId="4DBC7720" w14:textId="77777777" w:rsidR="00192883" w:rsidRPr="00400B68" w:rsidRDefault="00192883" w:rsidP="00192883">
            <w:pPr>
              <w:rPr>
                <w:szCs w:val="22"/>
              </w:rPr>
            </w:pPr>
            <w:r w:rsidRPr="00400B68">
              <w:rPr>
                <w:szCs w:val="22"/>
              </w:rPr>
              <w:t>Interview</w:t>
            </w:r>
          </w:p>
        </w:tc>
      </w:tr>
      <w:tr w:rsidR="00192883" w:rsidRPr="00400B68" w14:paraId="7A750FC9" w14:textId="77777777" w:rsidTr="00192883">
        <w:tc>
          <w:tcPr>
            <w:tcW w:w="2717" w:type="dxa"/>
            <w:tcBorders>
              <w:top w:val="nil"/>
              <w:bottom w:val="single" w:sz="4" w:space="0" w:color="000000"/>
            </w:tcBorders>
          </w:tcPr>
          <w:p w14:paraId="036457B8" w14:textId="77777777" w:rsidR="00192883" w:rsidRPr="00400B68" w:rsidRDefault="00192883" w:rsidP="00192883">
            <w:pPr>
              <w:rPr>
                <w:szCs w:val="22"/>
              </w:rPr>
            </w:pPr>
          </w:p>
        </w:tc>
        <w:tc>
          <w:tcPr>
            <w:tcW w:w="5642" w:type="dxa"/>
          </w:tcPr>
          <w:p w14:paraId="3B85DF86" w14:textId="77777777" w:rsidR="00192883" w:rsidRPr="00400B68" w:rsidRDefault="00192883" w:rsidP="00192883">
            <w:pPr>
              <w:rPr>
                <w:szCs w:val="22"/>
              </w:rPr>
            </w:pPr>
            <w:r w:rsidRPr="00400B68">
              <w:rPr>
                <w:szCs w:val="22"/>
              </w:rPr>
              <w:t>How is the participation of PWDs and DPOs measured and recorded in SPDR’s M&amp;E system?</w:t>
            </w:r>
          </w:p>
        </w:tc>
        <w:tc>
          <w:tcPr>
            <w:tcW w:w="2844" w:type="dxa"/>
          </w:tcPr>
          <w:p w14:paraId="19DCDB91" w14:textId="77777777" w:rsidR="00192883" w:rsidRPr="00400B68" w:rsidRDefault="00192883" w:rsidP="00192883">
            <w:pPr>
              <w:rPr>
                <w:szCs w:val="22"/>
              </w:rPr>
            </w:pPr>
            <w:r w:rsidRPr="00400B68">
              <w:rPr>
                <w:szCs w:val="22"/>
              </w:rPr>
              <w:t>M&amp;E framework</w:t>
            </w:r>
          </w:p>
          <w:p w14:paraId="48E012E1" w14:textId="77777777" w:rsidR="00192883" w:rsidRPr="00400B68" w:rsidRDefault="00192883" w:rsidP="00192883">
            <w:pPr>
              <w:rPr>
                <w:szCs w:val="22"/>
              </w:rPr>
            </w:pPr>
            <w:r w:rsidRPr="00400B68">
              <w:rPr>
                <w:szCs w:val="22"/>
              </w:rPr>
              <w:t>Progress and training documentation</w:t>
            </w:r>
          </w:p>
        </w:tc>
        <w:tc>
          <w:tcPr>
            <w:tcW w:w="2323" w:type="dxa"/>
          </w:tcPr>
          <w:p w14:paraId="57412D56" w14:textId="77777777" w:rsidR="00192883" w:rsidRPr="00400B68" w:rsidRDefault="00192883" w:rsidP="00192883">
            <w:pPr>
              <w:rPr>
                <w:szCs w:val="22"/>
              </w:rPr>
            </w:pPr>
            <w:r w:rsidRPr="00400B68">
              <w:rPr>
                <w:szCs w:val="22"/>
              </w:rPr>
              <w:t>Document review</w:t>
            </w:r>
          </w:p>
        </w:tc>
      </w:tr>
      <w:tr w:rsidR="00192883" w:rsidRPr="00400B68" w14:paraId="652417C5" w14:textId="77777777" w:rsidTr="00192883">
        <w:tc>
          <w:tcPr>
            <w:tcW w:w="2717" w:type="dxa"/>
            <w:tcBorders>
              <w:bottom w:val="nil"/>
            </w:tcBorders>
          </w:tcPr>
          <w:p w14:paraId="77EB8029" w14:textId="77777777" w:rsidR="00192883" w:rsidRPr="00400B68" w:rsidRDefault="00192883" w:rsidP="00192883">
            <w:pPr>
              <w:pStyle w:val="TableParagraph"/>
              <w:spacing w:line="254" w:lineRule="auto"/>
              <w:ind w:left="0" w:right="311"/>
              <w:rPr>
                <w:rFonts w:ascii="Gill Sans MT" w:hAnsi="Gill Sans MT"/>
                <w:szCs w:val="22"/>
              </w:rPr>
            </w:pPr>
            <w:r w:rsidRPr="00400B68">
              <w:rPr>
                <w:rFonts w:ascii="Gill Sans MT" w:hAnsi="Gill Sans MT"/>
                <w:szCs w:val="22"/>
              </w:rPr>
              <w:t>How are the needs of PWDs reflected in program outputs and outcomes?</w:t>
            </w:r>
          </w:p>
          <w:p w14:paraId="20A0A5B3" w14:textId="77777777" w:rsidR="00192883" w:rsidRPr="00400B68" w:rsidRDefault="00192883" w:rsidP="00192883">
            <w:pPr>
              <w:rPr>
                <w:szCs w:val="22"/>
              </w:rPr>
            </w:pPr>
          </w:p>
        </w:tc>
        <w:tc>
          <w:tcPr>
            <w:tcW w:w="5642" w:type="dxa"/>
          </w:tcPr>
          <w:p w14:paraId="4E0180CB" w14:textId="77777777" w:rsidR="00192883" w:rsidRPr="00400B68" w:rsidRDefault="00192883" w:rsidP="00192883">
            <w:pPr>
              <w:rPr>
                <w:szCs w:val="22"/>
              </w:rPr>
            </w:pPr>
            <w:r w:rsidRPr="00400B68">
              <w:rPr>
                <w:szCs w:val="22"/>
              </w:rPr>
              <w:t>How are the needs of PWDs identified and reflected in the manuals and guidelines developed under SPDR?</w:t>
            </w:r>
          </w:p>
        </w:tc>
        <w:tc>
          <w:tcPr>
            <w:tcW w:w="2844" w:type="dxa"/>
          </w:tcPr>
          <w:p w14:paraId="2AB6D180" w14:textId="77777777" w:rsidR="00192883" w:rsidRPr="00400B68" w:rsidRDefault="00192883" w:rsidP="00192883">
            <w:pPr>
              <w:rPr>
                <w:szCs w:val="22"/>
              </w:rPr>
            </w:pPr>
            <w:r w:rsidRPr="00400B68">
              <w:rPr>
                <w:szCs w:val="22"/>
              </w:rPr>
              <w:t>DRMB</w:t>
            </w:r>
          </w:p>
          <w:p w14:paraId="428FE89A" w14:textId="77777777" w:rsidR="00192883" w:rsidRPr="00400B68" w:rsidRDefault="00192883" w:rsidP="00192883">
            <w:pPr>
              <w:rPr>
                <w:szCs w:val="22"/>
              </w:rPr>
            </w:pPr>
            <w:r w:rsidRPr="00400B68">
              <w:rPr>
                <w:szCs w:val="22"/>
              </w:rPr>
              <w:t>DSWD-FOs</w:t>
            </w:r>
          </w:p>
        </w:tc>
        <w:tc>
          <w:tcPr>
            <w:tcW w:w="2323" w:type="dxa"/>
          </w:tcPr>
          <w:p w14:paraId="25DB3244" w14:textId="77777777" w:rsidR="00192883" w:rsidRPr="00400B68" w:rsidRDefault="00192883" w:rsidP="00192883">
            <w:pPr>
              <w:rPr>
                <w:szCs w:val="22"/>
              </w:rPr>
            </w:pPr>
          </w:p>
        </w:tc>
      </w:tr>
      <w:tr w:rsidR="00192883" w:rsidRPr="00400B68" w14:paraId="2771756C" w14:textId="77777777" w:rsidTr="00192883">
        <w:tc>
          <w:tcPr>
            <w:tcW w:w="2717" w:type="dxa"/>
            <w:tcBorders>
              <w:top w:val="nil"/>
              <w:bottom w:val="nil"/>
            </w:tcBorders>
          </w:tcPr>
          <w:p w14:paraId="34B0BBD5" w14:textId="77777777" w:rsidR="00192883" w:rsidRPr="00400B68" w:rsidRDefault="00192883" w:rsidP="00192883">
            <w:pPr>
              <w:rPr>
                <w:szCs w:val="22"/>
              </w:rPr>
            </w:pPr>
          </w:p>
        </w:tc>
        <w:tc>
          <w:tcPr>
            <w:tcW w:w="5642" w:type="dxa"/>
          </w:tcPr>
          <w:p w14:paraId="7B2296FE" w14:textId="77777777" w:rsidR="00192883" w:rsidRPr="00400B68" w:rsidRDefault="00192883" w:rsidP="00192883">
            <w:pPr>
              <w:rPr>
                <w:szCs w:val="22"/>
              </w:rPr>
            </w:pPr>
            <w:r w:rsidRPr="00400B68">
              <w:rPr>
                <w:szCs w:val="22"/>
              </w:rPr>
              <w:t>What resources are made available in response plans for PWDs?</w:t>
            </w:r>
          </w:p>
        </w:tc>
        <w:tc>
          <w:tcPr>
            <w:tcW w:w="2844" w:type="dxa"/>
          </w:tcPr>
          <w:p w14:paraId="79078C73" w14:textId="77777777" w:rsidR="00192883" w:rsidRPr="00400B68" w:rsidRDefault="00192883" w:rsidP="00192883">
            <w:pPr>
              <w:rPr>
                <w:szCs w:val="22"/>
              </w:rPr>
            </w:pPr>
            <w:r w:rsidRPr="00400B68">
              <w:rPr>
                <w:szCs w:val="22"/>
              </w:rPr>
              <w:t>Disaster Reduction manuals</w:t>
            </w:r>
          </w:p>
          <w:p w14:paraId="31A4137C" w14:textId="77777777" w:rsidR="00192883" w:rsidRPr="00400B68" w:rsidRDefault="00192883" w:rsidP="00192883">
            <w:pPr>
              <w:rPr>
                <w:szCs w:val="22"/>
              </w:rPr>
            </w:pPr>
            <w:r w:rsidRPr="00400B68">
              <w:rPr>
                <w:szCs w:val="22"/>
              </w:rPr>
              <w:t>DSWD-FOs</w:t>
            </w:r>
          </w:p>
          <w:p w14:paraId="7E8C51B0" w14:textId="77777777" w:rsidR="00192883" w:rsidRPr="00400B68" w:rsidRDefault="00192883" w:rsidP="00192883">
            <w:pPr>
              <w:rPr>
                <w:szCs w:val="22"/>
              </w:rPr>
            </w:pPr>
            <w:r w:rsidRPr="00400B68">
              <w:rPr>
                <w:szCs w:val="22"/>
              </w:rPr>
              <w:t>LGU preparedness plans</w:t>
            </w:r>
          </w:p>
        </w:tc>
        <w:tc>
          <w:tcPr>
            <w:tcW w:w="2323" w:type="dxa"/>
          </w:tcPr>
          <w:p w14:paraId="6826BE60" w14:textId="77777777" w:rsidR="00192883" w:rsidRPr="00400B68" w:rsidRDefault="00192883" w:rsidP="00192883">
            <w:pPr>
              <w:rPr>
                <w:szCs w:val="22"/>
              </w:rPr>
            </w:pPr>
            <w:r w:rsidRPr="00400B68">
              <w:rPr>
                <w:szCs w:val="22"/>
              </w:rPr>
              <w:t>Document review</w:t>
            </w:r>
          </w:p>
          <w:p w14:paraId="31626961" w14:textId="77777777" w:rsidR="00192883" w:rsidRPr="00400B68" w:rsidRDefault="00192883" w:rsidP="00192883">
            <w:pPr>
              <w:rPr>
                <w:szCs w:val="22"/>
              </w:rPr>
            </w:pPr>
            <w:r w:rsidRPr="00400B68">
              <w:rPr>
                <w:szCs w:val="22"/>
              </w:rPr>
              <w:t>Interview</w:t>
            </w:r>
          </w:p>
        </w:tc>
      </w:tr>
      <w:tr w:rsidR="00192883" w:rsidRPr="00400B68" w14:paraId="2FAEABD1" w14:textId="77777777" w:rsidTr="00192883">
        <w:tc>
          <w:tcPr>
            <w:tcW w:w="2717" w:type="dxa"/>
            <w:tcBorders>
              <w:top w:val="nil"/>
              <w:bottom w:val="single" w:sz="4" w:space="0" w:color="000000"/>
            </w:tcBorders>
          </w:tcPr>
          <w:p w14:paraId="46B27924" w14:textId="77777777" w:rsidR="00192883" w:rsidRPr="00400B68" w:rsidRDefault="00192883" w:rsidP="00192883">
            <w:pPr>
              <w:rPr>
                <w:szCs w:val="22"/>
              </w:rPr>
            </w:pPr>
          </w:p>
        </w:tc>
        <w:tc>
          <w:tcPr>
            <w:tcW w:w="5642" w:type="dxa"/>
          </w:tcPr>
          <w:p w14:paraId="47DE29CD" w14:textId="77777777" w:rsidR="00192883" w:rsidRPr="00400B68" w:rsidRDefault="00192883" w:rsidP="00192883">
            <w:pPr>
              <w:rPr>
                <w:szCs w:val="22"/>
              </w:rPr>
            </w:pPr>
            <w:r w:rsidRPr="00400B68">
              <w:rPr>
                <w:szCs w:val="22"/>
              </w:rPr>
              <w:t>How have DSWD and LGUs been able to include PWDs in their Disaster Response? Is this different than before the program?</w:t>
            </w:r>
          </w:p>
        </w:tc>
        <w:tc>
          <w:tcPr>
            <w:tcW w:w="2844" w:type="dxa"/>
          </w:tcPr>
          <w:p w14:paraId="30F68181" w14:textId="77777777" w:rsidR="00192883" w:rsidRPr="00400B68" w:rsidRDefault="00192883" w:rsidP="00192883">
            <w:pPr>
              <w:rPr>
                <w:szCs w:val="22"/>
              </w:rPr>
            </w:pPr>
            <w:r w:rsidRPr="00400B68">
              <w:rPr>
                <w:szCs w:val="22"/>
              </w:rPr>
              <w:t>DSWD-FOs</w:t>
            </w:r>
          </w:p>
          <w:p w14:paraId="7BD2F825" w14:textId="77777777" w:rsidR="00192883" w:rsidRPr="00400B68" w:rsidRDefault="00192883" w:rsidP="00192883">
            <w:pPr>
              <w:rPr>
                <w:szCs w:val="22"/>
              </w:rPr>
            </w:pPr>
            <w:r w:rsidRPr="00400B68">
              <w:rPr>
                <w:szCs w:val="22"/>
              </w:rPr>
              <w:t>LGUs</w:t>
            </w:r>
          </w:p>
        </w:tc>
        <w:tc>
          <w:tcPr>
            <w:tcW w:w="2323" w:type="dxa"/>
          </w:tcPr>
          <w:p w14:paraId="67868BD0" w14:textId="77777777" w:rsidR="00192883" w:rsidRPr="00400B68" w:rsidRDefault="00192883" w:rsidP="00192883">
            <w:pPr>
              <w:rPr>
                <w:szCs w:val="22"/>
              </w:rPr>
            </w:pPr>
            <w:r w:rsidRPr="00400B68">
              <w:rPr>
                <w:szCs w:val="22"/>
              </w:rPr>
              <w:t>Interview</w:t>
            </w:r>
          </w:p>
        </w:tc>
      </w:tr>
      <w:tr w:rsidR="00192883" w:rsidRPr="00400B68" w14:paraId="4009CAD9" w14:textId="77777777" w:rsidTr="00192883">
        <w:tc>
          <w:tcPr>
            <w:tcW w:w="2717" w:type="dxa"/>
            <w:tcBorders>
              <w:bottom w:val="nil"/>
            </w:tcBorders>
          </w:tcPr>
          <w:p w14:paraId="5B023110" w14:textId="77777777" w:rsidR="00192883" w:rsidRPr="00400B68" w:rsidRDefault="00192883" w:rsidP="00192883">
            <w:pPr>
              <w:rPr>
                <w:szCs w:val="22"/>
              </w:rPr>
            </w:pPr>
            <w:r w:rsidRPr="00400B68">
              <w:rPr>
                <w:szCs w:val="22"/>
              </w:rPr>
              <w:t>How effective did the M&amp;E system record the effects of the program on vulnerable and special interest groups?</w:t>
            </w:r>
          </w:p>
          <w:p w14:paraId="7E211F3B" w14:textId="77777777" w:rsidR="00192883" w:rsidRPr="00400B68" w:rsidRDefault="00192883" w:rsidP="00192883">
            <w:pPr>
              <w:rPr>
                <w:szCs w:val="22"/>
              </w:rPr>
            </w:pPr>
          </w:p>
        </w:tc>
        <w:tc>
          <w:tcPr>
            <w:tcW w:w="5642" w:type="dxa"/>
          </w:tcPr>
          <w:p w14:paraId="57B81444" w14:textId="77777777" w:rsidR="00192883" w:rsidRPr="00400B68" w:rsidRDefault="00192883" w:rsidP="00192883">
            <w:pPr>
              <w:rPr>
                <w:szCs w:val="22"/>
              </w:rPr>
            </w:pPr>
            <w:r w:rsidRPr="00400B68">
              <w:rPr>
                <w:szCs w:val="22"/>
              </w:rPr>
              <w:lastRenderedPageBreak/>
              <w:t xml:space="preserve">Did the M&amp;E system </w:t>
            </w:r>
            <w:proofErr w:type="gramStart"/>
            <w:r w:rsidRPr="00400B68">
              <w:rPr>
                <w:szCs w:val="22"/>
              </w:rPr>
              <w:t>collected</w:t>
            </w:r>
            <w:proofErr w:type="gramEnd"/>
            <w:r w:rsidRPr="00400B68">
              <w:rPr>
                <w:szCs w:val="22"/>
              </w:rPr>
              <w:t xml:space="preserve"> PWD-disaggregated data? </w:t>
            </w:r>
            <w:proofErr w:type="gramStart"/>
            <w:r w:rsidRPr="00400B68">
              <w:rPr>
                <w:szCs w:val="22"/>
              </w:rPr>
              <w:t>In regards to</w:t>
            </w:r>
            <w:proofErr w:type="gramEnd"/>
            <w:r w:rsidRPr="00400B68">
              <w:rPr>
                <w:szCs w:val="22"/>
              </w:rPr>
              <w:t xml:space="preserve"> indigenous communities and other special interest groups?</w:t>
            </w:r>
          </w:p>
        </w:tc>
        <w:tc>
          <w:tcPr>
            <w:tcW w:w="2844" w:type="dxa"/>
          </w:tcPr>
          <w:p w14:paraId="4BEE5C07" w14:textId="77777777" w:rsidR="00192883" w:rsidRPr="00400B68" w:rsidRDefault="00192883" w:rsidP="00192883">
            <w:pPr>
              <w:rPr>
                <w:szCs w:val="22"/>
              </w:rPr>
            </w:pPr>
            <w:r w:rsidRPr="00400B68">
              <w:rPr>
                <w:szCs w:val="22"/>
              </w:rPr>
              <w:t>M&amp;E framework</w:t>
            </w:r>
          </w:p>
          <w:p w14:paraId="124D64E4" w14:textId="77777777" w:rsidR="00192883" w:rsidRPr="00400B68" w:rsidRDefault="00192883" w:rsidP="00192883">
            <w:pPr>
              <w:rPr>
                <w:szCs w:val="22"/>
              </w:rPr>
            </w:pPr>
            <w:r w:rsidRPr="00400B68">
              <w:rPr>
                <w:szCs w:val="22"/>
              </w:rPr>
              <w:t>Progress reports</w:t>
            </w:r>
          </w:p>
          <w:p w14:paraId="3E244B55" w14:textId="77777777" w:rsidR="00192883" w:rsidRPr="00400B68" w:rsidRDefault="00192883" w:rsidP="00192883">
            <w:pPr>
              <w:rPr>
                <w:szCs w:val="22"/>
              </w:rPr>
            </w:pPr>
            <w:r w:rsidRPr="00400B68">
              <w:rPr>
                <w:szCs w:val="22"/>
              </w:rPr>
              <w:t>NFI distribution records</w:t>
            </w:r>
          </w:p>
          <w:p w14:paraId="116AC0D1" w14:textId="77777777" w:rsidR="00192883" w:rsidRPr="00400B68" w:rsidRDefault="00192883" w:rsidP="00192883">
            <w:pPr>
              <w:rPr>
                <w:szCs w:val="22"/>
              </w:rPr>
            </w:pPr>
            <w:r w:rsidRPr="00400B68">
              <w:rPr>
                <w:szCs w:val="22"/>
              </w:rPr>
              <w:t>Training attendance records</w:t>
            </w:r>
          </w:p>
        </w:tc>
        <w:tc>
          <w:tcPr>
            <w:tcW w:w="2323" w:type="dxa"/>
            <w:tcBorders>
              <w:bottom w:val="single" w:sz="4" w:space="0" w:color="000000"/>
            </w:tcBorders>
          </w:tcPr>
          <w:p w14:paraId="4773C999" w14:textId="77777777" w:rsidR="00192883" w:rsidRPr="00400B68" w:rsidRDefault="00192883" w:rsidP="00192883">
            <w:pPr>
              <w:rPr>
                <w:szCs w:val="22"/>
              </w:rPr>
            </w:pPr>
            <w:r w:rsidRPr="00400B68">
              <w:rPr>
                <w:szCs w:val="22"/>
              </w:rPr>
              <w:t>Document review</w:t>
            </w:r>
          </w:p>
        </w:tc>
      </w:tr>
      <w:tr w:rsidR="00192883" w:rsidRPr="00400B68" w14:paraId="253D71F6" w14:textId="77777777" w:rsidTr="00192883">
        <w:tc>
          <w:tcPr>
            <w:tcW w:w="2717" w:type="dxa"/>
            <w:tcBorders>
              <w:top w:val="nil"/>
              <w:bottom w:val="nil"/>
            </w:tcBorders>
          </w:tcPr>
          <w:p w14:paraId="52B7BF9F" w14:textId="77777777" w:rsidR="00192883" w:rsidRPr="00400B68" w:rsidRDefault="00192883" w:rsidP="00192883">
            <w:pPr>
              <w:rPr>
                <w:szCs w:val="22"/>
              </w:rPr>
            </w:pPr>
          </w:p>
        </w:tc>
        <w:tc>
          <w:tcPr>
            <w:tcW w:w="5642" w:type="dxa"/>
          </w:tcPr>
          <w:p w14:paraId="6E3F19F7" w14:textId="77777777" w:rsidR="00192883" w:rsidRPr="00400B68" w:rsidRDefault="00192883" w:rsidP="00192883">
            <w:pPr>
              <w:rPr>
                <w:szCs w:val="22"/>
              </w:rPr>
            </w:pPr>
            <w:r w:rsidRPr="00400B68">
              <w:rPr>
                <w:szCs w:val="22"/>
              </w:rPr>
              <w:t>To what extent did the M&amp;E framework collect and analyse data to track the quality and extent of involvement of PWDs and DPOs in all stages of the program cycle?</w:t>
            </w:r>
          </w:p>
        </w:tc>
        <w:tc>
          <w:tcPr>
            <w:tcW w:w="2844" w:type="dxa"/>
          </w:tcPr>
          <w:p w14:paraId="05D40575" w14:textId="77777777" w:rsidR="00192883" w:rsidRPr="00400B68" w:rsidRDefault="00192883" w:rsidP="00192883">
            <w:pPr>
              <w:rPr>
                <w:szCs w:val="22"/>
              </w:rPr>
            </w:pPr>
            <w:r w:rsidRPr="00400B68">
              <w:rPr>
                <w:szCs w:val="22"/>
              </w:rPr>
              <w:t>Progress reports</w:t>
            </w:r>
          </w:p>
          <w:p w14:paraId="31E1FC32" w14:textId="77777777" w:rsidR="00192883" w:rsidRPr="00400B68" w:rsidRDefault="00192883" w:rsidP="00192883">
            <w:pPr>
              <w:rPr>
                <w:szCs w:val="22"/>
              </w:rPr>
            </w:pPr>
            <w:r w:rsidRPr="00400B68">
              <w:rPr>
                <w:szCs w:val="22"/>
              </w:rPr>
              <w:t>DFAT</w:t>
            </w:r>
          </w:p>
          <w:p w14:paraId="4594E7D3" w14:textId="77777777" w:rsidR="00192883" w:rsidRPr="00400B68" w:rsidRDefault="00192883" w:rsidP="00192883">
            <w:pPr>
              <w:rPr>
                <w:szCs w:val="22"/>
              </w:rPr>
            </w:pPr>
            <w:r w:rsidRPr="00400B68">
              <w:rPr>
                <w:szCs w:val="22"/>
              </w:rPr>
              <w:t>DSWD SPDR staff</w:t>
            </w:r>
          </w:p>
        </w:tc>
        <w:tc>
          <w:tcPr>
            <w:tcW w:w="2323" w:type="dxa"/>
            <w:tcBorders>
              <w:bottom w:val="nil"/>
            </w:tcBorders>
          </w:tcPr>
          <w:p w14:paraId="7C8E6570" w14:textId="77777777" w:rsidR="00192883" w:rsidRPr="00400B68" w:rsidRDefault="00192883" w:rsidP="00192883">
            <w:pPr>
              <w:rPr>
                <w:szCs w:val="22"/>
              </w:rPr>
            </w:pPr>
            <w:r w:rsidRPr="00400B68">
              <w:rPr>
                <w:szCs w:val="22"/>
              </w:rPr>
              <w:t>Document review</w:t>
            </w:r>
          </w:p>
          <w:p w14:paraId="7DD66714" w14:textId="77777777" w:rsidR="00192883" w:rsidRPr="00400B68" w:rsidRDefault="00192883" w:rsidP="00192883">
            <w:pPr>
              <w:rPr>
                <w:szCs w:val="22"/>
              </w:rPr>
            </w:pPr>
            <w:r w:rsidRPr="00400B68">
              <w:rPr>
                <w:szCs w:val="22"/>
              </w:rPr>
              <w:t>Interview</w:t>
            </w:r>
          </w:p>
        </w:tc>
      </w:tr>
      <w:tr w:rsidR="00192883" w:rsidRPr="00400B68" w14:paraId="1D093DB8" w14:textId="77777777" w:rsidTr="00192883">
        <w:tc>
          <w:tcPr>
            <w:tcW w:w="2717" w:type="dxa"/>
            <w:tcBorders>
              <w:top w:val="nil"/>
            </w:tcBorders>
          </w:tcPr>
          <w:p w14:paraId="4149C268" w14:textId="77777777" w:rsidR="00192883" w:rsidRPr="00400B68" w:rsidRDefault="00192883" w:rsidP="00192883">
            <w:pPr>
              <w:rPr>
                <w:szCs w:val="22"/>
              </w:rPr>
            </w:pPr>
          </w:p>
        </w:tc>
        <w:tc>
          <w:tcPr>
            <w:tcW w:w="5642" w:type="dxa"/>
          </w:tcPr>
          <w:p w14:paraId="45B3FA08" w14:textId="77777777" w:rsidR="00192883" w:rsidRPr="00400B68" w:rsidRDefault="00192883" w:rsidP="00192883">
            <w:pPr>
              <w:rPr>
                <w:szCs w:val="22"/>
              </w:rPr>
            </w:pPr>
            <w:r w:rsidRPr="00400B68">
              <w:rPr>
                <w:szCs w:val="22"/>
              </w:rPr>
              <w:t>How did the data inform the decision-making in targeting and program participation?</w:t>
            </w:r>
          </w:p>
        </w:tc>
        <w:tc>
          <w:tcPr>
            <w:tcW w:w="2844" w:type="dxa"/>
          </w:tcPr>
          <w:p w14:paraId="248BCE1D" w14:textId="77777777" w:rsidR="00192883" w:rsidRPr="00400B68" w:rsidRDefault="00192883" w:rsidP="00192883">
            <w:pPr>
              <w:rPr>
                <w:szCs w:val="22"/>
              </w:rPr>
            </w:pPr>
            <w:r w:rsidRPr="00400B68">
              <w:rPr>
                <w:szCs w:val="22"/>
              </w:rPr>
              <w:t>Progress reports</w:t>
            </w:r>
          </w:p>
          <w:p w14:paraId="226EF3C5" w14:textId="77777777" w:rsidR="00192883" w:rsidRPr="00400B68" w:rsidRDefault="00192883" w:rsidP="00192883">
            <w:pPr>
              <w:rPr>
                <w:szCs w:val="22"/>
              </w:rPr>
            </w:pPr>
            <w:r w:rsidRPr="00400B68">
              <w:rPr>
                <w:szCs w:val="22"/>
              </w:rPr>
              <w:t>DFAT</w:t>
            </w:r>
          </w:p>
          <w:p w14:paraId="158AA01D" w14:textId="77777777" w:rsidR="00192883" w:rsidRPr="00400B68" w:rsidRDefault="00192883" w:rsidP="00192883">
            <w:pPr>
              <w:rPr>
                <w:szCs w:val="22"/>
              </w:rPr>
            </w:pPr>
            <w:r w:rsidRPr="00400B68">
              <w:rPr>
                <w:szCs w:val="22"/>
              </w:rPr>
              <w:t>DSWD SPDR staff</w:t>
            </w:r>
          </w:p>
        </w:tc>
        <w:tc>
          <w:tcPr>
            <w:tcW w:w="2323" w:type="dxa"/>
            <w:tcBorders>
              <w:top w:val="nil"/>
            </w:tcBorders>
          </w:tcPr>
          <w:p w14:paraId="022D4052" w14:textId="77777777" w:rsidR="00192883" w:rsidRPr="00400B68" w:rsidRDefault="00192883" w:rsidP="00192883">
            <w:pPr>
              <w:rPr>
                <w:szCs w:val="22"/>
              </w:rPr>
            </w:pPr>
          </w:p>
        </w:tc>
      </w:tr>
    </w:tbl>
    <w:p w14:paraId="35B703CC" w14:textId="77777777" w:rsidR="00E07853" w:rsidRDefault="00E07853">
      <w:pPr>
        <w:rPr>
          <w:b/>
          <w:szCs w:val="22"/>
        </w:rPr>
      </w:pPr>
    </w:p>
    <w:p w14:paraId="1537F10B" w14:textId="5F1B4F1D" w:rsidR="00192883" w:rsidRDefault="00192883">
      <w:r w:rsidRPr="00400B68">
        <w:rPr>
          <w:b/>
          <w:szCs w:val="22"/>
        </w:rPr>
        <w:t>Environmental and Social Safeguards</w:t>
      </w:r>
    </w:p>
    <w:tbl>
      <w:tblPr>
        <w:tblStyle w:val="TableGrid11"/>
        <w:tblW w:w="13526" w:type="dxa"/>
        <w:tblLook w:val="04A0" w:firstRow="1" w:lastRow="0" w:firstColumn="1" w:lastColumn="0" w:noHBand="0" w:noVBand="1"/>
      </w:tblPr>
      <w:tblGrid>
        <w:gridCol w:w="2717"/>
        <w:gridCol w:w="5642"/>
        <w:gridCol w:w="2844"/>
        <w:gridCol w:w="2323"/>
      </w:tblGrid>
      <w:tr w:rsidR="00192883" w:rsidRPr="00400B68" w14:paraId="77C5BB39" w14:textId="77777777" w:rsidTr="00E07853">
        <w:trPr>
          <w:tblHeader/>
        </w:trPr>
        <w:tc>
          <w:tcPr>
            <w:tcW w:w="2717" w:type="dxa"/>
            <w:tcBorders>
              <w:bottom w:val="single" w:sz="4" w:space="0" w:color="000000"/>
            </w:tcBorders>
          </w:tcPr>
          <w:p w14:paraId="75B5F0A3" w14:textId="2CE0E52B" w:rsidR="00192883" w:rsidRPr="00400B68" w:rsidRDefault="00192883" w:rsidP="00192883">
            <w:pPr>
              <w:pStyle w:val="TableParagraph"/>
              <w:spacing w:line="254" w:lineRule="auto"/>
              <w:ind w:left="0" w:right="311"/>
              <w:rPr>
                <w:rFonts w:ascii="Gill Sans MT" w:hAnsi="Gill Sans MT"/>
                <w:szCs w:val="22"/>
              </w:rPr>
            </w:pPr>
            <w:r w:rsidRPr="00F70B92">
              <w:rPr>
                <w:b/>
                <w:bCs/>
                <w:szCs w:val="22"/>
              </w:rPr>
              <w:t>Key evaluation questions</w:t>
            </w:r>
          </w:p>
        </w:tc>
        <w:tc>
          <w:tcPr>
            <w:tcW w:w="5642" w:type="dxa"/>
          </w:tcPr>
          <w:p w14:paraId="5FDD8BF5" w14:textId="4AC45A98" w:rsidR="00192883" w:rsidRPr="00400B68" w:rsidRDefault="00192883" w:rsidP="00192883">
            <w:pPr>
              <w:pStyle w:val="TableParagraph"/>
              <w:spacing w:line="254" w:lineRule="auto"/>
              <w:ind w:left="0" w:right="311"/>
              <w:rPr>
                <w:rFonts w:ascii="Gill Sans MT" w:hAnsi="Gill Sans MT"/>
                <w:szCs w:val="22"/>
              </w:rPr>
            </w:pPr>
            <w:r w:rsidRPr="00F70B92">
              <w:rPr>
                <w:b/>
                <w:szCs w:val="22"/>
              </w:rPr>
              <w:t>Detailed questions</w:t>
            </w:r>
          </w:p>
        </w:tc>
        <w:tc>
          <w:tcPr>
            <w:tcW w:w="2844" w:type="dxa"/>
            <w:tcBorders>
              <w:bottom w:val="single" w:sz="4" w:space="0" w:color="000000"/>
            </w:tcBorders>
          </w:tcPr>
          <w:p w14:paraId="514F21D3" w14:textId="69D446FE" w:rsidR="00192883" w:rsidRPr="00400B68" w:rsidRDefault="00192883" w:rsidP="00192883">
            <w:pPr>
              <w:pStyle w:val="TableParagraph"/>
              <w:spacing w:line="254" w:lineRule="auto"/>
              <w:ind w:left="0" w:right="311"/>
              <w:rPr>
                <w:rFonts w:ascii="Gill Sans MT" w:hAnsi="Gill Sans MT"/>
                <w:szCs w:val="22"/>
              </w:rPr>
            </w:pPr>
            <w:r w:rsidRPr="00F70B92">
              <w:rPr>
                <w:b/>
                <w:szCs w:val="22"/>
              </w:rPr>
              <w:t>Sources of information</w:t>
            </w:r>
          </w:p>
        </w:tc>
        <w:tc>
          <w:tcPr>
            <w:tcW w:w="2323" w:type="dxa"/>
            <w:tcBorders>
              <w:bottom w:val="single" w:sz="4" w:space="0" w:color="000000"/>
            </w:tcBorders>
          </w:tcPr>
          <w:p w14:paraId="63D1841A" w14:textId="0FB46CF2" w:rsidR="00192883" w:rsidRPr="00400B68" w:rsidRDefault="00192883" w:rsidP="00192883">
            <w:pPr>
              <w:pStyle w:val="TableParagraph"/>
              <w:spacing w:line="254" w:lineRule="auto"/>
              <w:ind w:left="0" w:right="311"/>
              <w:rPr>
                <w:rFonts w:ascii="Gill Sans MT" w:hAnsi="Gill Sans MT"/>
                <w:szCs w:val="22"/>
              </w:rPr>
            </w:pPr>
            <w:r w:rsidRPr="00F70B92">
              <w:rPr>
                <w:b/>
                <w:szCs w:val="22"/>
              </w:rPr>
              <w:t>Tool</w:t>
            </w:r>
          </w:p>
        </w:tc>
      </w:tr>
      <w:tr w:rsidR="00192883" w:rsidRPr="00400B68" w14:paraId="309A79CD" w14:textId="77777777" w:rsidTr="00192883">
        <w:tc>
          <w:tcPr>
            <w:tcW w:w="2717" w:type="dxa"/>
            <w:tcBorders>
              <w:bottom w:val="nil"/>
            </w:tcBorders>
          </w:tcPr>
          <w:p w14:paraId="6580E771" w14:textId="77777777" w:rsidR="00192883" w:rsidRPr="00400B68" w:rsidRDefault="00192883" w:rsidP="00192883">
            <w:pPr>
              <w:pStyle w:val="TableParagraph"/>
              <w:spacing w:line="254" w:lineRule="auto"/>
              <w:ind w:left="0" w:right="311"/>
              <w:rPr>
                <w:rFonts w:ascii="Gill Sans MT" w:hAnsi="Gill Sans MT"/>
                <w:szCs w:val="22"/>
              </w:rPr>
            </w:pPr>
            <w:r w:rsidRPr="00400B68">
              <w:rPr>
                <w:rFonts w:ascii="Gill Sans MT" w:hAnsi="Gill Sans MT"/>
                <w:szCs w:val="22"/>
              </w:rPr>
              <w:t>What risks (e.g., environmental protection, children, vulnerable and disadvantaged groups, displacement and resettlement, indigenous peoples, and health and safety safeguards) where identified at the onset of the program?</w:t>
            </w:r>
          </w:p>
        </w:tc>
        <w:tc>
          <w:tcPr>
            <w:tcW w:w="5642" w:type="dxa"/>
          </w:tcPr>
          <w:p w14:paraId="1D3BB7DD" w14:textId="77777777" w:rsidR="00192883" w:rsidRPr="00400B68" w:rsidRDefault="00192883" w:rsidP="00192883">
            <w:pPr>
              <w:pStyle w:val="TableParagraph"/>
              <w:spacing w:line="254" w:lineRule="auto"/>
              <w:ind w:left="0" w:right="311"/>
              <w:rPr>
                <w:rFonts w:ascii="Gill Sans MT" w:hAnsi="Gill Sans MT"/>
                <w:szCs w:val="22"/>
              </w:rPr>
            </w:pPr>
            <w:r w:rsidRPr="00400B68">
              <w:rPr>
                <w:rFonts w:ascii="Gill Sans MT" w:hAnsi="Gill Sans MT"/>
                <w:szCs w:val="22"/>
              </w:rPr>
              <w:t xml:space="preserve">What risks were identified </w:t>
            </w:r>
            <w:proofErr w:type="gramStart"/>
            <w:r w:rsidRPr="00400B68">
              <w:rPr>
                <w:rFonts w:ascii="Gill Sans MT" w:hAnsi="Gill Sans MT"/>
                <w:szCs w:val="22"/>
              </w:rPr>
              <w:t>in regards to</w:t>
            </w:r>
            <w:proofErr w:type="gramEnd"/>
            <w:r w:rsidRPr="00400B68">
              <w:rPr>
                <w:rFonts w:ascii="Gill Sans MT" w:hAnsi="Gill Sans MT"/>
                <w:szCs w:val="22"/>
              </w:rPr>
              <w:t xml:space="preserve"> the environment?</w:t>
            </w:r>
          </w:p>
        </w:tc>
        <w:tc>
          <w:tcPr>
            <w:tcW w:w="2844" w:type="dxa"/>
            <w:tcBorders>
              <w:bottom w:val="nil"/>
            </w:tcBorders>
          </w:tcPr>
          <w:p w14:paraId="17095CA6" w14:textId="77777777" w:rsidR="00192883" w:rsidRPr="00400B68" w:rsidRDefault="00192883" w:rsidP="00192883">
            <w:pPr>
              <w:pStyle w:val="TableParagraph"/>
              <w:spacing w:line="254" w:lineRule="auto"/>
              <w:ind w:left="0" w:right="311"/>
              <w:rPr>
                <w:rFonts w:ascii="Gill Sans MT" w:hAnsi="Gill Sans MT"/>
                <w:szCs w:val="22"/>
              </w:rPr>
            </w:pPr>
            <w:r w:rsidRPr="00400B68">
              <w:rPr>
                <w:rFonts w:ascii="Gill Sans MT" w:hAnsi="Gill Sans MT"/>
                <w:szCs w:val="22"/>
              </w:rPr>
              <w:t>Risk assessment and management plan</w:t>
            </w:r>
          </w:p>
        </w:tc>
        <w:tc>
          <w:tcPr>
            <w:tcW w:w="2323" w:type="dxa"/>
            <w:tcBorders>
              <w:bottom w:val="nil"/>
            </w:tcBorders>
          </w:tcPr>
          <w:p w14:paraId="5D340B18" w14:textId="77777777" w:rsidR="00192883" w:rsidRPr="00400B68" w:rsidRDefault="00192883" w:rsidP="00192883">
            <w:pPr>
              <w:pStyle w:val="TableParagraph"/>
              <w:spacing w:line="254" w:lineRule="auto"/>
              <w:ind w:left="0" w:right="311"/>
              <w:rPr>
                <w:rFonts w:ascii="Gill Sans MT" w:hAnsi="Gill Sans MT"/>
                <w:szCs w:val="22"/>
              </w:rPr>
            </w:pPr>
            <w:r w:rsidRPr="00400B68">
              <w:rPr>
                <w:rFonts w:ascii="Gill Sans MT" w:hAnsi="Gill Sans MT"/>
                <w:szCs w:val="22"/>
              </w:rPr>
              <w:t>Document review</w:t>
            </w:r>
          </w:p>
        </w:tc>
      </w:tr>
      <w:tr w:rsidR="00192883" w:rsidRPr="00400B68" w14:paraId="61E499D7" w14:textId="77777777" w:rsidTr="00192883">
        <w:tc>
          <w:tcPr>
            <w:tcW w:w="2717" w:type="dxa"/>
            <w:tcBorders>
              <w:top w:val="nil"/>
              <w:bottom w:val="nil"/>
            </w:tcBorders>
          </w:tcPr>
          <w:p w14:paraId="313F7E65" w14:textId="77777777" w:rsidR="00192883" w:rsidRPr="00400B68" w:rsidRDefault="00192883" w:rsidP="00192883">
            <w:pPr>
              <w:pStyle w:val="TableParagraph"/>
              <w:spacing w:line="254" w:lineRule="auto"/>
              <w:ind w:left="0" w:right="311"/>
              <w:rPr>
                <w:rFonts w:ascii="Gill Sans MT" w:hAnsi="Gill Sans MT"/>
                <w:szCs w:val="22"/>
              </w:rPr>
            </w:pPr>
          </w:p>
        </w:tc>
        <w:tc>
          <w:tcPr>
            <w:tcW w:w="5642" w:type="dxa"/>
          </w:tcPr>
          <w:p w14:paraId="6BE0C91F" w14:textId="77777777" w:rsidR="00192883" w:rsidRPr="00400B68" w:rsidRDefault="00192883" w:rsidP="00192883">
            <w:pPr>
              <w:pStyle w:val="TableParagraph"/>
              <w:spacing w:line="254" w:lineRule="auto"/>
              <w:ind w:left="0" w:right="311"/>
              <w:rPr>
                <w:rFonts w:ascii="Gill Sans MT" w:hAnsi="Gill Sans MT"/>
                <w:szCs w:val="22"/>
              </w:rPr>
            </w:pPr>
            <w:r w:rsidRPr="00400B68">
              <w:rPr>
                <w:rFonts w:ascii="Gill Sans MT" w:hAnsi="Gill Sans MT"/>
                <w:szCs w:val="22"/>
              </w:rPr>
              <w:t xml:space="preserve">What risks were identified </w:t>
            </w:r>
            <w:proofErr w:type="gramStart"/>
            <w:r w:rsidRPr="00400B68">
              <w:rPr>
                <w:rFonts w:ascii="Gill Sans MT" w:hAnsi="Gill Sans MT"/>
                <w:szCs w:val="22"/>
              </w:rPr>
              <w:t>in regards to</w:t>
            </w:r>
            <w:proofErr w:type="gramEnd"/>
            <w:r w:rsidRPr="00400B68">
              <w:rPr>
                <w:rFonts w:ascii="Gill Sans MT" w:hAnsi="Gill Sans MT"/>
                <w:szCs w:val="22"/>
              </w:rPr>
              <w:t xml:space="preserve"> children?</w:t>
            </w:r>
          </w:p>
        </w:tc>
        <w:tc>
          <w:tcPr>
            <w:tcW w:w="2844" w:type="dxa"/>
            <w:tcBorders>
              <w:top w:val="nil"/>
              <w:bottom w:val="nil"/>
            </w:tcBorders>
          </w:tcPr>
          <w:p w14:paraId="2990A1B3" w14:textId="77777777" w:rsidR="00192883" w:rsidRPr="00400B68" w:rsidRDefault="00192883" w:rsidP="00192883">
            <w:pPr>
              <w:pStyle w:val="TableParagraph"/>
              <w:spacing w:line="254" w:lineRule="auto"/>
              <w:ind w:left="0" w:right="311"/>
              <w:rPr>
                <w:rFonts w:ascii="Gill Sans MT" w:hAnsi="Gill Sans MT"/>
                <w:szCs w:val="22"/>
              </w:rPr>
            </w:pPr>
          </w:p>
        </w:tc>
        <w:tc>
          <w:tcPr>
            <w:tcW w:w="2323" w:type="dxa"/>
            <w:tcBorders>
              <w:top w:val="nil"/>
              <w:bottom w:val="nil"/>
            </w:tcBorders>
          </w:tcPr>
          <w:p w14:paraId="2C98182F" w14:textId="77777777" w:rsidR="00192883" w:rsidRPr="00400B68" w:rsidRDefault="00192883" w:rsidP="00192883">
            <w:pPr>
              <w:pStyle w:val="TableParagraph"/>
              <w:spacing w:line="254" w:lineRule="auto"/>
              <w:ind w:left="0" w:right="311"/>
              <w:rPr>
                <w:rFonts w:ascii="Gill Sans MT" w:hAnsi="Gill Sans MT"/>
                <w:szCs w:val="22"/>
              </w:rPr>
            </w:pPr>
          </w:p>
        </w:tc>
      </w:tr>
      <w:tr w:rsidR="00192883" w:rsidRPr="00400B68" w14:paraId="59EB3A58" w14:textId="77777777" w:rsidTr="00192883">
        <w:tc>
          <w:tcPr>
            <w:tcW w:w="2717" w:type="dxa"/>
            <w:tcBorders>
              <w:top w:val="nil"/>
              <w:bottom w:val="nil"/>
            </w:tcBorders>
          </w:tcPr>
          <w:p w14:paraId="19EEB3FC" w14:textId="77777777" w:rsidR="00192883" w:rsidRPr="00400B68" w:rsidRDefault="00192883" w:rsidP="00192883">
            <w:pPr>
              <w:pStyle w:val="TableParagraph"/>
              <w:spacing w:line="254" w:lineRule="auto"/>
              <w:ind w:left="0" w:right="311"/>
              <w:rPr>
                <w:rFonts w:ascii="Gill Sans MT" w:hAnsi="Gill Sans MT"/>
                <w:szCs w:val="22"/>
              </w:rPr>
            </w:pPr>
          </w:p>
        </w:tc>
        <w:tc>
          <w:tcPr>
            <w:tcW w:w="5642" w:type="dxa"/>
          </w:tcPr>
          <w:p w14:paraId="757B8D15" w14:textId="77777777" w:rsidR="00192883" w:rsidRPr="00400B68" w:rsidRDefault="00192883" w:rsidP="00192883">
            <w:pPr>
              <w:pStyle w:val="TableParagraph"/>
              <w:spacing w:line="254" w:lineRule="auto"/>
              <w:ind w:left="0" w:right="311"/>
              <w:rPr>
                <w:rFonts w:ascii="Gill Sans MT" w:hAnsi="Gill Sans MT"/>
                <w:szCs w:val="22"/>
              </w:rPr>
            </w:pPr>
            <w:r w:rsidRPr="00400B68">
              <w:rPr>
                <w:rFonts w:ascii="Gill Sans MT" w:hAnsi="Gill Sans MT"/>
                <w:szCs w:val="22"/>
              </w:rPr>
              <w:t xml:space="preserve">What risks were identified </w:t>
            </w:r>
            <w:proofErr w:type="gramStart"/>
            <w:r w:rsidRPr="00400B68">
              <w:rPr>
                <w:rFonts w:ascii="Gill Sans MT" w:hAnsi="Gill Sans MT"/>
                <w:szCs w:val="22"/>
              </w:rPr>
              <w:t>in regards to</w:t>
            </w:r>
            <w:proofErr w:type="gramEnd"/>
            <w:r w:rsidRPr="00400B68">
              <w:rPr>
                <w:rFonts w:ascii="Gill Sans MT" w:hAnsi="Gill Sans MT"/>
                <w:szCs w:val="22"/>
              </w:rPr>
              <w:t xml:space="preserve"> vulnerable and disadvantaged groups?</w:t>
            </w:r>
          </w:p>
        </w:tc>
        <w:tc>
          <w:tcPr>
            <w:tcW w:w="2844" w:type="dxa"/>
            <w:tcBorders>
              <w:top w:val="nil"/>
              <w:bottom w:val="nil"/>
            </w:tcBorders>
          </w:tcPr>
          <w:p w14:paraId="1FE043DC" w14:textId="77777777" w:rsidR="00192883" w:rsidRPr="00400B68" w:rsidRDefault="00192883" w:rsidP="00192883">
            <w:pPr>
              <w:pStyle w:val="TableParagraph"/>
              <w:spacing w:line="254" w:lineRule="auto"/>
              <w:ind w:left="0" w:right="311"/>
              <w:rPr>
                <w:rFonts w:ascii="Gill Sans MT" w:hAnsi="Gill Sans MT"/>
                <w:szCs w:val="22"/>
              </w:rPr>
            </w:pPr>
          </w:p>
        </w:tc>
        <w:tc>
          <w:tcPr>
            <w:tcW w:w="2323" w:type="dxa"/>
            <w:tcBorders>
              <w:top w:val="nil"/>
              <w:bottom w:val="nil"/>
            </w:tcBorders>
          </w:tcPr>
          <w:p w14:paraId="799811AE" w14:textId="77777777" w:rsidR="00192883" w:rsidRPr="00400B68" w:rsidRDefault="00192883" w:rsidP="00192883">
            <w:pPr>
              <w:pStyle w:val="TableParagraph"/>
              <w:spacing w:line="254" w:lineRule="auto"/>
              <w:ind w:left="0" w:right="311"/>
              <w:rPr>
                <w:rFonts w:ascii="Gill Sans MT" w:hAnsi="Gill Sans MT"/>
                <w:szCs w:val="22"/>
              </w:rPr>
            </w:pPr>
          </w:p>
        </w:tc>
      </w:tr>
      <w:tr w:rsidR="00192883" w:rsidRPr="00400B68" w14:paraId="3666F274" w14:textId="77777777" w:rsidTr="00192883">
        <w:tc>
          <w:tcPr>
            <w:tcW w:w="2717" w:type="dxa"/>
            <w:tcBorders>
              <w:top w:val="nil"/>
              <w:bottom w:val="nil"/>
            </w:tcBorders>
          </w:tcPr>
          <w:p w14:paraId="302A1ECE" w14:textId="77777777" w:rsidR="00192883" w:rsidRPr="00400B68" w:rsidRDefault="00192883" w:rsidP="00192883">
            <w:pPr>
              <w:pStyle w:val="TableParagraph"/>
              <w:spacing w:line="254" w:lineRule="auto"/>
              <w:ind w:left="0" w:right="311"/>
              <w:rPr>
                <w:rFonts w:ascii="Gill Sans MT" w:hAnsi="Gill Sans MT"/>
                <w:szCs w:val="22"/>
              </w:rPr>
            </w:pPr>
          </w:p>
        </w:tc>
        <w:tc>
          <w:tcPr>
            <w:tcW w:w="5642" w:type="dxa"/>
          </w:tcPr>
          <w:p w14:paraId="5AECA0B2" w14:textId="77777777" w:rsidR="00192883" w:rsidRPr="00400B68" w:rsidRDefault="00192883" w:rsidP="00192883">
            <w:pPr>
              <w:pStyle w:val="TableParagraph"/>
              <w:spacing w:line="254" w:lineRule="auto"/>
              <w:ind w:left="0" w:right="311"/>
              <w:rPr>
                <w:rFonts w:ascii="Gill Sans MT" w:hAnsi="Gill Sans MT"/>
                <w:szCs w:val="22"/>
              </w:rPr>
            </w:pPr>
            <w:r w:rsidRPr="00400B68">
              <w:rPr>
                <w:rFonts w:ascii="Gill Sans MT" w:hAnsi="Gill Sans MT"/>
                <w:szCs w:val="22"/>
              </w:rPr>
              <w:t xml:space="preserve">What risks were identified </w:t>
            </w:r>
            <w:proofErr w:type="gramStart"/>
            <w:r w:rsidRPr="00400B68">
              <w:rPr>
                <w:rFonts w:ascii="Gill Sans MT" w:hAnsi="Gill Sans MT"/>
                <w:szCs w:val="22"/>
              </w:rPr>
              <w:t>in regards to</w:t>
            </w:r>
            <w:proofErr w:type="gramEnd"/>
            <w:r w:rsidRPr="00400B68">
              <w:rPr>
                <w:rFonts w:ascii="Gill Sans MT" w:hAnsi="Gill Sans MT"/>
                <w:szCs w:val="22"/>
              </w:rPr>
              <w:t xml:space="preserve"> displacement and resettlement?</w:t>
            </w:r>
          </w:p>
        </w:tc>
        <w:tc>
          <w:tcPr>
            <w:tcW w:w="2844" w:type="dxa"/>
            <w:tcBorders>
              <w:top w:val="nil"/>
              <w:bottom w:val="nil"/>
            </w:tcBorders>
          </w:tcPr>
          <w:p w14:paraId="42DDC107" w14:textId="77777777" w:rsidR="00192883" w:rsidRPr="00400B68" w:rsidRDefault="00192883" w:rsidP="00192883">
            <w:pPr>
              <w:pStyle w:val="TableParagraph"/>
              <w:spacing w:line="254" w:lineRule="auto"/>
              <w:ind w:left="0" w:right="311"/>
              <w:rPr>
                <w:rFonts w:ascii="Gill Sans MT" w:hAnsi="Gill Sans MT"/>
                <w:szCs w:val="22"/>
              </w:rPr>
            </w:pPr>
          </w:p>
        </w:tc>
        <w:tc>
          <w:tcPr>
            <w:tcW w:w="2323" w:type="dxa"/>
            <w:tcBorders>
              <w:top w:val="nil"/>
              <w:bottom w:val="nil"/>
            </w:tcBorders>
          </w:tcPr>
          <w:p w14:paraId="504306C1" w14:textId="77777777" w:rsidR="00192883" w:rsidRPr="00400B68" w:rsidRDefault="00192883" w:rsidP="00192883">
            <w:pPr>
              <w:pStyle w:val="TableParagraph"/>
              <w:spacing w:line="254" w:lineRule="auto"/>
              <w:ind w:left="0" w:right="311"/>
              <w:rPr>
                <w:rFonts w:ascii="Gill Sans MT" w:hAnsi="Gill Sans MT"/>
                <w:szCs w:val="22"/>
              </w:rPr>
            </w:pPr>
          </w:p>
        </w:tc>
      </w:tr>
      <w:tr w:rsidR="00192883" w:rsidRPr="00400B68" w14:paraId="71ADC3C4" w14:textId="77777777" w:rsidTr="00192883">
        <w:tc>
          <w:tcPr>
            <w:tcW w:w="2717" w:type="dxa"/>
            <w:tcBorders>
              <w:top w:val="nil"/>
              <w:bottom w:val="nil"/>
            </w:tcBorders>
          </w:tcPr>
          <w:p w14:paraId="26702BE7" w14:textId="77777777" w:rsidR="00192883" w:rsidRPr="00400B68" w:rsidRDefault="00192883" w:rsidP="00192883">
            <w:pPr>
              <w:pStyle w:val="TableParagraph"/>
              <w:spacing w:line="254" w:lineRule="auto"/>
              <w:ind w:left="0" w:right="311"/>
              <w:rPr>
                <w:rFonts w:ascii="Gill Sans MT" w:hAnsi="Gill Sans MT"/>
                <w:szCs w:val="22"/>
              </w:rPr>
            </w:pPr>
          </w:p>
        </w:tc>
        <w:tc>
          <w:tcPr>
            <w:tcW w:w="5642" w:type="dxa"/>
          </w:tcPr>
          <w:p w14:paraId="3850F5A4" w14:textId="77777777" w:rsidR="00192883" w:rsidRPr="00400B68" w:rsidRDefault="00192883" w:rsidP="00192883">
            <w:pPr>
              <w:pStyle w:val="TableParagraph"/>
              <w:spacing w:line="254" w:lineRule="auto"/>
              <w:ind w:left="0" w:right="311"/>
              <w:rPr>
                <w:rFonts w:ascii="Gill Sans MT" w:hAnsi="Gill Sans MT"/>
                <w:szCs w:val="22"/>
              </w:rPr>
            </w:pPr>
            <w:r w:rsidRPr="00400B68">
              <w:rPr>
                <w:rFonts w:ascii="Gill Sans MT" w:hAnsi="Gill Sans MT"/>
                <w:szCs w:val="22"/>
              </w:rPr>
              <w:t xml:space="preserve">What risks were identified </w:t>
            </w:r>
            <w:proofErr w:type="gramStart"/>
            <w:r w:rsidRPr="00400B68">
              <w:rPr>
                <w:rFonts w:ascii="Gill Sans MT" w:hAnsi="Gill Sans MT"/>
                <w:szCs w:val="22"/>
              </w:rPr>
              <w:t>in regards to</w:t>
            </w:r>
            <w:proofErr w:type="gramEnd"/>
            <w:r w:rsidRPr="00400B68">
              <w:rPr>
                <w:rFonts w:ascii="Gill Sans MT" w:hAnsi="Gill Sans MT"/>
                <w:szCs w:val="22"/>
              </w:rPr>
              <w:t xml:space="preserve"> indigenous people?</w:t>
            </w:r>
          </w:p>
        </w:tc>
        <w:tc>
          <w:tcPr>
            <w:tcW w:w="2844" w:type="dxa"/>
            <w:tcBorders>
              <w:top w:val="nil"/>
              <w:bottom w:val="nil"/>
            </w:tcBorders>
          </w:tcPr>
          <w:p w14:paraId="14EC5B50" w14:textId="77777777" w:rsidR="00192883" w:rsidRPr="00400B68" w:rsidRDefault="00192883" w:rsidP="00192883">
            <w:pPr>
              <w:pStyle w:val="TableParagraph"/>
              <w:spacing w:line="254" w:lineRule="auto"/>
              <w:ind w:left="0" w:right="311"/>
              <w:rPr>
                <w:rFonts w:ascii="Gill Sans MT" w:hAnsi="Gill Sans MT"/>
                <w:szCs w:val="22"/>
              </w:rPr>
            </w:pPr>
          </w:p>
        </w:tc>
        <w:tc>
          <w:tcPr>
            <w:tcW w:w="2323" w:type="dxa"/>
            <w:tcBorders>
              <w:top w:val="nil"/>
              <w:bottom w:val="nil"/>
            </w:tcBorders>
          </w:tcPr>
          <w:p w14:paraId="4A77D185" w14:textId="77777777" w:rsidR="00192883" w:rsidRPr="00400B68" w:rsidRDefault="00192883" w:rsidP="00192883">
            <w:pPr>
              <w:pStyle w:val="TableParagraph"/>
              <w:spacing w:line="254" w:lineRule="auto"/>
              <w:ind w:left="0" w:right="311"/>
              <w:rPr>
                <w:rFonts w:ascii="Gill Sans MT" w:hAnsi="Gill Sans MT"/>
                <w:szCs w:val="22"/>
              </w:rPr>
            </w:pPr>
          </w:p>
        </w:tc>
      </w:tr>
      <w:tr w:rsidR="00192883" w:rsidRPr="00400B68" w14:paraId="1E975212" w14:textId="77777777" w:rsidTr="00AE654E">
        <w:tc>
          <w:tcPr>
            <w:tcW w:w="2717" w:type="dxa"/>
            <w:tcBorders>
              <w:top w:val="nil"/>
              <w:bottom w:val="single" w:sz="4" w:space="0" w:color="000000"/>
            </w:tcBorders>
          </w:tcPr>
          <w:p w14:paraId="323C17FC" w14:textId="77777777" w:rsidR="00192883" w:rsidRPr="00400B68" w:rsidRDefault="00192883" w:rsidP="00192883">
            <w:pPr>
              <w:pStyle w:val="TableParagraph"/>
              <w:spacing w:line="254" w:lineRule="auto"/>
              <w:ind w:left="0" w:right="311"/>
              <w:rPr>
                <w:rFonts w:ascii="Gill Sans MT" w:hAnsi="Gill Sans MT"/>
                <w:szCs w:val="22"/>
              </w:rPr>
            </w:pPr>
          </w:p>
        </w:tc>
        <w:tc>
          <w:tcPr>
            <w:tcW w:w="5642" w:type="dxa"/>
          </w:tcPr>
          <w:p w14:paraId="4670FA09" w14:textId="77777777" w:rsidR="00192883" w:rsidRPr="00400B68" w:rsidRDefault="00192883" w:rsidP="00192883">
            <w:pPr>
              <w:pStyle w:val="TableParagraph"/>
              <w:spacing w:line="254" w:lineRule="auto"/>
              <w:ind w:left="0" w:right="311"/>
              <w:rPr>
                <w:rFonts w:ascii="Gill Sans MT" w:hAnsi="Gill Sans MT"/>
                <w:szCs w:val="22"/>
              </w:rPr>
            </w:pPr>
            <w:r w:rsidRPr="00400B68">
              <w:rPr>
                <w:rFonts w:ascii="Gill Sans MT" w:hAnsi="Gill Sans MT"/>
                <w:szCs w:val="22"/>
              </w:rPr>
              <w:t xml:space="preserve">What risks were identified </w:t>
            </w:r>
            <w:proofErr w:type="gramStart"/>
            <w:r w:rsidRPr="00400B68">
              <w:rPr>
                <w:rFonts w:ascii="Gill Sans MT" w:hAnsi="Gill Sans MT"/>
                <w:szCs w:val="22"/>
              </w:rPr>
              <w:t>in regards to</w:t>
            </w:r>
            <w:proofErr w:type="gramEnd"/>
            <w:r w:rsidRPr="00400B68">
              <w:rPr>
                <w:rFonts w:ascii="Gill Sans MT" w:hAnsi="Gill Sans MT"/>
                <w:szCs w:val="22"/>
              </w:rPr>
              <w:t xml:space="preserve"> health and safety safeguards??</w:t>
            </w:r>
          </w:p>
        </w:tc>
        <w:tc>
          <w:tcPr>
            <w:tcW w:w="2844" w:type="dxa"/>
            <w:tcBorders>
              <w:top w:val="nil"/>
            </w:tcBorders>
          </w:tcPr>
          <w:p w14:paraId="7734FCCA" w14:textId="77777777" w:rsidR="00192883" w:rsidRPr="00400B68" w:rsidRDefault="00192883" w:rsidP="00192883">
            <w:pPr>
              <w:pStyle w:val="TableParagraph"/>
              <w:spacing w:line="254" w:lineRule="auto"/>
              <w:ind w:left="0" w:right="311"/>
              <w:rPr>
                <w:rFonts w:ascii="Gill Sans MT" w:hAnsi="Gill Sans MT"/>
                <w:szCs w:val="22"/>
              </w:rPr>
            </w:pPr>
          </w:p>
        </w:tc>
        <w:tc>
          <w:tcPr>
            <w:tcW w:w="2323" w:type="dxa"/>
            <w:tcBorders>
              <w:top w:val="nil"/>
            </w:tcBorders>
          </w:tcPr>
          <w:p w14:paraId="46D2C333" w14:textId="77777777" w:rsidR="00192883" w:rsidRPr="00400B68" w:rsidRDefault="00192883" w:rsidP="00192883">
            <w:pPr>
              <w:pStyle w:val="TableParagraph"/>
              <w:spacing w:line="254" w:lineRule="auto"/>
              <w:ind w:left="0" w:right="311"/>
              <w:rPr>
                <w:rFonts w:ascii="Gill Sans MT" w:hAnsi="Gill Sans MT"/>
                <w:szCs w:val="22"/>
              </w:rPr>
            </w:pPr>
          </w:p>
        </w:tc>
      </w:tr>
      <w:tr w:rsidR="00192883" w:rsidRPr="00400B68" w14:paraId="383BB7A1" w14:textId="77777777" w:rsidTr="00AE654E">
        <w:tc>
          <w:tcPr>
            <w:tcW w:w="2717" w:type="dxa"/>
            <w:tcBorders>
              <w:bottom w:val="nil"/>
            </w:tcBorders>
          </w:tcPr>
          <w:p w14:paraId="2E344E83" w14:textId="77777777" w:rsidR="00192883" w:rsidRPr="00400B68" w:rsidRDefault="00192883" w:rsidP="00192883">
            <w:pPr>
              <w:pStyle w:val="TableParagraph"/>
              <w:spacing w:line="254" w:lineRule="auto"/>
              <w:ind w:left="0" w:right="311"/>
              <w:rPr>
                <w:rFonts w:ascii="Gill Sans MT" w:hAnsi="Gill Sans MT"/>
                <w:szCs w:val="22"/>
              </w:rPr>
            </w:pPr>
            <w:r w:rsidRPr="00400B68">
              <w:rPr>
                <w:rFonts w:ascii="Gill Sans MT" w:hAnsi="Gill Sans MT"/>
                <w:szCs w:val="22"/>
              </w:rPr>
              <w:t xml:space="preserve">How well did the program identify risks </w:t>
            </w:r>
            <w:r w:rsidRPr="00400B68">
              <w:rPr>
                <w:rFonts w:ascii="Gill Sans MT" w:hAnsi="Gill Sans MT"/>
                <w:szCs w:val="22"/>
              </w:rPr>
              <w:lastRenderedPageBreak/>
              <w:t>during implementation?</w:t>
            </w:r>
          </w:p>
          <w:p w14:paraId="27B4C67E" w14:textId="77777777" w:rsidR="00192883" w:rsidRPr="00400B68" w:rsidRDefault="00192883" w:rsidP="00192883">
            <w:pPr>
              <w:pStyle w:val="TableParagraph"/>
              <w:spacing w:line="254" w:lineRule="auto"/>
              <w:ind w:left="0" w:right="311"/>
              <w:rPr>
                <w:rFonts w:ascii="Gill Sans MT" w:hAnsi="Gill Sans MT"/>
                <w:szCs w:val="22"/>
              </w:rPr>
            </w:pPr>
          </w:p>
        </w:tc>
        <w:tc>
          <w:tcPr>
            <w:tcW w:w="5642" w:type="dxa"/>
          </w:tcPr>
          <w:p w14:paraId="5D2F8D83" w14:textId="77777777" w:rsidR="00192883" w:rsidRPr="00400B68" w:rsidRDefault="00192883" w:rsidP="00192883">
            <w:pPr>
              <w:pStyle w:val="TableParagraph"/>
              <w:spacing w:line="254" w:lineRule="auto"/>
              <w:ind w:left="0" w:right="311"/>
              <w:rPr>
                <w:rFonts w:ascii="Gill Sans MT" w:hAnsi="Gill Sans MT"/>
                <w:szCs w:val="22"/>
              </w:rPr>
            </w:pPr>
            <w:r w:rsidRPr="00400B68">
              <w:rPr>
                <w:rFonts w:ascii="Gill Sans MT" w:hAnsi="Gill Sans MT"/>
                <w:szCs w:val="22"/>
              </w:rPr>
              <w:lastRenderedPageBreak/>
              <w:t>What mechanisms were in place to identify and respond to emerging risks?</w:t>
            </w:r>
          </w:p>
        </w:tc>
        <w:tc>
          <w:tcPr>
            <w:tcW w:w="2844" w:type="dxa"/>
          </w:tcPr>
          <w:p w14:paraId="0454CE35" w14:textId="77777777" w:rsidR="00192883" w:rsidRPr="00400B68" w:rsidRDefault="00192883" w:rsidP="00192883">
            <w:pPr>
              <w:pStyle w:val="TableParagraph"/>
              <w:spacing w:line="254" w:lineRule="auto"/>
              <w:ind w:left="0" w:right="311"/>
              <w:rPr>
                <w:rFonts w:ascii="Gill Sans MT" w:hAnsi="Gill Sans MT"/>
                <w:szCs w:val="22"/>
              </w:rPr>
            </w:pPr>
            <w:r w:rsidRPr="00400B68">
              <w:rPr>
                <w:rFonts w:ascii="Gill Sans MT" w:hAnsi="Gill Sans MT"/>
                <w:szCs w:val="22"/>
              </w:rPr>
              <w:t>Risk assessment and management plan</w:t>
            </w:r>
          </w:p>
        </w:tc>
        <w:tc>
          <w:tcPr>
            <w:tcW w:w="2323" w:type="dxa"/>
          </w:tcPr>
          <w:p w14:paraId="44778525" w14:textId="77777777" w:rsidR="00192883" w:rsidRPr="00400B68" w:rsidRDefault="00192883" w:rsidP="00192883">
            <w:pPr>
              <w:pStyle w:val="TableParagraph"/>
              <w:spacing w:line="254" w:lineRule="auto"/>
              <w:ind w:left="0" w:right="311"/>
              <w:rPr>
                <w:rFonts w:ascii="Gill Sans MT" w:hAnsi="Gill Sans MT"/>
                <w:szCs w:val="22"/>
              </w:rPr>
            </w:pPr>
            <w:r w:rsidRPr="00400B68">
              <w:rPr>
                <w:rFonts w:ascii="Gill Sans MT" w:hAnsi="Gill Sans MT"/>
                <w:szCs w:val="22"/>
              </w:rPr>
              <w:t>Document review</w:t>
            </w:r>
          </w:p>
        </w:tc>
      </w:tr>
      <w:tr w:rsidR="00192883" w:rsidRPr="00400B68" w14:paraId="7E41A044" w14:textId="77777777" w:rsidTr="00AE654E">
        <w:tc>
          <w:tcPr>
            <w:tcW w:w="2717" w:type="dxa"/>
            <w:tcBorders>
              <w:top w:val="nil"/>
              <w:bottom w:val="nil"/>
            </w:tcBorders>
          </w:tcPr>
          <w:p w14:paraId="66007780" w14:textId="77777777" w:rsidR="00192883" w:rsidRPr="00400B68" w:rsidRDefault="00192883" w:rsidP="00192883">
            <w:pPr>
              <w:pStyle w:val="TableParagraph"/>
              <w:spacing w:line="254" w:lineRule="auto"/>
              <w:ind w:left="0" w:right="311"/>
              <w:rPr>
                <w:rFonts w:ascii="Gill Sans MT" w:hAnsi="Gill Sans MT"/>
                <w:szCs w:val="22"/>
              </w:rPr>
            </w:pPr>
          </w:p>
        </w:tc>
        <w:tc>
          <w:tcPr>
            <w:tcW w:w="5642" w:type="dxa"/>
          </w:tcPr>
          <w:p w14:paraId="3AF54570" w14:textId="77777777" w:rsidR="00192883" w:rsidRPr="00400B68" w:rsidRDefault="00192883" w:rsidP="00192883">
            <w:pPr>
              <w:pStyle w:val="TableParagraph"/>
              <w:spacing w:line="254" w:lineRule="auto"/>
              <w:ind w:left="0" w:right="311"/>
              <w:rPr>
                <w:rFonts w:ascii="Gill Sans MT" w:hAnsi="Gill Sans MT"/>
                <w:szCs w:val="22"/>
              </w:rPr>
            </w:pPr>
            <w:r w:rsidRPr="00400B68">
              <w:rPr>
                <w:rFonts w:ascii="Gill Sans MT" w:hAnsi="Gill Sans MT"/>
                <w:szCs w:val="22"/>
              </w:rPr>
              <w:t>What resources were allocated to respond to risks?</w:t>
            </w:r>
          </w:p>
        </w:tc>
        <w:tc>
          <w:tcPr>
            <w:tcW w:w="2844" w:type="dxa"/>
          </w:tcPr>
          <w:p w14:paraId="6E75AEA7" w14:textId="77777777" w:rsidR="00192883" w:rsidRPr="00400B68" w:rsidRDefault="00192883" w:rsidP="00192883">
            <w:pPr>
              <w:pStyle w:val="TableParagraph"/>
              <w:spacing w:line="254" w:lineRule="auto"/>
              <w:ind w:left="0" w:right="311"/>
              <w:rPr>
                <w:rFonts w:ascii="Gill Sans MT" w:hAnsi="Gill Sans MT"/>
                <w:szCs w:val="22"/>
              </w:rPr>
            </w:pPr>
            <w:r w:rsidRPr="00400B68">
              <w:rPr>
                <w:rFonts w:ascii="Gill Sans MT" w:hAnsi="Gill Sans MT"/>
                <w:szCs w:val="22"/>
              </w:rPr>
              <w:t>WFP</w:t>
            </w:r>
          </w:p>
          <w:p w14:paraId="33BA3C1F" w14:textId="77777777" w:rsidR="00192883" w:rsidRPr="00400B68" w:rsidRDefault="00192883" w:rsidP="00192883">
            <w:pPr>
              <w:pStyle w:val="TableParagraph"/>
              <w:spacing w:line="254" w:lineRule="auto"/>
              <w:ind w:left="0" w:right="311"/>
              <w:rPr>
                <w:rFonts w:ascii="Gill Sans MT" w:hAnsi="Gill Sans MT"/>
                <w:szCs w:val="22"/>
              </w:rPr>
            </w:pPr>
            <w:r w:rsidRPr="00400B68">
              <w:rPr>
                <w:rFonts w:ascii="Gill Sans MT" w:hAnsi="Gill Sans MT"/>
                <w:szCs w:val="22"/>
              </w:rPr>
              <w:t>DRMB</w:t>
            </w:r>
          </w:p>
          <w:p w14:paraId="0AA14A0E" w14:textId="77777777" w:rsidR="00192883" w:rsidRPr="00400B68" w:rsidRDefault="00192883" w:rsidP="00192883">
            <w:pPr>
              <w:pStyle w:val="TableParagraph"/>
              <w:spacing w:line="254" w:lineRule="auto"/>
              <w:ind w:left="0" w:right="311"/>
              <w:rPr>
                <w:rFonts w:ascii="Gill Sans MT" w:hAnsi="Gill Sans MT"/>
                <w:szCs w:val="22"/>
              </w:rPr>
            </w:pPr>
            <w:r w:rsidRPr="00400B68">
              <w:rPr>
                <w:rFonts w:ascii="Gill Sans MT" w:hAnsi="Gill Sans MT"/>
                <w:szCs w:val="22"/>
              </w:rPr>
              <w:t>DFAT</w:t>
            </w:r>
          </w:p>
        </w:tc>
        <w:tc>
          <w:tcPr>
            <w:tcW w:w="2323" w:type="dxa"/>
          </w:tcPr>
          <w:p w14:paraId="68A2B7ED" w14:textId="77777777" w:rsidR="00192883" w:rsidRPr="00400B68" w:rsidRDefault="00192883" w:rsidP="00192883">
            <w:pPr>
              <w:pStyle w:val="TableParagraph"/>
              <w:spacing w:line="254" w:lineRule="auto"/>
              <w:ind w:left="0" w:right="311"/>
              <w:rPr>
                <w:rFonts w:ascii="Gill Sans MT" w:hAnsi="Gill Sans MT"/>
                <w:szCs w:val="22"/>
              </w:rPr>
            </w:pPr>
            <w:r w:rsidRPr="00400B68">
              <w:rPr>
                <w:rFonts w:ascii="Gill Sans MT" w:hAnsi="Gill Sans MT"/>
                <w:szCs w:val="22"/>
              </w:rPr>
              <w:t>Document review</w:t>
            </w:r>
          </w:p>
          <w:p w14:paraId="4576EBD2" w14:textId="77777777" w:rsidR="00192883" w:rsidRPr="00400B68" w:rsidRDefault="00192883" w:rsidP="00192883">
            <w:pPr>
              <w:pStyle w:val="TableParagraph"/>
              <w:spacing w:line="254" w:lineRule="auto"/>
              <w:ind w:left="0" w:right="311"/>
              <w:rPr>
                <w:rFonts w:ascii="Gill Sans MT" w:hAnsi="Gill Sans MT"/>
                <w:szCs w:val="22"/>
              </w:rPr>
            </w:pPr>
            <w:r w:rsidRPr="00400B68">
              <w:rPr>
                <w:rFonts w:ascii="Gill Sans MT" w:hAnsi="Gill Sans MT"/>
                <w:szCs w:val="22"/>
              </w:rPr>
              <w:t>Interview</w:t>
            </w:r>
          </w:p>
        </w:tc>
      </w:tr>
      <w:tr w:rsidR="00192883" w:rsidRPr="00400B68" w14:paraId="0BB11916" w14:textId="77777777" w:rsidTr="00AE654E">
        <w:tc>
          <w:tcPr>
            <w:tcW w:w="2717" w:type="dxa"/>
            <w:tcBorders>
              <w:top w:val="nil"/>
            </w:tcBorders>
          </w:tcPr>
          <w:p w14:paraId="36AE4DC2" w14:textId="77777777" w:rsidR="00192883" w:rsidRPr="00400B68" w:rsidRDefault="00192883" w:rsidP="00192883">
            <w:pPr>
              <w:pStyle w:val="TableParagraph"/>
              <w:spacing w:line="254" w:lineRule="auto"/>
              <w:ind w:left="0" w:right="311"/>
              <w:rPr>
                <w:rFonts w:ascii="Gill Sans MT" w:hAnsi="Gill Sans MT"/>
                <w:szCs w:val="22"/>
              </w:rPr>
            </w:pPr>
          </w:p>
        </w:tc>
        <w:tc>
          <w:tcPr>
            <w:tcW w:w="5642" w:type="dxa"/>
          </w:tcPr>
          <w:p w14:paraId="57E9EB75" w14:textId="77777777" w:rsidR="00192883" w:rsidRPr="00400B68" w:rsidRDefault="00192883" w:rsidP="00192883">
            <w:pPr>
              <w:pStyle w:val="TableParagraph"/>
              <w:spacing w:line="254" w:lineRule="auto"/>
              <w:ind w:left="0" w:right="311"/>
              <w:rPr>
                <w:rFonts w:ascii="Gill Sans MT" w:hAnsi="Gill Sans MT"/>
                <w:szCs w:val="22"/>
              </w:rPr>
            </w:pPr>
            <w:r w:rsidRPr="00400B68">
              <w:rPr>
                <w:rFonts w:ascii="Gill Sans MT" w:hAnsi="Gill Sans MT"/>
                <w:szCs w:val="22"/>
              </w:rPr>
              <w:t>How frequent was the risk management plan reviewed and updated if needed?</w:t>
            </w:r>
          </w:p>
        </w:tc>
        <w:tc>
          <w:tcPr>
            <w:tcW w:w="2844" w:type="dxa"/>
            <w:tcBorders>
              <w:bottom w:val="single" w:sz="4" w:space="0" w:color="000000"/>
            </w:tcBorders>
          </w:tcPr>
          <w:p w14:paraId="43FADB7E" w14:textId="77777777" w:rsidR="00192883" w:rsidRPr="00400B68" w:rsidRDefault="00192883" w:rsidP="00192883">
            <w:pPr>
              <w:pStyle w:val="TableParagraph"/>
              <w:spacing w:line="254" w:lineRule="auto"/>
              <w:ind w:left="0" w:right="311"/>
              <w:rPr>
                <w:rFonts w:ascii="Gill Sans MT" w:hAnsi="Gill Sans MT"/>
                <w:szCs w:val="22"/>
              </w:rPr>
            </w:pPr>
            <w:r w:rsidRPr="00400B68">
              <w:rPr>
                <w:rFonts w:ascii="Gill Sans MT" w:hAnsi="Gill Sans MT"/>
                <w:szCs w:val="22"/>
              </w:rPr>
              <w:t>Risk assessment and management plan</w:t>
            </w:r>
          </w:p>
          <w:p w14:paraId="09C35182" w14:textId="77777777" w:rsidR="00192883" w:rsidRPr="00400B68" w:rsidRDefault="00192883" w:rsidP="00192883">
            <w:pPr>
              <w:pStyle w:val="TableParagraph"/>
              <w:spacing w:line="254" w:lineRule="auto"/>
              <w:ind w:left="0" w:right="311"/>
              <w:rPr>
                <w:rFonts w:ascii="Gill Sans MT" w:hAnsi="Gill Sans MT"/>
                <w:szCs w:val="22"/>
              </w:rPr>
            </w:pPr>
            <w:r w:rsidRPr="00400B68">
              <w:rPr>
                <w:rFonts w:ascii="Gill Sans MT" w:hAnsi="Gill Sans MT"/>
                <w:szCs w:val="22"/>
              </w:rPr>
              <w:t>Progress reports</w:t>
            </w:r>
          </w:p>
        </w:tc>
        <w:tc>
          <w:tcPr>
            <w:tcW w:w="2323" w:type="dxa"/>
            <w:tcBorders>
              <w:bottom w:val="single" w:sz="4" w:space="0" w:color="000000"/>
            </w:tcBorders>
          </w:tcPr>
          <w:p w14:paraId="251AAED0" w14:textId="77777777" w:rsidR="00192883" w:rsidRPr="00400B68" w:rsidRDefault="00192883" w:rsidP="00192883">
            <w:pPr>
              <w:pStyle w:val="TableParagraph"/>
              <w:spacing w:line="254" w:lineRule="auto"/>
              <w:ind w:left="0" w:right="311"/>
              <w:rPr>
                <w:rFonts w:ascii="Gill Sans MT" w:hAnsi="Gill Sans MT"/>
                <w:szCs w:val="22"/>
              </w:rPr>
            </w:pPr>
            <w:r w:rsidRPr="00400B68">
              <w:rPr>
                <w:rFonts w:ascii="Gill Sans MT" w:hAnsi="Gill Sans MT"/>
                <w:szCs w:val="22"/>
              </w:rPr>
              <w:t>Document review</w:t>
            </w:r>
          </w:p>
        </w:tc>
      </w:tr>
      <w:tr w:rsidR="00AE654E" w:rsidRPr="00400B68" w14:paraId="3B315DF7" w14:textId="77777777" w:rsidTr="00AE654E">
        <w:tc>
          <w:tcPr>
            <w:tcW w:w="2717" w:type="dxa"/>
          </w:tcPr>
          <w:p w14:paraId="241C2B53" w14:textId="77777777" w:rsidR="00AE654E" w:rsidRPr="00400B68" w:rsidRDefault="00AE654E" w:rsidP="00192883">
            <w:pPr>
              <w:pStyle w:val="TableParagraph"/>
              <w:spacing w:line="254" w:lineRule="auto"/>
              <w:ind w:left="0" w:right="311"/>
              <w:rPr>
                <w:rFonts w:ascii="Gill Sans MT" w:hAnsi="Gill Sans MT"/>
                <w:szCs w:val="22"/>
              </w:rPr>
            </w:pPr>
            <w:r w:rsidRPr="00400B68">
              <w:rPr>
                <w:rFonts w:ascii="Gill Sans MT" w:hAnsi="Gill Sans MT"/>
                <w:szCs w:val="22"/>
              </w:rPr>
              <w:t>How well did DSWD and DFAT manage identified risks?</w:t>
            </w:r>
          </w:p>
          <w:p w14:paraId="67B6C9D2" w14:textId="77777777" w:rsidR="00AE654E" w:rsidRPr="00400B68" w:rsidRDefault="00AE654E" w:rsidP="00192883">
            <w:pPr>
              <w:pStyle w:val="TableParagraph"/>
              <w:spacing w:line="254" w:lineRule="auto"/>
              <w:ind w:left="0" w:right="311"/>
              <w:rPr>
                <w:rFonts w:ascii="Gill Sans MT" w:hAnsi="Gill Sans MT"/>
                <w:szCs w:val="22"/>
              </w:rPr>
            </w:pPr>
          </w:p>
          <w:p w14:paraId="6A695FBE" w14:textId="77777777" w:rsidR="00AE654E" w:rsidRPr="00400B68" w:rsidRDefault="00AE654E" w:rsidP="00192883">
            <w:pPr>
              <w:pStyle w:val="TableParagraph"/>
              <w:spacing w:line="254" w:lineRule="auto"/>
              <w:ind w:left="0" w:right="311"/>
              <w:rPr>
                <w:rFonts w:ascii="Gill Sans MT" w:hAnsi="Gill Sans MT"/>
                <w:szCs w:val="22"/>
              </w:rPr>
            </w:pPr>
          </w:p>
          <w:p w14:paraId="678AEFC9" w14:textId="77777777" w:rsidR="00AE654E" w:rsidRPr="00400B68" w:rsidRDefault="00AE654E" w:rsidP="00192883">
            <w:pPr>
              <w:pStyle w:val="TableParagraph"/>
              <w:spacing w:line="254" w:lineRule="auto"/>
              <w:ind w:left="0" w:right="311"/>
              <w:rPr>
                <w:rFonts w:ascii="Gill Sans MT" w:hAnsi="Gill Sans MT"/>
                <w:szCs w:val="22"/>
              </w:rPr>
            </w:pPr>
          </w:p>
        </w:tc>
        <w:tc>
          <w:tcPr>
            <w:tcW w:w="5642" w:type="dxa"/>
          </w:tcPr>
          <w:p w14:paraId="581DE436" w14:textId="77777777" w:rsidR="00AE654E" w:rsidRPr="00400B68" w:rsidRDefault="00AE654E" w:rsidP="00192883">
            <w:pPr>
              <w:pStyle w:val="TableParagraph"/>
              <w:spacing w:line="254" w:lineRule="auto"/>
              <w:ind w:left="0" w:right="311"/>
              <w:rPr>
                <w:rFonts w:ascii="Gill Sans MT" w:hAnsi="Gill Sans MT"/>
                <w:szCs w:val="22"/>
              </w:rPr>
            </w:pPr>
            <w:r w:rsidRPr="00400B68">
              <w:rPr>
                <w:rFonts w:ascii="Gill Sans MT" w:hAnsi="Gill Sans MT"/>
                <w:szCs w:val="22"/>
              </w:rPr>
              <w:t>What risks arose during implementation?</w:t>
            </w:r>
          </w:p>
        </w:tc>
        <w:tc>
          <w:tcPr>
            <w:tcW w:w="2844" w:type="dxa"/>
            <w:tcBorders>
              <w:bottom w:val="nil"/>
            </w:tcBorders>
          </w:tcPr>
          <w:p w14:paraId="0DC8BE91" w14:textId="77777777" w:rsidR="00AE654E" w:rsidRPr="00400B68" w:rsidRDefault="00AE654E" w:rsidP="00192883">
            <w:pPr>
              <w:pStyle w:val="TableParagraph"/>
              <w:spacing w:line="254" w:lineRule="auto"/>
              <w:ind w:left="0" w:right="311"/>
              <w:rPr>
                <w:rFonts w:ascii="Gill Sans MT" w:hAnsi="Gill Sans MT"/>
                <w:szCs w:val="22"/>
              </w:rPr>
            </w:pPr>
            <w:r w:rsidRPr="00400B68">
              <w:rPr>
                <w:rFonts w:ascii="Gill Sans MT" w:hAnsi="Gill Sans MT"/>
                <w:szCs w:val="22"/>
              </w:rPr>
              <w:t>Progress reports</w:t>
            </w:r>
          </w:p>
          <w:p w14:paraId="69437712" w14:textId="77777777" w:rsidR="00AE654E" w:rsidRPr="00400B68" w:rsidRDefault="00AE654E" w:rsidP="00192883">
            <w:pPr>
              <w:pStyle w:val="TableParagraph"/>
              <w:spacing w:line="254" w:lineRule="auto"/>
              <w:ind w:left="0" w:right="311"/>
              <w:rPr>
                <w:rFonts w:ascii="Gill Sans MT" w:hAnsi="Gill Sans MT"/>
                <w:szCs w:val="22"/>
              </w:rPr>
            </w:pPr>
            <w:r w:rsidRPr="00400B68">
              <w:rPr>
                <w:rFonts w:ascii="Gill Sans MT" w:hAnsi="Gill Sans MT"/>
                <w:szCs w:val="22"/>
              </w:rPr>
              <w:t>DRMB</w:t>
            </w:r>
          </w:p>
          <w:p w14:paraId="5C3BE8CB" w14:textId="77777777" w:rsidR="00AE654E" w:rsidRPr="00400B68" w:rsidRDefault="00AE654E" w:rsidP="00192883">
            <w:pPr>
              <w:pStyle w:val="TableParagraph"/>
              <w:spacing w:line="254" w:lineRule="auto"/>
              <w:ind w:left="0" w:right="311"/>
              <w:rPr>
                <w:rFonts w:ascii="Gill Sans MT" w:hAnsi="Gill Sans MT"/>
                <w:szCs w:val="22"/>
              </w:rPr>
            </w:pPr>
            <w:r w:rsidRPr="00400B68">
              <w:rPr>
                <w:rFonts w:ascii="Gill Sans MT" w:hAnsi="Gill Sans MT"/>
                <w:szCs w:val="22"/>
              </w:rPr>
              <w:t>DFAT</w:t>
            </w:r>
          </w:p>
          <w:p w14:paraId="015EAC3C" w14:textId="77777777" w:rsidR="00AE654E" w:rsidRPr="00400B68" w:rsidRDefault="00AE654E" w:rsidP="00192883">
            <w:pPr>
              <w:pStyle w:val="TableParagraph"/>
              <w:spacing w:line="254" w:lineRule="auto"/>
              <w:ind w:left="0" w:right="311"/>
              <w:rPr>
                <w:rFonts w:ascii="Gill Sans MT" w:hAnsi="Gill Sans MT"/>
                <w:szCs w:val="22"/>
              </w:rPr>
            </w:pPr>
            <w:r w:rsidRPr="00400B68">
              <w:rPr>
                <w:rFonts w:ascii="Gill Sans MT" w:hAnsi="Gill Sans MT"/>
                <w:szCs w:val="22"/>
              </w:rPr>
              <w:t>DSWD SPDR staff</w:t>
            </w:r>
          </w:p>
        </w:tc>
        <w:tc>
          <w:tcPr>
            <w:tcW w:w="2323" w:type="dxa"/>
            <w:tcBorders>
              <w:bottom w:val="nil"/>
            </w:tcBorders>
          </w:tcPr>
          <w:p w14:paraId="28023046" w14:textId="77777777" w:rsidR="00AE654E" w:rsidRPr="00400B68" w:rsidRDefault="00AE654E" w:rsidP="00192883">
            <w:pPr>
              <w:pStyle w:val="TableParagraph"/>
              <w:spacing w:line="254" w:lineRule="auto"/>
              <w:ind w:left="0" w:right="311"/>
              <w:rPr>
                <w:rFonts w:ascii="Gill Sans MT" w:hAnsi="Gill Sans MT"/>
                <w:szCs w:val="22"/>
              </w:rPr>
            </w:pPr>
            <w:r w:rsidRPr="00400B68">
              <w:rPr>
                <w:rFonts w:ascii="Gill Sans MT" w:hAnsi="Gill Sans MT"/>
                <w:szCs w:val="22"/>
              </w:rPr>
              <w:t>Document review</w:t>
            </w:r>
          </w:p>
          <w:p w14:paraId="7702A2ED" w14:textId="77777777" w:rsidR="00AE654E" w:rsidRPr="00400B68" w:rsidRDefault="00AE654E" w:rsidP="00192883">
            <w:pPr>
              <w:pStyle w:val="TableParagraph"/>
              <w:spacing w:line="254" w:lineRule="auto"/>
              <w:ind w:left="0" w:right="311"/>
              <w:rPr>
                <w:rFonts w:ascii="Gill Sans MT" w:hAnsi="Gill Sans MT"/>
                <w:szCs w:val="22"/>
              </w:rPr>
            </w:pPr>
            <w:r w:rsidRPr="00400B68">
              <w:rPr>
                <w:rFonts w:ascii="Gill Sans MT" w:hAnsi="Gill Sans MT"/>
                <w:szCs w:val="22"/>
              </w:rPr>
              <w:t>Interview</w:t>
            </w:r>
          </w:p>
        </w:tc>
      </w:tr>
      <w:tr w:rsidR="00AE654E" w:rsidRPr="00400B68" w14:paraId="54CBE443" w14:textId="77777777" w:rsidTr="00AE654E">
        <w:tc>
          <w:tcPr>
            <w:tcW w:w="2717" w:type="dxa"/>
          </w:tcPr>
          <w:p w14:paraId="6FEE9256" w14:textId="77777777" w:rsidR="00AE654E" w:rsidRPr="00400B68" w:rsidRDefault="00AE654E" w:rsidP="00192883">
            <w:pPr>
              <w:pStyle w:val="TableParagraph"/>
              <w:spacing w:line="254" w:lineRule="auto"/>
              <w:ind w:left="0" w:right="311"/>
              <w:rPr>
                <w:rFonts w:ascii="Gill Sans MT" w:hAnsi="Gill Sans MT"/>
                <w:szCs w:val="22"/>
              </w:rPr>
            </w:pPr>
          </w:p>
        </w:tc>
        <w:tc>
          <w:tcPr>
            <w:tcW w:w="5642" w:type="dxa"/>
          </w:tcPr>
          <w:p w14:paraId="2E70E3A1" w14:textId="77777777" w:rsidR="00AE654E" w:rsidRPr="00400B68" w:rsidRDefault="00AE654E" w:rsidP="00192883">
            <w:pPr>
              <w:pStyle w:val="TableParagraph"/>
              <w:spacing w:line="254" w:lineRule="auto"/>
              <w:ind w:left="0" w:right="311"/>
              <w:rPr>
                <w:rFonts w:ascii="Gill Sans MT" w:hAnsi="Gill Sans MT"/>
                <w:szCs w:val="22"/>
              </w:rPr>
            </w:pPr>
            <w:r w:rsidRPr="00400B68">
              <w:rPr>
                <w:rFonts w:ascii="Gill Sans MT" w:hAnsi="Gill Sans MT"/>
                <w:szCs w:val="22"/>
              </w:rPr>
              <w:t>How did the partners respond to the risks?</w:t>
            </w:r>
          </w:p>
        </w:tc>
        <w:tc>
          <w:tcPr>
            <w:tcW w:w="2844" w:type="dxa"/>
            <w:tcBorders>
              <w:top w:val="nil"/>
            </w:tcBorders>
          </w:tcPr>
          <w:p w14:paraId="3BD97107" w14:textId="77777777" w:rsidR="00AE654E" w:rsidRPr="00400B68" w:rsidRDefault="00AE654E" w:rsidP="00192883">
            <w:pPr>
              <w:pStyle w:val="TableParagraph"/>
              <w:spacing w:line="254" w:lineRule="auto"/>
              <w:ind w:left="0" w:right="311"/>
              <w:rPr>
                <w:rFonts w:ascii="Gill Sans MT" w:hAnsi="Gill Sans MT"/>
                <w:szCs w:val="22"/>
              </w:rPr>
            </w:pPr>
          </w:p>
        </w:tc>
        <w:tc>
          <w:tcPr>
            <w:tcW w:w="2323" w:type="dxa"/>
            <w:tcBorders>
              <w:top w:val="nil"/>
            </w:tcBorders>
          </w:tcPr>
          <w:p w14:paraId="1FD1F5B5" w14:textId="77777777" w:rsidR="00AE654E" w:rsidRPr="00400B68" w:rsidRDefault="00AE654E" w:rsidP="00192883">
            <w:pPr>
              <w:pStyle w:val="TableParagraph"/>
              <w:spacing w:line="254" w:lineRule="auto"/>
              <w:ind w:left="0" w:right="311"/>
              <w:rPr>
                <w:rFonts w:ascii="Gill Sans MT" w:hAnsi="Gill Sans MT"/>
                <w:szCs w:val="22"/>
              </w:rPr>
            </w:pPr>
          </w:p>
        </w:tc>
      </w:tr>
      <w:tr w:rsidR="00AE654E" w:rsidRPr="00400B68" w14:paraId="04C158CB" w14:textId="77777777" w:rsidTr="00F70B92">
        <w:tc>
          <w:tcPr>
            <w:tcW w:w="2717" w:type="dxa"/>
          </w:tcPr>
          <w:p w14:paraId="2D00D16E" w14:textId="77777777" w:rsidR="00AE654E" w:rsidRPr="00400B68" w:rsidRDefault="00AE654E" w:rsidP="00192883">
            <w:pPr>
              <w:pStyle w:val="TableParagraph"/>
              <w:spacing w:line="254" w:lineRule="auto"/>
              <w:ind w:left="0" w:right="311"/>
              <w:rPr>
                <w:rFonts w:ascii="Gill Sans MT" w:hAnsi="Gill Sans MT"/>
                <w:szCs w:val="22"/>
              </w:rPr>
            </w:pPr>
          </w:p>
        </w:tc>
        <w:tc>
          <w:tcPr>
            <w:tcW w:w="5642" w:type="dxa"/>
          </w:tcPr>
          <w:p w14:paraId="136F42CE" w14:textId="77777777" w:rsidR="00AE654E" w:rsidRPr="00400B68" w:rsidRDefault="00AE654E" w:rsidP="00192883">
            <w:pPr>
              <w:pStyle w:val="TableParagraph"/>
              <w:spacing w:line="254" w:lineRule="auto"/>
              <w:ind w:left="0" w:right="311"/>
              <w:rPr>
                <w:rFonts w:ascii="Gill Sans MT" w:hAnsi="Gill Sans MT"/>
                <w:szCs w:val="22"/>
              </w:rPr>
            </w:pPr>
            <w:r w:rsidRPr="00400B68">
              <w:rPr>
                <w:rFonts w:ascii="Gill Sans MT" w:hAnsi="Gill Sans MT"/>
                <w:szCs w:val="22"/>
              </w:rPr>
              <w:t>How satisfied were the involved parties/stakeholders with how the risks were addressed?</w:t>
            </w:r>
          </w:p>
        </w:tc>
        <w:tc>
          <w:tcPr>
            <w:tcW w:w="2844" w:type="dxa"/>
          </w:tcPr>
          <w:p w14:paraId="2E628425" w14:textId="77777777" w:rsidR="00AE654E" w:rsidRPr="00400B68" w:rsidRDefault="00AE654E" w:rsidP="00192883">
            <w:pPr>
              <w:pStyle w:val="TableParagraph"/>
              <w:spacing w:line="254" w:lineRule="auto"/>
              <w:ind w:left="0" w:right="311"/>
              <w:rPr>
                <w:rFonts w:ascii="Gill Sans MT" w:hAnsi="Gill Sans MT"/>
                <w:szCs w:val="22"/>
              </w:rPr>
            </w:pPr>
            <w:r w:rsidRPr="00400B68">
              <w:rPr>
                <w:rFonts w:ascii="Gill Sans MT" w:hAnsi="Gill Sans MT"/>
                <w:szCs w:val="22"/>
              </w:rPr>
              <w:t>DRMB</w:t>
            </w:r>
          </w:p>
          <w:p w14:paraId="147458D5" w14:textId="77777777" w:rsidR="00AE654E" w:rsidRPr="00400B68" w:rsidRDefault="00AE654E" w:rsidP="00192883">
            <w:pPr>
              <w:pStyle w:val="TableParagraph"/>
              <w:spacing w:line="254" w:lineRule="auto"/>
              <w:ind w:left="0" w:right="311"/>
              <w:rPr>
                <w:rFonts w:ascii="Gill Sans MT" w:hAnsi="Gill Sans MT"/>
                <w:szCs w:val="22"/>
              </w:rPr>
            </w:pPr>
            <w:r w:rsidRPr="00400B68">
              <w:rPr>
                <w:rFonts w:ascii="Gill Sans MT" w:hAnsi="Gill Sans MT"/>
                <w:szCs w:val="22"/>
              </w:rPr>
              <w:t>DFAT</w:t>
            </w:r>
          </w:p>
          <w:p w14:paraId="4E80B19A" w14:textId="77777777" w:rsidR="00AE654E" w:rsidRPr="00400B68" w:rsidRDefault="00AE654E" w:rsidP="00192883">
            <w:pPr>
              <w:pStyle w:val="TableParagraph"/>
              <w:spacing w:line="254" w:lineRule="auto"/>
              <w:ind w:left="0" w:right="311"/>
              <w:rPr>
                <w:rFonts w:ascii="Gill Sans MT" w:hAnsi="Gill Sans MT"/>
                <w:szCs w:val="22"/>
              </w:rPr>
            </w:pPr>
            <w:r w:rsidRPr="00400B68">
              <w:rPr>
                <w:rFonts w:ascii="Gill Sans MT" w:hAnsi="Gill Sans MT"/>
                <w:szCs w:val="22"/>
              </w:rPr>
              <w:t>DSWD SPDR staff</w:t>
            </w:r>
          </w:p>
        </w:tc>
        <w:tc>
          <w:tcPr>
            <w:tcW w:w="2323" w:type="dxa"/>
          </w:tcPr>
          <w:p w14:paraId="3A2A5310" w14:textId="77777777" w:rsidR="00AE654E" w:rsidRPr="00400B68" w:rsidRDefault="00AE654E" w:rsidP="00192883">
            <w:pPr>
              <w:pStyle w:val="TableParagraph"/>
              <w:spacing w:line="254" w:lineRule="auto"/>
              <w:ind w:left="0" w:right="311"/>
              <w:rPr>
                <w:rFonts w:ascii="Gill Sans MT" w:hAnsi="Gill Sans MT"/>
                <w:szCs w:val="22"/>
              </w:rPr>
            </w:pPr>
            <w:r w:rsidRPr="00400B68">
              <w:rPr>
                <w:rFonts w:ascii="Gill Sans MT" w:hAnsi="Gill Sans MT"/>
                <w:szCs w:val="22"/>
              </w:rPr>
              <w:t>Interview</w:t>
            </w:r>
          </w:p>
        </w:tc>
      </w:tr>
    </w:tbl>
    <w:p w14:paraId="701274DB" w14:textId="77777777" w:rsidR="00E07853" w:rsidRDefault="00E07853">
      <w:pPr>
        <w:rPr>
          <w:b/>
          <w:szCs w:val="22"/>
        </w:rPr>
      </w:pPr>
    </w:p>
    <w:p w14:paraId="2599900C" w14:textId="4919710A" w:rsidR="0013387F" w:rsidRDefault="0013387F">
      <w:r w:rsidRPr="00400B68">
        <w:rPr>
          <w:b/>
          <w:szCs w:val="22"/>
        </w:rPr>
        <w:t>Private sector engagement</w:t>
      </w:r>
    </w:p>
    <w:tbl>
      <w:tblPr>
        <w:tblStyle w:val="TableGrid11"/>
        <w:tblW w:w="13526" w:type="dxa"/>
        <w:tblLook w:val="04A0" w:firstRow="1" w:lastRow="0" w:firstColumn="1" w:lastColumn="0" w:noHBand="0" w:noVBand="1"/>
      </w:tblPr>
      <w:tblGrid>
        <w:gridCol w:w="2717"/>
        <w:gridCol w:w="5642"/>
        <w:gridCol w:w="2844"/>
        <w:gridCol w:w="2323"/>
      </w:tblGrid>
      <w:tr w:rsidR="00E07853" w:rsidRPr="00400B68" w14:paraId="1CF1AC73" w14:textId="77777777" w:rsidTr="00E07853">
        <w:trPr>
          <w:tblHeader/>
        </w:trPr>
        <w:tc>
          <w:tcPr>
            <w:tcW w:w="2717" w:type="dxa"/>
            <w:tcBorders>
              <w:bottom w:val="nil"/>
            </w:tcBorders>
          </w:tcPr>
          <w:p w14:paraId="6A54F4AA" w14:textId="728E62CB" w:rsidR="00E07853" w:rsidRPr="00400B68" w:rsidRDefault="00E07853" w:rsidP="00E07853">
            <w:pPr>
              <w:pStyle w:val="TableParagraph"/>
              <w:spacing w:line="254" w:lineRule="auto"/>
              <w:ind w:left="0" w:right="311"/>
              <w:rPr>
                <w:rFonts w:ascii="Gill Sans MT" w:hAnsi="Gill Sans MT"/>
                <w:szCs w:val="22"/>
              </w:rPr>
            </w:pPr>
            <w:r w:rsidRPr="00F70B92">
              <w:rPr>
                <w:b/>
                <w:bCs/>
                <w:szCs w:val="22"/>
              </w:rPr>
              <w:t>Key evaluation questions</w:t>
            </w:r>
          </w:p>
        </w:tc>
        <w:tc>
          <w:tcPr>
            <w:tcW w:w="5642" w:type="dxa"/>
          </w:tcPr>
          <w:p w14:paraId="583B103F" w14:textId="5B70EB59" w:rsidR="00E07853" w:rsidRPr="00400B68" w:rsidRDefault="00E07853" w:rsidP="00E07853">
            <w:pPr>
              <w:pStyle w:val="TableParagraph"/>
              <w:spacing w:line="254" w:lineRule="auto"/>
              <w:ind w:left="0" w:right="311"/>
              <w:rPr>
                <w:rFonts w:ascii="Gill Sans MT" w:hAnsi="Gill Sans MT"/>
                <w:szCs w:val="22"/>
              </w:rPr>
            </w:pPr>
            <w:r w:rsidRPr="00F70B92">
              <w:rPr>
                <w:b/>
                <w:szCs w:val="22"/>
              </w:rPr>
              <w:t>Detailed questions</w:t>
            </w:r>
          </w:p>
        </w:tc>
        <w:tc>
          <w:tcPr>
            <w:tcW w:w="2844" w:type="dxa"/>
          </w:tcPr>
          <w:p w14:paraId="6CEB2FB4" w14:textId="16019ADD" w:rsidR="00E07853" w:rsidRPr="00400B68" w:rsidRDefault="00E07853" w:rsidP="00E07853">
            <w:pPr>
              <w:pStyle w:val="TableParagraph"/>
              <w:spacing w:line="254" w:lineRule="auto"/>
              <w:ind w:left="0" w:right="311"/>
              <w:rPr>
                <w:rFonts w:ascii="Gill Sans MT" w:hAnsi="Gill Sans MT"/>
                <w:szCs w:val="22"/>
              </w:rPr>
            </w:pPr>
            <w:r w:rsidRPr="00F70B92">
              <w:rPr>
                <w:b/>
                <w:szCs w:val="22"/>
              </w:rPr>
              <w:t>Sources of information</w:t>
            </w:r>
          </w:p>
        </w:tc>
        <w:tc>
          <w:tcPr>
            <w:tcW w:w="2323" w:type="dxa"/>
          </w:tcPr>
          <w:p w14:paraId="1591FF09" w14:textId="569EC87B" w:rsidR="00E07853" w:rsidRPr="00400B68" w:rsidRDefault="00E07853" w:rsidP="00E07853">
            <w:pPr>
              <w:pStyle w:val="TableParagraph"/>
              <w:spacing w:line="254" w:lineRule="auto"/>
              <w:ind w:left="0" w:right="311"/>
              <w:rPr>
                <w:rFonts w:ascii="Gill Sans MT" w:hAnsi="Gill Sans MT"/>
                <w:szCs w:val="22"/>
              </w:rPr>
            </w:pPr>
            <w:r w:rsidRPr="00F70B92">
              <w:rPr>
                <w:b/>
                <w:szCs w:val="22"/>
              </w:rPr>
              <w:t>Tool</w:t>
            </w:r>
          </w:p>
        </w:tc>
      </w:tr>
      <w:tr w:rsidR="00E07853" w:rsidRPr="00400B68" w14:paraId="49CB741A" w14:textId="77777777" w:rsidTr="0013387F">
        <w:tc>
          <w:tcPr>
            <w:tcW w:w="2717" w:type="dxa"/>
            <w:tcBorders>
              <w:bottom w:val="nil"/>
            </w:tcBorders>
          </w:tcPr>
          <w:p w14:paraId="13A5BF5A" w14:textId="77777777" w:rsidR="00E07853" w:rsidRPr="00400B68" w:rsidRDefault="00E07853" w:rsidP="00E07853">
            <w:pPr>
              <w:pStyle w:val="TableParagraph"/>
              <w:spacing w:line="254" w:lineRule="auto"/>
              <w:ind w:left="0" w:right="311"/>
              <w:rPr>
                <w:rFonts w:ascii="Gill Sans MT" w:hAnsi="Gill Sans MT"/>
                <w:szCs w:val="22"/>
              </w:rPr>
            </w:pPr>
            <w:r w:rsidRPr="00400B68">
              <w:rPr>
                <w:rFonts w:ascii="Gill Sans MT" w:hAnsi="Gill Sans MT"/>
                <w:szCs w:val="22"/>
              </w:rPr>
              <w:t>To what extent did directly engage with the private sector during the implementation of the program?</w:t>
            </w:r>
          </w:p>
          <w:p w14:paraId="58AAAAC6" w14:textId="77777777" w:rsidR="00E07853" w:rsidRPr="00400B68" w:rsidRDefault="00E07853" w:rsidP="00E07853">
            <w:pPr>
              <w:pStyle w:val="TableParagraph"/>
              <w:spacing w:line="254" w:lineRule="auto"/>
              <w:ind w:left="0" w:right="311"/>
              <w:rPr>
                <w:rFonts w:ascii="Gill Sans MT" w:hAnsi="Gill Sans MT"/>
                <w:szCs w:val="22"/>
              </w:rPr>
            </w:pPr>
          </w:p>
          <w:p w14:paraId="26665EEC" w14:textId="77777777" w:rsidR="00E07853" w:rsidRPr="00400B68" w:rsidRDefault="00E07853" w:rsidP="00E07853">
            <w:pPr>
              <w:pStyle w:val="TableParagraph"/>
              <w:spacing w:line="254" w:lineRule="auto"/>
              <w:ind w:left="0" w:right="311"/>
              <w:rPr>
                <w:rFonts w:ascii="Gill Sans MT" w:hAnsi="Gill Sans MT"/>
                <w:szCs w:val="22"/>
              </w:rPr>
            </w:pPr>
          </w:p>
        </w:tc>
        <w:tc>
          <w:tcPr>
            <w:tcW w:w="5642" w:type="dxa"/>
          </w:tcPr>
          <w:p w14:paraId="40545A47" w14:textId="77777777" w:rsidR="00E07853" w:rsidRPr="00400B68" w:rsidRDefault="00E07853" w:rsidP="00E07853">
            <w:pPr>
              <w:pStyle w:val="TableParagraph"/>
              <w:spacing w:line="254" w:lineRule="auto"/>
              <w:ind w:left="0" w:right="311"/>
              <w:rPr>
                <w:rFonts w:ascii="Gill Sans MT" w:hAnsi="Gill Sans MT"/>
                <w:szCs w:val="22"/>
              </w:rPr>
            </w:pPr>
            <w:r w:rsidRPr="00400B68">
              <w:rPr>
                <w:rFonts w:ascii="Gill Sans MT" w:hAnsi="Gill Sans MT"/>
                <w:szCs w:val="22"/>
              </w:rPr>
              <w:t>What were the private sector stakeholders in SPDR?</w:t>
            </w:r>
          </w:p>
        </w:tc>
        <w:tc>
          <w:tcPr>
            <w:tcW w:w="2844" w:type="dxa"/>
          </w:tcPr>
          <w:p w14:paraId="7F1827C3" w14:textId="77777777" w:rsidR="00E07853" w:rsidRPr="00400B68" w:rsidRDefault="00E07853" w:rsidP="00E07853">
            <w:pPr>
              <w:pStyle w:val="TableParagraph"/>
              <w:spacing w:line="254" w:lineRule="auto"/>
              <w:ind w:left="0" w:right="311"/>
              <w:rPr>
                <w:rFonts w:ascii="Gill Sans MT" w:hAnsi="Gill Sans MT"/>
                <w:szCs w:val="22"/>
              </w:rPr>
            </w:pPr>
            <w:r w:rsidRPr="00400B68">
              <w:rPr>
                <w:rFonts w:ascii="Gill Sans MT" w:hAnsi="Gill Sans MT"/>
                <w:szCs w:val="22"/>
              </w:rPr>
              <w:t>Progress reports</w:t>
            </w:r>
          </w:p>
          <w:p w14:paraId="5CBA591A" w14:textId="77777777" w:rsidR="00E07853" w:rsidRPr="00400B68" w:rsidRDefault="00E07853" w:rsidP="00E07853">
            <w:pPr>
              <w:pStyle w:val="TableParagraph"/>
              <w:spacing w:line="254" w:lineRule="auto"/>
              <w:ind w:left="0" w:right="311"/>
              <w:rPr>
                <w:rFonts w:ascii="Gill Sans MT" w:hAnsi="Gill Sans MT"/>
                <w:szCs w:val="22"/>
              </w:rPr>
            </w:pPr>
            <w:r w:rsidRPr="00400B68">
              <w:rPr>
                <w:rFonts w:ascii="Gill Sans MT" w:hAnsi="Gill Sans MT"/>
                <w:szCs w:val="22"/>
              </w:rPr>
              <w:t>DSWD SPDR staff</w:t>
            </w:r>
          </w:p>
        </w:tc>
        <w:tc>
          <w:tcPr>
            <w:tcW w:w="2323" w:type="dxa"/>
          </w:tcPr>
          <w:p w14:paraId="73F91E9F" w14:textId="77777777" w:rsidR="00E07853" w:rsidRPr="00400B68" w:rsidRDefault="00E07853" w:rsidP="00E07853">
            <w:pPr>
              <w:pStyle w:val="TableParagraph"/>
              <w:spacing w:line="254" w:lineRule="auto"/>
              <w:ind w:left="0" w:right="311"/>
              <w:rPr>
                <w:rFonts w:ascii="Gill Sans MT" w:hAnsi="Gill Sans MT"/>
                <w:szCs w:val="22"/>
              </w:rPr>
            </w:pPr>
            <w:r w:rsidRPr="00400B68">
              <w:rPr>
                <w:rFonts w:ascii="Gill Sans MT" w:hAnsi="Gill Sans MT"/>
                <w:szCs w:val="22"/>
              </w:rPr>
              <w:t xml:space="preserve">Document review </w:t>
            </w:r>
          </w:p>
          <w:p w14:paraId="3718B458" w14:textId="77777777" w:rsidR="00E07853" w:rsidRPr="00400B68" w:rsidRDefault="00E07853" w:rsidP="00E07853">
            <w:pPr>
              <w:pStyle w:val="TableParagraph"/>
              <w:spacing w:line="254" w:lineRule="auto"/>
              <w:ind w:left="0" w:right="311"/>
              <w:rPr>
                <w:rFonts w:ascii="Gill Sans MT" w:hAnsi="Gill Sans MT"/>
                <w:szCs w:val="22"/>
              </w:rPr>
            </w:pPr>
            <w:r w:rsidRPr="00400B68">
              <w:rPr>
                <w:rFonts w:ascii="Gill Sans MT" w:hAnsi="Gill Sans MT"/>
                <w:szCs w:val="22"/>
              </w:rPr>
              <w:t>Interview</w:t>
            </w:r>
          </w:p>
        </w:tc>
      </w:tr>
      <w:tr w:rsidR="00E07853" w:rsidRPr="00400B68" w14:paraId="069495DC" w14:textId="77777777" w:rsidTr="0013387F">
        <w:tc>
          <w:tcPr>
            <w:tcW w:w="2717" w:type="dxa"/>
            <w:tcBorders>
              <w:top w:val="nil"/>
              <w:bottom w:val="nil"/>
            </w:tcBorders>
          </w:tcPr>
          <w:p w14:paraId="1D31E503" w14:textId="77777777" w:rsidR="00E07853" w:rsidRPr="00400B68" w:rsidRDefault="00E07853" w:rsidP="00E07853">
            <w:pPr>
              <w:pStyle w:val="TableParagraph"/>
              <w:spacing w:line="254" w:lineRule="auto"/>
              <w:ind w:left="0" w:right="311"/>
              <w:rPr>
                <w:rFonts w:ascii="Gill Sans MT" w:hAnsi="Gill Sans MT"/>
                <w:szCs w:val="22"/>
              </w:rPr>
            </w:pPr>
          </w:p>
        </w:tc>
        <w:tc>
          <w:tcPr>
            <w:tcW w:w="5642" w:type="dxa"/>
          </w:tcPr>
          <w:p w14:paraId="1E2B5638" w14:textId="77777777" w:rsidR="00E07853" w:rsidRPr="00400B68" w:rsidRDefault="00E07853" w:rsidP="00E07853">
            <w:pPr>
              <w:pStyle w:val="TableParagraph"/>
              <w:spacing w:line="254" w:lineRule="auto"/>
              <w:ind w:left="0" w:right="311"/>
              <w:rPr>
                <w:rFonts w:ascii="Gill Sans MT" w:hAnsi="Gill Sans MT"/>
                <w:szCs w:val="22"/>
              </w:rPr>
            </w:pPr>
            <w:r w:rsidRPr="00400B68">
              <w:rPr>
                <w:rFonts w:ascii="Gill Sans MT" w:hAnsi="Gill Sans MT"/>
                <w:szCs w:val="22"/>
              </w:rPr>
              <w:t>What private sector stakeholders provided support to the implementation of SPDR?</w:t>
            </w:r>
          </w:p>
        </w:tc>
        <w:tc>
          <w:tcPr>
            <w:tcW w:w="2844" w:type="dxa"/>
            <w:tcBorders>
              <w:bottom w:val="single" w:sz="4" w:space="0" w:color="000000"/>
            </w:tcBorders>
          </w:tcPr>
          <w:p w14:paraId="7F9769AC" w14:textId="77777777" w:rsidR="00E07853" w:rsidRPr="00400B68" w:rsidRDefault="00E07853" w:rsidP="00E07853">
            <w:pPr>
              <w:pStyle w:val="TableParagraph"/>
              <w:spacing w:line="254" w:lineRule="auto"/>
              <w:ind w:left="0" w:right="311"/>
              <w:rPr>
                <w:rFonts w:ascii="Gill Sans MT" w:hAnsi="Gill Sans MT"/>
                <w:szCs w:val="22"/>
              </w:rPr>
            </w:pPr>
          </w:p>
        </w:tc>
        <w:tc>
          <w:tcPr>
            <w:tcW w:w="2323" w:type="dxa"/>
            <w:tcBorders>
              <w:bottom w:val="single" w:sz="4" w:space="0" w:color="000000"/>
            </w:tcBorders>
          </w:tcPr>
          <w:p w14:paraId="6EBDE8B0" w14:textId="77777777" w:rsidR="00E07853" w:rsidRPr="00400B68" w:rsidRDefault="00E07853" w:rsidP="00E07853">
            <w:pPr>
              <w:pStyle w:val="TableParagraph"/>
              <w:spacing w:line="254" w:lineRule="auto"/>
              <w:ind w:left="0" w:right="311"/>
              <w:rPr>
                <w:rFonts w:ascii="Gill Sans MT" w:hAnsi="Gill Sans MT"/>
                <w:szCs w:val="22"/>
              </w:rPr>
            </w:pPr>
          </w:p>
        </w:tc>
      </w:tr>
      <w:tr w:rsidR="00E07853" w:rsidRPr="00400B68" w14:paraId="1C47D10F" w14:textId="77777777" w:rsidTr="0013387F">
        <w:tc>
          <w:tcPr>
            <w:tcW w:w="2717" w:type="dxa"/>
            <w:tcBorders>
              <w:top w:val="nil"/>
              <w:bottom w:val="nil"/>
            </w:tcBorders>
          </w:tcPr>
          <w:p w14:paraId="0D45DE62" w14:textId="77777777" w:rsidR="00E07853" w:rsidRPr="00400B68" w:rsidRDefault="00E07853" w:rsidP="00E07853">
            <w:pPr>
              <w:pStyle w:val="TableParagraph"/>
              <w:spacing w:line="254" w:lineRule="auto"/>
              <w:ind w:left="0" w:right="311"/>
              <w:rPr>
                <w:rFonts w:ascii="Gill Sans MT" w:hAnsi="Gill Sans MT"/>
                <w:szCs w:val="22"/>
              </w:rPr>
            </w:pPr>
          </w:p>
        </w:tc>
        <w:tc>
          <w:tcPr>
            <w:tcW w:w="5642" w:type="dxa"/>
          </w:tcPr>
          <w:p w14:paraId="4C7117B0" w14:textId="77777777" w:rsidR="00E07853" w:rsidRPr="00400B68" w:rsidRDefault="00E07853" w:rsidP="00E07853">
            <w:pPr>
              <w:pStyle w:val="TableParagraph"/>
              <w:spacing w:line="254" w:lineRule="auto"/>
              <w:ind w:left="0" w:right="311"/>
              <w:rPr>
                <w:rFonts w:ascii="Gill Sans MT" w:hAnsi="Gill Sans MT"/>
                <w:szCs w:val="22"/>
              </w:rPr>
            </w:pPr>
            <w:r w:rsidRPr="00400B68">
              <w:rPr>
                <w:rFonts w:ascii="Gill Sans MT" w:hAnsi="Gill Sans MT"/>
                <w:szCs w:val="22"/>
              </w:rPr>
              <w:t xml:space="preserve">If any, what monetary or other resources did these stakeholders bring to the program? </w:t>
            </w:r>
          </w:p>
        </w:tc>
        <w:tc>
          <w:tcPr>
            <w:tcW w:w="2844" w:type="dxa"/>
            <w:tcBorders>
              <w:bottom w:val="nil"/>
            </w:tcBorders>
          </w:tcPr>
          <w:p w14:paraId="29A69CB8" w14:textId="77777777" w:rsidR="00E07853" w:rsidRPr="00400B68" w:rsidRDefault="00E07853" w:rsidP="00E07853">
            <w:pPr>
              <w:pStyle w:val="TableParagraph"/>
              <w:spacing w:line="254" w:lineRule="auto"/>
              <w:ind w:left="0" w:right="311"/>
              <w:rPr>
                <w:rFonts w:ascii="Gill Sans MT" w:hAnsi="Gill Sans MT"/>
                <w:szCs w:val="22"/>
              </w:rPr>
            </w:pPr>
            <w:r w:rsidRPr="00400B68">
              <w:rPr>
                <w:rFonts w:ascii="Gill Sans MT" w:hAnsi="Gill Sans MT"/>
                <w:szCs w:val="22"/>
              </w:rPr>
              <w:t>DSWD SPDR staff</w:t>
            </w:r>
          </w:p>
          <w:p w14:paraId="77D71A41" w14:textId="77777777" w:rsidR="00E07853" w:rsidRPr="00400B68" w:rsidRDefault="00E07853" w:rsidP="00E07853">
            <w:pPr>
              <w:pStyle w:val="TableParagraph"/>
              <w:spacing w:line="254" w:lineRule="auto"/>
              <w:ind w:left="0" w:right="311"/>
              <w:rPr>
                <w:rFonts w:ascii="Gill Sans MT" w:hAnsi="Gill Sans MT"/>
                <w:szCs w:val="22"/>
              </w:rPr>
            </w:pPr>
            <w:r w:rsidRPr="00400B68">
              <w:rPr>
                <w:rFonts w:ascii="Gill Sans MT" w:hAnsi="Gill Sans MT"/>
                <w:szCs w:val="22"/>
              </w:rPr>
              <w:t>Private sector stakeholders</w:t>
            </w:r>
          </w:p>
        </w:tc>
        <w:tc>
          <w:tcPr>
            <w:tcW w:w="2323" w:type="dxa"/>
            <w:tcBorders>
              <w:bottom w:val="nil"/>
            </w:tcBorders>
          </w:tcPr>
          <w:p w14:paraId="12172089" w14:textId="77777777" w:rsidR="00E07853" w:rsidRPr="00400B68" w:rsidRDefault="00E07853" w:rsidP="00E07853">
            <w:pPr>
              <w:pStyle w:val="TableParagraph"/>
              <w:spacing w:line="254" w:lineRule="auto"/>
              <w:ind w:left="0" w:right="311"/>
              <w:rPr>
                <w:rFonts w:ascii="Gill Sans MT" w:hAnsi="Gill Sans MT"/>
                <w:szCs w:val="22"/>
              </w:rPr>
            </w:pPr>
            <w:r w:rsidRPr="00400B68">
              <w:rPr>
                <w:rFonts w:ascii="Gill Sans MT" w:hAnsi="Gill Sans MT"/>
                <w:szCs w:val="22"/>
              </w:rPr>
              <w:t>Interview</w:t>
            </w:r>
          </w:p>
        </w:tc>
      </w:tr>
      <w:tr w:rsidR="00E07853" w:rsidRPr="00400B68" w14:paraId="5E62A720" w14:textId="77777777" w:rsidTr="0013387F">
        <w:tc>
          <w:tcPr>
            <w:tcW w:w="2717" w:type="dxa"/>
            <w:tcBorders>
              <w:top w:val="nil"/>
              <w:bottom w:val="nil"/>
            </w:tcBorders>
          </w:tcPr>
          <w:p w14:paraId="0A2BE327" w14:textId="77777777" w:rsidR="00E07853" w:rsidRPr="00400B68" w:rsidRDefault="00E07853" w:rsidP="00E07853">
            <w:pPr>
              <w:pStyle w:val="TableParagraph"/>
              <w:spacing w:line="254" w:lineRule="auto"/>
              <w:ind w:left="0" w:right="311"/>
              <w:rPr>
                <w:rFonts w:ascii="Gill Sans MT" w:hAnsi="Gill Sans MT"/>
                <w:szCs w:val="22"/>
              </w:rPr>
            </w:pPr>
          </w:p>
        </w:tc>
        <w:tc>
          <w:tcPr>
            <w:tcW w:w="5642" w:type="dxa"/>
          </w:tcPr>
          <w:p w14:paraId="50B5F335" w14:textId="77777777" w:rsidR="00E07853" w:rsidRPr="00400B68" w:rsidRDefault="00E07853" w:rsidP="00E07853">
            <w:pPr>
              <w:pStyle w:val="TableParagraph"/>
              <w:spacing w:line="254" w:lineRule="auto"/>
              <w:ind w:left="0" w:right="311"/>
              <w:rPr>
                <w:rFonts w:ascii="Gill Sans MT" w:hAnsi="Gill Sans MT"/>
                <w:szCs w:val="22"/>
              </w:rPr>
            </w:pPr>
            <w:r w:rsidRPr="00400B68">
              <w:rPr>
                <w:rFonts w:ascii="Gill Sans MT" w:hAnsi="Gill Sans MT"/>
                <w:szCs w:val="22"/>
              </w:rPr>
              <w:t>To what extent are private sector partnerships formalized?</w:t>
            </w:r>
          </w:p>
        </w:tc>
        <w:tc>
          <w:tcPr>
            <w:tcW w:w="2844" w:type="dxa"/>
            <w:tcBorders>
              <w:top w:val="nil"/>
              <w:bottom w:val="nil"/>
            </w:tcBorders>
          </w:tcPr>
          <w:p w14:paraId="6F402040" w14:textId="77777777" w:rsidR="00E07853" w:rsidRPr="00400B68" w:rsidRDefault="00E07853" w:rsidP="00E07853">
            <w:pPr>
              <w:pStyle w:val="TableParagraph"/>
              <w:spacing w:line="254" w:lineRule="auto"/>
              <w:ind w:left="0" w:right="311"/>
              <w:rPr>
                <w:rFonts w:ascii="Gill Sans MT" w:hAnsi="Gill Sans MT"/>
                <w:szCs w:val="22"/>
              </w:rPr>
            </w:pPr>
          </w:p>
        </w:tc>
        <w:tc>
          <w:tcPr>
            <w:tcW w:w="2323" w:type="dxa"/>
            <w:tcBorders>
              <w:top w:val="nil"/>
              <w:bottom w:val="nil"/>
            </w:tcBorders>
          </w:tcPr>
          <w:p w14:paraId="0A223BF4" w14:textId="77777777" w:rsidR="00E07853" w:rsidRPr="00400B68" w:rsidRDefault="00E07853" w:rsidP="00E07853">
            <w:pPr>
              <w:pStyle w:val="TableParagraph"/>
              <w:spacing w:line="254" w:lineRule="auto"/>
              <w:ind w:left="0" w:right="311"/>
              <w:rPr>
                <w:rFonts w:ascii="Gill Sans MT" w:hAnsi="Gill Sans MT"/>
                <w:szCs w:val="22"/>
              </w:rPr>
            </w:pPr>
          </w:p>
        </w:tc>
      </w:tr>
      <w:tr w:rsidR="00E07853" w:rsidRPr="00400B68" w14:paraId="56BFFEBF" w14:textId="77777777" w:rsidTr="0013387F">
        <w:tc>
          <w:tcPr>
            <w:tcW w:w="2717" w:type="dxa"/>
            <w:tcBorders>
              <w:top w:val="nil"/>
              <w:bottom w:val="nil"/>
            </w:tcBorders>
          </w:tcPr>
          <w:p w14:paraId="09B26C44" w14:textId="77777777" w:rsidR="00E07853" w:rsidRPr="00400B68" w:rsidRDefault="00E07853" w:rsidP="00E07853">
            <w:pPr>
              <w:pStyle w:val="TableParagraph"/>
              <w:spacing w:line="254" w:lineRule="auto"/>
              <w:ind w:left="0" w:right="311"/>
              <w:rPr>
                <w:rFonts w:ascii="Gill Sans MT" w:hAnsi="Gill Sans MT"/>
                <w:szCs w:val="22"/>
              </w:rPr>
            </w:pPr>
          </w:p>
        </w:tc>
        <w:tc>
          <w:tcPr>
            <w:tcW w:w="5642" w:type="dxa"/>
          </w:tcPr>
          <w:p w14:paraId="1CF026ED" w14:textId="77777777" w:rsidR="00E07853" w:rsidRPr="00400B68" w:rsidRDefault="00E07853" w:rsidP="00E07853">
            <w:pPr>
              <w:pStyle w:val="TableParagraph"/>
              <w:spacing w:line="254" w:lineRule="auto"/>
              <w:ind w:left="0" w:right="311"/>
              <w:rPr>
                <w:rFonts w:ascii="Gill Sans MT" w:hAnsi="Gill Sans MT"/>
                <w:szCs w:val="22"/>
              </w:rPr>
            </w:pPr>
            <w:r w:rsidRPr="00400B68">
              <w:rPr>
                <w:rFonts w:ascii="Gill Sans MT" w:hAnsi="Gill Sans MT"/>
                <w:szCs w:val="22"/>
              </w:rPr>
              <w:t>Where NFI suppliers considering CSR in their pricing?</w:t>
            </w:r>
          </w:p>
        </w:tc>
        <w:tc>
          <w:tcPr>
            <w:tcW w:w="2844" w:type="dxa"/>
            <w:tcBorders>
              <w:top w:val="nil"/>
            </w:tcBorders>
          </w:tcPr>
          <w:p w14:paraId="44120ABE" w14:textId="77777777" w:rsidR="00E07853" w:rsidRPr="00400B68" w:rsidRDefault="00E07853" w:rsidP="00E07853">
            <w:pPr>
              <w:pStyle w:val="TableParagraph"/>
              <w:spacing w:line="254" w:lineRule="auto"/>
              <w:ind w:left="0" w:right="311"/>
              <w:rPr>
                <w:rFonts w:ascii="Gill Sans MT" w:hAnsi="Gill Sans MT"/>
                <w:szCs w:val="22"/>
              </w:rPr>
            </w:pPr>
          </w:p>
        </w:tc>
        <w:tc>
          <w:tcPr>
            <w:tcW w:w="2323" w:type="dxa"/>
            <w:tcBorders>
              <w:top w:val="nil"/>
            </w:tcBorders>
          </w:tcPr>
          <w:p w14:paraId="03330128" w14:textId="77777777" w:rsidR="00E07853" w:rsidRPr="00400B68" w:rsidRDefault="00E07853" w:rsidP="00E07853">
            <w:pPr>
              <w:pStyle w:val="TableParagraph"/>
              <w:spacing w:line="254" w:lineRule="auto"/>
              <w:ind w:left="0" w:right="311"/>
              <w:rPr>
                <w:rFonts w:ascii="Gill Sans MT" w:hAnsi="Gill Sans MT"/>
                <w:szCs w:val="22"/>
              </w:rPr>
            </w:pPr>
          </w:p>
        </w:tc>
      </w:tr>
      <w:tr w:rsidR="00E07853" w:rsidRPr="00400B68" w14:paraId="0360D4E0" w14:textId="77777777" w:rsidTr="0013387F">
        <w:tc>
          <w:tcPr>
            <w:tcW w:w="2717" w:type="dxa"/>
            <w:tcBorders>
              <w:top w:val="nil"/>
            </w:tcBorders>
          </w:tcPr>
          <w:p w14:paraId="1E9CCD78" w14:textId="77777777" w:rsidR="00E07853" w:rsidRPr="00400B68" w:rsidRDefault="00E07853" w:rsidP="00E07853">
            <w:pPr>
              <w:pStyle w:val="TableParagraph"/>
              <w:spacing w:line="254" w:lineRule="auto"/>
              <w:ind w:left="0" w:right="311"/>
              <w:rPr>
                <w:rFonts w:ascii="Gill Sans MT" w:hAnsi="Gill Sans MT"/>
                <w:szCs w:val="22"/>
              </w:rPr>
            </w:pPr>
          </w:p>
        </w:tc>
        <w:tc>
          <w:tcPr>
            <w:tcW w:w="5642" w:type="dxa"/>
          </w:tcPr>
          <w:p w14:paraId="0083242D" w14:textId="77777777" w:rsidR="00E07853" w:rsidRPr="00400B68" w:rsidRDefault="00E07853" w:rsidP="00E07853">
            <w:pPr>
              <w:pStyle w:val="TableParagraph"/>
              <w:spacing w:line="254" w:lineRule="auto"/>
              <w:ind w:left="0" w:right="311"/>
              <w:rPr>
                <w:rFonts w:ascii="Gill Sans MT" w:hAnsi="Gill Sans MT"/>
                <w:szCs w:val="22"/>
              </w:rPr>
            </w:pPr>
            <w:r w:rsidRPr="00400B68">
              <w:rPr>
                <w:rFonts w:ascii="Gill Sans MT" w:hAnsi="Gill Sans MT"/>
                <w:szCs w:val="22"/>
              </w:rPr>
              <w:t xml:space="preserve">What private sector support to the program outcomes was mobilized at regional level </w:t>
            </w:r>
            <w:proofErr w:type="gramStart"/>
            <w:r w:rsidRPr="00400B68">
              <w:rPr>
                <w:rFonts w:ascii="Gill Sans MT" w:hAnsi="Gill Sans MT"/>
                <w:szCs w:val="22"/>
              </w:rPr>
              <w:t>as a result of</w:t>
            </w:r>
            <w:proofErr w:type="gramEnd"/>
            <w:r w:rsidRPr="00400B68">
              <w:rPr>
                <w:rFonts w:ascii="Gill Sans MT" w:hAnsi="Gill Sans MT"/>
                <w:szCs w:val="22"/>
              </w:rPr>
              <w:t xml:space="preserve"> SPDR activities?</w:t>
            </w:r>
          </w:p>
        </w:tc>
        <w:tc>
          <w:tcPr>
            <w:tcW w:w="2844" w:type="dxa"/>
          </w:tcPr>
          <w:p w14:paraId="420F92F0" w14:textId="77777777" w:rsidR="00E07853" w:rsidRPr="00400B68" w:rsidRDefault="00E07853" w:rsidP="00E07853">
            <w:pPr>
              <w:pStyle w:val="TableParagraph"/>
              <w:spacing w:line="254" w:lineRule="auto"/>
              <w:ind w:left="0" w:right="311"/>
              <w:rPr>
                <w:rFonts w:ascii="Gill Sans MT" w:hAnsi="Gill Sans MT"/>
                <w:szCs w:val="22"/>
              </w:rPr>
            </w:pPr>
            <w:r w:rsidRPr="00400B68">
              <w:rPr>
                <w:rFonts w:ascii="Gill Sans MT" w:hAnsi="Gill Sans MT"/>
                <w:szCs w:val="22"/>
              </w:rPr>
              <w:t>DSWD - FOs</w:t>
            </w:r>
          </w:p>
        </w:tc>
        <w:tc>
          <w:tcPr>
            <w:tcW w:w="2323" w:type="dxa"/>
          </w:tcPr>
          <w:p w14:paraId="6A84CAB1" w14:textId="77777777" w:rsidR="00E07853" w:rsidRPr="00400B68" w:rsidRDefault="00E07853" w:rsidP="00E07853">
            <w:pPr>
              <w:pStyle w:val="TableParagraph"/>
              <w:spacing w:line="254" w:lineRule="auto"/>
              <w:ind w:left="0" w:right="311"/>
              <w:rPr>
                <w:rFonts w:ascii="Gill Sans MT" w:hAnsi="Gill Sans MT"/>
                <w:szCs w:val="22"/>
              </w:rPr>
            </w:pPr>
            <w:r w:rsidRPr="00400B68">
              <w:rPr>
                <w:rFonts w:ascii="Gill Sans MT" w:hAnsi="Gill Sans MT"/>
                <w:szCs w:val="22"/>
              </w:rPr>
              <w:t>Interview</w:t>
            </w:r>
          </w:p>
        </w:tc>
      </w:tr>
      <w:tr w:rsidR="00E07853" w:rsidRPr="00400B68" w14:paraId="12F15D5E" w14:textId="77777777" w:rsidTr="0013387F">
        <w:tc>
          <w:tcPr>
            <w:tcW w:w="2717" w:type="dxa"/>
            <w:tcBorders>
              <w:top w:val="nil"/>
            </w:tcBorders>
          </w:tcPr>
          <w:p w14:paraId="7FABBD38" w14:textId="6B99D4AB" w:rsidR="00E07853" w:rsidRPr="00400B68" w:rsidRDefault="00E07853" w:rsidP="00E07853">
            <w:pPr>
              <w:pStyle w:val="TableParagraph"/>
              <w:spacing w:line="254" w:lineRule="auto"/>
              <w:ind w:left="0" w:right="311"/>
              <w:rPr>
                <w:rFonts w:ascii="Gill Sans MT" w:hAnsi="Gill Sans MT"/>
                <w:szCs w:val="22"/>
              </w:rPr>
            </w:pPr>
            <w:r w:rsidRPr="00400B68">
              <w:rPr>
                <w:rFonts w:ascii="Gill Sans MT" w:hAnsi="Gill Sans MT"/>
                <w:szCs w:val="22"/>
              </w:rPr>
              <w:t>To what extent do the partnerships continue after SPDR completion?</w:t>
            </w:r>
          </w:p>
        </w:tc>
        <w:tc>
          <w:tcPr>
            <w:tcW w:w="5642" w:type="dxa"/>
          </w:tcPr>
          <w:p w14:paraId="7A86F8CA" w14:textId="77777777" w:rsidR="00E07853" w:rsidRPr="00400B68" w:rsidRDefault="00E07853" w:rsidP="00E07853">
            <w:pPr>
              <w:pStyle w:val="TableParagraph"/>
              <w:spacing w:line="254" w:lineRule="auto"/>
              <w:ind w:left="0" w:right="311"/>
              <w:rPr>
                <w:rFonts w:ascii="Gill Sans MT" w:hAnsi="Gill Sans MT"/>
                <w:szCs w:val="22"/>
              </w:rPr>
            </w:pPr>
          </w:p>
        </w:tc>
        <w:tc>
          <w:tcPr>
            <w:tcW w:w="2844" w:type="dxa"/>
          </w:tcPr>
          <w:p w14:paraId="2584CAAA" w14:textId="77777777" w:rsidR="00E07853" w:rsidRPr="00400B68" w:rsidRDefault="00E07853" w:rsidP="00E07853">
            <w:pPr>
              <w:pStyle w:val="TableParagraph"/>
              <w:spacing w:line="254" w:lineRule="auto"/>
              <w:ind w:left="0" w:right="311"/>
              <w:rPr>
                <w:rFonts w:ascii="Gill Sans MT" w:hAnsi="Gill Sans MT"/>
                <w:szCs w:val="22"/>
              </w:rPr>
            </w:pPr>
            <w:r w:rsidRPr="00400B68">
              <w:rPr>
                <w:rFonts w:ascii="Gill Sans MT" w:hAnsi="Gill Sans MT"/>
                <w:szCs w:val="22"/>
              </w:rPr>
              <w:t>DSWD SPDR staff</w:t>
            </w:r>
          </w:p>
          <w:p w14:paraId="725F9D51" w14:textId="77777777" w:rsidR="00E07853" w:rsidRPr="00400B68" w:rsidRDefault="00E07853" w:rsidP="00E07853">
            <w:pPr>
              <w:pStyle w:val="TableParagraph"/>
              <w:spacing w:line="254" w:lineRule="auto"/>
              <w:ind w:left="0" w:right="311"/>
              <w:rPr>
                <w:rFonts w:ascii="Gill Sans MT" w:hAnsi="Gill Sans MT"/>
                <w:szCs w:val="22"/>
              </w:rPr>
            </w:pPr>
            <w:r w:rsidRPr="00400B68">
              <w:rPr>
                <w:rFonts w:ascii="Gill Sans MT" w:hAnsi="Gill Sans MT"/>
                <w:szCs w:val="22"/>
              </w:rPr>
              <w:t>Private sector stakeholders</w:t>
            </w:r>
          </w:p>
          <w:p w14:paraId="2703606F" w14:textId="59232A27" w:rsidR="00E07853" w:rsidRPr="00400B68" w:rsidRDefault="00E07853" w:rsidP="00E07853">
            <w:pPr>
              <w:pStyle w:val="TableParagraph"/>
              <w:spacing w:line="254" w:lineRule="auto"/>
              <w:ind w:left="0" w:right="311"/>
              <w:rPr>
                <w:rFonts w:ascii="Gill Sans MT" w:hAnsi="Gill Sans MT"/>
                <w:szCs w:val="22"/>
              </w:rPr>
            </w:pPr>
            <w:r w:rsidRPr="00400B68">
              <w:rPr>
                <w:rFonts w:ascii="Gill Sans MT" w:hAnsi="Gill Sans MT"/>
                <w:szCs w:val="22"/>
              </w:rPr>
              <w:t>DSWD - FOs</w:t>
            </w:r>
          </w:p>
        </w:tc>
        <w:tc>
          <w:tcPr>
            <w:tcW w:w="2323" w:type="dxa"/>
          </w:tcPr>
          <w:p w14:paraId="47975053" w14:textId="357D625E" w:rsidR="00E07853" w:rsidRPr="00400B68" w:rsidRDefault="00E07853" w:rsidP="00E07853">
            <w:pPr>
              <w:pStyle w:val="TableParagraph"/>
              <w:spacing w:line="254" w:lineRule="auto"/>
              <w:ind w:left="0" w:right="311"/>
              <w:rPr>
                <w:rFonts w:ascii="Gill Sans MT" w:hAnsi="Gill Sans MT"/>
                <w:szCs w:val="22"/>
              </w:rPr>
            </w:pPr>
            <w:r w:rsidRPr="00400B68">
              <w:rPr>
                <w:rFonts w:ascii="Gill Sans MT" w:hAnsi="Gill Sans MT"/>
                <w:szCs w:val="22"/>
              </w:rPr>
              <w:t>Interview</w:t>
            </w:r>
          </w:p>
        </w:tc>
      </w:tr>
    </w:tbl>
    <w:p w14:paraId="7004C208" w14:textId="77777777" w:rsidR="00E07853" w:rsidRDefault="00E07853">
      <w:pPr>
        <w:rPr>
          <w:b/>
          <w:szCs w:val="22"/>
        </w:rPr>
      </w:pPr>
    </w:p>
    <w:p w14:paraId="263390E2" w14:textId="0F19E8CD" w:rsidR="0013387F" w:rsidRDefault="0013387F">
      <w:r w:rsidRPr="00400B68">
        <w:rPr>
          <w:b/>
          <w:szCs w:val="22"/>
        </w:rPr>
        <w:t>Innovation</w:t>
      </w:r>
    </w:p>
    <w:tbl>
      <w:tblPr>
        <w:tblStyle w:val="TableGrid11"/>
        <w:tblW w:w="13526" w:type="dxa"/>
        <w:tblLook w:val="04A0" w:firstRow="1" w:lastRow="0" w:firstColumn="1" w:lastColumn="0" w:noHBand="0" w:noVBand="1"/>
      </w:tblPr>
      <w:tblGrid>
        <w:gridCol w:w="8359"/>
        <w:gridCol w:w="2844"/>
        <w:gridCol w:w="2323"/>
      </w:tblGrid>
      <w:tr w:rsidR="00E07853" w:rsidRPr="00400B68" w14:paraId="38AEB616" w14:textId="77777777" w:rsidTr="00E07853">
        <w:trPr>
          <w:tblHeader/>
        </w:trPr>
        <w:tc>
          <w:tcPr>
            <w:tcW w:w="8359" w:type="dxa"/>
          </w:tcPr>
          <w:p w14:paraId="17973BCE" w14:textId="0FD44718" w:rsidR="00E07853" w:rsidRPr="00400B68" w:rsidRDefault="00E07853" w:rsidP="00192883">
            <w:pPr>
              <w:rPr>
                <w:szCs w:val="22"/>
              </w:rPr>
            </w:pPr>
            <w:r w:rsidRPr="00F70B92">
              <w:rPr>
                <w:b/>
                <w:bCs/>
                <w:szCs w:val="22"/>
              </w:rPr>
              <w:t>Key evaluation questions</w:t>
            </w:r>
          </w:p>
        </w:tc>
        <w:tc>
          <w:tcPr>
            <w:tcW w:w="2844" w:type="dxa"/>
            <w:tcBorders>
              <w:bottom w:val="nil"/>
            </w:tcBorders>
          </w:tcPr>
          <w:p w14:paraId="1FDE122C" w14:textId="08BDD76F" w:rsidR="00E07853" w:rsidRPr="00400B68" w:rsidRDefault="00E07853" w:rsidP="00192883">
            <w:pPr>
              <w:rPr>
                <w:szCs w:val="22"/>
              </w:rPr>
            </w:pPr>
            <w:r w:rsidRPr="00F70B92">
              <w:rPr>
                <w:b/>
                <w:szCs w:val="22"/>
              </w:rPr>
              <w:t>Sources of information</w:t>
            </w:r>
          </w:p>
        </w:tc>
        <w:tc>
          <w:tcPr>
            <w:tcW w:w="2323" w:type="dxa"/>
            <w:tcBorders>
              <w:bottom w:val="nil"/>
            </w:tcBorders>
          </w:tcPr>
          <w:p w14:paraId="256BEEA3" w14:textId="681189EE" w:rsidR="00E07853" w:rsidRPr="00400B68" w:rsidRDefault="00E07853" w:rsidP="00192883">
            <w:pPr>
              <w:rPr>
                <w:szCs w:val="22"/>
              </w:rPr>
            </w:pPr>
            <w:r w:rsidRPr="00F70B92">
              <w:rPr>
                <w:b/>
                <w:szCs w:val="22"/>
              </w:rPr>
              <w:t>Tool</w:t>
            </w:r>
          </w:p>
        </w:tc>
      </w:tr>
      <w:tr w:rsidR="00192883" w:rsidRPr="00400B68" w14:paraId="141D4972" w14:textId="77777777" w:rsidTr="0013387F">
        <w:tc>
          <w:tcPr>
            <w:tcW w:w="8359" w:type="dxa"/>
          </w:tcPr>
          <w:p w14:paraId="7A578C3F" w14:textId="77777777" w:rsidR="00192883" w:rsidRPr="00400B68" w:rsidRDefault="00192883" w:rsidP="00192883">
            <w:pPr>
              <w:rPr>
                <w:szCs w:val="22"/>
              </w:rPr>
            </w:pPr>
            <w:r w:rsidRPr="00400B68">
              <w:rPr>
                <w:szCs w:val="22"/>
              </w:rPr>
              <w:t>What new methods in planning and targeting were used during the program implementation?</w:t>
            </w:r>
          </w:p>
          <w:p w14:paraId="0BAC3B8F" w14:textId="77777777" w:rsidR="00192883" w:rsidRPr="00400B68" w:rsidRDefault="00192883" w:rsidP="00192883">
            <w:pPr>
              <w:rPr>
                <w:szCs w:val="22"/>
              </w:rPr>
            </w:pPr>
          </w:p>
        </w:tc>
        <w:tc>
          <w:tcPr>
            <w:tcW w:w="2844" w:type="dxa"/>
            <w:tcBorders>
              <w:bottom w:val="nil"/>
            </w:tcBorders>
          </w:tcPr>
          <w:p w14:paraId="69759B5D" w14:textId="77777777" w:rsidR="00192883" w:rsidRPr="00400B68" w:rsidRDefault="00192883" w:rsidP="00192883">
            <w:pPr>
              <w:rPr>
                <w:szCs w:val="22"/>
              </w:rPr>
            </w:pPr>
            <w:r w:rsidRPr="00400B68">
              <w:rPr>
                <w:szCs w:val="22"/>
              </w:rPr>
              <w:t>Progress reports</w:t>
            </w:r>
          </w:p>
          <w:p w14:paraId="5FD62463" w14:textId="77777777" w:rsidR="00192883" w:rsidRPr="00400B68" w:rsidRDefault="00192883" w:rsidP="00192883">
            <w:pPr>
              <w:rPr>
                <w:szCs w:val="22"/>
              </w:rPr>
            </w:pPr>
            <w:r w:rsidRPr="00400B68">
              <w:rPr>
                <w:szCs w:val="22"/>
              </w:rPr>
              <w:t>DRMB</w:t>
            </w:r>
          </w:p>
          <w:p w14:paraId="353ECF7E" w14:textId="77777777" w:rsidR="00192883" w:rsidRPr="00400B68" w:rsidRDefault="00192883" w:rsidP="00192883">
            <w:pPr>
              <w:pStyle w:val="TableParagraph"/>
              <w:spacing w:line="254" w:lineRule="auto"/>
              <w:ind w:left="0" w:right="311"/>
              <w:rPr>
                <w:rFonts w:ascii="Gill Sans MT" w:hAnsi="Gill Sans MT"/>
                <w:szCs w:val="22"/>
              </w:rPr>
            </w:pPr>
            <w:r w:rsidRPr="00400B68">
              <w:rPr>
                <w:rFonts w:ascii="Gill Sans MT" w:hAnsi="Gill Sans MT"/>
                <w:szCs w:val="22"/>
              </w:rPr>
              <w:t>DSWD SPDR staff</w:t>
            </w:r>
          </w:p>
          <w:p w14:paraId="45AAF355" w14:textId="77777777" w:rsidR="00192883" w:rsidRPr="00400B68" w:rsidRDefault="00192883" w:rsidP="00192883">
            <w:pPr>
              <w:rPr>
                <w:szCs w:val="22"/>
              </w:rPr>
            </w:pPr>
            <w:r w:rsidRPr="00400B68">
              <w:rPr>
                <w:szCs w:val="22"/>
              </w:rPr>
              <w:t>DFAT</w:t>
            </w:r>
          </w:p>
        </w:tc>
        <w:tc>
          <w:tcPr>
            <w:tcW w:w="2323" w:type="dxa"/>
            <w:tcBorders>
              <w:bottom w:val="nil"/>
            </w:tcBorders>
          </w:tcPr>
          <w:p w14:paraId="4A45E68F" w14:textId="77777777" w:rsidR="00192883" w:rsidRPr="00400B68" w:rsidRDefault="00192883" w:rsidP="00192883">
            <w:pPr>
              <w:rPr>
                <w:szCs w:val="22"/>
              </w:rPr>
            </w:pPr>
            <w:r w:rsidRPr="00400B68">
              <w:rPr>
                <w:szCs w:val="22"/>
              </w:rPr>
              <w:t>Document review</w:t>
            </w:r>
          </w:p>
          <w:p w14:paraId="76AADE41" w14:textId="77777777" w:rsidR="00192883" w:rsidRPr="00400B68" w:rsidRDefault="00192883" w:rsidP="00192883">
            <w:pPr>
              <w:rPr>
                <w:szCs w:val="22"/>
              </w:rPr>
            </w:pPr>
            <w:r w:rsidRPr="00400B68">
              <w:rPr>
                <w:szCs w:val="22"/>
              </w:rPr>
              <w:t>Interview</w:t>
            </w:r>
          </w:p>
        </w:tc>
      </w:tr>
      <w:tr w:rsidR="00192883" w:rsidRPr="00400B68" w14:paraId="773EA431" w14:textId="77777777" w:rsidTr="0013387F">
        <w:tc>
          <w:tcPr>
            <w:tcW w:w="8359" w:type="dxa"/>
          </w:tcPr>
          <w:p w14:paraId="42974832" w14:textId="77777777" w:rsidR="00192883" w:rsidRPr="00400B68" w:rsidRDefault="00192883" w:rsidP="00192883">
            <w:pPr>
              <w:rPr>
                <w:szCs w:val="22"/>
              </w:rPr>
            </w:pPr>
          </w:p>
          <w:p w14:paraId="40B97F54" w14:textId="77777777" w:rsidR="00192883" w:rsidRPr="00400B68" w:rsidRDefault="00192883" w:rsidP="00192883">
            <w:pPr>
              <w:rPr>
                <w:szCs w:val="22"/>
              </w:rPr>
            </w:pPr>
            <w:r w:rsidRPr="00400B68">
              <w:rPr>
                <w:szCs w:val="22"/>
              </w:rPr>
              <w:t>Have the partners engaged with non-traditional partners during SPDR?</w:t>
            </w:r>
          </w:p>
          <w:p w14:paraId="27569933" w14:textId="77777777" w:rsidR="00192883" w:rsidRPr="00400B68" w:rsidRDefault="00192883" w:rsidP="00192883">
            <w:pPr>
              <w:rPr>
                <w:szCs w:val="22"/>
              </w:rPr>
            </w:pPr>
          </w:p>
        </w:tc>
        <w:tc>
          <w:tcPr>
            <w:tcW w:w="2844" w:type="dxa"/>
            <w:tcBorders>
              <w:top w:val="nil"/>
              <w:bottom w:val="nil"/>
            </w:tcBorders>
          </w:tcPr>
          <w:p w14:paraId="404011A5" w14:textId="77777777" w:rsidR="00192883" w:rsidRPr="00400B68" w:rsidRDefault="00192883" w:rsidP="00192883">
            <w:pPr>
              <w:rPr>
                <w:szCs w:val="22"/>
              </w:rPr>
            </w:pPr>
          </w:p>
        </w:tc>
        <w:tc>
          <w:tcPr>
            <w:tcW w:w="2323" w:type="dxa"/>
            <w:tcBorders>
              <w:top w:val="nil"/>
              <w:bottom w:val="nil"/>
            </w:tcBorders>
          </w:tcPr>
          <w:p w14:paraId="74F1B1CB" w14:textId="77777777" w:rsidR="00192883" w:rsidRPr="00400B68" w:rsidRDefault="00192883" w:rsidP="00192883">
            <w:pPr>
              <w:rPr>
                <w:szCs w:val="22"/>
              </w:rPr>
            </w:pPr>
          </w:p>
        </w:tc>
      </w:tr>
      <w:tr w:rsidR="00192883" w:rsidRPr="00400B68" w14:paraId="74513BD3" w14:textId="77777777" w:rsidTr="0013387F">
        <w:tc>
          <w:tcPr>
            <w:tcW w:w="8359" w:type="dxa"/>
          </w:tcPr>
          <w:p w14:paraId="392DD7EC" w14:textId="77777777" w:rsidR="00192883" w:rsidRPr="00400B68" w:rsidRDefault="00192883" w:rsidP="00192883">
            <w:pPr>
              <w:rPr>
                <w:szCs w:val="22"/>
              </w:rPr>
            </w:pPr>
            <w:r w:rsidRPr="00400B68">
              <w:rPr>
                <w:szCs w:val="22"/>
              </w:rPr>
              <w:t xml:space="preserve">What innovative processes did SPDR deploy or test? What new systems for the delivery of goods were tried? </w:t>
            </w:r>
          </w:p>
          <w:p w14:paraId="2EC156C5" w14:textId="77777777" w:rsidR="00192883" w:rsidRPr="00400B68" w:rsidRDefault="00192883" w:rsidP="00192883">
            <w:pPr>
              <w:rPr>
                <w:szCs w:val="22"/>
              </w:rPr>
            </w:pPr>
          </w:p>
        </w:tc>
        <w:tc>
          <w:tcPr>
            <w:tcW w:w="2844" w:type="dxa"/>
            <w:tcBorders>
              <w:top w:val="nil"/>
              <w:bottom w:val="nil"/>
            </w:tcBorders>
          </w:tcPr>
          <w:p w14:paraId="4A2A9BD5" w14:textId="77777777" w:rsidR="00192883" w:rsidRPr="00400B68" w:rsidRDefault="00192883" w:rsidP="00192883">
            <w:pPr>
              <w:rPr>
                <w:szCs w:val="22"/>
              </w:rPr>
            </w:pPr>
          </w:p>
        </w:tc>
        <w:tc>
          <w:tcPr>
            <w:tcW w:w="2323" w:type="dxa"/>
            <w:tcBorders>
              <w:top w:val="nil"/>
              <w:bottom w:val="nil"/>
            </w:tcBorders>
          </w:tcPr>
          <w:p w14:paraId="5FA9132B" w14:textId="77777777" w:rsidR="00192883" w:rsidRPr="00400B68" w:rsidRDefault="00192883" w:rsidP="00192883">
            <w:pPr>
              <w:rPr>
                <w:szCs w:val="22"/>
              </w:rPr>
            </w:pPr>
          </w:p>
        </w:tc>
      </w:tr>
      <w:tr w:rsidR="00192883" w:rsidRPr="00400B68" w14:paraId="3B4BB9A5" w14:textId="77777777" w:rsidTr="0013387F">
        <w:tc>
          <w:tcPr>
            <w:tcW w:w="8359" w:type="dxa"/>
          </w:tcPr>
          <w:p w14:paraId="6B70FA5F" w14:textId="77777777" w:rsidR="00192883" w:rsidRPr="00400B68" w:rsidRDefault="00192883" w:rsidP="00192883">
            <w:pPr>
              <w:rPr>
                <w:szCs w:val="22"/>
              </w:rPr>
            </w:pPr>
            <w:r w:rsidRPr="00400B68">
              <w:rPr>
                <w:szCs w:val="22"/>
              </w:rPr>
              <w:t>What were the outcomes of adopting new approaches?</w:t>
            </w:r>
          </w:p>
          <w:p w14:paraId="6841FDEE" w14:textId="77777777" w:rsidR="00192883" w:rsidRPr="00400B68" w:rsidRDefault="00192883" w:rsidP="00192883">
            <w:pPr>
              <w:rPr>
                <w:szCs w:val="22"/>
              </w:rPr>
            </w:pPr>
          </w:p>
        </w:tc>
        <w:tc>
          <w:tcPr>
            <w:tcW w:w="2844" w:type="dxa"/>
            <w:tcBorders>
              <w:top w:val="nil"/>
            </w:tcBorders>
          </w:tcPr>
          <w:p w14:paraId="46B77132" w14:textId="77777777" w:rsidR="00192883" w:rsidRPr="00400B68" w:rsidRDefault="00192883" w:rsidP="00192883">
            <w:pPr>
              <w:rPr>
                <w:szCs w:val="22"/>
              </w:rPr>
            </w:pPr>
          </w:p>
        </w:tc>
        <w:tc>
          <w:tcPr>
            <w:tcW w:w="2323" w:type="dxa"/>
            <w:tcBorders>
              <w:top w:val="nil"/>
            </w:tcBorders>
          </w:tcPr>
          <w:p w14:paraId="067E6DEC" w14:textId="77777777" w:rsidR="00192883" w:rsidRPr="00400B68" w:rsidRDefault="00192883" w:rsidP="00192883">
            <w:pPr>
              <w:rPr>
                <w:szCs w:val="22"/>
              </w:rPr>
            </w:pPr>
          </w:p>
        </w:tc>
      </w:tr>
    </w:tbl>
    <w:p w14:paraId="3F630143" w14:textId="77777777" w:rsidR="00E07853" w:rsidRDefault="00E07853">
      <w:pPr>
        <w:rPr>
          <w:b/>
          <w:szCs w:val="22"/>
        </w:rPr>
      </w:pPr>
    </w:p>
    <w:p w14:paraId="711B5B21" w14:textId="0194AAA4" w:rsidR="0013387F" w:rsidRDefault="0013387F">
      <w:r w:rsidRPr="00400B68">
        <w:rPr>
          <w:b/>
          <w:szCs w:val="22"/>
        </w:rPr>
        <w:t>Building resilience to climate change and disasters</w:t>
      </w:r>
    </w:p>
    <w:tbl>
      <w:tblPr>
        <w:tblStyle w:val="TableGrid11"/>
        <w:tblW w:w="13526" w:type="dxa"/>
        <w:tblLook w:val="04A0" w:firstRow="1" w:lastRow="0" w:firstColumn="1" w:lastColumn="0" w:noHBand="0" w:noVBand="1"/>
      </w:tblPr>
      <w:tblGrid>
        <w:gridCol w:w="2717"/>
        <w:gridCol w:w="5642"/>
        <w:gridCol w:w="2844"/>
        <w:gridCol w:w="2323"/>
      </w:tblGrid>
      <w:tr w:rsidR="0013387F" w:rsidRPr="00400B68" w14:paraId="3C4C8036" w14:textId="77777777" w:rsidTr="00E07853">
        <w:trPr>
          <w:tblHeader/>
        </w:trPr>
        <w:tc>
          <w:tcPr>
            <w:tcW w:w="2717" w:type="dxa"/>
            <w:tcBorders>
              <w:bottom w:val="single" w:sz="4" w:space="0" w:color="000000"/>
            </w:tcBorders>
          </w:tcPr>
          <w:p w14:paraId="5CD046A3" w14:textId="677CA683" w:rsidR="0013387F" w:rsidRPr="00400B68" w:rsidRDefault="0013387F" w:rsidP="0013387F">
            <w:pPr>
              <w:rPr>
                <w:szCs w:val="22"/>
              </w:rPr>
            </w:pPr>
            <w:r w:rsidRPr="00F70B92">
              <w:rPr>
                <w:b/>
                <w:bCs/>
                <w:szCs w:val="22"/>
              </w:rPr>
              <w:t>Key evaluation questions</w:t>
            </w:r>
          </w:p>
        </w:tc>
        <w:tc>
          <w:tcPr>
            <w:tcW w:w="5642" w:type="dxa"/>
          </w:tcPr>
          <w:p w14:paraId="3D32B355" w14:textId="340CF065" w:rsidR="0013387F" w:rsidRPr="00400B68" w:rsidRDefault="0013387F" w:rsidP="0013387F">
            <w:pPr>
              <w:rPr>
                <w:szCs w:val="22"/>
              </w:rPr>
            </w:pPr>
            <w:r w:rsidRPr="00F70B92">
              <w:rPr>
                <w:b/>
                <w:szCs w:val="22"/>
              </w:rPr>
              <w:t>Detailed questions</w:t>
            </w:r>
          </w:p>
        </w:tc>
        <w:tc>
          <w:tcPr>
            <w:tcW w:w="2844" w:type="dxa"/>
            <w:tcBorders>
              <w:bottom w:val="single" w:sz="4" w:space="0" w:color="000000"/>
            </w:tcBorders>
          </w:tcPr>
          <w:p w14:paraId="5D168EBB" w14:textId="6F6F0F61" w:rsidR="0013387F" w:rsidRPr="00400B68" w:rsidRDefault="0013387F" w:rsidP="0013387F">
            <w:pPr>
              <w:rPr>
                <w:szCs w:val="22"/>
              </w:rPr>
            </w:pPr>
            <w:r w:rsidRPr="00F70B92">
              <w:rPr>
                <w:b/>
                <w:szCs w:val="22"/>
              </w:rPr>
              <w:t>Sources of information</w:t>
            </w:r>
          </w:p>
        </w:tc>
        <w:tc>
          <w:tcPr>
            <w:tcW w:w="2323" w:type="dxa"/>
            <w:tcBorders>
              <w:bottom w:val="single" w:sz="4" w:space="0" w:color="000000"/>
            </w:tcBorders>
          </w:tcPr>
          <w:p w14:paraId="456E8761" w14:textId="12AE0164" w:rsidR="0013387F" w:rsidRPr="00400B68" w:rsidRDefault="0013387F" w:rsidP="0013387F">
            <w:pPr>
              <w:rPr>
                <w:szCs w:val="22"/>
              </w:rPr>
            </w:pPr>
            <w:r w:rsidRPr="00F70B92">
              <w:rPr>
                <w:b/>
                <w:szCs w:val="22"/>
              </w:rPr>
              <w:t>Tool</w:t>
            </w:r>
          </w:p>
        </w:tc>
      </w:tr>
      <w:tr w:rsidR="0013387F" w:rsidRPr="00400B68" w14:paraId="2831B658" w14:textId="77777777" w:rsidTr="00E07853">
        <w:tc>
          <w:tcPr>
            <w:tcW w:w="2717" w:type="dxa"/>
            <w:tcBorders>
              <w:bottom w:val="nil"/>
            </w:tcBorders>
          </w:tcPr>
          <w:p w14:paraId="7C6607B8" w14:textId="77777777" w:rsidR="0013387F" w:rsidRPr="00400B68" w:rsidRDefault="0013387F" w:rsidP="0013387F">
            <w:pPr>
              <w:rPr>
                <w:szCs w:val="22"/>
              </w:rPr>
            </w:pPr>
            <w:r w:rsidRPr="00400B68">
              <w:rPr>
                <w:szCs w:val="22"/>
              </w:rPr>
              <w:t>How did the program manage climate and disaster risks?</w:t>
            </w:r>
          </w:p>
          <w:p w14:paraId="71432756" w14:textId="77777777" w:rsidR="0013387F" w:rsidRPr="00400B68" w:rsidRDefault="0013387F" w:rsidP="0013387F">
            <w:pPr>
              <w:rPr>
                <w:szCs w:val="22"/>
              </w:rPr>
            </w:pPr>
          </w:p>
        </w:tc>
        <w:tc>
          <w:tcPr>
            <w:tcW w:w="5642" w:type="dxa"/>
          </w:tcPr>
          <w:p w14:paraId="3848F412" w14:textId="77777777" w:rsidR="0013387F" w:rsidRPr="00400B68" w:rsidRDefault="0013387F" w:rsidP="0013387F">
            <w:pPr>
              <w:rPr>
                <w:szCs w:val="22"/>
              </w:rPr>
            </w:pPr>
            <w:r w:rsidRPr="00400B68">
              <w:rPr>
                <w:szCs w:val="22"/>
              </w:rPr>
              <w:t>Did the partners assess the economic, socio-political and sustainability risks of SPDR?</w:t>
            </w:r>
          </w:p>
        </w:tc>
        <w:tc>
          <w:tcPr>
            <w:tcW w:w="2844" w:type="dxa"/>
            <w:tcBorders>
              <w:bottom w:val="nil"/>
            </w:tcBorders>
          </w:tcPr>
          <w:p w14:paraId="61C82AAF" w14:textId="77777777" w:rsidR="0013387F" w:rsidRPr="00400B68" w:rsidRDefault="0013387F" w:rsidP="0013387F">
            <w:pPr>
              <w:rPr>
                <w:szCs w:val="22"/>
              </w:rPr>
            </w:pPr>
            <w:r w:rsidRPr="00400B68">
              <w:rPr>
                <w:szCs w:val="22"/>
              </w:rPr>
              <w:t>Risk management plan</w:t>
            </w:r>
          </w:p>
        </w:tc>
        <w:tc>
          <w:tcPr>
            <w:tcW w:w="2323" w:type="dxa"/>
            <w:tcBorders>
              <w:bottom w:val="nil"/>
            </w:tcBorders>
          </w:tcPr>
          <w:p w14:paraId="571A54BD" w14:textId="77777777" w:rsidR="0013387F" w:rsidRPr="00400B68" w:rsidRDefault="0013387F" w:rsidP="0013387F">
            <w:pPr>
              <w:rPr>
                <w:szCs w:val="22"/>
              </w:rPr>
            </w:pPr>
            <w:r w:rsidRPr="00400B68">
              <w:rPr>
                <w:szCs w:val="22"/>
              </w:rPr>
              <w:t>Document review</w:t>
            </w:r>
          </w:p>
        </w:tc>
      </w:tr>
      <w:tr w:rsidR="0013387F" w:rsidRPr="00400B68" w14:paraId="1722BE49" w14:textId="77777777" w:rsidTr="00E07853">
        <w:tc>
          <w:tcPr>
            <w:tcW w:w="2717" w:type="dxa"/>
            <w:tcBorders>
              <w:top w:val="nil"/>
              <w:bottom w:val="nil"/>
            </w:tcBorders>
          </w:tcPr>
          <w:p w14:paraId="162D2616" w14:textId="77777777" w:rsidR="0013387F" w:rsidRPr="00400B68" w:rsidRDefault="0013387F" w:rsidP="0013387F">
            <w:pPr>
              <w:rPr>
                <w:szCs w:val="22"/>
              </w:rPr>
            </w:pPr>
          </w:p>
        </w:tc>
        <w:tc>
          <w:tcPr>
            <w:tcW w:w="5642" w:type="dxa"/>
          </w:tcPr>
          <w:p w14:paraId="5D1AE4D8" w14:textId="77777777" w:rsidR="0013387F" w:rsidRPr="00400B68" w:rsidRDefault="0013387F" w:rsidP="0013387F">
            <w:pPr>
              <w:rPr>
                <w:szCs w:val="22"/>
              </w:rPr>
            </w:pPr>
            <w:r w:rsidRPr="00400B68">
              <w:rPr>
                <w:szCs w:val="22"/>
              </w:rPr>
              <w:t>What risk management measures were put in place?</w:t>
            </w:r>
          </w:p>
        </w:tc>
        <w:tc>
          <w:tcPr>
            <w:tcW w:w="2844" w:type="dxa"/>
            <w:tcBorders>
              <w:top w:val="nil"/>
            </w:tcBorders>
          </w:tcPr>
          <w:p w14:paraId="6BCA1DEA" w14:textId="77777777" w:rsidR="0013387F" w:rsidRPr="00400B68" w:rsidRDefault="0013387F" w:rsidP="0013387F">
            <w:pPr>
              <w:rPr>
                <w:szCs w:val="22"/>
              </w:rPr>
            </w:pPr>
          </w:p>
        </w:tc>
        <w:tc>
          <w:tcPr>
            <w:tcW w:w="2323" w:type="dxa"/>
            <w:tcBorders>
              <w:top w:val="nil"/>
            </w:tcBorders>
          </w:tcPr>
          <w:p w14:paraId="43EA85FB" w14:textId="77777777" w:rsidR="0013387F" w:rsidRPr="00400B68" w:rsidRDefault="0013387F" w:rsidP="0013387F">
            <w:pPr>
              <w:rPr>
                <w:szCs w:val="22"/>
              </w:rPr>
            </w:pPr>
          </w:p>
        </w:tc>
      </w:tr>
      <w:tr w:rsidR="0013387F" w:rsidRPr="00400B68" w14:paraId="3BE53EAF" w14:textId="77777777" w:rsidTr="00E07853">
        <w:tc>
          <w:tcPr>
            <w:tcW w:w="2717" w:type="dxa"/>
            <w:tcBorders>
              <w:top w:val="nil"/>
              <w:bottom w:val="single" w:sz="4" w:space="0" w:color="000000"/>
            </w:tcBorders>
          </w:tcPr>
          <w:p w14:paraId="2AEAB0AA" w14:textId="77777777" w:rsidR="0013387F" w:rsidRPr="00400B68" w:rsidRDefault="0013387F" w:rsidP="0013387F">
            <w:pPr>
              <w:rPr>
                <w:szCs w:val="22"/>
              </w:rPr>
            </w:pPr>
          </w:p>
        </w:tc>
        <w:tc>
          <w:tcPr>
            <w:tcW w:w="5642" w:type="dxa"/>
          </w:tcPr>
          <w:p w14:paraId="088841CD" w14:textId="77777777" w:rsidR="0013387F" w:rsidRPr="00400B68" w:rsidRDefault="0013387F" w:rsidP="0013387F">
            <w:pPr>
              <w:rPr>
                <w:szCs w:val="22"/>
              </w:rPr>
            </w:pPr>
            <w:r w:rsidRPr="00400B68">
              <w:rPr>
                <w:szCs w:val="22"/>
              </w:rPr>
              <w:t>How effective were the measures in managing the risks?</w:t>
            </w:r>
          </w:p>
        </w:tc>
        <w:tc>
          <w:tcPr>
            <w:tcW w:w="2844" w:type="dxa"/>
          </w:tcPr>
          <w:p w14:paraId="6E51195B" w14:textId="77777777" w:rsidR="0013387F" w:rsidRPr="00400B68" w:rsidRDefault="0013387F" w:rsidP="0013387F">
            <w:pPr>
              <w:rPr>
                <w:szCs w:val="22"/>
              </w:rPr>
            </w:pPr>
            <w:r w:rsidRPr="00400B68">
              <w:rPr>
                <w:szCs w:val="22"/>
              </w:rPr>
              <w:t>Progress report</w:t>
            </w:r>
          </w:p>
          <w:p w14:paraId="3846A7A1" w14:textId="77777777" w:rsidR="0013387F" w:rsidRPr="00400B68" w:rsidRDefault="0013387F" w:rsidP="0013387F">
            <w:pPr>
              <w:rPr>
                <w:szCs w:val="22"/>
              </w:rPr>
            </w:pPr>
            <w:r w:rsidRPr="00400B68">
              <w:rPr>
                <w:szCs w:val="22"/>
              </w:rPr>
              <w:lastRenderedPageBreak/>
              <w:t>DSWD SPDR staff</w:t>
            </w:r>
          </w:p>
          <w:p w14:paraId="099990CD" w14:textId="77777777" w:rsidR="0013387F" w:rsidRPr="00400B68" w:rsidRDefault="0013387F" w:rsidP="0013387F">
            <w:pPr>
              <w:rPr>
                <w:szCs w:val="22"/>
              </w:rPr>
            </w:pPr>
            <w:r w:rsidRPr="00400B68">
              <w:rPr>
                <w:szCs w:val="22"/>
              </w:rPr>
              <w:t>DFAT</w:t>
            </w:r>
          </w:p>
        </w:tc>
        <w:tc>
          <w:tcPr>
            <w:tcW w:w="2323" w:type="dxa"/>
          </w:tcPr>
          <w:p w14:paraId="6354BC9F" w14:textId="77777777" w:rsidR="0013387F" w:rsidRPr="00400B68" w:rsidRDefault="0013387F" w:rsidP="0013387F">
            <w:pPr>
              <w:rPr>
                <w:szCs w:val="22"/>
              </w:rPr>
            </w:pPr>
            <w:r w:rsidRPr="00400B68">
              <w:rPr>
                <w:szCs w:val="22"/>
              </w:rPr>
              <w:lastRenderedPageBreak/>
              <w:t>Document review</w:t>
            </w:r>
          </w:p>
          <w:p w14:paraId="44D509C9" w14:textId="77777777" w:rsidR="0013387F" w:rsidRPr="00400B68" w:rsidRDefault="0013387F" w:rsidP="0013387F">
            <w:pPr>
              <w:rPr>
                <w:szCs w:val="22"/>
              </w:rPr>
            </w:pPr>
            <w:r w:rsidRPr="00400B68">
              <w:rPr>
                <w:szCs w:val="22"/>
              </w:rPr>
              <w:lastRenderedPageBreak/>
              <w:t>Interview</w:t>
            </w:r>
          </w:p>
        </w:tc>
      </w:tr>
      <w:tr w:rsidR="0013387F" w:rsidRPr="00400B68" w14:paraId="6581929B" w14:textId="77777777" w:rsidTr="00E07853">
        <w:tc>
          <w:tcPr>
            <w:tcW w:w="2717" w:type="dxa"/>
            <w:tcBorders>
              <w:bottom w:val="nil"/>
            </w:tcBorders>
          </w:tcPr>
          <w:p w14:paraId="4BA81768" w14:textId="64A09CAE" w:rsidR="0013387F" w:rsidRPr="00400B68" w:rsidRDefault="0013387F" w:rsidP="0013387F">
            <w:pPr>
              <w:rPr>
                <w:szCs w:val="22"/>
              </w:rPr>
            </w:pPr>
            <w:r w:rsidRPr="00400B68">
              <w:rPr>
                <w:szCs w:val="22"/>
              </w:rPr>
              <w:lastRenderedPageBreak/>
              <w:t>What results indicate that the investment is delivering on climate change action?</w:t>
            </w:r>
          </w:p>
        </w:tc>
        <w:tc>
          <w:tcPr>
            <w:tcW w:w="5642" w:type="dxa"/>
          </w:tcPr>
          <w:p w14:paraId="0A96C322" w14:textId="77777777" w:rsidR="0013387F" w:rsidRPr="00400B68" w:rsidRDefault="0013387F" w:rsidP="0013387F">
            <w:pPr>
              <w:rPr>
                <w:szCs w:val="22"/>
              </w:rPr>
            </w:pPr>
            <w:r w:rsidRPr="00400B68">
              <w:rPr>
                <w:szCs w:val="22"/>
              </w:rPr>
              <w:t xml:space="preserve">What outputs or activities does SPDR deliver in relation to DRR, adaptation and mitigation?  </w:t>
            </w:r>
          </w:p>
        </w:tc>
        <w:tc>
          <w:tcPr>
            <w:tcW w:w="2844" w:type="dxa"/>
            <w:tcBorders>
              <w:bottom w:val="single" w:sz="4" w:space="0" w:color="000000"/>
            </w:tcBorders>
          </w:tcPr>
          <w:p w14:paraId="54C8945D" w14:textId="77777777" w:rsidR="0013387F" w:rsidRPr="00400B68" w:rsidRDefault="0013387F" w:rsidP="0013387F">
            <w:pPr>
              <w:rPr>
                <w:szCs w:val="22"/>
              </w:rPr>
            </w:pPr>
            <w:r w:rsidRPr="00400B68">
              <w:rPr>
                <w:szCs w:val="22"/>
              </w:rPr>
              <w:t>Program design</w:t>
            </w:r>
          </w:p>
          <w:p w14:paraId="2DF0A9A6" w14:textId="77777777" w:rsidR="0013387F" w:rsidRPr="00400B68" w:rsidRDefault="0013387F" w:rsidP="0013387F">
            <w:pPr>
              <w:rPr>
                <w:szCs w:val="22"/>
              </w:rPr>
            </w:pPr>
            <w:r w:rsidRPr="00400B68">
              <w:rPr>
                <w:szCs w:val="22"/>
              </w:rPr>
              <w:t>Progress reports</w:t>
            </w:r>
          </w:p>
        </w:tc>
        <w:tc>
          <w:tcPr>
            <w:tcW w:w="2323" w:type="dxa"/>
            <w:tcBorders>
              <w:bottom w:val="single" w:sz="4" w:space="0" w:color="000000"/>
            </w:tcBorders>
          </w:tcPr>
          <w:p w14:paraId="04A9146F" w14:textId="77777777" w:rsidR="0013387F" w:rsidRPr="00400B68" w:rsidRDefault="0013387F" w:rsidP="0013387F">
            <w:pPr>
              <w:rPr>
                <w:szCs w:val="22"/>
              </w:rPr>
            </w:pPr>
            <w:r w:rsidRPr="00400B68">
              <w:rPr>
                <w:szCs w:val="22"/>
              </w:rPr>
              <w:t>Interview</w:t>
            </w:r>
          </w:p>
        </w:tc>
      </w:tr>
      <w:tr w:rsidR="0013387F" w:rsidRPr="00400B68" w14:paraId="234FFD7D" w14:textId="77777777" w:rsidTr="00E07853">
        <w:tc>
          <w:tcPr>
            <w:tcW w:w="2717" w:type="dxa"/>
            <w:tcBorders>
              <w:top w:val="nil"/>
              <w:bottom w:val="nil"/>
            </w:tcBorders>
          </w:tcPr>
          <w:p w14:paraId="36E22B90" w14:textId="77777777" w:rsidR="0013387F" w:rsidRPr="00400B68" w:rsidRDefault="0013387F" w:rsidP="0013387F">
            <w:pPr>
              <w:rPr>
                <w:szCs w:val="22"/>
              </w:rPr>
            </w:pPr>
          </w:p>
        </w:tc>
        <w:tc>
          <w:tcPr>
            <w:tcW w:w="5642" w:type="dxa"/>
          </w:tcPr>
          <w:p w14:paraId="1DADF254" w14:textId="77777777" w:rsidR="0013387F" w:rsidRPr="00400B68" w:rsidRDefault="0013387F" w:rsidP="0013387F">
            <w:pPr>
              <w:rPr>
                <w:szCs w:val="22"/>
              </w:rPr>
            </w:pPr>
            <w:r w:rsidRPr="00400B68">
              <w:rPr>
                <w:szCs w:val="22"/>
              </w:rPr>
              <w:t>To what extent are greenhouse gas emissions considered in program implementation?</w:t>
            </w:r>
          </w:p>
        </w:tc>
        <w:tc>
          <w:tcPr>
            <w:tcW w:w="2844" w:type="dxa"/>
            <w:tcBorders>
              <w:bottom w:val="nil"/>
            </w:tcBorders>
          </w:tcPr>
          <w:p w14:paraId="35365124" w14:textId="77777777" w:rsidR="0013387F" w:rsidRPr="00400B68" w:rsidRDefault="0013387F" w:rsidP="0013387F">
            <w:pPr>
              <w:rPr>
                <w:szCs w:val="22"/>
              </w:rPr>
            </w:pPr>
            <w:r w:rsidRPr="00400B68">
              <w:rPr>
                <w:szCs w:val="22"/>
              </w:rPr>
              <w:t>DSWD SPDR staff</w:t>
            </w:r>
          </w:p>
          <w:p w14:paraId="7FD396A2" w14:textId="77777777" w:rsidR="0013387F" w:rsidRPr="00400B68" w:rsidRDefault="0013387F" w:rsidP="0013387F">
            <w:pPr>
              <w:rPr>
                <w:szCs w:val="22"/>
              </w:rPr>
            </w:pPr>
            <w:r w:rsidRPr="00400B68">
              <w:rPr>
                <w:szCs w:val="22"/>
              </w:rPr>
              <w:t>DFAT</w:t>
            </w:r>
          </w:p>
          <w:p w14:paraId="7346CCC5" w14:textId="77777777" w:rsidR="0013387F" w:rsidRPr="00400B68" w:rsidRDefault="0013387F" w:rsidP="0013387F">
            <w:pPr>
              <w:rPr>
                <w:szCs w:val="22"/>
              </w:rPr>
            </w:pPr>
            <w:r w:rsidRPr="00400B68">
              <w:rPr>
                <w:szCs w:val="22"/>
              </w:rPr>
              <w:t>DSWD - FOs</w:t>
            </w:r>
          </w:p>
        </w:tc>
        <w:tc>
          <w:tcPr>
            <w:tcW w:w="2323" w:type="dxa"/>
            <w:tcBorders>
              <w:bottom w:val="nil"/>
            </w:tcBorders>
          </w:tcPr>
          <w:p w14:paraId="7E2A8E95" w14:textId="77777777" w:rsidR="0013387F" w:rsidRPr="00400B68" w:rsidRDefault="0013387F" w:rsidP="0013387F">
            <w:pPr>
              <w:rPr>
                <w:szCs w:val="22"/>
              </w:rPr>
            </w:pPr>
            <w:r w:rsidRPr="00400B68">
              <w:rPr>
                <w:szCs w:val="22"/>
              </w:rPr>
              <w:t>Interview</w:t>
            </w:r>
          </w:p>
          <w:p w14:paraId="41ACF56C" w14:textId="77777777" w:rsidR="0013387F" w:rsidRPr="00400B68" w:rsidRDefault="0013387F" w:rsidP="0013387F">
            <w:pPr>
              <w:rPr>
                <w:szCs w:val="22"/>
              </w:rPr>
            </w:pPr>
            <w:r w:rsidRPr="00400B68">
              <w:rPr>
                <w:szCs w:val="22"/>
              </w:rPr>
              <w:t>Survey</w:t>
            </w:r>
          </w:p>
        </w:tc>
      </w:tr>
      <w:tr w:rsidR="0013387F" w:rsidRPr="00400B68" w14:paraId="7EA9544F" w14:textId="77777777" w:rsidTr="00E07853">
        <w:tc>
          <w:tcPr>
            <w:tcW w:w="2717" w:type="dxa"/>
            <w:tcBorders>
              <w:top w:val="nil"/>
              <w:bottom w:val="single" w:sz="4" w:space="0" w:color="000000"/>
            </w:tcBorders>
          </w:tcPr>
          <w:p w14:paraId="4EBC624D" w14:textId="77777777" w:rsidR="0013387F" w:rsidRPr="00400B68" w:rsidRDefault="0013387F" w:rsidP="0013387F">
            <w:pPr>
              <w:rPr>
                <w:szCs w:val="22"/>
              </w:rPr>
            </w:pPr>
          </w:p>
        </w:tc>
        <w:tc>
          <w:tcPr>
            <w:tcW w:w="5642" w:type="dxa"/>
          </w:tcPr>
          <w:p w14:paraId="2C13FF29" w14:textId="77777777" w:rsidR="0013387F" w:rsidRPr="00400B68" w:rsidRDefault="0013387F" w:rsidP="0013387F">
            <w:pPr>
              <w:rPr>
                <w:szCs w:val="22"/>
              </w:rPr>
            </w:pPr>
            <w:r w:rsidRPr="00400B68">
              <w:rPr>
                <w:szCs w:val="22"/>
              </w:rPr>
              <w:t>How do the activities impact stakeholders’ resilience to climate change risks and other hazards?</w:t>
            </w:r>
          </w:p>
        </w:tc>
        <w:tc>
          <w:tcPr>
            <w:tcW w:w="2844" w:type="dxa"/>
            <w:tcBorders>
              <w:top w:val="nil"/>
            </w:tcBorders>
          </w:tcPr>
          <w:p w14:paraId="1630A3E9" w14:textId="77777777" w:rsidR="0013387F" w:rsidRPr="00400B68" w:rsidRDefault="0013387F" w:rsidP="0013387F">
            <w:pPr>
              <w:rPr>
                <w:szCs w:val="22"/>
              </w:rPr>
            </w:pPr>
          </w:p>
        </w:tc>
        <w:tc>
          <w:tcPr>
            <w:tcW w:w="2323" w:type="dxa"/>
            <w:tcBorders>
              <w:top w:val="nil"/>
            </w:tcBorders>
          </w:tcPr>
          <w:p w14:paraId="630CD737" w14:textId="77777777" w:rsidR="0013387F" w:rsidRPr="00400B68" w:rsidRDefault="0013387F" w:rsidP="0013387F">
            <w:pPr>
              <w:rPr>
                <w:szCs w:val="22"/>
              </w:rPr>
            </w:pPr>
          </w:p>
        </w:tc>
      </w:tr>
      <w:tr w:rsidR="0013387F" w:rsidRPr="00400B68" w14:paraId="329CDB09" w14:textId="77777777" w:rsidTr="00E07853">
        <w:tc>
          <w:tcPr>
            <w:tcW w:w="2717" w:type="dxa"/>
            <w:tcBorders>
              <w:bottom w:val="nil"/>
            </w:tcBorders>
          </w:tcPr>
          <w:p w14:paraId="41145A27" w14:textId="77777777" w:rsidR="0013387F" w:rsidRPr="00400B68" w:rsidRDefault="0013387F" w:rsidP="0013387F">
            <w:pPr>
              <w:pStyle w:val="TableParagraph"/>
              <w:spacing w:line="254" w:lineRule="auto"/>
              <w:ind w:left="0" w:right="311"/>
              <w:rPr>
                <w:rFonts w:ascii="Gill Sans MT" w:hAnsi="Gill Sans MT"/>
                <w:szCs w:val="22"/>
              </w:rPr>
            </w:pPr>
            <w:r w:rsidRPr="00400B68">
              <w:rPr>
                <w:rFonts w:ascii="Gill Sans MT" w:hAnsi="Gill Sans MT"/>
                <w:szCs w:val="22"/>
              </w:rPr>
              <w:t>How adequate was the M&amp;E system (M&amp;E frameworks, progress reports and evaluations) in collecting data on climate change risks and disaster risk reduction activities?</w:t>
            </w:r>
          </w:p>
        </w:tc>
        <w:tc>
          <w:tcPr>
            <w:tcW w:w="5642" w:type="dxa"/>
          </w:tcPr>
          <w:p w14:paraId="44D362F5" w14:textId="77777777" w:rsidR="0013387F" w:rsidRPr="00400B68" w:rsidRDefault="0013387F" w:rsidP="0013387F">
            <w:pPr>
              <w:rPr>
                <w:szCs w:val="22"/>
              </w:rPr>
            </w:pPr>
            <w:r w:rsidRPr="00400B68">
              <w:rPr>
                <w:szCs w:val="22"/>
              </w:rPr>
              <w:t>How are climate change and DRR activities and risk mitigation measured monitored and evaluated?</w:t>
            </w:r>
          </w:p>
        </w:tc>
        <w:tc>
          <w:tcPr>
            <w:tcW w:w="2844" w:type="dxa"/>
          </w:tcPr>
          <w:p w14:paraId="7C883435" w14:textId="77777777" w:rsidR="0013387F" w:rsidRPr="00400B68" w:rsidRDefault="0013387F" w:rsidP="0013387F">
            <w:pPr>
              <w:rPr>
                <w:szCs w:val="22"/>
              </w:rPr>
            </w:pPr>
            <w:r w:rsidRPr="00400B68">
              <w:rPr>
                <w:szCs w:val="22"/>
              </w:rPr>
              <w:t>M&amp;E Framework</w:t>
            </w:r>
          </w:p>
          <w:p w14:paraId="1047C1FA" w14:textId="77777777" w:rsidR="0013387F" w:rsidRPr="00400B68" w:rsidRDefault="0013387F" w:rsidP="0013387F">
            <w:pPr>
              <w:rPr>
                <w:szCs w:val="22"/>
              </w:rPr>
            </w:pPr>
            <w:r w:rsidRPr="00400B68">
              <w:rPr>
                <w:szCs w:val="22"/>
              </w:rPr>
              <w:t>Progress reports</w:t>
            </w:r>
          </w:p>
        </w:tc>
        <w:tc>
          <w:tcPr>
            <w:tcW w:w="2323" w:type="dxa"/>
          </w:tcPr>
          <w:p w14:paraId="2BE95CE0" w14:textId="77777777" w:rsidR="0013387F" w:rsidRPr="00400B68" w:rsidRDefault="0013387F" w:rsidP="0013387F">
            <w:pPr>
              <w:rPr>
                <w:szCs w:val="22"/>
              </w:rPr>
            </w:pPr>
            <w:r w:rsidRPr="00400B68">
              <w:rPr>
                <w:szCs w:val="22"/>
              </w:rPr>
              <w:t>Document review</w:t>
            </w:r>
          </w:p>
        </w:tc>
      </w:tr>
      <w:tr w:rsidR="0013387F" w:rsidRPr="00400B68" w14:paraId="3769FB17" w14:textId="77777777" w:rsidTr="00E07853">
        <w:tc>
          <w:tcPr>
            <w:tcW w:w="2717" w:type="dxa"/>
            <w:tcBorders>
              <w:top w:val="nil"/>
              <w:bottom w:val="nil"/>
            </w:tcBorders>
          </w:tcPr>
          <w:p w14:paraId="468BC40E" w14:textId="77777777" w:rsidR="0013387F" w:rsidRPr="00400B68" w:rsidRDefault="0013387F" w:rsidP="0013387F">
            <w:pPr>
              <w:pStyle w:val="TableParagraph"/>
              <w:spacing w:line="254" w:lineRule="auto"/>
              <w:ind w:left="1080" w:right="311"/>
              <w:rPr>
                <w:rFonts w:ascii="Gill Sans MT" w:hAnsi="Gill Sans MT"/>
                <w:szCs w:val="22"/>
              </w:rPr>
            </w:pPr>
          </w:p>
        </w:tc>
        <w:tc>
          <w:tcPr>
            <w:tcW w:w="5642" w:type="dxa"/>
          </w:tcPr>
          <w:p w14:paraId="7AED3A7A" w14:textId="77777777" w:rsidR="0013387F" w:rsidRPr="00400B68" w:rsidRDefault="0013387F" w:rsidP="0013387F">
            <w:pPr>
              <w:rPr>
                <w:szCs w:val="22"/>
              </w:rPr>
            </w:pPr>
            <w:r w:rsidRPr="00400B68">
              <w:rPr>
                <w:szCs w:val="22"/>
              </w:rPr>
              <w:t>To what extent is this data used to inform management?</w:t>
            </w:r>
          </w:p>
        </w:tc>
        <w:tc>
          <w:tcPr>
            <w:tcW w:w="2844" w:type="dxa"/>
          </w:tcPr>
          <w:p w14:paraId="79E96203" w14:textId="77777777" w:rsidR="0013387F" w:rsidRPr="00400B68" w:rsidRDefault="0013387F" w:rsidP="0013387F">
            <w:pPr>
              <w:rPr>
                <w:szCs w:val="22"/>
              </w:rPr>
            </w:pPr>
            <w:r w:rsidRPr="00400B68">
              <w:rPr>
                <w:szCs w:val="22"/>
              </w:rPr>
              <w:t>DSWD SPDR staff</w:t>
            </w:r>
          </w:p>
          <w:p w14:paraId="09620B7F" w14:textId="77777777" w:rsidR="0013387F" w:rsidRPr="00400B68" w:rsidRDefault="0013387F" w:rsidP="0013387F">
            <w:pPr>
              <w:rPr>
                <w:szCs w:val="22"/>
              </w:rPr>
            </w:pPr>
            <w:r w:rsidRPr="00400B68">
              <w:rPr>
                <w:szCs w:val="22"/>
              </w:rPr>
              <w:t>DFAT</w:t>
            </w:r>
          </w:p>
          <w:p w14:paraId="115FCB1A" w14:textId="77777777" w:rsidR="0013387F" w:rsidRPr="00400B68" w:rsidRDefault="0013387F" w:rsidP="0013387F">
            <w:pPr>
              <w:rPr>
                <w:szCs w:val="22"/>
              </w:rPr>
            </w:pPr>
            <w:r w:rsidRPr="00400B68">
              <w:rPr>
                <w:szCs w:val="22"/>
              </w:rPr>
              <w:t>DSWD - FOs</w:t>
            </w:r>
          </w:p>
        </w:tc>
        <w:tc>
          <w:tcPr>
            <w:tcW w:w="2323" w:type="dxa"/>
          </w:tcPr>
          <w:p w14:paraId="22FF4E42" w14:textId="77777777" w:rsidR="0013387F" w:rsidRPr="00400B68" w:rsidRDefault="0013387F" w:rsidP="0013387F">
            <w:pPr>
              <w:rPr>
                <w:szCs w:val="22"/>
              </w:rPr>
            </w:pPr>
            <w:r w:rsidRPr="00400B68">
              <w:rPr>
                <w:szCs w:val="22"/>
              </w:rPr>
              <w:t>Interview</w:t>
            </w:r>
          </w:p>
        </w:tc>
      </w:tr>
      <w:tr w:rsidR="0013387F" w:rsidRPr="00400B68" w14:paraId="4A0F0661" w14:textId="77777777" w:rsidTr="00E07853">
        <w:tc>
          <w:tcPr>
            <w:tcW w:w="2717" w:type="dxa"/>
            <w:tcBorders>
              <w:top w:val="nil"/>
            </w:tcBorders>
          </w:tcPr>
          <w:p w14:paraId="77D27546" w14:textId="77777777" w:rsidR="0013387F" w:rsidRPr="00400B68" w:rsidRDefault="0013387F" w:rsidP="0013387F">
            <w:pPr>
              <w:ind w:left="360"/>
              <w:rPr>
                <w:szCs w:val="22"/>
              </w:rPr>
            </w:pPr>
          </w:p>
        </w:tc>
        <w:tc>
          <w:tcPr>
            <w:tcW w:w="5642" w:type="dxa"/>
          </w:tcPr>
          <w:p w14:paraId="5FE9E90D" w14:textId="77777777" w:rsidR="0013387F" w:rsidRPr="00400B68" w:rsidRDefault="0013387F" w:rsidP="0013387F">
            <w:pPr>
              <w:rPr>
                <w:szCs w:val="22"/>
              </w:rPr>
            </w:pPr>
            <w:r w:rsidRPr="00400B68">
              <w:rPr>
                <w:szCs w:val="22"/>
              </w:rPr>
              <w:t>What are gaps in the M&amp;E system regarding climate change risks and disaster risk reduction?</w:t>
            </w:r>
          </w:p>
        </w:tc>
        <w:tc>
          <w:tcPr>
            <w:tcW w:w="2844" w:type="dxa"/>
          </w:tcPr>
          <w:p w14:paraId="2B9E83D9" w14:textId="77777777" w:rsidR="0013387F" w:rsidRPr="00400B68" w:rsidRDefault="0013387F" w:rsidP="0013387F">
            <w:pPr>
              <w:rPr>
                <w:szCs w:val="22"/>
              </w:rPr>
            </w:pPr>
            <w:r w:rsidRPr="00400B68">
              <w:rPr>
                <w:szCs w:val="22"/>
              </w:rPr>
              <w:t>M&amp;E Framework</w:t>
            </w:r>
          </w:p>
          <w:p w14:paraId="7B34D36D" w14:textId="77777777" w:rsidR="0013387F" w:rsidRPr="00400B68" w:rsidRDefault="0013387F" w:rsidP="0013387F">
            <w:pPr>
              <w:rPr>
                <w:szCs w:val="22"/>
              </w:rPr>
            </w:pPr>
            <w:r w:rsidRPr="00400B68">
              <w:rPr>
                <w:szCs w:val="22"/>
              </w:rPr>
              <w:t>Progress reports</w:t>
            </w:r>
          </w:p>
          <w:p w14:paraId="349FF442" w14:textId="77777777" w:rsidR="0013387F" w:rsidRPr="00400B68" w:rsidRDefault="0013387F" w:rsidP="0013387F">
            <w:pPr>
              <w:rPr>
                <w:szCs w:val="22"/>
              </w:rPr>
            </w:pPr>
            <w:r w:rsidRPr="00400B68">
              <w:rPr>
                <w:szCs w:val="22"/>
              </w:rPr>
              <w:t>DFAT</w:t>
            </w:r>
          </w:p>
        </w:tc>
        <w:tc>
          <w:tcPr>
            <w:tcW w:w="2323" w:type="dxa"/>
          </w:tcPr>
          <w:p w14:paraId="776A64F6" w14:textId="77777777" w:rsidR="0013387F" w:rsidRPr="00400B68" w:rsidRDefault="0013387F" w:rsidP="0013387F">
            <w:pPr>
              <w:rPr>
                <w:szCs w:val="22"/>
              </w:rPr>
            </w:pPr>
            <w:r w:rsidRPr="00400B68">
              <w:rPr>
                <w:szCs w:val="22"/>
              </w:rPr>
              <w:t>Document review</w:t>
            </w:r>
          </w:p>
          <w:p w14:paraId="47B01B2A" w14:textId="77777777" w:rsidR="0013387F" w:rsidRPr="00400B68" w:rsidRDefault="0013387F" w:rsidP="0013387F">
            <w:pPr>
              <w:rPr>
                <w:szCs w:val="22"/>
              </w:rPr>
            </w:pPr>
            <w:r w:rsidRPr="00400B68">
              <w:rPr>
                <w:szCs w:val="22"/>
              </w:rPr>
              <w:t>Interview</w:t>
            </w:r>
          </w:p>
        </w:tc>
      </w:tr>
    </w:tbl>
    <w:p w14:paraId="00000BB6" w14:textId="77777777" w:rsidR="00A42341" w:rsidRPr="00400B68" w:rsidRDefault="00A42341"/>
    <w:sectPr w:rsidR="00A42341" w:rsidRPr="00400B68" w:rsidSect="004C6AA0">
      <w:pgSz w:w="15840" w:h="12240" w:orient="landscape"/>
      <w:pgMar w:top="1134" w:right="1418" w:bottom="1134"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665D19" w14:textId="77777777" w:rsidR="00A670E7" w:rsidRDefault="00A670E7">
      <w:r>
        <w:separator/>
      </w:r>
    </w:p>
  </w:endnote>
  <w:endnote w:type="continuationSeparator" w:id="0">
    <w:p w14:paraId="70A16E79" w14:textId="77777777" w:rsidR="00A670E7" w:rsidRDefault="00A67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Gill Sans">
    <w:altName w:val="Calibri"/>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BC5" w14:textId="77777777" w:rsidR="00440CB0" w:rsidRDefault="00440CB0">
    <w:pPr>
      <w:pBdr>
        <w:top w:val="nil"/>
        <w:left w:val="nil"/>
        <w:bottom w:val="nil"/>
        <w:right w:val="nil"/>
        <w:between w:val="nil"/>
      </w:pBdr>
      <w:tabs>
        <w:tab w:val="center" w:pos="4513"/>
        <w:tab w:val="right" w:pos="9026"/>
      </w:tabs>
      <w:jc w:val="right"/>
      <w:rPr>
        <w:rFonts w:ascii="Gill Sans" w:eastAsia="Gill Sans" w:hAnsi="Gill Sans"/>
        <w:color w:val="000000"/>
        <w:szCs w:val="22"/>
      </w:rPr>
    </w:pPr>
    <w:r>
      <w:rPr>
        <w:rFonts w:ascii="Gill Sans" w:eastAsia="Gill Sans" w:hAnsi="Gill Sans"/>
        <w:color w:val="000000"/>
        <w:szCs w:val="22"/>
      </w:rPr>
      <w:fldChar w:fldCharType="begin"/>
    </w:r>
    <w:r>
      <w:rPr>
        <w:rFonts w:ascii="Gill Sans" w:eastAsia="Gill Sans" w:hAnsi="Gill Sans"/>
        <w:color w:val="000000"/>
        <w:szCs w:val="22"/>
      </w:rPr>
      <w:instrText>PAGE</w:instrText>
    </w:r>
    <w:r>
      <w:rPr>
        <w:rFonts w:ascii="Gill Sans" w:eastAsia="Gill Sans" w:hAnsi="Gill Sans"/>
        <w:color w:val="000000"/>
        <w:szCs w:val="22"/>
      </w:rPr>
      <w:fldChar w:fldCharType="end"/>
    </w:r>
  </w:p>
  <w:p w14:paraId="00000BC6" w14:textId="77777777" w:rsidR="00440CB0" w:rsidRDefault="00440CB0">
    <w:pPr>
      <w:ind w:right="360"/>
      <w:jc w:val="center"/>
      <w:rPr>
        <w:b/>
        <w:color w:val="FF6600"/>
        <w:sz w:val="16"/>
        <w:szCs w:val="16"/>
      </w:rPr>
    </w:pPr>
    <w:r w:rsidRPr="00B853D9">
      <w:rPr>
        <w:b/>
        <w:sz w:val="16"/>
        <w:szCs w:val="16"/>
      </w:rPr>
      <w:t>TDI Field Guide:  Volume Five</w:t>
    </w:r>
  </w:p>
  <w:p w14:paraId="00000BC7" w14:textId="77777777" w:rsidR="00440CB0" w:rsidRDefault="00440CB0">
    <w:pPr>
      <w:pBdr>
        <w:top w:val="nil"/>
        <w:left w:val="nil"/>
        <w:bottom w:val="nil"/>
        <w:right w:val="nil"/>
        <w:between w:val="nil"/>
      </w:pBdr>
      <w:tabs>
        <w:tab w:val="center" w:pos="4513"/>
        <w:tab w:val="right" w:pos="9026"/>
      </w:tabs>
      <w:rPr>
        <w:rFonts w:ascii="Gill Sans" w:eastAsia="Gill Sans" w:hAnsi="Gill Sans"/>
        <w:color w:val="000000"/>
        <w:szCs w:val="22"/>
      </w:rPr>
    </w:pPr>
    <w:r w:rsidRPr="00B853D9">
      <w:rPr>
        <w:rFonts w:ascii="Gill Sans" w:eastAsia="Gill Sans" w:hAnsi="Gill Sans"/>
        <w:b/>
        <w:sz w:val="16"/>
        <w:szCs w:val="16"/>
      </w:rPr>
      <w:t xml:space="preserve">                                                                             Introductory Materials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BCA" w14:textId="6B3C0694" w:rsidR="00440CB0" w:rsidRDefault="00440CB0">
    <w:pPr>
      <w:pBdr>
        <w:top w:val="single" w:sz="4" w:space="3" w:color="000000"/>
      </w:pBdr>
      <w:tabs>
        <w:tab w:val="right" w:pos="9071"/>
      </w:tabs>
      <w:rPr>
        <w:rFonts w:ascii="Cambria" w:eastAsia="Cambria" w:hAnsi="Cambria" w:cs="Cambria"/>
        <w:i/>
        <w:sz w:val="20"/>
        <w:szCs w:val="20"/>
      </w:rPr>
    </w:pPr>
    <w:r>
      <w:rPr>
        <w:rFonts w:ascii="Cambria" w:eastAsia="Cambria" w:hAnsi="Cambria" w:cs="Cambria"/>
        <w:i/>
        <w:sz w:val="20"/>
        <w:szCs w:val="20"/>
      </w:rPr>
      <w:t>Support Program for Disaster Response – Independent Completion Review</w:t>
    </w:r>
    <w:r>
      <w:rPr>
        <w:rFonts w:ascii="Cambria" w:eastAsia="Cambria" w:hAnsi="Cambria" w:cs="Cambria"/>
        <w:i/>
        <w:sz w:val="20"/>
        <w:szCs w:val="20"/>
      </w:rPr>
      <w:tab/>
    </w:r>
    <w:r>
      <w:rPr>
        <w:rFonts w:ascii="Cambria" w:eastAsia="Cambria" w:hAnsi="Cambria" w:cs="Cambria"/>
        <w:i/>
        <w:sz w:val="20"/>
        <w:szCs w:val="20"/>
      </w:rPr>
      <w:fldChar w:fldCharType="begin"/>
    </w:r>
    <w:r>
      <w:rPr>
        <w:rFonts w:ascii="Cambria" w:eastAsia="Cambria" w:hAnsi="Cambria" w:cs="Cambria"/>
        <w:i/>
        <w:sz w:val="20"/>
        <w:szCs w:val="20"/>
      </w:rPr>
      <w:instrText>PAGE</w:instrText>
    </w:r>
    <w:r>
      <w:rPr>
        <w:rFonts w:ascii="Cambria" w:eastAsia="Cambria" w:hAnsi="Cambria" w:cs="Cambria"/>
        <w:i/>
        <w:sz w:val="20"/>
        <w:szCs w:val="20"/>
      </w:rPr>
      <w:fldChar w:fldCharType="separate"/>
    </w:r>
    <w:r>
      <w:rPr>
        <w:rFonts w:ascii="Cambria" w:eastAsia="Cambria" w:hAnsi="Cambria" w:cs="Cambria"/>
        <w:i/>
        <w:noProof/>
        <w:sz w:val="20"/>
        <w:szCs w:val="20"/>
      </w:rPr>
      <w:t>1</w:t>
    </w:r>
    <w:r>
      <w:rPr>
        <w:rFonts w:ascii="Cambria" w:eastAsia="Cambria" w:hAnsi="Cambria" w:cs="Cambria"/>
        <w:i/>
        <w:sz w:val="20"/>
        <w:szCs w:val="20"/>
      </w:rPr>
      <w:fldChar w:fldCharType="end"/>
    </w:r>
  </w:p>
  <w:p w14:paraId="00000BCB" w14:textId="77777777" w:rsidR="00440CB0" w:rsidRDefault="00440CB0">
    <w:pPr>
      <w:widowControl w:val="0"/>
      <w:pBdr>
        <w:top w:val="nil"/>
        <w:left w:val="nil"/>
        <w:bottom w:val="nil"/>
        <w:right w:val="nil"/>
        <w:between w:val="nil"/>
      </w:pBdr>
      <w:spacing w:line="276" w:lineRule="auto"/>
      <w:rPr>
        <w:rFonts w:ascii="Cambria" w:eastAsia="Cambria" w:hAnsi="Cambria" w:cs="Cambria"/>
        <w: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BC8" w14:textId="77777777" w:rsidR="00440CB0" w:rsidRDefault="00440CB0">
    <w:pPr>
      <w:rPr>
        <w:color w:val="FF9900"/>
        <w:sz w:val="16"/>
        <w:szCs w:val="16"/>
      </w:rPr>
    </w:pPr>
    <w:r>
      <w:rPr>
        <w:rFonts w:ascii="Arial" w:eastAsia="Arial" w:hAnsi="Arial" w:cs="Arial"/>
        <w:sz w:val="20"/>
        <w:szCs w:val="20"/>
      </w:rPr>
      <w:t>Evaluation Plan Guidelines Draft – 4.12.07 LLE edit</w:t>
    </w:r>
    <w:r>
      <w:rPr>
        <w:b/>
        <w:color w:val="FF9900"/>
        <w:sz w:val="16"/>
        <w:szCs w:val="16"/>
      </w:rPr>
      <w:t xml:space="preserve"> </w:t>
    </w:r>
  </w:p>
  <w:p w14:paraId="00000BC9" w14:textId="77777777" w:rsidR="00440CB0" w:rsidRDefault="00440CB0">
    <w:pPr>
      <w:pBdr>
        <w:top w:val="nil"/>
        <w:left w:val="nil"/>
        <w:bottom w:val="nil"/>
        <w:right w:val="nil"/>
        <w:between w:val="nil"/>
      </w:pBdr>
      <w:tabs>
        <w:tab w:val="center" w:pos="4513"/>
        <w:tab w:val="right" w:pos="9026"/>
      </w:tabs>
      <w:rPr>
        <w:rFonts w:ascii="Gill Sans" w:eastAsia="Gill Sans" w:hAnsi="Gill Sans"/>
        <w:color w:val="00000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0A9FD3" w14:textId="77777777" w:rsidR="00A670E7" w:rsidRDefault="00A670E7">
      <w:r>
        <w:separator/>
      </w:r>
    </w:p>
  </w:footnote>
  <w:footnote w:type="continuationSeparator" w:id="0">
    <w:p w14:paraId="41B7C624" w14:textId="77777777" w:rsidR="00A670E7" w:rsidRDefault="00A670E7">
      <w:r>
        <w:continuationSeparator/>
      </w:r>
    </w:p>
  </w:footnote>
  <w:footnote w:id="1">
    <w:p w14:paraId="00000BB7" w14:textId="50B5A455" w:rsidR="00440CB0" w:rsidRPr="00B91FD7" w:rsidRDefault="00440CB0">
      <w:pPr>
        <w:pBdr>
          <w:top w:val="nil"/>
          <w:left w:val="nil"/>
          <w:bottom w:val="nil"/>
          <w:right w:val="nil"/>
          <w:between w:val="nil"/>
        </w:pBdr>
        <w:rPr>
          <w:rFonts w:ascii="Gill Sans" w:eastAsia="Gill Sans" w:hAnsi="Gill Sans"/>
          <w:color w:val="000000"/>
          <w:sz w:val="18"/>
          <w:szCs w:val="18"/>
        </w:rPr>
      </w:pPr>
      <w:r w:rsidRPr="00B91FD7">
        <w:rPr>
          <w:rStyle w:val="FootnoteReference"/>
          <w:sz w:val="20"/>
          <w:szCs w:val="22"/>
        </w:rPr>
        <w:footnoteRef/>
      </w:r>
      <w:r w:rsidRPr="00B91FD7">
        <w:rPr>
          <w:rFonts w:ascii="Gill Sans" w:eastAsia="Gill Sans" w:hAnsi="Gill Sans"/>
          <w:color w:val="000000"/>
          <w:sz w:val="18"/>
          <w:szCs w:val="18"/>
        </w:rPr>
        <w:t xml:space="preserve"> </w:t>
      </w:r>
      <w:r w:rsidRPr="00B91FD7">
        <w:rPr>
          <w:rFonts w:ascii="Gill Sans" w:eastAsia="Gill Sans" w:hAnsi="Gill Sans" w:hint="cs"/>
          <w:color w:val="000000"/>
          <w:sz w:val="18"/>
          <w:szCs w:val="18"/>
        </w:rPr>
        <w:t xml:space="preserve">Country Profile: The Philippines </w:t>
      </w:r>
      <w:hyperlink r:id="rId1" w:history="1">
        <w:r w:rsidRPr="00B91FD7">
          <w:rPr>
            <w:rStyle w:val="Hyperlink"/>
            <w:rFonts w:ascii="Gill Sans" w:eastAsia="Gill Sans" w:hAnsi="Gill Sans" w:hint="cs"/>
            <w:sz w:val="18"/>
            <w:szCs w:val="18"/>
          </w:rPr>
          <w:t>https://www.gfdrr.org/sites/default/files/publication/PHILIPPINES2016.pdf</w:t>
        </w:r>
      </w:hyperlink>
      <w:r>
        <w:rPr>
          <w:rFonts w:ascii="Gill Sans" w:eastAsia="Gill Sans" w:hAnsi="Gill Sans"/>
          <w:color w:val="000000"/>
          <w:sz w:val="18"/>
          <w:szCs w:val="18"/>
        </w:rPr>
        <w:t xml:space="preserve"> </w:t>
      </w:r>
    </w:p>
  </w:footnote>
  <w:footnote w:id="2">
    <w:p w14:paraId="00000BB8" w14:textId="6FE3D6ED" w:rsidR="00440CB0" w:rsidRPr="00B91FD7" w:rsidRDefault="00440CB0">
      <w:pPr>
        <w:pBdr>
          <w:top w:val="nil"/>
          <w:left w:val="nil"/>
          <w:bottom w:val="nil"/>
          <w:right w:val="nil"/>
          <w:between w:val="nil"/>
        </w:pBdr>
        <w:rPr>
          <w:rFonts w:ascii="Gill Sans" w:eastAsia="Gill Sans" w:hAnsi="Gill Sans"/>
          <w:color w:val="000000"/>
          <w:sz w:val="18"/>
          <w:szCs w:val="18"/>
        </w:rPr>
      </w:pPr>
      <w:r w:rsidRPr="00B91FD7">
        <w:rPr>
          <w:rStyle w:val="FootnoteReference"/>
          <w:sz w:val="20"/>
          <w:szCs w:val="22"/>
        </w:rPr>
        <w:footnoteRef/>
      </w:r>
      <w:r w:rsidRPr="00B91FD7">
        <w:rPr>
          <w:rFonts w:ascii="Gill Sans" w:eastAsia="Gill Sans" w:hAnsi="Gill Sans"/>
          <w:color w:val="000000"/>
          <w:sz w:val="18"/>
          <w:szCs w:val="18"/>
        </w:rPr>
        <w:t xml:space="preserve"> </w:t>
      </w:r>
      <w:r>
        <w:rPr>
          <w:rFonts w:ascii="Gill Sans" w:eastAsia="Gill Sans" w:hAnsi="Gill Sans"/>
          <w:color w:val="000000"/>
          <w:sz w:val="18"/>
          <w:szCs w:val="18"/>
        </w:rPr>
        <w:t xml:space="preserve">Republic Act 10121 </w:t>
      </w:r>
      <w:hyperlink r:id="rId2" w:history="1">
        <w:r w:rsidRPr="00460F6A">
          <w:rPr>
            <w:rStyle w:val="Hyperlink"/>
            <w:rFonts w:ascii="Gill Sans" w:eastAsia="Gill Sans" w:hAnsi="Gill Sans"/>
            <w:sz w:val="18"/>
            <w:szCs w:val="18"/>
          </w:rPr>
          <w:t>https://www.officialgazette.gov.ph/2010/05/27/republic-act-no-10121/</w:t>
        </w:r>
      </w:hyperlink>
    </w:p>
  </w:footnote>
  <w:footnote w:id="3">
    <w:p w14:paraId="00000BB9" w14:textId="12B930C5" w:rsidR="00440CB0" w:rsidRPr="00B91FD7" w:rsidRDefault="00440CB0">
      <w:pPr>
        <w:pBdr>
          <w:top w:val="nil"/>
          <w:left w:val="nil"/>
          <w:bottom w:val="nil"/>
          <w:right w:val="nil"/>
          <w:between w:val="nil"/>
        </w:pBdr>
        <w:rPr>
          <w:rFonts w:ascii="Gill Sans" w:eastAsia="Gill Sans" w:hAnsi="Gill Sans"/>
          <w:color w:val="000000"/>
          <w:sz w:val="18"/>
          <w:szCs w:val="18"/>
        </w:rPr>
      </w:pPr>
      <w:r w:rsidRPr="00B91FD7">
        <w:rPr>
          <w:rStyle w:val="FootnoteReference"/>
          <w:sz w:val="20"/>
          <w:szCs w:val="22"/>
        </w:rPr>
        <w:footnoteRef/>
      </w:r>
      <w:r w:rsidRPr="00B91FD7">
        <w:rPr>
          <w:rFonts w:ascii="Gill Sans" w:eastAsia="Gill Sans" w:hAnsi="Gill Sans"/>
          <w:color w:val="000000"/>
          <w:sz w:val="18"/>
          <w:szCs w:val="18"/>
        </w:rPr>
        <w:t xml:space="preserve"> </w:t>
      </w:r>
      <w:r w:rsidRPr="00774B2C">
        <w:rPr>
          <w:rFonts w:ascii="Gill Sans" w:eastAsia="Gill Sans" w:hAnsi="Gill Sans"/>
          <w:color w:val="000000"/>
          <w:sz w:val="18"/>
          <w:szCs w:val="18"/>
        </w:rPr>
        <w:t>Draft Disaster Response Manual for DSWD Central Office, 2017</w:t>
      </w:r>
    </w:p>
  </w:footnote>
  <w:footnote w:id="4">
    <w:p w14:paraId="00000BBA" w14:textId="77777777" w:rsidR="00440CB0" w:rsidRPr="00B91FD7" w:rsidRDefault="00440CB0">
      <w:pPr>
        <w:pBdr>
          <w:top w:val="nil"/>
          <w:left w:val="nil"/>
          <w:bottom w:val="nil"/>
          <w:right w:val="nil"/>
          <w:between w:val="nil"/>
        </w:pBdr>
        <w:rPr>
          <w:rFonts w:ascii="Gill Sans" w:eastAsia="Gill Sans" w:hAnsi="Gill Sans"/>
          <w:color w:val="000000"/>
          <w:sz w:val="18"/>
          <w:szCs w:val="18"/>
        </w:rPr>
      </w:pPr>
      <w:r w:rsidRPr="00B91FD7">
        <w:rPr>
          <w:rStyle w:val="FootnoteReference"/>
          <w:sz w:val="18"/>
          <w:szCs w:val="18"/>
        </w:rPr>
        <w:footnoteRef/>
      </w:r>
      <w:r w:rsidRPr="00B91FD7">
        <w:rPr>
          <w:rFonts w:ascii="Gill Sans" w:eastAsia="Gill Sans" w:hAnsi="Gill Sans"/>
          <w:color w:val="000000"/>
          <w:sz w:val="18"/>
          <w:szCs w:val="18"/>
        </w:rPr>
        <w:t xml:space="preserve"> Creswell, J. &amp; Plano Clark, V. (2011). </w:t>
      </w:r>
      <w:r w:rsidRPr="00B91FD7">
        <w:rPr>
          <w:rFonts w:ascii="Gill Sans" w:eastAsia="Gill Sans" w:hAnsi="Gill Sans"/>
          <w:i/>
          <w:color w:val="000000"/>
          <w:sz w:val="18"/>
          <w:szCs w:val="18"/>
        </w:rPr>
        <w:t>Designing and Conducting Mixed Methods Research</w:t>
      </w:r>
      <w:r w:rsidRPr="00B91FD7">
        <w:rPr>
          <w:rFonts w:ascii="Gill Sans" w:eastAsia="Gill Sans" w:hAnsi="Gill Sans"/>
          <w:color w:val="000000"/>
          <w:sz w:val="18"/>
          <w:szCs w:val="18"/>
        </w:rPr>
        <w:t xml:space="preserve">. Thousand Oaks, CA: Sage. </w:t>
      </w:r>
    </w:p>
  </w:footnote>
  <w:footnote w:id="5">
    <w:p w14:paraId="00000BBC" w14:textId="37DA11D5" w:rsidR="00440CB0" w:rsidRPr="00B91FD7" w:rsidRDefault="00440CB0" w:rsidP="00B91FD7">
      <w:pPr>
        <w:rPr>
          <w:rFonts w:ascii="Gill Sans" w:eastAsia="Gill Sans" w:hAnsi="Gill Sans"/>
          <w:color w:val="000000"/>
          <w:sz w:val="18"/>
          <w:szCs w:val="18"/>
        </w:rPr>
      </w:pPr>
      <w:r w:rsidRPr="00B91FD7">
        <w:rPr>
          <w:rStyle w:val="FootnoteReference"/>
          <w:sz w:val="18"/>
          <w:szCs w:val="18"/>
        </w:rPr>
        <w:footnoteRef/>
      </w:r>
      <w:r w:rsidRPr="00B91FD7">
        <w:rPr>
          <w:sz w:val="18"/>
          <w:szCs w:val="18"/>
        </w:rPr>
        <w:t xml:space="preserve"> </w:t>
      </w:r>
      <w:r w:rsidRPr="00B91FD7">
        <w:rPr>
          <w:rFonts w:ascii="Gill Sans" w:eastAsia="Gill Sans" w:hAnsi="Gill Sans"/>
          <w:color w:val="000000"/>
          <w:sz w:val="18"/>
          <w:szCs w:val="18"/>
        </w:rPr>
        <w:t xml:space="preserve">Greene, J. C., Caracelli, V. J., &amp; Graham, W. F. (1989). Toward a Conceptual Framework Mixed-Method Evaluation Designs. Educational Evaluation and Policy Analysis, 11(3), 255–274. Retrieved from </w:t>
      </w:r>
      <w:hyperlink r:id="rId3" w:history="1">
        <w:r w:rsidRPr="00B91FD7">
          <w:rPr>
            <w:rStyle w:val="Hyperlink"/>
            <w:rFonts w:ascii="Gill Sans" w:eastAsia="Gill Sans" w:hAnsi="Gill Sans"/>
            <w:sz w:val="18"/>
            <w:szCs w:val="18"/>
          </w:rPr>
          <w:t>https://go.openathens.net/redirector/unimelb.edu.au?url=http%3A%2F%2Fepa.sagepub.com%2Fcontent%2F11%2F3%2F255.full.pdf%2Bhtml</w:t>
        </w:r>
      </w:hyperlink>
    </w:p>
  </w:footnote>
  <w:footnote w:id="6">
    <w:p w14:paraId="607B0FA8" w14:textId="77777777" w:rsidR="00440CB0" w:rsidRDefault="00440CB0" w:rsidP="00B91FD7">
      <w:pPr>
        <w:pBdr>
          <w:top w:val="nil"/>
          <w:left w:val="nil"/>
          <w:bottom w:val="nil"/>
          <w:right w:val="nil"/>
          <w:between w:val="nil"/>
        </w:pBdr>
        <w:rPr>
          <w:rFonts w:ascii="Gill Sans" w:eastAsia="Gill Sans" w:hAnsi="Gill Sans"/>
          <w:color w:val="000000"/>
          <w:sz w:val="20"/>
          <w:szCs w:val="20"/>
        </w:rPr>
      </w:pPr>
      <w:r w:rsidRPr="00B91FD7">
        <w:rPr>
          <w:rStyle w:val="FootnoteReference"/>
          <w:sz w:val="18"/>
          <w:szCs w:val="18"/>
        </w:rPr>
        <w:footnoteRef/>
      </w:r>
      <w:r w:rsidRPr="00B91FD7">
        <w:rPr>
          <w:rFonts w:ascii="Gill Sans" w:eastAsia="Gill Sans" w:hAnsi="Gill Sans"/>
          <w:color w:val="000000"/>
          <w:sz w:val="18"/>
          <w:szCs w:val="18"/>
        </w:rPr>
        <w:t xml:space="preserve"> The template was inspired by a checklist made by the specialist from the Australia Civilian Corps</w:t>
      </w:r>
    </w:p>
  </w:footnote>
  <w:footnote w:id="7">
    <w:p w14:paraId="47D2D0C9" w14:textId="77777777" w:rsidR="00440CB0" w:rsidRDefault="00440CB0" w:rsidP="00B91FD7">
      <w:pPr>
        <w:pBdr>
          <w:top w:val="nil"/>
          <w:left w:val="nil"/>
          <w:bottom w:val="nil"/>
          <w:right w:val="nil"/>
          <w:between w:val="nil"/>
        </w:pBdr>
        <w:rPr>
          <w:rFonts w:ascii="Gill Sans" w:eastAsia="Gill Sans" w:hAnsi="Gill Sans"/>
          <w:color w:val="000000"/>
          <w:sz w:val="20"/>
          <w:szCs w:val="20"/>
        </w:rPr>
      </w:pPr>
      <w:r>
        <w:rPr>
          <w:rStyle w:val="FootnoteReference"/>
        </w:rPr>
        <w:footnoteRef/>
      </w:r>
      <w:r>
        <w:t xml:space="preserve"> </w:t>
      </w:r>
      <w:hyperlink r:id="rId4" w:history="1">
        <w:r w:rsidRPr="00B91FD7">
          <w:rPr>
            <w:rStyle w:val="Hyperlink"/>
            <w:sz w:val="18"/>
            <w:szCs w:val="18"/>
          </w:rPr>
          <w:t>https://www.dfat.gov.au/aid/topics/investment-priorities/building-resilience/Pages/building-resilience</w:t>
        </w:r>
      </w:hyperlink>
      <w:r>
        <w:t xml:space="preserve"> </w:t>
      </w:r>
    </w:p>
  </w:footnote>
  <w:footnote w:id="8">
    <w:p w14:paraId="28FA98AE" w14:textId="0D9D8EC1" w:rsidR="00440CB0" w:rsidRPr="00B91FD7" w:rsidRDefault="00440CB0">
      <w:pPr>
        <w:pStyle w:val="FootnoteText"/>
        <w:rPr>
          <w:sz w:val="18"/>
          <w:szCs w:val="18"/>
          <w:lang w:val="en-US"/>
        </w:rPr>
      </w:pPr>
      <w:r w:rsidRPr="00B91FD7">
        <w:rPr>
          <w:rStyle w:val="FootnoteReference"/>
          <w:sz w:val="18"/>
          <w:szCs w:val="18"/>
        </w:rPr>
        <w:footnoteRef/>
      </w:r>
      <w:r w:rsidRPr="00B91FD7">
        <w:rPr>
          <w:sz w:val="18"/>
          <w:szCs w:val="18"/>
        </w:rPr>
        <w:t xml:space="preserve"> </w:t>
      </w:r>
      <w:r w:rsidRPr="00B91FD7">
        <w:rPr>
          <w:sz w:val="18"/>
          <w:szCs w:val="18"/>
          <w:lang w:val="en-US"/>
        </w:rPr>
        <w:t>Pantawid Pamilyang Pilipino Program – a conditional cash grant program supporting the poorest of the poor to improve health, nutrition and education of children aged 0- 18.</w:t>
      </w:r>
    </w:p>
  </w:footnote>
  <w:footnote w:id="9">
    <w:p w14:paraId="00000BBF" w14:textId="77777777" w:rsidR="00440CB0" w:rsidRPr="00B91FD7" w:rsidRDefault="00440CB0">
      <w:pPr>
        <w:spacing w:line="276" w:lineRule="auto"/>
        <w:jc w:val="both"/>
        <w:rPr>
          <w:sz w:val="18"/>
          <w:szCs w:val="18"/>
        </w:rPr>
      </w:pPr>
      <w:r w:rsidRPr="00B91FD7">
        <w:rPr>
          <w:rStyle w:val="FootnoteReference"/>
          <w:sz w:val="18"/>
          <w:szCs w:val="18"/>
        </w:rPr>
        <w:footnoteRef/>
      </w:r>
      <w:r w:rsidRPr="00B91FD7">
        <w:rPr>
          <w:sz w:val="18"/>
          <w:szCs w:val="18"/>
        </w:rPr>
        <w:t xml:space="preserve"> OECD (2002). </w:t>
      </w:r>
      <w:r w:rsidRPr="00B91FD7">
        <w:rPr>
          <w:i/>
          <w:sz w:val="18"/>
          <w:szCs w:val="18"/>
        </w:rPr>
        <w:t xml:space="preserve">Glossary of Key Terms in Evaluation and Results Based Management. </w:t>
      </w:r>
      <w:r w:rsidRPr="00B91FD7">
        <w:rPr>
          <w:sz w:val="18"/>
          <w:szCs w:val="18"/>
        </w:rPr>
        <w:t>OECD. Paris.</w:t>
      </w:r>
    </w:p>
    <w:p w14:paraId="00000BC0" w14:textId="77777777" w:rsidR="00440CB0" w:rsidRDefault="00440CB0">
      <w:pPr>
        <w:pBdr>
          <w:top w:val="nil"/>
          <w:left w:val="nil"/>
          <w:bottom w:val="nil"/>
          <w:right w:val="nil"/>
          <w:between w:val="nil"/>
        </w:pBdr>
        <w:rPr>
          <w:rFonts w:ascii="Gill Sans" w:eastAsia="Gill Sans" w:hAnsi="Gill Sans"/>
          <w:color w:val="000000"/>
          <w:sz w:val="20"/>
          <w:szCs w:val="20"/>
        </w:rPr>
      </w:pPr>
    </w:p>
  </w:footnote>
  <w:footnote w:id="10">
    <w:p w14:paraId="4B690D0D" w14:textId="77777777" w:rsidR="00440CB0" w:rsidRPr="00B91FD7" w:rsidRDefault="00440CB0" w:rsidP="00FB302E">
      <w:pPr>
        <w:jc w:val="both"/>
        <w:rPr>
          <w:rFonts w:cs="Calibri"/>
          <w:sz w:val="18"/>
          <w:szCs w:val="18"/>
        </w:rPr>
      </w:pPr>
      <w:r w:rsidRPr="00B91FD7">
        <w:rPr>
          <w:rStyle w:val="FootnoteReference"/>
          <w:sz w:val="18"/>
          <w:szCs w:val="18"/>
        </w:rPr>
        <w:footnoteRef/>
      </w:r>
      <w:r w:rsidRPr="00B91FD7">
        <w:rPr>
          <w:sz w:val="18"/>
          <w:szCs w:val="18"/>
        </w:rPr>
        <w:t xml:space="preserve"> </w:t>
      </w:r>
      <w:hyperlink r:id="rId5" w:history="1">
        <w:r w:rsidRPr="00B91FD7">
          <w:rPr>
            <w:rStyle w:val="Hyperlink"/>
            <w:rFonts w:cs="Calibri"/>
            <w:sz w:val="18"/>
            <w:szCs w:val="18"/>
          </w:rPr>
          <w:t>https://www.dfat.gov.au/sites/default/files/aid-programming-guide-glossary.pdf</w:t>
        </w:r>
      </w:hyperlink>
    </w:p>
    <w:p w14:paraId="00000BC2" w14:textId="77777777" w:rsidR="00440CB0" w:rsidRDefault="00440CB0">
      <w:pPr>
        <w:pBdr>
          <w:top w:val="nil"/>
          <w:left w:val="nil"/>
          <w:bottom w:val="nil"/>
          <w:right w:val="nil"/>
          <w:between w:val="nil"/>
        </w:pBdr>
        <w:rPr>
          <w:rFonts w:ascii="Gill Sans" w:eastAsia="Gill Sans" w:hAnsi="Gill Sans"/>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BC3" w14:textId="77777777" w:rsidR="00440CB0" w:rsidRDefault="00440CB0">
    <w:pPr>
      <w:pBdr>
        <w:top w:val="nil"/>
        <w:left w:val="nil"/>
        <w:bottom w:val="nil"/>
        <w:right w:val="nil"/>
        <w:between w:val="nil"/>
      </w:pBdr>
      <w:tabs>
        <w:tab w:val="center" w:pos="4513"/>
        <w:tab w:val="right" w:pos="9026"/>
      </w:tabs>
      <w:ind w:right="360"/>
      <w:rPr>
        <w:rFonts w:ascii="Gill Sans" w:eastAsia="Gill Sans" w:hAnsi="Gill Sans"/>
        <w:color w:val="000000"/>
        <w:szCs w:val="22"/>
      </w:rPr>
    </w:pPr>
    <w:r w:rsidRPr="00B853D9">
      <w:rPr>
        <w:rFonts w:ascii="Gill Sans" w:eastAsia="Gill Sans" w:hAnsi="Gill Sans"/>
        <w:b/>
        <w:szCs w:val="22"/>
      </w:rPr>
      <w:t>Transformational development indicators</w:t>
    </w:r>
  </w:p>
  <w:p w14:paraId="00000BC4" w14:textId="77777777" w:rsidR="00440CB0" w:rsidRDefault="00440CB0">
    <w:pPr>
      <w:pBdr>
        <w:top w:val="nil"/>
        <w:left w:val="nil"/>
        <w:bottom w:val="nil"/>
        <w:right w:val="nil"/>
        <w:between w:val="nil"/>
      </w:pBdr>
      <w:tabs>
        <w:tab w:val="center" w:pos="4513"/>
        <w:tab w:val="right" w:pos="9026"/>
      </w:tabs>
      <w:ind w:firstLine="360"/>
      <w:rPr>
        <w:rFonts w:ascii="Gill Sans" w:eastAsia="Gill Sans" w:hAnsi="Gill Sans"/>
        <w:color w:val="00000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E4E69"/>
    <w:multiLevelType w:val="hybridMultilevel"/>
    <w:tmpl w:val="A1EEC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41AB8"/>
    <w:multiLevelType w:val="hybridMultilevel"/>
    <w:tmpl w:val="5784D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E87691"/>
    <w:multiLevelType w:val="hybridMultilevel"/>
    <w:tmpl w:val="EF6EFDF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155BB7"/>
    <w:multiLevelType w:val="hybridMultilevel"/>
    <w:tmpl w:val="9F865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AD380A"/>
    <w:multiLevelType w:val="hybridMultilevel"/>
    <w:tmpl w:val="2D28D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5A11A4"/>
    <w:multiLevelType w:val="hybridMultilevel"/>
    <w:tmpl w:val="D4848B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723048"/>
    <w:multiLevelType w:val="multilevel"/>
    <w:tmpl w:val="CF36F47A"/>
    <w:lvl w:ilvl="0">
      <w:start w:val="1"/>
      <w:numFmt w:val="bullet"/>
      <w:lvlText w:val="●"/>
      <w:lvlJc w:val="left"/>
      <w:pPr>
        <w:ind w:left="720"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0314C81"/>
    <w:multiLevelType w:val="hybridMultilevel"/>
    <w:tmpl w:val="91004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F62DF3"/>
    <w:multiLevelType w:val="hybridMultilevel"/>
    <w:tmpl w:val="FF6C6B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404F19"/>
    <w:multiLevelType w:val="hybridMultilevel"/>
    <w:tmpl w:val="5E185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724EBC"/>
    <w:multiLevelType w:val="hybridMultilevel"/>
    <w:tmpl w:val="B452219C"/>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1" w15:restartNumberingAfterBreak="0">
    <w:nsid w:val="189F4304"/>
    <w:multiLevelType w:val="multilevel"/>
    <w:tmpl w:val="88F45DC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97C5A41"/>
    <w:multiLevelType w:val="hybridMultilevel"/>
    <w:tmpl w:val="87B251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D372E1"/>
    <w:multiLevelType w:val="hybridMultilevel"/>
    <w:tmpl w:val="C360E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EA4136"/>
    <w:multiLevelType w:val="multilevel"/>
    <w:tmpl w:val="0726A9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E4327B6"/>
    <w:multiLevelType w:val="hybridMultilevel"/>
    <w:tmpl w:val="7C322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386E17"/>
    <w:multiLevelType w:val="multilevel"/>
    <w:tmpl w:val="6776B600"/>
    <w:lvl w:ilvl="0">
      <w:start w:val="1"/>
      <w:numFmt w:val="bullet"/>
      <w:lvlText w:val="●"/>
      <w:lvlJc w:val="left"/>
      <w:pPr>
        <w:ind w:left="720"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2182567"/>
    <w:multiLevelType w:val="hybridMultilevel"/>
    <w:tmpl w:val="1D2A5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A603EE"/>
    <w:multiLevelType w:val="multilevel"/>
    <w:tmpl w:val="F5D8F1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4783951"/>
    <w:multiLevelType w:val="hybridMultilevel"/>
    <w:tmpl w:val="50822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C84E04"/>
    <w:multiLevelType w:val="multilevel"/>
    <w:tmpl w:val="2CEE0334"/>
    <w:lvl w:ilvl="0">
      <w:start w:val="1"/>
      <w:numFmt w:val="decimal"/>
      <w:lvlText w:val="%1."/>
      <w:lvlJc w:val="left"/>
      <w:pPr>
        <w:ind w:left="360" w:hanging="360"/>
      </w:pPr>
      <w:rPr>
        <w:rFonts w:ascii="Gill Sans" w:eastAsia="Gill Sans" w:hAnsi="Gill Sans" w:cs="Gill Sans"/>
        <w:i w:val="0"/>
        <w:sz w:val="22"/>
        <w:szCs w:val="22"/>
      </w:rPr>
    </w:lvl>
    <w:lvl w:ilvl="1">
      <w:start w:val="1"/>
      <w:numFmt w:val="lowerLetter"/>
      <w:lvlText w:val="%2."/>
      <w:lvlJc w:val="left"/>
      <w:pPr>
        <w:ind w:left="1080" w:hanging="360"/>
      </w:pPr>
    </w:lvl>
    <w:lvl w:ilvl="2">
      <w:start w:val="1"/>
      <w:numFmt w:val="bullet"/>
      <w:lvlText w:val=""/>
      <w:lvlJc w:val="left"/>
      <w:pPr>
        <w:ind w:left="1980" w:hanging="360"/>
      </w:pPr>
      <w:rPr>
        <w:rFonts w:ascii="Symbol" w:hAnsi="Symbol"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2AAC3524"/>
    <w:multiLevelType w:val="multilevel"/>
    <w:tmpl w:val="E2A6C0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CBA1D27"/>
    <w:multiLevelType w:val="hybridMultilevel"/>
    <w:tmpl w:val="2724E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E7861B1"/>
    <w:multiLevelType w:val="multilevel"/>
    <w:tmpl w:val="F828C856"/>
    <w:lvl w:ilvl="0">
      <w:start w:val="1"/>
      <w:numFmt w:val="decimal"/>
      <w:lvlText w:val="%1."/>
      <w:lvlJc w:val="left"/>
      <w:pPr>
        <w:ind w:left="771" w:hanging="360"/>
      </w:pPr>
    </w:lvl>
    <w:lvl w:ilvl="1">
      <w:start w:val="1"/>
      <w:numFmt w:val="lowerLetter"/>
      <w:lvlText w:val="%2."/>
      <w:lvlJc w:val="left"/>
      <w:pPr>
        <w:ind w:left="1491" w:hanging="360"/>
      </w:pPr>
    </w:lvl>
    <w:lvl w:ilvl="2">
      <w:start w:val="1"/>
      <w:numFmt w:val="lowerRoman"/>
      <w:lvlText w:val="%3."/>
      <w:lvlJc w:val="right"/>
      <w:pPr>
        <w:ind w:left="2211" w:hanging="180"/>
      </w:pPr>
    </w:lvl>
    <w:lvl w:ilvl="3">
      <w:start w:val="1"/>
      <w:numFmt w:val="decimal"/>
      <w:lvlText w:val="%4."/>
      <w:lvlJc w:val="left"/>
      <w:pPr>
        <w:ind w:left="2931" w:hanging="360"/>
      </w:pPr>
    </w:lvl>
    <w:lvl w:ilvl="4">
      <w:start w:val="1"/>
      <w:numFmt w:val="lowerLetter"/>
      <w:lvlText w:val="%5."/>
      <w:lvlJc w:val="left"/>
      <w:pPr>
        <w:ind w:left="3651" w:hanging="360"/>
      </w:pPr>
    </w:lvl>
    <w:lvl w:ilvl="5">
      <w:start w:val="1"/>
      <w:numFmt w:val="lowerRoman"/>
      <w:lvlText w:val="%6."/>
      <w:lvlJc w:val="right"/>
      <w:pPr>
        <w:ind w:left="4371" w:hanging="180"/>
      </w:pPr>
    </w:lvl>
    <w:lvl w:ilvl="6">
      <w:start w:val="1"/>
      <w:numFmt w:val="decimal"/>
      <w:lvlText w:val="%7."/>
      <w:lvlJc w:val="left"/>
      <w:pPr>
        <w:ind w:left="5091" w:hanging="360"/>
      </w:pPr>
    </w:lvl>
    <w:lvl w:ilvl="7">
      <w:start w:val="1"/>
      <w:numFmt w:val="lowerLetter"/>
      <w:lvlText w:val="%8."/>
      <w:lvlJc w:val="left"/>
      <w:pPr>
        <w:ind w:left="5811" w:hanging="360"/>
      </w:pPr>
    </w:lvl>
    <w:lvl w:ilvl="8">
      <w:start w:val="1"/>
      <w:numFmt w:val="lowerRoman"/>
      <w:lvlText w:val="%9."/>
      <w:lvlJc w:val="right"/>
      <w:pPr>
        <w:ind w:left="6531" w:hanging="180"/>
      </w:pPr>
    </w:lvl>
  </w:abstractNum>
  <w:abstractNum w:abstractNumId="24" w15:restartNumberingAfterBreak="0">
    <w:nsid w:val="2EB46590"/>
    <w:multiLevelType w:val="multilevel"/>
    <w:tmpl w:val="411E8C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48F08BD"/>
    <w:multiLevelType w:val="multilevel"/>
    <w:tmpl w:val="D06AF4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59C4F0F"/>
    <w:multiLevelType w:val="hybridMultilevel"/>
    <w:tmpl w:val="506A4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493CEB"/>
    <w:multiLevelType w:val="multilevel"/>
    <w:tmpl w:val="6BCAB61A"/>
    <w:lvl w:ilvl="0">
      <w:start w:val="1"/>
      <w:numFmt w:val="bullet"/>
      <w:lvlText w:val="●"/>
      <w:lvlJc w:val="left"/>
      <w:pPr>
        <w:ind w:left="783"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28" w15:restartNumberingAfterBreak="0">
    <w:nsid w:val="3DD734DC"/>
    <w:multiLevelType w:val="hybridMultilevel"/>
    <w:tmpl w:val="296EC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EFA49A8"/>
    <w:multiLevelType w:val="hybridMultilevel"/>
    <w:tmpl w:val="D5ACB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03565EB"/>
    <w:multiLevelType w:val="multilevel"/>
    <w:tmpl w:val="477A6104"/>
    <w:lvl w:ilvl="0">
      <w:start w:val="1"/>
      <w:numFmt w:val="bullet"/>
      <w:lvlText w:val="●"/>
      <w:lvlJc w:val="left"/>
      <w:pPr>
        <w:ind w:left="720" w:hanging="360"/>
      </w:pPr>
      <w:rPr>
        <w:rFonts w:ascii="Noto Sans Symbols" w:eastAsia="Noto Sans Symbols" w:hAnsi="Noto Sans Symbols" w:cs="Noto Sans Symbols"/>
        <w:b w:val="0"/>
        <w:i w:val="0"/>
        <w:sz w:val="20"/>
        <w:szCs w:val="20"/>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6A030FB"/>
    <w:multiLevelType w:val="hybridMultilevel"/>
    <w:tmpl w:val="8E04A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6B70F9B"/>
    <w:multiLevelType w:val="hybridMultilevel"/>
    <w:tmpl w:val="DDF24B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EE143F"/>
    <w:multiLevelType w:val="multilevel"/>
    <w:tmpl w:val="E48685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DE75833"/>
    <w:multiLevelType w:val="multilevel"/>
    <w:tmpl w:val="BBD6AF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0C14685"/>
    <w:multiLevelType w:val="hybridMultilevel"/>
    <w:tmpl w:val="B1AEDA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34708E3"/>
    <w:multiLevelType w:val="multilevel"/>
    <w:tmpl w:val="29C6E2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74C44FB"/>
    <w:multiLevelType w:val="multilevel"/>
    <w:tmpl w:val="1CC640E8"/>
    <w:lvl w:ilvl="0">
      <w:start w:val="1"/>
      <w:numFmt w:val="decimal"/>
      <w:lvlText w:val="%1."/>
      <w:lvlJc w:val="left"/>
      <w:pPr>
        <w:ind w:left="360" w:hanging="360"/>
      </w:pPr>
      <w:rPr>
        <w:rFonts w:ascii="Gill Sans" w:eastAsia="Gill Sans" w:hAnsi="Gill Sans" w:cs="Gill Sans"/>
        <w:i w:val="0"/>
        <w:sz w:val="22"/>
        <w:szCs w:val="22"/>
      </w:rPr>
    </w:lvl>
    <w:lvl w:ilvl="1">
      <w:start w:val="1"/>
      <w:numFmt w:val="bullet"/>
      <w:lvlText w:val=""/>
      <w:lvlJc w:val="left"/>
      <w:pPr>
        <w:ind w:left="1080" w:hanging="360"/>
      </w:pPr>
      <w:rPr>
        <w:rFonts w:ascii="Symbol" w:hAnsi="Symbol" w:hint="default"/>
      </w:rPr>
    </w:lvl>
    <w:lvl w:ilvl="2">
      <w:start w:val="1"/>
      <w:numFmt w:val="bullet"/>
      <w:lvlText w:val=""/>
      <w:lvlJc w:val="left"/>
      <w:pPr>
        <w:ind w:left="1980" w:hanging="360"/>
      </w:pPr>
      <w:rPr>
        <w:rFonts w:ascii="Symbol" w:hAnsi="Symbol"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5DB1176E"/>
    <w:multiLevelType w:val="multilevel"/>
    <w:tmpl w:val="0A4C89A4"/>
    <w:lvl w:ilvl="0">
      <w:start w:val="1"/>
      <w:numFmt w:val="decimal"/>
      <w:lvlText w:val="%1."/>
      <w:lvlJc w:val="left"/>
      <w:pPr>
        <w:ind w:left="1080" w:hanging="360"/>
      </w:pPr>
      <w:rPr>
        <w:rFonts w:ascii="Gill Sans" w:eastAsia="Gill Sans" w:hAnsi="Gill Sans" w:cs="Gill Sans"/>
        <w:i w:val="0"/>
        <w:sz w:val="22"/>
        <w:szCs w:val="2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15:restartNumberingAfterBreak="0">
    <w:nsid w:val="6169325C"/>
    <w:multiLevelType w:val="hybridMultilevel"/>
    <w:tmpl w:val="74A69104"/>
    <w:lvl w:ilvl="0" w:tplc="62E43B14">
      <w:start w:val="1"/>
      <w:numFmt w:val="bullet"/>
      <w:lvlText w:val=""/>
      <w:lvlJc w:val="left"/>
      <w:pPr>
        <w:ind w:left="1800" w:hanging="360"/>
      </w:pPr>
      <w:rPr>
        <w:rFonts w:ascii="Symbol" w:hAnsi="Symbol" w:hint="default"/>
        <w:b w:val="0"/>
        <w:i w:val="0"/>
        <w:sz w:val="20"/>
        <w:u w:val="no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61A65628"/>
    <w:multiLevelType w:val="hybridMultilevel"/>
    <w:tmpl w:val="EE1E7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66F7E89"/>
    <w:multiLevelType w:val="hybridMultilevel"/>
    <w:tmpl w:val="57023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8135B41"/>
    <w:multiLevelType w:val="multilevel"/>
    <w:tmpl w:val="0A8609FE"/>
    <w:lvl w:ilvl="0">
      <w:start w:val="1"/>
      <w:numFmt w:val="bullet"/>
      <w:lvlText w:val="●"/>
      <w:lvlJc w:val="left"/>
      <w:pPr>
        <w:ind w:left="771" w:hanging="360"/>
      </w:pPr>
      <w:rPr>
        <w:rFonts w:ascii="Noto Sans Symbols" w:eastAsia="Noto Sans Symbols" w:hAnsi="Noto Sans Symbols" w:cs="Noto Sans Symbols"/>
      </w:rPr>
    </w:lvl>
    <w:lvl w:ilvl="1">
      <w:start w:val="1"/>
      <w:numFmt w:val="lowerLetter"/>
      <w:lvlText w:val="%2."/>
      <w:lvlJc w:val="left"/>
      <w:pPr>
        <w:ind w:left="1491" w:hanging="360"/>
      </w:pPr>
    </w:lvl>
    <w:lvl w:ilvl="2">
      <w:start w:val="1"/>
      <w:numFmt w:val="lowerRoman"/>
      <w:lvlText w:val="%3."/>
      <w:lvlJc w:val="right"/>
      <w:pPr>
        <w:ind w:left="2211" w:hanging="180"/>
      </w:pPr>
    </w:lvl>
    <w:lvl w:ilvl="3">
      <w:start w:val="1"/>
      <w:numFmt w:val="decimal"/>
      <w:lvlText w:val="%4."/>
      <w:lvlJc w:val="left"/>
      <w:pPr>
        <w:ind w:left="2931" w:hanging="360"/>
      </w:pPr>
    </w:lvl>
    <w:lvl w:ilvl="4">
      <w:start w:val="1"/>
      <w:numFmt w:val="lowerLetter"/>
      <w:lvlText w:val="%5."/>
      <w:lvlJc w:val="left"/>
      <w:pPr>
        <w:ind w:left="3651" w:hanging="360"/>
      </w:pPr>
    </w:lvl>
    <w:lvl w:ilvl="5">
      <w:start w:val="1"/>
      <w:numFmt w:val="lowerRoman"/>
      <w:lvlText w:val="%6."/>
      <w:lvlJc w:val="right"/>
      <w:pPr>
        <w:ind w:left="4371" w:hanging="180"/>
      </w:pPr>
    </w:lvl>
    <w:lvl w:ilvl="6">
      <w:start w:val="1"/>
      <w:numFmt w:val="decimal"/>
      <w:lvlText w:val="%7."/>
      <w:lvlJc w:val="left"/>
      <w:pPr>
        <w:ind w:left="5091" w:hanging="360"/>
      </w:pPr>
    </w:lvl>
    <w:lvl w:ilvl="7">
      <w:start w:val="1"/>
      <w:numFmt w:val="lowerLetter"/>
      <w:lvlText w:val="%8."/>
      <w:lvlJc w:val="left"/>
      <w:pPr>
        <w:ind w:left="5811" w:hanging="360"/>
      </w:pPr>
    </w:lvl>
    <w:lvl w:ilvl="8">
      <w:start w:val="1"/>
      <w:numFmt w:val="lowerRoman"/>
      <w:lvlText w:val="%9."/>
      <w:lvlJc w:val="right"/>
      <w:pPr>
        <w:ind w:left="6531" w:hanging="180"/>
      </w:pPr>
    </w:lvl>
  </w:abstractNum>
  <w:abstractNum w:abstractNumId="43" w15:restartNumberingAfterBreak="0">
    <w:nsid w:val="682D4175"/>
    <w:multiLevelType w:val="multilevel"/>
    <w:tmpl w:val="E118F2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A97790A"/>
    <w:multiLevelType w:val="hybridMultilevel"/>
    <w:tmpl w:val="9FC26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2B737F4"/>
    <w:multiLevelType w:val="multilevel"/>
    <w:tmpl w:val="1CC640E8"/>
    <w:lvl w:ilvl="0">
      <w:start w:val="1"/>
      <w:numFmt w:val="decimal"/>
      <w:lvlText w:val="%1."/>
      <w:lvlJc w:val="left"/>
      <w:pPr>
        <w:ind w:left="360" w:hanging="360"/>
      </w:pPr>
      <w:rPr>
        <w:rFonts w:ascii="Gill Sans" w:eastAsia="Gill Sans" w:hAnsi="Gill Sans" w:cs="Gill Sans"/>
        <w:i w:val="0"/>
        <w:sz w:val="22"/>
        <w:szCs w:val="22"/>
      </w:rPr>
    </w:lvl>
    <w:lvl w:ilvl="1">
      <w:start w:val="1"/>
      <w:numFmt w:val="bullet"/>
      <w:lvlText w:val=""/>
      <w:lvlJc w:val="left"/>
      <w:pPr>
        <w:ind w:left="1080" w:hanging="360"/>
      </w:pPr>
      <w:rPr>
        <w:rFonts w:ascii="Symbol" w:hAnsi="Symbol" w:hint="default"/>
      </w:rPr>
    </w:lvl>
    <w:lvl w:ilvl="2">
      <w:start w:val="1"/>
      <w:numFmt w:val="bullet"/>
      <w:lvlText w:val=""/>
      <w:lvlJc w:val="left"/>
      <w:pPr>
        <w:ind w:left="1980" w:hanging="360"/>
      </w:pPr>
      <w:rPr>
        <w:rFonts w:ascii="Symbol" w:hAnsi="Symbol"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750A5C0E"/>
    <w:multiLevelType w:val="hybridMultilevel"/>
    <w:tmpl w:val="9B2ED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6E1A01"/>
    <w:multiLevelType w:val="multilevel"/>
    <w:tmpl w:val="85B4DC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79D18C5"/>
    <w:multiLevelType w:val="multilevel"/>
    <w:tmpl w:val="EF9CC7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B4B3E50"/>
    <w:multiLevelType w:val="hybridMultilevel"/>
    <w:tmpl w:val="6736F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C923D38"/>
    <w:multiLevelType w:val="hybridMultilevel"/>
    <w:tmpl w:val="8C6A2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D2716A5"/>
    <w:multiLevelType w:val="hybridMultilevel"/>
    <w:tmpl w:val="D69A5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7"/>
  </w:num>
  <w:num w:numId="3">
    <w:abstractNumId w:val="36"/>
  </w:num>
  <w:num w:numId="4">
    <w:abstractNumId w:val="21"/>
  </w:num>
  <w:num w:numId="5">
    <w:abstractNumId w:val="42"/>
  </w:num>
  <w:num w:numId="6">
    <w:abstractNumId w:val="34"/>
  </w:num>
  <w:num w:numId="7">
    <w:abstractNumId w:val="48"/>
  </w:num>
  <w:num w:numId="8">
    <w:abstractNumId w:val="43"/>
  </w:num>
  <w:num w:numId="9">
    <w:abstractNumId w:val="25"/>
  </w:num>
  <w:num w:numId="10">
    <w:abstractNumId w:val="18"/>
  </w:num>
  <w:num w:numId="11">
    <w:abstractNumId w:val="20"/>
  </w:num>
  <w:num w:numId="12">
    <w:abstractNumId w:val="38"/>
  </w:num>
  <w:num w:numId="13">
    <w:abstractNumId w:val="30"/>
  </w:num>
  <w:num w:numId="14">
    <w:abstractNumId w:val="23"/>
  </w:num>
  <w:num w:numId="15">
    <w:abstractNumId w:val="16"/>
  </w:num>
  <w:num w:numId="16">
    <w:abstractNumId w:val="14"/>
  </w:num>
  <w:num w:numId="17">
    <w:abstractNumId w:val="33"/>
  </w:num>
  <w:num w:numId="18">
    <w:abstractNumId w:val="47"/>
  </w:num>
  <w:num w:numId="19">
    <w:abstractNumId w:val="11"/>
  </w:num>
  <w:num w:numId="20">
    <w:abstractNumId w:val="24"/>
  </w:num>
  <w:num w:numId="21">
    <w:abstractNumId w:val="13"/>
  </w:num>
  <w:num w:numId="22">
    <w:abstractNumId w:val="5"/>
  </w:num>
  <w:num w:numId="23">
    <w:abstractNumId w:val="12"/>
  </w:num>
  <w:num w:numId="24">
    <w:abstractNumId w:val="8"/>
  </w:num>
  <w:num w:numId="25">
    <w:abstractNumId w:val="2"/>
  </w:num>
  <w:num w:numId="26">
    <w:abstractNumId w:val="32"/>
  </w:num>
  <w:num w:numId="27">
    <w:abstractNumId w:val="50"/>
  </w:num>
  <w:num w:numId="28">
    <w:abstractNumId w:val="10"/>
  </w:num>
  <w:num w:numId="29">
    <w:abstractNumId w:val="26"/>
  </w:num>
  <w:num w:numId="30">
    <w:abstractNumId w:val="9"/>
  </w:num>
  <w:num w:numId="31">
    <w:abstractNumId w:val="7"/>
  </w:num>
  <w:num w:numId="32">
    <w:abstractNumId w:val="3"/>
  </w:num>
  <w:num w:numId="33">
    <w:abstractNumId w:val="15"/>
  </w:num>
  <w:num w:numId="34">
    <w:abstractNumId w:val="39"/>
  </w:num>
  <w:num w:numId="35">
    <w:abstractNumId w:val="17"/>
  </w:num>
  <w:num w:numId="36">
    <w:abstractNumId w:val="29"/>
  </w:num>
  <w:num w:numId="37">
    <w:abstractNumId w:val="51"/>
  </w:num>
  <w:num w:numId="38">
    <w:abstractNumId w:val="46"/>
  </w:num>
  <w:num w:numId="39">
    <w:abstractNumId w:val="19"/>
  </w:num>
  <w:num w:numId="40">
    <w:abstractNumId w:val="49"/>
  </w:num>
  <w:num w:numId="41">
    <w:abstractNumId w:val="4"/>
  </w:num>
  <w:num w:numId="42">
    <w:abstractNumId w:val="1"/>
  </w:num>
  <w:num w:numId="43">
    <w:abstractNumId w:val="0"/>
  </w:num>
  <w:num w:numId="44">
    <w:abstractNumId w:val="40"/>
  </w:num>
  <w:num w:numId="45">
    <w:abstractNumId w:val="37"/>
  </w:num>
  <w:num w:numId="46">
    <w:abstractNumId w:val="45"/>
  </w:num>
  <w:num w:numId="47">
    <w:abstractNumId w:val="35"/>
  </w:num>
  <w:num w:numId="48">
    <w:abstractNumId w:val="31"/>
  </w:num>
  <w:num w:numId="49">
    <w:abstractNumId w:val="44"/>
  </w:num>
  <w:num w:numId="50">
    <w:abstractNumId w:val="22"/>
  </w:num>
  <w:num w:numId="51">
    <w:abstractNumId w:val="41"/>
  </w:num>
  <w:num w:numId="52">
    <w:abstractNumId w:val="2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341"/>
    <w:rsid w:val="00000421"/>
    <w:rsid w:val="0000066F"/>
    <w:rsid w:val="000007D1"/>
    <w:rsid w:val="00001B35"/>
    <w:rsid w:val="00002DA1"/>
    <w:rsid w:val="000032BC"/>
    <w:rsid w:val="00003494"/>
    <w:rsid w:val="00003871"/>
    <w:rsid w:val="00005190"/>
    <w:rsid w:val="000056B8"/>
    <w:rsid w:val="00006A32"/>
    <w:rsid w:val="0000762D"/>
    <w:rsid w:val="000101BD"/>
    <w:rsid w:val="00010E59"/>
    <w:rsid w:val="00011B5F"/>
    <w:rsid w:val="00012930"/>
    <w:rsid w:val="000136AC"/>
    <w:rsid w:val="00015B34"/>
    <w:rsid w:val="00016D23"/>
    <w:rsid w:val="00016DD6"/>
    <w:rsid w:val="000176B9"/>
    <w:rsid w:val="00021459"/>
    <w:rsid w:val="00022149"/>
    <w:rsid w:val="0002281C"/>
    <w:rsid w:val="000237EB"/>
    <w:rsid w:val="00025682"/>
    <w:rsid w:val="00026666"/>
    <w:rsid w:val="00026DCA"/>
    <w:rsid w:val="000309EE"/>
    <w:rsid w:val="00032A67"/>
    <w:rsid w:val="0003478F"/>
    <w:rsid w:val="00035A40"/>
    <w:rsid w:val="00035F3E"/>
    <w:rsid w:val="000361C3"/>
    <w:rsid w:val="0003622F"/>
    <w:rsid w:val="000366EB"/>
    <w:rsid w:val="00037386"/>
    <w:rsid w:val="000378D0"/>
    <w:rsid w:val="00041C05"/>
    <w:rsid w:val="000434B4"/>
    <w:rsid w:val="00043561"/>
    <w:rsid w:val="00045FD2"/>
    <w:rsid w:val="000474EC"/>
    <w:rsid w:val="00050FFC"/>
    <w:rsid w:val="00052BC7"/>
    <w:rsid w:val="00053CE0"/>
    <w:rsid w:val="000551CB"/>
    <w:rsid w:val="0005711B"/>
    <w:rsid w:val="00057DB9"/>
    <w:rsid w:val="000602B3"/>
    <w:rsid w:val="00060EFD"/>
    <w:rsid w:val="00060F95"/>
    <w:rsid w:val="00062195"/>
    <w:rsid w:val="000626A2"/>
    <w:rsid w:val="000632AC"/>
    <w:rsid w:val="000636B0"/>
    <w:rsid w:val="00063936"/>
    <w:rsid w:val="00064724"/>
    <w:rsid w:val="00067C5C"/>
    <w:rsid w:val="000705F6"/>
    <w:rsid w:val="00071295"/>
    <w:rsid w:val="00071767"/>
    <w:rsid w:val="00072BA2"/>
    <w:rsid w:val="00073477"/>
    <w:rsid w:val="00074189"/>
    <w:rsid w:val="000743E9"/>
    <w:rsid w:val="0007677C"/>
    <w:rsid w:val="0007682D"/>
    <w:rsid w:val="00077119"/>
    <w:rsid w:val="0008310C"/>
    <w:rsid w:val="00083915"/>
    <w:rsid w:val="00083B70"/>
    <w:rsid w:val="000851E8"/>
    <w:rsid w:val="00085264"/>
    <w:rsid w:val="00087B6E"/>
    <w:rsid w:val="0009251E"/>
    <w:rsid w:val="000934BA"/>
    <w:rsid w:val="00093AA6"/>
    <w:rsid w:val="000940A3"/>
    <w:rsid w:val="000950B9"/>
    <w:rsid w:val="00095E58"/>
    <w:rsid w:val="00096560"/>
    <w:rsid w:val="00096B25"/>
    <w:rsid w:val="00096ECF"/>
    <w:rsid w:val="000A0327"/>
    <w:rsid w:val="000A0821"/>
    <w:rsid w:val="000A0A0C"/>
    <w:rsid w:val="000A1346"/>
    <w:rsid w:val="000A2355"/>
    <w:rsid w:val="000A25D0"/>
    <w:rsid w:val="000A424B"/>
    <w:rsid w:val="000A4C37"/>
    <w:rsid w:val="000A5031"/>
    <w:rsid w:val="000A6D01"/>
    <w:rsid w:val="000B0D64"/>
    <w:rsid w:val="000B1C68"/>
    <w:rsid w:val="000B3675"/>
    <w:rsid w:val="000B4068"/>
    <w:rsid w:val="000B4D72"/>
    <w:rsid w:val="000B5737"/>
    <w:rsid w:val="000B62CC"/>
    <w:rsid w:val="000B6A5E"/>
    <w:rsid w:val="000C0906"/>
    <w:rsid w:val="000C2169"/>
    <w:rsid w:val="000C21B3"/>
    <w:rsid w:val="000C3BD0"/>
    <w:rsid w:val="000C4E6E"/>
    <w:rsid w:val="000C5CDE"/>
    <w:rsid w:val="000C6690"/>
    <w:rsid w:val="000C68B4"/>
    <w:rsid w:val="000C765C"/>
    <w:rsid w:val="000C7D32"/>
    <w:rsid w:val="000D025D"/>
    <w:rsid w:val="000D1136"/>
    <w:rsid w:val="000D1455"/>
    <w:rsid w:val="000D1488"/>
    <w:rsid w:val="000D345A"/>
    <w:rsid w:val="000D5193"/>
    <w:rsid w:val="000D5ADC"/>
    <w:rsid w:val="000D6377"/>
    <w:rsid w:val="000D68B6"/>
    <w:rsid w:val="000D761D"/>
    <w:rsid w:val="000D78B7"/>
    <w:rsid w:val="000E029E"/>
    <w:rsid w:val="000E0338"/>
    <w:rsid w:val="000E17C9"/>
    <w:rsid w:val="000E1A72"/>
    <w:rsid w:val="000E3DCE"/>
    <w:rsid w:val="000E409A"/>
    <w:rsid w:val="000E58A4"/>
    <w:rsid w:val="000E58D2"/>
    <w:rsid w:val="000E66AB"/>
    <w:rsid w:val="000E68EB"/>
    <w:rsid w:val="000E6AEC"/>
    <w:rsid w:val="000F00B8"/>
    <w:rsid w:val="000F0C7C"/>
    <w:rsid w:val="000F10D3"/>
    <w:rsid w:val="000F1324"/>
    <w:rsid w:val="000F1E9F"/>
    <w:rsid w:val="000F1FEB"/>
    <w:rsid w:val="000F2C74"/>
    <w:rsid w:val="000F2C90"/>
    <w:rsid w:val="000F5A3F"/>
    <w:rsid w:val="00103BAC"/>
    <w:rsid w:val="00104375"/>
    <w:rsid w:val="00104EFB"/>
    <w:rsid w:val="00106D5D"/>
    <w:rsid w:val="00107ADB"/>
    <w:rsid w:val="001102C4"/>
    <w:rsid w:val="00110E4C"/>
    <w:rsid w:val="0011186A"/>
    <w:rsid w:val="00112038"/>
    <w:rsid w:val="00112932"/>
    <w:rsid w:val="00112A40"/>
    <w:rsid w:val="00112D1E"/>
    <w:rsid w:val="00113251"/>
    <w:rsid w:val="00113723"/>
    <w:rsid w:val="001143B0"/>
    <w:rsid w:val="001145C8"/>
    <w:rsid w:val="0011469C"/>
    <w:rsid w:val="00114FF4"/>
    <w:rsid w:val="00115915"/>
    <w:rsid w:val="0011614E"/>
    <w:rsid w:val="00117397"/>
    <w:rsid w:val="00117420"/>
    <w:rsid w:val="0011769B"/>
    <w:rsid w:val="0011775D"/>
    <w:rsid w:val="00117964"/>
    <w:rsid w:val="00120346"/>
    <w:rsid w:val="0012186C"/>
    <w:rsid w:val="001227E9"/>
    <w:rsid w:val="00123E7C"/>
    <w:rsid w:val="00126B76"/>
    <w:rsid w:val="001273F4"/>
    <w:rsid w:val="00130561"/>
    <w:rsid w:val="00131324"/>
    <w:rsid w:val="00133856"/>
    <w:rsid w:val="0013387F"/>
    <w:rsid w:val="001356C7"/>
    <w:rsid w:val="001357C4"/>
    <w:rsid w:val="00136407"/>
    <w:rsid w:val="001407D4"/>
    <w:rsid w:val="00140E8B"/>
    <w:rsid w:val="0014130A"/>
    <w:rsid w:val="00141FBE"/>
    <w:rsid w:val="0014204D"/>
    <w:rsid w:val="0014594A"/>
    <w:rsid w:val="00145CBE"/>
    <w:rsid w:val="001472B5"/>
    <w:rsid w:val="00147726"/>
    <w:rsid w:val="001500F6"/>
    <w:rsid w:val="00150ECC"/>
    <w:rsid w:val="00151503"/>
    <w:rsid w:val="00153199"/>
    <w:rsid w:val="00153C29"/>
    <w:rsid w:val="00153D1E"/>
    <w:rsid w:val="00153F62"/>
    <w:rsid w:val="00154BCF"/>
    <w:rsid w:val="00155497"/>
    <w:rsid w:val="00156093"/>
    <w:rsid w:val="00156D9A"/>
    <w:rsid w:val="00157015"/>
    <w:rsid w:val="00161734"/>
    <w:rsid w:val="001704CA"/>
    <w:rsid w:val="00172C83"/>
    <w:rsid w:val="00173667"/>
    <w:rsid w:val="001744A3"/>
    <w:rsid w:val="00174D87"/>
    <w:rsid w:val="00176349"/>
    <w:rsid w:val="00177C3F"/>
    <w:rsid w:val="00180E30"/>
    <w:rsid w:val="00180F12"/>
    <w:rsid w:val="00181127"/>
    <w:rsid w:val="00181242"/>
    <w:rsid w:val="0018127F"/>
    <w:rsid w:val="001815D3"/>
    <w:rsid w:val="00181FC9"/>
    <w:rsid w:val="001824AB"/>
    <w:rsid w:val="001870EB"/>
    <w:rsid w:val="00187E48"/>
    <w:rsid w:val="00190C59"/>
    <w:rsid w:val="0019175C"/>
    <w:rsid w:val="00191ED2"/>
    <w:rsid w:val="0019256C"/>
    <w:rsid w:val="00192883"/>
    <w:rsid w:val="00193231"/>
    <w:rsid w:val="00193301"/>
    <w:rsid w:val="00193603"/>
    <w:rsid w:val="0019546A"/>
    <w:rsid w:val="00196B5C"/>
    <w:rsid w:val="00197516"/>
    <w:rsid w:val="00197755"/>
    <w:rsid w:val="001A266B"/>
    <w:rsid w:val="001A483D"/>
    <w:rsid w:val="001A4D2F"/>
    <w:rsid w:val="001A5CB7"/>
    <w:rsid w:val="001A62BA"/>
    <w:rsid w:val="001B0813"/>
    <w:rsid w:val="001B08FB"/>
    <w:rsid w:val="001B1381"/>
    <w:rsid w:val="001B14A4"/>
    <w:rsid w:val="001B2094"/>
    <w:rsid w:val="001B25E8"/>
    <w:rsid w:val="001B4977"/>
    <w:rsid w:val="001B58AD"/>
    <w:rsid w:val="001B5B41"/>
    <w:rsid w:val="001B5FC7"/>
    <w:rsid w:val="001B7DF2"/>
    <w:rsid w:val="001C04FF"/>
    <w:rsid w:val="001C050A"/>
    <w:rsid w:val="001C2EEC"/>
    <w:rsid w:val="001C3E3B"/>
    <w:rsid w:val="001C3F71"/>
    <w:rsid w:val="001C6392"/>
    <w:rsid w:val="001D018C"/>
    <w:rsid w:val="001D04DC"/>
    <w:rsid w:val="001D3503"/>
    <w:rsid w:val="001D56E9"/>
    <w:rsid w:val="001D5A13"/>
    <w:rsid w:val="001D7123"/>
    <w:rsid w:val="001D7808"/>
    <w:rsid w:val="001D7CDA"/>
    <w:rsid w:val="001D7F90"/>
    <w:rsid w:val="001E1B5E"/>
    <w:rsid w:val="001E1CE3"/>
    <w:rsid w:val="001E2108"/>
    <w:rsid w:val="001E2C6B"/>
    <w:rsid w:val="001E2E18"/>
    <w:rsid w:val="001E7A48"/>
    <w:rsid w:val="001F64C1"/>
    <w:rsid w:val="001F6C4D"/>
    <w:rsid w:val="00200056"/>
    <w:rsid w:val="00201220"/>
    <w:rsid w:val="00201688"/>
    <w:rsid w:val="00203283"/>
    <w:rsid w:val="002055A6"/>
    <w:rsid w:val="00206EBD"/>
    <w:rsid w:val="00207A54"/>
    <w:rsid w:val="002103AB"/>
    <w:rsid w:val="00210966"/>
    <w:rsid w:val="00211729"/>
    <w:rsid w:val="002130A4"/>
    <w:rsid w:val="0021344D"/>
    <w:rsid w:val="00213DBA"/>
    <w:rsid w:val="00214D93"/>
    <w:rsid w:val="002153F8"/>
    <w:rsid w:val="00215DC8"/>
    <w:rsid w:val="002164DE"/>
    <w:rsid w:val="0021656E"/>
    <w:rsid w:val="00216AF5"/>
    <w:rsid w:val="002200BD"/>
    <w:rsid w:val="00220796"/>
    <w:rsid w:val="002236F4"/>
    <w:rsid w:val="00223B46"/>
    <w:rsid w:val="0022431E"/>
    <w:rsid w:val="00225827"/>
    <w:rsid w:val="00225918"/>
    <w:rsid w:val="002261E3"/>
    <w:rsid w:val="002264BF"/>
    <w:rsid w:val="00230AAA"/>
    <w:rsid w:val="00231A1E"/>
    <w:rsid w:val="00232D66"/>
    <w:rsid w:val="00237E78"/>
    <w:rsid w:val="00240434"/>
    <w:rsid w:val="00241ABE"/>
    <w:rsid w:val="002427CF"/>
    <w:rsid w:val="00243B3A"/>
    <w:rsid w:val="00244905"/>
    <w:rsid w:val="002456F4"/>
    <w:rsid w:val="002477D5"/>
    <w:rsid w:val="00251926"/>
    <w:rsid w:val="002524CD"/>
    <w:rsid w:val="00255D80"/>
    <w:rsid w:val="00257048"/>
    <w:rsid w:val="00261BAB"/>
    <w:rsid w:val="0026457A"/>
    <w:rsid w:val="00264D65"/>
    <w:rsid w:val="00266A02"/>
    <w:rsid w:val="00267078"/>
    <w:rsid w:val="00270068"/>
    <w:rsid w:val="002719D3"/>
    <w:rsid w:val="00273AA7"/>
    <w:rsid w:val="00275BFA"/>
    <w:rsid w:val="00276202"/>
    <w:rsid w:val="00276899"/>
    <w:rsid w:val="00277C97"/>
    <w:rsid w:val="002808A7"/>
    <w:rsid w:val="00280DBA"/>
    <w:rsid w:val="002829BB"/>
    <w:rsid w:val="00282F3C"/>
    <w:rsid w:val="002832E8"/>
    <w:rsid w:val="00283CD4"/>
    <w:rsid w:val="00283FF2"/>
    <w:rsid w:val="002857B3"/>
    <w:rsid w:val="0028742C"/>
    <w:rsid w:val="00287E81"/>
    <w:rsid w:val="002912B4"/>
    <w:rsid w:val="0029133E"/>
    <w:rsid w:val="00293540"/>
    <w:rsid w:val="00293722"/>
    <w:rsid w:val="002940E1"/>
    <w:rsid w:val="00294DD8"/>
    <w:rsid w:val="00294FA9"/>
    <w:rsid w:val="00295463"/>
    <w:rsid w:val="0029567B"/>
    <w:rsid w:val="002958BF"/>
    <w:rsid w:val="0029697A"/>
    <w:rsid w:val="002A0735"/>
    <w:rsid w:val="002A13D6"/>
    <w:rsid w:val="002A1D79"/>
    <w:rsid w:val="002A1F08"/>
    <w:rsid w:val="002A24F5"/>
    <w:rsid w:val="002A2EE4"/>
    <w:rsid w:val="002A2F29"/>
    <w:rsid w:val="002A2F2C"/>
    <w:rsid w:val="002A384A"/>
    <w:rsid w:val="002A4144"/>
    <w:rsid w:val="002A4232"/>
    <w:rsid w:val="002A53C3"/>
    <w:rsid w:val="002A6E86"/>
    <w:rsid w:val="002B043A"/>
    <w:rsid w:val="002B04A3"/>
    <w:rsid w:val="002B1651"/>
    <w:rsid w:val="002B18F8"/>
    <w:rsid w:val="002B1F7E"/>
    <w:rsid w:val="002B4570"/>
    <w:rsid w:val="002B5770"/>
    <w:rsid w:val="002B6979"/>
    <w:rsid w:val="002B6CA7"/>
    <w:rsid w:val="002B71E1"/>
    <w:rsid w:val="002B75A4"/>
    <w:rsid w:val="002B7CBE"/>
    <w:rsid w:val="002C18C5"/>
    <w:rsid w:val="002C2975"/>
    <w:rsid w:val="002C3B6F"/>
    <w:rsid w:val="002C6594"/>
    <w:rsid w:val="002D0A5D"/>
    <w:rsid w:val="002D0AF6"/>
    <w:rsid w:val="002D217C"/>
    <w:rsid w:val="002D46F0"/>
    <w:rsid w:val="002D47A0"/>
    <w:rsid w:val="002D5157"/>
    <w:rsid w:val="002D52A5"/>
    <w:rsid w:val="002D58F7"/>
    <w:rsid w:val="002D77F9"/>
    <w:rsid w:val="002D7ABA"/>
    <w:rsid w:val="002E09A0"/>
    <w:rsid w:val="002E0A2F"/>
    <w:rsid w:val="002E0E7C"/>
    <w:rsid w:val="002E19C9"/>
    <w:rsid w:val="002E2611"/>
    <w:rsid w:val="002E27E0"/>
    <w:rsid w:val="002E398F"/>
    <w:rsid w:val="002E6671"/>
    <w:rsid w:val="002E6B2D"/>
    <w:rsid w:val="002E6F56"/>
    <w:rsid w:val="002F0CAE"/>
    <w:rsid w:val="002F0E6D"/>
    <w:rsid w:val="002F1DEB"/>
    <w:rsid w:val="002F24D5"/>
    <w:rsid w:val="002F507F"/>
    <w:rsid w:val="002F5227"/>
    <w:rsid w:val="002F52F5"/>
    <w:rsid w:val="002F572B"/>
    <w:rsid w:val="002F6FD5"/>
    <w:rsid w:val="00302C6A"/>
    <w:rsid w:val="00303DE8"/>
    <w:rsid w:val="003041FD"/>
    <w:rsid w:val="00304ACE"/>
    <w:rsid w:val="00305C52"/>
    <w:rsid w:val="00310076"/>
    <w:rsid w:val="003103AB"/>
    <w:rsid w:val="00311F5B"/>
    <w:rsid w:val="00314014"/>
    <w:rsid w:val="00314328"/>
    <w:rsid w:val="003148DE"/>
    <w:rsid w:val="00314F79"/>
    <w:rsid w:val="00315670"/>
    <w:rsid w:val="003164D7"/>
    <w:rsid w:val="00317476"/>
    <w:rsid w:val="00317B54"/>
    <w:rsid w:val="00317D0C"/>
    <w:rsid w:val="0032156F"/>
    <w:rsid w:val="003223EB"/>
    <w:rsid w:val="00322AE7"/>
    <w:rsid w:val="00323BE9"/>
    <w:rsid w:val="00323BEE"/>
    <w:rsid w:val="0032429E"/>
    <w:rsid w:val="003270C6"/>
    <w:rsid w:val="00327C37"/>
    <w:rsid w:val="003306D5"/>
    <w:rsid w:val="00332EA4"/>
    <w:rsid w:val="003334EB"/>
    <w:rsid w:val="003359E9"/>
    <w:rsid w:val="00336161"/>
    <w:rsid w:val="003409D9"/>
    <w:rsid w:val="0034123D"/>
    <w:rsid w:val="00343258"/>
    <w:rsid w:val="00343347"/>
    <w:rsid w:val="0034474B"/>
    <w:rsid w:val="00345ED6"/>
    <w:rsid w:val="0034779D"/>
    <w:rsid w:val="00350EDC"/>
    <w:rsid w:val="0035294E"/>
    <w:rsid w:val="00352AFA"/>
    <w:rsid w:val="00353257"/>
    <w:rsid w:val="00353276"/>
    <w:rsid w:val="00353E04"/>
    <w:rsid w:val="00354991"/>
    <w:rsid w:val="0036141A"/>
    <w:rsid w:val="003616F8"/>
    <w:rsid w:val="0036194D"/>
    <w:rsid w:val="00361CF8"/>
    <w:rsid w:val="003622FB"/>
    <w:rsid w:val="00363FFA"/>
    <w:rsid w:val="00364635"/>
    <w:rsid w:val="00364753"/>
    <w:rsid w:val="00365208"/>
    <w:rsid w:val="0037021F"/>
    <w:rsid w:val="0037133E"/>
    <w:rsid w:val="00371E16"/>
    <w:rsid w:val="0037242E"/>
    <w:rsid w:val="00372DE4"/>
    <w:rsid w:val="0037453F"/>
    <w:rsid w:val="0037476A"/>
    <w:rsid w:val="003758F9"/>
    <w:rsid w:val="00377556"/>
    <w:rsid w:val="00377819"/>
    <w:rsid w:val="00382B45"/>
    <w:rsid w:val="00387AB8"/>
    <w:rsid w:val="00390CF0"/>
    <w:rsid w:val="003913FB"/>
    <w:rsid w:val="003936C8"/>
    <w:rsid w:val="003946D3"/>
    <w:rsid w:val="00395FE9"/>
    <w:rsid w:val="00396967"/>
    <w:rsid w:val="003A16EE"/>
    <w:rsid w:val="003A1E36"/>
    <w:rsid w:val="003A30AA"/>
    <w:rsid w:val="003A312A"/>
    <w:rsid w:val="003A3471"/>
    <w:rsid w:val="003A3841"/>
    <w:rsid w:val="003A41DA"/>
    <w:rsid w:val="003A5A85"/>
    <w:rsid w:val="003A5ADF"/>
    <w:rsid w:val="003A5BEB"/>
    <w:rsid w:val="003A5F41"/>
    <w:rsid w:val="003B0C0A"/>
    <w:rsid w:val="003B0D9F"/>
    <w:rsid w:val="003B1872"/>
    <w:rsid w:val="003B27E2"/>
    <w:rsid w:val="003B60F0"/>
    <w:rsid w:val="003B7A39"/>
    <w:rsid w:val="003C089F"/>
    <w:rsid w:val="003C14B0"/>
    <w:rsid w:val="003C1660"/>
    <w:rsid w:val="003C37EE"/>
    <w:rsid w:val="003C4905"/>
    <w:rsid w:val="003C4E94"/>
    <w:rsid w:val="003C6584"/>
    <w:rsid w:val="003D217D"/>
    <w:rsid w:val="003D21FB"/>
    <w:rsid w:val="003D3906"/>
    <w:rsid w:val="003D70F8"/>
    <w:rsid w:val="003E1A3E"/>
    <w:rsid w:val="003E1D91"/>
    <w:rsid w:val="003E38EB"/>
    <w:rsid w:val="003E399C"/>
    <w:rsid w:val="003E3C05"/>
    <w:rsid w:val="003E644C"/>
    <w:rsid w:val="003E656B"/>
    <w:rsid w:val="003E7095"/>
    <w:rsid w:val="003E7BAE"/>
    <w:rsid w:val="003F03B2"/>
    <w:rsid w:val="003F1EE5"/>
    <w:rsid w:val="003F2A8D"/>
    <w:rsid w:val="003F334D"/>
    <w:rsid w:val="003F3797"/>
    <w:rsid w:val="003F3C1D"/>
    <w:rsid w:val="003F5177"/>
    <w:rsid w:val="003F5F24"/>
    <w:rsid w:val="003F691B"/>
    <w:rsid w:val="003F79BA"/>
    <w:rsid w:val="003F7A4B"/>
    <w:rsid w:val="0040023C"/>
    <w:rsid w:val="00400965"/>
    <w:rsid w:val="00400B68"/>
    <w:rsid w:val="00402081"/>
    <w:rsid w:val="00402746"/>
    <w:rsid w:val="00402B77"/>
    <w:rsid w:val="0040358F"/>
    <w:rsid w:val="00404683"/>
    <w:rsid w:val="0040486B"/>
    <w:rsid w:val="00405246"/>
    <w:rsid w:val="00405DDC"/>
    <w:rsid w:val="00405E8B"/>
    <w:rsid w:val="00411740"/>
    <w:rsid w:val="00413121"/>
    <w:rsid w:val="004143C2"/>
    <w:rsid w:val="0041468D"/>
    <w:rsid w:val="00414DB1"/>
    <w:rsid w:val="00414F95"/>
    <w:rsid w:val="004152AA"/>
    <w:rsid w:val="0041660C"/>
    <w:rsid w:val="00417255"/>
    <w:rsid w:val="00420519"/>
    <w:rsid w:val="00420888"/>
    <w:rsid w:val="00420A1B"/>
    <w:rsid w:val="0042108E"/>
    <w:rsid w:val="00421D83"/>
    <w:rsid w:val="00422605"/>
    <w:rsid w:val="00422C05"/>
    <w:rsid w:val="00423F33"/>
    <w:rsid w:val="00425D17"/>
    <w:rsid w:val="00425EE8"/>
    <w:rsid w:val="0042633F"/>
    <w:rsid w:val="00426B56"/>
    <w:rsid w:val="00431B11"/>
    <w:rsid w:val="00434CBB"/>
    <w:rsid w:val="00435190"/>
    <w:rsid w:val="00435A96"/>
    <w:rsid w:val="00440CB0"/>
    <w:rsid w:val="00442D3D"/>
    <w:rsid w:val="00443BD6"/>
    <w:rsid w:val="00444678"/>
    <w:rsid w:val="00444824"/>
    <w:rsid w:val="00447854"/>
    <w:rsid w:val="00447A11"/>
    <w:rsid w:val="00447FA0"/>
    <w:rsid w:val="00450720"/>
    <w:rsid w:val="00452D8D"/>
    <w:rsid w:val="00453974"/>
    <w:rsid w:val="00455BDD"/>
    <w:rsid w:val="004560B7"/>
    <w:rsid w:val="00457974"/>
    <w:rsid w:val="00460557"/>
    <w:rsid w:val="004608A9"/>
    <w:rsid w:val="00460D0B"/>
    <w:rsid w:val="00460F6A"/>
    <w:rsid w:val="00461396"/>
    <w:rsid w:val="0046196B"/>
    <w:rsid w:val="00462AD6"/>
    <w:rsid w:val="00464FDF"/>
    <w:rsid w:val="00467963"/>
    <w:rsid w:val="004700CB"/>
    <w:rsid w:val="00470863"/>
    <w:rsid w:val="00470BD2"/>
    <w:rsid w:val="00474933"/>
    <w:rsid w:val="00480A9E"/>
    <w:rsid w:val="00482747"/>
    <w:rsid w:val="004850AD"/>
    <w:rsid w:val="004857C5"/>
    <w:rsid w:val="00486C17"/>
    <w:rsid w:val="00486DBB"/>
    <w:rsid w:val="00491E1E"/>
    <w:rsid w:val="0049397B"/>
    <w:rsid w:val="00497819"/>
    <w:rsid w:val="004A2386"/>
    <w:rsid w:val="004A2D0D"/>
    <w:rsid w:val="004A3756"/>
    <w:rsid w:val="004A37D2"/>
    <w:rsid w:val="004A43E9"/>
    <w:rsid w:val="004A668E"/>
    <w:rsid w:val="004A710A"/>
    <w:rsid w:val="004A723F"/>
    <w:rsid w:val="004B0202"/>
    <w:rsid w:val="004B081D"/>
    <w:rsid w:val="004B0A34"/>
    <w:rsid w:val="004B14E0"/>
    <w:rsid w:val="004B4574"/>
    <w:rsid w:val="004B46CB"/>
    <w:rsid w:val="004B5525"/>
    <w:rsid w:val="004B5A70"/>
    <w:rsid w:val="004B5FF7"/>
    <w:rsid w:val="004C074B"/>
    <w:rsid w:val="004C3A75"/>
    <w:rsid w:val="004C6AA0"/>
    <w:rsid w:val="004C7CBA"/>
    <w:rsid w:val="004D0BE8"/>
    <w:rsid w:val="004D0F5E"/>
    <w:rsid w:val="004D2352"/>
    <w:rsid w:val="004D2CC3"/>
    <w:rsid w:val="004D2E26"/>
    <w:rsid w:val="004D37AA"/>
    <w:rsid w:val="004D4429"/>
    <w:rsid w:val="004D4547"/>
    <w:rsid w:val="004D4658"/>
    <w:rsid w:val="004D47FF"/>
    <w:rsid w:val="004D48F6"/>
    <w:rsid w:val="004D4C1D"/>
    <w:rsid w:val="004D54D9"/>
    <w:rsid w:val="004D57CA"/>
    <w:rsid w:val="004D5A0F"/>
    <w:rsid w:val="004E0222"/>
    <w:rsid w:val="004E0E0F"/>
    <w:rsid w:val="004E35A4"/>
    <w:rsid w:val="004E3642"/>
    <w:rsid w:val="004E42F0"/>
    <w:rsid w:val="004E4302"/>
    <w:rsid w:val="004E4D23"/>
    <w:rsid w:val="004E6661"/>
    <w:rsid w:val="004E69AF"/>
    <w:rsid w:val="004E6BBD"/>
    <w:rsid w:val="004F0093"/>
    <w:rsid w:val="004F09A7"/>
    <w:rsid w:val="004F10DB"/>
    <w:rsid w:val="004F13A7"/>
    <w:rsid w:val="004F34FD"/>
    <w:rsid w:val="004F3A02"/>
    <w:rsid w:val="004F470E"/>
    <w:rsid w:val="004F5873"/>
    <w:rsid w:val="004F656D"/>
    <w:rsid w:val="004F6D5D"/>
    <w:rsid w:val="004F7FA0"/>
    <w:rsid w:val="00500F48"/>
    <w:rsid w:val="00500F89"/>
    <w:rsid w:val="00502A9E"/>
    <w:rsid w:val="0050612F"/>
    <w:rsid w:val="005067A5"/>
    <w:rsid w:val="005073F2"/>
    <w:rsid w:val="00507AB1"/>
    <w:rsid w:val="00510CA6"/>
    <w:rsid w:val="005122BA"/>
    <w:rsid w:val="005143BF"/>
    <w:rsid w:val="005161B0"/>
    <w:rsid w:val="005161E8"/>
    <w:rsid w:val="005162EE"/>
    <w:rsid w:val="00516F8B"/>
    <w:rsid w:val="00517543"/>
    <w:rsid w:val="00517CB0"/>
    <w:rsid w:val="005200B1"/>
    <w:rsid w:val="00524696"/>
    <w:rsid w:val="005302A3"/>
    <w:rsid w:val="00530914"/>
    <w:rsid w:val="00530E99"/>
    <w:rsid w:val="00531125"/>
    <w:rsid w:val="00531D2E"/>
    <w:rsid w:val="00531F9E"/>
    <w:rsid w:val="00532394"/>
    <w:rsid w:val="00533AFB"/>
    <w:rsid w:val="00534150"/>
    <w:rsid w:val="0053505F"/>
    <w:rsid w:val="00540A6F"/>
    <w:rsid w:val="005411F2"/>
    <w:rsid w:val="0054331F"/>
    <w:rsid w:val="00544023"/>
    <w:rsid w:val="00544A55"/>
    <w:rsid w:val="005476DD"/>
    <w:rsid w:val="00552E41"/>
    <w:rsid w:val="00555E37"/>
    <w:rsid w:val="005602B5"/>
    <w:rsid w:val="00560BBB"/>
    <w:rsid w:val="00561897"/>
    <w:rsid w:val="00562291"/>
    <w:rsid w:val="00562520"/>
    <w:rsid w:val="005631AB"/>
    <w:rsid w:val="00564051"/>
    <w:rsid w:val="00564533"/>
    <w:rsid w:val="00564EE8"/>
    <w:rsid w:val="005659BE"/>
    <w:rsid w:val="00566552"/>
    <w:rsid w:val="0056667B"/>
    <w:rsid w:val="00566A18"/>
    <w:rsid w:val="0056716D"/>
    <w:rsid w:val="00570604"/>
    <w:rsid w:val="00570D82"/>
    <w:rsid w:val="0057215A"/>
    <w:rsid w:val="00574899"/>
    <w:rsid w:val="005748BB"/>
    <w:rsid w:val="00574E54"/>
    <w:rsid w:val="00576C61"/>
    <w:rsid w:val="00576D11"/>
    <w:rsid w:val="00577BA1"/>
    <w:rsid w:val="00577D7A"/>
    <w:rsid w:val="0058044D"/>
    <w:rsid w:val="00580622"/>
    <w:rsid w:val="00580849"/>
    <w:rsid w:val="00580F68"/>
    <w:rsid w:val="00581C71"/>
    <w:rsid w:val="00585903"/>
    <w:rsid w:val="00586560"/>
    <w:rsid w:val="00586A4F"/>
    <w:rsid w:val="00586E41"/>
    <w:rsid w:val="00591A1F"/>
    <w:rsid w:val="00592A20"/>
    <w:rsid w:val="00592AB5"/>
    <w:rsid w:val="00592AE8"/>
    <w:rsid w:val="00592CCB"/>
    <w:rsid w:val="00592F5F"/>
    <w:rsid w:val="00593913"/>
    <w:rsid w:val="0059397C"/>
    <w:rsid w:val="00596192"/>
    <w:rsid w:val="005963F6"/>
    <w:rsid w:val="005978E6"/>
    <w:rsid w:val="005A0A0B"/>
    <w:rsid w:val="005A0A95"/>
    <w:rsid w:val="005A0FA1"/>
    <w:rsid w:val="005A2702"/>
    <w:rsid w:val="005A2BD0"/>
    <w:rsid w:val="005A3063"/>
    <w:rsid w:val="005A3974"/>
    <w:rsid w:val="005A5221"/>
    <w:rsid w:val="005A6C03"/>
    <w:rsid w:val="005B1B25"/>
    <w:rsid w:val="005B1FC9"/>
    <w:rsid w:val="005B3563"/>
    <w:rsid w:val="005B4655"/>
    <w:rsid w:val="005B4EFF"/>
    <w:rsid w:val="005B534F"/>
    <w:rsid w:val="005B7F4C"/>
    <w:rsid w:val="005C25A1"/>
    <w:rsid w:val="005C4867"/>
    <w:rsid w:val="005C517B"/>
    <w:rsid w:val="005C75AA"/>
    <w:rsid w:val="005C7FBC"/>
    <w:rsid w:val="005D017F"/>
    <w:rsid w:val="005D19D7"/>
    <w:rsid w:val="005D2116"/>
    <w:rsid w:val="005D35F0"/>
    <w:rsid w:val="005D4070"/>
    <w:rsid w:val="005D45D2"/>
    <w:rsid w:val="005D5396"/>
    <w:rsid w:val="005D5470"/>
    <w:rsid w:val="005D5DE7"/>
    <w:rsid w:val="005D6138"/>
    <w:rsid w:val="005D7652"/>
    <w:rsid w:val="005E446E"/>
    <w:rsid w:val="005E5F5A"/>
    <w:rsid w:val="005E66B5"/>
    <w:rsid w:val="005F0D9A"/>
    <w:rsid w:val="005F35CD"/>
    <w:rsid w:val="005F4E0B"/>
    <w:rsid w:val="005F5871"/>
    <w:rsid w:val="005F5F1A"/>
    <w:rsid w:val="005F5FA1"/>
    <w:rsid w:val="005F7317"/>
    <w:rsid w:val="00601253"/>
    <w:rsid w:val="0060136A"/>
    <w:rsid w:val="00602747"/>
    <w:rsid w:val="00603C2B"/>
    <w:rsid w:val="006048A2"/>
    <w:rsid w:val="0060519D"/>
    <w:rsid w:val="006064DD"/>
    <w:rsid w:val="00606648"/>
    <w:rsid w:val="00607E1D"/>
    <w:rsid w:val="006101B3"/>
    <w:rsid w:val="00615332"/>
    <w:rsid w:val="00616B60"/>
    <w:rsid w:val="0062014F"/>
    <w:rsid w:val="006232E4"/>
    <w:rsid w:val="006238BC"/>
    <w:rsid w:val="00623B74"/>
    <w:rsid w:val="00623CAE"/>
    <w:rsid w:val="00626D95"/>
    <w:rsid w:val="006276E3"/>
    <w:rsid w:val="00630A71"/>
    <w:rsid w:val="00630F4E"/>
    <w:rsid w:val="006311B3"/>
    <w:rsid w:val="00632EE3"/>
    <w:rsid w:val="006336B0"/>
    <w:rsid w:val="00633A49"/>
    <w:rsid w:val="00634071"/>
    <w:rsid w:val="00634346"/>
    <w:rsid w:val="006348C1"/>
    <w:rsid w:val="00635374"/>
    <w:rsid w:val="00636A8C"/>
    <w:rsid w:val="0064118E"/>
    <w:rsid w:val="00641D59"/>
    <w:rsid w:val="00642506"/>
    <w:rsid w:val="00642A23"/>
    <w:rsid w:val="006434AC"/>
    <w:rsid w:val="00644B3C"/>
    <w:rsid w:val="0064509D"/>
    <w:rsid w:val="00645F40"/>
    <w:rsid w:val="00650446"/>
    <w:rsid w:val="00651455"/>
    <w:rsid w:val="00653615"/>
    <w:rsid w:val="00653909"/>
    <w:rsid w:val="006547D7"/>
    <w:rsid w:val="0065673B"/>
    <w:rsid w:val="006611AB"/>
    <w:rsid w:val="00661E22"/>
    <w:rsid w:val="00662108"/>
    <w:rsid w:val="00663B2D"/>
    <w:rsid w:val="0066428E"/>
    <w:rsid w:val="006649F1"/>
    <w:rsid w:val="0066611D"/>
    <w:rsid w:val="00666663"/>
    <w:rsid w:val="00667395"/>
    <w:rsid w:val="0067288A"/>
    <w:rsid w:val="0067319E"/>
    <w:rsid w:val="00673BF4"/>
    <w:rsid w:val="00673D8F"/>
    <w:rsid w:val="006747F9"/>
    <w:rsid w:val="006761F6"/>
    <w:rsid w:val="0067750E"/>
    <w:rsid w:val="006776AE"/>
    <w:rsid w:val="00677FBB"/>
    <w:rsid w:val="0068057B"/>
    <w:rsid w:val="00680938"/>
    <w:rsid w:val="006830C9"/>
    <w:rsid w:val="006839B3"/>
    <w:rsid w:val="00683AB2"/>
    <w:rsid w:val="006841FE"/>
    <w:rsid w:val="006843C5"/>
    <w:rsid w:val="00684E23"/>
    <w:rsid w:val="00685166"/>
    <w:rsid w:val="00686652"/>
    <w:rsid w:val="00691595"/>
    <w:rsid w:val="00691B0C"/>
    <w:rsid w:val="00693B3B"/>
    <w:rsid w:val="00693BF6"/>
    <w:rsid w:val="00694377"/>
    <w:rsid w:val="00696F1E"/>
    <w:rsid w:val="00697CA2"/>
    <w:rsid w:val="006A193B"/>
    <w:rsid w:val="006A1B4A"/>
    <w:rsid w:val="006A2015"/>
    <w:rsid w:val="006A2435"/>
    <w:rsid w:val="006A3381"/>
    <w:rsid w:val="006A3CBD"/>
    <w:rsid w:val="006A6187"/>
    <w:rsid w:val="006B13E9"/>
    <w:rsid w:val="006B26C0"/>
    <w:rsid w:val="006B27AA"/>
    <w:rsid w:val="006B28D1"/>
    <w:rsid w:val="006B32F2"/>
    <w:rsid w:val="006B4981"/>
    <w:rsid w:val="006B6333"/>
    <w:rsid w:val="006B69B4"/>
    <w:rsid w:val="006C127F"/>
    <w:rsid w:val="006C12DF"/>
    <w:rsid w:val="006C16B7"/>
    <w:rsid w:val="006C2A72"/>
    <w:rsid w:val="006C3579"/>
    <w:rsid w:val="006C708A"/>
    <w:rsid w:val="006D2B1B"/>
    <w:rsid w:val="006D3135"/>
    <w:rsid w:val="006D44F2"/>
    <w:rsid w:val="006D491B"/>
    <w:rsid w:val="006D5804"/>
    <w:rsid w:val="006E1544"/>
    <w:rsid w:val="006E1C68"/>
    <w:rsid w:val="006E2205"/>
    <w:rsid w:val="006E2AA8"/>
    <w:rsid w:val="006E4DA7"/>
    <w:rsid w:val="006E5BA2"/>
    <w:rsid w:val="006E619D"/>
    <w:rsid w:val="006F1633"/>
    <w:rsid w:val="006F1870"/>
    <w:rsid w:val="006F2B53"/>
    <w:rsid w:val="006F35EF"/>
    <w:rsid w:val="006F3A40"/>
    <w:rsid w:val="006F3BD5"/>
    <w:rsid w:val="006F58A9"/>
    <w:rsid w:val="006F5BCB"/>
    <w:rsid w:val="006F5BD9"/>
    <w:rsid w:val="006F5D36"/>
    <w:rsid w:val="006F5E24"/>
    <w:rsid w:val="006F5E60"/>
    <w:rsid w:val="006F668D"/>
    <w:rsid w:val="006F6CBD"/>
    <w:rsid w:val="007011EF"/>
    <w:rsid w:val="0070139E"/>
    <w:rsid w:val="007014BA"/>
    <w:rsid w:val="00702F75"/>
    <w:rsid w:val="00703386"/>
    <w:rsid w:val="00704C64"/>
    <w:rsid w:val="00705098"/>
    <w:rsid w:val="00705541"/>
    <w:rsid w:val="00705ABD"/>
    <w:rsid w:val="0070753D"/>
    <w:rsid w:val="00707F3C"/>
    <w:rsid w:val="007101C4"/>
    <w:rsid w:val="007109B1"/>
    <w:rsid w:val="00710B7B"/>
    <w:rsid w:val="0071109A"/>
    <w:rsid w:val="0071157F"/>
    <w:rsid w:val="0071357E"/>
    <w:rsid w:val="007148FE"/>
    <w:rsid w:val="00715721"/>
    <w:rsid w:val="00715E28"/>
    <w:rsid w:val="007213B3"/>
    <w:rsid w:val="00721D67"/>
    <w:rsid w:val="007226C2"/>
    <w:rsid w:val="00722A2B"/>
    <w:rsid w:val="00722EBE"/>
    <w:rsid w:val="0072334F"/>
    <w:rsid w:val="00724224"/>
    <w:rsid w:val="00724F83"/>
    <w:rsid w:val="007265FF"/>
    <w:rsid w:val="0072795E"/>
    <w:rsid w:val="007313F5"/>
    <w:rsid w:val="00731A62"/>
    <w:rsid w:val="00734D92"/>
    <w:rsid w:val="00734F4B"/>
    <w:rsid w:val="0073613D"/>
    <w:rsid w:val="007361B8"/>
    <w:rsid w:val="00736E6D"/>
    <w:rsid w:val="00740B95"/>
    <w:rsid w:val="007418E6"/>
    <w:rsid w:val="00741D65"/>
    <w:rsid w:val="00750BC3"/>
    <w:rsid w:val="0075161E"/>
    <w:rsid w:val="00753963"/>
    <w:rsid w:val="00753D69"/>
    <w:rsid w:val="00756A28"/>
    <w:rsid w:val="00757101"/>
    <w:rsid w:val="00761938"/>
    <w:rsid w:val="0076207F"/>
    <w:rsid w:val="007624DE"/>
    <w:rsid w:val="0076277F"/>
    <w:rsid w:val="00763AAE"/>
    <w:rsid w:val="00764BD3"/>
    <w:rsid w:val="00765B50"/>
    <w:rsid w:val="00766336"/>
    <w:rsid w:val="007702E8"/>
    <w:rsid w:val="007706AE"/>
    <w:rsid w:val="00773879"/>
    <w:rsid w:val="00774748"/>
    <w:rsid w:val="00774D26"/>
    <w:rsid w:val="00776336"/>
    <w:rsid w:val="00776FA8"/>
    <w:rsid w:val="00780A79"/>
    <w:rsid w:val="0078141C"/>
    <w:rsid w:val="00781623"/>
    <w:rsid w:val="007818CD"/>
    <w:rsid w:val="00781C4C"/>
    <w:rsid w:val="00782D09"/>
    <w:rsid w:val="00783CE7"/>
    <w:rsid w:val="00784218"/>
    <w:rsid w:val="00785CEF"/>
    <w:rsid w:val="00787429"/>
    <w:rsid w:val="00790CA2"/>
    <w:rsid w:val="00790D0A"/>
    <w:rsid w:val="00790F98"/>
    <w:rsid w:val="00791344"/>
    <w:rsid w:val="00791CC6"/>
    <w:rsid w:val="0079231E"/>
    <w:rsid w:val="00792444"/>
    <w:rsid w:val="00797376"/>
    <w:rsid w:val="007A515F"/>
    <w:rsid w:val="007A5BE6"/>
    <w:rsid w:val="007A66A8"/>
    <w:rsid w:val="007A66ED"/>
    <w:rsid w:val="007A72C9"/>
    <w:rsid w:val="007A7CCB"/>
    <w:rsid w:val="007B2015"/>
    <w:rsid w:val="007B343D"/>
    <w:rsid w:val="007B3B1C"/>
    <w:rsid w:val="007B3E33"/>
    <w:rsid w:val="007B4A58"/>
    <w:rsid w:val="007B548B"/>
    <w:rsid w:val="007B5C80"/>
    <w:rsid w:val="007B5FEB"/>
    <w:rsid w:val="007B6C60"/>
    <w:rsid w:val="007B77D5"/>
    <w:rsid w:val="007C1631"/>
    <w:rsid w:val="007C2665"/>
    <w:rsid w:val="007C3095"/>
    <w:rsid w:val="007C3552"/>
    <w:rsid w:val="007C39A8"/>
    <w:rsid w:val="007C54DD"/>
    <w:rsid w:val="007C56BE"/>
    <w:rsid w:val="007C5EB9"/>
    <w:rsid w:val="007C6EF0"/>
    <w:rsid w:val="007C6FF9"/>
    <w:rsid w:val="007D0888"/>
    <w:rsid w:val="007D38D8"/>
    <w:rsid w:val="007D3D83"/>
    <w:rsid w:val="007D5470"/>
    <w:rsid w:val="007E0180"/>
    <w:rsid w:val="007E2D0E"/>
    <w:rsid w:val="007E3E19"/>
    <w:rsid w:val="007E45F4"/>
    <w:rsid w:val="007E472B"/>
    <w:rsid w:val="007E7F21"/>
    <w:rsid w:val="007F0E65"/>
    <w:rsid w:val="007F1C20"/>
    <w:rsid w:val="007F3294"/>
    <w:rsid w:val="007F437D"/>
    <w:rsid w:val="007F509D"/>
    <w:rsid w:val="007F5B81"/>
    <w:rsid w:val="007F6DF4"/>
    <w:rsid w:val="007F7FA8"/>
    <w:rsid w:val="0080068E"/>
    <w:rsid w:val="008007FB"/>
    <w:rsid w:val="00801D0B"/>
    <w:rsid w:val="008021FF"/>
    <w:rsid w:val="00802522"/>
    <w:rsid w:val="00802737"/>
    <w:rsid w:val="00802936"/>
    <w:rsid w:val="00803F0A"/>
    <w:rsid w:val="008044F0"/>
    <w:rsid w:val="008074A7"/>
    <w:rsid w:val="00807CD6"/>
    <w:rsid w:val="00811428"/>
    <w:rsid w:val="00811FF1"/>
    <w:rsid w:val="00812E93"/>
    <w:rsid w:val="00812F4F"/>
    <w:rsid w:val="00812F73"/>
    <w:rsid w:val="00812FB8"/>
    <w:rsid w:val="00814D5B"/>
    <w:rsid w:val="00815E2A"/>
    <w:rsid w:val="008201AD"/>
    <w:rsid w:val="00821261"/>
    <w:rsid w:val="00822A79"/>
    <w:rsid w:val="00822FD1"/>
    <w:rsid w:val="0082454F"/>
    <w:rsid w:val="00824F93"/>
    <w:rsid w:val="0082615F"/>
    <w:rsid w:val="008262C2"/>
    <w:rsid w:val="008263EC"/>
    <w:rsid w:val="008269A5"/>
    <w:rsid w:val="00827CAE"/>
    <w:rsid w:val="00830350"/>
    <w:rsid w:val="00830E97"/>
    <w:rsid w:val="00833C67"/>
    <w:rsid w:val="00835962"/>
    <w:rsid w:val="00840146"/>
    <w:rsid w:val="008406AA"/>
    <w:rsid w:val="00840EB5"/>
    <w:rsid w:val="008411DC"/>
    <w:rsid w:val="00843BA0"/>
    <w:rsid w:val="00844759"/>
    <w:rsid w:val="00844BFB"/>
    <w:rsid w:val="00845769"/>
    <w:rsid w:val="00845C6C"/>
    <w:rsid w:val="00850137"/>
    <w:rsid w:val="008501F3"/>
    <w:rsid w:val="0085030D"/>
    <w:rsid w:val="00850B24"/>
    <w:rsid w:val="008525EF"/>
    <w:rsid w:val="008546DB"/>
    <w:rsid w:val="0085488C"/>
    <w:rsid w:val="00854C57"/>
    <w:rsid w:val="00854E92"/>
    <w:rsid w:val="008558CD"/>
    <w:rsid w:val="00856CCE"/>
    <w:rsid w:val="00857B8F"/>
    <w:rsid w:val="00860056"/>
    <w:rsid w:val="0086069B"/>
    <w:rsid w:val="00860E87"/>
    <w:rsid w:val="00861D66"/>
    <w:rsid w:val="008621E4"/>
    <w:rsid w:val="008630FF"/>
    <w:rsid w:val="008636B1"/>
    <w:rsid w:val="008636BD"/>
    <w:rsid w:val="00867615"/>
    <w:rsid w:val="00867B76"/>
    <w:rsid w:val="00867E36"/>
    <w:rsid w:val="00870E6A"/>
    <w:rsid w:val="00871102"/>
    <w:rsid w:val="00871400"/>
    <w:rsid w:val="00871448"/>
    <w:rsid w:val="00871B5B"/>
    <w:rsid w:val="00872D16"/>
    <w:rsid w:val="008743E9"/>
    <w:rsid w:val="00874492"/>
    <w:rsid w:val="008749F3"/>
    <w:rsid w:val="00874B68"/>
    <w:rsid w:val="00875845"/>
    <w:rsid w:val="00876974"/>
    <w:rsid w:val="00876B79"/>
    <w:rsid w:val="00877A3F"/>
    <w:rsid w:val="00881E07"/>
    <w:rsid w:val="00882C14"/>
    <w:rsid w:val="008852B7"/>
    <w:rsid w:val="00885C16"/>
    <w:rsid w:val="00885C1F"/>
    <w:rsid w:val="0088690A"/>
    <w:rsid w:val="008901B6"/>
    <w:rsid w:val="00891BC9"/>
    <w:rsid w:val="0089252F"/>
    <w:rsid w:val="00892BAD"/>
    <w:rsid w:val="008932F6"/>
    <w:rsid w:val="00894496"/>
    <w:rsid w:val="0089547C"/>
    <w:rsid w:val="00895BEB"/>
    <w:rsid w:val="00896D84"/>
    <w:rsid w:val="008970FE"/>
    <w:rsid w:val="0089715B"/>
    <w:rsid w:val="008A00A3"/>
    <w:rsid w:val="008A0865"/>
    <w:rsid w:val="008A2974"/>
    <w:rsid w:val="008A2CC2"/>
    <w:rsid w:val="008A3B07"/>
    <w:rsid w:val="008A3ED8"/>
    <w:rsid w:val="008A51C5"/>
    <w:rsid w:val="008A5F14"/>
    <w:rsid w:val="008A69B1"/>
    <w:rsid w:val="008A7226"/>
    <w:rsid w:val="008A736E"/>
    <w:rsid w:val="008B3D2A"/>
    <w:rsid w:val="008B4F3A"/>
    <w:rsid w:val="008B6B4A"/>
    <w:rsid w:val="008B6C9D"/>
    <w:rsid w:val="008B6D03"/>
    <w:rsid w:val="008B704F"/>
    <w:rsid w:val="008C0886"/>
    <w:rsid w:val="008C08F7"/>
    <w:rsid w:val="008C0E54"/>
    <w:rsid w:val="008C2733"/>
    <w:rsid w:val="008C3633"/>
    <w:rsid w:val="008C39E6"/>
    <w:rsid w:val="008C4A42"/>
    <w:rsid w:val="008C6283"/>
    <w:rsid w:val="008C736E"/>
    <w:rsid w:val="008D08A5"/>
    <w:rsid w:val="008D11A2"/>
    <w:rsid w:val="008D14E4"/>
    <w:rsid w:val="008D1C36"/>
    <w:rsid w:val="008D237D"/>
    <w:rsid w:val="008D2816"/>
    <w:rsid w:val="008D2F95"/>
    <w:rsid w:val="008D30DC"/>
    <w:rsid w:val="008D40BF"/>
    <w:rsid w:val="008D41AE"/>
    <w:rsid w:val="008D5AA1"/>
    <w:rsid w:val="008D5F69"/>
    <w:rsid w:val="008D700B"/>
    <w:rsid w:val="008D705A"/>
    <w:rsid w:val="008D74F1"/>
    <w:rsid w:val="008D7B86"/>
    <w:rsid w:val="008D7F32"/>
    <w:rsid w:val="008E07BE"/>
    <w:rsid w:val="008E114C"/>
    <w:rsid w:val="008E1171"/>
    <w:rsid w:val="008E16A1"/>
    <w:rsid w:val="008E18F8"/>
    <w:rsid w:val="008E242B"/>
    <w:rsid w:val="008E29DF"/>
    <w:rsid w:val="008E42F6"/>
    <w:rsid w:val="008E631B"/>
    <w:rsid w:val="008E7A6E"/>
    <w:rsid w:val="008F0496"/>
    <w:rsid w:val="008F04B0"/>
    <w:rsid w:val="008F1263"/>
    <w:rsid w:val="008F19E3"/>
    <w:rsid w:val="008F2153"/>
    <w:rsid w:val="008F2EBA"/>
    <w:rsid w:val="008F4F5C"/>
    <w:rsid w:val="008F650C"/>
    <w:rsid w:val="009026AB"/>
    <w:rsid w:val="00906106"/>
    <w:rsid w:val="009119B6"/>
    <w:rsid w:val="00913005"/>
    <w:rsid w:val="00915460"/>
    <w:rsid w:val="0091586C"/>
    <w:rsid w:val="0092076C"/>
    <w:rsid w:val="00921A70"/>
    <w:rsid w:val="00923A74"/>
    <w:rsid w:val="009241E7"/>
    <w:rsid w:val="00926112"/>
    <w:rsid w:val="00926144"/>
    <w:rsid w:val="009268C1"/>
    <w:rsid w:val="00926D08"/>
    <w:rsid w:val="00927C2E"/>
    <w:rsid w:val="00927CDE"/>
    <w:rsid w:val="009320B6"/>
    <w:rsid w:val="0093239E"/>
    <w:rsid w:val="00933093"/>
    <w:rsid w:val="00934503"/>
    <w:rsid w:val="00934F7D"/>
    <w:rsid w:val="00935E4B"/>
    <w:rsid w:val="00936100"/>
    <w:rsid w:val="00936549"/>
    <w:rsid w:val="0093681A"/>
    <w:rsid w:val="00943256"/>
    <w:rsid w:val="0094367A"/>
    <w:rsid w:val="00945730"/>
    <w:rsid w:val="00947075"/>
    <w:rsid w:val="009504D1"/>
    <w:rsid w:val="00950DF4"/>
    <w:rsid w:val="00951516"/>
    <w:rsid w:val="0095164A"/>
    <w:rsid w:val="009523E6"/>
    <w:rsid w:val="00953399"/>
    <w:rsid w:val="00953933"/>
    <w:rsid w:val="00955053"/>
    <w:rsid w:val="009561BB"/>
    <w:rsid w:val="00956A19"/>
    <w:rsid w:val="009577CD"/>
    <w:rsid w:val="00957C58"/>
    <w:rsid w:val="009607E2"/>
    <w:rsid w:val="009610DB"/>
    <w:rsid w:val="00962DF9"/>
    <w:rsid w:val="00963501"/>
    <w:rsid w:val="00964330"/>
    <w:rsid w:val="00966889"/>
    <w:rsid w:val="00972EF3"/>
    <w:rsid w:val="00973915"/>
    <w:rsid w:val="00974771"/>
    <w:rsid w:val="00977CD1"/>
    <w:rsid w:val="00980DD2"/>
    <w:rsid w:val="00981969"/>
    <w:rsid w:val="00981C96"/>
    <w:rsid w:val="00984A2D"/>
    <w:rsid w:val="00984FA5"/>
    <w:rsid w:val="00985A5C"/>
    <w:rsid w:val="009863FA"/>
    <w:rsid w:val="00986AD8"/>
    <w:rsid w:val="00987319"/>
    <w:rsid w:val="009944D5"/>
    <w:rsid w:val="00994A34"/>
    <w:rsid w:val="00994B56"/>
    <w:rsid w:val="00994E55"/>
    <w:rsid w:val="009A1290"/>
    <w:rsid w:val="009A139E"/>
    <w:rsid w:val="009A2EB4"/>
    <w:rsid w:val="009A3CAC"/>
    <w:rsid w:val="009A6AA4"/>
    <w:rsid w:val="009B0C42"/>
    <w:rsid w:val="009B139B"/>
    <w:rsid w:val="009B1788"/>
    <w:rsid w:val="009B1C7E"/>
    <w:rsid w:val="009B2621"/>
    <w:rsid w:val="009B369D"/>
    <w:rsid w:val="009B3792"/>
    <w:rsid w:val="009B3B4D"/>
    <w:rsid w:val="009B4BED"/>
    <w:rsid w:val="009B57B6"/>
    <w:rsid w:val="009B6066"/>
    <w:rsid w:val="009C0BF7"/>
    <w:rsid w:val="009C11AD"/>
    <w:rsid w:val="009C1E8B"/>
    <w:rsid w:val="009C2056"/>
    <w:rsid w:val="009C2174"/>
    <w:rsid w:val="009C252B"/>
    <w:rsid w:val="009C3E4C"/>
    <w:rsid w:val="009C5D63"/>
    <w:rsid w:val="009C6179"/>
    <w:rsid w:val="009C7DD1"/>
    <w:rsid w:val="009C7DED"/>
    <w:rsid w:val="009D0023"/>
    <w:rsid w:val="009D0255"/>
    <w:rsid w:val="009D059D"/>
    <w:rsid w:val="009D235E"/>
    <w:rsid w:val="009D2991"/>
    <w:rsid w:val="009D428B"/>
    <w:rsid w:val="009D6F72"/>
    <w:rsid w:val="009D6FB2"/>
    <w:rsid w:val="009E0D86"/>
    <w:rsid w:val="009E3165"/>
    <w:rsid w:val="009E4449"/>
    <w:rsid w:val="009E56C7"/>
    <w:rsid w:val="009E6470"/>
    <w:rsid w:val="009E77AB"/>
    <w:rsid w:val="009F10E3"/>
    <w:rsid w:val="009F1220"/>
    <w:rsid w:val="009F19C0"/>
    <w:rsid w:val="009F2F40"/>
    <w:rsid w:val="009F3008"/>
    <w:rsid w:val="009F31A3"/>
    <w:rsid w:val="009F3C33"/>
    <w:rsid w:val="009F412C"/>
    <w:rsid w:val="009F4228"/>
    <w:rsid w:val="009F4271"/>
    <w:rsid w:val="009F47ED"/>
    <w:rsid w:val="009F5D68"/>
    <w:rsid w:val="009F6A0B"/>
    <w:rsid w:val="009F6F3E"/>
    <w:rsid w:val="00A00874"/>
    <w:rsid w:val="00A0130C"/>
    <w:rsid w:val="00A028FC"/>
    <w:rsid w:val="00A030FF"/>
    <w:rsid w:val="00A045EE"/>
    <w:rsid w:val="00A04763"/>
    <w:rsid w:val="00A066F3"/>
    <w:rsid w:val="00A10237"/>
    <w:rsid w:val="00A12062"/>
    <w:rsid w:val="00A122E4"/>
    <w:rsid w:val="00A1447E"/>
    <w:rsid w:val="00A15890"/>
    <w:rsid w:val="00A159BD"/>
    <w:rsid w:val="00A165F6"/>
    <w:rsid w:val="00A216E9"/>
    <w:rsid w:val="00A23DC8"/>
    <w:rsid w:val="00A24954"/>
    <w:rsid w:val="00A24EA3"/>
    <w:rsid w:val="00A278C4"/>
    <w:rsid w:val="00A30DDE"/>
    <w:rsid w:val="00A31813"/>
    <w:rsid w:val="00A33D94"/>
    <w:rsid w:val="00A34C1C"/>
    <w:rsid w:val="00A35EEA"/>
    <w:rsid w:val="00A3729C"/>
    <w:rsid w:val="00A41134"/>
    <w:rsid w:val="00A42341"/>
    <w:rsid w:val="00A42EC1"/>
    <w:rsid w:val="00A43B5B"/>
    <w:rsid w:val="00A443BE"/>
    <w:rsid w:val="00A47809"/>
    <w:rsid w:val="00A5139D"/>
    <w:rsid w:val="00A51D18"/>
    <w:rsid w:val="00A547A0"/>
    <w:rsid w:val="00A54F3D"/>
    <w:rsid w:val="00A55033"/>
    <w:rsid w:val="00A550AC"/>
    <w:rsid w:val="00A578EB"/>
    <w:rsid w:val="00A57E29"/>
    <w:rsid w:val="00A6157D"/>
    <w:rsid w:val="00A62871"/>
    <w:rsid w:val="00A64050"/>
    <w:rsid w:val="00A6488D"/>
    <w:rsid w:val="00A65549"/>
    <w:rsid w:val="00A661B9"/>
    <w:rsid w:val="00A670E7"/>
    <w:rsid w:val="00A67856"/>
    <w:rsid w:val="00A71F7A"/>
    <w:rsid w:val="00A7251B"/>
    <w:rsid w:val="00A73EDB"/>
    <w:rsid w:val="00A75036"/>
    <w:rsid w:val="00A76D55"/>
    <w:rsid w:val="00A77098"/>
    <w:rsid w:val="00A772D1"/>
    <w:rsid w:val="00A77A8D"/>
    <w:rsid w:val="00A80142"/>
    <w:rsid w:val="00A8185F"/>
    <w:rsid w:val="00A83A53"/>
    <w:rsid w:val="00A84038"/>
    <w:rsid w:val="00A84DA4"/>
    <w:rsid w:val="00A86513"/>
    <w:rsid w:val="00A902AD"/>
    <w:rsid w:val="00A914E7"/>
    <w:rsid w:val="00A919D3"/>
    <w:rsid w:val="00A95122"/>
    <w:rsid w:val="00A9565B"/>
    <w:rsid w:val="00A9672C"/>
    <w:rsid w:val="00A97574"/>
    <w:rsid w:val="00A97651"/>
    <w:rsid w:val="00AA0090"/>
    <w:rsid w:val="00AA10B6"/>
    <w:rsid w:val="00AA3532"/>
    <w:rsid w:val="00AA4A68"/>
    <w:rsid w:val="00AA71D5"/>
    <w:rsid w:val="00AB003F"/>
    <w:rsid w:val="00AB2424"/>
    <w:rsid w:val="00AB2E79"/>
    <w:rsid w:val="00AB480D"/>
    <w:rsid w:val="00AB6F0C"/>
    <w:rsid w:val="00AB77ED"/>
    <w:rsid w:val="00AB7875"/>
    <w:rsid w:val="00AB7968"/>
    <w:rsid w:val="00AC077F"/>
    <w:rsid w:val="00AC10B6"/>
    <w:rsid w:val="00AC29AA"/>
    <w:rsid w:val="00AC2DB9"/>
    <w:rsid w:val="00AC2DCB"/>
    <w:rsid w:val="00AC344A"/>
    <w:rsid w:val="00AC364A"/>
    <w:rsid w:val="00AC66C9"/>
    <w:rsid w:val="00AC72B2"/>
    <w:rsid w:val="00AD0BA6"/>
    <w:rsid w:val="00AD113B"/>
    <w:rsid w:val="00AD12CB"/>
    <w:rsid w:val="00AD20B5"/>
    <w:rsid w:val="00AD3228"/>
    <w:rsid w:val="00AD391A"/>
    <w:rsid w:val="00AD4E13"/>
    <w:rsid w:val="00AD5757"/>
    <w:rsid w:val="00AD5DAF"/>
    <w:rsid w:val="00AD6B66"/>
    <w:rsid w:val="00AD6DBE"/>
    <w:rsid w:val="00AD72AF"/>
    <w:rsid w:val="00AD7943"/>
    <w:rsid w:val="00AD7DAA"/>
    <w:rsid w:val="00AE2306"/>
    <w:rsid w:val="00AE3029"/>
    <w:rsid w:val="00AE38FE"/>
    <w:rsid w:val="00AE50D0"/>
    <w:rsid w:val="00AE57E6"/>
    <w:rsid w:val="00AE654E"/>
    <w:rsid w:val="00AE6D37"/>
    <w:rsid w:val="00AE7098"/>
    <w:rsid w:val="00AE73F7"/>
    <w:rsid w:val="00AE790C"/>
    <w:rsid w:val="00AF0155"/>
    <w:rsid w:val="00AF2088"/>
    <w:rsid w:val="00AF3057"/>
    <w:rsid w:val="00AF4002"/>
    <w:rsid w:val="00AF515D"/>
    <w:rsid w:val="00B011AE"/>
    <w:rsid w:val="00B01B71"/>
    <w:rsid w:val="00B01EEF"/>
    <w:rsid w:val="00B02F4E"/>
    <w:rsid w:val="00B05D94"/>
    <w:rsid w:val="00B077E9"/>
    <w:rsid w:val="00B10025"/>
    <w:rsid w:val="00B102C9"/>
    <w:rsid w:val="00B1047E"/>
    <w:rsid w:val="00B113CE"/>
    <w:rsid w:val="00B11E6B"/>
    <w:rsid w:val="00B12722"/>
    <w:rsid w:val="00B13F13"/>
    <w:rsid w:val="00B145BF"/>
    <w:rsid w:val="00B14720"/>
    <w:rsid w:val="00B160DB"/>
    <w:rsid w:val="00B16F71"/>
    <w:rsid w:val="00B17906"/>
    <w:rsid w:val="00B20282"/>
    <w:rsid w:val="00B21143"/>
    <w:rsid w:val="00B21904"/>
    <w:rsid w:val="00B21C34"/>
    <w:rsid w:val="00B2210F"/>
    <w:rsid w:val="00B239F6"/>
    <w:rsid w:val="00B23D71"/>
    <w:rsid w:val="00B23F07"/>
    <w:rsid w:val="00B24C93"/>
    <w:rsid w:val="00B25152"/>
    <w:rsid w:val="00B262ED"/>
    <w:rsid w:val="00B26B0A"/>
    <w:rsid w:val="00B26C1B"/>
    <w:rsid w:val="00B27360"/>
    <w:rsid w:val="00B27532"/>
    <w:rsid w:val="00B27CDA"/>
    <w:rsid w:val="00B30A2F"/>
    <w:rsid w:val="00B31B17"/>
    <w:rsid w:val="00B31E8B"/>
    <w:rsid w:val="00B32931"/>
    <w:rsid w:val="00B32E72"/>
    <w:rsid w:val="00B338CE"/>
    <w:rsid w:val="00B33FF7"/>
    <w:rsid w:val="00B3729D"/>
    <w:rsid w:val="00B40E44"/>
    <w:rsid w:val="00B41228"/>
    <w:rsid w:val="00B42349"/>
    <w:rsid w:val="00B452C3"/>
    <w:rsid w:val="00B4674D"/>
    <w:rsid w:val="00B47C5D"/>
    <w:rsid w:val="00B5274F"/>
    <w:rsid w:val="00B528EA"/>
    <w:rsid w:val="00B52F63"/>
    <w:rsid w:val="00B5316A"/>
    <w:rsid w:val="00B543EA"/>
    <w:rsid w:val="00B545CF"/>
    <w:rsid w:val="00B60159"/>
    <w:rsid w:val="00B61454"/>
    <w:rsid w:val="00B62366"/>
    <w:rsid w:val="00B62F3B"/>
    <w:rsid w:val="00B637E3"/>
    <w:rsid w:val="00B63B9D"/>
    <w:rsid w:val="00B6405E"/>
    <w:rsid w:val="00B64292"/>
    <w:rsid w:val="00B64CB7"/>
    <w:rsid w:val="00B64F63"/>
    <w:rsid w:val="00B655D2"/>
    <w:rsid w:val="00B65613"/>
    <w:rsid w:val="00B665DA"/>
    <w:rsid w:val="00B6725A"/>
    <w:rsid w:val="00B67DAB"/>
    <w:rsid w:val="00B67DAC"/>
    <w:rsid w:val="00B67E5D"/>
    <w:rsid w:val="00B703C1"/>
    <w:rsid w:val="00B70574"/>
    <w:rsid w:val="00B70B59"/>
    <w:rsid w:val="00B71E00"/>
    <w:rsid w:val="00B734DA"/>
    <w:rsid w:val="00B73D75"/>
    <w:rsid w:val="00B74E25"/>
    <w:rsid w:val="00B74F30"/>
    <w:rsid w:val="00B75F55"/>
    <w:rsid w:val="00B76A78"/>
    <w:rsid w:val="00B775D9"/>
    <w:rsid w:val="00B8035B"/>
    <w:rsid w:val="00B804BB"/>
    <w:rsid w:val="00B8153B"/>
    <w:rsid w:val="00B83ECB"/>
    <w:rsid w:val="00B853D9"/>
    <w:rsid w:val="00B85438"/>
    <w:rsid w:val="00B86AFF"/>
    <w:rsid w:val="00B9011F"/>
    <w:rsid w:val="00B903D8"/>
    <w:rsid w:val="00B91BE9"/>
    <w:rsid w:val="00B91D41"/>
    <w:rsid w:val="00B91FD7"/>
    <w:rsid w:val="00B94032"/>
    <w:rsid w:val="00B97B87"/>
    <w:rsid w:val="00BA1082"/>
    <w:rsid w:val="00BA1D18"/>
    <w:rsid w:val="00BA2666"/>
    <w:rsid w:val="00BA28FC"/>
    <w:rsid w:val="00BA3238"/>
    <w:rsid w:val="00BA35D2"/>
    <w:rsid w:val="00BA67C0"/>
    <w:rsid w:val="00BA79A4"/>
    <w:rsid w:val="00BB0CFE"/>
    <w:rsid w:val="00BB1AFB"/>
    <w:rsid w:val="00BB33B4"/>
    <w:rsid w:val="00BB34FD"/>
    <w:rsid w:val="00BB4336"/>
    <w:rsid w:val="00BB499D"/>
    <w:rsid w:val="00BB6390"/>
    <w:rsid w:val="00BB6BAB"/>
    <w:rsid w:val="00BC0406"/>
    <w:rsid w:val="00BC0721"/>
    <w:rsid w:val="00BC0D97"/>
    <w:rsid w:val="00BC119D"/>
    <w:rsid w:val="00BC14E5"/>
    <w:rsid w:val="00BC2D37"/>
    <w:rsid w:val="00BC3ADA"/>
    <w:rsid w:val="00BC4EDC"/>
    <w:rsid w:val="00BC596D"/>
    <w:rsid w:val="00BC5A0D"/>
    <w:rsid w:val="00BC5CDB"/>
    <w:rsid w:val="00BC5D2A"/>
    <w:rsid w:val="00BC5DC2"/>
    <w:rsid w:val="00BC6985"/>
    <w:rsid w:val="00BC79B3"/>
    <w:rsid w:val="00BD1B1E"/>
    <w:rsid w:val="00BD2C45"/>
    <w:rsid w:val="00BD3EC9"/>
    <w:rsid w:val="00BD5C8A"/>
    <w:rsid w:val="00BD6548"/>
    <w:rsid w:val="00BE09CF"/>
    <w:rsid w:val="00BE0A66"/>
    <w:rsid w:val="00BE4B72"/>
    <w:rsid w:val="00BE6673"/>
    <w:rsid w:val="00BE69AC"/>
    <w:rsid w:val="00BE6CE2"/>
    <w:rsid w:val="00BE7249"/>
    <w:rsid w:val="00BE7AA9"/>
    <w:rsid w:val="00BE7D1E"/>
    <w:rsid w:val="00BE7DE0"/>
    <w:rsid w:val="00BF0629"/>
    <w:rsid w:val="00BF164C"/>
    <w:rsid w:val="00BF2441"/>
    <w:rsid w:val="00BF2FFA"/>
    <w:rsid w:val="00BF3727"/>
    <w:rsid w:val="00BF3924"/>
    <w:rsid w:val="00BF3C20"/>
    <w:rsid w:val="00BF3FB5"/>
    <w:rsid w:val="00BF4B47"/>
    <w:rsid w:val="00BF4B62"/>
    <w:rsid w:val="00BF4F34"/>
    <w:rsid w:val="00BF5A21"/>
    <w:rsid w:val="00BF5F16"/>
    <w:rsid w:val="00BF5F9D"/>
    <w:rsid w:val="00BF640D"/>
    <w:rsid w:val="00BF6472"/>
    <w:rsid w:val="00C0051B"/>
    <w:rsid w:val="00C00C22"/>
    <w:rsid w:val="00C018F1"/>
    <w:rsid w:val="00C018FF"/>
    <w:rsid w:val="00C01939"/>
    <w:rsid w:val="00C01EEC"/>
    <w:rsid w:val="00C05CEE"/>
    <w:rsid w:val="00C07929"/>
    <w:rsid w:val="00C10D26"/>
    <w:rsid w:val="00C11299"/>
    <w:rsid w:val="00C13F6E"/>
    <w:rsid w:val="00C155B7"/>
    <w:rsid w:val="00C16697"/>
    <w:rsid w:val="00C17812"/>
    <w:rsid w:val="00C20259"/>
    <w:rsid w:val="00C20E76"/>
    <w:rsid w:val="00C211A4"/>
    <w:rsid w:val="00C23895"/>
    <w:rsid w:val="00C238FC"/>
    <w:rsid w:val="00C25393"/>
    <w:rsid w:val="00C258E9"/>
    <w:rsid w:val="00C27ACB"/>
    <w:rsid w:val="00C30321"/>
    <w:rsid w:val="00C304E0"/>
    <w:rsid w:val="00C30AF2"/>
    <w:rsid w:val="00C31761"/>
    <w:rsid w:val="00C32F07"/>
    <w:rsid w:val="00C334D5"/>
    <w:rsid w:val="00C33AE6"/>
    <w:rsid w:val="00C33DC8"/>
    <w:rsid w:val="00C343E2"/>
    <w:rsid w:val="00C34C3A"/>
    <w:rsid w:val="00C35863"/>
    <w:rsid w:val="00C35FCF"/>
    <w:rsid w:val="00C37BBC"/>
    <w:rsid w:val="00C37D53"/>
    <w:rsid w:val="00C37E93"/>
    <w:rsid w:val="00C40505"/>
    <w:rsid w:val="00C40C59"/>
    <w:rsid w:val="00C41B75"/>
    <w:rsid w:val="00C41CA3"/>
    <w:rsid w:val="00C4256B"/>
    <w:rsid w:val="00C43CC5"/>
    <w:rsid w:val="00C441C9"/>
    <w:rsid w:val="00C44954"/>
    <w:rsid w:val="00C449EF"/>
    <w:rsid w:val="00C45952"/>
    <w:rsid w:val="00C4647F"/>
    <w:rsid w:val="00C464DF"/>
    <w:rsid w:val="00C46E17"/>
    <w:rsid w:val="00C47C44"/>
    <w:rsid w:val="00C5024D"/>
    <w:rsid w:val="00C51445"/>
    <w:rsid w:val="00C51EF8"/>
    <w:rsid w:val="00C52500"/>
    <w:rsid w:val="00C52BBC"/>
    <w:rsid w:val="00C5337C"/>
    <w:rsid w:val="00C6048C"/>
    <w:rsid w:val="00C605D2"/>
    <w:rsid w:val="00C60F70"/>
    <w:rsid w:val="00C61E63"/>
    <w:rsid w:val="00C626A5"/>
    <w:rsid w:val="00C63306"/>
    <w:rsid w:val="00C64A7B"/>
    <w:rsid w:val="00C64F5A"/>
    <w:rsid w:val="00C660EE"/>
    <w:rsid w:val="00C67417"/>
    <w:rsid w:val="00C724D4"/>
    <w:rsid w:val="00C72E22"/>
    <w:rsid w:val="00C7331B"/>
    <w:rsid w:val="00C735FC"/>
    <w:rsid w:val="00C747BC"/>
    <w:rsid w:val="00C74A3A"/>
    <w:rsid w:val="00C752A2"/>
    <w:rsid w:val="00C754FB"/>
    <w:rsid w:val="00C765A9"/>
    <w:rsid w:val="00C779F5"/>
    <w:rsid w:val="00C77FE2"/>
    <w:rsid w:val="00C803EC"/>
    <w:rsid w:val="00C8470A"/>
    <w:rsid w:val="00C8537C"/>
    <w:rsid w:val="00C8754E"/>
    <w:rsid w:val="00C87D2C"/>
    <w:rsid w:val="00C90C93"/>
    <w:rsid w:val="00C9115E"/>
    <w:rsid w:val="00C91868"/>
    <w:rsid w:val="00C93424"/>
    <w:rsid w:val="00C947A3"/>
    <w:rsid w:val="00C94923"/>
    <w:rsid w:val="00CA0551"/>
    <w:rsid w:val="00CA0A3E"/>
    <w:rsid w:val="00CA1C2F"/>
    <w:rsid w:val="00CA3460"/>
    <w:rsid w:val="00CA3DED"/>
    <w:rsid w:val="00CA633B"/>
    <w:rsid w:val="00CA7376"/>
    <w:rsid w:val="00CA7928"/>
    <w:rsid w:val="00CB0086"/>
    <w:rsid w:val="00CB2DBE"/>
    <w:rsid w:val="00CB54BA"/>
    <w:rsid w:val="00CB57D5"/>
    <w:rsid w:val="00CB59A0"/>
    <w:rsid w:val="00CB5AF9"/>
    <w:rsid w:val="00CB5DF0"/>
    <w:rsid w:val="00CB5F7A"/>
    <w:rsid w:val="00CB76F1"/>
    <w:rsid w:val="00CB7E45"/>
    <w:rsid w:val="00CC4EED"/>
    <w:rsid w:val="00CC5A3F"/>
    <w:rsid w:val="00CC6D4B"/>
    <w:rsid w:val="00CC6EAC"/>
    <w:rsid w:val="00CC7232"/>
    <w:rsid w:val="00CD1DC5"/>
    <w:rsid w:val="00CD3B01"/>
    <w:rsid w:val="00CD3C11"/>
    <w:rsid w:val="00CD6357"/>
    <w:rsid w:val="00CD6814"/>
    <w:rsid w:val="00CD6A5A"/>
    <w:rsid w:val="00CD6C63"/>
    <w:rsid w:val="00CD6FF6"/>
    <w:rsid w:val="00CE0AC4"/>
    <w:rsid w:val="00CE15AF"/>
    <w:rsid w:val="00CE34D0"/>
    <w:rsid w:val="00CE364B"/>
    <w:rsid w:val="00CE4414"/>
    <w:rsid w:val="00CE528F"/>
    <w:rsid w:val="00CF0743"/>
    <w:rsid w:val="00CF0A4A"/>
    <w:rsid w:val="00CF234A"/>
    <w:rsid w:val="00CF3680"/>
    <w:rsid w:val="00CF3ABC"/>
    <w:rsid w:val="00CF3E63"/>
    <w:rsid w:val="00CF70AB"/>
    <w:rsid w:val="00CF72B7"/>
    <w:rsid w:val="00D00515"/>
    <w:rsid w:val="00D00927"/>
    <w:rsid w:val="00D017AD"/>
    <w:rsid w:val="00D022AF"/>
    <w:rsid w:val="00D03170"/>
    <w:rsid w:val="00D036C8"/>
    <w:rsid w:val="00D04134"/>
    <w:rsid w:val="00D043F7"/>
    <w:rsid w:val="00D077A0"/>
    <w:rsid w:val="00D10246"/>
    <w:rsid w:val="00D10DDD"/>
    <w:rsid w:val="00D11124"/>
    <w:rsid w:val="00D12E6E"/>
    <w:rsid w:val="00D1494E"/>
    <w:rsid w:val="00D14E8F"/>
    <w:rsid w:val="00D16A7E"/>
    <w:rsid w:val="00D17A02"/>
    <w:rsid w:val="00D17FB4"/>
    <w:rsid w:val="00D20AAD"/>
    <w:rsid w:val="00D21088"/>
    <w:rsid w:val="00D21DE5"/>
    <w:rsid w:val="00D223F5"/>
    <w:rsid w:val="00D23E72"/>
    <w:rsid w:val="00D247C2"/>
    <w:rsid w:val="00D24F3C"/>
    <w:rsid w:val="00D2613E"/>
    <w:rsid w:val="00D2696C"/>
    <w:rsid w:val="00D27B1C"/>
    <w:rsid w:val="00D30450"/>
    <w:rsid w:val="00D319BC"/>
    <w:rsid w:val="00D31EE3"/>
    <w:rsid w:val="00D3211A"/>
    <w:rsid w:val="00D32AAE"/>
    <w:rsid w:val="00D34FD6"/>
    <w:rsid w:val="00D350FD"/>
    <w:rsid w:val="00D35844"/>
    <w:rsid w:val="00D37CD1"/>
    <w:rsid w:val="00D37FF8"/>
    <w:rsid w:val="00D40BB8"/>
    <w:rsid w:val="00D41A12"/>
    <w:rsid w:val="00D424D7"/>
    <w:rsid w:val="00D42F4C"/>
    <w:rsid w:val="00D51E24"/>
    <w:rsid w:val="00D527A2"/>
    <w:rsid w:val="00D546E9"/>
    <w:rsid w:val="00D552D6"/>
    <w:rsid w:val="00D5590D"/>
    <w:rsid w:val="00D57CD3"/>
    <w:rsid w:val="00D60768"/>
    <w:rsid w:val="00D60863"/>
    <w:rsid w:val="00D60BA8"/>
    <w:rsid w:val="00D6204E"/>
    <w:rsid w:val="00D63781"/>
    <w:rsid w:val="00D676A6"/>
    <w:rsid w:val="00D679B1"/>
    <w:rsid w:val="00D67FED"/>
    <w:rsid w:val="00D712CE"/>
    <w:rsid w:val="00D7195F"/>
    <w:rsid w:val="00D74DDF"/>
    <w:rsid w:val="00D74F0A"/>
    <w:rsid w:val="00D7715E"/>
    <w:rsid w:val="00D77224"/>
    <w:rsid w:val="00D808E0"/>
    <w:rsid w:val="00D82552"/>
    <w:rsid w:val="00D83653"/>
    <w:rsid w:val="00D84E34"/>
    <w:rsid w:val="00D85D91"/>
    <w:rsid w:val="00D86588"/>
    <w:rsid w:val="00D86CE4"/>
    <w:rsid w:val="00D877C1"/>
    <w:rsid w:val="00D90505"/>
    <w:rsid w:val="00D90AD5"/>
    <w:rsid w:val="00D911CC"/>
    <w:rsid w:val="00D9302D"/>
    <w:rsid w:val="00D9443D"/>
    <w:rsid w:val="00D9474E"/>
    <w:rsid w:val="00D9492A"/>
    <w:rsid w:val="00D94E06"/>
    <w:rsid w:val="00D95213"/>
    <w:rsid w:val="00D95D8A"/>
    <w:rsid w:val="00D968E2"/>
    <w:rsid w:val="00D96C22"/>
    <w:rsid w:val="00DA0DA5"/>
    <w:rsid w:val="00DA17B8"/>
    <w:rsid w:val="00DA288C"/>
    <w:rsid w:val="00DA41A9"/>
    <w:rsid w:val="00DA4DAB"/>
    <w:rsid w:val="00DA4DB7"/>
    <w:rsid w:val="00DA7388"/>
    <w:rsid w:val="00DA7401"/>
    <w:rsid w:val="00DA7599"/>
    <w:rsid w:val="00DB03FD"/>
    <w:rsid w:val="00DB207D"/>
    <w:rsid w:val="00DB2979"/>
    <w:rsid w:val="00DB3A1F"/>
    <w:rsid w:val="00DB404C"/>
    <w:rsid w:val="00DB4721"/>
    <w:rsid w:val="00DB48D4"/>
    <w:rsid w:val="00DB54C6"/>
    <w:rsid w:val="00DB6781"/>
    <w:rsid w:val="00DB7EEE"/>
    <w:rsid w:val="00DC0E3E"/>
    <w:rsid w:val="00DC1395"/>
    <w:rsid w:val="00DC2C8F"/>
    <w:rsid w:val="00DC494B"/>
    <w:rsid w:val="00DD148F"/>
    <w:rsid w:val="00DD1D63"/>
    <w:rsid w:val="00DD2543"/>
    <w:rsid w:val="00DD3CDB"/>
    <w:rsid w:val="00DD4C85"/>
    <w:rsid w:val="00DD71A7"/>
    <w:rsid w:val="00DE0BFE"/>
    <w:rsid w:val="00DE0D61"/>
    <w:rsid w:val="00DE11A8"/>
    <w:rsid w:val="00DE40D2"/>
    <w:rsid w:val="00DE4313"/>
    <w:rsid w:val="00DE4A94"/>
    <w:rsid w:val="00DE57EC"/>
    <w:rsid w:val="00DE607F"/>
    <w:rsid w:val="00DE681E"/>
    <w:rsid w:val="00DE6962"/>
    <w:rsid w:val="00DF08F2"/>
    <w:rsid w:val="00DF1A79"/>
    <w:rsid w:val="00DF4867"/>
    <w:rsid w:val="00DF52A6"/>
    <w:rsid w:val="00DF52D5"/>
    <w:rsid w:val="00DF6C29"/>
    <w:rsid w:val="00DF7A38"/>
    <w:rsid w:val="00E012C7"/>
    <w:rsid w:val="00E01424"/>
    <w:rsid w:val="00E014F2"/>
    <w:rsid w:val="00E0316D"/>
    <w:rsid w:val="00E0346C"/>
    <w:rsid w:val="00E04BF5"/>
    <w:rsid w:val="00E059D8"/>
    <w:rsid w:val="00E05E5F"/>
    <w:rsid w:val="00E072D6"/>
    <w:rsid w:val="00E07853"/>
    <w:rsid w:val="00E1216D"/>
    <w:rsid w:val="00E12661"/>
    <w:rsid w:val="00E16464"/>
    <w:rsid w:val="00E1712F"/>
    <w:rsid w:val="00E17600"/>
    <w:rsid w:val="00E200BB"/>
    <w:rsid w:val="00E21560"/>
    <w:rsid w:val="00E23730"/>
    <w:rsid w:val="00E23F21"/>
    <w:rsid w:val="00E277DA"/>
    <w:rsid w:val="00E305BD"/>
    <w:rsid w:val="00E30BEB"/>
    <w:rsid w:val="00E31C2B"/>
    <w:rsid w:val="00E33B81"/>
    <w:rsid w:val="00E34FB0"/>
    <w:rsid w:val="00E354C5"/>
    <w:rsid w:val="00E36355"/>
    <w:rsid w:val="00E36549"/>
    <w:rsid w:val="00E365E5"/>
    <w:rsid w:val="00E40584"/>
    <w:rsid w:val="00E40D51"/>
    <w:rsid w:val="00E42D43"/>
    <w:rsid w:val="00E443C5"/>
    <w:rsid w:val="00E45466"/>
    <w:rsid w:val="00E45F62"/>
    <w:rsid w:val="00E51040"/>
    <w:rsid w:val="00E51F40"/>
    <w:rsid w:val="00E528BC"/>
    <w:rsid w:val="00E52D6A"/>
    <w:rsid w:val="00E538E0"/>
    <w:rsid w:val="00E5478F"/>
    <w:rsid w:val="00E56231"/>
    <w:rsid w:val="00E57391"/>
    <w:rsid w:val="00E600B9"/>
    <w:rsid w:val="00E604E0"/>
    <w:rsid w:val="00E609D7"/>
    <w:rsid w:val="00E62EB8"/>
    <w:rsid w:val="00E64404"/>
    <w:rsid w:val="00E64542"/>
    <w:rsid w:val="00E65C61"/>
    <w:rsid w:val="00E660BD"/>
    <w:rsid w:val="00E66293"/>
    <w:rsid w:val="00E66ED1"/>
    <w:rsid w:val="00E673D5"/>
    <w:rsid w:val="00E67BC4"/>
    <w:rsid w:val="00E7171C"/>
    <w:rsid w:val="00E72D69"/>
    <w:rsid w:val="00E73DFC"/>
    <w:rsid w:val="00E759FF"/>
    <w:rsid w:val="00E75DAE"/>
    <w:rsid w:val="00E75F59"/>
    <w:rsid w:val="00E7640F"/>
    <w:rsid w:val="00E800FB"/>
    <w:rsid w:val="00E805ED"/>
    <w:rsid w:val="00E80FDD"/>
    <w:rsid w:val="00E8249D"/>
    <w:rsid w:val="00E82C6E"/>
    <w:rsid w:val="00E84F52"/>
    <w:rsid w:val="00E85141"/>
    <w:rsid w:val="00E87EFB"/>
    <w:rsid w:val="00E900E7"/>
    <w:rsid w:val="00E919C0"/>
    <w:rsid w:val="00E93A7B"/>
    <w:rsid w:val="00E93EC0"/>
    <w:rsid w:val="00E9427C"/>
    <w:rsid w:val="00E97083"/>
    <w:rsid w:val="00EA1A09"/>
    <w:rsid w:val="00EA2205"/>
    <w:rsid w:val="00EA2A3A"/>
    <w:rsid w:val="00EA31A8"/>
    <w:rsid w:val="00EA3C78"/>
    <w:rsid w:val="00EA41EA"/>
    <w:rsid w:val="00EA4589"/>
    <w:rsid w:val="00EA4BD3"/>
    <w:rsid w:val="00EA5366"/>
    <w:rsid w:val="00EA58AC"/>
    <w:rsid w:val="00EA6C35"/>
    <w:rsid w:val="00EA7798"/>
    <w:rsid w:val="00EB1540"/>
    <w:rsid w:val="00EB1933"/>
    <w:rsid w:val="00EB2284"/>
    <w:rsid w:val="00EB2B98"/>
    <w:rsid w:val="00EB3346"/>
    <w:rsid w:val="00EB3403"/>
    <w:rsid w:val="00EB4DB3"/>
    <w:rsid w:val="00EB612D"/>
    <w:rsid w:val="00EC0206"/>
    <w:rsid w:val="00EC1737"/>
    <w:rsid w:val="00EC17CE"/>
    <w:rsid w:val="00EC189A"/>
    <w:rsid w:val="00EC226C"/>
    <w:rsid w:val="00EC3E0F"/>
    <w:rsid w:val="00EC41E8"/>
    <w:rsid w:val="00EC446B"/>
    <w:rsid w:val="00EC613B"/>
    <w:rsid w:val="00EC701D"/>
    <w:rsid w:val="00ED1BC9"/>
    <w:rsid w:val="00ED1C52"/>
    <w:rsid w:val="00ED2F37"/>
    <w:rsid w:val="00ED3A17"/>
    <w:rsid w:val="00ED470F"/>
    <w:rsid w:val="00ED4C16"/>
    <w:rsid w:val="00ED549A"/>
    <w:rsid w:val="00ED65DC"/>
    <w:rsid w:val="00ED6DB9"/>
    <w:rsid w:val="00ED785B"/>
    <w:rsid w:val="00ED7BDD"/>
    <w:rsid w:val="00EE1676"/>
    <w:rsid w:val="00EE2178"/>
    <w:rsid w:val="00EE2E99"/>
    <w:rsid w:val="00EE413D"/>
    <w:rsid w:val="00EE427C"/>
    <w:rsid w:val="00EE46C6"/>
    <w:rsid w:val="00EE768F"/>
    <w:rsid w:val="00EE76E2"/>
    <w:rsid w:val="00EE7A6C"/>
    <w:rsid w:val="00EE7DB9"/>
    <w:rsid w:val="00EF339B"/>
    <w:rsid w:val="00EF3AEC"/>
    <w:rsid w:val="00EF3D3C"/>
    <w:rsid w:val="00EF57C2"/>
    <w:rsid w:val="00F001BB"/>
    <w:rsid w:val="00F011F0"/>
    <w:rsid w:val="00F0147F"/>
    <w:rsid w:val="00F01DD7"/>
    <w:rsid w:val="00F023F6"/>
    <w:rsid w:val="00F04F8E"/>
    <w:rsid w:val="00F05865"/>
    <w:rsid w:val="00F05F0B"/>
    <w:rsid w:val="00F06324"/>
    <w:rsid w:val="00F0699B"/>
    <w:rsid w:val="00F076BF"/>
    <w:rsid w:val="00F07C86"/>
    <w:rsid w:val="00F11DD2"/>
    <w:rsid w:val="00F137C8"/>
    <w:rsid w:val="00F157AE"/>
    <w:rsid w:val="00F15FF4"/>
    <w:rsid w:val="00F16861"/>
    <w:rsid w:val="00F16AC7"/>
    <w:rsid w:val="00F17292"/>
    <w:rsid w:val="00F17993"/>
    <w:rsid w:val="00F201BE"/>
    <w:rsid w:val="00F20502"/>
    <w:rsid w:val="00F2195A"/>
    <w:rsid w:val="00F235B7"/>
    <w:rsid w:val="00F24183"/>
    <w:rsid w:val="00F2519A"/>
    <w:rsid w:val="00F252D4"/>
    <w:rsid w:val="00F253B5"/>
    <w:rsid w:val="00F25B55"/>
    <w:rsid w:val="00F27195"/>
    <w:rsid w:val="00F30280"/>
    <w:rsid w:val="00F31106"/>
    <w:rsid w:val="00F32EB8"/>
    <w:rsid w:val="00F330BA"/>
    <w:rsid w:val="00F3466E"/>
    <w:rsid w:val="00F34E34"/>
    <w:rsid w:val="00F355A5"/>
    <w:rsid w:val="00F362D6"/>
    <w:rsid w:val="00F36C6E"/>
    <w:rsid w:val="00F37BF4"/>
    <w:rsid w:val="00F40BD4"/>
    <w:rsid w:val="00F424B0"/>
    <w:rsid w:val="00F42C5F"/>
    <w:rsid w:val="00F4303E"/>
    <w:rsid w:val="00F44068"/>
    <w:rsid w:val="00F46330"/>
    <w:rsid w:val="00F50C5E"/>
    <w:rsid w:val="00F50D2F"/>
    <w:rsid w:val="00F513B1"/>
    <w:rsid w:val="00F5152B"/>
    <w:rsid w:val="00F51B79"/>
    <w:rsid w:val="00F526EA"/>
    <w:rsid w:val="00F537DD"/>
    <w:rsid w:val="00F5622B"/>
    <w:rsid w:val="00F56C9F"/>
    <w:rsid w:val="00F60063"/>
    <w:rsid w:val="00F600D2"/>
    <w:rsid w:val="00F644B8"/>
    <w:rsid w:val="00F64E35"/>
    <w:rsid w:val="00F65738"/>
    <w:rsid w:val="00F65916"/>
    <w:rsid w:val="00F65B1A"/>
    <w:rsid w:val="00F661C8"/>
    <w:rsid w:val="00F669D8"/>
    <w:rsid w:val="00F66BDC"/>
    <w:rsid w:val="00F67670"/>
    <w:rsid w:val="00F67847"/>
    <w:rsid w:val="00F70B92"/>
    <w:rsid w:val="00F7222B"/>
    <w:rsid w:val="00F741E9"/>
    <w:rsid w:val="00F7423F"/>
    <w:rsid w:val="00F74310"/>
    <w:rsid w:val="00F746D7"/>
    <w:rsid w:val="00F768EF"/>
    <w:rsid w:val="00F802D3"/>
    <w:rsid w:val="00F80768"/>
    <w:rsid w:val="00F81058"/>
    <w:rsid w:val="00F81137"/>
    <w:rsid w:val="00F8428C"/>
    <w:rsid w:val="00F847D8"/>
    <w:rsid w:val="00F848DE"/>
    <w:rsid w:val="00F84BC9"/>
    <w:rsid w:val="00F84FF7"/>
    <w:rsid w:val="00F85A27"/>
    <w:rsid w:val="00F86872"/>
    <w:rsid w:val="00F870D2"/>
    <w:rsid w:val="00F87705"/>
    <w:rsid w:val="00F9373C"/>
    <w:rsid w:val="00F93E14"/>
    <w:rsid w:val="00F95E49"/>
    <w:rsid w:val="00F967CC"/>
    <w:rsid w:val="00F9687F"/>
    <w:rsid w:val="00F9699C"/>
    <w:rsid w:val="00F97B24"/>
    <w:rsid w:val="00FA0B3C"/>
    <w:rsid w:val="00FA1390"/>
    <w:rsid w:val="00FA15AB"/>
    <w:rsid w:val="00FA3792"/>
    <w:rsid w:val="00FA4390"/>
    <w:rsid w:val="00FA58D6"/>
    <w:rsid w:val="00FA7BDA"/>
    <w:rsid w:val="00FA7C96"/>
    <w:rsid w:val="00FB0743"/>
    <w:rsid w:val="00FB083B"/>
    <w:rsid w:val="00FB0BEA"/>
    <w:rsid w:val="00FB0F16"/>
    <w:rsid w:val="00FB2909"/>
    <w:rsid w:val="00FB302E"/>
    <w:rsid w:val="00FB5006"/>
    <w:rsid w:val="00FB549A"/>
    <w:rsid w:val="00FB65B4"/>
    <w:rsid w:val="00FB6FDB"/>
    <w:rsid w:val="00FB7908"/>
    <w:rsid w:val="00FB7C78"/>
    <w:rsid w:val="00FB7F0E"/>
    <w:rsid w:val="00FC1611"/>
    <w:rsid w:val="00FC1681"/>
    <w:rsid w:val="00FC4871"/>
    <w:rsid w:val="00FC5DAC"/>
    <w:rsid w:val="00FC7D06"/>
    <w:rsid w:val="00FD0643"/>
    <w:rsid w:val="00FD1AD8"/>
    <w:rsid w:val="00FD1CE7"/>
    <w:rsid w:val="00FD2863"/>
    <w:rsid w:val="00FD2D05"/>
    <w:rsid w:val="00FD5BF4"/>
    <w:rsid w:val="00FD61E9"/>
    <w:rsid w:val="00FD6EE1"/>
    <w:rsid w:val="00FD7819"/>
    <w:rsid w:val="00FE0E04"/>
    <w:rsid w:val="00FE13F8"/>
    <w:rsid w:val="00FE1D09"/>
    <w:rsid w:val="00FE476B"/>
    <w:rsid w:val="00FE668E"/>
    <w:rsid w:val="00FE68BE"/>
    <w:rsid w:val="00FE70A2"/>
    <w:rsid w:val="00FE70AD"/>
    <w:rsid w:val="00FE74C2"/>
    <w:rsid w:val="00FE7644"/>
    <w:rsid w:val="00FF0919"/>
    <w:rsid w:val="00FF09F4"/>
    <w:rsid w:val="00FF2AAE"/>
    <w:rsid w:val="00FF303E"/>
    <w:rsid w:val="00FF4094"/>
    <w:rsid w:val="00FF60F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3D0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ill Sans" w:eastAsia="Gill Sans" w:hAnsi="Gill Sans" w:cs="Gill Sans"/>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5006"/>
    <w:rPr>
      <w:rFonts w:ascii="Gill Sans MT" w:eastAsia="Times New Roman" w:hAnsi="Gill Sans MT"/>
      <w:szCs w:val="24"/>
    </w:rPr>
  </w:style>
  <w:style w:type="paragraph" w:styleId="Heading1">
    <w:name w:val="heading 1"/>
    <w:basedOn w:val="Normal"/>
    <w:next w:val="Normal"/>
    <w:link w:val="Heading1Char"/>
    <w:uiPriority w:val="9"/>
    <w:qFormat/>
    <w:rsid w:val="00C20E76"/>
    <w:pPr>
      <w:keepNext/>
      <w:keepLines/>
      <w:pBdr>
        <w:bottom w:val="single" w:sz="6" w:space="1" w:color="auto"/>
      </w:pBdr>
      <w:outlineLvl w:val="0"/>
    </w:pPr>
    <w:rPr>
      <w:b/>
      <w:bCs/>
      <w:color w:val="2F5496" w:themeColor="accent1" w:themeShade="BF"/>
      <w:sz w:val="32"/>
      <w:szCs w:val="28"/>
    </w:rPr>
  </w:style>
  <w:style w:type="paragraph" w:styleId="Heading2">
    <w:name w:val="heading 2"/>
    <w:basedOn w:val="Normal"/>
    <w:next w:val="Normal"/>
    <w:link w:val="Heading2Char"/>
    <w:uiPriority w:val="9"/>
    <w:unhideWhenUsed/>
    <w:qFormat/>
    <w:rsid w:val="00BF5A21"/>
    <w:pPr>
      <w:keepNext/>
      <w:keepLines/>
      <w:spacing w:before="200" w:line="276" w:lineRule="auto"/>
      <w:outlineLvl w:val="1"/>
    </w:pPr>
    <w:rPr>
      <w:color w:val="2F5496" w:themeColor="accent1" w:themeShade="BF"/>
      <w:lang w:val="en-GB"/>
    </w:rPr>
  </w:style>
  <w:style w:type="paragraph" w:styleId="Heading3">
    <w:name w:val="heading 3"/>
    <w:basedOn w:val="Normal"/>
    <w:next w:val="Normal"/>
    <w:link w:val="Heading3Char"/>
    <w:uiPriority w:val="9"/>
    <w:unhideWhenUsed/>
    <w:qFormat/>
    <w:rsid w:val="007F3294"/>
    <w:pPr>
      <w:keepNext/>
      <w:keepLines/>
      <w:spacing w:before="40" w:line="276" w:lineRule="auto"/>
      <w:jc w:val="both"/>
      <w:outlineLvl w:val="2"/>
    </w:pPr>
    <w:rPr>
      <w:i/>
      <w:color w:val="2F5496" w:themeColor="accent1" w:themeShade="BF"/>
      <w:szCs w:val="22"/>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20E76"/>
    <w:rPr>
      <w:rFonts w:ascii="Gill Sans MT" w:eastAsia="Times New Roman" w:hAnsi="Gill Sans MT"/>
      <w:b/>
      <w:bCs/>
      <w:color w:val="2F5496" w:themeColor="accent1" w:themeShade="BF"/>
      <w:sz w:val="32"/>
      <w:szCs w:val="28"/>
    </w:rPr>
  </w:style>
  <w:style w:type="character" w:customStyle="1" w:styleId="Heading2Char">
    <w:name w:val="Heading 2 Char"/>
    <w:link w:val="Heading2"/>
    <w:uiPriority w:val="9"/>
    <w:rsid w:val="00BF5A21"/>
    <w:rPr>
      <w:rFonts w:ascii="Gill Sans MT" w:eastAsia="Times New Roman" w:hAnsi="Gill Sans MT"/>
      <w:color w:val="2F5496" w:themeColor="accent1" w:themeShade="BF"/>
      <w:sz w:val="22"/>
      <w:szCs w:val="24"/>
      <w:lang w:val="en-GB"/>
    </w:rPr>
  </w:style>
  <w:style w:type="character" w:customStyle="1" w:styleId="Heading3Char">
    <w:name w:val="Heading 3 Char"/>
    <w:link w:val="Heading3"/>
    <w:uiPriority w:val="9"/>
    <w:rsid w:val="007F3294"/>
    <w:rPr>
      <w:rFonts w:ascii="Gill Sans MT" w:eastAsia="Times New Roman" w:hAnsi="Gill Sans MT"/>
      <w:i/>
      <w:color w:val="2F5496" w:themeColor="accent1" w:themeShade="BF"/>
      <w:sz w:val="22"/>
      <w:szCs w:val="22"/>
      <w:lang w:val="en-AU"/>
    </w:rPr>
  </w:style>
  <w:style w:type="paragraph" w:styleId="Title">
    <w:name w:val="Title"/>
    <w:basedOn w:val="Normal"/>
    <w:next w:val="Normal"/>
    <w:uiPriority w:val="10"/>
    <w:qFormat/>
    <w:rsid w:val="004E4D23"/>
    <w:pPr>
      <w:keepNext/>
      <w:keepLines/>
      <w:spacing w:before="480" w:after="120"/>
    </w:pPr>
    <w:rPr>
      <w:color w:val="44546A" w:themeColor="text2"/>
      <w:sz w:val="56"/>
      <w:szCs w:val="72"/>
    </w:rPr>
  </w:style>
  <w:style w:type="paragraph" w:styleId="Header">
    <w:name w:val="header"/>
    <w:basedOn w:val="Normal"/>
    <w:link w:val="HeaderChar"/>
    <w:uiPriority w:val="99"/>
    <w:unhideWhenUsed/>
    <w:rsid w:val="00892BAD"/>
    <w:pPr>
      <w:tabs>
        <w:tab w:val="center" w:pos="4513"/>
        <w:tab w:val="right" w:pos="9026"/>
      </w:tabs>
    </w:pPr>
  </w:style>
  <w:style w:type="character" w:customStyle="1" w:styleId="HeaderChar">
    <w:name w:val="Header Char"/>
    <w:basedOn w:val="DefaultParagraphFont"/>
    <w:link w:val="Header"/>
    <w:uiPriority w:val="99"/>
    <w:rsid w:val="00892BAD"/>
  </w:style>
  <w:style w:type="paragraph" w:styleId="Footer">
    <w:name w:val="footer"/>
    <w:basedOn w:val="Normal"/>
    <w:link w:val="FooterChar"/>
    <w:uiPriority w:val="99"/>
    <w:unhideWhenUsed/>
    <w:rsid w:val="00892BAD"/>
    <w:pPr>
      <w:tabs>
        <w:tab w:val="center" w:pos="4513"/>
        <w:tab w:val="right" w:pos="9026"/>
      </w:tabs>
    </w:pPr>
  </w:style>
  <w:style w:type="character" w:customStyle="1" w:styleId="FooterChar">
    <w:name w:val="Footer Char"/>
    <w:basedOn w:val="DefaultParagraphFont"/>
    <w:link w:val="Footer"/>
    <w:uiPriority w:val="99"/>
    <w:rsid w:val="00892BAD"/>
  </w:style>
  <w:style w:type="character" w:styleId="PageNumber">
    <w:name w:val="page number"/>
    <w:basedOn w:val="DefaultParagraphFont"/>
    <w:semiHidden/>
    <w:rsid w:val="00D5590D"/>
  </w:style>
  <w:style w:type="paragraph" w:styleId="ListParagraph">
    <w:name w:val="List Paragraph"/>
    <w:aliases w:val="POM List Paragraph,Recommendation,List Paragraph1,List Paragraph11,small normal,bk paragraph,Indent Paragraph,Evidence on Demand bullet points,Heading II,Bullet List,FooterText,Colorful List - Accent 111"/>
    <w:basedOn w:val="Normal"/>
    <w:link w:val="ListParagraphChar"/>
    <w:uiPriority w:val="34"/>
    <w:qFormat/>
    <w:rsid w:val="00DA4DAB"/>
    <w:pPr>
      <w:ind w:left="720"/>
      <w:contextualSpacing/>
    </w:pPr>
  </w:style>
  <w:style w:type="character" w:customStyle="1" w:styleId="ListParagraphChar">
    <w:name w:val="List Paragraph Char"/>
    <w:aliases w:val="POM List Paragraph Char,Recommendation Char,List Paragraph1 Char,List Paragraph11 Char,small normal Char,bk paragraph Char,Indent Paragraph Char,Evidence on Demand bullet points Char,Heading II Char,Bullet List Char,FooterText Char"/>
    <w:link w:val="ListParagraph"/>
    <w:uiPriority w:val="34"/>
    <w:rsid w:val="00E45466"/>
    <w:rPr>
      <w:rFonts w:eastAsia="Times New Roman"/>
    </w:rPr>
  </w:style>
  <w:style w:type="table" w:styleId="TableGrid">
    <w:name w:val="Table Grid"/>
    <w:basedOn w:val="TableNormal"/>
    <w:uiPriority w:val="39"/>
    <w:rsid w:val="00BC11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E0316D"/>
    <w:rPr>
      <w:color w:val="0000FF"/>
      <w:u w:val="single"/>
    </w:rPr>
  </w:style>
  <w:style w:type="character" w:styleId="Emphasis">
    <w:name w:val="Emphasis"/>
    <w:uiPriority w:val="20"/>
    <w:qFormat/>
    <w:rsid w:val="005A3063"/>
    <w:rPr>
      <w:i/>
      <w:sz w:val="22"/>
    </w:rPr>
  </w:style>
  <w:style w:type="character" w:styleId="FootnoteReference">
    <w:name w:val="footnote reference"/>
    <w:aliases w:val=" BVI fnr,Normal + Font:9 Point,Superscript 3 Point Times,ftref,(NECG) Footnote Reference,Ref,de nota al pie,FnR-ANZDEC,Fußnotenzeichen DISS,fr,16 Point,Superscript 6 Point,Footnote Ref in FtNote,SUPERS,BVI fnr,Footnote Reference1"/>
    <w:link w:val="CharChar2"/>
    <w:uiPriority w:val="99"/>
    <w:qFormat/>
    <w:rsid w:val="005A3063"/>
    <w:rPr>
      <w:vertAlign w:val="superscript"/>
    </w:rPr>
  </w:style>
  <w:style w:type="paragraph" w:customStyle="1" w:styleId="CharChar2">
    <w:name w:val="Char Char2"/>
    <w:basedOn w:val="Normal"/>
    <w:link w:val="FootnoteReference"/>
    <w:uiPriority w:val="99"/>
    <w:rsid w:val="00F30280"/>
    <w:pPr>
      <w:spacing w:after="160" w:line="240" w:lineRule="exact"/>
    </w:pPr>
    <w:rPr>
      <w:vertAlign w:val="superscript"/>
    </w:rPr>
  </w:style>
  <w:style w:type="paragraph" w:styleId="FootnoteText">
    <w:name w:val="footnote text"/>
    <w:aliases w:val=" Char Char Char Char Char, Char Char Char, Char Char Char Char Char Char Char,single space Char,footnote text Char Char,single space,footnote text Char,Footnote Text Char1,Footnote Text Char Char, Char1 Char Char, Char1 Char1, Char1 Char,o"/>
    <w:basedOn w:val="Normal"/>
    <w:link w:val="FootnoteTextChar"/>
    <w:uiPriority w:val="99"/>
    <w:qFormat/>
    <w:rsid w:val="005A3063"/>
    <w:rPr>
      <w:sz w:val="20"/>
      <w:szCs w:val="20"/>
      <w:lang w:val="de-CH" w:eastAsia="de-DE"/>
    </w:rPr>
  </w:style>
  <w:style w:type="character" w:customStyle="1" w:styleId="FootnoteTextChar">
    <w:name w:val="Footnote Text Char"/>
    <w:aliases w:val=" Char Char Char Char Char Char, Char Char Char Char, Char Char Char Char Char Char Char Char,single space Char Char,footnote text Char Char Char,single space Char1,footnote text Char Char1,Footnote Text Char1 Char, Char1 Char1 Char"/>
    <w:link w:val="FootnoteText"/>
    <w:uiPriority w:val="99"/>
    <w:rsid w:val="005A3063"/>
    <w:rPr>
      <w:rFonts w:ascii="Times New Roman" w:eastAsia="Times New Roman" w:hAnsi="Times New Roman" w:cs="Times New Roman"/>
      <w:sz w:val="20"/>
      <w:szCs w:val="20"/>
      <w:lang w:val="de-CH" w:eastAsia="de-DE"/>
    </w:rPr>
  </w:style>
  <w:style w:type="character" w:styleId="CommentReference">
    <w:name w:val="annotation reference"/>
    <w:uiPriority w:val="99"/>
    <w:semiHidden/>
    <w:unhideWhenUsed/>
    <w:rsid w:val="008621E4"/>
    <w:rPr>
      <w:sz w:val="16"/>
      <w:szCs w:val="16"/>
    </w:rPr>
  </w:style>
  <w:style w:type="paragraph" w:styleId="CommentText">
    <w:name w:val="annotation text"/>
    <w:basedOn w:val="Normal"/>
    <w:link w:val="CommentTextChar"/>
    <w:uiPriority w:val="99"/>
    <w:unhideWhenUsed/>
    <w:rsid w:val="008621E4"/>
    <w:rPr>
      <w:sz w:val="20"/>
      <w:szCs w:val="20"/>
      <w:lang w:val="en-US"/>
    </w:rPr>
  </w:style>
  <w:style w:type="character" w:customStyle="1" w:styleId="CommentTextChar">
    <w:name w:val="Comment Text Char"/>
    <w:link w:val="CommentText"/>
    <w:uiPriority w:val="99"/>
    <w:rsid w:val="008621E4"/>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8621E4"/>
    <w:rPr>
      <w:rFonts w:ascii="Segoe UI" w:hAnsi="Segoe UI" w:cs="Segoe UI"/>
      <w:sz w:val="18"/>
      <w:szCs w:val="18"/>
    </w:rPr>
  </w:style>
  <w:style w:type="character" w:customStyle="1" w:styleId="BalloonTextChar">
    <w:name w:val="Balloon Text Char"/>
    <w:link w:val="BalloonText"/>
    <w:uiPriority w:val="99"/>
    <w:semiHidden/>
    <w:rsid w:val="008621E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E76E2"/>
    <w:pPr>
      <w:spacing w:after="60"/>
    </w:pPr>
    <w:rPr>
      <w:rFonts w:ascii="Calibri" w:eastAsia="Calibri" w:hAnsi="Calibri"/>
      <w:b/>
      <w:bCs/>
      <w:lang w:val="en-AU"/>
    </w:rPr>
  </w:style>
  <w:style w:type="character" w:customStyle="1" w:styleId="CommentSubjectChar">
    <w:name w:val="Comment Subject Char"/>
    <w:link w:val="CommentSubject"/>
    <w:uiPriority w:val="99"/>
    <w:semiHidden/>
    <w:rsid w:val="00EE76E2"/>
    <w:rPr>
      <w:rFonts w:ascii="Times New Roman" w:eastAsia="Times New Roman" w:hAnsi="Times New Roman" w:cs="Times New Roman"/>
      <w:b/>
      <w:bCs/>
      <w:sz w:val="20"/>
      <w:szCs w:val="20"/>
      <w:lang w:val="en-US"/>
    </w:rPr>
  </w:style>
  <w:style w:type="paragraph" w:styleId="EndnoteText">
    <w:name w:val="endnote text"/>
    <w:basedOn w:val="Normal"/>
    <w:link w:val="EndnoteTextChar"/>
    <w:rsid w:val="00C018FF"/>
    <w:rPr>
      <w:sz w:val="20"/>
      <w:szCs w:val="20"/>
      <w:lang w:val="ru-RU" w:eastAsia="ru-RU"/>
    </w:rPr>
  </w:style>
  <w:style w:type="character" w:customStyle="1" w:styleId="EndnoteTextChar">
    <w:name w:val="Endnote Text Char"/>
    <w:link w:val="EndnoteText"/>
    <w:rsid w:val="00C018FF"/>
    <w:rPr>
      <w:rFonts w:ascii="Times New Roman" w:eastAsia="Times New Roman" w:hAnsi="Times New Roman" w:cs="Times New Roman"/>
      <w:sz w:val="20"/>
      <w:szCs w:val="20"/>
      <w:lang w:val="ru-RU" w:eastAsia="ru-RU"/>
    </w:rPr>
  </w:style>
  <w:style w:type="paragraph" w:styleId="Quote">
    <w:name w:val="Quote"/>
    <w:basedOn w:val="Normal"/>
    <w:next w:val="Normal"/>
    <w:link w:val="QuoteChar"/>
    <w:uiPriority w:val="29"/>
    <w:qFormat/>
    <w:rsid w:val="00457974"/>
    <w:rPr>
      <w:i/>
      <w:iCs/>
      <w:color w:val="000000"/>
    </w:rPr>
  </w:style>
  <w:style w:type="character" w:customStyle="1" w:styleId="QuoteChar">
    <w:name w:val="Quote Char"/>
    <w:link w:val="Quote"/>
    <w:uiPriority w:val="29"/>
    <w:rsid w:val="00457974"/>
    <w:rPr>
      <w:i/>
      <w:iCs/>
      <w:color w:val="000000"/>
    </w:rPr>
  </w:style>
  <w:style w:type="table" w:customStyle="1" w:styleId="TableGrid1">
    <w:name w:val="Table Grid1"/>
    <w:basedOn w:val="TableNormal"/>
    <w:next w:val="TableGrid"/>
    <w:uiPriority w:val="59"/>
    <w:rsid w:val="00761938"/>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F87705"/>
    <w:rPr>
      <w:rFonts w:eastAsia="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F87705"/>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DGName">
    <w:name w:val="Z_DGName"/>
    <w:basedOn w:val="Normal"/>
    <w:rsid w:val="003B0C0A"/>
    <w:pPr>
      <w:widowControl w:val="0"/>
      <w:ind w:right="85"/>
      <w:jc w:val="both"/>
    </w:pPr>
    <w:rPr>
      <w:rFonts w:ascii="Arial" w:hAnsi="Arial"/>
      <w:sz w:val="16"/>
      <w:szCs w:val="20"/>
      <w:lang w:val="en-GB" w:eastAsia="en-GB"/>
    </w:rPr>
  </w:style>
  <w:style w:type="paragraph" w:customStyle="1" w:styleId="Char2">
    <w:name w:val="Char2"/>
    <w:basedOn w:val="Normal"/>
    <w:rsid w:val="00ED1BC9"/>
    <w:pPr>
      <w:spacing w:after="160" w:line="240" w:lineRule="exact"/>
    </w:pPr>
    <w:rPr>
      <w:vertAlign w:val="superscript"/>
    </w:rPr>
  </w:style>
  <w:style w:type="paragraph" w:customStyle="1" w:styleId="Default">
    <w:name w:val="Default"/>
    <w:rsid w:val="00A31813"/>
    <w:pPr>
      <w:autoSpaceDE w:val="0"/>
      <w:autoSpaceDN w:val="0"/>
      <w:adjustRightInd w:val="0"/>
    </w:pPr>
    <w:rPr>
      <w:rFonts w:ascii="Gill Sans MT" w:hAnsi="Gill Sans MT" w:cs="Gill Sans MT"/>
      <w:color w:val="000000"/>
      <w:sz w:val="24"/>
      <w:szCs w:val="24"/>
      <w:lang w:val="de-DE"/>
    </w:rPr>
  </w:style>
  <w:style w:type="character" w:customStyle="1" w:styleId="UnresolvedMention1">
    <w:name w:val="Unresolved Mention1"/>
    <w:uiPriority w:val="99"/>
    <w:semiHidden/>
    <w:unhideWhenUsed/>
    <w:rsid w:val="008D2F95"/>
    <w:rPr>
      <w:color w:val="605E5C"/>
      <w:shd w:val="clear" w:color="auto" w:fill="E1DFDD"/>
    </w:rPr>
  </w:style>
  <w:style w:type="character" w:styleId="UnresolvedMention">
    <w:name w:val="Unresolved Mention"/>
    <w:uiPriority w:val="99"/>
    <w:semiHidden/>
    <w:unhideWhenUsed/>
    <w:rsid w:val="004D48F6"/>
    <w:rPr>
      <w:color w:val="605E5C"/>
      <w:shd w:val="clear" w:color="auto" w:fill="E1DFDD"/>
    </w:rPr>
  </w:style>
  <w:style w:type="paragraph" w:styleId="NormalWeb">
    <w:name w:val="Normal (Web)"/>
    <w:basedOn w:val="Normal"/>
    <w:uiPriority w:val="99"/>
    <w:unhideWhenUsed/>
    <w:rsid w:val="00071295"/>
    <w:pPr>
      <w:spacing w:before="100" w:beforeAutospacing="1" w:after="100" w:afterAutospacing="1"/>
    </w:pPr>
  </w:style>
  <w:style w:type="paragraph" w:customStyle="1" w:styleId="indent">
    <w:name w:val="indent"/>
    <w:basedOn w:val="Normal"/>
    <w:rsid w:val="007E472B"/>
    <w:pPr>
      <w:spacing w:after="120"/>
      <w:ind w:left="567"/>
    </w:pPr>
    <w:rPr>
      <w:rFonts w:ascii="Calibri" w:hAnsi="Calibri"/>
      <w:sz w:val="20"/>
      <w:lang w:val="en-GB" w:eastAsia="en-GB"/>
    </w:rPr>
  </w:style>
  <w:style w:type="paragraph" w:styleId="NoSpacing">
    <w:name w:val="No Spacing"/>
    <w:uiPriority w:val="1"/>
    <w:qFormat/>
    <w:rsid w:val="00F235B7"/>
    <w:rPr>
      <w:rFonts w:eastAsia="Times New Roman"/>
      <w:szCs w:val="24"/>
      <w:lang w:val="en-GB" w:eastAsia="en-GB"/>
    </w:rPr>
  </w:style>
  <w:style w:type="paragraph" w:customStyle="1" w:styleId="yiv8139046944msonormal">
    <w:name w:val="yiv8139046944msonormal"/>
    <w:basedOn w:val="Normal"/>
    <w:rsid w:val="001500F6"/>
    <w:pPr>
      <w:spacing w:before="100" w:beforeAutospacing="1" w:after="100" w:afterAutospacing="1"/>
    </w:pPr>
  </w:style>
  <w:style w:type="paragraph" w:styleId="TOC1">
    <w:name w:val="toc 1"/>
    <w:basedOn w:val="Normal"/>
    <w:next w:val="Normal"/>
    <w:autoRedefine/>
    <w:uiPriority w:val="39"/>
    <w:unhideWhenUsed/>
    <w:rsid w:val="00867B76"/>
    <w:pPr>
      <w:spacing w:after="100"/>
    </w:pPr>
  </w:style>
  <w:style w:type="paragraph" w:styleId="TOC2">
    <w:name w:val="toc 2"/>
    <w:basedOn w:val="Normal"/>
    <w:next w:val="Normal"/>
    <w:autoRedefine/>
    <w:uiPriority w:val="39"/>
    <w:unhideWhenUsed/>
    <w:rsid w:val="00867B76"/>
    <w:pPr>
      <w:spacing w:after="100"/>
      <w:ind w:left="240"/>
    </w:pPr>
  </w:style>
  <w:style w:type="paragraph" w:styleId="TOC3">
    <w:name w:val="toc 3"/>
    <w:basedOn w:val="Normal"/>
    <w:next w:val="Normal"/>
    <w:autoRedefine/>
    <w:uiPriority w:val="39"/>
    <w:unhideWhenUsed/>
    <w:rsid w:val="00B70B59"/>
    <w:pPr>
      <w:spacing w:after="100"/>
      <w:ind w:left="480"/>
    </w:pPr>
  </w:style>
  <w:style w:type="paragraph" w:customStyle="1" w:styleId="TableheadingverysmallAbtContract">
    <w:name w:val="Table heading very small AbtContract"/>
    <w:basedOn w:val="Normal"/>
    <w:qFormat/>
    <w:rsid w:val="00B338CE"/>
    <w:pPr>
      <w:spacing w:before="40" w:after="40" w:line="252" w:lineRule="auto"/>
    </w:pPr>
    <w:rPr>
      <w:rFonts w:ascii="Calibri" w:eastAsia="Calibri" w:hAnsi="Calibri"/>
      <w:b/>
      <w:sz w:val="20"/>
      <w:szCs w:val="22"/>
    </w:rPr>
  </w:style>
  <w:style w:type="paragraph" w:styleId="BodyText">
    <w:name w:val="Body Text"/>
    <w:basedOn w:val="Normal"/>
    <w:link w:val="BodyTextChar"/>
    <w:qFormat/>
    <w:rsid w:val="00673D8F"/>
    <w:pPr>
      <w:spacing w:before="80" w:after="160" w:line="360" w:lineRule="auto"/>
    </w:pPr>
    <w:rPr>
      <w:rFonts w:ascii="Franklin Gothic Book" w:hAnsi="Franklin Gothic Book"/>
      <w:sz w:val="21"/>
      <w:lang w:eastAsia="en-AU"/>
    </w:rPr>
  </w:style>
  <w:style w:type="character" w:customStyle="1" w:styleId="BodyTextChar">
    <w:name w:val="Body Text Char"/>
    <w:basedOn w:val="DefaultParagraphFont"/>
    <w:link w:val="BodyText"/>
    <w:rsid w:val="00673D8F"/>
    <w:rPr>
      <w:rFonts w:ascii="Franklin Gothic Book" w:eastAsia="Times New Roman" w:hAnsi="Franklin Gothic Book"/>
      <w:sz w:val="21"/>
      <w:szCs w:val="24"/>
      <w:lang w:val="en-AU" w:eastAsia="en-AU"/>
    </w:rPr>
  </w:style>
  <w:style w:type="paragraph" w:customStyle="1" w:styleId="TableParagraph">
    <w:name w:val="Table Paragraph"/>
    <w:basedOn w:val="Normal"/>
    <w:uiPriority w:val="1"/>
    <w:qFormat/>
    <w:rsid w:val="00D2696C"/>
    <w:pPr>
      <w:widowControl w:val="0"/>
      <w:autoSpaceDE w:val="0"/>
      <w:autoSpaceDN w:val="0"/>
      <w:adjustRightInd w:val="0"/>
      <w:ind w:left="113"/>
    </w:pPr>
    <w:rPr>
      <w:rFonts w:ascii="Arial" w:hAnsi="Arial" w:cs="Arial"/>
    </w:rPr>
  </w:style>
  <w:style w:type="character" w:styleId="FollowedHyperlink">
    <w:name w:val="FollowedHyperlink"/>
    <w:basedOn w:val="DefaultParagraphFont"/>
    <w:uiPriority w:val="99"/>
    <w:semiHidden/>
    <w:unhideWhenUsed/>
    <w:rsid w:val="00AE790C"/>
    <w:rPr>
      <w:color w:val="954F72" w:themeColor="followedHyperlink"/>
      <w:u w:val="single"/>
    </w:rPr>
  </w:style>
  <w:style w:type="table" w:styleId="GridTable7Colorful-Accent5">
    <w:name w:val="Grid Table 7 Colorful Accent 5"/>
    <w:basedOn w:val="TableNormal"/>
    <w:uiPriority w:val="52"/>
    <w:rsid w:val="003A5ADF"/>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ListTable1Light-Accent1">
    <w:name w:val="List Table 1 Light Accent 1"/>
    <w:basedOn w:val="TableNormal"/>
    <w:uiPriority w:val="46"/>
    <w:rsid w:val="003A5ADF"/>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5">
    <w:name w:val="Grid Table 5 Dark Accent 5"/>
    <w:basedOn w:val="TableNormal"/>
    <w:uiPriority w:val="50"/>
    <w:rsid w:val="003A5AD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3-Accent1">
    <w:name w:val="Grid Table 3 Accent 1"/>
    <w:basedOn w:val="TableNormal"/>
    <w:uiPriority w:val="48"/>
    <w:rsid w:val="003A5ADF"/>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ListTable7Colorful-Accent1">
    <w:name w:val="List Table 7 Colorful Accent 1"/>
    <w:basedOn w:val="TableNormal"/>
    <w:uiPriority w:val="52"/>
    <w:rsid w:val="003A5ADF"/>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3A5ADF"/>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7Colorful-Accent5">
    <w:name w:val="List Table 7 Colorful Accent 5"/>
    <w:basedOn w:val="TableNormal"/>
    <w:uiPriority w:val="52"/>
    <w:rsid w:val="00E7640F"/>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5">
    <w:name w:val="List Table 3 Accent 5"/>
    <w:basedOn w:val="TableNormal"/>
    <w:uiPriority w:val="48"/>
    <w:rsid w:val="008636BD"/>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rPr>
      <w:color w:val="2E75B5"/>
    </w:rPr>
    <w:tblPr>
      <w:tblStyleRowBandSize w:val="1"/>
      <w:tblStyleColBandSize w:val="1"/>
      <w:tblCellMar>
        <w:left w:w="115" w:type="dxa"/>
        <w:right w:w="115" w:type="dxa"/>
      </w:tblCellMar>
    </w:tblPr>
    <w:tcPr>
      <w:shd w:val="clear" w:color="auto" w:fill="DEEBF6"/>
    </w:tcPr>
  </w:style>
  <w:style w:type="table" w:customStyle="1" w:styleId="24">
    <w:name w:val="24"/>
    <w:basedOn w:val="TableNormal"/>
    <w:rPr>
      <w:color w:val="2E75B5"/>
    </w:rPr>
    <w:tblPr>
      <w:tblStyleRowBandSize w:val="1"/>
      <w:tblStyleColBandSize w:val="1"/>
      <w:tblCellMar>
        <w:left w:w="115" w:type="dxa"/>
        <w:right w:w="115" w:type="dxa"/>
      </w:tblCellMar>
    </w:tblPr>
    <w:tcPr>
      <w:shd w:val="clear" w:color="auto" w:fill="DEEBF6"/>
    </w:tcPr>
    <w:tblStylePr w:type="firstRow">
      <w:rPr>
        <w:b/>
      </w:rPr>
      <w:tblPr/>
      <w:tcPr>
        <w:tcBorders>
          <w:bottom w:val="single" w:sz="4" w:space="0" w:color="5B9BD5"/>
        </w:tcBorders>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23">
    <w:name w:val="23"/>
    <w:basedOn w:val="TableNormal"/>
    <w:rPr>
      <w:color w:val="2E75B5"/>
    </w:rPr>
    <w:tblPr>
      <w:tblStyleRowBandSize w:val="1"/>
      <w:tblStyleColBandSize w:val="1"/>
      <w:tblCellMar>
        <w:left w:w="115" w:type="dxa"/>
        <w:right w:w="115" w:type="dxa"/>
      </w:tblCellMar>
    </w:tblPr>
    <w:tcPr>
      <w:shd w:val="clear" w:color="auto" w:fill="DEEBF6"/>
    </w:tcPr>
    <w:tblStylePr w:type="firstRow">
      <w:rPr>
        <w:b/>
      </w:rPr>
      <w:tblPr/>
      <w:tcPr>
        <w:tcBorders>
          <w:bottom w:val="single" w:sz="4" w:space="0" w:color="5B9BD5"/>
        </w:tcBorders>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22">
    <w:name w:val="22"/>
    <w:basedOn w:val="TableNormal"/>
    <w:rPr>
      <w:color w:val="2E75B5"/>
    </w:rPr>
    <w:tblPr>
      <w:tblStyleRowBandSize w:val="1"/>
      <w:tblStyleColBandSize w:val="1"/>
      <w:tblCellMar>
        <w:left w:w="115" w:type="dxa"/>
        <w:right w:w="115" w:type="dxa"/>
      </w:tblCellMar>
    </w:tblPr>
    <w:tcPr>
      <w:shd w:val="clear" w:color="auto" w:fill="DEEBF6"/>
    </w:tcPr>
    <w:tblStylePr w:type="firstRow">
      <w:rPr>
        <w:b/>
      </w:rPr>
      <w:tblPr/>
      <w:tcPr>
        <w:tcBorders>
          <w:bottom w:val="single" w:sz="4" w:space="0" w:color="5B9BD5"/>
        </w:tcBorders>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21">
    <w:name w:val="21"/>
    <w:basedOn w:val="TableNormal"/>
    <w:rPr>
      <w:color w:val="2E75B5"/>
    </w:rPr>
    <w:tblPr>
      <w:tblStyleRowBandSize w:val="1"/>
      <w:tblStyleColBandSize w:val="1"/>
      <w:tblCellMar>
        <w:left w:w="115" w:type="dxa"/>
        <w:right w:w="115" w:type="dxa"/>
      </w:tblCellMar>
    </w:tblPr>
    <w:tcPr>
      <w:shd w:val="clear" w:color="auto" w:fill="DEEBF6"/>
    </w:tcPr>
    <w:tblStylePr w:type="firstRow">
      <w:rPr>
        <w:b/>
      </w:rPr>
      <w:tblPr/>
      <w:tcPr>
        <w:tcBorders>
          <w:bottom w:val="single" w:sz="4" w:space="0" w:color="5B9BD5"/>
        </w:tcBorders>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20">
    <w:name w:val="20"/>
    <w:basedOn w:val="TableNormal"/>
    <w:rPr>
      <w:color w:val="2E75B5"/>
    </w:rPr>
    <w:tblPr>
      <w:tblStyleRowBandSize w:val="1"/>
      <w:tblStyleColBandSize w:val="1"/>
      <w:tblCellMar>
        <w:left w:w="115" w:type="dxa"/>
        <w:right w:w="115" w:type="dxa"/>
      </w:tblCellMar>
    </w:tblPr>
    <w:tcPr>
      <w:shd w:val="clear" w:color="auto" w:fill="DEEBF6"/>
    </w:tcPr>
    <w:tblStylePr w:type="firstRow">
      <w:rPr>
        <w:rFonts w:ascii="Calibri" w:eastAsia="Calibri" w:hAnsi="Calibri" w:cs="Calibri"/>
        <w:i/>
        <w:sz w:val="26"/>
        <w:szCs w:val="26"/>
      </w:rPr>
      <w:tblPr/>
      <w:tcPr>
        <w:tcBorders>
          <w:bottom w:val="single" w:sz="4" w:space="0" w:color="5B9BD5"/>
        </w:tcBorders>
        <w:shd w:val="clear" w:color="auto" w:fill="FFFFFF"/>
      </w:tcPr>
    </w:tblStylePr>
    <w:tblStylePr w:type="lastRow">
      <w:rPr>
        <w:rFonts w:ascii="Calibri" w:eastAsia="Calibri" w:hAnsi="Calibri" w:cs="Calibri"/>
        <w:i/>
        <w:sz w:val="26"/>
        <w:szCs w:val="26"/>
      </w:rPr>
      <w:tblPr/>
      <w:tcPr>
        <w:tcBorders>
          <w:top w:val="single" w:sz="4" w:space="0" w:color="5B9BD5"/>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5B9BD5"/>
        </w:tcBorders>
        <w:shd w:val="clear" w:color="auto" w:fill="FFFFFF"/>
      </w:tcPr>
    </w:tblStylePr>
    <w:tblStylePr w:type="lastCol">
      <w:rPr>
        <w:rFonts w:ascii="Calibri" w:eastAsia="Calibri" w:hAnsi="Calibri" w:cs="Calibri"/>
        <w:i/>
        <w:sz w:val="26"/>
        <w:szCs w:val="26"/>
      </w:rPr>
      <w:tblPr/>
      <w:tcPr>
        <w:tcBorders>
          <w:left w:val="single" w:sz="4" w:space="0" w:color="5B9BD5"/>
        </w:tcBorders>
        <w:shd w:val="clear" w:color="auto" w:fill="FFFFFF"/>
      </w:tcPr>
    </w:tblStylePr>
    <w:tblStylePr w:type="band1Vert">
      <w:tblPr/>
      <w:tcPr>
        <w:shd w:val="clear" w:color="auto" w:fill="DEEBF6"/>
      </w:tcPr>
    </w:tblStylePr>
    <w:tblStylePr w:type="band1Horz">
      <w:tblPr/>
      <w:tcPr>
        <w:shd w:val="clear" w:color="auto" w:fill="DEEB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9">
    <w:name w:val="19"/>
    <w:basedOn w:val="TableNormal"/>
    <w:rPr>
      <w:color w:val="2E75B5"/>
    </w:rPr>
    <w:tblPr>
      <w:tblStyleRowBandSize w:val="1"/>
      <w:tblStyleColBandSize w:val="1"/>
      <w:tblCellMar>
        <w:left w:w="115" w:type="dxa"/>
        <w:right w:w="115" w:type="dxa"/>
      </w:tblCellMar>
    </w:tblPr>
    <w:tcPr>
      <w:shd w:val="clear" w:color="auto" w:fill="DEEBF6"/>
    </w:tcPr>
  </w:style>
  <w:style w:type="table" w:customStyle="1" w:styleId="18">
    <w:name w:val="18"/>
    <w:basedOn w:val="TableNormal"/>
    <w:rPr>
      <w:color w:val="2E75B5"/>
    </w:rPr>
    <w:tblPr>
      <w:tblStyleRowBandSize w:val="1"/>
      <w:tblStyleColBandSize w:val="1"/>
      <w:tblCellMar>
        <w:left w:w="115" w:type="dxa"/>
        <w:right w:w="115" w:type="dxa"/>
      </w:tblCellMar>
    </w:tblPr>
    <w:tcPr>
      <w:shd w:val="clear" w:color="auto" w:fill="DEEBF6"/>
    </w:tcPr>
    <w:tblStylePr w:type="firstRow">
      <w:rPr>
        <w:b/>
      </w:rPr>
      <w:tblPr/>
      <w:tcPr>
        <w:tcBorders>
          <w:bottom w:val="single" w:sz="4" w:space="0" w:color="5B9BD5"/>
        </w:tcBorders>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17">
    <w:name w:val="17"/>
    <w:basedOn w:val="TableNormal"/>
    <w:rPr>
      <w:color w:val="2E75B5"/>
    </w:rPr>
    <w:tblPr>
      <w:tblStyleRowBandSize w:val="1"/>
      <w:tblStyleColBandSize w:val="1"/>
      <w:tblCellMar>
        <w:left w:w="115" w:type="dxa"/>
        <w:right w:w="115" w:type="dxa"/>
      </w:tblCellMar>
    </w:tblPr>
    <w:tcPr>
      <w:shd w:val="clear" w:color="auto" w:fill="DEEBF6"/>
    </w:tcPr>
    <w:tblStylePr w:type="firstRow">
      <w:rPr>
        <w:b/>
      </w:rPr>
      <w:tblPr/>
      <w:tcPr>
        <w:tcBorders>
          <w:bottom w:val="single" w:sz="4" w:space="0" w:color="5B9BD5"/>
        </w:tcBorders>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16">
    <w:name w:val="16"/>
    <w:basedOn w:val="TableNormal"/>
    <w:rPr>
      <w:color w:val="2E75B5"/>
    </w:rPr>
    <w:tblPr>
      <w:tblStyleRowBandSize w:val="1"/>
      <w:tblStyleColBandSize w:val="1"/>
      <w:tblCellMar>
        <w:left w:w="115" w:type="dxa"/>
        <w:right w:w="115" w:type="dxa"/>
      </w:tblCellMar>
    </w:tblPr>
    <w:tcPr>
      <w:shd w:val="clear" w:color="auto" w:fill="DEEBF6"/>
    </w:tcPr>
  </w:style>
  <w:style w:type="table" w:customStyle="1" w:styleId="15">
    <w:name w:val="15"/>
    <w:basedOn w:val="TableNormal"/>
    <w:rPr>
      <w:color w:val="2E75B5"/>
    </w:rPr>
    <w:tblPr>
      <w:tblStyleRowBandSize w:val="1"/>
      <w:tblStyleColBandSize w:val="1"/>
      <w:tblCellMar>
        <w:left w:w="115" w:type="dxa"/>
        <w:right w:w="115" w:type="dxa"/>
      </w:tblCellMar>
    </w:tblPr>
    <w:tcPr>
      <w:shd w:val="clear" w:color="auto" w:fill="DEEBF6"/>
    </w:tcPr>
  </w:style>
  <w:style w:type="table" w:customStyle="1" w:styleId="14">
    <w:name w:val="14"/>
    <w:basedOn w:val="TableNormal"/>
    <w:rPr>
      <w:color w:val="2E75B5"/>
    </w:rPr>
    <w:tblPr>
      <w:tblStyleRowBandSize w:val="1"/>
      <w:tblStyleColBandSize w:val="1"/>
      <w:tblCellMar>
        <w:left w:w="115" w:type="dxa"/>
        <w:right w:w="115" w:type="dxa"/>
      </w:tblCellMar>
    </w:tblPr>
    <w:tcPr>
      <w:shd w:val="clear" w:color="auto" w:fill="DEEBF6"/>
    </w:tcPr>
  </w:style>
  <w:style w:type="table" w:customStyle="1" w:styleId="13">
    <w:name w:val="13"/>
    <w:basedOn w:val="TableNormal"/>
    <w:rPr>
      <w:color w:val="2E75B5"/>
    </w:rPr>
    <w:tblPr>
      <w:tblStyleRowBandSize w:val="1"/>
      <w:tblStyleColBandSize w:val="1"/>
      <w:tblCellMar>
        <w:left w:w="115" w:type="dxa"/>
        <w:right w:w="115" w:type="dxa"/>
      </w:tblCellMar>
    </w:tblPr>
    <w:tcPr>
      <w:shd w:val="clear" w:color="auto" w:fill="DEEBF6"/>
    </w:tcPr>
  </w:style>
  <w:style w:type="table" w:customStyle="1" w:styleId="12">
    <w:name w:val="12"/>
    <w:basedOn w:val="TableNormal"/>
    <w:rPr>
      <w:color w:val="2E75B5"/>
    </w:rPr>
    <w:tblPr>
      <w:tblStyleRowBandSize w:val="1"/>
      <w:tblStyleColBandSize w:val="1"/>
      <w:tblCellMar>
        <w:left w:w="115" w:type="dxa"/>
        <w:right w:w="115" w:type="dxa"/>
      </w:tblCellMar>
    </w:tblPr>
    <w:tcPr>
      <w:shd w:val="clear" w:color="auto" w:fill="DEEBF6"/>
    </w:tcPr>
  </w:style>
  <w:style w:type="table" w:customStyle="1" w:styleId="11">
    <w:name w:val="11"/>
    <w:basedOn w:val="TableNormal"/>
    <w:rPr>
      <w:color w:val="2E75B5"/>
    </w:rPr>
    <w:tblPr>
      <w:tblStyleRowBandSize w:val="1"/>
      <w:tblStyleColBandSize w:val="1"/>
      <w:tblCellMar>
        <w:left w:w="115" w:type="dxa"/>
        <w:right w:w="115" w:type="dxa"/>
      </w:tblCellMar>
    </w:tblPr>
    <w:tcPr>
      <w:shd w:val="clear" w:color="auto" w:fill="DEEBF6"/>
    </w:tcPr>
  </w:style>
  <w:style w:type="table" w:customStyle="1" w:styleId="10">
    <w:name w:val="10"/>
    <w:basedOn w:val="TableNormal"/>
    <w:rPr>
      <w:color w:val="2E75B5"/>
    </w:rPr>
    <w:tblPr>
      <w:tblStyleRowBandSize w:val="1"/>
      <w:tblStyleColBandSize w:val="1"/>
      <w:tblCellMar>
        <w:left w:w="115" w:type="dxa"/>
        <w:right w:w="115" w:type="dxa"/>
      </w:tblCellMar>
    </w:tblPr>
    <w:tcPr>
      <w:shd w:val="clear" w:color="auto" w:fill="DEEBF6"/>
    </w:tcPr>
  </w:style>
  <w:style w:type="table" w:customStyle="1" w:styleId="9">
    <w:name w:val="9"/>
    <w:basedOn w:val="TableNormal"/>
    <w:rPr>
      <w:color w:val="2E75B5"/>
    </w:rPr>
    <w:tblPr>
      <w:tblStyleRowBandSize w:val="1"/>
      <w:tblStyleColBandSize w:val="1"/>
      <w:tblCellMar>
        <w:left w:w="115" w:type="dxa"/>
        <w:right w:w="115" w:type="dxa"/>
      </w:tblCellMar>
    </w:tblPr>
    <w:tcPr>
      <w:shd w:val="clear" w:color="auto" w:fill="DEEBF6"/>
    </w:tcPr>
  </w:style>
  <w:style w:type="table" w:customStyle="1" w:styleId="8">
    <w:name w:val="8"/>
    <w:basedOn w:val="TableNormal"/>
    <w:rPr>
      <w:color w:val="2E75B5"/>
    </w:rPr>
    <w:tblPr>
      <w:tblStyleRowBandSize w:val="1"/>
      <w:tblStyleColBandSize w:val="1"/>
      <w:tblCellMar>
        <w:left w:w="115" w:type="dxa"/>
        <w:right w:w="115" w:type="dxa"/>
      </w:tblCellMar>
    </w:tblPr>
    <w:tcPr>
      <w:shd w:val="clear" w:color="auto" w:fill="DEEBF6"/>
    </w:tcPr>
  </w:style>
  <w:style w:type="table" w:customStyle="1" w:styleId="7">
    <w:name w:val="7"/>
    <w:basedOn w:val="TableNormal"/>
    <w:rPr>
      <w:color w:val="2E75B5"/>
    </w:rPr>
    <w:tblPr>
      <w:tblStyleRowBandSize w:val="1"/>
      <w:tblStyleColBandSize w:val="1"/>
      <w:tblCellMar>
        <w:left w:w="115" w:type="dxa"/>
        <w:right w:w="115" w:type="dxa"/>
      </w:tblCellMar>
    </w:tblPr>
    <w:tcPr>
      <w:shd w:val="clear" w:color="auto" w:fill="DEEBF6"/>
    </w:tcPr>
  </w:style>
  <w:style w:type="table" w:customStyle="1" w:styleId="6">
    <w:name w:val="6"/>
    <w:basedOn w:val="TableNormal"/>
    <w:rPr>
      <w:color w:val="2E75B5"/>
    </w:rPr>
    <w:tblPr>
      <w:tblStyleRowBandSize w:val="1"/>
      <w:tblStyleColBandSize w:val="1"/>
      <w:tblCellMar>
        <w:left w:w="115" w:type="dxa"/>
        <w:right w:w="115" w:type="dxa"/>
      </w:tblCellMar>
    </w:tblPr>
    <w:tcPr>
      <w:shd w:val="clear" w:color="auto" w:fill="DEEBF6"/>
    </w:tcPr>
  </w:style>
  <w:style w:type="table" w:customStyle="1" w:styleId="5">
    <w:name w:val="5"/>
    <w:basedOn w:val="TableNormal"/>
    <w:rPr>
      <w:color w:val="2E75B5"/>
    </w:rPr>
    <w:tblPr>
      <w:tblStyleRowBandSize w:val="1"/>
      <w:tblStyleColBandSize w:val="1"/>
      <w:tblCellMar>
        <w:left w:w="115" w:type="dxa"/>
        <w:right w:w="115" w:type="dxa"/>
      </w:tblCellMar>
    </w:tblPr>
    <w:tcPr>
      <w:shd w:val="clear" w:color="auto" w:fill="DEEBF6"/>
    </w:tc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rPr>
      <w:color w:val="2E75B5"/>
    </w:rPr>
    <w:tblPr>
      <w:tblStyleRowBandSize w:val="1"/>
      <w:tblStyleColBandSize w:val="1"/>
      <w:tblCellMar>
        <w:left w:w="115" w:type="dxa"/>
        <w:right w:w="115" w:type="dxa"/>
      </w:tblCellMar>
    </w:tblPr>
    <w:tcPr>
      <w:shd w:val="clear" w:color="auto" w:fill="DEEBF6"/>
    </w:tcPr>
  </w:style>
  <w:style w:type="paragraph" w:customStyle="1" w:styleId="Heading">
    <w:name w:val="Heading"/>
    <w:basedOn w:val="Normal"/>
    <w:link w:val="HeadingChar"/>
    <w:qFormat/>
    <w:rsid w:val="004E4D23"/>
    <w:pPr>
      <w:jc w:val="center"/>
    </w:pPr>
    <w:rPr>
      <w:b/>
      <w:color w:val="000000"/>
      <w:sz w:val="44"/>
      <w:szCs w:val="44"/>
    </w:rPr>
  </w:style>
  <w:style w:type="character" w:customStyle="1" w:styleId="HeadingChar">
    <w:name w:val="Heading Char"/>
    <w:basedOn w:val="DefaultParagraphFont"/>
    <w:link w:val="Heading"/>
    <w:rsid w:val="004E4D23"/>
    <w:rPr>
      <w:rFonts w:ascii="Gill Sans MT" w:eastAsia="Times New Roman" w:hAnsi="Gill Sans MT"/>
      <w:b/>
      <w:color w:val="000000"/>
      <w:sz w:val="44"/>
      <w:szCs w:val="44"/>
    </w:rPr>
  </w:style>
  <w:style w:type="table" w:styleId="GridTable1Light">
    <w:name w:val="Grid Table 1 Light"/>
    <w:basedOn w:val="TableNormal"/>
    <w:uiPriority w:val="46"/>
    <w:rsid w:val="009B1C7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9B1C7E"/>
    <w:pPr>
      <w:spacing w:after="200"/>
    </w:pPr>
    <w:rPr>
      <w:i/>
      <w:iCs/>
      <w:color w:val="44546A" w:themeColor="text2"/>
      <w:sz w:val="18"/>
      <w:szCs w:val="18"/>
    </w:rPr>
  </w:style>
  <w:style w:type="paragraph" w:styleId="TableofFigures">
    <w:name w:val="table of figures"/>
    <w:basedOn w:val="Normal"/>
    <w:next w:val="Normal"/>
    <w:uiPriority w:val="99"/>
    <w:unhideWhenUsed/>
    <w:rsid w:val="00CD6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08681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tiff"/><Relationship Id="rId26" Type="http://schemas.openxmlformats.org/officeDocument/2006/relationships/image" Target="media/image13.emf"/><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footer" Target="footer1.xm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ustainablesolutions.consulting.com" TargetMode="External"/><Relationship Id="rId24" Type="http://schemas.openxmlformats.org/officeDocument/2006/relationships/image" Target="media/image11.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image" Target="media/image15.emf"/><Relationship Id="rId10" Type="http://schemas.openxmlformats.org/officeDocument/2006/relationships/image" Target="media/image2.jpeg"/><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footer" Target="footer3.xml"/><Relationship Id="rId27" Type="http://schemas.openxmlformats.org/officeDocument/2006/relationships/image" Target="media/image14.emf"/><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go.openathens.net/redirector/unimelb.edu.au?url=http%3A%2F%2Fepa.sagepub.com%2Fcontent%2F11%2F3%2F255.full.pdf%2Bhtml" TargetMode="External"/><Relationship Id="rId2" Type="http://schemas.openxmlformats.org/officeDocument/2006/relationships/hyperlink" Target="https://www.officialgazette.gov.ph/2010/05/27/republic-act-no-10121/" TargetMode="External"/><Relationship Id="rId1" Type="http://schemas.openxmlformats.org/officeDocument/2006/relationships/hyperlink" Target="https://www.gfdrr.org/sites/default/files/publication/PHILIPPINES2016.pdf" TargetMode="External"/><Relationship Id="rId5" Type="http://schemas.openxmlformats.org/officeDocument/2006/relationships/hyperlink" Target="https://www.dfat.gov.au/sites/default/files/aid-programming-guide-glossary.pdf" TargetMode="External"/><Relationship Id="rId4" Type="http://schemas.openxmlformats.org/officeDocument/2006/relationships/hyperlink" Target="https://www.dfat.gov.au/aid/topics/investment-priorities/building-resilience/Pages/building-resili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lhQ2AHKUpaaX9/hy/0F8V6PgFLQ==">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</go:docsCustomData>
</go:gDocsCustomXmlDataStorage>
</file>

<file path=customXml/itemProps1.xml><?xml version="1.0" encoding="utf-8"?>
<ds:datastoreItem xmlns:ds="http://schemas.openxmlformats.org/officeDocument/2006/customXml" ds:itemID="{B86A3BA4-431D-D342-871E-84D94918E77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23521</Words>
  <Characters>129370</Characters>
  <Application>Microsoft Office Word</Application>
  <DocSecurity>0</DocSecurity>
  <Lines>4461</Lines>
  <Paragraphs>2831</Paragraphs>
  <ScaleCrop>false</ScaleCrop>
  <HeadingPairs>
    <vt:vector size="2" baseType="variant">
      <vt:variant>
        <vt:lpstr>Title</vt:lpstr>
      </vt:variant>
      <vt:variant>
        <vt:i4>1</vt:i4>
      </vt:variant>
    </vt:vector>
  </HeadingPairs>
  <TitlesOfParts>
    <vt:vector size="1" baseType="lpstr">
      <vt:lpstr>Independent Completion Review</vt:lpstr>
    </vt:vector>
  </TitlesOfParts>
  <Company/>
  <LinksUpToDate>false</LinksUpToDate>
  <CharactersWithSpaces>150060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Program for Disaster Response - Independent Completion Review</dc:title>
  <dc:subject/>
  <dc:creator/>
  <cp:keywords/>
  <dc:description/>
  <cp:lastModifiedBy/>
  <cp:revision>1</cp:revision>
  <dcterms:created xsi:type="dcterms:W3CDTF">2022-02-27T21:45:00Z</dcterms:created>
  <dcterms:modified xsi:type="dcterms:W3CDTF">2022-02-27T21:46:00Z</dcterms:modified>
  <cp:category/>
</cp:coreProperties>
</file>