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34994" w14:textId="57548CB1" w:rsidR="004D0EE8" w:rsidRPr="00353210" w:rsidRDefault="00F314DC" w:rsidP="00D905B4">
      <w:pPr>
        <w:pStyle w:val="Reporttext"/>
        <w:rPr>
          <w:lang w:val="en-GB"/>
        </w:rPr>
      </w:pPr>
      <w:bookmarkStart w:id="0" w:name="_GoBack"/>
      <w:bookmarkEnd w:id="0"/>
      <w:r>
        <w:rPr>
          <w:noProof/>
          <w:lang w:val="en-AU" w:eastAsia="en-AU"/>
        </w:rPr>
        <mc:AlternateContent>
          <mc:Choice Requires="wps">
            <w:drawing>
              <wp:anchor distT="0" distB="0" distL="114300" distR="114300" simplePos="0" relativeHeight="251658240" behindDoc="0" locked="0" layoutInCell="1" allowOverlap="1" wp14:anchorId="5AC9A0B2" wp14:editId="61D22EA6">
                <wp:simplePos x="0" y="0"/>
                <wp:positionH relativeFrom="column">
                  <wp:posOffset>18415</wp:posOffset>
                </wp:positionH>
                <wp:positionV relativeFrom="paragraph">
                  <wp:posOffset>4314825</wp:posOffset>
                </wp:positionV>
                <wp:extent cx="5612130" cy="422275"/>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22275"/>
                        </a:xfrm>
                        <a:prstGeom prst="rect">
                          <a:avLst/>
                        </a:prstGeom>
                        <a:noFill/>
                        <a:ln>
                          <a:noFill/>
                        </a:ln>
                        <a:extLst>
                          <a:ext uri="{909E8E84-426E-40dd-AFC4-6F175D3DCCD1}"/>
                          <a:ext uri="{91240B29-F687-4f45-9708-019B960494DF}"/>
                        </a:extLst>
                      </wps:spPr>
                      <wps:txbx>
                        <w:txbxContent>
                          <w:p w14:paraId="69A756A5" w14:textId="7D7B64B1" w:rsidR="00682E7B" w:rsidRPr="00D8530C" w:rsidRDefault="00682E7B" w:rsidP="00886FDD">
                            <w:pPr>
                              <w:pStyle w:val="CoverText"/>
                            </w:pPr>
                            <w:r>
                              <w:rPr>
                                <w:rStyle w:val="CoverReportState"/>
                              </w:rPr>
                              <w:t>Final report</w:t>
                            </w:r>
                            <w:r w:rsidRPr="00D8530C">
                              <w:rPr>
                                <w:color w:val="33808D"/>
                                <w:sz w:val="40"/>
                                <w:szCs w:val="40"/>
                              </w:rPr>
                              <w:t xml:space="preserve"> | </w:t>
                            </w:r>
                            <w:r w:rsidR="007230E3">
                              <w:rPr>
                                <w:sz w:val="28"/>
                                <w:szCs w:val="28"/>
                              </w:rPr>
                              <w:t xml:space="preserve">november </w:t>
                            </w:r>
                            <w:r>
                              <w:t>2019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C9A0B2" id="_x0000_t202" coordsize="21600,21600" o:spt="202" path="m,l,21600r21600,l21600,xe">
                <v:stroke joinstyle="miter"/>
                <v:path gradientshapeok="t" o:connecttype="rect"/>
              </v:shapetype>
              <v:shape id="Text Box 33" o:spid="_x0000_s1026" type="#_x0000_t202" style="position:absolute;left:0;text-align:left;margin-left:1.45pt;margin-top:339.75pt;width:441.9pt;height: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" filled="f" stroked="f">
                <v:textbox>
                  <w:txbxContent>
                    <w:p w14:paraId="69A756A5" w14:textId="7D7B64B1" w:rsidR="00682E7B" w:rsidRPr="00D8530C" w:rsidRDefault="00682E7B" w:rsidP="00886FDD">
                      <w:pPr>
                        <w:pStyle w:val="CoverText"/>
                      </w:pPr>
                      <w:r>
                        <w:rPr>
                          <w:rStyle w:val="CoverReportState"/>
                        </w:rPr>
                        <w:t>Final report</w:t>
                      </w:r>
                      <w:r w:rsidRPr="00D8530C">
                        <w:rPr>
                          <w:color w:val="33808D"/>
                          <w:sz w:val="40"/>
                          <w:szCs w:val="40"/>
                        </w:rPr>
                        <w:t xml:space="preserve"> | </w:t>
                      </w:r>
                      <w:r w:rsidR="007230E3">
                        <w:rPr>
                          <w:sz w:val="28"/>
                          <w:szCs w:val="28"/>
                        </w:rPr>
                        <w:t xml:space="preserve">november </w:t>
                      </w:r>
                      <w:r>
                        <w:t>2019</w:t>
                      </w:r>
                    </w:p>
                  </w:txbxContent>
                </v:textbox>
              </v:shape>
            </w:pict>
          </mc:Fallback>
        </mc:AlternateContent>
      </w:r>
    </w:p>
    <w:p w14:paraId="693AA0AF" w14:textId="77777777" w:rsidR="00886FDD" w:rsidRPr="00353210" w:rsidRDefault="00886FDD" w:rsidP="00D905B4">
      <w:pPr>
        <w:pStyle w:val="Reporttext"/>
        <w:rPr>
          <w:lang w:val="en-GB"/>
        </w:rPr>
      </w:pPr>
    </w:p>
    <w:p w14:paraId="09334566" w14:textId="77777777" w:rsidR="00886FDD" w:rsidRPr="00353210" w:rsidRDefault="00886FDD" w:rsidP="00D905B4">
      <w:pPr>
        <w:pStyle w:val="Reporttext"/>
        <w:rPr>
          <w:lang w:val="en-GB"/>
        </w:rPr>
      </w:pPr>
    </w:p>
    <w:p w14:paraId="0EFA1C25" w14:textId="77777777" w:rsidR="00886FDD" w:rsidRPr="00353210" w:rsidRDefault="00886FDD" w:rsidP="00D905B4">
      <w:pPr>
        <w:pStyle w:val="Reporttext"/>
        <w:rPr>
          <w:lang w:val="en-GB"/>
        </w:rPr>
      </w:pPr>
    </w:p>
    <w:p w14:paraId="2C1672DC" w14:textId="77777777" w:rsidR="00886FDD" w:rsidRPr="00353210" w:rsidRDefault="00886FDD" w:rsidP="00D905B4">
      <w:pPr>
        <w:pStyle w:val="Reporttext"/>
        <w:rPr>
          <w:lang w:val="en-GB"/>
        </w:rPr>
      </w:pPr>
    </w:p>
    <w:p w14:paraId="74413D55" w14:textId="53EB6B44" w:rsidR="00886FDD" w:rsidRPr="00353210" w:rsidRDefault="00F314DC" w:rsidP="00D905B4">
      <w:pPr>
        <w:pStyle w:val="Reporttext"/>
        <w:rPr>
          <w:lang w:val="en-GB"/>
        </w:rPr>
      </w:pPr>
      <w:r>
        <w:rPr>
          <w:noProof/>
          <w:lang w:val="en-AU" w:eastAsia="en-AU"/>
        </w:rPr>
        <mc:AlternateContent>
          <mc:Choice Requires="wps">
            <w:drawing>
              <wp:anchor distT="0" distB="0" distL="114300" distR="114300" simplePos="0" relativeHeight="251657216" behindDoc="0" locked="0" layoutInCell="1" allowOverlap="1" wp14:anchorId="0426B0EC" wp14:editId="0870369A">
                <wp:simplePos x="0" y="0"/>
                <wp:positionH relativeFrom="column">
                  <wp:posOffset>-28575</wp:posOffset>
                </wp:positionH>
                <wp:positionV relativeFrom="paragraph">
                  <wp:posOffset>16510</wp:posOffset>
                </wp:positionV>
                <wp:extent cx="5612130" cy="2462530"/>
                <wp:effectExtent l="0" t="0" r="0" b="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2462530"/>
                        </a:xfrm>
                        <a:prstGeom prst="rect">
                          <a:avLst/>
                        </a:prstGeom>
                        <a:noFill/>
                        <a:ln>
                          <a:noFill/>
                        </a:ln>
                        <a:extLst>
                          <a:ext uri="{909E8E84-426E-40dd-AFC4-6F175D3DCCD1}"/>
                          <a:ext uri="{91240B29-F687-4f45-9708-019B960494DF}"/>
                        </a:extLst>
                      </wps:spPr>
                      <wps:txbx>
                        <w:txbxContent>
                          <w:p w14:paraId="3880296B" w14:textId="77777777" w:rsidR="00682E7B" w:rsidRPr="007230E3" w:rsidRDefault="00682E7B" w:rsidP="00886FDD">
                            <w:pPr>
                              <w:pStyle w:val="CoverPageTitle"/>
                              <w:rPr>
                                <w:sz w:val="84"/>
                                <w:szCs w:val="84"/>
                                <w:lang w:val="en-CA"/>
                              </w:rPr>
                            </w:pPr>
                            <w:r w:rsidRPr="007230E3">
                              <w:rPr>
                                <w:sz w:val="84"/>
                                <w:szCs w:val="84"/>
                                <w:lang w:val="en-CA"/>
                              </w:rPr>
                              <w:t>Mid Term Review of the Strategy for Australia’s Aid Investments in Education 2015-2020</w:t>
                            </w:r>
                          </w:p>
                        </w:txbxContent>
                      </wps:txbx>
                      <wps:bodyPr rot="0" vert="horz" wrap="square" lIns="91440" tIns="45720" rIns="91440" bIns="4680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6B0EC" id="Text Box 31" o:spid="_x0000_s1027" type="#_x0000_t202" style="position:absolute;left:0;text-align:left;margin-left:-2.25pt;margin-top:1.3pt;width:441.9pt;height:19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" filled="f" stroked="f">
                <v:textbox inset=",,,1.3mm">
                  <w:txbxContent>
                    <w:p w14:paraId="3880296B" w14:textId="77777777" w:rsidR="00682E7B" w:rsidRPr="007230E3" w:rsidRDefault="00682E7B" w:rsidP="00886FDD">
                      <w:pPr>
                        <w:pStyle w:val="CoverPageTitle"/>
                        <w:rPr>
                          <w:sz w:val="84"/>
                          <w:szCs w:val="84"/>
                          <w:lang w:val="en-CA"/>
                        </w:rPr>
                      </w:pPr>
                      <w:r w:rsidRPr="007230E3">
                        <w:rPr>
                          <w:sz w:val="84"/>
                          <w:szCs w:val="84"/>
                          <w:lang w:val="en-CA"/>
                        </w:rPr>
                        <w:t>Mid Term Review of the Strategy for Australia’s Aid Investments in Education 2015-2020</w:t>
                      </w:r>
                    </w:p>
                  </w:txbxContent>
                </v:textbox>
              </v:shape>
            </w:pict>
          </mc:Fallback>
        </mc:AlternateContent>
      </w:r>
    </w:p>
    <w:p w14:paraId="05DAD6CD" w14:textId="77777777" w:rsidR="00886FDD" w:rsidRPr="00353210" w:rsidRDefault="00886FDD" w:rsidP="00D905B4">
      <w:pPr>
        <w:pStyle w:val="Reporttext"/>
        <w:rPr>
          <w:lang w:val="en-GB"/>
        </w:rPr>
      </w:pPr>
    </w:p>
    <w:p w14:paraId="376F1FC2" w14:textId="77777777" w:rsidR="00886FDD" w:rsidRPr="00353210" w:rsidRDefault="00886FDD" w:rsidP="00D905B4">
      <w:pPr>
        <w:pStyle w:val="Reporttext"/>
        <w:rPr>
          <w:lang w:val="en-GB"/>
        </w:rPr>
      </w:pPr>
    </w:p>
    <w:p w14:paraId="3D22328A" w14:textId="77777777" w:rsidR="00886FDD" w:rsidRPr="00353210" w:rsidRDefault="00886FDD" w:rsidP="00D905B4">
      <w:pPr>
        <w:pStyle w:val="Reporttext"/>
        <w:rPr>
          <w:lang w:val="en-GB"/>
        </w:rPr>
      </w:pPr>
    </w:p>
    <w:p w14:paraId="63F9A289" w14:textId="77777777" w:rsidR="00886FDD" w:rsidRPr="00353210" w:rsidRDefault="00886FDD" w:rsidP="00D905B4">
      <w:pPr>
        <w:pStyle w:val="Reporttext"/>
        <w:rPr>
          <w:lang w:val="en-GB"/>
        </w:rPr>
      </w:pPr>
    </w:p>
    <w:p w14:paraId="7ADD49C4" w14:textId="77777777" w:rsidR="00886FDD" w:rsidRPr="00353210" w:rsidRDefault="00886FDD" w:rsidP="00D905B4">
      <w:pPr>
        <w:pStyle w:val="Reporttext"/>
        <w:rPr>
          <w:lang w:val="en-GB"/>
        </w:rPr>
      </w:pPr>
    </w:p>
    <w:p w14:paraId="1663E8E7" w14:textId="77777777" w:rsidR="00886FDD" w:rsidRPr="00353210" w:rsidRDefault="00886FDD" w:rsidP="00D905B4">
      <w:pPr>
        <w:pStyle w:val="Reporttext"/>
        <w:rPr>
          <w:lang w:val="en-GB"/>
        </w:rPr>
      </w:pPr>
    </w:p>
    <w:p w14:paraId="11EAB3C6" w14:textId="77777777" w:rsidR="00886FDD" w:rsidRPr="00353210" w:rsidRDefault="00886FDD" w:rsidP="00D905B4">
      <w:pPr>
        <w:pStyle w:val="Reporttext"/>
        <w:rPr>
          <w:lang w:val="en-GB"/>
        </w:rPr>
      </w:pPr>
    </w:p>
    <w:p w14:paraId="73FF5BD6" w14:textId="77777777" w:rsidR="00886FDD" w:rsidRPr="00353210" w:rsidRDefault="00886FDD" w:rsidP="00D905B4">
      <w:pPr>
        <w:pStyle w:val="Reporttext"/>
        <w:rPr>
          <w:lang w:val="en-GB"/>
        </w:rPr>
      </w:pPr>
    </w:p>
    <w:p w14:paraId="267327B1" w14:textId="77777777" w:rsidR="00886FDD" w:rsidRPr="00353210" w:rsidRDefault="00886FDD" w:rsidP="00D905B4">
      <w:pPr>
        <w:pStyle w:val="Reporttext"/>
        <w:rPr>
          <w:lang w:val="en-GB"/>
        </w:rPr>
      </w:pPr>
    </w:p>
    <w:p w14:paraId="2AC66A06" w14:textId="77777777" w:rsidR="00886FDD" w:rsidRPr="00353210" w:rsidRDefault="00886FDD" w:rsidP="00D905B4">
      <w:pPr>
        <w:pStyle w:val="Reporttext"/>
        <w:rPr>
          <w:lang w:val="en-GB"/>
        </w:rPr>
      </w:pPr>
    </w:p>
    <w:p w14:paraId="18DE2EEA" w14:textId="77777777" w:rsidR="00886FDD" w:rsidRPr="00353210" w:rsidRDefault="00886FDD" w:rsidP="00D905B4">
      <w:pPr>
        <w:pStyle w:val="Reporttext"/>
        <w:rPr>
          <w:lang w:val="en-GB"/>
        </w:rPr>
      </w:pPr>
    </w:p>
    <w:p w14:paraId="1EBA8C78" w14:textId="77777777" w:rsidR="00886FDD" w:rsidRPr="00353210" w:rsidRDefault="00886FDD" w:rsidP="00D905B4">
      <w:pPr>
        <w:pStyle w:val="Reporttext"/>
        <w:rPr>
          <w:lang w:val="en-GB"/>
        </w:rPr>
      </w:pPr>
    </w:p>
    <w:p w14:paraId="75AB99AD" w14:textId="77777777" w:rsidR="00886FDD" w:rsidRPr="00353210" w:rsidRDefault="00886FDD" w:rsidP="00D905B4">
      <w:pPr>
        <w:pStyle w:val="Reporttext"/>
        <w:rPr>
          <w:lang w:val="en-GB"/>
        </w:rPr>
      </w:pPr>
    </w:p>
    <w:p w14:paraId="533389FE" w14:textId="77777777" w:rsidR="00886FDD" w:rsidRPr="00353210" w:rsidRDefault="00886FDD" w:rsidP="00D905B4">
      <w:pPr>
        <w:pStyle w:val="Reporttext"/>
        <w:rPr>
          <w:lang w:val="en-GB"/>
        </w:rPr>
      </w:pPr>
    </w:p>
    <w:p w14:paraId="7B41B0C2" w14:textId="77777777" w:rsidR="00886FDD" w:rsidRPr="00353210" w:rsidRDefault="00886FDD" w:rsidP="00D905B4">
      <w:pPr>
        <w:pStyle w:val="Reporttext"/>
        <w:rPr>
          <w:lang w:val="en-GB"/>
        </w:rPr>
      </w:pPr>
    </w:p>
    <w:p w14:paraId="2226FA5D" w14:textId="77777777" w:rsidR="00886FDD" w:rsidRPr="00353210" w:rsidRDefault="00886FDD" w:rsidP="00D905B4">
      <w:pPr>
        <w:pStyle w:val="Reporttext"/>
        <w:rPr>
          <w:lang w:val="en-GB"/>
        </w:rPr>
      </w:pPr>
    </w:p>
    <w:p w14:paraId="4C5F8D3D" w14:textId="77777777" w:rsidR="00886FDD" w:rsidRPr="00353210" w:rsidRDefault="00886FDD" w:rsidP="00D905B4">
      <w:pPr>
        <w:pStyle w:val="Reporttext"/>
        <w:rPr>
          <w:lang w:val="en-GB"/>
        </w:rPr>
      </w:pPr>
    </w:p>
    <w:p w14:paraId="08BA33A2" w14:textId="77777777" w:rsidR="00886FDD" w:rsidRPr="00353210" w:rsidRDefault="00886FDD" w:rsidP="00D905B4">
      <w:pPr>
        <w:pStyle w:val="Reporttext"/>
        <w:rPr>
          <w:lang w:val="en-GB"/>
        </w:rPr>
      </w:pPr>
    </w:p>
    <w:p w14:paraId="6A5B727D" w14:textId="77777777" w:rsidR="00886FDD" w:rsidRPr="00353210" w:rsidRDefault="00886FDD" w:rsidP="00D905B4">
      <w:pPr>
        <w:pStyle w:val="Reporttext"/>
        <w:rPr>
          <w:lang w:val="en-GB"/>
        </w:rPr>
      </w:pPr>
    </w:p>
    <w:p w14:paraId="51441ECB" w14:textId="77777777" w:rsidR="00886FDD" w:rsidRPr="00353210" w:rsidRDefault="00886FDD" w:rsidP="00D905B4">
      <w:pPr>
        <w:pStyle w:val="Reporttext"/>
        <w:rPr>
          <w:lang w:val="en-GB"/>
        </w:rPr>
      </w:pPr>
    </w:p>
    <w:p w14:paraId="3D5E357A" w14:textId="77777777" w:rsidR="00886FDD" w:rsidRPr="00353210" w:rsidRDefault="00886FDD" w:rsidP="00D905B4">
      <w:pPr>
        <w:pStyle w:val="Reporttext"/>
        <w:rPr>
          <w:lang w:val="en-GB"/>
        </w:rPr>
      </w:pPr>
    </w:p>
    <w:p w14:paraId="62365A17" w14:textId="77777777" w:rsidR="00236177" w:rsidRPr="00353210" w:rsidRDefault="00236177" w:rsidP="00D905B4">
      <w:pPr>
        <w:pStyle w:val="Reporttext"/>
        <w:rPr>
          <w:lang w:val="en-GB"/>
        </w:rPr>
      </w:pPr>
    </w:p>
    <w:p w14:paraId="5A2B1D37" w14:textId="77777777" w:rsidR="00886FDD" w:rsidRPr="00353210" w:rsidRDefault="00886FDD" w:rsidP="00D905B4">
      <w:pPr>
        <w:pStyle w:val="Reporttext"/>
        <w:rPr>
          <w:lang w:val="en-GB"/>
        </w:rPr>
      </w:pPr>
    </w:p>
    <w:p w14:paraId="430CA04C" w14:textId="77777777" w:rsidR="00886FDD" w:rsidRPr="00353210" w:rsidRDefault="00886FDD" w:rsidP="00D905B4">
      <w:pPr>
        <w:pStyle w:val="Reporttext"/>
        <w:rPr>
          <w:lang w:val="en-GB"/>
        </w:rPr>
      </w:pPr>
    </w:p>
    <w:p w14:paraId="566E4ADD" w14:textId="77777777" w:rsidR="004D0EE8" w:rsidRPr="00353210" w:rsidRDefault="004D0EE8">
      <w:pPr>
        <w:pStyle w:val="Reporttext"/>
        <w:rPr>
          <w:lang w:val="en-GB"/>
        </w:rPr>
        <w:sectPr w:rsidR="004D0EE8" w:rsidRPr="00353210" w:rsidSect="00D905B4">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152" w:bottom="1440" w:left="1584" w:header="706" w:footer="576" w:gutter="0"/>
          <w:cols w:space="720"/>
          <w:noEndnote/>
        </w:sectPr>
      </w:pPr>
    </w:p>
    <w:p w14:paraId="603AF685" w14:textId="77777777" w:rsidR="00F65955" w:rsidRPr="00353210" w:rsidRDefault="00F65955" w:rsidP="00F65955">
      <w:pPr>
        <w:pStyle w:val="ExecSumm-1"/>
        <w:rPr>
          <w:lang w:val="en-GB"/>
        </w:rPr>
      </w:pPr>
      <w:bookmarkStart w:id="1" w:name="_Toc442869665"/>
      <w:bookmarkStart w:id="2" w:name="_Toc23446557"/>
      <w:r w:rsidRPr="00353210">
        <w:rPr>
          <w:lang w:val="en-GB"/>
        </w:rPr>
        <w:lastRenderedPageBreak/>
        <w:t>Executive Summary</w:t>
      </w:r>
      <w:bookmarkEnd w:id="1"/>
      <w:bookmarkEnd w:id="2"/>
    </w:p>
    <w:p w14:paraId="51103E48" w14:textId="77777777" w:rsidR="00090B68" w:rsidRDefault="00090B68" w:rsidP="00090B68">
      <w:pPr>
        <w:pStyle w:val="Reporttext"/>
        <w:rPr>
          <w:lang w:val="en-GB"/>
        </w:rPr>
      </w:pPr>
      <w:r>
        <w:rPr>
          <w:lang w:val="en-GB"/>
        </w:rPr>
        <w:t xml:space="preserve">The </w:t>
      </w:r>
      <w:r w:rsidRPr="00353210">
        <w:rPr>
          <w:lang w:val="en-GB"/>
        </w:rPr>
        <w:t xml:space="preserve">“Mid Term Review of the Strategy for Australia’s Aid Investments in Education 2015-2020” </w:t>
      </w:r>
      <w:r>
        <w:rPr>
          <w:lang w:val="en-GB"/>
        </w:rPr>
        <w:t xml:space="preserve">was commissioned by </w:t>
      </w:r>
      <w:r w:rsidRPr="00353210">
        <w:rPr>
          <w:lang w:val="en-GB"/>
        </w:rPr>
        <w:t>the Department of Foreign Affairs and Trade (DFAT)</w:t>
      </w:r>
      <w:r>
        <w:rPr>
          <w:lang w:val="en-GB"/>
        </w:rPr>
        <w:t xml:space="preserve"> </w:t>
      </w:r>
      <w:r w:rsidRPr="00353210">
        <w:rPr>
          <w:lang w:val="en-GB"/>
        </w:rPr>
        <w:t>to determine the extent to which the Strategy has influenced the development and implementation of education investments. Specifically, the review tested the assumption that effective, appropriate and policy-aligned programming results emerge from centrally-issued guidance.</w:t>
      </w:r>
      <w:r>
        <w:rPr>
          <w:lang w:val="en-GB"/>
        </w:rPr>
        <w:t xml:space="preserve"> </w:t>
      </w:r>
    </w:p>
    <w:p w14:paraId="7732348F" w14:textId="77777777" w:rsidR="004D0829" w:rsidRDefault="004D0829" w:rsidP="004D0829">
      <w:pPr>
        <w:pStyle w:val="Floating"/>
        <w:rPr>
          <w:lang w:val="en-GB"/>
        </w:rPr>
      </w:pPr>
      <w:r>
        <w:rPr>
          <w:lang w:val="en-GB"/>
        </w:rPr>
        <w:t>Methodology</w:t>
      </w:r>
    </w:p>
    <w:p w14:paraId="5C173B12" w14:textId="77777777" w:rsidR="00090B68" w:rsidRPr="00111F35" w:rsidRDefault="00090B68" w:rsidP="00090B68">
      <w:pPr>
        <w:pStyle w:val="Reporttext"/>
        <w:rPr>
          <w:lang w:val="en-GB"/>
        </w:rPr>
      </w:pPr>
      <w:r>
        <w:rPr>
          <w:lang w:val="en-GB"/>
        </w:rPr>
        <w:t>The review was conducted between September 2018 and March 2019 by an independent team of two evaluators. It was guided by a review framework</w:t>
      </w:r>
      <w:r w:rsidRPr="00111F35">
        <w:rPr>
          <w:lang w:val="en-GB"/>
        </w:rPr>
        <w:t xml:space="preserve"> </w:t>
      </w:r>
      <w:r>
        <w:rPr>
          <w:lang w:val="en-GB"/>
        </w:rPr>
        <w:t xml:space="preserve">and used </w:t>
      </w:r>
      <w:r w:rsidRPr="00111F35">
        <w:rPr>
          <w:lang w:val="en-GB"/>
        </w:rPr>
        <w:t>the following data collection methods</w:t>
      </w:r>
      <w:r w:rsidR="004D6079">
        <w:rPr>
          <w:lang w:val="en-GB"/>
        </w:rPr>
        <w:t>:</w:t>
      </w:r>
      <w:r w:rsidRPr="00111F35">
        <w:rPr>
          <w:lang w:val="en-GB"/>
        </w:rPr>
        <w:t xml:space="preserve"> </w:t>
      </w:r>
    </w:p>
    <w:p w14:paraId="02421BC0" w14:textId="77777777" w:rsidR="00090B68" w:rsidRPr="00325D03" w:rsidRDefault="00090B68" w:rsidP="00850B84">
      <w:pPr>
        <w:pStyle w:val="Bullets"/>
        <w:rPr>
          <w:lang w:val="en-GB"/>
        </w:rPr>
      </w:pPr>
      <w:r w:rsidRPr="00325D03">
        <w:rPr>
          <w:lang w:val="en-GB"/>
        </w:rPr>
        <w:t xml:space="preserve">Interviews with DFAT managers and staff based in Canberra and Australia-based (AB) and locally-engaged staff (LES) at Post: Of the 56 stakeholders contacted, </w:t>
      </w:r>
      <w:r>
        <w:rPr>
          <w:lang w:val="en-GB"/>
        </w:rPr>
        <w:t xml:space="preserve">32 were </w:t>
      </w:r>
      <w:r w:rsidRPr="00325D03">
        <w:rPr>
          <w:lang w:val="en-GB"/>
        </w:rPr>
        <w:t>interview</w:t>
      </w:r>
      <w:r>
        <w:rPr>
          <w:lang w:val="en-GB"/>
        </w:rPr>
        <w:t>ed</w:t>
      </w:r>
      <w:r w:rsidRPr="00325D03">
        <w:rPr>
          <w:lang w:val="en-GB"/>
        </w:rPr>
        <w:t xml:space="preserve">. </w:t>
      </w:r>
    </w:p>
    <w:p w14:paraId="3D2F520B" w14:textId="77777777" w:rsidR="00090B68" w:rsidRPr="00325D03" w:rsidRDefault="00090B68" w:rsidP="00850B84">
      <w:pPr>
        <w:pStyle w:val="Bullets"/>
        <w:rPr>
          <w:lang w:val="en-GB"/>
        </w:rPr>
      </w:pPr>
      <w:r w:rsidRPr="00325D03">
        <w:rPr>
          <w:lang w:val="en-GB"/>
        </w:rPr>
        <w:t>Portfolio review: The review team conducted desk portfolio reviews of 19 countries and regions in which Australian education aid investments were made.</w:t>
      </w:r>
    </w:p>
    <w:p w14:paraId="5B6B39CD" w14:textId="77777777" w:rsidR="00090B68" w:rsidRPr="00325D03" w:rsidRDefault="00090B68" w:rsidP="00850B84">
      <w:pPr>
        <w:pStyle w:val="Bullets"/>
        <w:rPr>
          <w:lang w:val="en-GB"/>
        </w:rPr>
      </w:pPr>
      <w:r w:rsidRPr="00325D03">
        <w:rPr>
          <w:lang w:val="en-GB"/>
        </w:rPr>
        <w:t>Online survey of 161 in-country DFAT staff identified by DFAT</w:t>
      </w:r>
      <w:r>
        <w:rPr>
          <w:lang w:val="en-GB"/>
        </w:rPr>
        <w:t>:</w:t>
      </w:r>
      <w:r w:rsidRPr="00325D03">
        <w:rPr>
          <w:lang w:val="en-GB"/>
        </w:rPr>
        <w:t xml:space="preserve">  78 staff responded (48 per cent). </w:t>
      </w:r>
    </w:p>
    <w:p w14:paraId="3B955B18" w14:textId="77777777" w:rsidR="004131EF" w:rsidRDefault="00792CED" w:rsidP="00850B84">
      <w:pPr>
        <w:pStyle w:val="Floating"/>
        <w:rPr>
          <w:lang w:val="en-GB"/>
        </w:rPr>
      </w:pPr>
      <w:r>
        <w:rPr>
          <w:lang w:val="en-GB"/>
        </w:rPr>
        <w:t>Findings</w:t>
      </w:r>
    </w:p>
    <w:p w14:paraId="6BD47797" w14:textId="77777777" w:rsidR="00792CED" w:rsidRDefault="0001310D">
      <w:pPr>
        <w:pStyle w:val="TOC8"/>
        <w:rPr>
          <w:rFonts w:asciiTheme="minorHAnsi" w:eastAsiaTheme="minorEastAsia" w:hAnsiTheme="minorHAnsi" w:cstheme="minorBidi"/>
          <w:noProof/>
          <w:lang w:val="en-US"/>
        </w:rPr>
      </w:pPr>
      <w:r w:rsidRPr="00792CED">
        <w:fldChar w:fldCharType="begin"/>
      </w:r>
      <w:r w:rsidR="00792CED" w:rsidRPr="00792CED">
        <w:instrText xml:space="preserve"> TOC \o "8-8" \n </w:instrText>
      </w:r>
      <w:r w:rsidRPr="00792CED">
        <w:fldChar w:fldCharType="separate"/>
      </w:r>
      <w:r w:rsidR="00792CED" w:rsidRPr="00FA27BF">
        <w:rPr>
          <w:noProof/>
          <w:lang w:val="en-GB"/>
        </w:rPr>
        <w:t>Finding 1:</w:t>
      </w:r>
      <w:r w:rsidR="00792CED">
        <w:rPr>
          <w:rFonts w:asciiTheme="minorHAnsi" w:eastAsiaTheme="minorEastAsia" w:hAnsiTheme="minorHAnsi" w:cstheme="minorBidi"/>
          <w:noProof/>
          <w:lang w:val="en-US"/>
        </w:rPr>
        <w:tab/>
      </w:r>
      <w:r w:rsidR="00792CED" w:rsidRPr="00FA27BF">
        <w:rPr>
          <w:noProof/>
          <w:lang w:val="en-GB"/>
        </w:rPr>
        <w:t>The Strategy was designed in conjunction with the 2014 Aid Policy and remains aligned with the 2017 Foreign Policy White Paper</w:t>
      </w:r>
      <w:r w:rsidR="00D83C81">
        <w:rPr>
          <w:noProof/>
          <w:lang w:val="en-GB"/>
        </w:rPr>
        <w:t>.</w:t>
      </w:r>
      <w:r w:rsidR="003331AE">
        <w:rPr>
          <w:noProof/>
          <w:lang w:val="en-GB"/>
        </w:rPr>
        <w:t xml:space="preserve"> </w:t>
      </w:r>
    </w:p>
    <w:p w14:paraId="50FCCDD2" w14:textId="77777777" w:rsidR="00792CED" w:rsidRDefault="00792CED">
      <w:pPr>
        <w:pStyle w:val="TOC8"/>
        <w:rPr>
          <w:rFonts w:asciiTheme="minorHAnsi" w:eastAsiaTheme="minorEastAsia" w:hAnsiTheme="minorHAnsi" w:cstheme="minorBidi"/>
          <w:noProof/>
          <w:lang w:val="en-US"/>
        </w:rPr>
      </w:pPr>
      <w:r w:rsidRPr="00FA27BF">
        <w:rPr>
          <w:noProof/>
          <w:lang w:val="en-GB"/>
        </w:rPr>
        <w:t>Finding 2:</w:t>
      </w:r>
      <w:r>
        <w:rPr>
          <w:rFonts w:asciiTheme="minorHAnsi" w:eastAsiaTheme="minorEastAsia" w:hAnsiTheme="minorHAnsi" w:cstheme="minorBidi"/>
          <w:noProof/>
          <w:lang w:val="en-US"/>
        </w:rPr>
        <w:tab/>
      </w:r>
      <w:r w:rsidRPr="00FA27BF">
        <w:rPr>
          <w:noProof/>
          <w:lang w:val="en-GB"/>
        </w:rPr>
        <w:t>The extent to which investments in education are consistent with the principles set in the Strategy is mixed and varies across countries. (Q1.2)</w:t>
      </w:r>
    </w:p>
    <w:p w14:paraId="0D70D5C5" w14:textId="77777777" w:rsidR="00792CED" w:rsidRDefault="00792CED">
      <w:pPr>
        <w:pStyle w:val="TOC8"/>
        <w:rPr>
          <w:rFonts w:asciiTheme="minorHAnsi" w:eastAsiaTheme="minorEastAsia" w:hAnsiTheme="minorHAnsi" w:cstheme="minorBidi"/>
          <w:noProof/>
          <w:lang w:val="en-US"/>
        </w:rPr>
      </w:pPr>
      <w:r w:rsidRPr="00FA27BF">
        <w:rPr>
          <w:noProof/>
          <w:lang w:val="en-GB"/>
        </w:rPr>
        <w:t>Finding 3:</w:t>
      </w:r>
      <w:r>
        <w:rPr>
          <w:rFonts w:asciiTheme="minorHAnsi" w:eastAsiaTheme="minorEastAsia" w:hAnsiTheme="minorHAnsi" w:cstheme="minorBidi"/>
          <w:noProof/>
          <w:lang w:val="en-US"/>
        </w:rPr>
        <w:tab/>
      </w:r>
      <w:r w:rsidRPr="00FA27BF">
        <w:rPr>
          <w:noProof/>
          <w:lang w:val="en-GB"/>
        </w:rPr>
        <w:t>The Strategy is generally seen and used as a background document and a good reference tool but has had marginal influence in informing Australian education aid investments at country level.</w:t>
      </w:r>
    </w:p>
    <w:p w14:paraId="3CC5B04C" w14:textId="77777777" w:rsidR="00792CED" w:rsidRDefault="00792CED">
      <w:pPr>
        <w:pStyle w:val="TOC8"/>
        <w:rPr>
          <w:rFonts w:asciiTheme="minorHAnsi" w:eastAsiaTheme="minorEastAsia" w:hAnsiTheme="minorHAnsi" w:cstheme="minorBidi"/>
          <w:noProof/>
          <w:lang w:val="en-US"/>
        </w:rPr>
      </w:pPr>
      <w:r w:rsidRPr="00FA27BF">
        <w:rPr>
          <w:noProof/>
          <w:lang w:val="en-GB"/>
        </w:rPr>
        <w:t>Finding 4:</w:t>
      </w:r>
      <w:r>
        <w:rPr>
          <w:rFonts w:asciiTheme="minorHAnsi" w:eastAsiaTheme="minorEastAsia" w:hAnsiTheme="minorHAnsi" w:cstheme="minorBidi"/>
          <w:noProof/>
          <w:lang w:val="en-US"/>
        </w:rPr>
        <w:tab/>
      </w:r>
      <w:r w:rsidRPr="00FA27BF">
        <w:rPr>
          <w:noProof/>
          <w:lang w:val="en-GB"/>
        </w:rPr>
        <w:t>Overall, the level of awareness of the Strategy’s guidance notes is low but, for those who use them, they can be a useful complement to the Strategy.</w:t>
      </w:r>
    </w:p>
    <w:p w14:paraId="07092343" w14:textId="77777777" w:rsidR="00792CED" w:rsidRDefault="00792CED">
      <w:pPr>
        <w:pStyle w:val="TOC8"/>
        <w:rPr>
          <w:rFonts w:asciiTheme="minorHAnsi" w:eastAsiaTheme="minorEastAsia" w:hAnsiTheme="minorHAnsi" w:cstheme="minorBidi"/>
          <w:noProof/>
          <w:lang w:val="en-US"/>
        </w:rPr>
      </w:pPr>
      <w:r w:rsidRPr="00FA27BF">
        <w:rPr>
          <w:noProof/>
          <w:lang w:val="en-GB"/>
        </w:rPr>
        <w:t>Finding 5:</w:t>
      </w:r>
      <w:r>
        <w:rPr>
          <w:rFonts w:asciiTheme="minorHAnsi" w:eastAsiaTheme="minorEastAsia" w:hAnsiTheme="minorHAnsi" w:cstheme="minorBidi"/>
          <w:noProof/>
          <w:lang w:val="en-US"/>
        </w:rPr>
        <w:tab/>
      </w:r>
      <w:r w:rsidRPr="00FA27BF">
        <w:rPr>
          <w:noProof/>
          <w:lang w:val="en-GB"/>
        </w:rPr>
        <w:t xml:space="preserve">The potential usefulness of support </w:t>
      </w:r>
      <w:r w:rsidR="005534CC">
        <w:rPr>
          <w:noProof/>
          <w:lang w:val="en-GB"/>
        </w:rPr>
        <w:t xml:space="preserve">for effective strategy implementation </w:t>
      </w:r>
      <w:r w:rsidRPr="00FA27BF">
        <w:rPr>
          <w:noProof/>
          <w:lang w:val="en-GB"/>
        </w:rPr>
        <w:t>provided to Posts by the Education Section in DFAT’s Development Policy Division is limited by low resourcing of technical capacity. (Q2)</w:t>
      </w:r>
      <w:r w:rsidR="003331AE">
        <w:rPr>
          <w:noProof/>
          <w:lang w:val="en-GB"/>
        </w:rPr>
        <w:t xml:space="preserve">  </w:t>
      </w:r>
    </w:p>
    <w:p w14:paraId="049A780B" w14:textId="77777777" w:rsidR="00792CED" w:rsidRDefault="00792CED">
      <w:pPr>
        <w:pStyle w:val="TOC8"/>
        <w:rPr>
          <w:rFonts w:asciiTheme="minorHAnsi" w:eastAsiaTheme="minorEastAsia" w:hAnsiTheme="minorHAnsi" w:cstheme="minorBidi"/>
          <w:noProof/>
          <w:lang w:val="en-US"/>
        </w:rPr>
      </w:pPr>
      <w:r w:rsidRPr="00FA27BF">
        <w:rPr>
          <w:noProof/>
          <w:lang w:val="en-GB"/>
        </w:rPr>
        <w:t>Finding 6:</w:t>
      </w:r>
      <w:r>
        <w:rPr>
          <w:rFonts w:asciiTheme="minorHAnsi" w:eastAsiaTheme="minorEastAsia" w:hAnsiTheme="minorHAnsi" w:cstheme="minorBidi"/>
          <w:noProof/>
          <w:lang w:val="en-US"/>
        </w:rPr>
        <w:tab/>
      </w:r>
      <w:r w:rsidRPr="00FA27BF">
        <w:rPr>
          <w:noProof/>
          <w:lang w:val="en-GB"/>
        </w:rPr>
        <w:t>The process of developing the Strategy was mainly consultative and well communicated at its launch. Thereafter, communication has been insufficient to ensure general awareness.</w:t>
      </w:r>
    </w:p>
    <w:p w14:paraId="34FBE20A" w14:textId="77777777" w:rsidR="00792CED" w:rsidRDefault="00792CED">
      <w:pPr>
        <w:pStyle w:val="TOC8"/>
        <w:rPr>
          <w:rFonts w:asciiTheme="minorHAnsi" w:eastAsiaTheme="minorEastAsia" w:hAnsiTheme="minorHAnsi" w:cstheme="minorBidi"/>
          <w:noProof/>
          <w:lang w:val="en-US"/>
        </w:rPr>
      </w:pPr>
      <w:r w:rsidRPr="00FA27BF">
        <w:rPr>
          <w:noProof/>
          <w:lang w:val="en-GB"/>
        </w:rPr>
        <w:t>Finding 7:</w:t>
      </w:r>
      <w:r>
        <w:rPr>
          <w:rFonts w:asciiTheme="minorHAnsi" w:eastAsiaTheme="minorEastAsia" w:hAnsiTheme="minorHAnsi" w:cstheme="minorBidi"/>
          <w:noProof/>
          <w:lang w:val="en-US"/>
        </w:rPr>
        <w:tab/>
      </w:r>
      <w:r w:rsidRPr="00FA27BF">
        <w:rPr>
          <w:noProof/>
          <w:lang w:val="en-GB"/>
        </w:rPr>
        <w:t xml:space="preserve">The Strategy is a guidance document rather than a compliance document and there is no mechanism for DFAT staff to be held accountable for </w:t>
      </w:r>
      <w:r w:rsidR="00BA5191">
        <w:rPr>
          <w:noProof/>
          <w:lang w:val="en-GB"/>
        </w:rPr>
        <w:t>the Strategy's</w:t>
      </w:r>
      <w:r w:rsidR="00BA5191" w:rsidRPr="00FA27BF">
        <w:rPr>
          <w:noProof/>
          <w:lang w:val="en-GB"/>
        </w:rPr>
        <w:t xml:space="preserve"> </w:t>
      </w:r>
      <w:r w:rsidRPr="00FA27BF">
        <w:rPr>
          <w:noProof/>
          <w:lang w:val="en-GB"/>
        </w:rPr>
        <w:t>delivery. (Q3.4)</w:t>
      </w:r>
    </w:p>
    <w:p w14:paraId="3E1B5B45" w14:textId="77777777" w:rsidR="00792CED" w:rsidRDefault="00792CED">
      <w:pPr>
        <w:pStyle w:val="TOC8"/>
        <w:rPr>
          <w:rFonts w:asciiTheme="minorHAnsi" w:eastAsiaTheme="minorEastAsia" w:hAnsiTheme="minorHAnsi" w:cstheme="minorBidi"/>
          <w:noProof/>
          <w:lang w:val="en-US"/>
        </w:rPr>
      </w:pPr>
      <w:r w:rsidRPr="00FA27BF">
        <w:rPr>
          <w:noProof/>
          <w:lang w:val="en-GB"/>
        </w:rPr>
        <w:t>Finding 8:</w:t>
      </w:r>
      <w:r>
        <w:rPr>
          <w:rFonts w:asciiTheme="minorHAnsi" w:eastAsiaTheme="minorEastAsia" w:hAnsiTheme="minorHAnsi" w:cstheme="minorBidi"/>
          <w:noProof/>
          <w:lang w:val="en-US"/>
        </w:rPr>
        <w:tab/>
      </w:r>
      <w:r w:rsidRPr="00FA27BF">
        <w:rPr>
          <w:noProof/>
          <w:lang w:val="en-GB"/>
        </w:rPr>
        <w:t>The principles of the Strategy are relatively durable as they are based on ways of working with partners that remain relevant over time. (Q3.3)</w:t>
      </w:r>
    </w:p>
    <w:p w14:paraId="3A894467" w14:textId="77777777" w:rsidR="00090B68" w:rsidRDefault="0001310D" w:rsidP="00792CED">
      <w:pPr>
        <w:pStyle w:val="Floating"/>
        <w:rPr>
          <w:lang w:val="en-GB"/>
        </w:rPr>
      </w:pPr>
      <w:r w:rsidRPr="00792CED">
        <w:rPr>
          <w:sz w:val="22"/>
          <w:lang w:val="en-GB"/>
        </w:rPr>
        <w:fldChar w:fldCharType="end"/>
      </w:r>
      <w:r w:rsidR="00090B68">
        <w:rPr>
          <w:lang w:val="en-GB"/>
        </w:rPr>
        <w:t>Conclusions</w:t>
      </w:r>
    </w:p>
    <w:p w14:paraId="3F11F132" w14:textId="77777777" w:rsidR="00090B68" w:rsidRDefault="00090B68" w:rsidP="00850B84">
      <w:pPr>
        <w:pStyle w:val="Reporttext"/>
      </w:pPr>
      <w:r>
        <w:t>The 2015 Strategy fully aligns with the 2014 Australian Aid Policy</w:t>
      </w:r>
      <w:r w:rsidR="00AB3FD0">
        <w:t xml:space="preserve"> and </w:t>
      </w:r>
      <w:r w:rsidR="004131EF">
        <w:t>remains consistent with the</w:t>
      </w:r>
      <w:r>
        <w:t xml:space="preserve"> 2017</w:t>
      </w:r>
      <w:r>
        <w:rPr>
          <w:iCs/>
          <w:lang w:val="en-NZ"/>
        </w:rPr>
        <w:t xml:space="preserve"> </w:t>
      </w:r>
      <w:r>
        <w:t xml:space="preserve">Foreign Policy White Paper. </w:t>
      </w:r>
      <w:r w:rsidR="00E7658C">
        <w:t xml:space="preserve">However, </w:t>
      </w:r>
      <w:r w:rsidR="003751DD">
        <w:t xml:space="preserve">as </w:t>
      </w:r>
      <w:r w:rsidR="00144953">
        <w:t>there is no mechanism</w:t>
      </w:r>
      <w:r w:rsidR="00505807">
        <w:t xml:space="preserve"> to ensure that </w:t>
      </w:r>
      <w:r w:rsidR="0067726A">
        <w:t xml:space="preserve">country </w:t>
      </w:r>
      <w:r w:rsidR="00505807">
        <w:t xml:space="preserve">programs </w:t>
      </w:r>
      <w:r w:rsidR="0067726A">
        <w:t>invest in education at any particular level</w:t>
      </w:r>
      <w:r w:rsidR="003751DD">
        <w:t xml:space="preserve">, </w:t>
      </w:r>
      <w:r w:rsidR="003B3CD6">
        <w:t xml:space="preserve">the Strategy </w:t>
      </w:r>
      <w:r w:rsidR="00292EC8">
        <w:t>serves</w:t>
      </w:r>
      <w:r w:rsidR="003B3CD6">
        <w:t xml:space="preserve"> only </w:t>
      </w:r>
      <w:r w:rsidR="00292EC8">
        <w:t xml:space="preserve">to </w:t>
      </w:r>
      <w:r w:rsidR="00844EC1">
        <w:t xml:space="preserve">provide guidance </w:t>
      </w:r>
      <w:r w:rsidR="00292EC8">
        <w:t>rather than direction</w:t>
      </w:r>
      <w:r w:rsidR="0067726A">
        <w:t xml:space="preserve">. </w:t>
      </w:r>
    </w:p>
    <w:p w14:paraId="2E5ED379" w14:textId="77777777" w:rsidR="00090B68" w:rsidRDefault="00090B68" w:rsidP="00850B84">
      <w:pPr>
        <w:pStyle w:val="Reporttext"/>
        <w:rPr>
          <w:lang w:val="en-GB"/>
        </w:rPr>
      </w:pPr>
      <w:r w:rsidRPr="00986401">
        <w:rPr>
          <w:lang w:val="en-GB"/>
        </w:rPr>
        <w:t>The</w:t>
      </w:r>
      <w:r>
        <w:rPr>
          <w:lang w:val="en-GB"/>
        </w:rPr>
        <w:t xml:space="preserve"> </w:t>
      </w:r>
      <w:r w:rsidRPr="00986401">
        <w:rPr>
          <w:lang w:val="en-GB"/>
        </w:rPr>
        <w:t>Strategy</w:t>
      </w:r>
      <w:r>
        <w:rPr>
          <w:lang w:val="en-GB"/>
        </w:rPr>
        <w:t xml:space="preserve"> has had modest influence on</w:t>
      </w:r>
      <w:r w:rsidRPr="00986401">
        <w:rPr>
          <w:lang w:val="en-GB"/>
        </w:rPr>
        <w:t xml:space="preserve"> the development and implementation of education investments</w:t>
      </w:r>
      <w:r w:rsidR="00F40162">
        <w:rPr>
          <w:lang w:val="en-GB"/>
        </w:rPr>
        <w:t xml:space="preserve"> although i</w:t>
      </w:r>
      <w:r w:rsidR="00BC061E">
        <w:rPr>
          <w:lang w:val="en-GB"/>
        </w:rPr>
        <w:t xml:space="preserve">t is </w:t>
      </w:r>
      <w:r w:rsidR="00F40162">
        <w:rPr>
          <w:lang w:val="en-GB"/>
        </w:rPr>
        <w:t xml:space="preserve">a </w:t>
      </w:r>
      <w:r w:rsidR="00BC061E">
        <w:rPr>
          <w:lang w:val="en-GB"/>
        </w:rPr>
        <w:t>useful</w:t>
      </w:r>
      <w:r w:rsidR="003304A2">
        <w:rPr>
          <w:lang w:val="en-GB"/>
        </w:rPr>
        <w:t xml:space="preserve"> </w:t>
      </w:r>
      <w:r>
        <w:rPr>
          <w:lang w:val="en-GB"/>
        </w:rPr>
        <w:t xml:space="preserve">reference point to frame the relevance of investments in the Aid Quality Checks and in the design of new investments. </w:t>
      </w:r>
    </w:p>
    <w:p w14:paraId="06E3874D" w14:textId="667F487C" w:rsidR="00090B68" w:rsidRDefault="00090B68" w:rsidP="00850B84">
      <w:pPr>
        <w:pStyle w:val="Reporttext"/>
        <w:rPr>
          <w:lang w:val="en-GB"/>
        </w:rPr>
      </w:pPr>
      <w:r>
        <w:rPr>
          <w:lang w:val="en-GB"/>
        </w:rPr>
        <w:t>In testing</w:t>
      </w:r>
      <w:r w:rsidRPr="00986401">
        <w:rPr>
          <w:lang w:val="en-GB"/>
        </w:rPr>
        <w:t xml:space="preserve"> the assumption that effective, appropriate and policy-aligned programming results emerge from centrally-issued guidance</w:t>
      </w:r>
      <w:r>
        <w:rPr>
          <w:lang w:val="en-GB"/>
        </w:rPr>
        <w:t xml:space="preserve">, the review found that factors other than the Strategy had greater influence. </w:t>
      </w:r>
      <w:r w:rsidR="003304A2">
        <w:rPr>
          <w:lang w:val="en-GB"/>
        </w:rPr>
        <w:t xml:space="preserve">Country priorities are paramount and there is no </w:t>
      </w:r>
      <w:r w:rsidR="00682E7B">
        <w:rPr>
          <w:lang w:val="en-GB"/>
        </w:rPr>
        <w:t xml:space="preserve">explicit </w:t>
      </w:r>
      <w:r w:rsidR="003304A2">
        <w:rPr>
          <w:lang w:val="en-GB"/>
        </w:rPr>
        <w:t>requirement to consider the Strategy or consult with the Education Section or Development Policy Division in general when de</w:t>
      </w:r>
      <w:r>
        <w:rPr>
          <w:lang w:val="en-GB"/>
        </w:rPr>
        <w:t>velop</w:t>
      </w:r>
      <w:r w:rsidR="00E866DB">
        <w:rPr>
          <w:lang w:val="en-GB"/>
        </w:rPr>
        <w:t>ing</w:t>
      </w:r>
      <w:r>
        <w:rPr>
          <w:lang w:val="en-GB"/>
        </w:rPr>
        <w:t xml:space="preserve"> Aid Investment Plans</w:t>
      </w:r>
      <w:r w:rsidR="00682E7B">
        <w:rPr>
          <w:lang w:val="en-GB"/>
        </w:rPr>
        <w:t>, although this is considered best practice</w:t>
      </w:r>
      <w:r w:rsidR="00E866DB">
        <w:rPr>
          <w:lang w:val="en-GB"/>
        </w:rPr>
        <w:t>.</w:t>
      </w:r>
    </w:p>
    <w:p w14:paraId="61CA4D3E" w14:textId="5B2C5152" w:rsidR="00090B68" w:rsidRDefault="00812114" w:rsidP="00850B84">
      <w:pPr>
        <w:pStyle w:val="Reporttext"/>
        <w:rPr>
          <w:lang w:val="en-GB"/>
        </w:rPr>
      </w:pPr>
      <w:r>
        <w:rPr>
          <w:lang w:val="en-GB"/>
        </w:rPr>
        <w:t>Some DFAT staff reported difficulty in making the case for education within a broader foreign policy context</w:t>
      </w:r>
      <w:r w:rsidR="00090B68">
        <w:rPr>
          <w:lang w:val="en-GB"/>
        </w:rPr>
        <w:t>. There is strong support for education where it demonstrably supports peace</w:t>
      </w:r>
      <w:r w:rsidR="00682E7B">
        <w:rPr>
          <w:lang w:val="en-GB"/>
        </w:rPr>
        <w:t xml:space="preserve">, </w:t>
      </w:r>
      <w:r w:rsidR="00090B68">
        <w:rPr>
          <w:lang w:val="en-GB"/>
        </w:rPr>
        <w:t>security</w:t>
      </w:r>
      <w:r w:rsidR="00682E7B">
        <w:rPr>
          <w:lang w:val="en-GB"/>
        </w:rPr>
        <w:t xml:space="preserve"> and people-to-people</w:t>
      </w:r>
      <w:r w:rsidR="00090B68">
        <w:rPr>
          <w:lang w:val="en-GB"/>
        </w:rPr>
        <w:t xml:space="preserve"> agenda</w:t>
      </w:r>
      <w:r w:rsidR="00682E7B">
        <w:rPr>
          <w:lang w:val="en-GB"/>
        </w:rPr>
        <w:t>s</w:t>
      </w:r>
      <w:r w:rsidR="00E866DB">
        <w:rPr>
          <w:lang w:val="en-GB"/>
        </w:rPr>
        <w:t xml:space="preserve"> but many </w:t>
      </w:r>
      <w:r w:rsidR="00090B68">
        <w:rPr>
          <w:lang w:val="en-GB"/>
        </w:rPr>
        <w:t xml:space="preserve">staff </w:t>
      </w:r>
      <w:r w:rsidR="00E866DB">
        <w:rPr>
          <w:lang w:val="en-GB"/>
        </w:rPr>
        <w:t>at</w:t>
      </w:r>
      <w:r w:rsidR="00090B68">
        <w:rPr>
          <w:lang w:val="en-GB"/>
        </w:rPr>
        <w:t xml:space="preserve"> Post find it very difficult to justify investment in education, especially in the face of cuts to the global and coun</w:t>
      </w:r>
      <w:r w:rsidR="00850B84">
        <w:rPr>
          <w:lang w:val="en-GB"/>
        </w:rPr>
        <w:t>try budget.</w:t>
      </w:r>
    </w:p>
    <w:p w14:paraId="29022D2D" w14:textId="178BD504" w:rsidR="00090B68" w:rsidRDefault="00090B68" w:rsidP="00850B84">
      <w:pPr>
        <w:pStyle w:val="Reporttext"/>
        <w:rPr>
          <w:lang w:val="en-GB"/>
        </w:rPr>
      </w:pPr>
      <w:r>
        <w:rPr>
          <w:lang w:val="en-GB"/>
        </w:rPr>
        <w:t xml:space="preserve">The review did not seek to assess staff capacity but the subject was raised in almost all interviews. At Post </w:t>
      </w:r>
      <w:r w:rsidR="00682E7B">
        <w:rPr>
          <w:lang w:val="en-GB"/>
        </w:rPr>
        <w:t xml:space="preserve">some </w:t>
      </w:r>
      <w:r w:rsidR="00E866DB">
        <w:rPr>
          <w:lang w:val="en-GB"/>
        </w:rPr>
        <w:t>staff feel ill-prepared to engage in</w:t>
      </w:r>
      <w:r>
        <w:rPr>
          <w:lang w:val="en-GB"/>
        </w:rPr>
        <w:t xml:space="preserve"> policy dialogue</w:t>
      </w:r>
      <w:r w:rsidR="00E866DB">
        <w:rPr>
          <w:lang w:val="en-GB"/>
        </w:rPr>
        <w:t xml:space="preserve"> about </w:t>
      </w:r>
      <w:r>
        <w:rPr>
          <w:lang w:val="en-GB"/>
        </w:rPr>
        <w:t>technically and institutionally complex</w:t>
      </w:r>
      <w:r w:rsidR="00E866DB">
        <w:rPr>
          <w:lang w:val="en-GB"/>
        </w:rPr>
        <w:t xml:space="preserve"> issues of education reform</w:t>
      </w:r>
      <w:r>
        <w:rPr>
          <w:lang w:val="en-GB"/>
        </w:rPr>
        <w:t>. The Strategy is strong on the principles of being fit for purpose and taking a systems-based approach</w:t>
      </w:r>
      <w:r w:rsidR="00E866DB">
        <w:rPr>
          <w:lang w:val="en-GB"/>
        </w:rPr>
        <w:t xml:space="preserve"> </w:t>
      </w:r>
      <w:r>
        <w:rPr>
          <w:lang w:val="en-GB"/>
        </w:rPr>
        <w:t xml:space="preserve">but it is no substitute for technical education experience or deep understanding of the country’s education institutions. At Canberra level, the Education Section is also aware of its limited capacity, which has declined over the years. </w:t>
      </w:r>
      <w:r w:rsidR="000A4CAD">
        <w:rPr>
          <w:lang w:val="en-GB"/>
        </w:rPr>
        <w:t xml:space="preserve">It </w:t>
      </w:r>
      <w:r>
        <w:rPr>
          <w:lang w:val="en-GB"/>
        </w:rPr>
        <w:t xml:space="preserve">nominally has a role in promoting the </w:t>
      </w:r>
      <w:r w:rsidR="000A4CAD">
        <w:rPr>
          <w:lang w:val="en-GB"/>
        </w:rPr>
        <w:t>Strategy but</w:t>
      </w:r>
      <w:r>
        <w:rPr>
          <w:lang w:val="en-GB"/>
        </w:rPr>
        <w:t xml:space="preserve"> lacks a mechanism and a budget through which to do it.</w:t>
      </w:r>
      <w:r w:rsidR="007E5474" w:rsidRPr="007E5474">
        <w:rPr>
          <w:lang w:val="en-GB"/>
        </w:rPr>
        <w:t xml:space="preserve"> </w:t>
      </w:r>
      <w:r w:rsidR="007E5474">
        <w:rPr>
          <w:lang w:val="en-GB"/>
        </w:rPr>
        <w:t>Without specialist capacity, Australia cannot have influence at the policy table</w:t>
      </w:r>
      <w:r w:rsidR="00982A1F">
        <w:rPr>
          <w:lang w:val="en-GB"/>
        </w:rPr>
        <w:t xml:space="preserve"> commensurate with its financial investment</w:t>
      </w:r>
      <w:r w:rsidR="007E5474">
        <w:rPr>
          <w:lang w:val="en-GB"/>
        </w:rPr>
        <w:t>.</w:t>
      </w:r>
    </w:p>
    <w:p w14:paraId="538BCF2B" w14:textId="77777777" w:rsidR="00090B68" w:rsidRDefault="00090B68" w:rsidP="00850B84">
      <w:pPr>
        <w:pStyle w:val="Reporttext"/>
        <w:rPr>
          <w:lang w:val="en-GB"/>
        </w:rPr>
      </w:pPr>
      <w:r>
        <w:rPr>
          <w:lang w:val="en-GB"/>
        </w:rPr>
        <w:t>The subject of the review was the principles of the Strategy, not the priorities. The principles are based on sound evidence about what works in education and on globally agreed principles of aid effectiveness. They are therefore durable and stand the test of time. In contrast, although the priorities are also based on evidence of what makes the most difference in education outcomes</w:t>
      </w:r>
      <w:r w:rsidR="00FA56F6">
        <w:rPr>
          <w:lang w:val="en-GB"/>
        </w:rPr>
        <w:t xml:space="preserve"> globally</w:t>
      </w:r>
      <w:r>
        <w:rPr>
          <w:lang w:val="en-GB"/>
        </w:rPr>
        <w:t xml:space="preserve">, the place for </w:t>
      </w:r>
      <w:r w:rsidR="007C12AF">
        <w:rPr>
          <w:lang w:val="en-GB"/>
        </w:rPr>
        <w:t xml:space="preserve">priority setting and </w:t>
      </w:r>
      <w:r>
        <w:rPr>
          <w:lang w:val="en-GB"/>
        </w:rPr>
        <w:t xml:space="preserve">decision making is the country. The strength of the Strategy is therefore in its guidance about how </w:t>
      </w:r>
      <w:r w:rsidR="00850B84">
        <w:rPr>
          <w:lang w:val="en-GB"/>
        </w:rPr>
        <w:t>to work rather than what to do.</w:t>
      </w:r>
    </w:p>
    <w:p w14:paraId="35978AD3" w14:textId="226F0441" w:rsidR="00090B68" w:rsidRDefault="00090B68" w:rsidP="00850B84">
      <w:pPr>
        <w:pStyle w:val="Reporttext"/>
        <w:rPr>
          <w:lang w:val="en-GB"/>
        </w:rPr>
      </w:pPr>
      <w:r>
        <w:rPr>
          <w:lang w:val="en-GB"/>
        </w:rPr>
        <w:t>There is room to improve awareness of the Strategy and to update it to reflect the context of Sustainable Development Goals and latest evidence about what works in education. However, for education to be a realisable priority</w:t>
      </w:r>
      <w:r w:rsidR="007C12AF">
        <w:rPr>
          <w:lang w:val="en-GB"/>
        </w:rPr>
        <w:t xml:space="preserve"> for DFAT</w:t>
      </w:r>
      <w:r>
        <w:rPr>
          <w:lang w:val="en-GB"/>
        </w:rPr>
        <w:t xml:space="preserve">, it needs the kind of political leadership that has been given to gender and disability inclusion. </w:t>
      </w:r>
      <w:r w:rsidR="00682E7B">
        <w:rPr>
          <w:lang w:val="en-GB"/>
        </w:rPr>
        <w:t xml:space="preserve"> </w:t>
      </w:r>
    </w:p>
    <w:p w14:paraId="11B59134" w14:textId="77777777" w:rsidR="00850B84" w:rsidRDefault="00850B84" w:rsidP="00850B84">
      <w:pPr>
        <w:pStyle w:val="Reporttext"/>
        <w:rPr>
          <w:lang w:val="en-US"/>
        </w:rPr>
      </w:pPr>
    </w:p>
    <w:p w14:paraId="7D90357A" w14:textId="77777777" w:rsidR="00850B84" w:rsidRDefault="00850B84" w:rsidP="00850B84">
      <w:pPr>
        <w:pStyle w:val="Reporttext"/>
        <w:rPr>
          <w:lang w:val="en-US"/>
        </w:rPr>
      </w:pPr>
      <w:r>
        <w:rPr>
          <w:lang w:val="en-US"/>
        </w:rPr>
        <w:br w:type="page"/>
      </w:r>
    </w:p>
    <w:p w14:paraId="2060955D" w14:textId="77777777" w:rsidR="008423B1" w:rsidRPr="002C46A6" w:rsidRDefault="008423B1" w:rsidP="00850B84">
      <w:pPr>
        <w:pStyle w:val="Reporttext"/>
        <w:rPr>
          <w:rFonts w:eastAsia="Calibri"/>
        </w:rPr>
      </w:pPr>
      <w:r w:rsidRPr="00E26903">
        <w:rPr>
          <w:lang w:val="en-US"/>
        </w:rPr>
        <w:t>Maintaining</w:t>
      </w:r>
      <w:r w:rsidRPr="002C46A6">
        <w:rPr>
          <w:lang w:val="en-US"/>
        </w:rPr>
        <w:t xml:space="preserve"> </w:t>
      </w:r>
      <w:r w:rsidRPr="00E26903">
        <w:rPr>
          <w:lang w:val="en-US"/>
        </w:rPr>
        <w:t>a</w:t>
      </w:r>
      <w:r w:rsidRPr="002C46A6">
        <w:rPr>
          <w:lang w:val="en-US"/>
        </w:rPr>
        <w:t xml:space="preserve"> Strategy </w:t>
      </w:r>
      <w:r w:rsidRPr="00E26903">
        <w:rPr>
          <w:lang w:val="en-US"/>
        </w:rPr>
        <w:t>is</w:t>
      </w:r>
      <w:r w:rsidRPr="002C46A6">
        <w:rPr>
          <w:lang w:val="en-US"/>
        </w:rPr>
        <w:t xml:space="preserve"> a good investment of time and resources</w:t>
      </w:r>
      <w:r w:rsidRPr="00E26903">
        <w:rPr>
          <w:lang w:val="en-US"/>
        </w:rPr>
        <w:t>: it</w:t>
      </w:r>
      <w:r w:rsidRPr="002C46A6">
        <w:rPr>
          <w:lang w:val="en-US"/>
        </w:rPr>
        <w:t xml:space="preserve"> set</w:t>
      </w:r>
      <w:r w:rsidRPr="00E26903">
        <w:rPr>
          <w:lang w:val="en-US"/>
        </w:rPr>
        <w:t>s</w:t>
      </w:r>
      <w:r w:rsidRPr="002C46A6">
        <w:rPr>
          <w:lang w:val="en-US"/>
        </w:rPr>
        <w:t xml:space="preserve"> direction and priorities</w:t>
      </w:r>
      <w:r w:rsidRPr="00E26903">
        <w:rPr>
          <w:lang w:val="en-US"/>
        </w:rPr>
        <w:t>;</w:t>
      </w:r>
      <w:r w:rsidRPr="002C46A6">
        <w:rPr>
          <w:lang w:val="en-US"/>
        </w:rPr>
        <w:t xml:space="preserve"> </w:t>
      </w:r>
      <w:r w:rsidRPr="00E26903">
        <w:rPr>
          <w:lang w:val="en-US"/>
        </w:rPr>
        <w:t>f</w:t>
      </w:r>
      <w:r w:rsidRPr="002C46A6">
        <w:rPr>
          <w:lang w:val="en-US"/>
        </w:rPr>
        <w:t xml:space="preserve">acilitates communication within </w:t>
      </w:r>
      <w:r w:rsidRPr="00E26903">
        <w:rPr>
          <w:lang w:val="en-US"/>
        </w:rPr>
        <w:t>DFAT</w:t>
      </w:r>
      <w:r w:rsidRPr="002C46A6">
        <w:rPr>
          <w:lang w:val="en-US"/>
        </w:rPr>
        <w:t xml:space="preserve"> and with partners about what DFAT stands for</w:t>
      </w:r>
      <w:r w:rsidRPr="00E26903">
        <w:rPr>
          <w:lang w:val="en-US"/>
        </w:rPr>
        <w:t xml:space="preserve">; </w:t>
      </w:r>
      <w:r w:rsidRPr="002C46A6">
        <w:rPr>
          <w:lang w:val="en-US"/>
        </w:rPr>
        <w:t>simplifies decision-making in Canberra and at Post</w:t>
      </w:r>
      <w:r w:rsidRPr="00E26903">
        <w:rPr>
          <w:lang w:val="en-US"/>
        </w:rPr>
        <w:t xml:space="preserve">; </w:t>
      </w:r>
      <w:r w:rsidRPr="002C46A6">
        <w:rPr>
          <w:lang w:val="en-US"/>
        </w:rPr>
        <w:t>increases accountability</w:t>
      </w:r>
      <w:r w:rsidRPr="00E26903">
        <w:rPr>
          <w:lang w:val="en-US"/>
        </w:rPr>
        <w:t>;</w:t>
      </w:r>
      <w:r w:rsidRPr="002C46A6">
        <w:rPr>
          <w:lang w:val="en-US"/>
        </w:rPr>
        <w:t xml:space="preserve"> </w:t>
      </w:r>
      <w:r w:rsidRPr="00E26903">
        <w:rPr>
          <w:lang w:val="en-US"/>
        </w:rPr>
        <w:t>and can mitigate risk</w:t>
      </w:r>
      <w:r w:rsidRPr="002C46A6">
        <w:rPr>
          <w:lang w:val="en-US"/>
        </w:rPr>
        <w:t xml:space="preserve">. </w:t>
      </w:r>
      <w:r>
        <w:rPr>
          <w:lang w:val="en-US"/>
        </w:rPr>
        <w:t xml:space="preserve">However, DFAT has multiple strategies and there is a question about whether these can be </w:t>
      </w:r>
      <w:r w:rsidR="002D7E07">
        <w:rPr>
          <w:lang w:val="en-US"/>
        </w:rPr>
        <w:t xml:space="preserve">more </w:t>
      </w:r>
      <w:r>
        <w:rPr>
          <w:lang w:val="en-US"/>
        </w:rPr>
        <w:t>usefully combined</w:t>
      </w:r>
      <w:r w:rsidR="00B26726">
        <w:rPr>
          <w:lang w:val="en-US"/>
        </w:rPr>
        <w:t>. A</w:t>
      </w:r>
      <w:r>
        <w:rPr>
          <w:lang w:val="en-US"/>
        </w:rPr>
        <w:t xml:space="preserve"> single multisectoral strategy</w:t>
      </w:r>
      <w:r w:rsidR="00B26726">
        <w:rPr>
          <w:lang w:val="en-US"/>
        </w:rPr>
        <w:t xml:space="preserve"> would not only </w:t>
      </w:r>
      <w:r w:rsidR="007F732D">
        <w:rPr>
          <w:lang w:val="en-US"/>
        </w:rPr>
        <w:t>improve clarity within DFAT but</w:t>
      </w:r>
      <w:r w:rsidR="00FC17D6">
        <w:rPr>
          <w:lang w:val="en-US"/>
        </w:rPr>
        <w:t xml:space="preserve"> might facilitate </w:t>
      </w:r>
      <w:r w:rsidR="005731E0">
        <w:rPr>
          <w:lang w:val="en-US"/>
        </w:rPr>
        <w:t>greater</w:t>
      </w:r>
      <w:r>
        <w:rPr>
          <w:lang w:val="en-US"/>
        </w:rPr>
        <w:t xml:space="preserve"> strategic engagement with </w:t>
      </w:r>
      <w:r w:rsidRPr="002C46A6">
        <w:rPr>
          <w:rFonts w:eastAsia="Calibri"/>
        </w:rPr>
        <w:t xml:space="preserve">partner governments </w:t>
      </w:r>
      <w:r w:rsidR="00F11541">
        <w:t xml:space="preserve">about how to tackle </w:t>
      </w:r>
      <w:r w:rsidRPr="002C46A6">
        <w:t>multidimensional disadvantage</w:t>
      </w:r>
      <w:r w:rsidR="0013668B">
        <w:t xml:space="preserve"> and inequality</w:t>
      </w:r>
      <w:r w:rsidR="00E41148">
        <w:t xml:space="preserve"> in a way that single sector strategies cannot</w:t>
      </w:r>
      <w:r w:rsidRPr="002C46A6">
        <w:t xml:space="preserve">. </w:t>
      </w:r>
      <w:r w:rsidR="00BB6BE9">
        <w:t xml:space="preserve">On the other hand, a multisectoral strategy </w:t>
      </w:r>
      <w:r w:rsidR="002B664A">
        <w:t xml:space="preserve">may be less efficient </w:t>
      </w:r>
      <w:r>
        <w:t xml:space="preserve">in practical implementation </w:t>
      </w:r>
      <w:r w:rsidR="002B664A">
        <w:t xml:space="preserve">because of the challenges </w:t>
      </w:r>
      <w:r>
        <w:t xml:space="preserve">in trying to work across the bureaucratic silos of donor and partner. Whether single or multisectoral, </w:t>
      </w:r>
      <w:r w:rsidR="001C7090" w:rsidRPr="002C46A6">
        <w:rPr>
          <w:rFonts w:eastAsia="Calibri"/>
        </w:rPr>
        <w:t>the process of priority-setting must be led by partner countries</w:t>
      </w:r>
      <w:r w:rsidR="001C7090">
        <w:t xml:space="preserve"> and therefore </w:t>
      </w:r>
      <w:r>
        <w:t xml:space="preserve">the strategy </w:t>
      </w:r>
      <w:r w:rsidR="00647A82">
        <w:t>needs to be flexible</w:t>
      </w:r>
      <w:r w:rsidR="00692E60">
        <w:rPr>
          <w:rFonts w:eastAsia="Calibri"/>
        </w:rPr>
        <w:t>.</w:t>
      </w:r>
      <w:r w:rsidRPr="002C46A6">
        <w:rPr>
          <w:rFonts w:eastAsia="Calibri"/>
        </w:rPr>
        <w:t xml:space="preserve"> </w:t>
      </w:r>
      <w:r>
        <w:rPr>
          <w:rFonts w:eastAsia="Calibri"/>
        </w:rPr>
        <w:t xml:space="preserve">Critically, the realisation of any strategy depends on technical capacity to engage meaningfully in policy dialogue. </w:t>
      </w:r>
    </w:p>
    <w:p w14:paraId="344ED6FE" w14:textId="77777777" w:rsidR="00090B68" w:rsidRDefault="00090B68" w:rsidP="00850B84">
      <w:pPr>
        <w:pStyle w:val="Floating"/>
        <w:rPr>
          <w:lang w:val="en-GB"/>
        </w:rPr>
      </w:pPr>
      <w:r>
        <w:rPr>
          <w:lang w:val="en-GB"/>
        </w:rPr>
        <w:t>Recommendations</w:t>
      </w:r>
    </w:p>
    <w:p w14:paraId="4F9AAFAE" w14:textId="77777777" w:rsidR="00090B68" w:rsidRDefault="00090B68" w:rsidP="00850B84">
      <w:pPr>
        <w:pStyle w:val="Reporttext"/>
      </w:pPr>
      <w:r>
        <w:t xml:space="preserve">We make the following recommendations to improve the effectiveness of the Strategy at two levels, strategic and operational. At the strategic level, Recommendation 1 is addressed to the Senior Leadership at DFAT. The second recommendation is addressed to the Education Section as it considers approaches to increase the influence of the Strategy. But regardless of how diligent the Education Section is in implementing operational recommendations, if </w:t>
      </w:r>
      <w:r w:rsidR="00BC061E">
        <w:t>R</w:t>
      </w:r>
      <w:r>
        <w:t>ecommendation 1 is not addressed seriously, the influence of the Strategy will probably remain minimal.</w:t>
      </w:r>
    </w:p>
    <w:p w14:paraId="7C528524" w14:textId="77777777" w:rsidR="00987813" w:rsidRDefault="00987813" w:rsidP="00987813">
      <w:pPr>
        <w:pStyle w:val="Heading7"/>
      </w:pPr>
      <w:r>
        <w:t>Senior leaders</w:t>
      </w:r>
      <w:r w:rsidR="00D83C81">
        <w:t xml:space="preserve"> and Policy makers</w:t>
      </w:r>
      <w:r>
        <w:t xml:space="preserve"> at DFAT should define the relative priority of education in relation to other sectors. </w:t>
      </w:r>
    </w:p>
    <w:p w14:paraId="04CABB9B" w14:textId="77777777" w:rsidR="00987813" w:rsidRDefault="00987813" w:rsidP="00987813">
      <w:pPr>
        <w:pStyle w:val="Reporttext"/>
        <w:rPr>
          <w:iCs/>
          <w:lang w:val="en-GB"/>
        </w:rPr>
      </w:pPr>
      <w:r>
        <w:t xml:space="preserve">The review noted several institutional shortcomings that have prevented the Strategy from gaining traction. First, there are no targets for education or other sectors in </w:t>
      </w:r>
      <w:r w:rsidRPr="00353210">
        <w:rPr>
          <w:i/>
          <w:iCs/>
          <w:lang w:val="en-GB"/>
        </w:rPr>
        <w:t>Making Performance Count: enhancing the accountability and effectiveness of Australian aid</w:t>
      </w:r>
      <w:r>
        <w:rPr>
          <w:i/>
          <w:iCs/>
          <w:lang w:val="en-GB"/>
        </w:rPr>
        <w:t>.</w:t>
      </w:r>
      <w:r>
        <w:rPr>
          <w:iCs/>
          <w:lang w:val="en-GB"/>
        </w:rPr>
        <w:t xml:space="preserve"> DFAT leaders must take action to enhance the accountability of its staff for education investments, include education in the accountability framework, and raise the profile and the importance of education as a whole. </w:t>
      </w:r>
    </w:p>
    <w:p w14:paraId="708BD0CB" w14:textId="77777777" w:rsidR="00987813" w:rsidRDefault="00987813" w:rsidP="00987813">
      <w:pPr>
        <w:pStyle w:val="Heading7"/>
      </w:pPr>
      <w:r>
        <w:t xml:space="preserve">The Education Section should take actions to update the Strategy in the context of the SDGs </w:t>
      </w:r>
    </w:p>
    <w:p w14:paraId="3ED5F162" w14:textId="77777777" w:rsidR="00987813" w:rsidRDefault="00987813" w:rsidP="00987813">
      <w:pPr>
        <w:pStyle w:val="Reporttext"/>
      </w:pPr>
      <w:r>
        <w:t xml:space="preserve">Evidence emerging from the review confirm the importance of having an Education Strategy as a guiding framework describing </w:t>
      </w:r>
      <w:r w:rsidR="005C5A8F">
        <w:t xml:space="preserve">what </w:t>
      </w:r>
      <w:r>
        <w:t xml:space="preserve">DFAT stands for in education. As it considers a next iteration of the Strategy, the Education Section should take the opportunity to review the content of the Strategy in the context of SDG 4 (Quality Education) to see if it aligns sufficiently with the 10 SDG targets in education and update the content to reflect latest evidence about what works in education investment. </w:t>
      </w:r>
    </w:p>
    <w:p w14:paraId="309A1D56" w14:textId="77777777" w:rsidR="00987813" w:rsidRDefault="00987813" w:rsidP="00987813">
      <w:pPr>
        <w:pStyle w:val="Heading7"/>
        <w:rPr>
          <w:lang w:val="en-GB"/>
        </w:rPr>
      </w:pPr>
      <w:r>
        <w:t>Senior leaders at DFAT should increase the accountability for education investments and address the capacity implications for realising the principles of the Strategy.</w:t>
      </w:r>
    </w:p>
    <w:p w14:paraId="236432D4" w14:textId="0554E684" w:rsidR="00987813" w:rsidRDefault="00987813" w:rsidP="00987813">
      <w:pPr>
        <w:pStyle w:val="Reporttext"/>
        <w:rPr>
          <w:iCs/>
          <w:lang w:val="en-GB"/>
        </w:rPr>
      </w:pPr>
      <w:r>
        <w:rPr>
          <w:iCs/>
          <w:lang w:val="en-GB"/>
        </w:rPr>
        <w:t xml:space="preserve">The review highlighted an institutional shortcoming related to capacities to implement the Strategy in a context where the organization has been depleted of its technical expertise and </w:t>
      </w:r>
      <w:r w:rsidR="00576B97">
        <w:rPr>
          <w:iCs/>
          <w:lang w:val="en-GB"/>
        </w:rPr>
        <w:t xml:space="preserve">largely </w:t>
      </w:r>
      <w:r>
        <w:rPr>
          <w:iCs/>
          <w:lang w:val="en-GB"/>
        </w:rPr>
        <w:t xml:space="preserve">relies on generalists to manage investments. </w:t>
      </w:r>
      <w:r w:rsidRPr="0097000D">
        <w:rPr>
          <w:iCs/>
          <w:lang w:val="en-GB"/>
        </w:rPr>
        <w:t>The review found that the staffing pattern in countries is not conducive for evidence-based investment decisions, or to engage in policy dialogue at a level that can maximise effective results.</w:t>
      </w:r>
    </w:p>
    <w:p w14:paraId="55FEA689" w14:textId="77777777" w:rsidR="00987813" w:rsidRDefault="00987813" w:rsidP="00987813">
      <w:pPr>
        <w:pStyle w:val="Heading7"/>
      </w:pPr>
      <w:r>
        <w:t>The Education Section should deploy more effective mechanisms to communicate the Strategy and disseminate the Guidance Notes to support the implementation of the Strategy.</w:t>
      </w:r>
    </w:p>
    <w:p w14:paraId="2547C677" w14:textId="77777777" w:rsidR="00987813" w:rsidRDefault="00987813" w:rsidP="00987813">
      <w:pPr>
        <w:pStyle w:val="Reporttext"/>
      </w:pPr>
      <w:r>
        <w:t>The review demonstrated that awareness of the Strategy and Guidance Notes was low overall. Many staff were not aware of the existence of such materials or indicated that they were not easy to find. In light of these conclusions, the Education Section should plan for more systematic dissemination of the Strategy and Guidance Notes. For these mechanisms to be effective, they must also get the backing of DFAT leadership to reiterate the importance of education.</w:t>
      </w:r>
    </w:p>
    <w:p w14:paraId="4D957DE6" w14:textId="77777777" w:rsidR="00987813" w:rsidRDefault="00987813" w:rsidP="00850B84">
      <w:pPr>
        <w:pStyle w:val="Reporttext"/>
      </w:pPr>
    </w:p>
    <w:p w14:paraId="7B0BC302" w14:textId="77777777" w:rsidR="00F65955" w:rsidRPr="00850B84" w:rsidRDefault="00F65955" w:rsidP="00850B84">
      <w:pPr>
        <w:pStyle w:val="ContentsTitle-NewPage"/>
      </w:pPr>
      <w:r w:rsidRPr="00353210">
        <w:rPr>
          <w:lang w:val="en-GB"/>
        </w:rPr>
        <w:t>Acronyms</w:t>
      </w:r>
    </w:p>
    <w:tbl>
      <w:tblPr>
        <w:tblW w:w="5000" w:type="pct"/>
        <w:tblBorders>
          <w:bottom w:val="single" w:sz="24" w:space="0" w:color="33808D"/>
          <w:insideH w:val="single" w:sz="8" w:space="0" w:color="FFFFFF" w:themeColor="background1"/>
          <w:insideV w:val="single" w:sz="8" w:space="0" w:color="FFFFFF" w:themeColor="background1"/>
        </w:tblBorders>
        <w:tblLook w:val="0000" w:firstRow="0" w:lastRow="0" w:firstColumn="0" w:lastColumn="0" w:noHBand="0" w:noVBand="0"/>
      </w:tblPr>
      <w:tblGrid>
        <w:gridCol w:w="1236"/>
        <w:gridCol w:w="8271"/>
      </w:tblGrid>
      <w:tr w:rsidR="00384958" w:rsidRPr="007F723A" w14:paraId="3F90AEC3" w14:textId="77777777" w:rsidTr="00384958">
        <w:trPr>
          <w:cantSplit/>
          <w:trHeight w:val="510"/>
        </w:trPr>
        <w:tc>
          <w:tcPr>
            <w:tcW w:w="650" w:type="pct"/>
            <w:tcBorders>
              <w:top w:val="nil"/>
              <w:bottom w:val="single" w:sz="8" w:space="0" w:color="FFFFFF" w:themeColor="background1"/>
            </w:tcBorders>
            <w:shd w:val="clear" w:color="auto" w:fill="8FCAD5"/>
            <w:vAlign w:val="center"/>
          </w:tcPr>
          <w:p w14:paraId="0D45177F" w14:textId="77777777" w:rsidR="00384958" w:rsidRDefault="00384958" w:rsidP="00384958">
            <w:pPr>
              <w:pStyle w:val="acronym-title"/>
            </w:pPr>
            <w:r>
              <w:t xml:space="preserve">AB </w:t>
            </w:r>
          </w:p>
        </w:tc>
        <w:tc>
          <w:tcPr>
            <w:tcW w:w="4350" w:type="pct"/>
            <w:shd w:val="clear" w:color="auto" w:fill="auto"/>
            <w:vAlign w:val="center"/>
          </w:tcPr>
          <w:p w14:paraId="2EA308AD" w14:textId="77777777" w:rsidR="00384958" w:rsidRPr="002A7F0C" w:rsidRDefault="00384958" w:rsidP="00384958">
            <w:pPr>
              <w:pStyle w:val="acronym-description"/>
              <w:rPr>
                <w:lang w:val="en-NZ"/>
              </w:rPr>
            </w:pPr>
            <w:r>
              <w:rPr>
                <w:lang w:val="en-NZ"/>
              </w:rPr>
              <w:t>Australia-based (staff)</w:t>
            </w:r>
          </w:p>
        </w:tc>
      </w:tr>
      <w:tr w:rsidR="00384958" w:rsidRPr="007F723A" w14:paraId="5AD6753D"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2C8D477B" w14:textId="77777777" w:rsidR="00384958" w:rsidRPr="004A3006" w:rsidRDefault="00384958" w:rsidP="00384958">
            <w:pPr>
              <w:pStyle w:val="acronym-title"/>
            </w:pPr>
            <w:r>
              <w:t>AIP</w:t>
            </w:r>
          </w:p>
        </w:tc>
        <w:tc>
          <w:tcPr>
            <w:tcW w:w="4350" w:type="pct"/>
            <w:shd w:val="clear" w:color="auto" w:fill="auto"/>
            <w:vAlign w:val="center"/>
          </w:tcPr>
          <w:p w14:paraId="42FC0EF4" w14:textId="77777777" w:rsidR="00384958" w:rsidRPr="004A3006" w:rsidRDefault="00384958" w:rsidP="00384958">
            <w:pPr>
              <w:pStyle w:val="acronym-description"/>
            </w:pPr>
            <w:r w:rsidRPr="002A7F0C">
              <w:rPr>
                <w:lang w:val="en-NZ"/>
              </w:rPr>
              <w:t>Aid Investment Plan</w:t>
            </w:r>
          </w:p>
        </w:tc>
      </w:tr>
      <w:tr w:rsidR="00384958" w:rsidRPr="007F723A" w14:paraId="6B67D7A9"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705C93C0" w14:textId="77777777" w:rsidR="00384958" w:rsidRDefault="00384958" w:rsidP="00384958">
            <w:pPr>
              <w:pStyle w:val="acronym-title"/>
              <w:rPr>
                <w:lang w:val="en-NZ"/>
              </w:rPr>
            </w:pPr>
            <w:r>
              <w:rPr>
                <w:lang w:val="en-NZ"/>
              </w:rPr>
              <w:t>APPR</w:t>
            </w:r>
          </w:p>
        </w:tc>
        <w:tc>
          <w:tcPr>
            <w:tcW w:w="4350" w:type="pct"/>
            <w:shd w:val="clear" w:color="auto" w:fill="auto"/>
            <w:vAlign w:val="center"/>
          </w:tcPr>
          <w:p w14:paraId="2A9D30DA" w14:textId="77777777" w:rsidR="00384958" w:rsidRDefault="00384958" w:rsidP="00384958">
            <w:pPr>
              <w:pStyle w:val="acronym-description"/>
              <w:rPr>
                <w:lang w:val="en-NZ"/>
              </w:rPr>
            </w:pPr>
            <w:r>
              <w:rPr>
                <w:lang w:val="en-NZ"/>
              </w:rPr>
              <w:t>Aid Program Performance Report</w:t>
            </w:r>
          </w:p>
        </w:tc>
      </w:tr>
      <w:tr w:rsidR="00384958" w:rsidRPr="007F723A" w14:paraId="7C39FD08"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09C95EA4" w14:textId="77777777" w:rsidR="00384958" w:rsidRDefault="00384958" w:rsidP="00384958">
            <w:pPr>
              <w:pStyle w:val="acronym-title"/>
              <w:rPr>
                <w:lang w:val="en-NZ"/>
              </w:rPr>
            </w:pPr>
            <w:r>
              <w:rPr>
                <w:lang w:val="en-NZ"/>
              </w:rPr>
              <w:t>AQC</w:t>
            </w:r>
          </w:p>
        </w:tc>
        <w:tc>
          <w:tcPr>
            <w:tcW w:w="4350" w:type="pct"/>
            <w:shd w:val="clear" w:color="auto" w:fill="auto"/>
            <w:vAlign w:val="center"/>
          </w:tcPr>
          <w:p w14:paraId="0D4070F4" w14:textId="77777777" w:rsidR="00384958" w:rsidRPr="00457B78" w:rsidRDefault="00384958" w:rsidP="00384958">
            <w:pPr>
              <w:pStyle w:val="acronym-description"/>
              <w:rPr>
                <w:lang w:val="en-NZ"/>
              </w:rPr>
            </w:pPr>
            <w:r>
              <w:rPr>
                <w:lang w:val="en-NZ"/>
              </w:rPr>
              <w:t>Aid Quality Check</w:t>
            </w:r>
          </w:p>
        </w:tc>
      </w:tr>
      <w:tr w:rsidR="00384958" w:rsidRPr="007230E3" w14:paraId="2F3C9830"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57AD052E" w14:textId="77777777" w:rsidR="00384958" w:rsidRPr="004A3006" w:rsidRDefault="00384958" w:rsidP="00384958">
            <w:pPr>
              <w:pStyle w:val="acronym-title"/>
            </w:pPr>
            <w:r>
              <w:rPr>
                <w:lang w:val="en-NZ"/>
              </w:rPr>
              <w:t>AusAID</w:t>
            </w:r>
          </w:p>
        </w:tc>
        <w:tc>
          <w:tcPr>
            <w:tcW w:w="4350" w:type="pct"/>
            <w:shd w:val="clear" w:color="auto" w:fill="auto"/>
            <w:vAlign w:val="center"/>
          </w:tcPr>
          <w:p w14:paraId="23AC977F" w14:textId="77777777" w:rsidR="00384958" w:rsidRPr="00457B78" w:rsidRDefault="00384958" w:rsidP="00384958">
            <w:pPr>
              <w:pStyle w:val="acronym-description"/>
              <w:rPr>
                <w:lang w:val="en-NZ"/>
              </w:rPr>
            </w:pPr>
            <w:r w:rsidRPr="00457B78">
              <w:rPr>
                <w:lang w:val="en-NZ"/>
              </w:rPr>
              <w:t>Australian Agency for International Development </w:t>
            </w:r>
          </w:p>
        </w:tc>
      </w:tr>
      <w:tr w:rsidR="00384958" w:rsidRPr="007F723A" w14:paraId="5CB068EC"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42A733FE" w14:textId="77777777" w:rsidR="00384958" w:rsidRPr="004A3006" w:rsidRDefault="00384958" w:rsidP="00384958">
            <w:pPr>
              <w:pStyle w:val="acronym-title"/>
            </w:pPr>
            <w:r>
              <w:t>BRAC</w:t>
            </w:r>
          </w:p>
        </w:tc>
        <w:tc>
          <w:tcPr>
            <w:tcW w:w="4350" w:type="pct"/>
            <w:shd w:val="clear" w:color="auto" w:fill="auto"/>
            <w:vAlign w:val="center"/>
          </w:tcPr>
          <w:p w14:paraId="238266D9" w14:textId="77777777" w:rsidR="00384958" w:rsidRPr="004A3006" w:rsidRDefault="00384958" w:rsidP="00384958">
            <w:pPr>
              <w:pStyle w:val="acronym-description"/>
            </w:pPr>
            <w:r>
              <w:rPr>
                <w:lang w:val="en-GB"/>
              </w:rPr>
              <w:t>Bangladesh Rural Advancement Committee</w:t>
            </w:r>
          </w:p>
        </w:tc>
      </w:tr>
      <w:tr w:rsidR="00384958" w:rsidRPr="007230E3" w14:paraId="776210E5"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76B61A9F" w14:textId="77777777" w:rsidR="00384958" w:rsidRPr="004A3006" w:rsidRDefault="00384958" w:rsidP="00384958">
            <w:pPr>
              <w:pStyle w:val="acronym-title"/>
            </w:pPr>
            <w:r>
              <w:t>DFAT</w:t>
            </w:r>
          </w:p>
        </w:tc>
        <w:tc>
          <w:tcPr>
            <w:tcW w:w="4350" w:type="pct"/>
            <w:shd w:val="clear" w:color="auto" w:fill="auto"/>
            <w:vAlign w:val="center"/>
          </w:tcPr>
          <w:p w14:paraId="43282D63" w14:textId="77777777" w:rsidR="00384958" w:rsidRPr="004A3006" w:rsidRDefault="00384958" w:rsidP="00384958">
            <w:pPr>
              <w:pStyle w:val="acronym-description"/>
            </w:pPr>
            <w:r>
              <w:t>Department of Foreign Affairs and Trade (Australia)</w:t>
            </w:r>
          </w:p>
        </w:tc>
      </w:tr>
      <w:tr w:rsidR="00384958" w:rsidRPr="007F723A" w14:paraId="0FF9ED44"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082F0A8B" w14:textId="77777777" w:rsidR="00384958" w:rsidRDefault="00384958" w:rsidP="00384958">
            <w:pPr>
              <w:pStyle w:val="acronym-title"/>
            </w:pPr>
            <w:r>
              <w:t>ECD</w:t>
            </w:r>
          </w:p>
        </w:tc>
        <w:tc>
          <w:tcPr>
            <w:tcW w:w="4350" w:type="pct"/>
            <w:shd w:val="clear" w:color="auto" w:fill="auto"/>
            <w:vAlign w:val="center"/>
          </w:tcPr>
          <w:p w14:paraId="0FB438F6" w14:textId="77777777" w:rsidR="00384958" w:rsidRDefault="00384958" w:rsidP="00384958">
            <w:pPr>
              <w:pStyle w:val="acronym-description"/>
            </w:pPr>
            <w:r>
              <w:t>Early Childhood Development</w:t>
            </w:r>
          </w:p>
        </w:tc>
      </w:tr>
      <w:tr w:rsidR="00384958" w:rsidRPr="007F723A" w14:paraId="309603C9"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02101084" w14:textId="77777777" w:rsidR="00384958" w:rsidRDefault="00384958" w:rsidP="00384958">
            <w:pPr>
              <w:pStyle w:val="acronym-title"/>
            </w:pPr>
            <w:r>
              <w:t>EMIS</w:t>
            </w:r>
          </w:p>
        </w:tc>
        <w:tc>
          <w:tcPr>
            <w:tcW w:w="4350" w:type="pct"/>
            <w:shd w:val="clear" w:color="auto" w:fill="auto"/>
            <w:vAlign w:val="center"/>
          </w:tcPr>
          <w:p w14:paraId="3D563E04" w14:textId="77777777" w:rsidR="00384958" w:rsidRDefault="00384958" w:rsidP="00384958">
            <w:pPr>
              <w:pStyle w:val="acronym-description"/>
            </w:pPr>
            <w:r w:rsidRPr="00353210">
              <w:rPr>
                <w:lang w:val="en-GB"/>
              </w:rPr>
              <w:t>Education Management Information System</w:t>
            </w:r>
          </w:p>
        </w:tc>
      </w:tr>
      <w:tr w:rsidR="00384958" w:rsidRPr="007F723A" w14:paraId="7CDB8AE2"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061C08D2" w14:textId="77777777" w:rsidR="00384958" w:rsidRDefault="00384958" w:rsidP="00384958">
            <w:pPr>
              <w:pStyle w:val="acronym-title"/>
            </w:pPr>
            <w:r>
              <w:t>GPE</w:t>
            </w:r>
          </w:p>
        </w:tc>
        <w:tc>
          <w:tcPr>
            <w:tcW w:w="4350" w:type="pct"/>
            <w:shd w:val="clear" w:color="auto" w:fill="auto"/>
            <w:vAlign w:val="center"/>
          </w:tcPr>
          <w:p w14:paraId="7C8B08BF" w14:textId="77777777" w:rsidR="00384958" w:rsidRDefault="00384958" w:rsidP="00384958">
            <w:pPr>
              <w:pStyle w:val="acronym-description"/>
            </w:pPr>
            <w:r>
              <w:t>Global Partnership for Education</w:t>
            </w:r>
          </w:p>
        </w:tc>
      </w:tr>
      <w:tr w:rsidR="00384958" w:rsidRPr="007F723A" w14:paraId="1D40EC3C"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0D6BF7EA" w14:textId="77777777" w:rsidR="00384958" w:rsidRDefault="00384958" w:rsidP="00384958">
            <w:pPr>
              <w:pStyle w:val="acronym-title"/>
            </w:pPr>
            <w:r>
              <w:t>LE</w:t>
            </w:r>
          </w:p>
        </w:tc>
        <w:tc>
          <w:tcPr>
            <w:tcW w:w="4350" w:type="pct"/>
            <w:shd w:val="clear" w:color="auto" w:fill="auto"/>
            <w:vAlign w:val="center"/>
          </w:tcPr>
          <w:p w14:paraId="02129092" w14:textId="77777777" w:rsidR="00384958" w:rsidRDefault="00384958" w:rsidP="00384958">
            <w:pPr>
              <w:pStyle w:val="acronym-description"/>
            </w:pPr>
            <w:r>
              <w:t>Locally engaged (staff)</w:t>
            </w:r>
          </w:p>
        </w:tc>
      </w:tr>
      <w:tr w:rsidR="00384958" w:rsidRPr="007F723A" w14:paraId="7AEB8F5B"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5EB3804E" w14:textId="77777777" w:rsidR="00384958" w:rsidRPr="004A3006" w:rsidRDefault="00384958" w:rsidP="00384958">
            <w:pPr>
              <w:pStyle w:val="acronym-title"/>
            </w:pPr>
            <w:r>
              <w:t>MIC</w:t>
            </w:r>
          </w:p>
        </w:tc>
        <w:tc>
          <w:tcPr>
            <w:tcW w:w="4350" w:type="pct"/>
            <w:shd w:val="clear" w:color="auto" w:fill="auto"/>
            <w:vAlign w:val="center"/>
          </w:tcPr>
          <w:p w14:paraId="274E1E42" w14:textId="77777777" w:rsidR="00384958" w:rsidRPr="004A3006" w:rsidRDefault="00384958" w:rsidP="00384958">
            <w:pPr>
              <w:pStyle w:val="acronym-description"/>
            </w:pPr>
            <w:r>
              <w:t>Middle-Income Country</w:t>
            </w:r>
          </w:p>
        </w:tc>
      </w:tr>
      <w:tr w:rsidR="00384958" w:rsidRPr="007F723A" w14:paraId="21A70F33"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39E79DE7" w14:textId="77777777" w:rsidR="00384958" w:rsidRDefault="00384958" w:rsidP="00384958">
            <w:pPr>
              <w:pStyle w:val="acronym-title"/>
            </w:pPr>
            <w:r>
              <w:t>ODE</w:t>
            </w:r>
          </w:p>
        </w:tc>
        <w:tc>
          <w:tcPr>
            <w:tcW w:w="4350" w:type="pct"/>
            <w:shd w:val="clear" w:color="auto" w:fill="auto"/>
            <w:vAlign w:val="center"/>
          </w:tcPr>
          <w:p w14:paraId="05A18CE6" w14:textId="77777777" w:rsidR="00384958" w:rsidRDefault="00384958" w:rsidP="00384958">
            <w:pPr>
              <w:pStyle w:val="acronym-description"/>
            </w:pPr>
            <w:r>
              <w:t>Office of Development Effectiveness</w:t>
            </w:r>
          </w:p>
        </w:tc>
      </w:tr>
      <w:tr w:rsidR="00384958" w:rsidRPr="007F723A" w14:paraId="0F04C4DC"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20FEE17C" w14:textId="77777777" w:rsidR="00384958" w:rsidRPr="004A3006" w:rsidRDefault="00384958" w:rsidP="00384958">
            <w:pPr>
              <w:pStyle w:val="acronym-title"/>
            </w:pPr>
            <w:r>
              <w:t>PNG</w:t>
            </w:r>
          </w:p>
        </w:tc>
        <w:tc>
          <w:tcPr>
            <w:tcW w:w="4350" w:type="pct"/>
            <w:shd w:val="clear" w:color="auto" w:fill="auto"/>
            <w:vAlign w:val="center"/>
          </w:tcPr>
          <w:p w14:paraId="6D1D103C" w14:textId="77777777" w:rsidR="00384958" w:rsidRPr="004A3006" w:rsidRDefault="00384958" w:rsidP="00384958">
            <w:pPr>
              <w:pStyle w:val="acronym-description"/>
            </w:pPr>
            <w:r>
              <w:t>Papua New Guinea</w:t>
            </w:r>
          </w:p>
        </w:tc>
      </w:tr>
      <w:tr w:rsidR="00384958" w:rsidRPr="007230E3" w14:paraId="081D72C2"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4500F786" w14:textId="77777777" w:rsidR="00384958" w:rsidRDefault="00384958" w:rsidP="00384958">
            <w:pPr>
              <w:pStyle w:val="acronym-title"/>
            </w:pPr>
            <w:r>
              <w:t>SABER</w:t>
            </w:r>
          </w:p>
        </w:tc>
        <w:tc>
          <w:tcPr>
            <w:tcW w:w="4350" w:type="pct"/>
            <w:shd w:val="clear" w:color="auto" w:fill="auto"/>
            <w:vAlign w:val="center"/>
          </w:tcPr>
          <w:p w14:paraId="5124B415" w14:textId="77777777" w:rsidR="00384958" w:rsidRDefault="00384958" w:rsidP="00384958">
            <w:pPr>
              <w:pStyle w:val="acronym-description"/>
            </w:pPr>
            <w:r>
              <w:t>Systems Approach for Better Education Results</w:t>
            </w:r>
          </w:p>
        </w:tc>
      </w:tr>
      <w:tr w:rsidR="00384958" w:rsidRPr="007F723A" w14:paraId="312DD662" w14:textId="77777777" w:rsidTr="00384958">
        <w:trPr>
          <w:cantSplit/>
          <w:trHeight w:val="510"/>
        </w:trPr>
        <w:tc>
          <w:tcPr>
            <w:tcW w:w="650" w:type="pct"/>
            <w:tcBorders>
              <w:top w:val="single" w:sz="8" w:space="0" w:color="FFFFFF" w:themeColor="background1"/>
              <w:bottom w:val="single" w:sz="8" w:space="0" w:color="FFFFFF" w:themeColor="background1"/>
            </w:tcBorders>
            <w:shd w:val="clear" w:color="auto" w:fill="8FCAD5"/>
            <w:vAlign w:val="center"/>
          </w:tcPr>
          <w:p w14:paraId="6CC829E1" w14:textId="77777777" w:rsidR="00384958" w:rsidRPr="004A3006" w:rsidRDefault="00384958" w:rsidP="00384958">
            <w:pPr>
              <w:pStyle w:val="acronym-title"/>
            </w:pPr>
            <w:r>
              <w:t>SDG</w:t>
            </w:r>
          </w:p>
        </w:tc>
        <w:tc>
          <w:tcPr>
            <w:tcW w:w="4350" w:type="pct"/>
            <w:shd w:val="clear" w:color="auto" w:fill="auto"/>
            <w:vAlign w:val="center"/>
          </w:tcPr>
          <w:p w14:paraId="55FB9FC9" w14:textId="77777777" w:rsidR="00384958" w:rsidRPr="004A3006" w:rsidRDefault="00384958" w:rsidP="00384958">
            <w:pPr>
              <w:pStyle w:val="acronym-description"/>
            </w:pPr>
            <w:r w:rsidRPr="00216BCD">
              <w:rPr>
                <w:lang w:val="en-NZ"/>
              </w:rPr>
              <w:t xml:space="preserve">Sustainable Development Goals </w:t>
            </w:r>
          </w:p>
        </w:tc>
      </w:tr>
      <w:tr w:rsidR="00384958" w:rsidRPr="007F723A" w14:paraId="3CB0AEAD" w14:textId="77777777" w:rsidTr="00384958">
        <w:trPr>
          <w:cantSplit/>
          <w:trHeight w:val="510"/>
        </w:trPr>
        <w:tc>
          <w:tcPr>
            <w:tcW w:w="650" w:type="pct"/>
            <w:tcBorders>
              <w:top w:val="single" w:sz="8" w:space="0" w:color="FFFFFF" w:themeColor="background1"/>
              <w:bottom w:val="single" w:sz="24" w:space="0" w:color="33808D"/>
            </w:tcBorders>
            <w:shd w:val="clear" w:color="auto" w:fill="8FCAD5"/>
            <w:vAlign w:val="center"/>
          </w:tcPr>
          <w:p w14:paraId="46864AD0" w14:textId="77777777" w:rsidR="00384958" w:rsidRPr="004A3006" w:rsidRDefault="00384958" w:rsidP="00384958">
            <w:pPr>
              <w:pStyle w:val="acronym-title"/>
            </w:pPr>
            <w:r>
              <w:t>TOR</w:t>
            </w:r>
          </w:p>
        </w:tc>
        <w:tc>
          <w:tcPr>
            <w:tcW w:w="4350" w:type="pct"/>
            <w:shd w:val="clear" w:color="auto" w:fill="auto"/>
            <w:vAlign w:val="center"/>
          </w:tcPr>
          <w:p w14:paraId="28F0E5E8" w14:textId="77777777" w:rsidR="00384958" w:rsidRPr="004A3006" w:rsidRDefault="00384958" w:rsidP="00384958">
            <w:pPr>
              <w:pStyle w:val="acronym-description"/>
            </w:pPr>
            <w:r>
              <w:t>Terms of Reference</w:t>
            </w:r>
          </w:p>
        </w:tc>
      </w:tr>
    </w:tbl>
    <w:p w14:paraId="612A01EE" w14:textId="77777777" w:rsidR="00F65955" w:rsidRPr="00353210" w:rsidRDefault="00F65955" w:rsidP="00F65955">
      <w:pPr>
        <w:pStyle w:val="Reporttext"/>
        <w:rPr>
          <w:lang w:val="en-GB"/>
        </w:rPr>
      </w:pPr>
    </w:p>
    <w:p w14:paraId="2398F48F" w14:textId="77777777" w:rsidR="004C486D" w:rsidRPr="00353210" w:rsidRDefault="004C486D" w:rsidP="00850B84">
      <w:pPr>
        <w:pStyle w:val="ContentsTitle-NewPage"/>
        <w:rPr>
          <w:lang w:val="en-GB"/>
        </w:rPr>
      </w:pPr>
      <w:r w:rsidRPr="00353210">
        <w:rPr>
          <w:lang w:val="en-GB"/>
        </w:rPr>
        <w:t>Contents</w:t>
      </w:r>
    </w:p>
    <w:p w14:paraId="3DEAD768" w14:textId="1802EAA3" w:rsidR="001C1496" w:rsidRDefault="0001310D">
      <w:pPr>
        <w:pStyle w:val="TOC1"/>
        <w:rPr>
          <w:rFonts w:asciiTheme="minorHAnsi" w:eastAsiaTheme="minorEastAsia" w:hAnsiTheme="minorHAnsi" w:cstheme="minorBidi"/>
          <w:b w:val="0"/>
          <w:caps w:val="0"/>
          <w:color w:val="auto"/>
          <w:sz w:val="22"/>
          <w:lang w:val="en-US"/>
        </w:rPr>
      </w:pPr>
      <w:r w:rsidRPr="00353210">
        <w:rPr>
          <w:noProof w:val="0"/>
          <w:lang w:val="en-GB"/>
        </w:rPr>
        <w:fldChar w:fldCharType="begin"/>
      </w:r>
      <w:r w:rsidR="004C486D" w:rsidRPr="00353210">
        <w:rPr>
          <w:noProof w:val="0"/>
          <w:lang w:val="en-GB"/>
        </w:rPr>
        <w:instrText xml:space="preserve"> TOC \o "1-3" </w:instrText>
      </w:r>
      <w:r w:rsidRPr="00353210">
        <w:rPr>
          <w:noProof w:val="0"/>
          <w:lang w:val="en-GB"/>
        </w:rPr>
        <w:fldChar w:fldCharType="separate"/>
      </w:r>
      <w:r w:rsidR="001C1496" w:rsidRPr="00012C43">
        <w:rPr>
          <w:lang w:val="en-GB"/>
        </w:rPr>
        <w:t>Executive Summary</w:t>
      </w:r>
      <w:r w:rsidR="001C1496">
        <w:tab/>
      </w:r>
      <w:r w:rsidR="001C1496">
        <w:fldChar w:fldCharType="begin"/>
      </w:r>
      <w:r w:rsidR="001C1496">
        <w:instrText xml:space="preserve"> PAGEREF _Toc23446557 \h </w:instrText>
      </w:r>
      <w:r w:rsidR="001C1496">
        <w:fldChar w:fldCharType="separate"/>
      </w:r>
      <w:r w:rsidR="000B58C3">
        <w:t>i</w:t>
      </w:r>
      <w:r w:rsidR="001C1496">
        <w:fldChar w:fldCharType="end"/>
      </w:r>
    </w:p>
    <w:p w14:paraId="7556993A" w14:textId="42F02B75" w:rsidR="001C1496" w:rsidRDefault="001C1496">
      <w:pPr>
        <w:pStyle w:val="TOC1"/>
        <w:rPr>
          <w:rFonts w:asciiTheme="minorHAnsi" w:eastAsiaTheme="minorEastAsia" w:hAnsiTheme="minorHAnsi" w:cstheme="minorBidi"/>
          <w:b w:val="0"/>
          <w:caps w:val="0"/>
          <w:color w:val="auto"/>
          <w:sz w:val="22"/>
          <w:lang w:val="en-US"/>
        </w:rPr>
      </w:pPr>
      <w:r w:rsidRPr="00012C43">
        <w:rPr>
          <w:lang w:val="en-GB"/>
        </w:rPr>
        <w:t>1</w:t>
      </w:r>
      <w:r>
        <w:rPr>
          <w:rFonts w:asciiTheme="minorHAnsi" w:eastAsiaTheme="minorEastAsia" w:hAnsiTheme="minorHAnsi" w:cstheme="minorBidi"/>
          <w:b w:val="0"/>
          <w:caps w:val="0"/>
          <w:color w:val="auto"/>
          <w:sz w:val="22"/>
          <w:lang w:val="en-US"/>
        </w:rPr>
        <w:tab/>
      </w:r>
      <w:r w:rsidRPr="00012C43">
        <w:rPr>
          <w:lang w:val="en-GB"/>
        </w:rPr>
        <w:t>Introduction</w:t>
      </w:r>
      <w:r>
        <w:tab/>
      </w:r>
      <w:r>
        <w:fldChar w:fldCharType="begin"/>
      </w:r>
      <w:r>
        <w:instrText xml:space="preserve"> PAGEREF _Toc23446558 \h </w:instrText>
      </w:r>
      <w:r>
        <w:fldChar w:fldCharType="separate"/>
      </w:r>
      <w:r w:rsidR="000B58C3">
        <w:t>1</w:t>
      </w:r>
      <w:r>
        <w:fldChar w:fldCharType="end"/>
      </w:r>
    </w:p>
    <w:p w14:paraId="16414E38" w14:textId="61462DA7" w:rsidR="001C1496" w:rsidRDefault="001C1496">
      <w:pPr>
        <w:pStyle w:val="TOC1"/>
        <w:rPr>
          <w:rFonts w:asciiTheme="minorHAnsi" w:eastAsiaTheme="minorEastAsia" w:hAnsiTheme="minorHAnsi" w:cstheme="minorBidi"/>
          <w:b w:val="0"/>
          <w:caps w:val="0"/>
          <w:color w:val="auto"/>
          <w:sz w:val="22"/>
          <w:lang w:val="en-US"/>
        </w:rPr>
      </w:pPr>
      <w:r w:rsidRPr="00012C43">
        <w:rPr>
          <w:lang w:val="en-GB"/>
        </w:rPr>
        <w:t>2</w:t>
      </w:r>
      <w:r>
        <w:rPr>
          <w:rFonts w:asciiTheme="minorHAnsi" w:eastAsiaTheme="minorEastAsia" w:hAnsiTheme="minorHAnsi" w:cstheme="minorBidi"/>
          <w:b w:val="0"/>
          <w:caps w:val="0"/>
          <w:color w:val="auto"/>
          <w:sz w:val="22"/>
          <w:lang w:val="en-US"/>
        </w:rPr>
        <w:tab/>
      </w:r>
      <w:r w:rsidRPr="00012C43">
        <w:rPr>
          <w:lang w:val="en-GB"/>
        </w:rPr>
        <w:t>Methodology</w:t>
      </w:r>
      <w:r>
        <w:tab/>
      </w:r>
      <w:r>
        <w:fldChar w:fldCharType="begin"/>
      </w:r>
      <w:r>
        <w:instrText xml:space="preserve"> PAGEREF _Toc23446559 \h </w:instrText>
      </w:r>
      <w:r>
        <w:fldChar w:fldCharType="separate"/>
      </w:r>
      <w:r w:rsidR="000B58C3">
        <w:t>2</w:t>
      </w:r>
      <w:r>
        <w:fldChar w:fldCharType="end"/>
      </w:r>
    </w:p>
    <w:p w14:paraId="62626F77" w14:textId="12C002D8" w:rsidR="001C1496" w:rsidRDefault="001C1496">
      <w:pPr>
        <w:pStyle w:val="TOC1"/>
        <w:rPr>
          <w:rFonts w:asciiTheme="minorHAnsi" w:eastAsiaTheme="minorEastAsia" w:hAnsiTheme="minorHAnsi" w:cstheme="minorBidi"/>
          <w:b w:val="0"/>
          <w:caps w:val="0"/>
          <w:color w:val="auto"/>
          <w:sz w:val="22"/>
          <w:lang w:val="en-US"/>
        </w:rPr>
      </w:pPr>
      <w:r w:rsidRPr="00012C43">
        <w:rPr>
          <w:lang w:val="en-GB"/>
        </w:rPr>
        <w:t>3</w:t>
      </w:r>
      <w:r>
        <w:rPr>
          <w:rFonts w:asciiTheme="minorHAnsi" w:eastAsiaTheme="minorEastAsia" w:hAnsiTheme="minorHAnsi" w:cstheme="minorBidi"/>
          <w:b w:val="0"/>
          <w:caps w:val="0"/>
          <w:color w:val="auto"/>
          <w:sz w:val="22"/>
          <w:lang w:val="en-US"/>
        </w:rPr>
        <w:tab/>
      </w:r>
      <w:r w:rsidRPr="00012C43">
        <w:rPr>
          <w:lang w:val="en-GB"/>
        </w:rPr>
        <w:t>The Education Strategy</w:t>
      </w:r>
      <w:r>
        <w:tab/>
      </w:r>
      <w:r>
        <w:fldChar w:fldCharType="begin"/>
      </w:r>
      <w:r>
        <w:instrText xml:space="preserve"> PAGEREF _Toc23446560 \h </w:instrText>
      </w:r>
      <w:r>
        <w:fldChar w:fldCharType="separate"/>
      </w:r>
      <w:r w:rsidR="000B58C3">
        <w:t>4</w:t>
      </w:r>
      <w:r>
        <w:fldChar w:fldCharType="end"/>
      </w:r>
    </w:p>
    <w:p w14:paraId="755B201D" w14:textId="6B39DC0D" w:rsidR="001C1496" w:rsidRDefault="001C1496">
      <w:pPr>
        <w:pStyle w:val="TOC1"/>
        <w:rPr>
          <w:rFonts w:asciiTheme="minorHAnsi" w:eastAsiaTheme="minorEastAsia" w:hAnsiTheme="minorHAnsi" w:cstheme="minorBidi"/>
          <w:b w:val="0"/>
          <w:caps w:val="0"/>
          <w:color w:val="auto"/>
          <w:sz w:val="22"/>
          <w:lang w:val="en-US"/>
        </w:rPr>
      </w:pPr>
      <w:r w:rsidRPr="00012C43">
        <w:rPr>
          <w:lang w:val="en-GB"/>
        </w:rPr>
        <w:t>4</w:t>
      </w:r>
      <w:r>
        <w:rPr>
          <w:rFonts w:asciiTheme="minorHAnsi" w:eastAsiaTheme="minorEastAsia" w:hAnsiTheme="minorHAnsi" w:cstheme="minorBidi"/>
          <w:b w:val="0"/>
          <w:caps w:val="0"/>
          <w:color w:val="auto"/>
          <w:sz w:val="22"/>
          <w:lang w:val="en-US"/>
        </w:rPr>
        <w:tab/>
      </w:r>
      <w:r w:rsidRPr="00012C43">
        <w:rPr>
          <w:lang w:val="en-GB"/>
        </w:rPr>
        <w:t>Evaluation Findings</w:t>
      </w:r>
      <w:r>
        <w:tab/>
      </w:r>
      <w:r>
        <w:fldChar w:fldCharType="begin"/>
      </w:r>
      <w:r>
        <w:instrText xml:space="preserve"> PAGEREF _Toc23446561 \h </w:instrText>
      </w:r>
      <w:r>
        <w:fldChar w:fldCharType="separate"/>
      </w:r>
      <w:r w:rsidR="000B58C3">
        <w:t>6</w:t>
      </w:r>
      <w:r>
        <w:fldChar w:fldCharType="end"/>
      </w:r>
    </w:p>
    <w:p w14:paraId="43EBEA5A" w14:textId="25BBD8C8" w:rsidR="001C1496" w:rsidRDefault="001C1496">
      <w:pPr>
        <w:pStyle w:val="TOC2"/>
        <w:tabs>
          <w:tab w:val="left" w:pos="1440"/>
        </w:tabs>
        <w:rPr>
          <w:rFonts w:asciiTheme="minorHAnsi" w:eastAsiaTheme="minorEastAsia" w:hAnsiTheme="minorHAnsi" w:cstheme="minorBidi"/>
          <w:lang w:val="en-US"/>
        </w:rPr>
      </w:pPr>
      <w:r w:rsidRPr="00012C43">
        <w:rPr>
          <w:lang w:val="en-GB"/>
        </w:rPr>
        <w:t>4.1</w:t>
      </w:r>
      <w:r>
        <w:rPr>
          <w:rFonts w:asciiTheme="minorHAnsi" w:eastAsiaTheme="minorEastAsia" w:hAnsiTheme="minorHAnsi" w:cstheme="minorBidi"/>
          <w:lang w:val="en-US"/>
        </w:rPr>
        <w:tab/>
      </w:r>
      <w:r w:rsidRPr="00012C43">
        <w:rPr>
          <w:lang w:val="en-GB"/>
        </w:rPr>
        <w:t>Relevance and Alignment of the Strategy with National Frameworks</w:t>
      </w:r>
      <w:r>
        <w:tab/>
      </w:r>
      <w:r>
        <w:fldChar w:fldCharType="begin"/>
      </w:r>
      <w:r>
        <w:instrText xml:space="preserve"> PAGEREF _Toc23446562 \h </w:instrText>
      </w:r>
      <w:r>
        <w:fldChar w:fldCharType="separate"/>
      </w:r>
      <w:r w:rsidR="000B58C3">
        <w:t>6</w:t>
      </w:r>
      <w:r>
        <w:fldChar w:fldCharType="end"/>
      </w:r>
    </w:p>
    <w:p w14:paraId="4C8A553D" w14:textId="32784673" w:rsidR="001C1496" w:rsidRDefault="001C1496">
      <w:pPr>
        <w:pStyle w:val="TOC2"/>
        <w:tabs>
          <w:tab w:val="left" w:pos="1440"/>
        </w:tabs>
        <w:rPr>
          <w:rFonts w:asciiTheme="minorHAnsi" w:eastAsiaTheme="minorEastAsia" w:hAnsiTheme="minorHAnsi" w:cstheme="minorBidi"/>
          <w:lang w:val="en-US"/>
        </w:rPr>
      </w:pPr>
      <w:r w:rsidRPr="00012C43">
        <w:rPr>
          <w:lang w:val="en-GB"/>
        </w:rPr>
        <w:t>4.2</w:t>
      </w:r>
      <w:r>
        <w:rPr>
          <w:rFonts w:asciiTheme="minorHAnsi" w:eastAsiaTheme="minorEastAsia" w:hAnsiTheme="minorHAnsi" w:cstheme="minorBidi"/>
          <w:lang w:val="en-US"/>
        </w:rPr>
        <w:tab/>
      </w:r>
      <w:r w:rsidRPr="00012C43">
        <w:rPr>
          <w:lang w:val="en-GB"/>
        </w:rPr>
        <w:t>Influence and use of the Strategy and its Guidance Notes in education investment decision-making</w:t>
      </w:r>
      <w:r>
        <w:tab/>
      </w:r>
      <w:r>
        <w:fldChar w:fldCharType="begin"/>
      </w:r>
      <w:r>
        <w:instrText xml:space="preserve"> PAGEREF _Toc23446563 \h </w:instrText>
      </w:r>
      <w:r>
        <w:fldChar w:fldCharType="separate"/>
      </w:r>
      <w:r w:rsidR="000B58C3">
        <w:t>9</w:t>
      </w:r>
      <w:r>
        <w:fldChar w:fldCharType="end"/>
      </w:r>
    </w:p>
    <w:p w14:paraId="71F4D721" w14:textId="4B3382CB" w:rsidR="001C1496" w:rsidRDefault="001C1496">
      <w:pPr>
        <w:pStyle w:val="TOC2"/>
        <w:tabs>
          <w:tab w:val="left" w:pos="1440"/>
        </w:tabs>
        <w:rPr>
          <w:rFonts w:asciiTheme="minorHAnsi" w:eastAsiaTheme="minorEastAsia" w:hAnsiTheme="minorHAnsi" w:cstheme="minorBidi"/>
          <w:lang w:val="en-US"/>
        </w:rPr>
      </w:pPr>
      <w:r w:rsidRPr="00012C43">
        <w:rPr>
          <w:lang w:val="en-GB"/>
        </w:rPr>
        <w:t>4.3</w:t>
      </w:r>
      <w:r>
        <w:rPr>
          <w:rFonts w:asciiTheme="minorHAnsi" w:eastAsiaTheme="minorEastAsia" w:hAnsiTheme="minorHAnsi" w:cstheme="minorBidi"/>
          <w:lang w:val="en-US"/>
        </w:rPr>
        <w:tab/>
      </w:r>
      <w:r w:rsidRPr="00012C43">
        <w:rPr>
          <w:lang w:val="en-GB"/>
        </w:rPr>
        <w:t>Processes for Managing the Strategy</w:t>
      </w:r>
      <w:r>
        <w:tab/>
      </w:r>
      <w:r>
        <w:fldChar w:fldCharType="begin"/>
      </w:r>
      <w:r>
        <w:instrText xml:space="preserve"> PAGEREF _Toc23446564 \h </w:instrText>
      </w:r>
      <w:r>
        <w:fldChar w:fldCharType="separate"/>
      </w:r>
      <w:r w:rsidR="000B58C3">
        <w:t>21</w:t>
      </w:r>
      <w:r>
        <w:fldChar w:fldCharType="end"/>
      </w:r>
    </w:p>
    <w:p w14:paraId="58EE0240" w14:textId="122D777F" w:rsidR="001C1496" w:rsidRDefault="001C1496">
      <w:pPr>
        <w:pStyle w:val="TOC2"/>
        <w:tabs>
          <w:tab w:val="left" w:pos="1440"/>
        </w:tabs>
        <w:rPr>
          <w:rFonts w:asciiTheme="minorHAnsi" w:eastAsiaTheme="minorEastAsia" w:hAnsiTheme="minorHAnsi" w:cstheme="minorBidi"/>
          <w:lang w:val="en-US"/>
        </w:rPr>
      </w:pPr>
      <w:r w:rsidRPr="00012C43">
        <w:rPr>
          <w:lang w:val="en-GB"/>
        </w:rPr>
        <w:t>4.4</w:t>
      </w:r>
      <w:r>
        <w:rPr>
          <w:rFonts w:asciiTheme="minorHAnsi" w:eastAsiaTheme="minorEastAsia" w:hAnsiTheme="minorHAnsi" w:cstheme="minorBidi"/>
          <w:lang w:val="en-US"/>
        </w:rPr>
        <w:tab/>
      </w:r>
      <w:r w:rsidRPr="00012C43">
        <w:rPr>
          <w:lang w:val="en-GB"/>
        </w:rPr>
        <w:t>Reflections on the purpose of the Strategy</w:t>
      </w:r>
      <w:r>
        <w:tab/>
      </w:r>
      <w:r>
        <w:fldChar w:fldCharType="begin"/>
      </w:r>
      <w:r>
        <w:instrText xml:space="preserve"> PAGEREF _Toc23446565 \h </w:instrText>
      </w:r>
      <w:r>
        <w:fldChar w:fldCharType="separate"/>
      </w:r>
      <w:r w:rsidR="000B58C3">
        <w:t>25</w:t>
      </w:r>
      <w:r>
        <w:fldChar w:fldCharType="end"/>
      </w:r>
    </w:p>
    <w:p w14:paraId="3DD9356E" w14:textId="754DFD21" w:rsidR="001C1496" w:rsidRDefault="001C1496">
      <w:pPr>
        <w:pStyle w:val="TOC1"/>
        <w:rPr>
          <w:rFonts w:asciiTheme="minorHAnsi" w:eastAsiaTheme="minorEastAsia" w:hAnsiTheme="minorHAnsi" w:cstheme="minorBidi"/>
          <w:b w:val="0"/>
          <w:caps w:val="0"/>
          <w:color w:val="auto"/>
          <w:sz w:val="22"/>
          <w:lang w:val="en-US"/>
        </w:rPr>
      </w:pPr>
      <w:r w:rsidRPr="00012C43">
        <w:rPr>
          <w:lang w:val="en-GB"/>
        </w:rPr>
        <w:t>5</w:t>
      </w:r>
      <w:r>
        <w:rPr>
          <w:rFonts w:asciiTheme="minorHAnsi" w:eastAsiaTheme="minorEastAsia" w:hAnsiTheme="minorHAnsi" w:cstheme="minorBidi"/>
          <w:b w:val="0"/>
          <w:caps w:val="0"/>
          <w:color w:val="auto"/>
          <w:sz w:val="22"/>
          <w:lang w:val="en-US"/>
        </w:rPr>
        <w:tab/>
      </w:r>
      <w:r w:rsidRPr="00012C43">
        <w:rPr>
          <w:lang w:val="en-GB"/>
        </w:rPr>
        <w:t>Conclusions and Recommendations</w:t>
      </w:r>
      <w:r>
        <w:tab/>
      </w:r>
      <w:r>
        <w:fldChar w:fldCharType="begin"/>
      </w:r>
      <w:r>
        <w:instrText xml:space="preserve"> PAGEREF _Toc23446566 \h </w:instrText>
      </w:r>
      <w:r>
        <w:fldChar w:fldCharType="separate"/>
      </w:r>
      <w:r w:rsidR="000B58C3">
        <w:t>28</w:t>
      </w:r>
      <w:r>
        <w:fldChar w:fldCharType="end"/>
      </w:r>
    </w:p>
    <w:p w14:paraId="50E3912E" w14:textId="4BF4CB75" w:rsidR="001C1496" w:rsidRDefault="001C1496">
      <w:pPr>
        <w:pStyle w:val="TOC2"/>
        <w:tabs>
          <w:tab w:val="left" w:pos="1440"/>
        </w:tabs>
        <w:rPr>
          <w:rFonts w:asciiTheme="minorHAnsi" w:eastAsiaTheme="minorEastAsia" w:hAnsiTheme="minorHAnsi" w:cstheme="minorBidi"/>
          <w:lang w:val="en-US"/>
        </w:rPr>
      </w:pPr>
      <w:r>
        <w:t>5.1</w:t>
      </w:r>
      <w:r>
        <w:rPr>
          <w:rFonts w:asciiTheme="minorHAnsi" w:eastAsiaTheme="minorEastAsia" w:hAnsiTheme="minorHAnsi" w:cstheme="minorBidi"/>
          <w:lang w:val="en-US"/>
        </w:rPr>
        <w:tab/>
      </w:r>
      <w:r>
        <w:t>Conclusions</w:t>
      </w:r>
      <w:r>
        <w:tab/>
      </w:r>
      <w:r>
        <w:fldChar w:fldCharType="begin"/>
      </w:r>
      <w:r>
        <w:instrText xml:space="preserve"> PAGEREF _Toc23446567 \h </w:instrText>
      </w:r>
      <w:r>
        <w:fldChar w:fldCharType="separate"/>
      </w:r>
      <w:r w:rsidR="000B58C3">
        <w:t>28</w:t>
      </w:r>
      <w:r>
        <w:fldChar w:fldCharType="end"/>
      </w:r>
    </w:p>
    <w:p w14:paraId="454571D8" w14:textId="092E13B6" w:rsidR="001C1496" w:rsidRDefault="001C1496">
      <w:pPr>
        <w:pStyle w:val="TOC2"/>
        <w:tabs>
          <w:tab w:val="left" w:pos="1440"/>
        </w:tabs>
        <w:rPr>
          <w:rFonts w:asciiTheme="minorHAnsi" w:eastAsiaTheme="minorEastAsia" w:hAnsiTheme="minorHAnsi" w:cstheme="minorBidi"/>
          <w:lang w:val="en-US"/>
        </w:rPr>
      </w:pPr>
      <w:r>
        <w:t>5.2</w:t>
      </w:r>
      <w:r>
        <w:rPr>
          <w:rFonts w:asciiTheme="minorHAnsi" w:eastAsiaTheme="minorEastAsia" w:hAnsiTheme="minorHAnsi" w:cstheme="minorBidi"/>
          <w:lang w:val="en-US"/>
        </w:rPr>
        <w:tab/>
      </w:r>
      <w:r>
        <w:t>Recommendations</w:t>
      </w:r>
      <w:r>
        <w:tab/>
      </w:r>
      <w:r>
        <w:fldChar w:fldCharType="begin"/>
      </w:r>
      <w:r>
        <w:instrText xml:space="preserve"> PAGEREF _Toc23446568 \h </w:instrText>
      </w:r>
      <w:r>
        <w:fldChar w:fldCharType="separate"/>
      </w:r>
      <w:r w:rsidR="000B58C3">
        <w:t>29</w:t>
      </w:r>
      <w:r>
        <w:fldChar w:fldCharType="end"/>
      </w:r>
    </w:p>
    <w:p w14:paraId="142D4709" w14:textId="77777777" w:rsidR="004C486D" w:rsidRPr="00353210" w:rsidRDefault="0001310D" w:rsidP="004C486D">
      <w:pPr>
        <w:pStyle w:val="Reporttext"/>
        <w:rPr>
          <w:lang w:val="en-GB"/>
        </w:rPr>
      </w:pPr>
      <w:r w:rsidRPr="00353210">
        <w:rPr>
          <w:lang w:val="en-GB"/>
        </w:rPr>
        <w:fldChar w:fldCharType="end"/>
      </w:r>
    </w:p>
    <w:p w14:paraId="280AD666" w14:textId="77777777" w:rsidR="0050197D" w:rsidRPr="00353210" w:rsidRDefault="0050197D" w:rsidP="00850B84">
      <w:pPr>
        <w:pStyle w:val="ContentsTitle-NewPage"/>
        <w:rPr>
          <w:lang w:val="en-GB"/>
        </w:rPr>
      </w:pPr>
      <w:r w:rsidRPr="00353210">
        <w:rPr>
          <w:lang w:val="en-GB"/>
        </w:rPr>
        <w:t>Figures</w:t>
      </w:r>
    </w:p>
    <w:p w14:paraId="42CFCE63" w14:textId="47B6D62E" w:rsidR="001C1496" w:rsidRDefault="0001310D">
      <w:pPr>
        <w:pStyle w:val="TableofFigures"/>
        <w:rPr>
          <w:rFonts w:eastAsiaTheme="minorEastAsia"/>
          <w:lang w:val="en-US"/>
        </w:rPr>
      </w:pPr>
      <w:r w:rsidRPr="00353210">
        <w:rPr>
          <w:noProof w:val="0"/>
          <w:lang w:val="en-GB"/>
        </w:rPr>
        <w:fldChar w:fldCharType="begin"/>
      </w:r>
      <w:r w:rsidR="0050197D" w:rsidRPr="00353210">
        <w:rPr>
          <w:noProof w:val="0"/>
          <w:lang w:val="en-GB"/>
        </w:rPr>
        <w:instrText xml:space="preserve"> TOC \t "Caption-Figure" \c </w:instrText>
      </w:r>
      <w:r w:rsidRPr="00353210">
        <w:rPr>
          <w:noProof w:val="0"/>
          <w:lang w:val="en-GB"/>
        </w:rPr>
        <w:fldChar w:fldCharType="separate"/>
      </w:r>
      <w:r w:rsidR="001C1496" w:rsidRPr="005C296D">
        <w:rPr>
          <w:lang w:val="en-GB"/>
        </w:rPr>
        <w:t>Figure 3.1</w:t>
      </w:r>
      <w:r w:rsidR="001C1496">
        <w:rPr>
          <w:rFonts w:eastAsiaTheme="minorEastAsia"/>
          <w:lang w:val="en-US"/>
        </w:rPr>
        <w:tab/>
      </w:r>
      <w:r w:rsidR="001C1496" w:rsidRPr="005C296D">
        <w:rPr>
          <w:lang w:val="en-GB"/>
        </w:rPr>
        <w:t>Investment in education 2014-2018 in AUD</w:t>
      </w:r>
      <w:r w:rsidR="001C1496" w:rsidRPr="007230E3">
        <w:rPr>
          <w:lang w:val="en-CA"/>
        </w:rPr>
        <w:tab/>
      </w:r>
      <w:r w:rsidR="001C1496">
        <w:fldChar w:fldCharType="begin"/>
      </w:r>
      <w:r w:rsidR="001C1496" w:rsidRPr="007230E3">
        <w:rPr>
          <w:lang w:val="en-CA"/>
        </w:rPr>
        <w:instrText xml:space="preserve"> PAGEREF _Toc23446569 \h </w:instrText>
      </w:r>
      <w:r w:rsidR="001C1496">
        <w:fldChar w:fldCharType="separate"/>
      </w:r>
      <w:r w:rsidR="000B58C3" w:rsidRPr="007230E3">
        <w:rPr>
          <w:lang w:val="en-CA"/>
        </w:rPr>
        <w:t>5</w:t>
      </w:r>
      <w:r w:rsidR="001C1496">
        <w:fldChar w:fldCharType="end"/>
      </w:r>
    </w:p>
    <w:p w14:paraId="392D82CF" w14:textId="4C436ADE" w:rsidR="001C1496" w:rsidRDefault="001C1496">
      <w:pPr>
        <w:pStyle w:val="TableofFigures"/>
        <w:rPr>
          <w:rFonts w:eastAsiaTheme="minorEastAsia"/>
          <w:lang w:val="en-US"/>
        </w:rPr>
      </w:pPr>
      <w:r w:rsidRPr="005C296D">
        <w:rPr>
          <w:lang w:val="en-GB"/>
        </w:rPr>
        <w:t>Figure 4.1</w:t>
      </w:r>
      <w:r>
        <w:rPr>
          <w:rFonts w:eastAsiaTheme="minorEastAsia"/>
          <w:lang w:val="en-US"/>
        </w:rPr>
        <w:tab/>
      </w:r>
      <w:r w:rsidRPr="005C296D">
        <w:rPr>
          <w:lang w:val="en-GB"/>
        </w:rPr>
        <w:t>Survey responses to questions on alignment of education aid investments to principles of the Strategy (N=65)</w:t>
      </w:r>
      <w:r w:rsidRPr="007230E3">
        <w:rPr>
          <w:lang w:val="en-CA"/>
        </w:rPr>
        <w:tab/>
      </w:r>
      <w:r>
        <w:fldChar w:fldCharType="begin"/>
      </w:r>
      <w:r w:rsidRPr="007230E3">
        <w:rPr>
          <w:lang w:val="en-CA"/>
        </w:rPr>
        <w:instrText xml:space="preserve"> PAGEREF _Toc23446570 \h </w:instrText>
      </w:r>
      <w:r>
        <w:fldChar w:fldCharType="separate"/>
      </w:r>
      <w:r w:rsidR="000B58C3" w:rsidRPr="007230E3">
        <w:rPr>
          <w:lang w:val="en-CA"/>
        </w:rPr>
        <w:t>10</w:t>
      </w:r>
      <w:r>
        <w:fldChar w:fldCharType="end"/>
      </w:r>
    </w:p>
    <w:p w14:paraId="220006AF" w14:textId="51679D6A" w:rsidR="001C1496" w:rsidRDefault="001C1496">
      <w:pPr>
        <w:pStyle w:val="TableofFigures"/>
        <w:rPr>
          <w:rFonts w:eastAsiaTheme="minorEastAsia"/>
          <w:lang w:val="en-US"/>
        </w:rPr>
      </w:pPr>
      <w:r w:rsidRPr="005C296D">
        <w:rPr>
          <w:lang w:val="en-GB"/>
        </w:rPr>
        <w:t>Figure 4.2</w:t>
      </w:r>
      <w:r>
        <w:rPr>
          <w:rFonts w:eastAsiaTheme="minorEastAsia"/>
          <w:lang w:val="en-US"/>
        </w:rPr>
        <w:tab/>
      </w:r>
      <w:r w:rsidRPr="005C296D">
        <w:rPr>
          <w:lang w:val="en-GB"/>
        </w:rPr>
        <w:t>Survey responses on the usefulness of the Strategy and/or its guidelines (N=36)</w:t>
      </w:r>
      <w:r w:rsidRPr="007230E3">
        <w:rPr>
          <w:lang w:val="en-CA"/>
        </w:rPr>
        <w:tab/>
      </w:r>
      <w:r>
        <w:fldChar w:fldCharType="begin"/>
      </w:r>
      <w:r w:rsidRPr="007230E3">
        <w:rPr>
          <w:lang w:val="en-CA"/>
        </w:rPr>
        <w:instrText xml:space="preserve"> PAGEREF _Toc23446571 \h </w:instrText>
      </w:r>
      <w:r>
        <w:fldChar w:fldCharType="separate"/>
      </w:r>
      <w:r w:rsidR="000B58C3" w:rsidRPr="007230E3">
        <w:rPr>
          <w:lang w:val="en-CA"/>
        </w:rPr>
        <w:t>15</w:t>
      </w:r>
      <w:r>
        <w:fldChar w:fldCharType="end"/>
      </w:r>
    </w:p>
    <w:p w14:paraId="760D25FD" w14:textId="0F0ED263" w:rsidR="001C1496" w:rsidRDefault="001C1496">
      <w:pPr>
        <w:pStyle w:val="TableofFigures"/>
        <w:rPr>
          <w:rFonts w:eastAsiaTheme="minorEastAsia"/>
          <w:lang w:val="en-US"/>
        </w:rPr>
      </w:pPr>
      <w:r w:rsidRPr="007230E3">
        <w:rPr>
          <w:lang w:val="en-CA"/>
        </w:rPr>
        <w:t>Figure 4.3</w:t>
      </w:r>
      <w:r>
        <w:rPr>
          <w:rFonts w:eastAsiaTheme="minorEastAsia"/>
          <w:lang w:val="en-US"/>
        </w:rPr>
        <w:tab/>
      </w:r>
      <w:r w:rsidRPr="007230E3">
        <w:rPr>
          <w:lang w:val="en-CA"/>
        </w:rPr>
        <w:t>Survey responses on extent to which Strategy has informed AIPs (N=66)</w:t>
      </w:r>
      <w:r w:rsidRPr="007230E3">
        <w:rPr>
          <w:lang w:val="en-CA"/>
        </w:rPr>
        <w:tab/>
      </w:r>
      <w:r>
        <w:fldChar w:fldCharType="begin"/>
      </w:r>
      <w:r w:rsidRPr="007230E3">
        <w:rPr>
          <w:lang w:val="en-CA"/>
        </w:rPr>
        <w:instrText xml:space="preserve"> PAGEREF _Toc23446572 \h </w:instrText>
      </w:r>
      <w:r>
        <w:fldChar w:fldCharType="separate"/>
      </w:r>
      <w:r w:rsidR="000B58C3" w:rsidRPr="007230E3">
        <w:rPr>
          <w:lang w:val="en-CA"/>
        </w:rPr>
        <w:t>15</w:t>
      </w:r>
      <w:r>
        <w:fldChar w:fldCharType="end"/>
      </w:r>
    </w:p>
    <w:p w14:paraId="71774083" w14:textId="46A9E280" w:rsidR="001C1496" w:rsidRDefault="001C1496">
      <w:pPr>
        <w:pStyle w:val="TableofFigures"/>
        <w:rPr>
          <w:rFonts w:eastAsiaTheme="minorEastAsia"/>
          <w:lang w:val="en-US"/>
        </w:rPr>
      </w:pPr>
      <w:r w:rsidRPr="005C296D">
        <w:rPr>
          <w:lang w:val="en-GB"/>
        </w:rPr>
        <w:t>Figure 4.4</w:t>
      </w:r>
      <w:r>
        <w:rPr>
          <w:rFonts w:eastAsiaTheme="minorEastAsia"/>
          <w:lang w:val="en-US"/>
        </w:rPr>
        <w:tab/>
      </w:r>
      <w:r w:rsidRPr="005C296D">
        <w:rPr>
          <w:lang w:val="en-GB"/>
        </w:rPr>
        <w:t>Survey responses on awareness of Strategy’s guidance notes (N=72)</w:t>
      </w:r>
      <w:r w:rsidRPr="007230E3">
        <w:rPr>
          <w:lang w:val="en-CA"/>
        </w:rPr>
        <w:tab/>
      </w:r>
      <w:r>
        <w:fldChar w:fldCharType="begin"/>
      </w:r>
      <w:r w:rsidRPr="007230E3">
        <w:rPr>
          <w:lang w:val="en-CA"/>
        </w:rPr>
        <w:instrText xml:space="preserve"> PAGEREF _Toc23446573 \h </w:instrText>
      </w:r>
      <w:r>
        <w:fldChar w:fldCharType="separate"/>
      </w:r>
      <w:r w:rsidR="000B58C3" w:rsidRPr="007230E3">
        <w:rPr>
          <w:lang w:val="en-CA"/>
        </w:rPr>
        <w:t>17</w:t>
      </w:r>
      <w:r>
        <w:fldChar w:fldCharType="end"/>
      </w:r>
    </w:p>
    <w:p w14:paraId="06F2C71F" w14:textId="7E632DBA" w:rsidR="001C1496" w:rsidRDefault="001C1496">
      <w:pPr>
        <w:pStyle w:val="TableofFigures"/>
        <w:rPr>
          <w:rFonts w:eastAsiaTheme="minorEastAsia"/>
          <w:lang w:val="en-US"/>
        </w:rPr>
      </w:pPr>
      <w:r w:rsidRPr="005C296D">
        <w:rPr>
          <w:lang w:val="en-GB"/>
        </w:rPr>
        <w:t>Figure 4.5</w:t>
      </w:r>
      <w:r>
        <w:rPr>
          <w:rFonts w:eastAsiaTheme="minorEastAsia"/>
          <w:lang w:val="en-US"/>
        </w:rPr>
        <w:tab/>
      </w:r>
      <w:r w:rsidRPr="005C296D">
        <w:rPr>
          <w:lang w:val="en-GB"/>
        </w:rPr>
        <w:t>Survey responses to question on whether respondent has read the Strategy’s guidance notes</w:t>
      </w:r>
      <w:r w:rsidRPr="007230E3">
        <w:rPr>
          <w:lang w:val="en-CA"/>
        </w:rPr>
        <w:tab/>
      </w:r>
      <w:r>
        <w:fldChar w:fldCharType="begin"/>
      </w:r>
      <w:r w:rsidRPr="007230E3">
        <w:rPr>
          <w:lang w:val="en-CA"/>
        </w:rPr>
        <w:instrText xml:space="preserve"> PAGEREF _Toc23446574 \h </w:instrText>
      </w:r>
      <w:r>
        <w:fldChar w:fldCharType="separate"/>
      </w:r>
      <w:r w:rsidR="000B58C3" w:rsidRPr="007230E3">
        <w:rPr>
          <w:lang w:val="en-CA"/>
        </w:rPr>
        <w:t>17</w:t>
      </w:r>
      <w:r>
        <w:fldChar w:fldCharType="end"/>
      </w:r>
    </w:p>
    <w:p w14:paraId="2ACDA889" w14:textId="3DDE219F" w:rsidR="001C1496" w:rsidRDefault="001C1496">
      <w:pPr>
        <w:pStyle w:val="TableofFigures"/>
        <w:rPr>
          <w:rFonts w:eastAsiaTheme="minorEastAsia"/>
          <w:lang w:val="en-US"/>
        </w:rPr>
      </w:pPr>
      <w:r w:rsidRPr="005C296D">
        <w:rPr>
          <w:lang w:val="en-GB"/>
        </w:rPr>
        <w:t>Figure 4.6</w:t>
      </w:r>
      <w:r>
        <w:rPr>
          <w:rFonts w:eastAsiaTheme="minorEastAsia"/>
          <w:lang w:val="en-US"/>
        </w:rPr>
        <w:tab/>
      </w:r>
      <w:r w:rsidRPr="005C296D">
        <w:rPr>
          <w:lang w:val="en-GB"/>
        </w:rPr>
        <w:t>Survey responses to question on DFAT additional technical advice (N=66)</w:t>
      </w:r>
      <w:r w:rsidRPr="007230E3">
        <w:rPr>
          <w:lang w:val="en-CA"/>
        </w:rPr>
        <w:tab/>
      </w:r>
      <w:r>
        <w:fldChar w:fldCharType="begin"/>
      </w:r>
      <w:r w:rsidRPr="007230E3">
        <w:rPr>
          <w:lang w:val="en-CA"/>
        </w:rPr>
        <w:instrText xml:space="preserve"> PAGEREF _Toc23446575 \h </w:instrText>
      </w:r>
      <w:r>
        <w:fldChar w:fldCharType="separate"/>
      </w:r>
      <w:r w:rsidR="000B58C3" w:rsidRPr="007230E3">
        <w:rPr>
          <w:lang w:val="en-CA"/>
        </w:rPr>
        <w:t>19</w:t>
      </w:r>
      <w:r>
        <w:fldChar w:fldCharType="end"/>
      </w:r>
    </w:p>
    <w:p w14:paraId="2EC7530E" w14:textId="0DBC9DB7" w:rsidR="001C1496" w:rsidRDefault="001C1496">
      <w:pPr>
        <w:pStyle w:val="TableofFigures"/>
        <w:rPr>
          <w:rFonts w:eastAsiaTheme="minorEastAsia"/>
          <w:lang w:val="en-US"/>
        </w:rPr>
      </w:pPr>
      <w:r w:rsidRPr="005C296D">
        <w:rPr>
          <w:lang w:val="en-GB"/>
        </w:rPr>
        <w:t>Figure 4.7</w:t>
      </w:r>
      <w:r>
        <w:rPr>
          <w:rFonts w:eastAsiaTheme="minorEastAsia"/>
          <w:lang w:val="en-US"/>
        </w:rPr>
        <w:tab/>
      </w:r>
      <w:r w:rsidRPr="005C296D">
        <w:rPr>
          <w:lang w:val="en-GB"/>
        </w:rPr>
        <w:t>Survey responses to question on additional technical advice from an external resource (N=66)</w:t>
      </w:r>
      <w:r w:rsidRPr="007230E3">
        <w:rPr>
          <w:lang w:val="en-CA"/>
        </w:rPr>
        <w:tab/>
      </w:r>
      <w:r>
        <w:fldChar w:fldCharType="begin"/>
      </w:r>
      <w:r w:rsidRPr="007230E3">
        <w:rPr>
          <w:lang w:val="en-CA"/>
        </w:rPr>
        <w:instrText xml:space="preserve"> PAGEREF _Toc23446576 \h </w:instrText>
      </w:r>
      <w:r>
        <w:fldChar w:fldCharType="separate"/>
      </w:r>
      <w:r w:rsidR="000B58C3" w:rsidRPr="007230E3">
        <w:rPr>
          <w:lang w:val="en-CA"/>
        </w:rPr>
        <w:t>20</w:t>
      </w:r>
      <w:r>
        <w:fldChar w:fldCharType="end"/>
      </w:r>
    </w:p>
    <w:p w14:paraId="2FCA1E46" w14:textId="17FB3DDD" w:rsidR="001C1496" w:rsidRDefault="001C1496">
      <w:pPr>
        <w:pStyle w:val="TableofFigures"/>
        <w:rPr>
          <w:rFonts w:eastAsiaTheme="minorEastAsia"/>
          <w:lang w:val="en-US"/>
        </w:rPr>
      </w:pPr>
      <w:r w:rsidRPr="005C296D">
        <w:rPr>
          <w:lang w:val="en-GB"/>
        </w:rPr>
        <w:t>Figure 4.8</w:t>
      </w:r>
      <w:r>
        <w:rPr>
          <w:rFonts w:eastAsiaTheme="minorEastAsia"/>
          <w:lang w:val="en-US"/>
        </w:rPr>
        <w:tab/>
      </w:r>
      <w:r w:rsidRPr="005C296D">
        <w:rPr>
          <w:lang w:val="en-GB"/>
        </w:rPr>
        <w:t>Survey responses on level of communication of the Strategy (N=65)</w:t>
      </w:r>
      <w:r w:rsidRPr="007230E3">
        <w:rPr>
          <w:lang w:val="en-CA"/>
        </w:rPr>
        <w:tab/>
      </w:r>
      <w:r>
        <w:fldChar w:fldCharType="begin"/>
      </w:r>
      <w:r w:rsidRPr="007230E3">
        <w:rPr>
          <w:lang w:val="en-CA"/>
        </w:rPr>
        <w:instrText xml:space="preserve"> PAGEREF _Toc23446577 \h </w:instrText>
      </w:r>
      <w:r>
        <w:fldChar w:fldCharType="separate"/>
      </w:r>
      <w:r w:rsidR="000B58C3" w:rsidRPr="007230E3">
        <w:rPr>
          <w:lang w:val="en-CA"/>
        </w:rPr>
        <w:t>22</w:t>
      </w:r>
      <w:r>
        <w:fldChar w:fldCharType="end"/>
      </w:r>
    </w:p>
    <w:p w14:paraId="77F82344" w14:textId="1C810C99" w:rsidR="001C1496" w:rsidRDefault="001C1496">
      <w:pPr>
        <w:pStyle w:val="TableofFigures"/>
        <w:rPr>
          <w:rFonts w:eastAsiaTheme="minorEastAsia"/>
          <w:lang w:val="en-US"/>
        </w:rPr>
      </w:pPr>
      <w:r w:rsidRPr="005C296D">
        <w:rPr>
          <w:lang w:val="en-GB"/>
        </w:rPr>
        <w:t>Figure 4.9</w:t>
      </w:r>
      <w:r>
        <w:rPr>
          <w:rFonts w:eastAsiaTheme="minorEastAsia"/>
          <w:lang w:val="en-US"/>
        </w:rPr>
        <w:tab/>
      </w:r>
      <w:r w:rsidRPr="005C296D">
        <w:rPr>
          <w:lang w:val="en-GB"/>
        </w:rPr>
        <w:t>Survey responses on source of awareness of the Strategy (N=42)</w:t>
      </w:r>
      <w:r w:rsidRPr="007230E3">
        <w:rPr>
          <w:lang w:val="en-CA"/>
        </w:rPr>
        <w:tab/>
      </w:r>
      <w:r>
        <w:fldChar w:fldCharType="begin"/>
      </w:r>
      <w:r w:rsidRPr="007230E3">
        <w:rPr>
          <w:lang w:val="en-CA"/>
        </w:rPr>
        <w:instrText xml:space="preserve"> PAGEREF _Toc23446578 \h </w:instrText>
      </w:r>
      <w:r>
        <w:fldChar w:fldCharType="separate"/>
      </w:r>
      <w:r w:rsidR="000B58C3" w:rsidRPr="007230E3">
        <w:rPr>
          <w:lang w:val="en-CA"/>
        </w:rPr>
        <w:t>23</w:t>
      </w:r>
      <w:r>
        <w:fldChar w:fldCharType="end"/>
      </w:r>
    </w:p>
    <w:p w14:paraId="056DDE9E" w14:textId="77777777" w:rsidR="00850B84" w:rsidRPr="00850B84" w:rsidRDefault="0001310D" w:rsidP="00850B84">
      <w:pPr>
        <w:pStyle w:val="Reporttext"/>
        <w:rPr>
          <w:lang w:val="en-GB"/>
        </w:rPr>
      </w:pPr>
      <w:r w:rsidRPr="00353210">
        <w:rPr>
          <w:lang w:val="en-GB"/>
        </w:rPr>
        <w:fldChar w:fldCharType="end"/>
      </w:r>
    </w:p>
    <w:p w14:paraId="63021110" w14:textId="77777777" w:rsidR="0050197D" w:rsidRPr="00353210" w:rsidRDefault="0050197D" w:rsidP="0050197D">
      <w:pPr>
        <w:pStyle w:val="ContentsTitle"/>
        <w:rPr>
          <w:lang w:val="en-GB"/>
        </w:rPr>
      </w:pPr>
      <w:r w:rsidRPr="00353210">
        <w:rPr>
          <w:lang w:val="en-GB"/>
        </w:rPr>
        <w:t>Tables</w:t>
      </w:r>
    </w:p>
    <w:p w14:paraId="61557F75" w14:textId="1DCCFDBC" w:rsidR="001C1496" w:rsidRDefault="0001310D">
      <w:pPr>
        <w:pStyle w:val="TableofFigures"/>
        <w:rPr>
          <w:rFonts w:eastAsiaTheme="minorEastAsia"/>
          <w:lang w:val="en-US"/>
        </w:rPr>
      </w:pPr>
      <w:r w:rsidRPr="00353210">
        <w:rPr>
          <w:noProof w:val="0"/>
          <w:lang w:val="en-GB"/>
        </w:rPr>
        <w:fldChar w:fldCharType="begin"/>
      </w:r>
      <w:r w:rsidR="0050197D" w:rsidRPr="00353210">
        <w:rPr>
          <w:noProof w:val="0"/>
          <w:lang w:val="en-GB"/>
        </w:rPr>
        <w:instrText xml:space="preserve"> TOC \t "Caption-Table" \c </w:instrText>
      </w:r>
      <w:r w:rsidRPr="00353210">
        <w:rPr>
          <w:noProof w:val="0"/>
          <w:lang w:val="en-GB"/>
        </w:rPr>
        <w:fldChar w:fldCharType="separate"/>
      </w:r>
      <w:r w:rsidR="001C1496" w:rsidRPr="001F27D3">
        <w:rPr>
          <w:lang w:val="en-GB"/>
        </w:rPr>
        <w:t>Table 4.1</w:t>
      </w:r>
      <w:r w:rsidR="001C1496">
        <w:rPr>
          <w:rFonts w:eastAsiaTheme="minorEastAsia"/>
          <w:lang w:val="en-US"/>
        </w:rPr>
        <w:tab/>
      </w:r>
      <w:r w:rsidR="001C1496" w:rsidRPr="001F27D3">
        <w:rPr>
          <w:lang w:val="en-GB"/>
        </w:rPr>
        <w:t>Strategic Performance Targets for Australian Aid</w:t>
      </w:r>
      <w:r w:rsidR="001C1496" w:rsidRPr="007230E3">
        <w:rPr>
          <w:lang w:val="en-CA"/>
        </w:rPr>
        <w:tab/>
      </w:r>
      <w:r w:rsidR="001C1496">
        <w:fldChar w:fldCharType="begin"/>
      </w:r>
      <w:r w:rsidR="001C1496" w:rsidRPr="007230E3">
        <w:rPr>
          <w:lang w:val="en-CA"/>
        </w:rPr>
        <w:instrText xml:space="preserve"> PAGEREF _Toc23446579 \h </w:instrText>
      </w:r>
      <w:r w:rsidR="001C1496">
        <w:fldChar w:fldCharType="separate"/>
      </w:r>
      <w:r w:rsidR="000B58C3" w:rsidRPr="007230E3">
        <w:rPr>
          <w:lang w:val="en-CA"/>
        </w:rPr>
        <w:t>9</w:t>
      </w:r>
      <w:r w:rsidR="001C1496">
        <w:fldChar w:fldCharType="end"/>
      </w:r>
    </w:p>
    <w:p w14:paraId="280793E1" w14:textId="77777777" w:rsidR="0050197D" w:rsidRDefault="0001310D" w:rsidP="00850B84">
      <w:pPr>
        <w:pStyle w:val="Reporttext"/>
        <w:rPr>
          <w:lang w:val="en-GB"/>
        </w:rPr>
      </w:pPr>
      <w:r w:rsidRPr="00353210">
        <w:rPr>
          <w:lang w:val="en-GB"/>
        </w:rPr>
        <w:fldChar w:fldCharType="end"/>
      </w:r>
    </w:p>
    <w:p w14:paraId="45C0F98D" w14:textId="77777777" w:rsidR="0050197D" w:rsidRPr="007230E3" w:rsidRDefault="0050197D" w:rsidP="00384958">
      <w:pPr>
        <w:pStyle w:val="ContentsTitle"/>
        <w:rPr>
          <w:lang w:val="en-CA"/>
        </w:rPr>
      </w:pPr>
      <w:r w:rsidRPr="00353210">
        <w:rPr>
          <w:lang w:val="en-GB"/>
        </w:rPr>
        <w:t>Appendices</w:t>
      </w:r>
    </w:p>
    <w:p w14:paraId="173275C2" w14:textId="5C2ED8F5" w:rsidR="001C1496" w:rsidRDefault="0001310D">
      <w:pPr>
        <w:pStyle w:val="TOC9"/>
        <w:rPr>
          <w:rFonts w:asciiTheme="minorHAnsi" w:eastAsiaTheme="minorEastAsia" w:hAnsiTheme="minorHAnsi" w:cstheme="minorBidi"/>
          <w:sz w:val="22"/>
          <w:lang w:val="en-US"/>
        </w:rPr>
      </w:pPr>
      <w:r w:rsidRPr="00353210">
        <w:rPr>
          <w:noProof w:val="0"/>
          <w:lang w:val="en-GB"/>
        </w:rPr>
        <w:fldChar w:fldCharType="begin"/>
      </w:r>
      <w:r w:rsidR="0050197D" w:rsidRPr="00353210">
        <w:rPr>
          <w:noProof w:val="0"/>
          <w:lang w:val="en-GB"/>
        </w:rPr>
        <w:instrText xml:space="preserve"> TOC \o "9-9" </w:instrText>
      </w:r>
      <w:r w:rsidRPr="00353210">
        <w:rPr>
          <w:noProof w:val="0"/>
          <w:lang w:val="en-GB"/>
        </w:rPr>
        <w:fldChar w:fldCharType="separate"/>
      </w:r>
      <w:r w:rsidR="001C1496" w:rsidRPr="00222244">
        <w:rPr>
          <w:lang w:val="en-GB"/>
        </w:rPr>
        <w:t>Appendix I Terms of Reference (TOR)</w:t>
      </w:r>
      <w:r w:rsidR="001C1496">
        <w:tab/>
      </w:r>
      <w:r w:rsidR="001C1496">
        <w:fldChar w:fldCharType="begin"/>
      </w:r>
      <w:r w:rsidR="001C1496">
        <w:instrText xml:space="preserve"> PAGEREF _Toc23446580 \h </w:instrText>
      </w:r>
      <w:r w:rsidR="001C1496">
        <w:fldChar w:fldCharType="separate"/>
      </w:r>
      <w:r w:rsidR="000B58C3">
        <w:t>31</w:t>
      </w:r>
      <w:r w:rsidR="001C1496">
        <w:fldChar w:fldCharType="end"/>
      </w:r>
    </w:p>
    <w:p w14:paraId="05DC5DA9" w14:textId="0C4609AC" w:rsidR="001C1496" w:rsidRDefault="001C1496">
      <w:pPr>
        <w:pStyle w:val="TOC9"/>
        <w:rPr>
          <w:rFonts w:asciiTheme="minorHAnsi" w:eastAsiaTheme="minorEastAsia" w:hAnsiTheme="minorHAnsi" w:cstheme="minorBidi"/>
          <w:sz w:val="22"/>
          <w:lang w:val="en-US"/>
        </w:rPr>
      </w:pPr>
      <w:r w:rsidRPr="00222244">
        <w:rPr>
          <w:lang w:val="en-GB"/>
        </w:rPr>
        <w:t>Appendix II Review Matrix</w:t>
      </w:r>
      <w:r>
        <w:tab/>
      </w:r>
      <w:r>
        <w:fldChar w:fldCharType="begin"/>
      </w:r>
      <w:r>
        <w:instrText xml:space="preserve"> PAGEREF _Toc23446581 \h </w:instrText>
      </w:r>
      <w:r>
        <w:fldChar w:fldCharType="separate"/>
      </w:r>
      <w:r w:rsidR="000B58C3">
        <w:t>41</w:t>
      </w:r>
      <w:r>
        <w:fldChar w:fldCharType="end"/>
      </w:r>
    </w:p>
    <w:p w14:paraId="7201C920" w14:textId="75EDB6B7" w:rsidR="001C1496" w:rsidRDefault="001C1496">
      <w:pPr>
        <w:pStyle w:val="TOC9"/>
        <w:rPr>
          <w:rFonts w:asciiTheme="minorHAnsi" w:eastAsiaTheme="minorEastAsia" w:hAnsiTheme="minorHAnsi" w:cstheme="minorBidi"/>
          <w:sz w:val="22"/>
          <w:lang w:val="en-US"/>
        </w:rPr>
      </w:pPr>
      <w:r w:rsidRPr="00222244">
        <w:rPr>
          <w:lang w:val="en-GB"/>
        </w:rPr>
        <w:t>Appendix III Interview Protocol</w:t>
      </w:r>
      <w:r>
        <w:tab/>
      </w:r>
      <w:r>
        <w:fldChar w:fldCharType="begin"/>
      </w:r>
      <w:r>
        <w:instrText xml:space="preserve"> PAGEREF _Toc23446582 \h </w:instrText>
      </w:r>
      <w:r>
        <w:fldChar w:fldCharType="separate"/>
      </w:r>
      <w:r w:rsidR="000B58C3">
        <w:t>44</w:t>
      </w:r>
      <w:r>
        <w:fldChar w:fldCharType="end"/>
      </w:r>
    </w:p>
    <w:p w14:paraId="498DBB53" w14:textId="3B878344" w:rsidR="001C1496" w:rsidRDefault="001C1496">
      <w:pPr>
        <w:pStyle w:val="TOC9"/>
        <w:rPr>
          <w:rFonts w:asciiTheme="minorHAnsi" w:eastAsiaTheme="minorEastAsia" w:hAnsiTheme="minorHAnsi" w:cstheme="minorBidi"/>
          <w:sz w:val="22"/>
          <w:lang w:val="en-US"/>
        </w:rPr>
      </w:pPr>
      <w:r w:rsidRPr="00222244">
        <w:rPr>
          <w:lang w:val="en-GB"/>
        </w:rPr>
        <w:t>Appendix IV List of Stakeholders Consulted</w:t>
      </w:r>
      <w:r>
        <w:tab/>
      </w:r>
      <w:r>
        <w:fldChar w:fldCharType="begin"/>
      </w:r>
      <w:r>
        <w:instrText xml:space="preserve"> PAGEREF _Toc23446583 \h </w:instrText>
      </w:r>
      <w:r>
        <w:fldChar w:fldCharType="separate"/>
      </w:r>
      <w:r w:rsidR="000B58C3">
        <w:t>46</w:t>
      </w:r>
      <w:r>
        <w:fldChar w:fldCharType="end"/>
      </w:r>
    </w:p>
    <w:p w14:paraId="5D582BCD" w14:textId="58C39A0C" w:rsidR="001C1496" w:rsidRDefault="001C1496">
      <w:pPr>
        <w:pStyle w:val="TOC9"/>
        <w:rPr>
          <w:rFonts w:asciiTheme="minorHAnsi" w:eastAsiaTheme="minorEastAsia" w:hAnsiTheme="minorHAnsi" w:cstheme="minorBidi"/>
          <w:sz w:val="22"/>
          <w:lang w:val="en-US"/>
        </w:rPr>
      </w:pPr>
      <w:r w:rsidRPr="00222244">
        <w:rPr>
          <w:lang w:val="en-GB"/>
        </w:rPr>
        <w:t>Appendix V List of Documents Reviewed</w:t>
      </w:r>
      <w:r>
        <w:tab/>
      </w:r>
      <w:r>
        <w:fldChar w:fldCharType="begin"/>
      </w:r>
      <w:r>
        <w:instrText xml:space="preserve"> PAGEREF _Toc23446584 \h </w:instrText>
      </w:r>
      <w:r>
        <w:fldChar w:fldCharType="separate"/>
      </w:r>
      <w:r w:rsidR="000B58C3">
        <w:t>49</w:t>
      </w:r>
      <w:r>
        <w:fldChar w:fldCharType="end"/>
      </w:r>
    </w:p>
    <w:p w14:paraId="1A9550B6" w14:textId="62F9B019" w:rsidR="001C1496" w:rsidRDefault="001C1496">
      <w:pPr>
        <w:pStyle w:val="TOC9"/>
        <w:rPr>
          <w:rFonts w:asciiTheme="minorHAnsi" w:eastAsiaTheme="minorEastAsia" w:hAnsiTheme="minorHAnsi" w:cstheme="minorBidi"/>
          <w:sz w:val="22"/>
          <w:lang w:val="en-US"/>
        </w:rPr>
      </w:pPr>
      <w:r w:rsidRPr="00222244">
        <w:rPr>
          <w:lang w:val="en-GB"/>
        </w:rPr>
        <w:t>Appendix VI Survey Results</w:t>
      </w:r>
      <w:r>
        <w:tab/>
      </w:r>
      <w:r>
        <w:fldChar w:fldCharType="begin"/>
      </w:r>
      <w:r>
        <w:instrText xml:space="preserve"> PAGEREF _Toc23446585 \h </w:instrText>
      </w:r>
      <w:r>
        <w:fldChar w:fldCharType="separate"/>
      </w:r>
      <w:r w:rsidR="000B58C3">
        <w:t>55</w:t>
      </w:r>
      <w:r>
        <w:fldChar w:fldCharType="end"/>
      </w:r>
    </w:p>
    <w:p w14:paraId="6D46058B" w14:textId="77777777" w:rsidR="00850B84" w:rsidRDefault="0001310D" w:rsidP="00850B84">
      <w:pPr>
        <w:pStyle w:val="Reporttext"/>
        <w:rPr>
          <w:lang w:val="en-GB"/>
        </w:rPr>
      </w:pPr>
      <w:r w:rsidRPr="00353210">
        <w:rPr>
          <w:lang w:val="en-GB"/>
        </w:rPr>
        <w:fldChar w:fldCharType="end"/>
      </w:r>
    </w:p>
    <w:p w14:paraId="324FA4E0" w14:textId="77777777" w:rsidR="00850B84" w:rsidRPr="00353210" w:rsidRDefault="00850B84" w:rsidP="0050197D">
      <w:pPr>
        <w:rPr>
          <w:lang w:val="en-GB"/>
        </w:rPr>
        <w:sectPr w:rsidR="00850B84" w:rsidRPr="00353210" w:rsidSect="00384958">
          <w:headerReference w:type="even" r:id="rId14"/>
          <w:headerReference w:type="default" r:id="rId15"/>
          <w:footerReference w:type="even" r:id="rId16"/>
          <w:footerReference w:type="default" r:id="rId17"/>
          <w:type w:val="oddPage"/>
          <w:pgSz w:w="12240" w:h="15840" w:code="1"/>
          <w:pgMar w:top="1440" w:right="1151" w:bottom="1440" w:left="1582" w:header="720" w:footer="431" w:gutter="0"/>
          <w:pgNumType w:fmt="lowerRoman" w:start="1"/>
          <w:cols w:space="737"/>
        </w:sectPr>
      </w:pPr>
    </w:p>
    <w:p w14:paraId="3474F71F" w14:textId="77777777" w:rsidR="004C486D" w:rsidRPr="005752D2" w:rsidRDefault="004C486D" w:rsidP="005752D2">
      <w:pPr>
        <w:pStyle w:val="Heading1"/>
        <w:numPr>
          <w:ilvl w:val="0"/>
          <w:numId w:val="11"/>
        </w:numPr>
        <w:rPr>
          <w:lang w:val="en-GB"/>
        </w:rPr>
      </w:pPr>
      <w:bookmarkStart w:id="3" w:name="_Toc523390276"/>
      <w:bookmarkStart w:id="4" w:name="_Toc23446558"/>
      <w:bookmarkStart w:id="5" w:name="_Toc506710414"/>
      <w:bookmarkStart w:id="6" w:name="_Toc445126383"/>
      <w:bookmarkStart w:id="7" w:name="_Toc445192988"/>
      <w:bookmarkStart w:id="8" w:name="_Toc445193607"/>
      <w:bookmarkStart w:id="9" w:name="_Toc445367810"/>
      <w:bookmarkStart w:id="10" w:name="_Toc447815878"/>
      <w:bookmarkStart w:id="11" w:name="_Toc72222779"/>
      <w:r w:rsidRPr="005752D2">
        <w:rPr>
          <w:lang w:val="en-GB"/>
        </w:rPr>
        <w:t>Introduction</w:t>
      </w:r>
      <w:bookmarkEnd w:id="3"/>
      <w:bookmarkEnd w:id="4"/>
    </w:p>
    <w:p w14:paraId="063940A0" w14:textId="77777777" w:rsidR="004C486D" w:rsidRPr="00353210" w:rsidRDefault="00D83143" w:rsidP="00850B84">
      <w:pPr>
        <w:pStyle w:val="Reporttext"/>
        <w:rPr>
          <w:highlight w:val="yellow"/>
          <w:lang w:val="en-GB"/>
        </w:rPr>
      </w:pPr>
      <w:r w:rsidRPr="00353210">
        <w:rPr>
          <w:lang w:val="en-GB"/>
        </w:rPr>
        <w:t>We are pleased to present</w:t>
      </w:r>
      <w:r w:rsidR="004C486D" w:rsidRPr="00353210">
        <w:rPr>
          <w:lang w:val="en-GB"/>
        </w:rPr>
        <w:t xml:space="preserve"> th</w:t>
      </w:r>
      <w:r w:rsidRPr="00353210">
        <w:rPr>
          <w:lang w:val="en-GB"/>
        </w:rPr>
        <w:t xml:space="preserve">is report on </w:t>
      </w:r>
      <w:r w:rsidR="004C486D" w:rsidRPr="00353210">
        <w:rPr>
          <w:lang w:val="en-GB"/>
        </w:rPr>
        <w:t>the “Mid Term Review of the Strategy for Australia’s Aid Investments in Education 2015-2020</w:t>
      </w:r>
      <w:r w:rsidR="000405F7" w:rsidRPr="00353210">
        <w:rPr>
          <w:lang w:val="en-GB"/>
        </w:rPr>
        <w:t>”</w:t>
      </w:r>
      <w:r w:rsidRPr="00353210">
        <w:rPr>
          <w:lang w:val="en-GB"/>
        </w:rPr>
        <w:t xml:space="preserve"> to the Department of Foreign Affairs and Trade (DFAT).</w:t>
      </w:r>
      <w:r w:rsidR="004C486D" w:rsidRPr="00353210">
        <w:rPr>
          <w:lang w:val="en-GB"/>
        </w:rPr>
        <w:t xml:space="preserve"> </w:t>
      </w:r>
    </w:p>
    <w:p w14:paraId="5D70DDDD" w14:textId="77777777" w:rsidR="004C486D" w:rsidRPr="00353210" w:rsidRDefault="004C486D" w:rsidP="00850B84">
      <w:pPr>
        <w:pStyle w:val="Floating"/>
        <w:rPr>
          <w:lang w:val="en-GB"/>
        </w:rPr>
      </w:pPr>
      <w:bookmarkStart w:id="12" w:name="_Toc523390277"/>
      <w:bookmarkEnd w:id="5"/>
      <w:bookmarkEnd w:id="6"/>
      <w:bookmarkEnd w:id="7"/>
      <w:bookmarkEnd w:id="8"/>
      <w:bookmarkEnd w:id="9"/>
      <w:bookmarkEnd w:id="10"/>
      <w:r w:rsidRPr="00353210">
        <w:rPr>
          <w:lang w:val="en-GB"/>
        </w:rPr>
        <w:t>Objectives of the Review</w:t>
      </w:r>
      <w:bookmarkEnd w:id="12"/>
    </w:p>
    <w:p w14:paraId="4DFC59C6" w14:textId="77777777" w:rsidR="004C486D" w:rsidRPr="00353210" w:rsidRDefault="004C486D" w:rsidP="00850B84">
      <w:pPr>
        <w:pStyle w:val="Reporttext"/>
        <w:rPr>
          <w:lang w:val="en-GB"/>
        </w:rPr>
      </w:pPr>
      <w:r w:rsidRPr="00353210">
        <w:rPr>
          <w:lang w:val="en-GB"/>
        </w:rPr>
        <w:t>As per the Terms of Ref</w:t>
      </w:r>
      <w:r w:rsidR="000405F7" w:rsidRPr="00353210">
        <w:rPr>
          <w:lang w:val="en-GB"/>
        </w:rPr>
        <w:t>erence (TOR)</w:t>
      </w:r>
      <w:r w:rsidR="0045175E">
        <w:rPr>
          <w:lang w:val="en-GB"/>
        </w:rPr>
        <w:t xml:space="preserve"> presented in Appendix I</w:t>
      </w:r>
      <w:r w:rsidR="000405F7" w:rsidRPr="00353210">
        <w:rPr>
          <w:lang w:val="en-GB"/>
        </w:rPr>
        <w:t xml:space="preserve">, the </w:t>
      </w:r>
      <w:r w:rsidR="0069611C" w:rsidRPr="00353210">
        <w:rPr>
          <w:lang w:val="en-GB"/>
        </w:rPr>
        <w:t>review</w:t>
      </w:r>
      <w:r w:rsidR="000405F7" w:rsidRPr="00353210">
        <w:rPr>
          <w:lang w:val="en-GB"/>
        </w:rPr>
        <w:t xml:space="preserve"> served</w:t>
      </w:r>
      <w:r w:rsidRPr="00353210">
        <w:rPr>
          <w:lang w:val="en-GB"/>
        </w:rPr>
        <w:t xml:space="preserve"> the dual objectives of accountability and learning. The</w:t>
      </w:r>
      <w:r w:rsidR="000405F7" w:rsidRPr="00353210">
        <w:rPr>
          <w:lang w:val="en-GB"/>
        </w:rPr>
        <w:t xml:space="preserve"> key objective was</w:t>
      </w:r>
      <w:r w:rsidRPr="00353210">
        <w:rPr>
          <w:lang w:val="en-GB"/>
        </w:rPr>
        <w:t xml:space="preserve"> to determine the extent to which the Strategy has influenced the development and implementation of education investments. Specifically, the review </w:t>
      </w:r>
      <w:r w:rsidR="000405F7" w:rsidRPr="00353210">
        <w:rPr>
          <w:lang w:val="en-GB"/>
        </w:rPr>
        <w:t>tested</w:t>
      </w:r>
      <w:r w:rsidRPr="00353210">
        <w:rPr>
          <w:lang w:val="en-GB"/>
        </w:rPr>
        <w:t xml:space="preserve"> the assumption that effective, appropriate and policy-aligned programming results</w:t>
      </w:r>
      <w:r w:rsidR="003D05AC" w:rsidRPr="00353210">
        <w:rPr>
          <w:lang w:val="en-GB"/>
        </w:rPr>
        <w:t xml:space="preserve"> emerge</w:t>
      </w:r>
      <w:r w:rsidRPr="00353210">
        <w:rPr>
          <w:lang w:val="en-GB"/>
        </w:rPr>
        <w:t xml:space="preserve"> from centrally-issued guidance.</w:t>
      </w:r>
    </w:p>
    <w:p w14:paraId="650CEFBF" w14:textId="77777777" w:rsidR="004C486D" w:rsidRPr="00353210" w:rsidRDefault="004C486D" w:rsidP="00850B84">
      <w:pPr>
        <w:pStyle w:val="Reporttext"/>
        <w:rPr>
          <w:lang w:val="en-GB"/>
        </w:rPr>
      </w:pPr>
      <w:r w:rsidRPr="00353210">
        <w:rPr>
          <w:lang w:val="en-GB"/>
        </w:rPr>
        <w:t>Accordingly</w:t>
      </w:r>
      <w:r w:rsidR="00824E04" w:rsidRPr="00353210">
        <w:rPr>
          <w:lang w:val="en-GB"/>
        </w:rPr>
        <w:t>,</w:t>
      </w:r>
      <w:r w:rsidR="00D5700E" w:rsidRPr="00353210">
        <w:rPr>
          <w:lang w:val="en-GB"/>
        </w:rPr>
        <w:t xml:space="preserve"> the review sought to explore</w:t>
      </w:r>
      <w:r w:rsidRPr="00353210">
        <w:rPr>
          <w:lang w:val="en-GB"/>
        </w:rPr>
        <w:t>:</w:t>
      </w:r>
    </w:p>
    <w:p w14:paraId="3C566507" w14:textId="77777777" w:rsidR="004C486D" w:rsidRPr="00353210" w:rsidRDefault="004C486D" w:rsidP="00850B84">
      <w:pPr>
        <w:pStyle w:val="Bullets"/>
        <w:rPr>
          <w:lang w:val="en-GB"/>
        </w:rPr>
      </w:pPr>
      <w:r w:rsidRPr="00353210">
        <w:rPr>
          <w:lang w:val="en-GB"/>
        </w:rPr>
        <w:t>How useful the Strategy</w:t>
      </w:r>
      <w:r w:rsidR="00DF607A">
        <w:rPr>
          <w:rStyle w:val="FootnoteReference"/>
          <w:lang w:val="en-GB"/>
        </w:rPr>
        <w:footnoteReference w:id="1"/>
      </w:r>
      <w:r w:rsidRPr="00353210">
        <w:rPr>
          <w:lang w:val="en-GB"/>
        </w:rPr>
        <w:t xml:space="preserve"> has been as a guide to program/investment design and implementation</w:t>
      </w:r>
      <w:r w:rsidR="000405F7" w:rsidRPr="00353210">
        <w:rPr>
          <w:lang w:val="en-GB"/>
        </w:rPr>
        <w:t>, especially with regards to</w:t>
      </w:r>
      <w:r w:rsidRPr="00353210">
        <w:rPr>
          <w:lang w:val="en-GB"/>
        </w:rPr>
        <w:t>:</w:t>
      </w:r>
    </w:p>
    <w:p w14:paraId="596E93EF" w14:textId="77777777" w:rsidR="004C486D" w:rsidRPr="00353210" w:rsidRDefault="004C486D" w:rsidP="00850B84">
      <w:pPr>
        <w:pStyle w:val="Dashes"/>
        <w:rPr>
          <w:lang w:val="en-GB"/>
        </w:rPr>
      </w:pPr>
      <w:r w:rsidRPr="00353210">
        <w:rPr>
          <w:lang w:val="en-GB"/>
        </w:rPr>
        <w:t>the factors enabling or preventing adoption by program areas of the approaches/responses suggested in the Strategy and supplementary guidance notes</w:t>
      </w:r>
    </w:p>
    <w:p w14:paraId="022E223A" w14:textId="77777777" w:rsidR="004C486D" w:rsidRPr="00353210" w:rsidRDefault="004C486D" w:rsidP="004C486D">
      <w:pPr>
        <w:pStyle w:val="Bullets"/>
        <w:rPr>
          <w:lang w:val="en-GB"/>
        </w:rPr>
      </w:pPr>
      <w:r w:rsidRPr="00353210">
        <w:rPr>
          <w:lang w:val="en-GB"/>
        </w:rPr>
        <w:t xml:space="preserve">The strengths, weaknesses and appropriateness of the Strategy and implementation processes.  In examining this, the review </w:t>
      </w:r>
      <w:r w:rsidR="000405F7" w:rsidRPr="00353210">
        <w:rPr>
          <w:lang w:val="en-GB"/>
        </w:rPr>
        <w:t>established</w:t>
      </w:r>
      <w:r w:rsidRPr="00353210">
        <w:rPr>
          <w:lang w:val="en-GB"/>
        </w:rPr>
        <w:t>:</w:t>
      </w:r>
    </w:p>
    <w:p w14:paraId="3EE3BBD9" w14:textId="77777777" w:rsidR="004C486D" w:rsidRPr="00353210" w:rsidRDefault="004C486D" w:rsidP="00850B84">
      <w:pPr>
        <w:pStyle w:val="Dashes"/>
        <w:rPr>
          <w:lang w:val="en-GB"/>
        </w:rPr>
      </w:pPr>
      <w:r w:rsidRPr="00353210">
        <w:rPr>
          <w:lang w:val="en-GB"/>
        </w:rPr>
        <w:t>the extent to which the Strategy’s suggested approaches have been appropriate and effective in those settings where the suggested solutions have been adopted.</w:t>
      </w:r>
    </w:p>
    <w:p w14:paraId="41AA5731" w14:textId="77777777" w:rsidR="004C486D" w:rsidRPr="00353210" w:rsidRDefault="004C486D" w:rsidP="00850B84">
      <w:pPr>
        <w:pStyle w:val="Reporttext"/>
        <w:rPr>
          <w:lang w:val="en-GB"/>
        </w:rPr>
      </w:pPr>
      <w:r w:rsidRPr="00353210">
        <w:rPr>
          <w:lang w:val="en-GB"/>
        </w:rPr>
        <w:t xml:space="preserve">The review </w:t>
      </w:r>
      <w:r w:rsidR="0069611C" w:rsidRPr="00353210">
        <w:rPr>
          <w:lang w:val="en-GB"/>
        </w:rPr>
        <w:t xml:space="preserve">also </w:t>
      </w:r>
      <w:r w:rsidR="000405F7" w:rsidRPr="00353210">
        <w:rPr>
          <w:lang w:val="en-GB"/>
        </w:rPr>
        <w:t>makes</w:t>
      </w:r>
      <w:r w:rsidRPr="00353210">
        <w:rPr>
          <w:lang w:val="en-GB"/>
        </w:rPr>
        <w:t xml:space="preserve"> recommendations for </w:t>
      </w:r>
      <w:r w:rsidR="008319DD">
        <w:rPr>
          <w:lang w:val="en-GB"/>
        </w:rPr>
        <w:t xml:space="preserve">a </w:t>
      </w:r>
      <w:r w:rsidRPr="00353210">
        <w:rPr>
          <w:lang w:val="en-GB"/>
        </w:rPr>
        <w:t>future DFAT education strategy.</w:t>
      </w:r>
    </w:p>
    <w:p w14:paraId="3EDFB7BC" w14:textId="77777777" w:rsidR="00192780" w:rsidRPr="00353210" w:rsidRDefault="000405F7" w:rsidP="00850B84">
      <w:pPr>
        <w:pStyle w:val="Reporttext"/>
        <w:rPr>
          <w:lang w:val="en-GB"/>
        </w:rPr>
      </w:pPr>
      <w:r w:rsidRPr="00353210">
        <w:rPr>
          <w:lang w:val="en-GB"/>
        </w:rPr>
        <w:t>The r</w:t>
      </w:r>
      <w:r w:rsidR="00F37CCF" w:rsidRPr="00353210">
        <w:rPr>
          <w:lang w:val="en-GB"/>
        </w:rPr>
        <w:t>eview does not include an examination of the effectiveness of the education programming of DFAT nor does it examin</w:t>
      </w:r>
      <w:r w:rsidR="00111F35">
        <w:rPr>
          <w:lang w:val="en-GB"/>
        </w:rPr>
        <w:t>e</w:t>
      </w:r>
      <w:r w:rsidR="00F37CCF" w:rsidRPr="00353210">
        <w:rPr>
          <w:lang w:val="en-GB"/>
        </w:rPr>
        <w:t xml:space="preserve"> the influence of the Strategy on the Scholarships and Awards program supported by DFAT.</w:t>
      </w:r>
    </w:p>
    <w:p w14:paraId="27988555" w14:textId="77777777" w:rsidR="00D53979" w:rsidRPr="00353210" w:rsidRDefault="00D83143" w:rsidP="00850B84">
      <w:pPr>
        <w:pStyle w:val="Floating"/>
        <w:rPr>
          <w:lang w:val="en-GB"/>
        </w:rPr>
      </w:pPr>
      <w:r w:rsidRPr="00353210">
        <w:rPr>
          <w:lang w:val="en-GB"/>
        </w:rPr>
        <w:t>Organization of the Report</w:t>
      </w:r>
    </w:p>
    <w:p w14:paraId="213FE626" w14:textId="77777777" w:rsidR="00D83143" w:rsidRPr="00894CA6" w:rsidRDefault="00D83143" w:rsidP="00850B84">
      <w:pPr>
        <w:pStyle w:val="Reporttext"/>
        <w:rPr>
          <w:lang w:val="en-GB"/>
        </w:rPr>
      </w:pPr>
      <w:r w:rsidRPr="00894CA6">
        <w:rPr>
          <w:lang w:val="en-GB"/>
        </w:rPr>
        <w:t>Following this introduction, the report is organized as follows:</w:t>
      </w:r>
    </w:p>
    <w:p w14:paraId="2B6CF23C" w14:textId="77777777" w:rsidR="00D83143" w:rsidRPr="00894CA6" w:rsidRDefault="00D83143" w:rsidP="00850B84">
      <w:pPr>
        <w:pStyle w:val="Bullets"/>
        <w:rPr>
          <w:lang w:val="en-GB"/>
        </w:rPr>
      </w:pPr>
      <w:r w:rsidRPr="00894CA6">
        <w:rPr>
          <w:lang w:val="en-GB"/>
        </w:rPr>
        <w:t>Section 2 outlines the methodology</w:t>
      </w:r>
      <w:r w:rsidR="000037AF" w:rsidRPr="00894CA6">
        <w:rPr>
          <w:lang w:val="en-GB"/>
        </w:rPr>
        <w:t xml:space="preserve"> and </w:t>
      </w:r>
      <w:r w:rsidR="00353210" w:rsidRPr="00894CA6">
        <w:rPr>
          <w:lang w:val="en-GB"/>
        </w:rPr>
        <w:t xml:space="preserve">limitations of the review and how the team mitigated these </w:t>
      </w:r>
    </w:p>
    <w:p w14:paraId="0D95A4A4" w14:textId="77777777" w:rsidR="00353210" w:rsidRPr="00894CA6" w:rsidRDefault="00353210" w:rsidP="00850B84">
      <w:pPr>
        <w:pStyle w:val="Bullets"/>
        <w:rPr>
          <w:lang w:val="en-GB"/>
        </w:rPr>
      </w:pPr>
      <w:r w:rsidRPr="00894CA6">
        <w:rPr>
          <w:lang w:val="en-GB"/>
        </w:rPr>
        <w:t xml:space="preserve">Section </w:t>
      </w:r>
      <w:r w:rsidR="00A26594" w:rsidRPr="00894CA6">
        <w:rPr>
          <w:lang w:val="en-GB"/>
        </w:rPr>
        <w:t>3</w:t>
      </w:r>
      <w:r w:rsidRPr="00894CA6">
        <w:rPr>
          <w:lang w:val="en-GB"/>
        </w:rPr>
        <w:t xml:space="preserve"> provides the context/description of the Strategy</w:t>
      </w:r>
    </w:p>
    <w:p w14:paraId="40D9EDF0" w14:textId="77777777" w:rsidR="00353210" w:rsidRPr="00894CA6" w:rsidRDefault="00353210" w:rsidP="00850B84">
      <w:pPr>
        <w:pStyle w:val="Bullets"/>
        <w:rPr>
          <w:lang w:val="en-GB"/>
        </w:rPr>
      </w:pPr>
      <w:r w:rsidRPr="00894CA6">
        <w:rPr>
          <w:lang w:val="en-GB"/>
        </w:rPr>
        <w:t xml:space="preserve">Section </w:t>
      </w:r>
      <w:r w:rsidR="00A26594" w:rsidRPr="00894CA6">
        <w:rPr>
          <w:lang w:val="en-GB"/>
        </w:rPr>
        <w:t>4</w:t>
      </w:r>
      <w:r w:rsidRPr="00894CA6">
        <w:rPr>
          <w:lang w:val="en-GB"/>
        </w:rPr>
        <w:t xml:space="preserve"> presents the findings of the mid-term review</w:t>
      </w:r>
    </w:p>
    <w:p w14:paraId="0389D92C" w14:textId="77777777" w:rsidR="000037AF" w:rsidRPr="00894CA6" w:rsidRDefault="000037AF" w:rsidP="00850B84">
      <w:pPr>
        <w:pStyle w:val="Bullets"/>
        <w:rPr>
          <w:lang w:val="en-GB"/>
        </w:rPr>
      </w:pPr>
      <w:r w:rsidRPr="00894CA6">
        <w:rPr>
          <w:lang w:val="en-GB"/>
        </w:rPr>
        <w:t>Section 5 presents the conclusions and recommendations of the review team.</w:t>
      </w:r>
    </w:p>
    <w:p w14:paraId="5A5D1D50" w14:textId="77777777" w:rsidR="00D83143" w:rsidRPr="00353210" w:rsidRDefault="00D83143" w:rsidP="000B49E5">
      <w:pPr>
        <w:pStyle w:val="ReportTextNo"/>
        <w:numPr>
          <w:ilvl w:val="0"/>
          <w:numId w:val="0"/>
        </w:numPr>
        <w:rPr>
          <w:lang w:val="en-GB"/>
        </w:rPr>
        <w:sectPr w:rsidR="00D83143" w:rsidRPr="00353210" w:rsidSect="00C348FA">
          <w:headerReference w:type="default" r:id="rId18"/>
          <w:type w:val="oddPage"/>
          <w:pgSz w:w="12240" w:h="15840" w:code="1"/>
          <w:pgMar w:top="1440" w:right="1151" w:bottom="1440" w:left="1582" w:header="709" w:footer="431" w:gutter="0"/>
          <w:pgNumType w:start="1"/>
          <w:cols w:space="737"/>
          <w:docGrid w:linePitch="326"/>
        </w:sectPr>
      </w:pPr>
    </w:p>
    <w:p w14:paraId="413A65F9" w14:textId="77777777" w:rsidR="00A26594" w:rsidRDefault="00A26594" w:rsidP="005752D2">
      <w:pPr>
        <w:pStyle w:val="Heading1"/>
        <w:rPr>
          <w:lang w:val="en-GB"/>
        </w:rPr>
      </w:pPr>
      <w:bookmarkStart w:id="13" w:name="_Toc23446559"/>
      <w:r>
        <w:rPr>
          <w:lang w:val="en-GB"/>
        </w:rPr>
        <w:t>Methodology</w:t>
      </w:r>
      <w:bookmarkEnd w:id="13"/>
    </w:p>
    <w:p w14:paraId="7866C81C" w14:textId="77777777" w:rsidR="0038281B" w:rsidRDefault="0038281B" w:rsidP="00850B84">
      <w:pPr>
        <w:pStyle w:val="Floating"/>
        <w:rPr>
          <w:lang w:val="en-GB"/>
        </w:rPr>
      </w:pPr>
      <w:r>
        <w:rPr>
          <w:lang w:val="en-GB"/>
        </w:rPr>
        <w:t>Overview of the Methodology</w:t>
      </w:r>
    </w:p>
    <w:p w14:paraId="1A17E564" w14:textId="77777777" w:rsidR="0038281B" w:rsidRDefault="000C5033" w:rsidP="00850B84">
      <w:pPr>
        <w:pStyle w:val="Reporttext"/>
        <w:rPr>
          <w:lang w:val="en-GB"/>
        </w:rPr>
      </w:pPr>
      <w:r>
        <w:rPr>
          <w:lang w:val="en-GB"/>
        </w:rPr>
        <w:t xml:space="preserve">The review was conducted between September 2018 and March 2019 by an independent team of two evaluators. </w:t>
      </w:r>
      <w:r w:rsidR="0038281B">
        <w:rPr>
          <w:lang w:val="en-GB"/>
        </w:rPr>
        <w:t>This review took a summative and a formative approach. Emphasis was placed on</w:t>
      </w:r>
      <w:r w:rsidR="008E4EF0">
        <w:rPr>
          <w:lang w:val="en-GB"/>
        </w:rPr>
        <w:t xml:space="preserve"> the relevance of the Strategy and its alignment with national frameworks, preliminary results of the </w:t>
      </w:r>
      <w:r>
        <w:rPr>
          <w:lang w:val="en-GB"/>
        </w:rPr>
        <w:t xml:space="preserve">usefulness of the </w:t>
      </w:r>
      <w:r w:rsidR="008E4EF0">
        <w:rPr>
          <w:lang w:val="en-GB"/>
        </w:rPr>
        <w:t xml:space="preserve">Strategy’s </w:t>
      </w:r>
      <w:r>
        <w:rPr>
          <w:lang w:val="en-GB"/>
        </w:rPr>
        <w:t xml:space="preserve">principles </w:t>
      </w:r>
      <w:r w:rsidR="008E4EF0">
        <w:rPr>
          <w:lang w:val="en-GB"/>
        </w:rPr>
        <w:t xml:space="preserve">in </w:t>
      </w:r>
      <w:r w:rsidR="008E4EF0" w:rsidRPr="002240E6">
        <w:rPr>
          <w:rFonts w:cs="Calibri"/>
          <w:lang w:val="en-GB"/>
        </w:rPr>
        <w:t>decision-making for education aid investments</w:t>
      </w:r>
      <w:r w:rsidR="00BA03EF" w:rsidRPr="002240E6">
        <w:rPr>
          <w:rFonts w:cs="Calibri"/>
          <w:lang w:val="en-GB"/>
        </w:rPr>
        <w:t>, and the processes for managing the Strategy.</w:t>
      </w:r>
      <w:r w:rsidR="0038281B">
        <w:rPr>
          <w:lang w:val="en-GB"/>
        </w:rPr>
        <w:t xml:space="preserve"> </w:t>
      </w:r>
    </w:p>
    <w:p w14:paraId="21C7F3B0" w14:textId="77777777" w:rsidR="0038281B" w:rsidRPr="00111F35" w:rsidRDefault="0038281B" w:rsidP="00850B84">
      <w:pPr>
        <w:pStyle w:val="Reporttext"/>
        <w:rPr>
          <w:lang w:val="en-GB"/>
        </w:rPr>
      </w:pPr>
      <w:r>
        <w:rPr>
          <w:lang w:val="en-GB"/>
        </w:rPr>
        <w:t xml:space="preserve">The </w:t>
      </w:r>
      <w:r w:rsidR="000C5033">
        <w:rPr>
          <w:lang w:val="en-GB"/>
        </w:rPr>
        <w:t>review was</w:t>
      </w:r>
      <w:r w:rsidR="00FF581D">
        <w:rPr>
          <w:lang w:val="en-GB"/>
        </w:rPr>
        <w:t xml:space="preserve"> guided </w:t>
      </w:r>
      <w:r w:rsidR="000C5033">
        <w:rPr>
          <w:lang w:val="en-GB"/>
        </w:rPr>
        <w:t xml:space="preserve">by a review </w:t>
      </w:r>
      <w:r>
        <w:rPr>
          <w:lang w:val="en-GB"/>
        </w:rPr>
        <w:t>framework</w:t>
      </w:r>
      <w:r w:rsidR="00111F35">
        <w:rPr>
          <w:lang w:val="en-GB"/>
        </w:rPr>
        <w:t>,</w:t>
      </w:r>
      <w:r>
        <w:rPr>
          <w:lang w:val="en-GB"/>
        </w:rPr>
        <w:t xml:space="preserve"> </w:t>
      </w:r>
      <w:r w:rsidRPr="00111F35">
        <w:rPr>
          <w:lang w:val="en-GB"/>
        </w:rPr>
        <w:t>presented in</w:t>
      </w:r>
      <w:r w:rsidR="00111F35" w:rsidRPr="00111F35">
        <w:rPr>
          <w:lang w:val="en-GB"/>
        </w:rPr>
        <w:t xml:space="preserve"> </w:t>
      </w:r>
      <w:r w:rsidRPr="00111F35">
        <w:rPr>
          <w:lang w:val="en-GB"/>
        </w:rPr>
        <w:t xml:space="preserve">Appendix </w:t>
      </w:r>
      <w:r w:rsidR="000C5033" w:rsidRPr="00111F35">
        <w:rPr>
          <w:lang w:val="en-GB"/>
        </w:rPr>
        <w:t xml:space="preserve">II, outlining key review questions, sub-questions, indicators and data collection methodologies. </w:t>
      </w:r>
      <w:r w:rsidRPr="00111F35">
        <w:rPr>
          <w:lang w:val="en-GB"/>
        </w:rPr>
        <w:t xml:space="preserve"> The review team used the following data collection methods and analysis. </w:t>
      </w:r>
    </w:p>
    <w:p w14:paraId="0EDC6FEC" w14:textId="77777777" w:rsidR="0038281B" w:rsidRDefault="0038281B" w:rsidP="00850B84">
      <w:pPr>
        <w:pStyle w:val="Reporttext"/>
        <w:rPr>
          <w:lang w:val="en-GB"/>
        </w:rPr>
      </w:pPr>
      <w:r w:rsidRPr="00111F35">
        <w:rPr>
          <w:b/>
          <w:lang w:val="en-GB"/>
        </w:rPr>
        <w:t xml:space="preserve">Interviews with DFAT managers and staff </w:t>
      </w:r>
      <w:r w:rsidR="00B65BA3" w:rsidRPr="00111F35">
        <w:rPr>
          <w:b/>
          <w:lang w:val="en-GB"/>
        </w:rPr>
        <w:t>based in</w:t>
      </w:r>
      <w:r w:rsidR="00B65BA3">
        <w:rPr>
          <w:b/>
          <w:lang w:val="en-GB"/>
        </w:rPr>
        <w:t xml:space="preserve"> Canberra </w:t>
      </w:r>
      <w:r>
        <w:rPr>
          <w:b/>
          <w:lang w:val="en-GB"/>
        </w:rPr>
        <w:t xml:space="preserve">and </w:t>
      </w:r>
      <w:r w:rsidR="005801D7">
        <w:rPr>
          <w:b/>
          <w:lang w:val="en-GB"/>
        </w:rPr>
        <w:t xml:space="preserve">Australia-based </w:t>
      </w:r>
      <w:r w:rsidR="00E57C35">
        <w:rPr>
          <w:b/>
          <w:lang w:val="en-GB"/>
        </w:rPr>
        <w:t xml:space="preserve">(AB) </w:t>
      </w:r>
      <w:r w:rsidR="00B65BA3">
        <w:rPr>
          <w:b/>
          <w:lang w:val="en-GB"/>
        </w:rPr>
        <w:t xml:space="preserve">and </w:t>
      </w:r>
      <w:r>
        <w:rPr>
          <w:b/>
          <w:lang w:val="en-GB"/>
        </w:rPr>
        <w:t>locally-engaged staff (LES)</w:t>
      </w:r>
      <w:r w:rsidR="00B65BA3">
        <w:rPr>
          <w:b/>
          <w:lang w:val="en-GB"/>
        </w:rPr>
        <w:t xml:space="preserve"> </w:t>
      </w:r>
      <w:r w:rsidR="00B65BA3" w:rsidRPr="00A75CAC">
        <w:rPr>
          <w:b/>
          <w:lang w:val="en-GB"/>
        </w:rPr>
        <w:t>at Post</w:t>
      </w:r>
      <w:r w:rsidRPr="00A75CAC">
        <w:rPr>
          <w:lang w:val="en-GB"/>
        </w:rPr>
        <w:t>: The review team conducted individual and small group interviews with selected global stakeholders and the members of the review reference group</w:t>
      </w:r>
      <w:r w:rsidR="001B0F1B" w:rsidRPr="00A75CAC">
        <w:rPr>
          <w:lang w:val="en-GB"/>
        </w:rPr>
        <w:t xml:space="preserve"> representing different </w:t>
      </w:r>
      <w:r w:rsidR="00906A60">
        <w:rPr>
          <w:lang w:val="en-GB"/>
        </w:rPr>
        <w:t>areas</w:t>
      </w:r>
      <w:r w:rsidR="001B0F1B" w:rsidRPr="00A75CAC">
        <w:rPr>
          <w:lang w:val="en-GB"/>
        </w:rPr>
        <w:t xml:space="preserve"> </w:t>
      </w:r>
      <w:r w:rsidR="00CB1807">
        <w:rPr>
          <w:lang w:val="en-GB"/>
        </w:rPr>
        <w:t>of</w:t>
      </w:r>
      <w:r w:rsidR="001B0F1B" w:rsidRPr="00A75CAC">
        <w:rPr>
          <w:lang w:val="en-GB"/>
        </w:rPr>
        <w:t xml:space="preserve"> DFAT</w:t>
      </w:r>
      <w:r w:rsidRPr="00A75CAC">
        <w:rPr>
          <w:lang w:val="en-GB"/>
        </w:rPr>
        <w:t xml:space="preserve">.  A first series of </w:t>
      </w:r>
      <w:r w:rsidR="00CB7FBF">
        <w:rPr>
          <w:lang w:val="en-GB"/>
        </w:rPr>
        <w:t xml:space="preserve">individual and group </w:t>
      </w:r>
      <w:r w:rsidRPr="00A75CAC">
        <w:rPr>
          <w:lang w:val="en-GB"/>
        </w:rPr>
        <w:t xml:space="preserve">interviews was conducted from 10-12 September 2018 in Canberra </w:t>
      </w:r>
      <w:r w:rsidR="00245CEA">
        <w:rPr>
          <w:lang w:val="en-GB"/>
        </w:rPr>
        <w:t xml:space="preserve">and with </w:t>
      </w:r>
      <w:r w:rsidR="00616341">
        <w:rPr>
          <w:lang w:val="en-GB"/>
        </w:rPr>
        <w:t xml:space="preserve">a group of </w:t>
      </w:r>
      <w:r w:rsidR="00245CEA">
        <w:rPr>
          <w:lang w:val="en-GB"/>
        </w:rPr>
        <w:t>NGOs in Melbourne</w:t>
      </w:r>
      <w:r w:rsidRPr="00A75CAC">
        <w:rPr>
          <w:lang w:val="en-GB"/>
        </w:rPr>
        <w:t xml:space="preserve">. Following this, stakeholders were consulted in telephone interviews. A total of </w:t>
      </w:r>
      <w:r w:rsidR="00C87D2B">
        <w:rPr>
          <w:lang w:val="en-GB"/>
        </w:rPr>
        <w:t>66</w:t>
      </w:r>
      <w:r w:rsidR="00C87D2B" w:rsidRPr="00A75CAC">
        <w:rPr>
          <w:lang w:val="en-GB"/>
        </w:rPr>
        <w:t xml:space="preserve"> </w:t>
      </w:r>
      <w:r w:rsidRPr="00A75CAC">
        <w:rPr>
          <w:lang w:val="en-GB"/>
        </w:rPr>
        <w:t xml:space="preserve">stakeholders were consulted </w:t>
      </w:r>
      <w:r w:rsidR="00057FCD" w:rsidRPr="00A75CAC">
        <w:rPr>
          <w:lang w:val="en-GB"/>
        </w:rPr>
        <w:t xml:space="preserve">for </w:t>
      </w:r>
      <w:r w:rsidRPr="00A75CAC">
        <w:rPr>
          <w:lang w:val="en-GB"/>
        </w:rPr>
        <w:t>this review</w:t>
      </w:r>
      <w:r w:rsidRPr="003E6338">
        <w:rPr>
          <w:lang w:val="en-GB"/>
        </w:rPr>
        <w:t xml:space="preserve">. See Appendix </w:t>
      </w:r>
      <w:r w:rsidR="00111F35" w:rsidRPr="003E6338">
        <w:rPr>
          <w:lang w:val="en-GB"/>
        </w:rPr>
        <w:t>III</w:t>
      </w:r>
      <w:r w:rsidRPr="003E6338">
        <w:rPr>
          <w:lang w:val="en-GB"/>
        </w:rPr>
        <w:t xml:space="preserve"> for </w:t>
      </w:r>
      <w:r w:rsidR="0045175E" w:rsidRPr="003E6338">
        <w:rPr>
          <w:lang w:val="en-GB"/>
        </w:rPr>
        <w:t xml:space="preserve">the interview protocol and Appendix IV for </w:t>
      </w:r>
      <w:r w:rsidRPr="003E6338">
        <w:rPr>
          <w:lang w:val="en-GB"/>
        </w:rPr>
        <w:t>a list of consulted stakeholders</w:t>
      </w:r>
      <w:r w:rsidR="006C078D" w:rsidRPr="003E6338">
        <w:rPr>
          <w:lang w:val="en-GB"/>
        </w:rPr>
        <w:t>.</w:t>
      </w:r>
    </w:p>
    <w:p w14:paraId="39BE6110" w14:textId="77777777" w:rsidR="0038281B" w:rsidRDefault="0038281B" w:rsidP="00850B84">
      <w:pPr>
        <w:pStyle w:val="Reporttext"/>
        <w:rPr>
          <w:lang w:val="en-GB"/>
        </w:rPr>
      </w:pPr>
      <w:r>
        <w:rPr>
          <w:b/>
          <w:lang w:val="en-GB"/>
        </w:rPr>
        <w:t xml:space="preserve">Portfolio review: </w:t>
      </w:r>
      <w:r>
        <w:rPr>
          <w:lang w:val="en-GB"/>
        </w:rPr>
        <w:t xml:space="preserve">The review team conducted desk portfolio reviews of </w:t>
      </w:r>
      <w:r w:rsidR="00072571">
        <w:rPr>
          <w:lang w:val="en-GB"/>
        </w:rPr>
        <w:t>19</w:t>
      </w:r>
      <w:r>
        <w:rPr>
          <w:lang w:val="en-GB"/>
        </w:rPr>
        <w:t xml:space="preserve"> countries</w:t>
      </w:r>
      <w:r w:rsidR="00072571">
        <w:rPr>
          <w:rStyle w:val="FootnoteReference"/>
          <w:lang w:val="en-GB"/>
        </w:rPr>
        <w:footnoteReference w:id="2"/>
      </w:r>
      <w:r w:rsidR="00072571">
        <w:rPr>
          <w:lang w:val="en-GB"/>
        </w:rPr>
        <w:t xml:space="preserve">  and regions</w:t>
      </w:r>
      <w:r w:rsidR="00072571">
        <w:rPr>
          <w:rStyle w:val="FootnoteReference"/>
          <w:lang w:val="en-GB"/>
        </w:rPr>
        <w:footnoteReference w:id="3"/>
      </w:r>
      <w:r w:rsidR="00072571">
        <w:rPr>
          <w:lang w:val="en-GB"/>
        </w:rPr>
        <w:t xml:space="preserve"> in which Australian education aid investments were made</w:t>
      </w:r>
      <w:r>
        <w:rPr>
          <w:lang w:val="en-GB"/>
        </w:rPr>
        <w:t xml:space="preserve">. These portfolio reviews were informed by an analysis of relevant country level documents, including </w:t>
      </w:r>
      <w:r w:rsidR="00757336">
        <w:rPr>
          <w:lang w:val="en-GB"/>
        </w:rPr>
        <w:t>Aid Quality Checks (</w:t>
      </w:r>
      <w:r>
        <w:rPr>
          <w:lang w:val="en-GB"/>
        </w:rPr>
        <w:t>AQCs</w:t>
      </w:r>
      <w:r w:rsidR="00757336">
        <w:rPr>
          <w:lang w:val="en-GB"/>
        </w:rPr>
        <w:t>)</w:t>
      </w:r>
      <w:r>
        <w:rPr>
          <w:lang w:val="en-GB"/>
        </w:rPr>
        <w:t xml:space="preserve">, Aid </w:t>
      </w:r>
      <w:r w:rsidR="00B65BA3">
        <w:rPr>
          <w:lang w:val="en-GB"/>
        </w:rPr>
        <w:t>I</w:t>
      </w:r>
      <w:r>
        <w:rPr>
          <w:lang w:val="en-GB"/>
        </w:rPr>
        <w:t xml:space="preserve">nvestment </w:t>
      </w:r>
      <w:r w:rsidR="00B65BA3">
        <w:rPr>
          <w:lang w:val="en-GB"/>
        </w:rPr>
        <w:t>P</w:t>
      </w:r>
      <w:r>
        <w:rPr>
          <w:lang w:val="en-GB"/>
        </w:rPr>
        <w:t xml:space="preserve">lans, investments mapping, etc., to assess the extent to which the portfolio of investments reflects the principles and approaches of the Strategy. See Appendix </w:t>
      </w:r>
      <w:r w:rsidR="00111F35">
        <w:rPr>
          <w:lang w:val="en-GB"/>
        </w:rPr>
        <w:t>V</w:t>
      </w:r>
      <w:r>
        <w:rPr>
          <w:lang w:val="en-GB"/>
        </w:rPr>
        <w:t xml:space="preserve"> for a list of documents reviewed.</w:t>
      </w:r>
    </w:p>
    <w:p w14:paraId="579E82B8" w14:textId="77777777" w:rsidR="00C938C0" w:rsidRDefault="00C938C0" w:rsidP="00850B84">
      <w:pPr>
        <w:pStyle w:val="Reporttext"/>
        <w:rPr>
          <w:lang w:val="en-GB"/>
        </w:rPr>
      </w:pPr>
      <w:r w:rsidRPr="00C938C0">
        <w:rPr>
          <w:b/>
          <w:lang w:val="en-GB"/>
        </w:rPr>
        <w:t>In-depth country reviews:</w:t>
      </w:r>
      <w:r>
        <w:rPr>
          <w:lang w:val="en-GB"/>
        </w:rPr>
        <w:t xml:space="preserve"> </w:t>
      </w:r>
      <w:bookmarkStart w:id="14" w:name="_Hlk4060374"/>
      <w:r>
        <w:rPr>
          <w:lang w:val="en-GB"/>
        </w:rPr>
        <w:t>Due to the unavailability of country Posts to host field missions from the review team, the review instead conducted desk-based document review and interviews with DFAT staff via telephone</w:t>
      </w:r>
      <w:r w:rsidR="00652D4A">
        <w:rPr>
          <w:lang w:val="en-GB"/>
        </w:rPr>
        <w:t>.</w:t>
      </w:r>
      <w:r w:rsidR="00FA2034">
        <w:rPr>
          <w:lang w:val="en-GB"/>
        </w:rPr>
        <w:t xml:space="preserve"> </w:t>
      </w:r>
      <w:r w:rsidR="00E3416F">
        <w:rPr>
          <w:lang w:val="en-GB"/>
        </w:rPr>
        <w:t>T</w:t>
      </w:r>
      <w:r>
        <w:rPr>
          <w:lang w:val="en-GB"/>
        </w:rPr>
        <w:t xml:space="preserve">he review team explored </w:t>
      </w:r>
      <w:r w:rsidRPr="00367BCD">
        <w:rPr>
          <w:lang w:val="en-GB"/>
        </w:rPr>
        <w:t>factors that support or limit the use of the Strategy for country level educational investments</w:t>
      </w:r>
      <w:r>
        <w:rPr>
          <w:lang w:val="en-GB"/>
        </w:rPr>
        <w:t xml:space="preserve">, and </w:t>
      </w:r>
      <w:r w:rsidRPr="00367BCD">
        <w:rPr>
          <w:lang w:val="en-GB"/>
        </w:rPr>
        <w:t>the extent to which DFAT’s education investments at the country level have been informed by the Strategy</w:t>
      </w:r>
      <w:r>
        <w:rPr>
          <w:lang w:val="en-GB"/>
        </w:rPr>
        <w:t>.</w:t>
      </w:r>
      <w:bookmarkEnd w:id="14"/>
    </w:p>
    <w:p w14:paraId="7709B9DD" w14:textId="77777777" w:rsidR="0038281B" w:rsidRDefault="0038281B" w:rsidP="00850B84">
      <w:pPr>
        <w:pStyle w:val="Reporttext"/>
        <w:rPr>
          <w:lang w:val="en-GB"/>
        </w:rPr>
      </w:pPr>
      <w:r>
        <w:rPr>
          <w:b/>
          <w:lang w:val="en-GB"/>
        </w:rPr>
        <w:t xml:space="preserve">Survey of in-country DFAT staff: </w:t>
      </w:r>
      <w:r>
        <w:rPr>
          <w:lang w:val="en-GB"/>
        </w:rPr>
        <w:t>The review team administered an online survey to 161 DFAT staff who were identified by DFAT. A total of 7</w:t>
      </w:r>
      <w:r w:rsidR="00707A02">
        <w:rPr>
          <w:lang w:val="en-GB"/>
        </w:rPr>
        <w:t>8</w:t>
      </w:r>
      <w:r>
        <w:rPr>
          <w:lang w:val="en-GB"/>
        </w:rPr>
        <w:t xml:space="preserve"> staff responded to the survey (4</w:t>
      </w:r>
      <w:r w:rsidR="00707A02">
        <w:rPr>
          <w:lang w:val="en-GB"/>
        </w:rPr>
        <w:t>8</w:t>
      </w:r>
      <w:r>
        <w:rPr>
          <w:lang w:val="en-GB"/>
        </w:rPr>
        <w:t xml:space="preserve"> per cent response rate), of which 64 per cent were AB staff and 36 per cent were LES. The survey collected information that informed questions on </w:t>
      </w:r>
      <w:r w:rsidRPr="00D26B49">
        <w:rPr>
          <w:lang w:val="en-GB"/>
        </w:rPr>
        <w:t xml:space="preserve">the extent to which the Strategy is known and used, </w:t>
      </w:r>
      <w:r w:rsidR="00E57C35" w:rsidRPr="00D26B49">
        <w:rPr>
          <w:lang w:val="en-GB"/>
        </w:rPr>
        <w:t>the guid</w:t>
      </w:r>
      <w:r w:rsidR="008367B0">
        <w:rPr>
          <w:lang w:val="en-GB"/>
        </w:rPr>
        <w:t>ance</w:t>
      </w:r>
      <w:r w:rsidR="00E57C35" w:rsidRPr="00D26B49">
        <w:rPr>
          <w:lang w:val="en-GB"/>
        </w:rPr>
        <w:t xml:space="preserve"> notes are found useful, </w:t>
      </w:r>
      <w:r w:rsidRPr="00D26B49">
        <w:rPr>
          <w:lang w:val="en-GB"/>
        </w:rPr>
        <w:t>as well as the extent to which the education investments are aligned with the Strategy’s principles, among others. Survey results are presented in Appendix</w:t>
      </w:r>
      <w:r w:rsidR="00850B84">
        <w:rPr>
          <w:lang w:val="en-GB"/>
        </w:rPr>
        <w:t> </w:t>
      </w:r>
      <w:r w:rsidR="00D26B49">
        <w:rPr>
          <w:lang w:val="en-GB"/>
        </w:rPr>
        <w:t>V</w:t>
      </w:r>
      <w:r w:rsidR="0045175E">
        <w:rPr>
          <w:lang w:val="en-GB"/>
        </w:rPr>
        <w:t>I</w:t>
      </w:r>
      <w:r w:rsidRPr="00D26B49">
        <w:rPr>
          <w:lang w:val="en-GB"/>
        </w:rPr>
        <w:t>.</w:t>
      </w:r>
    </w:p>
    <w:p w14:paraId="4B2C3823" w14:textId="77777777" w:rsidR="0038281B" w:rsidRDefault="0038281B" w:rsidP="00850B84">
      <w:pPr>
        <w:pStyle w:val="Floating"/>
        <w:rPr>
          <w:lang w:val="en-GB"/>
        </w:rPr>
      </w:pPr>
      <w:r>
        <w:rPr>
          <w:lang w:val="en-GB"/>
        </w:rPr>
        <w:t>Limitations and mitigation strategies</w:t>
      </w:r>
    </w:p>
    <w:p w14:paraId="7A72836F" w14:textId="77777777" w:rsidR="00E57C35" w:rsidRDefault="0038281B" w:rsidP="00850B84">
      <w:pPr>
        <w:pStyle w:val="Reporttext"/>
        <w:rPr>
          <w:lang w:val="en-GB"/>
        </w:rPr>
      </w:pPr>
      <w:r>
        <w:rPr>
          <w:lang w:val="en-GB"/>
        </w:rPr>
        <w:t>The main limitation</w:t>
      </w:r>
      <w:r w:rsidR="00E57C35">
        <w:rPr>
          <w:lang w:val="en-GB"/>
        </w:rPr>
        <w:t>s of the review are outlined below</w:t>
      </w:r>
      <w:r w:rsidR="00D26B49">
        <w:rPr>
          <w:lang w:val="en-GB"/>
        </w:rPr>
        <w:t>,</w:t>
      </w:r>
      <w:r w:rsidR="00E57C35">
        <w:rPr>
          <w:lang w:val="en-GB"/>
        </w:rPr>
        <w:t xml:space="preserve"> along with brief mitigation strategie</w:t>
      </w:r>
      <w:r w:rsidR="00715771">
        <w:rPr>
          <w:lang w:val="en-GB"/>
        </w:rPr>
        <w:t>s</w:t>
      </w:r>
      <w:r w:rsidR="00E57C35">
        <w:rPr>
          <w:lang w:val="en-GB"/>
        </w:rPr>
        <w:t>.</w:t>
      </w:r>
    </w:p>
    <w:p w14:paraId="162928AC" w14:textId="77777777" w:rsidR="0038281B" w:rsidRDefault="00E57C35" w:rsidP="00850B84">
      <w:pPr>
        <w:pStyle w:val="Reporttext"/>
        <w:rPr>
          <w:lang w:val="en-GB"/>
        </w:rPr>
      </w:pPr>
      <w:r>
        <w:rPr>
          <w:lang w:val="en-GB"/>
        </w:rPr>
        <w:t xml:space="preserve">The original approach to the evaluation included field visits to three countries. However, further to multiple exchanges with Posts these missions were cancelled due to the involvement of Posts with other missions and the limited availability to accommodate a mission for the review. This limitation accounts for the lack of </w:t>
      </w:r>
      <w:r w:rsidR="00D26B49">
        <w:rPr>
          <w:lang w:val="en-GB"/>
        </w:rPr>
        <w:t>c</w:t>
      </w:r>
      <w:r>
        <w:rPr>
          <w:lang w:val="en-GB"/>
        </w:rPr>
        <w:t xml:space="preserve">ountry perspective that was initially envisaged. </w:t>
      </w:r>
      <w:r w:rsidR="003C4835">
        <w:rPr>
          <w:lang w:val="en-GB"/>
        </w:rPr>
        <w:t>T</w:t>
      </w:r>
      <w:r w:rsidR="00C938C0">
        <w:rPr>
          <w:lang w:val="en-GB"/>
        </w:rPr>
        <w:t xml:space="preserve">o </w:t>
      </w:r>
      <w:r>
        <w:rPr>
          <w:lang w:val="en-GB"/>
        </w:rPr>
        <w:t>mitigate th</w:t>
      </w:r>
      <w:r w:rsidR="00D26B49">
        <w:rPr>
          <w:lang w:val="en-GB"/>
        </w:rPr>
        <w:t>is limitation</w:t>
      </w:r>
      <w:r>
        <w:rPr>
          <w:lang w:val="en-GB"/>
        </w:rPr>
        <w:t xml:space="preserve">, the review team conducted </w:t>
      </w:r>
      <w:r w:rsidR="00387F96">
        <w:rPr>
          <w:lang w:val="en-GB"/>
        </w:rPr>
        <w:t xml:space="preserve">additional telephone interviews with designated </w:t>
      </w:r>
      <w:r w:rsidR="003E080B">
        <w:rPr>
          <w:lang w:val="en-GB"/>
        </w:rPr>
        <w:t xml:space="preserve">development partner </w:t>
      </w:r>
      <w:r w:rsidR="00387F96">
        <w:rPr>
          <w:lang w:val="en-GB"/>
        </w:rPr>
        <w:t xml:space="preserve">stakeholders at the country level, including in one instance (Myanmar) with a government representative. A second limitation </w:t>
      </w:r>
      <w:r w:rsidR="0038281B">
        <w:rPr>
          <w:lang w:val="en-GB"/>
        </w:rPr>
        <w:t>faced by the review team was the inaccessibility of some interviewees, as seen in the low response rate of DFAT staff to interview requests</w:t>
      </w:r>
      <w:r w:rsidR="002177CC">
        <w:rPr>
          <w:lang w:val="en-GB"/>
        </w:rPr>
        <w:t xml:space="preserve"> (28 out of 56 were interviewed).</w:t>
      </w:r>
      <w:r w:rsidR="0038281B">
        <w:rPr>
          <w:lang w:val="en-GB"/>
        </w:rPr>
        <w:t xml:space="preserve"> </w:t>
      </w:r>
      <w:r w:rsidR="00387F96">
        <w:rPr>
          <w:lang w:val="en-GB"/>
        </w:rPr>
        <w:t>This</w:t>
      </w:r>
      <w:r w:rsidR="00B324FF">
        <w:rPr>
          <w:lang w:val="en-GB"/>
        </w:rPr>
        <w:t xml:space="preserve"> was</w:t>
      </w:r>
      <w:r w:rsidR="0016113A">
        <w:rPr>
          <w:lang w:val="en-GB"/>
        </w:rPr>
        <w:t xml:space="preserve"> </w:t>
      </w:r>
      <w:r w:rsidR="00387F96">
        <w:rPr>
          <w:lang w:val="en-GB"/>
        </w:rPr>
        <w:t>in spite of multiple email requests for interview</w:t>
      </w:r>
      <w:r w:rsidR="00D26B49">
        <w:rPr>
          <w:lang w:val="en-GB"/>
        </w:rPr>
        <w:t>s</w:t>
      </w:r>
      <w:r w:rsidR="00387F96">
        <w:rPr>
          <w:lang w:val="en-GB"/>
        </w:rPr>
        <w:t>. Ho</w:t>
      </w:r>
      <w:r w:rsidR="0038281B">
        <w:rPr>
          <w:lang w:val="en-GB"/>
        </w:rPr>
        <w:t>wever, the response rate to the review’s survey was relatively high (4</w:t>
      </w:r>
      <w:r w:rsidR="008B0258">
        <w:rPr>
          <w:lang w:val="en-GB"/>
        </w:rPr>
        <w:t>8</w:t>
      </w:r>
      <w:r w:rsidR="0038281B">
        <w:rPr>
          <w:lang w:val="en-GB"/>
        </w:rPr>
        <w:t xml:space="preserve"> per cent</w:t>
      </w:r>
      <w:r w:rsidR="0008386B">
        <w:rPr>
          <w:lang w:val="en-GB"/>
        </w:rPr>
        <w:t>) and</w:t>
      </w:r>
      <w:r w:rsidR="0038281B">
        <w:rPr>
          <w:lang w:val="en-GB"/>
        </w:rPr>
        <w:t xml:space="preserve"> provided the review team with a viable source of data to complement the interview data.</w:t>
      </w:r>
    </w:p>
    <w:p w14:paraId="4409FEF7" w14:textId="77777777" w:rsidR="00850B84" w:rsidRDefault="00850B84" w:rsidP="00850B84">
      <w:pPr>
        <w:pStyle w:val="Reporttext"/>
        <w:rPr>
          <w:lang w:val="en-GB"/>
        </w:rPr>
      </w:pPr>
    </w:p>
    <w:p w14:paraId="4E871136" w14:textId="77777777" w:rsidR="00A26594" w:rsidRDefault="00A26594" w:rsidP="00850B84">
      <w:pPr>
        <w:pStyle w:val="Reporttext"/>
        <w:rPr>
          <w:lang w:val="en-GB"/>
        </w:rPr>
      </w:pPr>
      <w:r>
        <w:rPr>
          <w:lang w:val="en-GB"/>
        </w:rPr>
        <w:br w:type="page"/>
      </w:r>
    </w:p>
    <w:p w14:paraId="2EAC2966" w14:textId="77777777" w:rsidR="00D5700E" w:rsidRPr="00353210" w:rsidRDefault="00D5700E" w:rsidP="00850B84">
      <w:pPr>
        <w:pStyle w:val="Heading1"/>
        <w:rPr>
          <w:lang w:val="en-GB"/>
        </w:rPr>
      </w:pPr>
      <w:bookmarkStart w:id="15" w:name="_Toc23446560"/>
      <w:r w:rsidRPr="00353210">
        <w:rPr>
          <w:lang w:val="en-GB"/>
        </w:rPr>
        <w:t>The Education Strategy</w:t>
      </w:r>
      <w:bookmarkEnd w:id="15"/>
    </w:p>
    <w:p w14:paraId="1DBCED4C" w14:textId="77777777" w:rsidR="00D5700E" w:rsidRPr="00353210" w:rsidRDefault="00D5700E" w:rsidP="00850B84">
      <w:pPr>
        <w:pStyle w:val="Floating"/>
        <w:rPr>
          <w:lang w:val="en-GB"/>
        </w:rPr>
      </w:pPr>
      <w:r w:rsidRPr="00353210">
        <w:rPr>
          <w:lang w:val="en-GB"/>
        </w:rPr>
        <w:t>Strategy priorities and principles</w:t>
      </w:r>
    </w:p>
    <w:p w14:paraId="73E83BC5" w14:textId="77777777" w:rsidR="00D5700E" w:rsidRPr="00353210" w:rsidRDefault="00D5700E" w:rsidP="00850B84">
      <w:pPr>
        <w:pStyle w:val="Reporttext"/>
        <w:rPr>
          <w:lang w:val="en-GB"/>
        </w:rPr>
      </w:pPr>
      <w:r w:rsidRPr="00353210">
        <w:rPr>
          <w:lang w:val="en-GB"/>
        </w:rPr>
        <w:t xml:space="preserve">The </w:t>
      </w:r>
      <w:r w:rsidRPr="00BA03EF">
        <w:rPr>
          <w:lang w:val="en-GB"/>
        </w:rPr>
        <w:t>Strategy for Australia’s aid investments in education</w:t>
      </w:r>
      <w:r w:rsidRPr="00353210">
        <w:rPr>
          <w:lang w:val="en-GB"/>
        </w:rPr>
        <w:t xml:space="preserve"> (2015-2020) was launched in September 2015. It sits under the overarching development policy framework of 2014, Australian aid: promoting prosperity, reducing poverty, enhancing stability, in which education was identified as a priority sector. It commits Australia to invest in better education outcomes for all children and youth across the Indo-Pacific region, to contribute to reduced poverty, sustainable economic growth, and enhanced stability. </w:t>
      </w:r>
    </w:p>
    <w:p w14:paraId="2F49F97E" w14:textId="77777777" w:rsidR="00D5700E" w:rsidRPr="00353210" w:rsidRDefault="00D5700E" w:rsidP="00850B84">
      <w:pPr>
        <w:pStyle w:val="Reporttext"/>
        <w:rPr>
          <w:lang w:val="en-GB"/>
        </w:rPr>
      </w:pPr>
      <w:r w:rsidRPr="00353210">
        <w:rPr>
          <w:lang w:val="en-GB"/>
        </w:rPr>
        <w:t xml:space="preserve">The </w:t>
      </w:r>
      <w:r w:rsidR="002030C6">
        <w:rPr>
          <w:lang w:val="en-GB"/>
        </w:rPr>
        <w:t>Strategy</w:t>
      </w:r>
      <w:r w:rsidRPr="00353210">
        <w:rPr>
          <w:lang w:val="en-GB"/>
        </w:rPr>
        <w:t xml:space="preserve"> sets out how the Australian </w:t>
      </w:r>
      <w:r w:rsidR="00E70B44">
        <w:rPr>
          <w:lang w:val="en-GB"/>
        </w:rPr>
        <w:t>g</w:t>
      </w:r>
      <w:r w:rsidRPr="00353210">
        <w:rPr>
          <w:lang w:val="en-GB"/>
        </w:rPr>
        <w:t>overnment will work with partner countries to help them deliver comprehensive and high-quality education services. It has four strategic priorities:</w:t>
      </w:r>
    </w:p>
    <w:p w14:paraId="43F5133E" w14:textId="77777777" w:rsidR="00D5700E" w:rsidRPr="00353210" w:rsidRDefault="00D5700E" w:rsidP="00850B84">
      <w:pPr>
        <w:pStyle w:val="Bullets"/>
        <w:rPr>
          <w:lang w:val="en-GB"/>
        </w:rPr>
      </w:pPr>
      <w:r w:rsidRPr="00353210">
        <w:rPr>
          <w:b/>
          <w:bCs/>
          <w:lang w:val="en-GB"/>
        </w:rPr>
        <w:t xml:space="preserve">Getting the foundations right: </w:t>
      </w:r>
      <w:r w:rsidRPr="00353210">
        <w:rPr>
          <w:lang w:val="en-GB"/>
        </w:rPr>
        <w:t>participating in Early Childhood Development</w:t>
      </w:r>
      <w:r w:rsidRPr="00353210">
        <w:rPr>
          <w:b/>
          <w:bCs/>
          <w:lang w:val="en-GB"/>
        </w:rPr>
        <w:t xml:space="preserve"> </w:t>
      </w:r>
    </w:p>
    <w:p w14:paraId="2BEFFB67" w14:textId="77777777" w:rsidR="00D5700E" w:rsidRPr="00353210" w:rsidRDefault="00D5700E" w:rsidP="00850B84">
      <w:pPr>
        <w:pStyle w:val="Bullets"/>
        <w:rPr>
          <w:lang w:val="en-GB"/>
        </w:rPr>
      </w:pPr>
      <w:r w:rsidRPr="00353210">
        <w:rPr>
          <w:b/>
          <w:bCs/>
          <w:lang w:val="en-GB"/>
        </w:rPr>
        <w:t xml:space="preserve">Learning for all: </w:t>
      </w:r>
      <w:r w:rsidRPr="00353210">
        <w:rPr>
          <w:lang w:val="en-GB"/>
        </w:rPr>
        <w:t>improving learning outcomes and improving the quality of education</w:t>
      </w:r>
    </w:p>
    <w:p w14:paraId="308C7C01" w14:textId="77777777" w:rsidR="00D5700E" w:rsidRPr="00353210" w:rsidRDefault="00D5700E" w:rsidP="00850B84">
      <w:pPr>
        <w:pStyle w:val="Bullets"/>
        <w:rPr>
          <w:lang w:val="en-GB"/>
        </w:rPr>
      </w:pPr>
      <w:r w:rsidRPr="00353210">
        <w:rPr>
          <w:b/>
          <w:bCs/>
          <w:lang w:val="en-GB"/>
        </w:rPr>
        <w:t xml:space="preserve">Universal participation: </w:t>
      </w:r>
      <w:r w:rsidRPr="00353210">
        <w:rPr>
          <w:lang w:val="en-GB"/>
        </w:rPr>
        <w:t>with a particular focus on including girls and children with disabilities</w:t>
      </w:r>
      <w:r w:rsidRPr="00353210">
        <w:rPr>
          <w:b/>
          <w:bCs/>
          <w:lang w:val="en-GB"/>
        </w:rPr>
        <w:t xml:space="preserve"> </w:t>
      </w:r>
    </w:p>
    <w:p w14:paraId="187E072F" w14:textId="77777777" w:rsidR="00D5700E" w:rsidRPr="00353210" w:rsidRDefault="00D5700E" w:rsidP="00850B84">
      <w:pPr>
        <w:pStyle w:val="Bullets"/>
        <w:rPr>
          <w:lang w:val="en-GB"/>
        </w:rPr>
      </w:pPr>
      <w:r w:rsidRPr="00353210">
        <w:rPr>
          <w:b/>
          <w:bCs/>
          <w:lang w:val="en-GB"/>
        </w:rPr>
        <w:t xml:space="preserve">Skills for prosperity: </w:t>
      </w:r>
      <w:r w:rsidRPr="00353210">
        <w:rPr>
          <w:lang w:val="en-GB"/>
        </w:rPr>
        <w:t>improving access to high-quality, post-secondary education and training</w:t>
      </w:r>
      <w:r w:rsidR="00D26B49">
        <w:rPr>
          <w:lang w:val="en-GB"/>
        </w:rPr>
        <w:t>.</w:t>
      </w:r>
    </w:p>
    <w:p w14:paraId="35E6613A" w14:textId="77777777" w:rsidR="00D5700E" w:rsidRPr="00353210" w:rsidRDefault="00D5700E" w:rsidP="00D5700E">
      <w:pPr>
        <w:pStyle w:val="Reporttext"/>
        <w:rPr>
          <w:lang w:val="en-GB"/>
        </w:rPr>
      </w:pPr>
      <w:r w:rsidRPr="00353210">
        <w:rPr>
          <w:lang w:val="en-GB"/>
        </w:rPr>
        <w:t>The effectiveness of investments in the priority areas is to be achieved by the application of four principles:</w:t>
      </w:r>
    </w:p>
    <w:p w14:paraId="622CCF07" w14:textId="77777777" w:rsidR="00D5700E" w:rsidRPr="00353210" w:rsidRDefault="00D5700E" w:rsidP="00850B84">
      <w:pPr>
        <w:pStyle w:val="Bullets"/>
        <w:rPr>
          <w:lang w:val="en-GB"/>
        </w:rPr>
      </w:pPr>
      <w:r w:rsidRPr="00E70B44">
        <w:rPr>
          <w:b/>
          <w:lang w:val="en-GB"/>
        </w:rPr>
        <w:t>Be fit for purpose</w:t>
      </w:r>
      <w:r w:rsidRPr="00353210">
        <w:rPr>
          <w:lang w:val="en-GB"/>
        </w:rPr>
        <w:t xml:space="preserve">: grounded in the context and priorities of partner countries, taking into account economic, political and social drivers and constraints </w:t>
      </w:r>
    </w:p>
    <w:p w14:paraId="6C0F1B07" w14:textId="77777777" w:rsidR="00D5700E" w:rsidRPr="00353210" w:rsidRDefault="00D5700E" w:rsidP="00850B84">
      <w:pPr>
        <w:pStyle w:val="Bullets"/>
        <w:rPr>
          <w:lang w:val="en-GB"/>
        </w:rPr>
      </w:pPr>
      <w:r w:rsidRPr="00E70B44">
        <w:rPr>
          <w:b/>
          <w:lang w:val="en-GB"/>
        </w:rPr>
        <w:t>Take a systems based approach</w:t>
      </w:r>
      <w:r w:rsidRPr="00353210">
        <w:rPr>
          <w:lang w:val="en-GB"/>
        </w:rPr>
        <w:t xml:space="preserve">: recognising the complex and interdependent nature of education systems and understanding the impact on the whole </w:t>
      </w:r>
    </w:p>
    <w:p w14:paraId="1A8CD36E" w14:textId="77777777" w:rsidR="00D5700E" w:rsidRPr="00353210" w:rsidRDefault="00D5700E" w:rsidP="00850B84">
      <w:pPr>
        <w:pStyle w:val="Bullets"/>
        <w:rPr>
          <w:lang w:val="en-GB"/>
        </w:rPr>
      </w:pPr>
      <w:r w:rsidRPr="00E70B44">
        <w:rPr>
          <w:b/>
          <w:lang w:val="en-GB"/>
        </w:rPr>
        <w:t>Engage in policy dialogue and reform for greatest leverage</w:t>
      </w:r>
      <w:r w:rsidRPr="00353210">
        <w:rPr>
          <w:lang w:val="en-GB"/>
        </w:rPr>
        <w:t xml:space="preserve">: strengthening policy to lay the foundations for sustained improvement through politically informed dialogue and technical support </w:t>
      </w:r>
    </w:p>
    <w:p w14:paraId="2797EE6A" w14:textId="77777777" w:rsidR="00D5700E" w:rsidRPr="00353210" w:rsidRDefault="00D5700E" w:rsidP="00850B84">
      <w:pPr>
        <w:pStyle w:val="Bullets"/>
        <w:rPr>
          <w:lang w:val="en-GB"/>
        </w:rPr>
      </w:pPr>
      <w:r w:rsidRPr="00E70B44">
        <w:rPr>
          <w:b/>
          <w:lang w:val="en-GB"/>
        </w:rPr>
        <w:t>Prioritise the use of evidence for decision-making</w:t>
      </w:r>
      <w:r w:rsidRPr="00353210">
        <w:rPr>
          <w:lang w:val="en-GB"/>
        </w:rPr>
        <w:t>: promoting good quality evidence to inform policy and practice</w:t>
      </w:r>
      <w:r w:rsidR="00D26B49">
        <w:rPr>
          <w:lang w:val="en-GB"/>
        </w:rPr>
        <w:t>.</w:t>
      </w:r>
    </w:p>
    <w:p w14:paraId="0AA22EFB" w14:textId="77777777" w:rsidR="00D5700E" w:rsidRPr="00353210" w:rsidRDefault="00D5700E" w:rsidP="00850B84">
      <w:pPr>
        <w:pStyle w:val="Floating"/>
        <w:rPr>
          <w:lang w:val="en-GB"/>
        </w:rPr>
      </w:pPr>
      <w:bookmarkStart w:id="16" w:name="_Hlk3775127"/>
      <w:r w:rsidRPr="00353210">
        <w:rPr>
          <w:lang w:val="en-GB"/>
        </w:rPr>
        <w:t xml:space="preserve">Australia’s </w:t>
      </w:r>
      <w:r w:rsidR="004672FF" w:rsidRPr="00353210">
        <w:rPr>
          <w:lang w:val="en-GB"/>
        </w:rPr>
        <w:t>investment in education</w:t>
      </w:r>
    </w:p>
    <w:p w14:paraId="0AF0F7D4" w14:textId="77777777" w:rsidR="00387F96" w:rsidRPr="00353210" w:rsidRDefault="00387F96" w:rsidP="00850B84">
      <w:pPr>
        <w:pStyle w:val="Reporttext"/>
        <w:rPr>
          <w:lang w:val="en-GB"/>
        </w:rPr>
      </w:pPr>
      <w:r w:rsidRPr="00353210">
        <w:rPr>
          <w:b/>
          <w:lang w:val="en-GB"/>
        </w:rPr>
        <w:t>Australian aid investments in education have decreased steadily since 201</w:t>
      </w:r>
      <w:r w:rsidR="00D26B49">
        <w:rPr>
          <w:b/>
          <w:lang w:val="en-GB"/>
        </w:rPr>
        <w:t>5</w:t>
      </w:r>
      <w:r w:rsidRPr="00353210">
        <w:rPr>
          <w:b/>
          <w:lang w:val="en-GB"/>
        </w:rPr>
        <w:t>, when the Strategy was released.</w:t>
      </w:r>
      <w:r>
        <w:rPr>
          <w:b/>
          <w:lang w:val="en-GB"/>
        </w:rPr>
        <w:t xml:space="preserve"> </w:t>
      </w:r>
      <w:r>
        <w:rPr>
          <w:lang w:val="en-GB"/>
        </w:rPr>
        <w:t>The amount Australia has invested in education aid investments has decreased from AUD</w:t>
      </w:r>
      <w:r w:rsidR="007B1FFC">
        <w:rPr>
          <w:lang w:val="en-GB"/>
        </w:rPr>
        <w:t>1,0</w:t>
      </w:r>
      <w:r w:rsidR="00EE0F35">
        <w:rPr>
          <w:lang w:val="en-GB"/>
        </w:rPr>
        <w:t>72</w:t>
      </w:r>
      <w:r w:rsidR="00FE5743">
        <w:rPr>
          <w:lang w:val="en-GB"/>
        </w:rPr>
        <w:t xml:space="preserve"> </w:t>
      </w:r>
      <w:r w:rsidRPr="00353210">
        <w:rPr>
          <w:lang w:val="en-GB"/>
        </w:rPr>
        <w:t xml:space="preserve">million </w:t>
      </w:r>
      <w:r>
        <w:rPr>
          <w:lang w:val="en-GB"/>
        </w:rPr>
        <w:t>in 2014/15 to AUD</w:t>
      </w:r>
      <w:r w:rsidR="007B1FFC">
        <w:rPr>
          <w:lang w:val="en-GB"/>
        </w:rPr>
        <w:t>643.</w:t>
      </w:r>
      <w:r w:rsidR="000E11F3">
        <w:rPr>
          <w:lang w:val="en-GB"/>
        </w:rPr>
        <w:t>4</w:t>
      </w:r>
      <w:r w:rsidR="00FE5743">
        <w:rPr>
          <w:lang w:val="en-GB"/>
        </w:rPr>
        <w:t xml:space="preserve"> </w:t>
      </w:r>
      <w:r>
        <w:rPr>
          <w:lang w:val="en-GB"/>
        </w:rPr>
        <w:t xml:space="preserve">million </w:t>
      </w:r>
      <w:r w:rsidRPr="00E93316">
        <w:rPr>
          <w:lang w:val="en-GB"/>
        </w:rPr>
        <w:t xml:space="preserve">in 2017/18 (see Figure </w:t>
      </w:r>
      <w:r w:rsidRPr="00D26B49">
        <w:rPr>
          <w:lang w:val="en-GB"/>
        </w:rPr>
        <w:t>3.1</w:t>
      </w:r>
      <w:r w:rsidRPr="00894CA6">
        <w:rPr>
          <w:lang w:val="en-GB"/>
        </w:rPr>
        <w:t>).</w:t>
      </w:r>
      <w:r w:rsidR="00033630">
        <w:rPr>
          <w:rStyle w:val="FootnoteReference"/>
          <w:lang w:val="en-GB"/>
        </w:rPr>
        <w:footnoteReference w:id="4"/>
      </w:r>
      <w:r w:rsidRPr="00894CA6">
        <w:rPr>
          <w:lang w:val="en-GB"/>
        </w:rPr>
        <w:t xml:space="preserve"> The</w:t>
      </w:r>
      <w:r w:rsidRPr="00353210">
        <w:rPr>
          <w:lang w:val="en-GB"/>
        </w:rPr>
        <w:t xml:space="preserve"> budget estimate</w:t>
      </w:r>
      <w:r>
        <w:rPr>
          <w:lang w:val="en-GB"/>
        </w:rPr>
        <w:t xml:space="preserve"> for 2019</w:t>
      </w:r>
      <w:r w:rsidR="00EE0F35">
        <w:rPr>
          <w:lang w:val="en-GB"/>
        </w:rPr>
        <w:t>/20</w:t>
      </w:r>
      <w:r w:rsidRPr="00353210">
        <w:rPr>
          <w:lang w:val="en-GB"/>
        </w:rPr>
        <w:t xml:space="preserve"> </w:t>
      </w:r>
      <w:r w:rsidR="00D167EC">
        <w:rPr>
          <w:lang w:val="en-GB"/>
        </w:rPr>
        <w:t>is</w:t>
      </w:r>
      <w:r w:rsidRPr="00353210">
        <w:rPr>
          <w:lang w:val="en-GB"/>
        </w:rPr>
        <w:t xml:space="preserve"> </w:t>
      </w:r>
      <w:r>
        <w:rPr>
          <w:lang w:val="en-GB"/>
        </w:rPr>
        <w:t>AUD</w:t>
      </w:r>
      <w:r w:rsidRPr="00353210">
        <w:rPr>
          <w:lang w:val="en-GB"/>
        </w:rPr>
        <w:t>6</w:t>
      </w:r>
      <w:r w:rsidR="001B24DF">
        <w:rPr>
          <w:lang w:val="en-GB"/>
        </w:rPr>
        <w:t>19.1</w:t>
      </w:r>
      <w:r w:rsidRPr="00353210">
        <w:rPr>
          <w:lang w:val="en-GB"/>
        </w:rPr>
        <w:t xml:space="preserve"> million.</w:t>
      </w:r>
      <w:r w:rsidRPr="00353210">
        <w:rPr>
          <w:rStyle w:val="FootnoteReference"/>
          <w:lang w:val="en-GB"/>
        </w:rPr>
        <w:footnoteReference w:id="5"/>
      </w:r>
      <w:r>
        <w:rPr>
          <w:lang w:val="en-GB"/>
        </w:rPr>
        <w:t xml:space="preserve"> </w:t>
      </w:r>
      <w:r w:rsidRPr="00353210">
        <w:rPr>
          <w:lang w:val="en-GB"/>
        </w:rPr>
        <w:t>Within the allocation, the tertiary sector Australia Awards were increased from 40 to 47 per cent. At the same time, compared with 16 high-level technical advisors in education in 2013, there were five in 201</w:t>
      </w:r>
      <w:r w:rsidR="00F410B1">
        <w:rPr>
          <w:lang w:val="en-GB"/>
        </w:rPr>
        <w:t>5</w:t>
      </w:r>
      <w:r w:rsidRPr="00353210">
        <w:rPr>
          <w:lang w:val="en-GB"/>
        </w:rPr>
        <w:t xml:space="preserve">, only one of whom was an ongoing DFAT employee. The </w:t>
      </w:r>
      <w:r w:rsidR="00F410B1">
        <w:rPr>
          <w:lang w:val="en-GB"/>
        </w:rPr>
        <w:t xml:space="preserve">2014/15 </w:t>
      </w:r>
      <w:r w:rsidRPr="00353210">
        <w:rPr>
          <w:lang w:val="en-GB"/>
        </w:rPr>
        <w:t>Education Sector Snapshot state</w:t>
      </w:r>
      <w:r w:rsidR="00853345">
        <w:rPr>
          <w:lang w:val="en-GB"/>
        </w:rPr>
        <w:t>d</w:t>
      </w:r>
      <w:r w:rsidRPr="00353210">
        <w:rPr>
          <w:lang w:val="en-GB"/>
        </w:rPr>
        <w:t xml:space="preserve"> that this reduced capability to influence national policy processes and guide international development decisions. </w:t>
      </w:r>
    </w:p>
    <w:p w14:paraId="59602CAC" w14:textId="64C0BBDC" w:rsidR="002D0CDD" w:rsidRPr="00D26B49" w:rsidRDefault="00D53979" w:rsidP="00D53979">
      <w:pPr>
        <w:pStyle w:val="Caption-Figure"/>
        <w:rPr>
          <w:lang w:val="en-GB"/>
        </w:rPr>
      </w:pPr>
      <w:bookmarkStart w:id="17" w:name="_Toc23446569"/>
      <w:r w:rsidRPr="00894CA6">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3</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1</w:t>
      </w:r>
      <w:r w:rsidR="0001310D">
        <w:rPr>
          <w:lang w:val="en-GB"/>
        </w:rPr>
        <w:fldChar w:fldCharType="end"/>
      </w:r>
      <w:r w:rsidRPr="00894CA6">
        <w:rPr>
          <w:lang w:val="en-GB"/>
        </w:rPr>
        <w:tab/>
      </w:r>
      <w:r w:rsidR="002D0CDD" w:rsidRPr="006C117D">
        <w:rPr>
          <w:lang w:val="en-GB"/>
        </w:rPr>
        <w:t xml:space="preserve">Investment in education 2014-2018 in </w:t>
      </w:r>
      <w:r w:rsidR="002177CC" w:rsidRPr="006C117D">
        <w:rPr>
          <w:lang w:val="en-GB"/>
        </w:rPr>
        <w:t>AUD</w:t>
      </w:r>
      <w:r w:rsidR="002D0CDD" w:rsidRPr="00D26B49">
        <w:rPr>
          <w:rStyle w:val="FootnoteReference"/>
          <w:i w:val="0"/>
          <w:lang w:val="en-GB"/>
        </w:rPr>
        <w:footnoteReference w:id="6"/>
      </w:r>
      <w:bookmarkEnd w:id="17"/>
    </w:p>
    <w:p w14:paraId="599EA636" w14:textId="77777777" w:rsidR="00D5700E" w:rsidRPr="009F25C4" w:rsidRDefault="00BC0B8F" w:rsidP="00850B84">
      <w:pPr>
        <w:pStyle w:val="Table"/>
        <w:rPr>
          <w:sz w:val="22"/>
          <w:lang w:val="en-GB"/>
        </w:rPr>
      </w:pPr>
      <w:r>
        <w:rPr>
          <w:noProof/>
          <w:lang w:val="en-AU" w:eastAsia="en-AU"/>
        </w:rPr>
        <w:drawing>
          <wp:inline distT="0" distB="0" distL="0" distR="0" wp14:anchorId="5B5E028F" wp14:editId="409503F6">
            <wp:extent cx="4352925" cy="2257425"/>
            <wp:effectExtent l="0" t="0" r="9525" b="9525"/>
            <wp:docPr id="4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5B5CC1" w14:textId="77777777" w:rsidR="008C1C26" w:rsidRDefault="008C1C26" w:rsidP="00387F96">
      <w:pPr>
        <w:jc w:val="both"/>
        <w:rPr>
          <w:b/>
          <w:lang w:val="en-GB"/>
        </w:rPr>
      </w:pPr>
    </w:p>
    <w:p w14:paraId="6A022A9B" w14:textId="29D26C8A" w:rsidR="00D5700E" w:rsidRPr="00353210" w:rsidRDefault="003A381F" w:rsidP="00850B84">
      <w:pPr>
        <w:pStyle w:val="Reporttext"/>
        <w:rPr>
          <w:lang w:val="en-GB"/>
        </w:rPr>
      </w:pPr>
      <w:r>
        <w:rPr>
          <w:lang w:val="en-GB"/>
        </w:rPr>
        <w:t xml:space="preserve">Between 2014-2017 the </w:t>
      </w:r>
      <w:r w:rsidR="00DA302F">
        <w:rPr>
          <w:lang w:val="en-GB"/>
        </w:rPr>
        <w:t xml:space="preserve">overall </w:t>
      </w:r>
      <w:r>
        <w:rPr>
          <w:lang w:val="en-GB"/>
        </w:rPr>
        <w:t xml:space="preserve">aid budget </w:t>
      </w:r>
      <w:r w:rsidR="00853345">
        <w:rPr>
          <w:lang w:val="en-GB"/>
        </w:rPr>
        <w:t xml:space="preserve">to education </w:t>
      </w:r>
      <w:r>
        <w:rPr>
          <w:lang w:val="en-GB"/>
        </w:rPr>
        <w:t xml:space="preserve">was reduced by </w:t>
      </w:r>
      <w:r w:rsidR="00DA302F">
        <w:rPr>
          <w:lang w:val="en-GB"/>
        </w:rPr>
        <w:t>40 percent</w:t>
      </w:r>
      <w:r w:rsidR="00FE309F">
        <w:rPr>
          <w:lang w:val="en-GB"/>
        </w:rPr>
        <w:t xml:space="preserve">. </w:t>
      </w:r>
      <w:r w:rsidR="00611938">
        <w:rPr>
          <w:lang w:val="en-GB"/>
        </w:rPr>
        <w:t>This</w:t>
      </w:r>
      <w:r>
        <w:rPr>
          <w:lang w:val="en-GB"/>
        </w:rPr>
        <w:t xml:space="preserve"> particularly</w:t>
      </w:r>
      <w:r w:rsidR="00005264">
        <w:rPr>
          <w:lang w:val="en-GB"/>
        </w:rPr>
        <w:t xml:space="preserve"> </w:t>
      </w:r>
      <w:r w:rsidR="00611938">
        <w:rPr>
          <w:lang w:val="en-GB"/>
        </w:rPr>
        <w:t xml:space="preserve">affected </w:t>
      </w:r>
      <w:r w:rsidR="00ED30C7">
        <w:rPr>
          <w:lang w:val="en-GB"/>
        </w:rPr>
        <w:t xml:space="preserve">South-East and East Asia, notably </w:t>
      </w:r>
      <w:r w:rsidR="00387F96" w:rsidRPr="00353210">
        <w:rPr>
          <w:lang w:val="en-GB"/>
        </w:rPr>
        <w:t>Indonesia and</w:t>
      </w:r>
      <w:r w:rsidR="00387F96">
        <w:rPr>
          <w:lang w:val="en-GB"/>
        </w:rPr>
        <w:t xml:space="preserve"> the</w:t>
      </w:r>
      <w:r w:rsidR="00387F96" w:rsidRPr="00353210">
        <w:rPr>
          <w:lang w:val="en-GB"/>
        </w:rPr>
        <w:t xml:space="preserve"> Philippines</w:t>
      </w:r>
      <w:r w:rsidR="009E7BF3">
        <w:rPr>
          <w:lang w:val="en-GB"/>
        </w:rPr>
        <w:t xml:space="preserve"> and t</w:t>
      </w:r>
      <w:r w:rsidR="00FE7E06">
        <w:rPr>
          <w:lang w:val="en-GB"/>
        </w:rPr>
        <w:t xml:space="preserve">here were sizable </w:t>
      </w:r>
      <w:r w:rsidR="00D840FE">
        <w:rPr>
          <w:lang w:val="en-GB"/>
        </w:rPr>
        <w:t>reductions</w:t>
      </w:r>
      <w:r w:rsidR="00FE7E06">
        <w:rPr>
          <w:lang w:val="en-GB"/>
        </w:rPr>
        <w:t xml:space="preserve"> in other </w:t>
      </w:r>
      <w:r w:rsidR="005D38B7">
        <w:rPr>
          <w:lang w:val="en-GB"/>
        </w:rPr>
        <w:t>regions.</w:t>
      </w:r>
      <w:r w:rsidR="00A25E06">
        <w:rPr>
          <w:lang w:val="en-GB"/>
        </w:rPr>
        <w:t xml:space="preserve"> In South Asia</w:t>
      </w:r>
      <w:r w:rsidR="007163D4">
        <w:rPr>
          <w:lang w:val="en-GB"/>
        </w:rPr>
        <w:t>,</w:t>
      </w:r>
      <w:r w:rsidR="00D5700E" w:rsidRPr="00353210">
        <w:rPr>
          <w:lang w:val="en-GB"/>
        </w:rPr>
        <w:t xml:space="preserve"> </w:t>
      </w:r>
      <w:r w:rsidR="005302A5">
        <w:rPr>
          <w:lang w:val="en-GB"/>
        </w:rPr>
        <w:t xml:space="preserve">education investment in </w:t>
      </w:r>
      <w:r w:rsidR="00AD3D84">
        <w:rPr>
          <w:lang w:val="en-GB"/>
        </w:rPr>
        <w:t>Afghanistan</w:t>
      </w:r>
      <w:r w:rsidR="005302A5">
        <w:rPr>
          <w:lang w:val="en-GB"/>
        </w:rPr>
        <w:t xml:space="preserve"> reduced considerably </w:t>
      </w:r>
      <w:r w:rsidR="00D419D4">
        <w:rPr>
          <w:lang w:val="en-GB"/>
        </w:rPr>
        <w:t xml:space="preserve">in 2016 </w:t>
      </w:r>
      <w:r w:rsidR="00850B84">
        <w:rPr>
          <w:lang w:val="en-GB"/>
        </w:rPr>
        <w:t xml:space="preserve">and </w:t>
      </w:r>
      <w:r w:rsidR="00482758">
        <w:rPr>
          <w:lang w:val="en-GB"/>
        </w:rPr>
        <w:t xml:space="preserve">in </w:t>
      </w:r>
      <w:r w:rsidR="00850B84">
        <w:rPr>
          <w:lang w:val="en-GB"/>
        </w:rPr>
        <w:t>Nepal in 2018.</w:t>
      </w:r>
    </w:p>
    <w:p w14:paraId="70297BFC" w14:textId="6EA6A81F" w:rsidR="00D5700E" w:rsidRPr="00353210" w:rsidRDefault="00992FC7" w:rsidP="00850B84">
      <w:pPr>
        <w:pStyle w:val="Reporttext"/>
        <w:rPr>
          <w:lang w:val="en-GB"/>
        </w:rPr>
      </w:pPr>
      <w:r w:rsidRPr="00353210">
        <w:rPr>
          <w:b/>
          <w:lang w:val="en-GB"/>
        </w:rPr>
        <w:t xml:space="preserve">The manner in which </w:t>
      </w:r>
      <w:r w:rsidR="00812114">
        <w:rPr>
          <w:b/>
          <w:lang w:val="en-GB"/>
        </w:rPr>
        <w:t>reductions to overall aid allocations resulted in less funding</w:t>
      </w:r>
      <w:r w:rsidR="00812114" w:rsidRPr="00353210">
        <w:rPr>
          <w:b/>
          <w:lang w:val="en-GB"/>
        </w:rPr>
        <w:t xml:space="preserve"> </w:t>
      </w:r>
      <w:r w:rsidRPr="00353210">
        <w:rPr>
          <w:b/>
          <w:lang w:val="en-GB"/>
        </w:rPr>
        <w:t>to education aid and the reason</w:t>
      </w:r>
      <w:r w:rsidR="0097217B" w:rsidRPr="00353210">
        <w:rPr>
          <w:b/>
          <w:lang w:val="en-GB"/>
        </w:rPr>
        <w:t>s</w:t>
      </w:r>
      <w:r w:rsidRPr="00353210">
        <w:rPr>
          <w:b/>
          <w:lang w:val="en-GB"/>
        </w:rPr>
        <w:t xml:space="preserve"> for </w:t>
      </w:r>
      <w:r w:rsidR="00812114" w:rsidRPr="00353210">
        <w:rPr>
          <w:b/>
          <w:lang w:val="en-GB"/>
        </w:rPr>
        <w:t>th</w:t>
      </w:r>
      <w:r w:rsidR="00812114">
        <w:rPr>
          <w:b/>
          <w:lang w:val="en-GB"/>
        </w:rPr>
        <w:t>is</w:t>
      </w:r>
      <w:r w:rsidR="0097217B" w:rsidRPr="00353210">
        <w:rPr>
          <w:b/>
          <w:lang w:val="en-GB"/>
        </w:rPr>
        <w:t>,</w:t>
      </w:r>
      <w:r w:rsidRPr="00353210">
        <w:rPr>
          <w:b/>
          <w:lang w:val="en-GB"/>
        </w:rPr>
        <w:t xml:space="preserve"> varied across countries.</w:t>
      </w:r>
      <w:r w:rsidRPr="00353210">
        <w:rPr>
          <w:rStyle w:val="FootnoteReference"/>
          <w:b/>
          <w:lang w:val="en-GB"/>
        </w:rPr>
        <w:footnoteReference w:id="7"/>
      </w:r>
      <w:r w:rsidR="00D5700E" w:rsidRPr="00353210">
        <w:rPr>
          <w:lang w:val="en-GB"/>
        </w:rPr>
        <w:t xml:space="preserve"> In some cases, such as Indonesia, the </w:t>
      </w:r>
      <w:r w:rsidR="00812114">
        <w:rPr>
          <w:lang w:val="en-GB"/>
        </w:rPr>
        <w:t>impact of the reduction in aid allocations was</w:t>
      </w:r>
      <w:r w:rsidR="00D5700E" w:rsidRPr="00353210">
        <w:rPr>
          <w:lang w:val="en-GB"/>
        </w:rPr>
        <w:t xml:space="preserve"> wide ranging and difficult to manage. In Afghanistan</w:t>
      </w:r>
      <w:r w:rsidR="001B546A" w:rsidRPr="00353210">
        <w:rPr>
          <w:lang w:val="en-GB"/>
        </w:rPr>
        <w:t>,</w:t>
      </w:r>
      <w:r w:rsidR="00D5700E" w:rsidRPr="00353210">
        <w:rPr>
          <w:lang w:val="en-GB"/>
        </w:rPr>
        <w:t xml:space="preserve"> </w:t>
      </w:r>
      <w:r w:rsidRPr="00353210">
        <w:rPr>
          <w:lang w:val="en-GB"/>
        </w:rPr>
        <w:t xml:space="preserve">the </w:t>
      </w:r>
      <w:r w:rsidR="00770C89">
        <w:rPr>
          <w:lang w:val="en-GB"/>
        </w:rPr>
        <w:t>reductions</w:t>
      </w:r>
      <w:r w:rsidR="00770C89" w:rsidRPr="00353210">
        <w:rPr>
          <w:lang w:val="en-GB"/>
        </w:rPr>
        <w:t xml:space="preserve"> </w:t>
      </w:r>
      <w:r w:rsidRPr="00353210">
        <w:rPr>
          <w:lang w:val="en-GB"/>
        </w:rPr>
        <w:t>entailed the closing of a large single investment</w:t>
      </w:r>
      <w:r w:rsidR="00812114">
        <w:rPr>
          <w:lang w:val="en-GB"/>
        </w:rPr>
        <w:t xml:space="preserve"> in education</w:t>
      </w:r>
      <w:r w:rsidR="00D5700E" w:rsidRPr="00353210">
        <w:rPr>
          <w:lang w:val="en-GB"/>
        </w:rPr>
        <w:t xml:space="preserve">. In other cases, </w:t>
      </w:r>
      <w:r w:rsidR="00812114">
        <w:rPr>
          <w:lang w:val="en-GB"/>
        </w:rPr>
        <w:t>reductions to aid allocations</w:t>
      </w:r>
      <w:r w:rsidR="00812114" w:rsidRPr="00353210">
        <w:rPr>
          <w:lang w:val="en-GB"/>
        </w:rPr>
        <w:t xml:space="preserve"> </w:t>
      </w:r>
      <w:r w:rsidR="00D5700E" w:rsidRPr="00353210">
        <w:rPr>
          <w:lang w:val="en-GB"/>
        </w:rPr>
        <w:t>were more easily abs</w:t>
      </w:r>
      <w:r w:rsidR="001B546A" w:rsidRPr="00353210">
        <w:rPr>
          <w:lang w:val="en-GB"/>
        </w:rPr>
        <w:t xml:space="preserve">orbed for different reasons. </w:t>
      </w:r>
      <w:r w:rsidR="006A75E1" w:rsidRPr="00565243">
        <w:rPr>
          <w:iCs/>
        </w:rPr>
        <w:t>In Bangladesh, a decision was made to not enter into the next phase of a sector wide program due to challenges to achieving results</w:t>
      </w:r>
      <w:r w:rsidR="00EB093C">
        <w:rPr>
          <w:iCs/>
        </w:rPr>
        <w:t>,</w:t>
      </w:r>
      <w:r w:rsidR="006A75E1">
        <w:rPr>
          <w:iCs/>
        </w:rPr>
        <w:t xml:space="preserve"> </w:t>
      </w:r>
      <w:r w:rsidR="006A75E1" w:rsidRPr="00565243">
        <w:rPr>
          <w:lang w:val="en-GB"/>
        </w:rPr>
        <w:t>while in Timor-Leste, a dedicated education program has been incorporated into a broader human development progra</w:t>
      </w:r>
      <w:r w:rsidR="006A75E1">
        <w:rPr>
          <w:lang w:val="en-GB"/>
        </w:rPr>
        <w:t>m</w:t>
      </w:r>
      <w:r w:rsidR="00D5700E" w:rsidRPr="00353210">
        <w:rPr>
          <w:lang w:val="en-GB"/>
        </w:rPr>
        <w:t>.</w:t>
      </w:r>
      <w:r w:rsidR="00B52374" w:rsidRPr="00353210">
        <w:rPr>
          <w:lang w:val="en-GB"/>
        </w:rPr>
        <w:t xml:space="preserve"> </w:t>
      </w:r>
      <w:r w:rsidRPr="00353210">
        <w:rPr>
          <w:lang w:val="en-GB"/>
        </w:rPr>
        <w:t xml:space="preserve">Despite having a large </w:t>
      </w:r>
      <w:r w:rsidR="00DF607A">
        <w:rPr>
          <w:lang w:val="en-GB"/>
        </w:rPr>
        <w:t xml:space="preserve">education </w:t>
      </w:r>
      <w:r w:rsidRPr="00353210">
        <w:rPr>
          <w:lang w:val="en-GB"/>
        </w:rPr>
        <w:t>sector program, PNG also received substantial reductions in education aid investments</w:t>
      </w:r>
      <w:r w:rsidR="00D5700E" w:rsidRPr="00353210">
        <w:rPr>
          <w:lang w:val="en-GB"/>
        </w:rPr>
        <w:t xml:space="preserve">. </w:t>
      </w:r>
    </w:p>
    <w:p w14:paraId="0286602C" w14:textId="1B53718D" w:rsidR="00D5700E" w:rsidRPr="00353210" w:rsidRDefault="00D840FE" w:rsidP="00850B84">
      <w:pPr>
        <w:pStyle w:val="Reporttext"/>
        <w:rPr>
          <w:i/>
          <w:lang w:val="en-GB"/>
        </w:rPr>
      </w:pPr>
      <w:r>
        <w:rPr>
          <w:rFonts w:eastAsia="Calibri"/>
          <w:b/>
          <w:lang w:val="en-GB"/>
        </w:rPr>
        <w:t>T</w:t>
      </w:r>
      <w:r w:rsidR="00D5700E" w:rsidRPr="00353210">
        <w:rPr>
          <w:rFonts w:eastAsia="Calibri"/>
          <w:b/>
          <w:lang w:val="en-GB"/>
        </w:rPr>
        <w:t>he</w:t>
      </w:r>
      <w:r>
        <w:rPr>
          <w:rFonts w:eastAsia="Calibri"/>
          <w:b/>
          <w:lang w:val="en-GB"/>
        </w:rPr>
        <w:t xml:space="preserve"> </w:t>
      </w:r>
      <w:r w:rsidR="00812114">
        <w:rPr>
          <w:rFonts w:eastAsia="Calibri"/>
          <w:b/>
          <w:lang w:val="en-GB"/>
        </w:rPr>
        <w:t>reductions in overall aid expenditure</w:t>
      </w:r>
      <w:r w:rsidR="00D5700E" w:rsidRPr="00353210">
        <w:rPr>
          <w:rFonts w:eastAsia="Calibri"/>
          <w:b/>
          <w:lang w:val="en-GB"/>
        </w:rPr>
        <w:t xml:space="preserve"> has been high for the education sector. </w:t>
      </w:r>
      <w:r w:rsidR="006A75E1" w:rsidRPr="00241F15">
        <w:rPr>
          <w:rFonts w:eastAsia="Calibri"/>
          <w:lang w:val="en-GB"/>
        </w:rPr>
        <w:t>In 2014/15, education</w:t>
      </w:r>
      <w:r w:rsidR="00FA6B5D">
        <w:rPr>
          <w:rFonts w:eastAsia="Calibri"/>
          <w:lang w:val="en-GB"/>
        </w:rPr>
        <w:t xml:space="preserve"> </w:t>
      </w:r>
      <w:r w:rsidR="006A75E1" w:rsidRPr="00241F15">
        <w:rPr>
          <w:rFonts w:eastAsia="Calibri"/>
          <w:lang w:val="en-GB"/>
        </w:rPr>
        <w:t>represented the largest sector expenditure at 22.4 percent of ODA.</w:t>
      </w:r>
      <w:r w:rsidR="006A75E1">
        <w:rPr>
          <w:rFonts w:eastAsia="Calibri"/>
          <w:b/>
          <w:lang w:val="en-GB"/>
        </w:rPr>
        <w:t xml:space="preserve"> </w:t>
      </w:r>
      <w:r w:rsidR="00CA4CC7" w:rsidRPr="00CA4CC7">
        <w:rPr>
          <w:rFonts w:eastAsia="Calibri"/>
          <w:bCs/>
          <w:lang w:val="en-GB"/>
        </w:rPr>
        <w:t>In</w:t>
      </w:r>
      <w:r w:rsidR="00CA4CC7">
        <w:rPr>
          <w:rFonts w:eastAsia="Calibri"/>
          <w:b/>
          <w:lang w:val="en-GB"/>
        </w:rPr>
        <w:t xml:space="preserve"> </w:t>
      </w:r>
      <w:r w:rsidR="00CA4CC7">
        <w:rPr>
          <w:rFonts w:eastAsia="Calibri"/>
          <w:lang w:val="en-GB"/>
        </w:rPr>
        <w:t>2017/18 it</w:t>
      </w:r>
      <w:r w:rsidR="0014656F">
        <w:rPr>
          <w:rFonts w:eastAsia="Calibri"/>
          <w:bCs/>
          <w:lang w:val="en-GB"/>
        </w:rPr>
        <w:t xml:space="preserve"> fell to </w:t>
      </w:r>
      <w:r w:rsidR="00D5700E" w:rsidRPr="00353210">
        <w:rPr>
          <w:rFonts w:eastAsia="Calibri"/>
          <w:lang w:val="en-GB"/>
        </w:rPr>
        <w:t xml:space="preserve">18 </w:t>
      </w:r>
      <w:r w:rsidR="00E042B0" w:rsidRPr="00353210">
        <w:rPr>
          <w:rFonts w:eastAsia="Calibri"/>
          <w:lang w:val="en-GB"/>
        </w:rPr>
        <w:t>per cent</w:t>
      </w:r>
      <w:r w:rsidR="00D87C71">
        <w:rPr>
          <w:rFonts w:eastAsia="Calibri"/>
          <w:lang w:val="en-GB"/>
        </w:rPr>
        <w:t xml:space="preserve">, second to </w:t>
      </w:r>
      <w:r w:rsidR="00D5700E" w:rsidRPr="00353210">
        <w:rPr>
          <w:rFonts w:eastAsia="Calibri"/>
          <w:lang w:val="en-GB"/>
        </w:rPr>
        <w:t xml:space="preserve">governance (22 </w:t>
      </w:r>
      <w:r w:rsidR="00E042B0" w:rsidRPr="00353210">
        <w:rPr>
          <w:rFonts w:eastAsia="Calibri"/>
          <w:lang w:val="en-GB"/>
        </w:rPr>
        <w:t>per cent</w:t>
      </w:r>
      <w:r w:rsidR="00D5700E" w:rsidRPr="00353210">
        <w:rPr>
          <w:rFonts w:eastAsia="Calibri"/>
          <w:lang w:val="en-GB"/>
        </w:rPr>
        <w:t>)</w:t>
      </w:r>
      <w:r w:rsidR="00D87C71">
        <w:rPr>
          <w:rFonts w:eastAsia="Calibri"/>
          <w:lang w:val="en-GB"/>
        </w:rPr>
        <w:t>. I</w:t>
      </w:r>
      <w:r w:rsidR="00D5700E" w:rsidRPr="00353210">
        <w:rPr>
          <w:rFonts w:eastAsia="Calibri"/>
          <w:lang w:val="en-GB"/>
        </w:rPr>
        <w:t xml:space="preserve">n the 2018/19 financial year, education constituted 16 </w:t>
      </w:r>
      <w:r w:rsidR="00E042B0" w:rsidRPr="00353210">
        <w:rPr>
          <w:rFonts w:eastAsia="Calibri"/>
          <w:lang w:val="en-GB"/>
        </w:rPr>
        <w:t>per cent</w:t>
      </w:r>
      <w:r w:rsidR="00D5700E" w:rsidRPr="00353210">
        <w:rPr>
          <w:rFonts w:eastAsia="Calibri"/>
          <w:lang w:val="en-GB"/>
        </w:rPr>
        <w:t xml:space="preserve"> and lagged fourth behind effective governance</w:t>
      </w:r>
      <w:r w:rsidR="0097217B" w:rsidRPr="00353210">
        <w:rPr>
          <w:rFonts w:eastAsia="Calibri"/>
          <w:lang w:val="en-GB"/>
        </w:rPr>
        <w:t>,</w:t>
      </w:r>
      <w:r w:rsidR="00D5700E" w:rsidRPr="00353210">
        <w:rPr>
          <w:rFonts w:eastAsia="Calibri"/>
          <w:lang w:val="en-GB"/>
        </w:rPr>
        <w:t xml:space="preserve"> infrastructure and trade</w:t>
      </w:r>
      <w:r w:rsidR="0097217B" w:rsidRPr="00353210">
        <w:rPr>
          <w:rFonts w:eastAsia="Calibri"/>
          <w:lang w:val="en-GB"/>
        </w:rPr>
        <w:t>,</w:t>
      </w:r>
      <w:r w:rsidR="00D5700E" w:rsidRPr="00353210">
        <w:rPr>
          <w:rFonts w:eastAsia="Calibri"/>
          <w:lang w:val="en-GB"/>
        </w:rPr>
        <w:t xml:space="preserve"> and building resilience.</w:t>
      </w:r>
      <w:r w:rsidR="00D5700E" w:rsidRPr="00353210">
        <w:rPr>
          <w:rStyle w:val="FootnoteReference"/>
          <w:rFonts w:eastAsia="Calibri"/>
          <w:lang w:val="en-GB"/>
        </w:rPr>
        <w:footnoteReference w:id="8"/>
      </w:r>
    </w:p>
    <w:p w14:paraId="78242191" w14:textId="77777777" w:rsidR="00D5700E" w:rsidRPr="00353210" w:rsidRDefault="00D5700E" w:rsidP="00850B84">
      <w:pPr>
        <w:pStyle w:val="Reporttext"/>
        <w:rPr>
          <w:lang w:val="en-GB"/>
        </w:rPr>
      </w:pPr>
    </w:p>
    <w:bookmarkEnd w:id="16"/>
    <w:p w14:paraId="1D28B09D" w14:textId="77777777" w:rsidR="00954A48" w:rsidRDefault="00954A48" w:rsidP="00850B84">
      <w:pPr>
        <w:pStyle w:val="Reporttext"/>
        <w:rPr>
          <w:lang w:val="en-GB"/>
        </w:rPr>
      </w:pPr>
      <w:r>
        <w:rPr>
          <w:lang w:val="en-GB"/>
        </w:rPr>
        <w:br w:type="page"/>
      </w:r>
    </w:p>
    <w:p w14:paraId="3D0C4808" w14:textId="77777777" w:rsidR="00993C1C" w:rsidRPr="00353210" w:rsidRDefault="00D5700E" w:rsidP="00850B84">
      <w:pPr>
        <w:pStyle w:val="Heading1"/>
        <w:rPr>
          <w:lang w:val="en-GB"/>
        </w:rPr>
      </w:pPr>
      <w:bookmarkStart w:id="19" w:name="_Toc23446561"/>
      <w:r w:rsidRPr="00353210">
        <w:rPr>
          <w:lang w:val="en-GB"/>
        </w:rPr>
        <w:t>E</w:t>
      </w:r>
      <w:r w:rsidR="0068467C" w:rsidRPr="00353210">
        <w:rPr>
          <w:lang w:val="en-GB"/>
        </w:rPr>
        <w:t>valuation Findings</w:t>
      </w:r>
      <w:bookmarkEnd w:id="19"/>
    </w:p>
    <w:p w14:paraId="1B34424F" w14:textId="77777777" w:rsidR="00D5700E" w:rsidRPr="00353210" w:rsidRDefault="00D5700E" w:rsidP="00850B84">
      <w:pPr>
        <w:pStyle w:val="Heading2"/>
        <w:rPr>
          <w:lang w:val="en-GB"/>
        </w:rPr>
      </w:pPr>
      <w:bookmarkStart w:id="20" w:name="_Toc23446562"/>
      <w:bookmarkStart w:id="21" w:name="_Toc2165512"/>
      <w:r w:rsidRPr="00353210">
        <w:rPr>
          <w:lang w:val="en-GB"/>
        </w:rPr>
        <w:t xml:space="preserve">Relevance and Alignment </w:t>
      </w:r>
      <w:r w:rsidR="00387F96">
        <w:rPr>
          <w:lang w:val="en-GB"/>
        </w:rPr>
        <w:t xml:space="preserve">of the Strategy </w:t>
      </w:r>
      <w:r w:rsidRPr="00353210">
        <w:rPr>
          <w:lang w:val="en-GB"/>
        </w:rPr>
        <w:t>with National Frameworks</w:t>
      </w:r>
      <w:bookmarkEnd w:id="20"/>
      <w:r w:rsidRPr="00353210">
        <w:rPr>
          <w:lang w:val="en-GB"/>
        </w:rPr>
        <w:t xml:space="preserve"> </w:t>
      </w:r>
    </w:p>
    <w:p w14:paraId="3EE09DA7" w14:textId="77777777" w:rsidR="008C0690" w:rsidRPr="00353210" w:rsidRDefault="008C0690" w:rsidP="00850B84">
      <w:pPr>
        <w:pStyle w:val="Heading8"/>
        <w:rPr>
          <w:lang w:val="en-GB"/>
        </w:rPr>
      </w:pPr>
      <w:bookmarkStart w:id="22" w:name="_Toc4133545"/>
      <w:bookmarkStart w:id="23" w:name="_Toc10814033"/>
      <w:r w:rsidRPr="00353210">
        <w:rPr>
          <w:lang w:val="en-GB"/>
        </w:rPr>
        <w:t xml:space="preserve">The Strategy was designed in conjunction with the </w:t>
      </w:r>
      <w:r w:rsidR="00954A48">
        <w:rPr>
          <w:lang w:val="en-GB"/>
        </w:rPr>
        <w:t xml:space="preserve">2014 </w:t>
      </w:r>
      <w:r w:rsidRPr="00353210">
        <w:rPr>
          <w:lang w:val="en-GB"/>
        </w:rPr>
        <w:t xml:space="preserve">Aid Policy and remains aligned with the </w:t>
      </w:r>
      <w:r w:rsidR="0014222D" w:rsidRPr="00353210">
        <w:rPr>
          <w:lang w:val="en-GB"/>
        </w:rPr>
        <w:t>2017</w:t>
      </w:r>
      <w:r w:rsidRPr="00353210">
        <w:rPr>
          <w:lang w:val="en-GB"/>
        </w:rPr>
        <w:t xml:space="preserve"> Foreign Policy White Paper</w:t>
      </w:r>
      <w:r w:rsidR="003A2557">
        <w:rPr>
          <w:lang w:val="en-GB"/>
        </w:rPr>
        <w:t>.</w:t>
      </w:r>
      <w:bookmarkEnd w:id="22"/>
      <w:bookmarkEnd w:id="23"/>
      <w:r w:rsidR="003A2557" w:rsidRPr="00353210">
        <w:rPr>
          <w:lang w:val="en-GB"/>
        </w:rPr>
        <w:t xml:space="preserve"> </w:t>
      </w:r>
    </w:p>
    <w:p w14:paraId="4A0CD80C" w14:textId="77777777" w:rsidR="00953A7B" w:rsidRPr="00353210" w:rsidRDefault="00953A7B" w:rsidP="00953A7B">
      <w:pPr>
        <w:pStyle w:val="Boxtext"/>
        <w:framePr w:wrap="around" w:hAnchor="page" w:x="5245" w:y="492"/>
        <w:rPr>
          <w:b/>
          <w:lang w:val="en-GB"/>
        </w:rPr>
      </w:pPr>
      <w:r w:rsidRPr="00954A48">
        <w:rPr>
          <w:b/>
          <w:lang w:val="en-GB"/>
        </w:rPr>
        <w:t>Box 1:</w:t>
      </w:r>
      <w:r w:rsidRPr="00353210">
        <w:rPr>
          <w:b/>
          <w:lang w:val="en-GB"/>
        </w:rPr>
        <w:t xml:space="preserve"> Australia’s Foreign Policy White Paper</w:t>
      </w:r>
    </w:p>
    <w:p w14:paraId="69C93007" w14:textId="77777777" w:rsidR="00953A7B" w:rsidRPr="00353210" w:rsidRDefault="00953A7B" w:rsidP="00953A7B">
      <w:pPr>
        <w:pStyle w:val="Boxtext"/>
        <w:framePr w:wrap="around" w:hAnchor="page" w:x="5245" w:y="492"/>
        <w:rPr>
          <w:lang w:val="en-GB"/>
        </w:rPr>
      </w:pPr>
      <w:r>
        <w:rPr>
          <w:lang w:val="en-GB"/>
        </w:rPr>
        <w:t>On 23 November 2017, Australia released its first Foreign Policy White Paper since 2003. The</w:t>
      </w:r>
      <w:r w:rsidRPr="00353210">
        <w:rPr>
          <w:lang w:val="en-GB"/>
        </w:rPr>
        <w:t xml:space="preserve"> </w:t>
      </w:r>
      <w:r>
        <w:rPr>
          <w:lang w:val="en-GB"/>
        </w:rPr>
        <w:t>p</w:t>
      </w:r>
      <w:r w:rsidRPr="00353210">
        <w:rPr>
          <w:lang w:val="en-GB"/>
        </w:rPr>
        <w:t xml:space="preserve">aper is a comprehensive framework grounded in a commitment to the values and institutions which uphold national foundations of freedom, equality, rule of law and mutual respect. It has a strong focus on linking economic and security interests to stability, especially in the Indo-Pacific region. </w:t>
      </w:r>
      <w:r w:rsidR="00FE66EC">
        <w:rPr>
          <w:lang w:val="en-GB"/>
        </w:rPr>
        <w:t>The White Paper retains th</w:t>
      </w:r>
      <w:r w:rsidR="00EE07BE">
        <w:rPr>
          <w:lang w:val="en-GB"/>
        </w:rPr>
        <w:t xml:space="preserve">e </w:t>
      </w:r>
      <w:r w:rsidR="00E9463E">
        <w:rPr>
          <w:lang w:val="en-GB"/>
        </w:rPr>
        <w:t>focus</w:t>
      </w:r>
      <w:r w:rsidR="007444D0">
        <w:rPr>
          <w:lang w:val="en-GB"/>
        </w:rPr>
        <w:t xml:space="preserve"> of the</w:t>
      </w:r>
      <w:r w:rsidR="00EE07BE">
        <w:rPr>
          <w:lang w:val="en-GB"/>
        </w:rPr>
        <w:t xml:space="preserve"> </w:t>
      </w:r>
      <w:r w:rsidR="00E84FD8">
        <w:rPr>
          <w:lang w:val="en-GB"/>
        </w:rPr>
        <w:t xml:space="preserve">2014 Aid Policy </w:t>
      </w:r>
      <w:r w:rsidR="007444D0">
        <w:rPr>
          <w:lang w:val="en-GB"/>
        </w:rPr>
        <w:t>that</w:t>
      </w:r>
      <w:r w:rsidR="008B10E5">
        <w:rPr>
          <w:lang w:val="en-GB"/>
        </w:rPr>
        <w:t xml:space="preserve"> development</w:t>
      </w:r>
      <w:r>
        <w:rPr>
          <w:lang w:val="en-GB"/>
        </w:rPr>
        <w:t xml:space="preserve"> aid investment</w:t>
      </w:r>
      <w:r w:rsidR="003064A1">
        <w:rPr>
          <w:lang w:val="en-GB"/>
        </w:rPr>
        <w:t xml:space="preserve"> </w:t>
      </w:r>
      <w:r w:rsidR="007444D0">
        <w:rPr>
          <w:lang w:val="en-GB"/>
        </w:rPr>
        <w:t>should be</w:t>
      </w:r>
      <w:r w:rsidRPr="00353210">
        <w:rPr>
          <w:lang w:val="en-GB"/>
        </w:rPr>
        <w:t xml:space="preserve"> in Australia’s national interest</w:t>
      </w:r>
      <w:r>
        <w:rPr>
          <w:lang w:val="en-GB"/>
        </w:rPr>
        <w:t xml:space="preserve">; </w:t>
      </w:r>
      <w:r w:rsidRPr="00353210">
        <w:rPr>
          <w:lang w:val="en-GB"/>
        </w:rPr>
        <w:t>promote inclusive growth and reduce poverty</w:t>
      </w:r>
      <w:r>
        <w:rPr>
          <w:lang w:val="en-GB"/>
        </w:rPr>
        <w:t>;</w:t>
      </w:r>
      <w:r w:rsidRPr="000A132B">
        <w:rPr>
          <w:lang w:val="en-GB"/>
        </w:rPr>
        <w:t xml:space="preserve"> </w:t>
      </w:r>
      <w:r w:rsidRPr="00353210">
        <w:rPr>
          <w:lang w:val="en-GB"/>
        </w:rPr>
        <w:t>add value and leverag</w:t>
      </w:r>
      <w:r w:rsidR="007444D0">
        <w:rPr>
          <w:lang w:val="en-GB"/>
        </w:rPr>
        <w:t>e</w:t>
      </w:r>
      <w:r w:rsidRPr="00353210">
        <w:rPr>
          <w:lang w:val="en-GB"/>
        </w:rPr>
        <w:t xml:space="preserve"> partner funding</w:t>
      </w:r>
      <w:r>
        <w:rPr>
          <w:lang w:val="en-GB"/>
        </w:rPr>
        <w:t>;</w:t>
      </w:r>
      <w:r w:rsidRPr="000A132B">
        <w:rPr>
          <w:lang w:val="en-GB"/>
        </w:rPr>
        <w:t xml:space="preserve"> </w:t>
      </w:r>
      <w:r w:rsidR="007444D0">
        <w:rPr>
          <w:lang w:val="en-GB"/>
        </w:rPr>
        <w:t xml:space="preserve">and </w:t>
      </w:r>
      <w:r w:rsidRPr="00353210">
        <w:rPr>
          <w:lang w:val="en-GB"/>
        </w:rPr>
        <w:t>deliver results and value for money</w:t>
      </w:r>
      <w:r>
        <w:rPr>
          <w:lang w:val="en-GB"/>
        </w:rPr>
        <w:t>.</w:t>
      </w:r>
    </w:p>
    <w:p w14:paraId="66447D6B" w14:textId="77777777" w:rsidR="009179C9" w:rsidRPr="00353210" w:rsidRDefault="009179C9" w:rsidP="00953A7B">
      <w:pPr>
        <w:pStyle w:val="Floating"/>
        <w:rPr>
          <w:lang w:val="en-GB"/>
        </w:rPr>
      </w:pPr>
      <w:r w:rsidRPr="00353210">
        <w:rPr>
          <w:lang w:val="en-GB"/>
        </w:rPr>
        <w:t>Alignment with the Foreign Policy White Paper</w:t>
      </w:r>
    </w:p>
    <w:p w14:paraId="6C8C5BE4" w14:textId="77777777" w:rsidR="008C0690" w:rsidRPr="00353210" w:rsidRDefault="00AB6F17" w:rsidP="00953A7B">
      <w:pPr>
        <w:pStyle w:val="Reporttext"/>
        <w:rPr>
          <w:lang w:val="en-GB"/>
        </w:rPr>
      </w:pPr>
      <w:r w:rsidRPr="00353210">
        <w:rPr>
          <w:lang w:val="en-GB"/>
        </w:rPr>
        <w:t xml:space="preserve">In Australia’s 2017 </w:t>
      </w:r>
      <w:r w:rsidRPr="00954A48">
        <w:rPr>
          <w:lang w:val="en-GB"/>
        </w:rPr>
        <w:t xml:space="preserve">White Paper (see Box </w:t>
      </w:r>
      <w:r w:rsidR="00954A48" w:rsidRPr="00954A48">
        <w:rPr>
          <w:lang w:val="en-GB"/>
        </w:rPr>
        <w:t>1</w:t>
      </w:r>
      <w:r w:rsidRPr="00954A48">
        <w:rPr>
          <w:lang w:val="en-GB"/>
        </w:rPr>
        <w:t>), e</w:t>
      </w:r>
      <w:r w:rsidR="004C3009" w:rsidRPr="00954A48">
        <w:rPr>
          <w:lang w:val="en-GB"/>
        </w:rPr>
        <w:t xml:space="preserve">ducation is mentioned frequently </w:t>
      </w:r>
      <w:r w:rsidR="00B66C69">
        <w:rPr>
          <w:lang w:val="en-GB"/>
        </w:rPr>
        <w:t>as relevant to</w:t>
      </w:r>
      <w:r w:rsidR="00334D88">
        <w:rPr>
          <w:lang w:val="en-GB"/>
        </w:rPr>
        <w:t xml:space="preserve"> stability, prosperity and other themes. A</w:t>
      </w:r>
      <w:r w:rsidR="004C3009" w:rsidRPr="00954A48">
        <w:rPr>
          <w:lang w:val="en-GB"/>
        </w:rPr>
        <w:t>s s</w:t>
      </w:r>
      <w:r w:rsidR="004C3009" w:rsidRPr="00353210">
        <w:rPr>
          <w:lang w:val="en-GB"/>
        </w:rPr>
        <w:t xml:space="preserve">uch </w:t>
      </w:r>
      <w:r w:rsidR="00334D88">
        <w:rPr>
          <w:lang w:val="en-GB"/>
        </w:rPr>
        <w:t xml:space="preserve">it </w:t>
      </w:r>
      <w:r w:rsidR="004C3009" w:rsidRPr="00353210">
        <w:rPr>
          <w:lang w:val="en-GB"/>
        </w:rPr>
        <w:t xml:space="preserve">is aligned with the priorities of the </w:t>
      </w:r>
      <w:r w:rsidR="0014222D" w:rsidRPr="00353210">
        <w:rPr>
          <w:lang w:val="en-GB"/>
        </w:rPr>
        <w:t>S</w:t>
      </w:r>
      <w:r w:rsidR="004C3009" w:rsidRPr="00353210">
        <w:rPr>
          <w:lang w:val="en-GB"/>
        </w:rPr>
        <w:t xml:space="preserve">trategy. </w:t>
      </w:r>
      <w:r w:rsidR="00216BCD" w:rsidRPr="00353210">
        <w:rPr>
          <w:lang w:val="en-GB"/>
        </w:rPr>
        <w:t xml:space="preserve">The </w:t>
      </w:r>
      <w:r w:rsidRPr="00353210">
        <w:rPr>
          <w:lang w:val="en-GB"/>
        </w:rPr>
        <w:t xml:space="preserve">section of the paper </w:t>
      </w:r>
      <w:r w:rsidR="00216BCD" w:rsidRPr="00353210">
        <w:rPr>
          <w:lang w:val="en-GB"/>
        </w:rPr>
        <w:t>most relevant to the Education Strategy is on promoting sustainable development. The White Paper commits to working with the international community in support of the 2030 Agenda for Sustainable Development and the Sustainable Development Goals (SDGs), of which education is an important one. Australia also gives high priority to gender equality and disability inclusive development. Its approach to the empowerment of women includes funding development programs that support improved access to education.</w:t>
      </w:r>
    </w:p>
    <w:p w14:paraId="5FAE3ADA" w14:textId="77777777" w:rsidR="004C3009" w:rsidRPr="00353210" w:rsidRDefault="004C3009" w:rsidP="00953A7B">
      <w:pPr>
        <w:pStyle w:val="Reporttext"/>
        <w:rPr>
          <w:lang w:val="en-GB"/>
        </w:rPr>
      </w:pPr>
      <w:r w:rsidRPr="00353210">
        <w:rPr>
          <w:lang w:val="en-GB"/>
        </w:rPr>
        <w:t xml:space="preserve">In the White Paper’s section on Australia’s commitment to respond to the long-term challenge of the world’s displaced people, education is mentioned as part of the humanitarian response in the Syrian and Iraqi crises and in support </w:t>
      </w:r>
      <w:r w:rsidR="001A3725">
        <w:rPr>
          <w:lang w:val="en-GB"/>
        </w:rPr>
        <w:t>of</w:t>
      </w:r>
      <w:r w:rsidRPr="00353210">
        <w:rPr>
          <w:lang w:val="en-GB"/>
        </w:rPr>
        <w:t xml:space="preserve"> the Comprehensive Refugee Response Framework in Uganda to equip refugees with skills and training.</w:t>
      </w:r>
    </w:p>
    <w:p w14:paraId="3A14B54E" w14:textId="77777777" w:rsidR="00AB6F17" w:rsidRPr="00353210" w:rsidRDefault="008C0690" w:rsidP="00953A7B">
      <w:pPr>
        <w:pStyle w:val="Reporttext"/>
        <w:rPr>
          <w:lang w:val="en-GB"/>
        </w:rPr>
      </w:pPr>
      <w:r w:rsidRPr="00353210">
        <w:rPr>
          <w:lang w:val="en-GB"/>
        </w:rPr>
        <w:t xml:space="preserve">The main geographic focus of the White Paper is the Pacific, where Australia has three priorities: promoting economic cooperation and greater integration, including through labour mobility; tackling security challenges, with a focus on maritime issues; and strengthening people-to-people links, skills and leadership. Education is cited as a factor that binds nations: </w:t>
      </w:r>
    </w:p>
    <w:p w14:paraId="477C51B2" w14:textId="77777777" w:rsidR="00AB6F17" w:rsidRPr="00353210" w:rsidRDefault="008C0690" w:rsidP="00953A7B">
      <w:pPr>
        <w:pStyle w:val="Quote"/>
        <w:rPr>
          <w:lang w:val="en-GB"/>
        </w:rPr>
      </w:pPr>
      <w:r w:rsidRPr="00353210">
        <w:rPr>
          <w:lang w:val="en-GB"/>
        </w:rPr>
        <w:t>The stability and economic progress of Papua New Guinea, other Pacific island countries and Timor–Leste is of fundamental importance to Australia. Our ties with these neighbours are long-standing and will be enduring. We are bound by migration, education and, in many cases, historical ties.</w:t>
      </w:r>
      <w:r w:rsidR="00216BCD" w:rsidRPr="00353210">
        <w:rPr>
          <w:rStyle w:val="FootnoteReference"/>
          <w:lang w:val="en-GB"/>
        </w:rPr>
        <w:footnoteReference w:id="9"/>
      </w:r>
      <w:r w:rsidRPr="00353210">
        <w:rPr>
          <w:lang w:val="en-GB"/>
        </w:rPr>
        <w:t xml:space="preserve"> </w:t>
      </w:r>
    </w:p>
    <w:p w14:paraId="0756E3C6" w14:textId="77777777" w:rsidR="008C0690" w:rsidRPr="00353210" w:rsidRDefault="008C0690" w:rsidP="00953A7B">
      <w:pPr>
        <w:pStyle w:val="Reporttext"/>
        <w:rPr>
          <w:lang w:val="en-GB"/>
        </w:rPr>
      </w:pPr>
      <w:r w:rsidRPr="00353210">
        <w:rPr>
          <w:lang w:val="en-GB"/>
        </w:rPr>
        <w:t>Working with governments in the Pacific to improve education is cited as one response, along with addressing climate change, bolstering resilience, strengthening emergency responses and improving governance, health and gender outcomes</w:t>
      </w:r>
      <w:r w:rsidRPr="00353210">
        <w:rPr>
          <w:i/>
          <w:lang w:val="en-GB"/>
        </w:rPr>
        <w:t>.</w:t>
      </w:r>
      <w:r w:rsidR="00216BCD" w:rsidRPr="00353210">
        <w:rPr>
          <w:rStyle w:val="FootnoteReference"/>
          <w:lang w:val="en-GB"/>
        </w:rPr>
        <w:footnoteReference w:id="10"/>
      </w:r>
      <w:r w:rsidRPr="002240E6">
        <w:rPr>
          <w:color w:val="548DD4"/>
          <w:sz w:val="36"/>
          <w:lang w:val="en-GB"/>
        </w:rPr>
        <w:t xml:space="preserve"> </w:t>
      </w:r>
    </w:p>
    <w:p w14:paraId="2B6CC8B2" w14:textId="77777777" w:rsidR="008C0690" w:rsidRPr="00353210" w:rsidRDefault="008C0690" w:rsidP="00953A7B">
      <w:pPr>
        <w:pStyle w:val="Reporttext"/>
        <w:rPr>
          <w:lang w:val="en-GB"/>
        </w:rPr>
      </w:pPr>
      <w:r w:rsidRPr="00353210">
        <w:rPr>
          <w:lang w:val="en-GB"/>
        </w:rPr>
        <w:t>More broadly, education is mentioned frequently in the White Paper, with an emphasis on the soft power of the Australian education system</w:t>
      </w:r>
      <w:r w:rsidR="00AB6F17" w:rsidRPr="00353210">
        <w:rPr>
          <w:lang w:val="en-GB"/>
        </w:rPr>
        <w:t>,</w:t>
      </w:r>
      <w:r w:rsidRPr="00353210">
        <w:rPr>
          <w:lang w:val="en-GB"/>
        </w:rPr>
        <w:t xml:space="preserve"> especially at tertiary level and in relation to international students:</w:t>
      </w:r>
    </w:p>
    <w:p w14:paraId="075C1D20" w14:textId="77777777" w:rsidR="008C0690" w:rsidRPr="00353210" w:rsidRDefault="008C0690" w:rsidP="00953A7B">
      <w:pPr>
        <w:pStyle w:val="Quote"/>
        <w:rPr>
          <w:lang w:val="en-GB"/>
        </w:rPr>
      </w:pPr>
      <w:r w:rsidRPr="00353210">
        <w:rPr>
          <w:lang w:val="en-GB"/>
        </w:rPr>
        <w:t>Our commitment to education, training and research exchanges will remain central to Australia’s soft power. These exchanges build influence and strengthen people-to-people links and mutual understanding.</w:t>
      </w:r>
      <w:r w:rsidR="00216BCD" w:rsidRPr="00353210">
        <w:rPr>
          <w:vertAlign w:val="superscript"/>
          <w:lang w:val="en-GB"/>
        </w:rPr>
        <w:footnoteReference w:id="11"/>
      </w:r>
    </w:p>
    <w:p w14:paraId="73D5FA89" w14:textId="77777777" w:rsidR="008C0690" w:rsidRPr="00353210" w:rsidRDefault="008C0690" w:rsidP="00953A7B">
      <w:pPr>
        <w:pStyle w:val="Reporttext"/>
        <w:rPr>
          <w:lang w:val="en-GB"/>
        </w:rPr>
      </w:pPr>
      <w:r w:rsidRPr="00353210">
        <w:rPr>
          <w:lang w:val="en-GB"/>
        </w:rPr>
        <w:t>Therefore, although the Education Strategy preceded the White Paper, and the orientation of the two documents is different, there is alignment between them.</w:t>
      </w:r>
    </w:p>
    <w:p w14:paraId="72F95686" w14:textId="77777777" w:rsidR="009179C9" w:rsidRPr="00353210" w:rsidRDefault="005060D4" w:rsidP="00953A7B">
      <w:pPr>
        <w:pStyle w:val="Floating"/>
        <w:rPr>
          <w:lang w:val="en-GB"/>
        </w:rPr>
      </w:pPr>
      <w:r>
        <w:rPr>
          <w:lang w:val="en-GB"/>
        </w:rPr>
        <w:t xml:space="preserve">Strong </w:t>
      </w:r>
      <w:r w:rsidR="009179C9" w:rsidRPr="00353210">
        <w:rPr>
          <w:lang w:val="en-GB"/>
        </w:rPr>
        <w:t>Alignment with Australia’s Aid Policy</w:t>
      </w:r>
    </w:p>
    <w:p w14:paraId="62793D27" w14:textId="77777777" w:rsidR="004C3009" w:rsidRPr="00353210" w:rsidRDefault="004C3009" w:rsidP="00D53979">
      <w:pPr>
        <w:pStyle w:val="Boxtext"/>
        <w:framePr w:wrap="around" w:hAnchor="page" w:x="5304" w:y="52"/>
        <w:rPr>
          <w:b/>
          <w:lang w:val="en-GB"/>
        </w:rPr>
      </w:pPr>
      <w:r w:rsidRPr="00353210">
        <w:rPr>
          <w:b/>
          <w:lang w:val="en-GB"/>
        </w:rPr>
        <w:t xml:space="preserve">Box </w:t>
      </w:r>
      <w:r w:rsidR="001A3725">
        <w:rPr>
          <w:b/>
          <w:lang w:val="en-GB"/>
        </w:rPr>
        <w:t>2</w:t>
      </w:r>
      <w:r w:rsidRPr="00353210">
        <w:rPr>
          <w:b/>
          <w:lang w:val="en-GB"/>
        </w:rPr>
        <w:t>: Australia’s Aid Policy</w:t>
      </w:r>
      <w:r w:rsidR="000A5F86" w:rsidRPr="00353210">
        <w:rPr>
          <w:b/>
          <w:lang w:val="en-GB"/>
        </w:rPr>
        <w:t xml:space="preserve"> (2014)</w:t>
      </w:r>
    </w:p>
    <w:p w14:paraId="602BDF5A" w14:textId="77777777" w:rsidR="004C3009" w:rsidRPr="00353210" w:rsidRDefault="004C3009" w:rsidP="00D53979">
      <w:pPr>
        <w:pStyle w:val="Boxtext"/>
        <w:framePr w:wrap="around" w:hAnchor="page" w:x="5304" w:y="52"/>
        <w:rPr>
          <w:lang w:val="en-GB"/>
        </w:rPr>
      </w:pPr>
      <w:bookmarkStart w:id="24" w:name="Ministerial_Foreword"/>
      <w:bookmarkEnd w:id="24"/>
      <w:r w:rsidRPr="00353210">
        <w:rPr>
          <w:lang w:val="en-GB"/>
        </w:rPr>
        <w:t>The Aid Policy aims to shape a new development paradigm in recognition of the fact that aid flows are dwarfed by foreign direct investment, equity flows and remittances, and that countries increasingly have capacity to devote their own domestic resources. It places Australian national interests centre-stage and focuses the aid program on the Indo-Pacific region, which is Australia’s neighbourhood and where it believes it can make the most difference.</w:t>
      </w:r>
    </w:p>
    <w:p w14:paraId="0E2465E7" w14:textId="77777777" w:rsidR="004C3009" w:rsidRPr="00353210" w:rsidRDefault="004C3009" w:rsidP="00D53979">
      <w:pPr>
        <w:pStyle w:val="Boxtext"/>
        <w:framePr w:wrap="around" w:hAnchor="page" w:x="5304" w:y="52"/>
        <w:rPr>
          <w:lang w:val="en-GB"/>
        </w:rPr>
      </w:pPr>
      <w:r w:rsidRPr="00353210">
        <w:rPr>
          <w:lang w:val="en-GB"/>
        </w:rPr>
        <w:t xml:space="preserve">The Policy aims to change what Australia does by using aid as a catalyst to promote economic growth and poverty reduction. The decision to integrate management of the aid program into the Department of Foreign Affairs and Trade (DFAT) by absorbing the semi-autonomous AusAID aimed to improve aid delivery by aligning diplomatic, trade, and development efforts and putting economic diplomacy at the heart of Australia’s interactions with the world. </w:t>
      </w:r>
    </w:p>
    <w:p w14:paraId="2565F91B" w14:textId="77777777" w:rsidR="004C3009" w:rsidRPr="00353210" w:rsidRDefault="004C3009" w:rsidP="00D53979">
      <w:pPr>
        <w:pStyle w:val="Boxtext"/>
        <w:framePr w:wrap="around" w:hAnchor="page" w:x="5304" w:y="52"/>
        <w:rPr>
          <w:lang w:val="en-GB"/>
        </w:rPr>
      </w:pPr>
      <w:r w:rsidRPr="00353210">
        <w:rPr>
          <w:lang w:val="en-GB"/>
        </w:rPr>
        <w:t>Economic development is presented as the route to sustainable economic growth and poverty reduction. Within this, a central objective is empowering women and girls, in recognition of the significant benefits that flow to whole communities from women’s participation.</w:t>
      </w:r>
    </w:p>
    <w:bookmarkEnd w:id="21"/>
    <w:p w14:paraId="54123E66" w14:textId="77777777" w:rsidR="004C3009" w:rsidRPr="00353210" w:rsidRDefault="009179C9" w:rsidP="00953A7B">
      <w:pPr>
        <w:pStyle w:val="Reporttext"/>
        <w:rPr>
          <w:lang w:val="en-GB"/>
        </w:rPr>
      </w:pPr>
      <w:r w:rsidRPr="00353210">
        <w:rPr>
          <w:lang w:val="en-GB"/>
        </w:rPr>
        <w:t xml:space="preserve">The Strategy is highly aligned with </w:t>
      </w:r>
      <w:r w:rsidR="004C3009" w:rsidRPr="00353210">
        <w:rPr>
          <w:lang w:val="en-GB"/>
        </w:rPr>
        <w:t xml:space="preserve">Australia’s overarching development policy framework </w:t>
      </w:r>
      <w:r w:rsidR="004C3009" w:rsidRPr="00353210">
        <w:rPr>
          <w:i/>
          <w:lang w:val="en-GB"/>
        </w:rPr>
        <w:t xml:space="preserve">Australian aid: promoting prosperity, reducing poverty, enhancing stability </w:t>
      </w:r>
      <w:r w:rsidR="004C3009" w:rsidRPr="00353210">
        <w:rPr>
          <w:lang w:val="en-GB"/>
        </w:rPr>
        <w:t>(released by the Minister of Foreign Affairs, June 2014).</w:t>
      </w:r>
      <w:r w:rsidRPr="00353210">
        <w:rPr>
          <w:lang w:val="en-GB"/>
        </w:rPr>
        <w:t xml:space="preserve"> </w:t>
      </w:r>
      <w:r w:rsidR="004C3009" w:rsidRPr="00353210">
        <w:rPr>
          <w:lang w:val="en-GB"/>
        </w:rPr>
        <w:t xml:space="preserve">The </w:t>
      </w:r>
      <w:r w:rsidR="00EC24C1">
        <w:rPr>
          <w:lang w:val="en-GB"/>
        </w:rPr>
        <w:t>A</w:t>
      </w:r>
      <w:r w:rsidR="004C3009" w:rsidRPr="00353210">
        <w:rPr>
          <w:lang w:val="en-GB"/>
        </w:rPr>
        <w:t xml:space="preserve">id </w:t>
      </w:r>
      <w:r w:rsidR="00EC24C1">
        <w:rPr>
          <w:lang w:val="en-GB"/>
        </w:rPr>
        <w:t>P</w:t>
      </w:r>
      <w:r w:rsidR="004C3009" w:rsidRPr="00353210">
        <w:rPr>
          <w:lang w:val="en-GB"/>
        </w:rPr>
        <w:t xml:space="preserve">olicy </w:t>
      </w:r>
      <w:r w:rsidR="001A3725">
        <w:rPr>
          <w:lang w:val="en-GB"/>
        </w:rPr>
        <w:t xml:space="preserve">(see Box 2) </w:t>
      </w:r>
      <w:r w:rsidR="004C3009" w:rsidRPr="00353210">
        <w:rPr>
          <w:lang w:val="en-GB"/>
        </w:rPr>
        <w:t xml:space="preserve">stands as the main reference point for the </w:t>
      </w:r>
      <w:r w:rsidR="002030C6">
        <w:rPr>
          <w:lang w:val="en-GB"/>
        </w:rPr>
        <w:t>Strategy</w:t>
      </w:r>
      <w:r w:rsidR="004C3009" w:rsidRPr="00353210">
        <w:rPr>
          <w:lang w:val="en-GB"/>
        </w:rPr>
        <w:t>, and e</w:t>
      </w:r>
      <w:r w:rsidRPr="00353210">
        <w:rPr>
          <w:lang w:val="en-GB"/>
        </w:rPr>
        <w:t xml:space="preserve">ducation is mentioned as an area of focus in the </w:t>
      </w:r>
      <w:r w:rsidR="004C3009" w:rsidRPr="00353210">
        <w:rPr>
          <w:lang w:val="en-GB"/>
        </w:rPr>
        <w:t>policy. Moreover, the</w:t>
      </w:r>
      <w:r w:rsidRPr="00353210">
        <w:rPr>
          <w:lang w:val="en-GB"/>
        </w:rPr>
        <w:t xml:space="preserve"> priorities of the Strategy are identical to the education priorities </w:t>
      </w:r>
      <w:r w:rsidR="004C3009" w:rsidRPr="00353210">
        <w:rPr>
          <w:lang w:val="en-GB"/>
        </w:rPr>
        <w:t>within</w:t>
      </w:r>
      <w:r w:rsidRPr="00353210">
        <w:rPr>
          <w:lang w:val="en-GB"/>
        </w:rPr>
        <w:t xml:space="preserve"> the p</w:t>
      </w:r>
      <w:r w:rsidR="004C3009" w:rsidRPr="00353210">
        <w:rPr>
          <w:lang w:val="en-GB"/>
        </w:rPr>
        <w:t>olicy</w:t>
      </w:r>
      <w:r w:rsidRPr="00353210">
        <w:rPr>
          <w:lang w:val="en-GB"/>
        </w:rPr>
        <w:t xml:space="preserve">. </w:t>
      </w:r>
    </w:p>
    <w:p w14:paraId="5AF0B4BB" w14:textId="77777777" w:rsidR="00052823" w:rsidRPr="00353210" w:rsidRDefault="00052823" w:rsidP="00953A7B">
      <w:pPr>
        <w:pStyle w:val="Reporttext"/>
        <w:rPr>
          <w:lang w:val="en-GB"/>
        </w:rPr>
      </w:pPr>
      <w:r w:rsidRPr="00353210">
        <w:rPr>
          <w:lang w:val="en-GB"/>
        </w:rPr>
        <w:t>Education is one of six investment priorities</w:t>
      </w:r>
      <w:r w:rsidRPr="00353210">
        <w:rPr>
          <w:rStyle w:val="FootnoteReference"/>
          <w:lang w:val="en-GB"/>
        </w:rPr>
        <w:footnoteReference w:id="12"/>
      </w:r>
      <w:r w:rsidRPr="00353210">
        <w:rPr>
          <w:lang w:val="en-GB"/>
        </w:rPr>
        <w:t xml:space="preserve"> with the balance of investments being determined by Australian national interest and the country context. The rationale for education is that access to quality education remains a persistent challenge in the region and </w:t>
      </w:r>
      <w:r w:rsidR="00AC3E3D">
        <w:rPr>
          <w:lang w:val="en-GB"/>
        </w:rPr>
        <w:t>systems are</w:t>
      </w:r>
      <w:r w:rsidRPr="00353210">
        <w:rPr>
          <w:lang w:val="en-GB"/>
        </w:rPr>
        <w:t xml:space="preserve"> constrained by inadequate financial and human resources. It places the quality of learning as the critical issue, with many young people leaving school without the skills they need to get a job and participate fully in society. In particular, women, girls and people with </w:t>
      </w:r>
      <w:r w:rsidR="001A3725">
        <w:rPr>
          <w:lang w:val="en-GB"/>
        </w:rPr>
        <w:t xml:space="preserve">a </w:t>
      </w:r>
      <w:r w:rsidRPr="00353210">
        <w:rPr>
          <w:lang w:val="en-GB"/>
        </w:rPr>
        <w:t>disability are particularly disadvantaged by poor quality and inadequate education services.</w:t>
      </w:r>
    </w:p>
    <w:p w14:paraId="5F52566E" w14:textId="77777777" w:rsidR="00052823" w:rsidRPr="00353210" w:rsidRDefault="00052823" w:rsidP="00953A7B">
      <w:pPr>
        <w:pStyle w:val="Reporttext"/>
        <w:rPr>
          <w:lang w:val="en-GB"/>
        </w:rPr>
      </w:pPr>
      <w:r w:rsidRPr="00353210">
        <w:rPr>
          <w:lang w:val="en-GB"/>
        </w:rPr>
        <w:t xml:space="preserve">Therefore, the primary focus of investment in education is on supporting systemic change </w:t>
      </w:r>
      <w:r w:rsidRPr="002240E6">
        <w:rPr>
          <w:lang w:val="en-GB" w:eastAsia="ja-JP"/>
        </w:rPr>
        <w:t xml:space="preserve">to the systems and policies in order to deliver better education. The intention is that </w:t>
      </w:r>
      <w:r w:rsidR="00096B2D">
        <w:rPr>
          <w:lang w:val="en-GB" w:eastAsia="ja-JP"/>
        </w:rPr>
        <w:t>development assistance</w:t>
      </w:r>
      <w:r w:rsidRPr="002240E6">
        <w:rPr>
          <w:lang w:val="en-GB" w:eastAsia="ja-JP"/>
        </w:rPr>
        <w:t xml:space="preserve"> will be catalytic, leveraging other sources of financing for development, particularly domestic tax revenues and private sources of funding.</w:t>
      </w:r>
    </w:p>
    <w:p w14:paraId="74CA9466" w14:textId="77777777" w:rsidR="00052823" w:rsidRPr="002240E6" w:rsidRDefault="00052823" w:rsidP="00953A7B">
      <w:pPr>
        <w:pStyle w:val="Reporttext"/>
        <w:rPr>
          <w:lang w:val="en-GB" w:eastAsia="ja-JP"/>
        </w:rPr>
      </w:pPr>
      <w:r w:rsidRPr="00353210">
        <w:rPr>
          <w:lang w:val="en-GB"/>
        </w:rPr>
        <w:t xml:space="preserve">The description of what the </w:t>
      </w:r>
      <w:r w:rsidRPr="002240E6">
        <w:rPr>
          <w:lang w:val="en-GB" w:eastAsia="ja-JP"/>
        </w:rPr>
        <w:t>aid program will invest</w:t>
      </w:r>
      <w:r w:rsidR="005060D4" w:rsidRPr="002240E6">
        <w:rPr>
          <w:lang w:val="en-GB" w:eastAsia="ja-JP"/>
        </w:rPr>
        <w:t xml:space="preserve"> in</w:t>
      </w:r>
      <w:r w:rsidR="00925B7B" w:rsidRPr="002240E6">
        <w:rPr>
          <w:lang w:val="en-GB" w:eastAsia="ja-JP"/>
        </w:rPr>
        <w:t>, as per the Aid Policy,</w:t>
      </w:r>
      <w:r w:rsidRPr="002240E6">
        <w:rPr>
          <w:lang w:val="en-GB" w:eastAsia="ja-JP"/>
        </w:rPr>
        <w:t xml:space="preserve"> </w:t>
      </w:r>
      <w:r w:rsidR="005060D4" w:rsidRPr="002240E6">
        <w:rPr>
          <w:lang w:val="en-GB" w:eastAsia="ja-JP"/>
        </w:rPr>
        <w:t xml:space="preserve">is </w:t>
      </w:r>
      <w:r w:rsidRPr="002240E6">
        <w:rPr>
          <w:lang w:val="en-GB" w:eastAsia="ja-JP"/>
        </w:rPr>
        <w:t>identical to the Education Strategy, aiming to:</w:t>
      </w:r>
    </w:p>
    <w:p w14:paraId="1AABF01D" w14:textId="77777777" w:rsidR="00052823" w:rsidRPr="00353210" w:rsidRDefault="00052823" w:rsidP="00953A7B">
      <w:pPr>
        <w:pStyle w:val="Bullets"/>
        <w:rPr>
          <w:lang w:val="en-GB" w:eastAsia="ja-JP"/>
        </w:rPr>
      </w:pPr>
      <w:r w:rsidRPr="00EC24C1">
        <w:rPr>
          <w:lang w:val="en-GB" w:eastAsia="ja-JP"/>
        </w:rPr>
        <w:t>get the foundations right</w:t>
      </w:r>
      <w:r w:rsidRPr="00353210">
        <w:rPr>
          <w:lang w:val="en-GB" w:eastAsia="ja-JP"/>
        </w:rPr>
        <w:t xml:space="preserve"> to ensure children are healthy, safe and ready to learn by supporting early childhood development</w:t>
      </w:r>
    </w:p>
    <w:p w14:paraId="5127411B" w14:textId="77777777" w:rsidR="00052823" w:rsidRPr="00353210" w:rsidRDefault="00052823" w:rsidP="00953A7B">
      <w:pPr>
        <w:pStyle w:val="Bullets"/>
        <w:rPr>
          <w:lang w:val="en-GB" w:eastAsia="ja-JP"/>
        </w:rPr>
      </w:pPr>
      <w:r w:rsidRPr="00353210">
        <w:rPr>
          <w:lang w:val="en-GB" w:eastAsia="ja-JP"/>
        </w:rPr>
        <w:t xml:space="preserve">promote </w:t>
      </w:r>
      <w:r w:rsidRPr="00EC24C1">
        <w:rPr>
          <w:lang w:val="en-GB" w:eastAsia="ja-JP"/>
        </w:rPr>
        <w:t>learning for all</w:t>
      </w:r>
      <w:r w:rsidRPr="00353210">
        <w:rPr>
          <w:lang w:val="en-GB" w:eastAsia="ja-JP"/>
        </w:rPr>
        <w:t xml:space="preserve"> with a special focus on girls, disadvantaged children and those with disability, through teacher training, curriculum development and education infrastructure</w:t>
      </w:r>
    </w:p>
    <w:p w14:paraId="69F987F7" w14:textId="77777777" w:rsidR="00052823" w:rsidRPr="00353210" w:rsidRDefault="00052823" w:rsidP="00953A7B">
      <w:pPr>
        <w:pStyle w:val="Bullets"/>
        <w:rPr>
          <w:lang w:val="en-GB" w:eastAsia="ja-JP"/>
        </w:rPr>
      </w:pPr>
      <w:r w:rsidRPr="00353210">
        <w:rPr>
          <w:lang w:val="en-GB" w:eastAsia="ja-JP"/>
        </w:rPr>
        <w:t>prioritise skills for growth to enable people to be job-ready and adaptable, by improving access to quality assured technical education and training, which matches the needs of the local private sector</w:t>
      </w:r>
    </w:p>
    <w:p w14:paraId="24E202CC" w14:textId="77777777" w:rsidR="00052823" w:rsidRPr="00353210" w:rsidRDefault="00052823" w:rsidP="00953A7B">
      <w:pPr>
        <w:pStyle w:val="Bullets"/>
        <w:rPr>
          <w:lang w:val="en-GB" w:eastAsia="ja-JP"/>
        </w:rPr>
      </w:pPr>
      <w:r w:rsidRPr="00353210">
        <w:rPr>
          <w:lang w:val="en-GB" w:eastAsia="ja-JP"/>
        </w:rPr>
        <w:t>innovate for learning and improve education outcomes by working with the private sector and civil society to develop creative solutions to persistent education challenges</w:t>
      </w:r>
    </w:p>
    <w:p w14:paraId="0D920D73" w14:textId="77777777" w:rsidR="00052823" w:rsidRPr="00353210" w:rsidRDefault="00052823" w:rsidP="00953A7B">
      <w:pPr>
        <w:pStyle w:val="Bullets"/>
        <w:rPr>
          <w:lang w:val="en-GB" w:eastAsia="ja-JP"/>
        </w:rPr>
      </w:pPr>
      <w:r w:rsidRPr="00353210">
        <w:rPr>
          <w:lang w:val="en-GB" w:eastAsia="ja-JP"/>
        </w:rPr>
        <w:t>continue to enable students from our partner countries to undertake tertiary study in Australia, enhance cross-cultural understanding through people-to-people links and build their capacity to contribute to development in their countries.</w:t>
      </w:r>
    </w:p>
    <w:p w14:paraId="371AB73D" w14:textId="77777777" w:rsidR="005060D4" w:rsidRDefault="00815D0F" w:rsidP="00953A7B">
      <w:pPr>
        <w:pStyle w:val="Floating"/>
        <w:rPr>
          <w:lang w:val="en-GB"/>
        </w:rPr>
      </w:pPr>
      <w:r>
        <w:rPr>
          <w:lang w:val="en-GB"/>
        </w:rPr>
        <w:t xml:space="preserve">Aid </w:t>
      </w:r>
      <w:r w:rsidR="001A3725">
        <w:rPr>
          <w:lang w:val="en-GB"/>
        </w:rPr>
        <w:t>P</w:t>
      </w:r>
      <w:r>
        <w:rPr>
          <w:lang w:val="en-GB"/>
        </w:rPr>
        <w:t>olicy performance framework</w:t>
      </w:r>
    </w:p>
    <w:p w14:paraId="16F47D6C" w14:textId="77777777" w:rsidR="00052823" w:rsidRPr="00353210" w:rsidRDefault="00052823" w:rsidP="00953A7B">
      <w:pPr>
        <w:pStyle w:val="Reporttext"/>
        <w:rPr>
          <w:lang w:val="en-GB"/>
        </w:rPr>
      </w:pPr>
      <w:r w:rsidRPr="00353210">
        <w:rPr>
          <w:lang w:val="en-GB"/>
        </w:rPr>
        <w:t xml:space="preserve">Central to the Aid Policy is </w:t>
      </w:r>
      <w:r w:rsidRPr="008B0258">
        <w:rPr>
          <w:lang w:val="en-GB"/>
        </w:rPr>
        <w:t xml:space="preserve">a </w:t>
      </w:r>
      <w:r w:rsidRPr="00353210">
        <w:rPr>
          <w:lang w:val="en-GB"/>
        </w:rPr>
        <w:t xml:space="preserve">performance framework </w:t>
      </w:r>
      <w:r w:rsidRPr="00353210">
        <w:rPr>
          <w:i/>
          <w:iCs/>
          <w:lang w:val="en-GB"/>
        </w:rPr>
        <w:t xml:space="preserve">Making Performance Count: enhancing the accountability and effectiveness of Australian aid. </w:t>
      </w:r>
      <w:r w:rsidRPr="00353210">
        <w:rPr>
          <w:iCs/>
          <w:lang w:val="en-GB"/>
        </w:rPr>
        <w:t xml:space="preserve">This </w:t>
      </w:r>
      <w:r w:rsidRPr="00353210">
        <w:rPr>
          <w:lang w:val="en-GB"/>
        </w:rPr>
        <w:t>incorporates rigorous benchmarks and mutual accountability, and commits Australia to measure effectiveness, learn from mistakes and adjust or cancel programs that are not achieving results.</w:t>
      </w:r>
    </w:p>
    <w:p w14:paraId="3C7C5F0B" w14:textId="77777777" w:rsidR="00052823" w:rsidRPr="00353210" w:rsidRDefault="00052823" w:rsidP="00953A7B">
      <w:pPr>
        <w:pStyle w:val="Reporttext"/>
        <w:rPr>
          <w:lang w:val="en-GB"/>
        </w:rPr>
      </w:pPr>
      <w:r w:rsidRPr="00353210">
        <w:rPr>
          <w:lang w:val="en-GB"/>
        </w:rPr>
        <w:t>The four tests to guide strategic choices</w:t>
      </w:r>
      <w:r w:rsidR="00380B92">
        <w:rPr>
          <w:lang w:val="en-GB"/>
        </w:rPr>
        <w:t xml:space="preserve"> in aid investment</w:t>
      </w:r>
      <w:r w:rsidR="0094644A">
        <w:rPr>
          <w:lang w:val="en-GB"/>
        </w:rPr>
        <w:t xml:space="preserve"> are</w:t>
      </w:r>
      <w:r w:rsidRPr="00353210">
        <w:rPr>
          <w:lang w:val="en-GB"/>
        </w:rPr>
        <w:t xml:space="preserve">: whether it is in Australia’s national interest, whether it promotes inclusive growth and reduces poverty; whether Australia’s contribution adds value and leverages partner funding; and whether it delivers results and value for money. These same tests </w:t>
      </w:r>
      <w:r w:rsidR="00EC24C1">
        <w:rPr>
          <w:lang w:val="en-GB"/>
        </w:rPr>
        <w:t xml:space="preserve">are </w:t>
      </w:r>
      <w:r w:rsidR="006D671B">
        <w:rPr>
          <w:lang w:val="en-GB"/>
        </w:rPr>
        <w:t>reiterated in</w:t>
      </w:r>
      <w:r w:rsidR="00EC24C1" w:rsidRPr="001A3725">
        <w:rPr>
          <w:lang w:val="en-GB"/>
        </w:rPr>
        <w:t xml:space="preserve"> the</w:t>
      </w:r>
      <w:r w:rsidRPr="001A3725">
        <w:rPr>
          <w:lang w:val="en-GB"/>
        </w:rPr>
        <w:t xml:space="preserve"> </w:t>
      </w:r>
      <w:r w:rsidR="00AB6F17" w:rsidRPr="001A3725">
        <w:rPr>
          <w:lang w:val="en-GB"/>
        </w:rPr>
        <w:t>2017</w:t>
      </w:r>
      <w:r w:rsidR="00EC24C1" w:rsidRPr="001A3725">
        <w:rPr>
          <w:lang w:val="en-GB"/>
        </w:rPr>
        <w:t xml:space="preserve"> Foreign Policy</w:t>
      </w:r>
      <w:r w:rsidR="00AB6F17" w:rsidRPr="001A3725">
        <w:rPr>
          <w:lang w:val="en-GB"/>
        </w:rPr>
        <w:t xml:space="preserve"> </w:t>
      </w:r>
      <w:r w:rsidRPr="001A3725">
        <w:rPr>
          <w:lang w:val="en-GB"/>
        </w:rPr>
        <w:t>White Paper</w:t>
      </w:r>
      <w:r w:rsidR="00EC24C1" w:rsidRPr="001A3725">
        <w:rPr>
          <w:lang w:val="en-GB"/>
        </w:rPr>
        <w:t xml:space="preserve"> (see Box </w:t>
      </w:r>
      <w:r w:rsidR="001A3725" w:rsidRPr="001A3725">
        <w:rPr>
          <w:lang w:val="en-GB"/>
        </w:rPr>
        <w:t>1</w:t>
      </w:r>
      <w:r w:rsidR="00EC24C1" w:rsidRPr="001A3725">
        <w:rPr>
          <w:lang w:val="en-GB"/>
        </w:rPr>
        <w:t>)</w:t>
      </w:r>
      <w:r w:rsidRPr="001A3725">
        <w:rPr>
          <w:lang w:val="en-GB"/>
        </w:rPr>
        <w:t>. They are used to guide aid allocation</w:t>
      </w:r>
      <w:r w:rsidRPr="00353210">
        <w:rPr>
          <w:lang w:val="en-GB"/>
        </w:rPr>
        <w:t xml:space="preserve"> decisions at global level</w:t>
      </w:r>
      <w:r w:rsidRPr="00353210">
        <w:rPr>
          <w:b/>
          <w:bCs/>
          <w:lang w:val="en-GB"/>
        </w:rPr>
        <w:t xml:space="preserve"> </w:t>
      </w:r>
      <w:r w:rsidRPr="00353210">
        <w:rPr>
          <w:lang w:val="en-GB"/>
        </w:rPr>
        <w:t xml:space="preserve">as part of the Government’s annual budget process as well as at the country level through </w:t>
      </w:r>
      <w:r w:rsidRPr="00353210">
        <w:rPr>
          <w:bCs/>
          <w:lang w:val="en-GB"/>
        </w:rPr>
        <w:t>Aid Investment Plans</w:t>
      </w:r>
      <w:r w:rsidRPr="00353210">
        <w:rPr>
          <w:b/>
          <w:bCs/>
          <w:lang w:val="en-GB"/>
        </w:rPr>
        <w:t xml:space="preserve"> </w:t>
      </w:r>
      <w:r w:rsidRPr="00353210">
        <w:rPr>
          <w:lang w:val="en-GB"/>
        </w:rPr>
        <w:t>(AIPs).</w:t>
      </w:r>
    </w:p>
    <w:p w14:paraId="0A56F56D" w14:textId="77777777" w:rsidR="00052823" w:rsidRDefault="00052823" w:rsidP="00384958">
      <w:pPr>
        <w:pStyle w:val="Reporttext"/>
        <w:rPr>
          <w:lang w:val="en-GB"/>
        </w:rPr>
      </w:pPr>
      <w:r w:rsidRPr="00353210">
        <w:rPr>
          <w:lang w:val="en-GB"/>
        </w:rPr>
        <w:t>T</w:t>
      </w:r>
      <w:r w:rsidR="005F230E">
        <w:rPr>
          <w:lang w:val="en-GB"/>
        </w:rPr>
        <w:t>he t</w:t>
      </w:r>
      <w:r w:rsidRPr="00353210">
        <w:rPr>
          <w:lang w:val="en-GB"/>
        </w:rPr>
        <w:t xml:space="preserve">en key strategic performance targets set for the Australian aid program as </w:t>
      </w:r>
      <w:r w:rsidR="00EC24C1">
        <w:rPr>
          <w:lang w:val="en-GB"/>
        </w:rPr>
        <w:t xml:space="preserve">outlined in the Aid Policy </w:t>
      </w:r>
      <w:r w:rsidR="00EC24C1" w:rsidRPr="001A3725">
        <w:rPr>
          <w:lang w:val="en-GB"/>
        </w:rPr>
        <w:t xml:space="preserve">are </w:t>
      </w:r>
      <w:r w:rsidRPr="001A3725">
        <w:rPr>
          <w:lang w:val="en-GB"/>
        </w:rPr>
        <w:t xml:space="preserve">shown in </w:t>
      </w:r>
      <w:r w:rsidR="00EE0496" w:rsidRPr="001A3725">
        <w:rPr>
          <w:lang w:val="en-GB"/>
        </w:rPr>
        <w:t xml:space="preserve">Table </w:t>
      </w:r>
      <w:r w:rsidR="00A26594" w:rsidRPr="001A3725">
        <w:rPr>
          <w:lang w:val="en-GB"/>
        </w:rPr>
        <w:t>4</w:t>
      </w:r>
      <w:r w:rsidR="000A5F86" w:rsidRPr="001A3725">
        <w:rPr>
          <w:lang w:val="en-GB"/>
        </w:rPr>
        <w:t>.1</w:t>
      </w:r>
      <w:r w:rsidRPr="001A3725">
        <w:rPr>
          <w:lang w:val="en-GB"/>
        </w:rPr>
        <w:t>. What is notable about the targets is that none relate directly to education</w:t>
      </w:r>
      <w:r w:rsidR="00695CC5">
        <w:rPr>
          <w:lang w:val="en-GB"/>
        </w:rPr>
        <w:t xml:space="preserve"> (or any other sector</w:t>
      </w:r>
      <w:r w:rsidR="003B1A94">
        <w:rPr>
          <w:lang w:val="en-GB"/>
        </w:rPr>
        <w:t>)</w:t>
      </w:r>
      <w:r w:rsidR="00392A55">
        <w:rPr>
          <w:lang w:val="en-GB"/>
        </w:rPr>
        <w:t>. At this level</w:t>
      </w:r>
      <w:r w:rsidR="001A3725" w:rsidRPr="001A3725">
        <w:rPr>
          <w:lang w:val="en-GB"/>
        </w:rPr>
        <w:t>,</w:t>
      </w:r>
      <w:r w:rsidR="00815D0F" w:rsidRPr="001A3725">
        <w:rPr>
          <w:lang w:val="en-GB"/>
        </w:rPr>
        <w:t xml:space="preserve"> </w:t>
      </w:r>
      <w:r w:rsidR="003A1422">
        <w:rPr>
          <w:lang w:val="en-GB"/>
        </w:rPr>
        <w:t xml:space="preserve">therefore, </w:t>
      </w:r>
      <w:r w:rsidR="00B9548B">
        <w:rPr>
          <w:lang w:val="en-GB"/>
        </w:rPr>
        <w:t xml:space="preserve">there is no mechanism for prioritising education investments. </w:t>
      </w:r>
    </w:p>
    <w:p w14:paraId="45121490" w14:textId="77777777" w:rsidR="00384958" w:rsidRDefault="00384958" w:rsidP="00384958">
      <w:pPr>
        <w:pStyle w:val="Reporttext"/>
        <w:rPr>
          <w:lang w:val="en-GB"/>
        </w:rPr>
      </w:pPr>
    </w:p>
    <w:p w14:paraId="61ABBA78" w14:textId="77777777" w:rsidR="00953A7B" w:rsidRDefault="00953A7B" w:rsidP="00384958">
      <w:pPr>
        <w:pStyle w:val="Reporttext"/>
        <w:rPr>
          <w:lang w:val="en-GB"/>
        </w:rPr>
      </w:pPr>
      <w:r>
        <w:rPr>
          <w:lang w:val="en-GB"/>
        </w:rPr>
        <w:br w:type="page"/>
      </w:r>
    </w:p>
    <w:p w14:paraId="141D657D" w14:textId="0BFBF425" w:rsidR="00052823" w:rsidRPr="00353210" w:rsidRDefault="00D53979" w:rsidP="00D53979">
      <w:pPr>
        <w:pStyle w:val="Caption-Table"/>
        <w:rPr>
          <w:lang w:val="en-GB"/>
        </w:rPr>
      </w:pPr>
      <w:bookmarkStart w:id="25" w:name="_Toc23446579"/>
      <w:r w:rsidRPr="00353210">
        <w:rPr>
          <w:lang w:val="en-GB"/>
        </w:rPr>
        <w:t xml:space="preserve">Table </w:t>
      </w:r>
      <w:r w:rsidR="0001310D" w:rsidRPr="00353210">
        <w:rPr>
          <w:lang w:val="en-GB"/>
        </w:rPr>
        <w:fldChar w:fldCharType="begin"/>
      </w:r>
      <w:r w:rsidRPr="00353210">
        <w:rPr>
          <w:lang w:val="en-GB"/>
        </w:rPr>
        <w:instrText xml:space="preserve"> STYLEREF 1 \s </w:instrText>
      </w:r>
      <w:r w:rsidR="0001310D" w:rsidRPr="00353210">
        <w:rPr>
          <w:lang w:val="en-GB"/>
        </w:rPr>
        <w:fldChar w:fldCharType="separate"/>
      </w:r>
      <w:r w:rsidR="000B58C3">
        <w:rPr>
          <w:noProof/>
          <w:lang w:val="en-GB"/>
        </w:rPr>
        <w:t>4</w:t>
      </w:r>
      <w:r w:rsidR="0001310D" w:rsidRPr="00353210">
        <w:rPr>
          <w:lang w:val="en-GB"/>
        </w:rPr>
        <w:fldChar w:fldCharType="end"/>
      </w:r>
      <w:r w:rsidRPr="00353210">
        <w:rPr>
          <w:lang w:val="en-GB"/>
        </w:rPr>
        <w:t>.</w:t>
      </w:r>
      <w:r w:rsidR="0001310D" w:rsidRPr="00353210">
        <w:rPr>
          <w:lang w:val="en-GB"/>
        </w:rPr>
        <w:fldChar w:fldCharType="begin"/>
      </w:r>
      <w:r w:rsidRPr="00353210">
        <w:rPr>
          <w:lang w:val="en-GB"/>
        </w:rPr>
        <w:instrText xml:space="preserve"> SEQ Table \* ARABIC \s 1 </w:instrText>
      </w:r>
      <w:r w:rsidR="0001310D" w:rsidRPr="00353210">
        <w:rPr>
          <w:lang w:val="en-GB"/>
        </w:rPr>
        <w:fldChar w:fldCharType="separate"/>
      </w:r>
      <w:r w:rsidR="000B58C3">
        <w:rPr>
          <w:noProof/>
          <w:lang w:val="en-GB"/>
        </w:rPr>
        <w:t>1</w:t>
      </w:r>
      <w:r w:rsidR="0001310D" w:rsidRPr="00353210">
        <w:rPr>
          <w:lang w:val="en-GB"/>
        </w:rPr>
        <w:fldChar w:fldCharType="end"/>
      </w:r>
      <w:r w:rsidRPr="00353210">
        <w:rPr>
          <w:lang w:val="en-GB"/>
        </w:rPr>
        <w:tab/>
      </w:r>
      <w:r w:rsidR="007549EA" w:rsidRPr="00353210">
        <w:rPr>
          <w:lang w:val="en-GB"/>
        </w:rPr>
        <w:t xml:space="preserve">Strategic Performance Targets </w:t>
      </w:r>
      <w:r w:rsidR="00EE0496" w:rsidRPr="00353210">
        <w:rPr>
          <w:lang w:val="en-GB"/>
        </w:rPr>
        <w:t>for Australian Aid</w:t>
      </w:r>
      <w:bookmarkEnd w:id="25"/>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Look w:val="04A0" w:firstRow="1" w:lastRow="0" w:firstColumn="1" w:lastColumn="0" w:noHBand="0" w:noVBand="1"/>
      </w:tblPr>
      <w:tblGrid>
        <w:gridCol w:w="3113"/>
        <w:gridCol w:w="6381"/>
      </w:tblGrid>
      <w:tr w:rsidR="00052823" w:rsidRPr="008367B0" w14:paraId="524BD37F" w14:textId="77777777" w:rsidTr="00953A7B">
        <w:trPr>
          <w:tblHeader/>
        </w:trPr>
        <w:tc>
          <w:tcPr>
            <w:tcW w:w="3114" w:type="dxa"/>
            <w:shd w:val="clear" w:color="auto" w:fill="537D8E"/>
          </w:tcPr>
          <w:p w14:paraId="46CB225C" w14:textId="77777777" w:rsidR="00052823" w:rsidRPr="002240E6" w:rsidRDefault="00052823" w:rsidP="00953A7B">
            <w:pPr>
              <w:pStyle w:val="TableHeadings"/>
            </w:pPr>
            <w:r w:rsidRPr="002240E6">
              <w:t>Key target</w:t>
            </w:r>
          </w:p>
        </w:tc>
        <w:tc>
          <w:tcPr>
            <w:tcW w:w="6383" w:type="dxa"/>
            <w:shd w:val="clear" w:color="auto" w:fill="537D8E"/>
          </w:tcPr>
          <w:p w14:paraId="79F1F4DE" w14:textId="77777777" w:rsidR="00052823" w:rsidRPr="002240E6" w:rsidRDefault="00052823" w:rsidP="00953A7B">
            <w:pPr>
              <w:pStyle w:val="TableHeadings"/>
            </w:pPr>
            <w:r w:rsidRPr="002240E6">
              <w:t>Target</w:t>
            </w:r>
          </w:p>
        </w:tc>
      </w:tr>
      <w:tr w:rsidR="00052823" w:rsidRPr="007230E3" w14:paraId="13D8A1DB" w14:textId="77777777" w:rsidTr="00953A7B">
        <w:tc>
          <w:tcPr>
            <w:tcW w:w="3114" w:type="dxa"/>
            <w:shd w:val="clear" w:color="auto" w:fill="D8E8EE"/>
          </w:tcPr>
          <w:p w14:paraId="41FD89E0" w14:textId="77777777" w:rsidR="00052823" w:rsidRPr="00953A7B" w:rsidRDefault="00052823" w:rsidP="00953A7B">
            <w:pPr>
              <w:pStyle w:val="TableNumbers"/>
              <w:tabs>
                <w:tab w:val="clear" w:pos="360"/>
              </w:tabs>
              <w:rPr>
                <w:b/>
                <w:lang w:val="en-GB" w:eastAsia="ja-JP"/>
              </w:rPr>
            </w:pPr>
            <w:r w:rsidRPr="00953A7B">
              <w:rPr>
                <w:b/>
                <w:lang w:val="en-GB" w:eastAsia="ja-JP"/>
              </w:rPr>
              <w:t>Promoting prosperity</w:t>
            </w:r>
          </w:p>
        </w:tc>
        <w:tc>
          <w:tcPr>
            <w:tcW w:w="6383" w:type="dxa"/>
            <w:shd w:val="clear" w:color="auto" w:fill="ECECEC"/>
          </w:tcPr>
          <w:p w14:paraId="369F2EF1" w14:textId="77777777" w:rsidR="00052823" w:rsidRPr="002240E6" w:rsidRDefault="00052823" w:rsidP="00953A7B">
            <w:pPr>
              <w:pStyle w:val="Table"/>
              <w:rPr>
                <w:lang w:val="en-GB" w:eastAsia="ja-JP"/>
              </w:rPr>
            </w:pPr>
            <w:r w:rsidRPr="002240E6">
              <w:rPr>
                <w:lang w:val="en-GB" w:eastAsia="ja-JP"/>
              </w:rPr>
              <w:t>Promote economic development by increasing Australia’s aid for trade investments to 20 per cent of the aid budget by 2020</w:t>
            </w:r>
          </w:p>
        </w:tc>
      </w:tr>
      <w:tr w:rsidR="00052823" w:rsidRPr="007230E3" w14:paraId="1E627F68" w14:textId="77777777" w:rsidTr="00953A7B">
        <w:tc>
          <w:tcPr>
            <w:tcW w:w="3114" w:type="dxa"/>
            <w:shd w:val="clear" w:color="auto" w:fill="D8E8EE"/>
          </w:tcPr>
          <w:p w14:paraId="78C5FAEA" w14:textId="77777777" w:rsidR="00052823" w:rsidRPr="00953A7B" w:rsidRDefault="00052823" w:rsidP="00953A7B">
            <w:pPr>
              <w:pStyle w:val="TableNumbers"/>
              <w:tabs>
                <w:tab w:val="clear" w:pos="360"/>
              </w:tabs>
              <w:rPr>
                <w:b/>
                <w:lang w:val="en-GB" w:eastAsia="ja-JP"/>
              </w:rPr>
            </w:pPr>
            <w:r w:rsidRPr="00953A7B">
              <w:rPr>
                <w:b/>
                <w:lang w:val="en-GB" w:eastAsia="ja-JP"/>
              </w:rPr>
              <w:t>Engaging the private sector</w:t>
            </w:r>
          </w:p>
        </w:tc>
        <w:tc>
          <w:tcPr>
            <w:tcW w:w="6383" w:type="dxa"/>
            <w:shd w:val="clear" w:color="auto" w:fill="ECECEC"/>
          </w:tcPr>
          <w:p w14:paraId="5E37D13A" w14:textId="77777777" w:rsidR="00052823" w:rsidRPr="002240E6" w:rsidRDefault="00052823" w:rsidP="00953A7B">
            <w:pPr>
              <w:pStyle w:val="Table"/>
              <w:rPr>
                <w:lang w:val="en-GB" w:eastAsia="ja-JP"/>
              </w:rPr>
            </w:pPr>
            <w:r w:rsidRPr="002240E6">
              <w:rPr>
                <w:lang w:val="en-GB" w:eastAsia="ja-JP"/>
              </w:rPr>
              <w:t>All new investments will explore innovative ways to promote private sector growth or engage the private sector in achieving development outcomes3</w:t>
            </w:r>
          </w:p>
        </w:tc>
      </w:tr>
      <w:tr w:rsidR="00052823" w:rsidRPr="007230E3" w14:paraId="66A1EF6D" w14:textId="77777777" w:rsidTr="00953A7B">
        <w:tc>
          <w:tcPr>
            <w:tcW w:w="3114" w:type="dxa"/>
            <w:shd w:val="clear" w:color="auto" w:fill="D8E8EE"/>
          </w:tcPr>
          <w:p w14:paraId="43BE6A62" w14:textId="77777777" w:rsidR="00052823" w:rsidRPr="00953A7B" w:rsidRDefault="00052823" w:rsidP="00953A7B">
            <w:pPr>
              <w:pStyle w:val="TableNumbers"/>
              <w:tabs>
                <w:tab w:val="clear" w:pos="360"/>
              </w:tabs>
              <w:rPr>
                <w:b/>
                <w:lang w:val="en-GB" w:eastAsia="ja-JP"/>
              </w:rPr>
            </w:pPr>
            <w:r w:rsidRPr="00953A7B">
              <w:rPr>
                <w:b/>
                <w:lang w:val="en-GB" w:eastAsia="ja-JP"/>
              </w:rPr>
              <w:t>Reducing poverty</w:t>
            </w:r>
          </w:p>
        </w:tc>
        <w:tc>
          <w:tcPr>
            <w:tcW w:w="6383" w:type="dxa"/>
            <w:shd w:val="clear" w:color="auto" w:fill="ECECEC"/>
          </w:tcPr>
          <w:p w14:paraId="7B0414E1" w14:textId="77777777" w:rsidR="00052823" w:rsidRPr="002240E6" w:rsidRDefault="00052823" w:rsidP="00953A7B">
            <w:pPr>
              <w:pStyle w:val="Table"/>
              <w:rPr>
                <w:lang w:val="en-GB" w:eastAsia="ja-JP"/>
              </w:rPr>
            </w:pPr>
            <w:r w:rsidRPr="002240E6">
              <w:rPr>
                <w:lang w:val="en-GB" w:eastAsia="ja-JP"/>
              </w:rPr>
              <w:t>By July 2015, all country and regional programs have Aid Investment Plans that describe how Australia’s aid will promote economic growth in ways that provide pathways out of poverty.</w:t>
            </w:r>
          </w:p>
        </w:tc>
      </w:tr>
      <w:tr w:rsidR="00052823" w:rsidRPr="007230E3" w14:paraId="31061D99" w14:textId="77777777" w:rsidTr="00953A7B">
        <w:tc>
          <w:tcPr>
            <w:tcW w:w="3114" w:type="dxa"/>
            <w:shd w:val="clear" w:color="auto" w:fill="D8E8EE"/>
          </w:tcPr>
          <w:p w14:paraId="6D6B13D1" w14:textId="77777777" w:rsidR="00052823" w:rsidRPr="00953A7B" w:rsidRDefault="00052823" w:rsidP="00953A7B">
            <w:pPr>
              <w:pStyle w:val="TableNumbers"/>
              <w:tabs>
                <w:tab w:val="clear" w:pos="360"/>
              </w:tabs>
              <w:rPr>
                <w:b/>
                <w:lang w:val="en-GB" w:eastAsia="ja-JP"/>
              </w:rPr>
            </w:pPr>
            <w:r w:rsidRPr="00953A7B">
              <w:rPr>
                <w:b/>
                <w:lang w:val="en-GB" w:eastAsia="ja-JP"/>
              </w:rPr>
              <w:t>Empowering women and girls</w:t>
            </w:r>
          </w:p>
        </w:tc>
        <w:tc>
          <w:tcPr>
            <w:tcW w:w="6383" w:type="dxa"/>
            <w:shd w:val="clear" w:color="auto" w:fill="ECECEC"/>
          </w:tcPr>
          <w:p w14:paraId="3FE4365B" w14:textId="77777777" w:rsidR="00052823" w:rsidRPr="002240E6" w:rsidRDefault="00052823" w:rsidP="00953A7B">
            <w:pPr>
              <w:pStyle w:val="Table"/>
              <w:rPr>
                <w:lang w:val="en-GB" w:eastAsia="ja-JP"/>
              </w:rPr>
            </w:pPr>
            <w:r w:rsidRPr="002240E6">
              <w:rPr>
                <w:lang w:val="en-GB" w:eastAsia="ja-JP"/>
              </w:rPr>
              <w:t>More than 80 per cent of investments, regardless of their objectives, will effectively address gender issues in their implementation.</w:t>
            </w:r>
          </w:p>
        </w:tc>
      </w:tr>
      <w:tr w:rsidR="00052823" w:rsidRPr="007230E3" w14:paraId="7A9CB963" w14:textId="77777777" w:rsidTr="00953A7B">
        <w:tc>
          <w:tcPr>
            <w:tcW w:w="3114" w:type="dxa"/>
            <w:shd w:val="clear" w:color="auto" w:fill="D8E8EE"/>
          </w:tcPr>
          <w:p w14:paraId="52AA3692" w14:textId="77777777" w:rsidR="00052823" w:rsidRPr="00953A7B" w:rsidRDefault="00052823" w:rsidP="00953A7B">
            <w:pPr>
              <w:pStyle w:val="TableNumbers"/>
              <w:tabs>
                <w:tab w:val="clear" w:pos="360"/>
              </w:tabs>
              <w:rPr>
                <w:b/>
                <w:lang w:val="en-GB" w:eastAsia="ja-JP"/>
              </w:rPr>
            </w:pPr>
            <w:r w:rsidRPr="00953A7B">
              <w:rPr>
                <w:b/>
                <w:lang w:val="en-GB" w:eastAsia="ja-JP"/>
              </w:rPr>
              <w:t>Focusing on the Indo-Pacific region</w:t>
            </w:r>
          </w:p>
        </w:tc>
        <w:tc>
          <w:tcPr>
            <w:tcW w:w="6383" w:type="dxa"/>
            <w:shd w:val="clear" w:color="auto" w:fill="ECECEC"/>
          </w:tcPr>
          <w:p w14:paraId="66FC5D86" w14:textId="77777777" w:rsidR="00052823" w:rsidRPr="002240E6" w:rsidRDefault="00052823" w:rsidP="00953A7B">
            <w:pPr>
              <w:pStyle w:val="Table"/>
              <w:rPr>
                <w:lang w:val="en-GB" w:eastAsia="ja-JP"/>
              </w:rPr>
            </w:pPr>
            <w:r w:rsidRPr="002240E6">
              <w:rPr>
                <w:lang w:val="en-GB" w:eastAsia="ja-JP"/>
              </w:rPr>
              <w:t>Increase the proportion of country program aid that is spent in the Indo–Pacific region to at least 90 per cent from 2014</w:t>
            </w:r>
            <w:r w:rsidR="003A2557">
              <w:rPr>
                <w:lang w:val="en-GB" w:eastAsia="ja-JP"/>
              </w:rPr>
              <w:t>/</w:t>
            </w:r>
            <w:r w:rsidRPr="002240E6">
              <w:rPr>
                <w:lang w:val="en-GB" w:eastAsia="ja-JP"/>
              </w:rPr>
              <w:t>15.</w:t>
            </w:r>
          </w:p>
        </w:tc>
      </w:tr>
      <w:tr w:rsidR="00052823" w:rsidRPr="007230E3" w14:paraId="7BB26E22" w14:textId="77777777" w:rsidTr="00953A7B">
        <w:tc>
          <w:tcPr>
            <w:tcW w:w="3114" w:type="dxa"/>
            <w:shd w:val="clear" w:color="auto" w:fill="D8E8EE"/>
          </w:tcPr>
          <w:p w14:paraId="698117C1" w14:textId="77777777" w:rsidR="00052823" w:rsidRPr="00953A7B" w:rsidRDefault="00052823" w:rsidP="00953A7B">
            <w:pPr>
              <w:pStyle w:val="TableNumbers"/>
              <w:tabs>
                <w:tab w:val="clear" w:pos="360"/>
              </w:tabs>
              <w:rPr>
                <w:b/>
                <w:lang w:val="en-GB" w:eastAsia="ja-JP"/>
              </w:rPr>
            </w:pPr>
            <w:r w:rsidRPr="00953A7B">
              <w:rPr>
                <w:b/>
                <w:lang w:val="en-GB" w:eastAsia="ja-JP"/>
              </w:rPr>
              <w:t>Delivering on commitments</w:t>
            </w:r>
          </w:p>
        </w:tc>
        <w:tc>
          <w:tcPr>
            <w:tcW w:w="6383" w:type="dxa"/>
            <w:shd w:val="clear" w:color="auto" w:fill="ECECEC"/>
          </w:tcPr>
          <w:p w14:paraId="18792CA5" w14:textId="77777777" w:rsidR="00052823" w:rsidRPr="002240E6" w:rsidRDefault="00052823" w:rsidP="00953A7B">
            <w:pPr>
              <w:pStyle w:val="Table"/>
              <w:rPr>
                <w:lang w:val="en-GB" w:eastAsia="ja-JP"/>
              </w:rPr>
            </w:pPr>
            <w:r w:rsidRPr="002240E6">
              <w:rPr>
                <w:lang w:val="en-GB" w:eastAsia="ja-JP"/>
              </w:rPr>
              <w:t>From July 2015, progress against mutual obligations agreed between Australia and its key partner governments and organisations will form part of program performance assessments.</w:t>
            </w:r>
          </w:p>
        </w:tc>
      </w:tr>
      <w:tr w:rsidR="00052823" w:rsidRPr="007230E3" w14:paraId="5A007F55" w14:textId="77777777" w:rsidTr="00953A7B">
        <w:tc>
          <w:tcPr>
            <w:tcW w:w="3114" w:type="dxa"/>
            <w:shd w:val="clear" w:color="auto" w:fill="D8E8EE"/>
          </w:tcPr>
          <w:p w14:paraId="07381766" w14:textId="77777777" w:rsidR="00052823" w:rsidRPr="00953A7B" w:rsidRDefault="00052823" w:rsidP="00953A7B">
            <w:pPr>
              <w:pStyle w:val="TableNumbers"/>
              <w:tabs>
                <w:tab w:val="clear" w:pos="360"/>
              </w:tabs>
              <w:rPr>
                <w:b/>
                <w:lang w:val="en-GB" w:eastAsia="ja-JP"/>
              </w:rPr>
            </w:pPr>
            <w:r w:rsidRPr="00953A7B">
              <w:rPr>
                <w:b/>
                <w:lang w:val="en-GB" w:eastAsia="ja-JP"/>
              </w:rPr>
              <w:t>Working with the most effective partners</w:t>
            </w:r>
          </w:p>
        </w:tc>
        <w:tc>
          <w:tcPr>
            <w:tcW w:w="6383" w:type="dxa"/>
            <w:shd w:val="clear" w:color="auto" w:fill="ECECEC"/>
          </w:tcPr>
          <w:p w14:paraId="0DE66013" w14:textId="77777777" w:rsidR="00052823" w:rsidRPr="002240E6" w:rsidRDefault="00052823" w:rsidP="00953A7B">
            <w:pPr>
              <w:pStyle w:val="Table"/>
              <w:rPr>
                <w:lang w:val="en-GB" w:eastAsia="ja-JP"/>
              </w:rPr>
            </w:pPr>
            <w:r w:rsidRPr="002240E6">
              <w:rPr>
                <w:lang w:val="en-GB" w:eastAsia="ja-JP"/>
              </w:rPr>
              <w:t xml:space="preserve">By July 2015, design and apply new systems to assess the performance of the aid program’s key delivery partners and ensure stronger links between performance and funding. </w:t>
            </w:r>
          </w:p>
        </w:tc>
      </w:tr>
      <w:tr w:rsidR="00052823" w:rsidRPr="007230E3" w14:paraId="0F3964CC" w14:textId="77777777" w:rsidTr="00953A7B">
        <w:tc>
          <w:tcPr>
            <w:tcW w:w="3114" w:type="dxa"/>
            <w:shd w:val="clear" w:color="auto" w:fill="D8E8EE"/>
          </w:tcPr>
          <w:p w14:paraId="6021D630" w14:textId="77777777" w:rsidR="00052823" w:rsidRPr="00953A7B" w:rsidRDefault="00052823" w:rsidP="00953A7B">
            <w:pPr>
              <w:pStyle w:val="TableNumbers"/>
              <w:tabs>
                <w:tab w:val="clear" w:pos="360"/>
              </w:tabs>
              <w:rPr>
                <w:b/>
                <w:lang w:val="en-GB" w:eastAsia="ja-JP"/>
              </w:rPr>
            </w:pPr>
            <w:r w:rsidRPr="00953A7B">
              <w:rPr>
                <w:b/>
                <w:lang w:val="en-GB" w:eastAsia="ja-JP"/>
              </w:rPr>
              <w:t>Ensuring value-for-money</w:t>
            </w:r>
          </w:p>
        </w:tc>
        <w:tc>
          <w:tcPr>
            <w:tcW w:w="6383" w:type="dxa"/>
            <w:shd w:val="clear" w:color="auto" w:fill="ECECEC"/>
          </w:tcPr>
          <w:p w14:paraId="0D22E860" w14:textId="77777777" w:rsidR="00052823" w:rsidRPr="002240E6" w:rsidRDefault="00052823" w:rsidP="00953A7B">
            <w:pPr>
              <w:pStyle w:val="Table"/>
              <w:rPr>
                <w:lang w:val="en-GB" w:eastAsia="ja-JP"/>
              </w:rPr>
            </w:pPr>
            <w:r w:rsidRPr="002240E6">
              <w:rPr>
                <w:lang w:val="en-GB" w:eastAsia="ja-JP"/>
              </w:rPr>
              <w:t>Deliver high standards of value-for-money in at least 85 per cent of aid investments. Where standards are not met and improvements are not achieved within a year, investments will be cancelled.</w:t>
            </w:r>
          </w:p>
        </w:tc>
      </w:tr>
      <w:tr w:rsidR="00052823" w:rsidRPr="007230E3" w14:paraId="0BD354CD" w14:textId="77777777" w:rsidTr="00953A7B">
        <w:tc>
          <w:tcPr>
            <w:tcW w:w="3114" w:type="dxa"/>
            <w:shd w:val="clear" w:color="auto" w:fill="D8E8EE"/>
          </w:tcPr>
          <w:p w14:paraId="27DCA93F" w14:textId="77777777" w:rsidR="00052823" w:rsidRPr="00953A7B" w:rsidRDefault="00052823" w:rsidP="00953A7B">
            <w:pPr>
              <w:pStyle w:val="TableNumbers"/>
              <w:tabs>
                <w:tab w:val="clear" w:pos="360"/>
              </w:tabs>
              <w:rPr>
                <w:b/>
                <w:lang w:val="en-GB" w:eastAsia="ja-JP"/>
              </w:rPr>
            </w:pPr>
            <w:r w:rsidRPr="00953A7B">
              <w:rPr>
                <w:b/>
                <w:lang w:val="en-GB" w:eastAsia="ja-JP"/>
              </w:rPr>
              <w:t>Increasing consolidation</w:t>
            </w:r>
          </w:p>
        </w:tc>
        <w:tc>
          <w:tcPr>
            <w:tcW w:w="6383" w:type="dxa"/>
            <w:shd w:val="clear" w:color="auto" w:fill="ECECEC"/>
          </w:tcPr>
          <w:p w14:paraId="5755A622" w14:textId="77777777" w:rsidR="00052823" w:rsidRPr="002240E6" w:rsidRDefault="00052823" w:rsidP="00953A7B">
            <w:pPr>
              <w:pStyle w:val="Table"/>
              <w:rPr>
                <w:lang w:val="en-GB" w:eastAsia="ja-JP"/>
              </w:rPr>
            </w:pPr>
            <w:r w:rsidRPr="002240E6">
              <w:rPr>
                <w:lang w:val="en-GB" w:eastAsia="ja-JP"/>
              </w:rPr>
              <w:t>Reduce the number of individual investments by 20 per cent by 2016</w:t>
            </w:r>
            <w:r w:rsidR="003A2557">
              <w:rPr>
                <w:lang w:val="en-GB" w:eastAsia="ja-JP"/>
              </w:rPr>
              <w:t>/</w:t>
            </w:r>
            <w:r w:rsidRPr="002240E6">
              <w:rPr>
                <w:lang w:val="en-GB" w:eastAsia="ja-JP"/>
              </w:rPr>
              <w:t>17 to focus efforts and reduce transaction costs.</w:t>
            </w:r>
          </w:p>
        </w:tc>
      </w:tr>
      <w:tr w:rsidR="00052823" w:rsidRPr="007230E3" w14:paraId="5AD0EC51" w14:textId="77777777" w:rsidTr="00953A7B">
        <w:tc>
          <w:tcPr>
            <w:tcW w:w="3114" w:type="dxa"/>
            <w:shd w:val="clear" w:color="auto" w:fill="D8E8EE"/>
          </w:tcPr>
          <w:p w14:paraId="4568E5E8" w14:textId="77777777" w:rsidR="00052823" w:rsidRPr="00953A7B" w:rsidRDefault="00052823" w:rsidP="00953A7B">
            <w:pPr>
              <w:pStyle w:val="TableNumbers"/>
              <w:tabs>
                <w:tab w:val="clear" w:pos="360"/>
              </w:tabs>
              <w:rPr>
                <w:b/>
                <w:lang w:val="en-GB" w:eastAsia="ja-JP"/>
              </w:rPr>
            </w:pPr>
            <w:r w:rsidRPr="00953A7B">
              <w:rPr>
                <w:b/>
                <w:lang w:val="en-GB" w:eastAsia="ja-JP"/>
              </w:rPr>
              <w:t>Combatting corruption</w:t>
            </w:r>
          </w:p>
        </w:tc>
        <w:tc>
          <w:tcPr>
            <w:tcW w:w="6383" w:type="dxa"/>
            <w:shd w:val="clear" w:color="auto" w:fill="ECECEC"/>
          </w:tcPr>
          <w:p w14:paraId="6448E047" w14:textId="77777777" w:rsidR="00052823" w:rsidRPr="002240E6" w:rsidRDefault="00052823" w:rsidP="00953A7B">
            <w:pPr>
              <w:pStyle w:val="Table"/>
              <w:rPr>
                <w:lang w:val="en-GB" w:eastAsia="ja-JP"/>
              </w:rPr>
            </w:pPr>
            <w:r w:rsidRPr="002240E6">
              <w:rPr>
                <w:lang w:val="en-GB" w:eastAsia="ja-JP"/>
              </w:rPr>
              <w:t>Develop and implement new fraud control and anti–corruption strategies for all major country and regional programs by July 2015.</w:t>
            </w:r>
          </w:p>
        </w:tc>
      </w:tr>
    </w:tbl>
    <w:p w14:paraId="1C06C82E" w14:textId="77777777" w:rsidR="00953A7B" w:rsidRDefault="00953A7B" w:rsidP="00384958">
      <w:pPr>
        <w:pStyle w:val="Table"/>
        <w:rPr>
          <w:lang w:val="en-GB"/>
        </w:rPr>
      </w:pPr>
    </w:p>
    <w:p w14:paraId="4B3A3DA4" w14:textId="77777777" w:rsidR="00E15432" w:rsidRPr="00353210" w:rsidRDefault="00645357" w:rsidP="00953A7B">
      <w:pPr>
        <w:pStyle w:val="Heading2"/>
        <w:rPr>
          <w:lang w:val="en-GB"/>
        </w:rPr>
      </w:pPr>
      <w:bookmarkStart w:id="26" w:name="_Toc23446563"/>
      <w:r>
        <w:rPr>
          <w:lang w:val="en-GB"/>
        </w:rPr>
        <w:t>I</w:t>
      </w:r>
      <w:r w:rsidR="00810009" w:rsidRPr="00353210">
        <w:rPr>
          <w:lang w:val="en-GB"/>
        </w:rPr>
        <w:t xml:space="preserve">nfluence </w:t>
      </w:r>
      <w:r>
        <w:rPr>
          <w:lang w:val="en-GB"/>
        </w:rPr>
        <w:t xml:space="preserve">and use </w:t>
      </w:r>
      <w:r w:rsidR="00810009" w:rsidRPr="00353210">
        <w:rPr>
          <w:lang w:val="en-GB"/>
        </w:rPr>
        <w:t>of the Strategy and its Guidance Notes</w:t>
      </w:r>
      <w:r>
        <w:rPr>
          <w:lang w:val="en-GB"/>
        </w:rPr>
        <w:t xml:space="preserve"> in education investment decision-making</w:t>
      </w:r>
      <w:bookmarkEnd w:id="26"/>
    </w:p>
    <w:p w14:paraId="145B8782" w14:textId="77777777" w:rsidR="00645357" w:rsidRDefault="00645357" w:rsidP="00953A7B">
      <w:pPr>
        <w:pStyle w:val="Floating"/>
        <w:rPr>
          <w:lang w:val="en-GB"/>
        </w:rPr>
      </w:pPr>
      <w:bookmarkStart w:id="27" w:name="_Toc2165513"/>
      <w:r>
        <w:rPr>
          <w:lang w:val="en-GB"/>
        </w:rPr>
        <w:t>Consistency of aid investment with the Strategy’s principle</w:t>
      </w:r>
      <w:bookmarkEnd w:id="27"/>
      <w:r w:rsidR="008367B0">
        <w:rPr>
          <w:lang w:val="en-GB"/>
        </w:rPr>
        <w:t>s</w:t>
      </w:r>
    </w:p>
    <w:p w14:paraId="166A5248" w14:textId="77777777" w:rsidR="00645357" w:rsidRDefault="00645357" w:rsidP="008367B0">
      <w:pPr>
        <w:pStyle w:val="Heading8"/>
        <w:rPr>
          <w:lang w:val="en-GB"/>
        </w:rPr>
      </w:pPr>
      <w:bookmarkStart w:id="28" w:name="_Toc4133546"/>
      <w:bookmarkStart w:id="29" w:name="_Toc10814034"/>
      <w:r w:rsidRPr="00353210">
        <w:rPr>
          <w:lang w:val="en-GB"/>
        </w:rPr>
        <w:t>The extent to which investments in education are consistent with the principles set in the Strategy is mixed and varies across countries. (Q1.2)</w:t>
      </w:r>
      <w:bookmarkEnd w:id="28"/>
      <w:bookmarkEnd w:id="29"/>
    </w:p>
    <w:p w14:paraId="07E355A6" w14:textId="77777777" w:rsidR="00092925" w:rsidRPr="00353210" w:rsidRDefault="00815D0F" w:rsidP="001372AB">
      <w:pPr>
        <w:pStyle w:val="Reporttext"/>
        <w:rPr>
          <w:lang w:val="en-GB"/>
        </w:rPr>
      </w:pPr>
      <w:r>
        <w:rPr>
          <w:lang w:val="en-GB"/>
        </w:rPr>
        <w:t xml:space="preserve">Both interview data and survey responses confirm that the degree to which DFAT </w:t>
      </w:r>
      <w:r w:rsidR="00A475ED">
        <w:rPr>
          <w:lang w:val="en-GB"/>
        </w:rPr>
        <w:t xml:space="preserve">investments in </w:t>
      </w:r>
      <w:r w:rsidR="00A475ED" w:rsidRPr="008367B0">
        <w:rPr>
          <w:lang w:val="en-GB"/>
        </w:rPr>
        <w:t>education reflect the four principles of the Strategy</w:t>
      </w:r>
      <w:r w:rsidR="00A475ED" w:rsidRPr="008367B0">
        <w:rPr>
          <w:rStyle w:val="FootnoteReference"/>
          <w:lang w:val="en-GB"/>
        </w:rPr>
        <w:footnoteReference w:id="13"/>
      </w:r>
      <w:r w:rsidR="00A475ED" w:rsidRPr="008367B0">
        <w:rPr>
          <w:lang w:val="en-GB"/>
        </w:rPr>
        <w:t xml:space="preserve"> is mixed, as depicted in Figure</w:t>
      </w:r>
      <w:r w:rsidR="00953A7B">
        <w:rPr>
          <w:lang w:val="en-GB"/>
        </w:rPr>
        <w:t> </w:t>
      </w:r>
      <w:r w:rsidR="00A475ED" w:rsidRPr="008367B0">
        <w:rPr>
          <w:lang w:val="en-GB"/>
        </w:rPr>
        <w:t>4.1</w:t>
      </w:r>
      <w:r w:rsidR="00092925" w:rsidRPr="008367B0">
        <w:rPr>
          <w:lang w:val="en-GB"/>
        </w:rPr>
        <w:t>.</w:t>
      </w:r>
    </w:p>
    <w:p w14:paraId="37596B57" w14:textId="77EDE1D9" w:rsidR="003E44BC" w:rsidRPr="00353210" w:rsidRDefault="00D53979" w:rsidP="00D53979">
      <w:pPr>
        <w:pStyle w:val="Caption-Figure"/>
        <w:rPr>
          <w:lang w:val="en-GB"/>
        </w:rPr>
      </w:pPr>
      <w:bookmarkStart w:id="30" w:name="_Toc23446570"/>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1</w:t>
      </w:r>
      <w:r w:rsidR="0001310D">
        <w:rPr>
          <w:lang w:val="en-GB"/>
        </w:rPr>
        <w:fldChar w:fldCharType="end"/>
      </w:r>
      <w:r w:rsidRPr="00353210">
        <w:rPr>
          <w:lang w:val="en-GB"/>
        </w:rPr>
        <w:tab/>
      </w:r>
      <w:r w:rsidR="00547FE7" w:rsidRPr="00353210">
        <w:rPr>
          <w:lang w:val="en-GB"/>
        </w:rPr>
        <w:t xml:space="preserve">Survey responses to questions on alignment of education aid investments to principles of the </w:t>
      </w:r>
      <w:r w:rsidR="002030C6">
        <w:rPr>
          <w:lang w:val="en-GB"/>
        </w:rPr>
        <w:t>Strategy</w:t>
      </w:r>
      <w:r w:rsidR="00843FDA">
        <w:rPr>
          <w:lang w:val="en-GB"/>
        </w:rPr>
        <w:t xml:space="preserve"> </w:t>
      </w:r>
      <w:r w:rsidR="00F47EF9">
        <w:rPr>
          <w:lang w:val="en-GB"/>
        </w:rPr>
        <w:t>(N=</w:t>
      </w:r>
      <w:r w:rsidR="00843FDA">
        <w:rPr>
          <w:lang w:val="en-GB"/>
        </w:rPr>
        <w:t>65</w:t>
      </w:r>
      <w:r w:rsidR="00F47EF9">
        <w:rPr>
          <w:lang w:val="en-GB"/>
        </w:rPr>
        <w:t>)</w:t>
      </w:r>
      <w:bookmarkEnd w:id="30"/>
    </w:p>
    <w:p w14:paraId="7C77BE9F" w14:textId="77777777" w:rsidR="003E44BC" w:rsidRDefault="00BC0B8F" w:rsidP="00953A7B">
      <w:pPr>
        <w:pStyle w:val="Table"/>
        <w:rPr>
          <w:lang w:val="en-GB"/>
        </w:rPr>
      </w:pPr>
      <w:r>
        <w:rPr>
          <w:noProof/>
          <w:lang w:val="en-AU" w:eastAsia="en-AU"/>
        </w:rPr>
        <w:drawing>
          <wp:inline distT="0" distB="0" distL="0" distR="0" wp14:anchorId="2FC5D04E" wp14:editId="52D5154E">
            <wp:extent cx="5953125" cy="3086100"/>
            <wp:effectExtent l="19050" t="0" r="9525" b="0"/>
            <wp:docPr id="38" name="Chart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6"/>
                    <pic:cNvPicPr>
                      <a:picLocks noChangeArrowheads="1"/>
                    </pic:cNvPicPr>
                  </pic:nvPicPr>
                  <pic:blipFill>
                    <a:blip r:embed="rId20"/>
                    <a:srcRect/>
                    <a:stretch>
                      <a:fillRect/>
                    </a:stretch>
                  </pic:blipFill>
                  <pic:spPr bwMode="auto">
                    <a:xfrm>
                      <a:off x="0" y="0"/>
                      <a:ext cx="5953125" cy="3086100"/>
                    </a:xfrm>
                    <a:prstGeom prst="rect">
                      <a:avLst/>
                    </a:prstGeom>
                    <a:noFill/>
                    <a:ln w="9525">
                      <a:noFill/>
                      <a:miter lim="800000"/>
                      <a:headEnd/>
                      <a:tailEnd/>
                    </a:ln>
                  </pic:spPr>
                </pic:pic>
              </a:graphicData>
            </a:graphic>
          </wp:inline>
        </w:drawing>
      </w:r>
    </w:p>
    <w:p w14:paraId="18D8C7AF" w14:textId="77777777" w:rsidR="00953A7B" w:rsidRPr="00353210" w:rsidRDefault="00953A7B" w:rsidP="00953A7B">
      <w:pPr>
        <w:pStyle w:val="Table"/>
        <w:rPr>
          <w:lang w:val="en-GB"/>
        </w:rPr>
      </w:pPr>
    </w:p>
    <w:p w14:paraId="4F714A08" w14:textId="77777777" w:rsidR="00ED5457" w:rsidRPr="00353210" w:rsidRDefault="003E44BC" w:rsidP="003E44BC">
      <w:pPr>
        <w:pStyle w:val="Heading4"/>
        <w:rPr>
          <w:lang w:val="en-GB"/>
        </w:rPr>
      </w:pPr>
      <w:r w:rsidRPr="00353210">
        <w:rPr>
          <w:lang w:val="en-GB"/>
        </w:rPr>
        <w:t>Fit-for-P</w:t>
      </w:r>
      <w:r w:rsidR="00ED5457" w:rsidRPr="00353210">
        <w:rPr>
          <w:lang w:val="en-GB"/>
        </w:rPr>
        <w:t>urpose</w:t>
      </w:r>
    </w:p>
    <w:p w14:paraId="4831FD5B" w14:textId="77777777" w:rsidR="00ED5457" w:rsidRPr="00353210" w:rsidRDefault="00ED5457" w:rsidP="00ED5457">
      <w:pPr>
        <w:pStyle w:val="Reporttext"/>
        <w:rPr>
          <w:lang w:val="en-GB"/>
        </w:rPr>
      </w:pPr>
      <w:r w:rsidRPr="00353210">
        <w:rPr>
          <w:lang w:val="en-GB"/>
        </w:rPr>
        <w:t>Key</w:t>
      </w:r>
      <w:r w:rsidR="000A2FED" w:rsidRPr="00353210">
        <w:rPr>
          <w:lang w:val="en-GB"/>
        </w:rPr>
        <w:t xml:space="preserve"> to this principle is that</w:t>
      </w:r>
      <w:r w:rsidRPr="00353210">
        <w:rPr>
          <w:lang w:val="en-GB"/>
        </w:rPr>
        <w:t xml:space="preserve"> investments made as part of Australian development assistance are based in the national priorities and contextual rea</w:t>
      </w:r>
      <w:r w:rsidR="000A2FED" w:rsidRPr="00353210">
        <w:rPr>
          <w:lang w:val="en-GB"/>
        </w:rPr>
        <w:t>lities of its partner countries, which range from small island-states, middle-income countries (MICs) and conflict-affected or fragile countries. As such, Australian aid investments in education are</w:t>
      </w:r>
      <w:r w:rsidRPr="00353210">
        <w:rPr>
          <w:lang w:val="en-GB"/>
        </w:rPr>
        <w:t xml:space="preserve"> </w:t>
      </w:r>
      <w:r w:rsidR="000A2FED" w:rsidRPr="00353210">
        <w:rPr>
          <w:lang w:val="en-GB"/>
        </w:rPr>
        <w:t xml:space="preserve">envisaged to </w:t>
      </w:r>
      <w:r w:rsidR="003A2557" w:rsidRPr="00353210">
        <w:rPr>
          <w:lang w:val="en-GB"/>
        </w:rPr>
        <w:t>consider</w:t>
      </w:r>
      <w:r w:rsidR="000A2FED" w:rsidRPr="00353210">
        <w:rPr>
          <w:lang w:val="en-GB"/>
        </w:rPr>
        <w:t xml:space="preserve"> key economic, political and social challenges specific to each country context, and </w:t>
      </w:r>
      <w:r w:rsidR="0095289C" w:rsidRPr="00353210">
        <w:rPr>
          <w:lang w:val="en-GB"/>
        </w:rPr>
        <w:t>utilize</w:t>
      </w:r>
      <w:r w:rsidR="000A2FED" w:rsidRPr="00353210">
        <w:rPr>
          <w:lang w:val="en-GB"/>
        </w:rPr>
        <w:t xml:space="preserve"> appropriate aid modalities according to the context.</w:t>
      </w:r>
      <w:r w:rsidR="0095289C" w:rsidRPr="00353210">
        <w:rPr>
          <w:lang w:val="en-GB"/>
        </w:rPr>
        <w:t xml:space="preserve"> </w:t>
      </w:r>
      <w:r w:rsidR="000A2FED" w:rsidRPr="00353210">
        <w:rPr>
          <w:lang w:val="en-GB"/>
        </w:rPr>
        <w:t xml:space="preserve"> </w:t>
      </w:r>
    </w:p>
    <w:p w14:paraId="40D16DD7" w14:textId="77777777" w:rsidR="0095289C" w:rsidRPr="00353210" w:rsidRDefault="0095289C" w:rsidP="00ED5457">
      <w:pPr>
        <w:pStyle w:val="Reporttext"/>
        <w:rPr>
          <w:lang w:val="en-GB"/>
        </w:rPr>
      </w:pPr>
      <w:r w:rsidRPr="00353210">
        <w:rPr>
          <w:lang w:val="en-GB"/>
        </w:rPr>
        <w:t xml:space="preserve">Overall, investments were found to be consistent with the </w:t>
      </w:r>
      <w:r w:rsidR="002030C6">
        <w:rPr>
          <w:lang w:val="en-GB"/>
        </w:rPr>
        <w:t>Strategy</w:t>
      </w:r>
      <w:r w:rsidRPr="00353210">
        <w:rPr>
          <w:lang w:val="en-GB"/>
        </w:rPr>
        <w:t>’s principle of making fit-for-purpose investments. All interviewed stakeholders noted that their investment decisions were grounded in the contexts and priorities of their respective countries of operation.</w:t>
      </w:r>
      <w:r w:rsidR="006145D7" w:rsidRPr="00353210">
        <w:rPr>
          <w:lang w:val="en-GB"/>
        </w:rPr>
        <w:t xml:space="preserve"> Additionally, </w:t>
      </w:r>
      <w:r w:rsidR="006145D7" w:rsidRPr="0081552E">
        <w:rPr>
          <w:lang w:val="en-GB"/>
        </w:rPr>
        <w:t>71</w:t>
      </w:r>
      <w:r w:rsidR="00E042B0" w:rsidRPr="0081552E">
        <w:rPr>
          <w:lang w:val="en-GB"/>
        </w:rPr>
        <w:t xml:space="preserve"> per cent</w:t>
      </w:r>
      <w:r w:rsidR="00F36D92" w:rsidRPr="0081552E">
        <w:rPr>
          <w:lang w:val="en-GB"/>
        </w:rPr>
        <w:t xml:space="preserve"> of survey respondents believed that the education aid investments in their countries were substantially or fully fit-for-purpose</w:t>
      </w:r>
      <w:r w:rsidR="00F36D92" w:rsidRPr="00353210">
        <w:rPr>
          <w:lang w:val="en-GB"/>
        </w:rPr>
        <w:t xml:space="preserve">. This was significantly higher than the proportion of respondents who believed that </w:t>
      </w:r>
      <w:r w:rsidR="00BB5F64">
        <w:rPr>
          <w:lang w:val="en-GB"/>
        </w:rPr>
        <w:t xml:space="preserve">such </w:t>
      </w:r>
      <w:r w:rsidR="00F36D92" w:rsidRPr="00353210">
        <w:rPr>
          <w:lang w:val="en-GB"/>
        </w:rPr>
        <w:t xml:space="preserve">investments were substantially or fully in line with the </w:t>
      </w:r>
      <w:r w:rsidR="002030C6">
        <w:rPr>
          <w:lang w:val="en-GB"/>
        </w:rPr>
        <w:t>Strategy</w:t>
      </w:r>
      <w:r w:rsidR="00F36D92" w:rsidRPr="00353210">
        <w:rPr>
          <w:lang w:val="en-GB"/>
        </w:rPr>
        <w:t xml:space="preserve">’s other </w:t>
      </w:r>
      <w:r w:rsidR="00F36D92" w:rsidRPr="00A00126">
        <w:rPr>
          <w:lang w:val="en-GB"/>
        </w:rPr>
        <w:t>principles (see</w:t>
      </w:r>
      <w:r w:rsidR="00792C6F" w:rsidRPr="00A00126">
        <w:rPr>
          <w:lang w:val="en-GB"/>
        </w:rPr>
        <w:t xml:space="preserve"> Figure </w:t>
      </w:r>
      <w:r w:rsidR="00A26594" w:rsidRPr="00A00126">
        <w:rPr>
          <w:lang w:val="en-GB"/>
        </w:rPr>
        <w:t>4</w:t>
      </w:r>
      <w:r w:rsidR="00092925" w:rsidRPr="00A00126">
        <w:rPr>
          <w:lang w:val="en-GB"/>
        </w:rPr>
        <w:t>.1</w:t>
      </w:r>
      <w:r w:rsidR="00F36D92" w:rsidRPr="00A00126">
        <w:rPr>
          <w:lang w:val="en-GB"/>
        </w:rPr>
        <w:t>)</w:t>
      </w:r>
      <w:r w:rsidR="003E44BC" w:rsidRPr="00A00126">
        <w:rPr>
          <w:lang w:val="en-GB"/>
        </w:rPr>
        <w:t>.</w:t>
      </w:r>
      <w:r w:rsidR="001B546A" w:rsidRPr="00A00126">
        <w:rPr>
          <w:lang w:val="en-GB"/>
        </w:rPr>
        <w:t xml:space="preserve"> </w:t>
      </w:r>
      <w:r w:rsidR="00C1409F" w:rsidRPr="00A00126">
        <w:rPr>
          <w:lang w:val="en-GB"/>
        </w:rPr>
        <w:t>This</w:t>
      </w:r>
      <w:r w:rsidR="00C1409F" w:rsidRPr="00353210">
        <w:rPr>
          <w:lang w:val="en-GB"/>
        </w:rPr>
        <w:t xml:space="preserve"> high level of alignment of investments with the principle of fit-for-purpose was also seen in DFAT’s own </w:t>
      </w:r>
      <w:r w:rsidR="003A381F">
        <w:rPr>
          <w:lang w:val="en-GB"/>
        </w:rPr>
        <w:t xml:space="preserve">internal </w:t>
      </w:r>
      <w:r w:rsidR="00C1409F" w:rsidRPr="00353210">
        <w:rPr>
          <w:lang w:val="en-GB"/>
        </w:rPr>
        <w:t xml:space="preserve">assessment of its portfolio, in which 60 out of 70 ongoing and ended investments were rated as in line with the </w:t>
      </w:r>
      <w:r w:rsidR="002030C6">
        <w:rPr>
          <w:lang w:val="en-GB"/>
        </w:rPr>
        <w:t>Strategy</w:t>
      </w:r>
      <w:r w:rsidR="00C1409F" w:rsidRPr="00353210">
        <w:rPr>
          <w:lang w:val="en-GB"/>
        </w:rPr>
        <w:t>’s principle of fit-for-purpose.</w:t>
      </w:r>
      <w:r w:rsidR="00C1409F" w:rsidRPr="00353210">
        <w:rPr>
          <w:rStyle w:val="FootnoteReference"/>
          <w:lang w:val="en-GB"/>
        </w:rPr>
        <w:footnoteReference w:id="14"/>
      </w:r>
    </w:p>
    <w:p w14:paraId="3D6FAC85" w14:textId="77777777" w:rsidR="00F36D92" w:rsidRPr="00353210" w:rsidRDefault="003E44BC" w:rsidP="00ED5457">
      <w:pPr>
        <w:pStyle w:val="Reporttext"/>
        <w:rPr>
          <w:lang w:val="en-GB"/>
        </w:rPr>
      </w:pPr>
      <w:r w:rsidRPr="00353210">
        <w:rPr>
          <w:lang w:val="en-GB"/>
        </w:rPr>
        <w:t xml:space="preserve">It should be noted, however, that interviewed stakeholders did not attribute investment choices to the </w:t>
      </w:r>
      <w:r w:rsidR="002030C6">
        <w:rPr>
          <w:lang w:val="en-GB"/>
        </w:rPr>
        <w:t>Strategy</w:t>
      </w:r>
      <w:r w:rsidR="00BB5F64">
        <w:rPr>
          <w:lang w:val="en-GB"/>
        </w:rPr>
        <w:t xml:space="preserve"> itself</w:t>
      </w:r>
      <w:r w:rsidRPr="00353210">
        <w:rPr>
          <w:lang w:val="en-GB"/>
        </w:rPr>
        <w:t xml:space="preserve">. </w:t>
      </w:r>
      <w:r w:rsidR="00092925" w:rsidRPr="00353210">
        <w:rPr>
          <w:lang w:val="en-GB"/>
        </w:rPr>
        <w:t xml:space="preserve">They suggested </w:t>
      </w:r>
      <w:r w:rsidR="00A707B6" w:rsidRPr="00353210">
        <w:rPr>
          <w:lang w:val="en-GB"/>
        </w:rPr>
        <w:t>instead that the national sector priorities of countries themselves, as well as the level of commitment to education sector reform among government actors, more directly influenced dec</w:t>
      </w:r>
      <w:r w:rsidR="00953A7B">
        <w:rPr>
          <w:lang w:val="en-GB"/>
        </w:rPr>
        <w:t>ision-making on aid investment.</w:t>
      </w:r>
    </w:p>
    <w:p w14:paraId="003A34E0" w14:textId="77777777" w:rsidR="000F1FDD" w:rsidRPr="00353210" w:rsidRDefault="009D2757" w:rsidP="00953A7B">
      <w:pPr>
        <w:pStyle w:val="Floating"/>
        <w:rPr>
          <w:lang w:val="en-GB"/>
        </w:rPr>
      </w:pPr>
      <w:r w:rsidRPr="00353210">
        <w:rPr>
          <w:lang w:val="en-GB"/>
        </w:rPr>
        <w:t>Systems-Based A</w:t>
      </w:r>
      <w:r w:rsidR="000F1FDD" w:rsidRPr="00353210">
        <w:rPr>
          <w:lang w:val="en-GB"/>
        </w:rPr>
        <w:t>pproach</w:t>
      </w:r>
    </w:p>
    <w:p w14:paraId="540B1E96" w14:textId="77777777" w:rsidR="001D25E9" w:rsidRPr="00353210" w:rsidRDefault="00353210" w:rsidP="00953A7B">
      <w:pPr>
        <w:pStyle w:val="Reporttext"/>
        <w:rPr>
          <w:lang w:val="en-GB"/>
        </w:rPr>
      </w:pPr>
      <w:r>
        <w:rPr>
          <w:lang w:val="en-GB"/>
        </w:rPr>
        <w:t xml:space="preserve">Regarding </w:t>
      </w:r>
      <w:r w:rsidR="00652A60" w:rsidRPr="00353210">
        <w:rPr>
          <w:lang w:val="en-GB"/>
        </w:rPr>
        <w:t xml:space="preserve">the </w:t>
      </w:r>
      <w:r w:rsidR="002030C6">
        <w:rPr>
          <w:lang w:val="en-GB"/>
        </w:rPr>
        <w:t>Strategy</w:t>
      </w:r>
      <w:r w:rsidR="00652A60" w:rsidRPr="00353210">
        <w:rPr>
          <w:lang w:val="en-GB"/>
        </w:rPr>
        <w:t>’s principle of taking a systems-based approach, Australia’s investments are envisioned to</w:t>
      </w:r>
      <w:r w:rsidR="00B52B9F" w:rsidRPr="00353210">
        <w:rPr>
          <w:lang w:val="en-GB"/>
        </w:rPr>
        <w:t xml:space="preserve"> be</w:t>
      </w:r>
      <w:r w:rsidR="00652A60" w:rsidRPr="00353210">
        <w:rPr>
          <w:lang w:val="en-GB"/>
        </w:rPr>
        <w:t xml:space="preserve"> made with an awareness of connections between specific reforms and the impact such interventions may have on an education system as a w</w:t>
      </w:r>
      <w:r w:rsidR="00B52B9F" w:rsidRPr="00353210">
        <w:rPr>
          <w:lang w:val="en-GB"/>
        </w:rPr>
        <w:t>hole. Additionally, adopting a systems-based approach to investment entails working towards complementarity or synergy of investments made by different donors in their collective effort to strengthen the education system of</w:t>
      </w:r>
      <w:r w:rsidR="001B090D" w:rsidRPr="00353210">
        <w:rPr>
          <w:lang w:val="en-GB"/>
        </w:rPr>
        <w:t xml:space="preserve"> a</w:t>
      </w:r>
      <w:r w:rsidR="00B52B9F" w:rsidRPr="00353210">
        <w:rPr>
          <w:lang w:val="en-GB"/>
        </w:rPr>
        <w:t xml:space="preserve"> country. </w:t>
      </w:r>
      <w:r w:rsidR="001D25E9" w:rsidRPr="00353210">
        <w:rPr>
          <w:lang w:val="en-GB"/>
        </w:rPr>
        <w:t>In this regard, t</w:t>
      </w:r>
      <w:r w:rsidR="00B52B9F" w:rsidRPr="00353210">
        <w:rPr>
          <w:lang w:val="en-GB"/>
        </w:rPr>
        <w:t xml:space="preserve">he </w:t>
      </w:r>
      <w:r w:rsidR="002030C6">
        <w:rPr>
          <w:lang w:val="en-GB"/>
        </w:rPr>
        <w:t>Strategy</w:t>
      </w:r>
      <w:r w:rsidR="00B52B9F" w:rsidRPr="00353210">
        <w:rPr>
          <w:lang w:val="en-GB"/>
        </w:rPr>
        <w:t xml:space="preserve"> notes Australia’s support of the Systems Approach for Better Education Results (SABER)</w:t>
      </w:r>
      <w:r w:rsidR="001D25E9" w:rsidRPr="00353210">
        <w:rPr>
          <w:lang w:val="en-GB"/>
        </w:rPr>
        <w:t xml:space="preserve">, a World Bank initiative to collect and </w:t>
      </w:r>
      <w:r w:rsidRPr="00353210">
        <w:rPr>
          <w:lang w:val="en-GB"/>
        </w:rPr>
        <w:t>analyse</w:t>
      </w:r>
      <w:r w:rsidR="001D25E9" w:rsidRPr="00353210">
        <w:rPr>
          <w:lang w:val="en-GB"/>
        </w:rPr>
        <w:t xml:space="preserve"> policy data on education systems globally, as </w:t>
      </w:r>
      <w:r w:rsidR="003934A6" w:rsidRPr="00353210">
        <w:rPr>
          <w:lang w:val="en-GB"/>
        </w:rPr>
        <w:t>a way</w:t>
      </w:r>
      <w:r w:rsidR="001D25E9" w:rsidRPr="00353210">
        <w:rPr>
          <w:lang w:val="en-GB"/>
        </w:rPr>
        <w:t xml:space="preserve"> Australia contributes to collaboration among partner countries to collectively plan and prioritize sector reforms.</w:t>
      </w:r>
    </w:p>
    <w:p w14:paraId="49A13696" w14:textId="77777777" w:rsidR="003805A9" w:rsidRPr="00353210" w:rsidRDefault="00A87C19" w:rsidP="00953A7B">
      <w:pPr>
        <w:pStyle w:val="Reporttext"/>
        <w:rPr>
          <w:lang w:val="en-GB"/>
        </w:rPr>
      </w:pPr>
      <w:r w:rsidRPr="00353210">
        <w:rPr>
          <w:lang w:val="en-GB"/>
        </w:rPr>
        <w:t>The extent to which investments were found to be consistent with this princip</w:t>
      </w:r>
      <w:r w:rsidR="006145D7" w:rsidRPr="00353210">
        <w:rPr>
          <w:lang w:val="en-GB"/>
        </w:rPr>
        <w:t xml:space="preserve">le of the </w:t>
      </w:r>
      <w:r w:rsidR="002030C6">
        <w:rPr>
          <w:lang w:val="en-GB"/>
        </w:rPr>
        <w:t>Strategy</w:t>
      </w:r>
      <w:r w:rsidR="006145D7" w:rsidRPr="00353210">
        <w:rPr>
          <w:lang w:val="en-GB"/>
        </w:rPr>
        <w:t xml:space="preserve"> was </w:t>
      </w:r>
      <w:r w:rsidR="00543CCF">
        <w:rPr>
          <w:lang w:val="en-GB"/>
        </w:rPr>
        <w:t>almost equally split, with</w:t>
      </w:r>
      <w:r w:rsidR="006145D7" w:rsidRPr="00353210">
        <w:rPr>
          <w:lang w:val="en-GB"/>
        </w:rPr>
        <w:t xml:space="preserve"> </w:t>
      </w:r>
      <w:r w:rsidR="006145D7" w:rsidRPr="0081552E">
        <w:rPr>
          <w:lang w:val="en-GB"/>
        </w:rPr>
        <w:t>48</w:t>
      </w:r>
      <w:r w:rsidR="00E042B0" w:rsidRPr="0081552E">
        <w:rPr>
          <w:lang w:val="en-GB"/>
        </w:rPr>
        <w:t xml:space="preserve"> per cent</w:t>
      </w:r>
      <w:r w:rsidRPr="0081552E">
        <w:rPr>
          <w:lang w:val="en-GB"/>
        </w:rPr>
        <w:t xml:space="preserve"> of survey respondents </w:t>
      </w:r>
      <w:r w:rsidR="00F566DE" w:rsidRPr="0081552E">
        <w:rPr>
          <w:lang w:val="en-GB"/>
        </w:rPr>
        <w:t>indicating</w:t>
      </w:r>
      <w:r w:rsidRPr="0081552E">
        <w:rPr>
          <w:lang w:val="en-GB"/>
        </w:rPr>
        <w:t xml:space="preserve"> that the education investments in their countries substantially or fully take a systems-based approach</w:t>
      </w:r>
      <w:r w:rsidR="00B0744F" w:rsidRPr="0081552E">
        <w:rPr>
          <w:lang w:val="en-GB"/>
        </w:rPr>
        <w:t>.</w:t>
      </w:r>
      <w:r w:rsidR="00B0744F" w:rsidRPr="00353210">
        <w:rPr>
          <w:lang w:val="en-GB"/>
        </w:rPr>
        <w:t xml:space="preserve"> </w:t>
      </w:r>
      <w:r w:rsidR="002C622F" w:rsidRPr="00353210">
        <w:rPr>
          <w:lang w:val="en-GB"/>
        </w:rPr>
        <w:t xml:space="preserve">The extent to which stakeholders interviewed expressed consistency between investments and the </w:t>
      </w:r>
      <w:r w:rsidR="002030C6">
        <w:rPr>
          <w:lang w:val="en-GB"/>
        </w:rPr>
        <w:t>Strategy</w:t>
      </w:r>
      <w:r w:rsidR="002C622F" w:rsidRPr="00353210">
        <w:rPr>
          <w:lang w:val="en-GB"/>
        </w:rPr>
        <w:t>’s principle of taking a systems-based approach also varied</w:t>
      </w:r>
      <w:r w:rsidR="00893024" w:rsidRPr="00353210">
        <w:rPr>
          <w:lang w:val="en-GB"/>
        </w:rPr>
        <w:t xml:space="preserve"> </w:t>
      </w:r>
      <w:r w:rsidR="002C622F" w:rsidRPr="00353210">
        <w:rPr>
          <w:lang w:val="en-GB"/>
        </w:rPr>
        <w:t xml:space="preserve">across countries. </w:t>
      </w:r>
      <w:r w:rsidR="003805A9" w:rsidRPr="00353210">
        <w:rPr>
          <w:lang w:val="en-GB"/>
        </w:rPr>
        <w:t>Two factors emerged from interviews to explain this variation:</w:t>
      </w:r>
    </w:p>
    <w:p w14:paraId="48B7F567" w14:textId="77777777" w:rsidR="00B52B9F" w:rsidRPr="00353210" w:rsidRDefault="003805A9" w:rsidP="00202FBA">
      <w:pPr>
        <w:pStyle w:val="Bullets"/>
        <w:rPr>
          <w:lang w:val="en-GB"/>
        </w:rPr>
      </w:pPr>
      <w:r w:rsidRPr="00353210">
        <w:rPr>
          <w:b/>
          <w:lang w:val="en-GB"/>
        </w:rPr>
        <w:t xml:space="preserve">Whether the investment is in the form of a sector program: </w:t>
      </w:r>
      <w:r w:rsidRPr="00353210">
        <w:rPr>
          <w:lang w:val="en-GB"/>
        </w:rPr>
        <w:t xml:space="preserve">When investments </w:t>
      </w:r>
      <w:r w:rsidR="00F566DE">
        <w:rPr>
          <w:lang w:val="en-GB"/>
        </w:rPr>
        <w:t>a</w:t>
      </w:r>
      <w:r w:rsidRPr="00353210">
        <w:rPr>
          <w:lang w:val="en-GB"/>
        </w:rPr>
        <w:t xml:space="preserve">re for a sector program, as opposed to a project, the programmatic focus of the investment is more likely to consist of system-wide objectives, and as such is more likely to be aligned with the systems-based approach of the </w:t>
      </w:r>
      <w:r w:rsidR="002030C6">
        <w:rPr>
          <w:lang w:val="en-GB"/>
        </w:rPr>
        <w:t>Strategy</w:t>
      </w:r>
      <w:r w:rsidRPr="00353210">
        <w:rPr>
          <w:lang w:val="en-GB"/>
        </w:rPr>
        <w:t xml:space="preserve">. </w:t>
      </w:r>
    </w:p>
    <w:p w14:paraId="544E533F" w14:textId="77777777" w:rsidR="003805A9" w:rsidRPr="00353210" w:rsidRDefault="006E7EC7" w:rsidP="008D0F7E">
      <w:pPr>
        <w:pStyle w:val="Bullets"/>
        <w:rPr>
          <w:lang w:val="en-GB"/>
        </w:rPr>
      </w:pPr>
      <w:r w:rsidRPr="00353210">
        <w:rPr>
          <w:b/>
          <w:lang w:val="en-GB"/>
        </w:rPr>
        <w:t>Level</w:t>
      </w:r>
      <w:r w:rsidR="003805A9" w:rsidRPr="00353210">
        <w:rPr>
          <w:b/>
          <w:lang w:val="en-GB"/>
        </w:rPr>
        <w:t xml:space="preserve"> of commitment of governments to system reform: </w:t>
      </w:r>
      <w:r w:rsidR="003805A9" w:rsidRPr="00353210">
        <w:rPr>
          <w:lang w:val="en-GB"/>
        </w:rPr>
        <w:t xml:space="preserve">The extent to which investments were </w:t>
      </w:r>
      <w:r w:rsidR="00A75518">
        <w:rPr>
          <w:lang w:val="en-GB"/>
        </w:rPr>
        <w:t>effective in</w:t>
      </w:r>
      <w:r w:rsidR="003805A9" w:rsidRPr="00353210">
        <w:rPr>
          <w:lang w:val="en-GB"/>
        </w:rPr>
        <w:t xml:space="preserve"> tak</w:t>
      </w:r>
      <w:r w:rsidR="00A75518">
        <w:rPr>
          <w:lang w:val="en-GB"/>
        </w:rPr>
        <w:t>ing</w:t>
      </w:r>
      <w:r w:rsidR="003805A9" w:rsidRPr="00353210">
        <w:rPr>
          <w:lang w:val="en-GB"/>
        </w:rPr>
        <w:t xml:space="preserve"> a systems-based approach was affected by the level of commitment by national governments to education system reform.</w:t>
      </w:r>
      <w:r w:rsidR="00CE3EB1" w:rsidRPr="00353210">
        <w:rPr>
          <w:lang w:val="en-GB"/>
        </w:rPr>
        <w:t xml:space="preserve"> Interviewed stakeholders note that countries with high levels of political will for reform </w:t>
      </w:r>
      <w:r w:rsidR="006145D7" w:rsidRPr="00353210">
        <w:rPr>
          <w:lang w:val="en-GB"/>
        </w:rPr>
        <w:t xml:space="preserve">or </w:t>
      </w:r>
      <w:r w:rsidR="00CE3EB1" w:rsidRPr="0081552E">
        <w:rPr>
          <w:lang w:val="en-GB"/>
        </w:rPr>
        <w:t>where the education system is in the process of reform provide enabling environments for DFAT</w:t>
      </w:r>
      <w:r w:rsidR="006145D7" w:rsidRPr="0081552E">
        <w:rPr>
          <w:lang w:val="en-GB"/>
        </w:rPr>
        <w:t xml:space="preserve"> to respond to </w:t>
      </w:r>
      <w:r w:rsidR="00CE3EB1" w:rsidRPr="0081552E">
        <w:rPr>
          <w:lang w:val="en-GB"/>
        </w:rPr>
        <w:t>country-led agenda</w:t>
      </w:r>
      <w:r w:rsidR="006145D7" w:rsidRPr="0081552E">
        <w:rPr>
          <w:lang w:val="en-GB"/>
        </w:rPr>
        <w:t>s</w:t>
      </w:r>
      <w:r w:rsidR="00CE3EB1" w:rsidRPr="0081552E">
        <w:rPr>
          <w:lang w:val="en-GB"/>
        </w:rPr>
        <w:t xml:space="preserve">, and to more effectively engage in investments </w:t>
      </w:r>
      <w:r w:rsidR="006145D7" w:rsidRPr="0081552E">
        <w:rPr>
          <w:lang w:val="en-GB"/>
        </w:rPr>
        <w:t>oriented towards i</w:t>
      </w:r>
      <w:r w:rsidR="00CE3EB1" w:rsidRPr="0081552E">
        <w:rPr>
          <w:lang w:val="en-GB"/>
        </w:rPr>
        <w:t>mpact at the system</w:t>
      </w:r>
      <w:r w:rsidR="00BB5F64" w:rsidRPr="0081552E">
        <w:rPr>
          <w:lang w:val="en-GB"/>
        </w:rPr>
        <w:t xml:space="preserve"> </w:t>
      </w:r>
      <w:r w:rsidR="00CE3EB1" w:rsidRPr="0081552E">
        <w:rPr>
          <w:lang w:val="en-GB"/>
        </w:rPr>
        <w:t xml:space="preserve">level. </w:t>
      </w:r>
      <w:r w:rsidR="008D0F7E" w:rsidRPr="0081552E">
        <w:rPr>
          <w:lang w:val="en-GB"/>
        </w:rPr>
        <w:t xml:space="preserve">This </w:t>
      </w:r>
      <w:r w:rsidR="00BB5F64" w:rsidRPr="0081552E">
        <w:rPr>
          <w:lang w:val="en-GB"/>
        </w:rPr>
        <w:t>wa</w:t>
      </w:r>
      <w:r w:rsidR="008D0F7E" w:rsidRPr="0081552E">
        <w:rPr>
          <w:lang w:val="en-GB"/>
        </w:rPr>
        <w:t xml:space="preserve">s especially noted in countries where </w:t>
      </w:r>
      <w:r w:rsidR="00B85B03" w:rsidRPr="0081552E">
        <w:rPr>
          <w:lang w:val="en-GB"/>
        </w:rPr>
        <w:t xml:space="preserve">the government sees </w:t>
      </w:r>
      <w:r w:rsidR="008D0F7E" w:rsidRPr="0081552E">
        <w:rPr>
          <w:lang w:val="en-GB"/>
        </w:rPr>
        <w:t xml:space="preserve">education as central to peace, such as Myanmar and the Philippines, </w:t>
      </w:r>
      <w:r w:rsidR="00DC49D0" w:rsidRPr="0081552E">
        <w:rPr>
          <w:lang w:val="en-GB"/>
        </w:rPr>
        <w:t xml:space="preserve">which provide contexts in which there is greater alignment between the </w:t>
      </w:r>
      <w:r w:rsidR="008D0F7E" w:rsidRPr="0081552E">
        <w:rPr>
          <w:lang w:val="en-GB"/>
        </w:rPr>
        <w:t>national interests</w:t>
      </w:r>
      <w:r w:rsidR="00DC49D0" w:rsidRPr="0081552E">
        <w:rPr>
          <w:lang w:val="en-GB"/>
        </w:rPr>
        <w:t xml:space="preserve"> of partner countries and the </w:t>
      </w:r>
      <w:r w:rsidR="002030C6" w:rsidRPr="0081552E">
        <w:rPr>
          <w:lang w:val="en-GB"/>
        </w:rPr>
        <w:t>Strategy</w:t>
      </w:r>
      <w:r w:rsidR="00DC49D0" w:rsidRPr="0081552E">
        <w:rPr>
          <w:lang w:val="en-GB"/>
        </w:rPr>
        <w:t>’s view of education participation as “breeding peace.”</w:t>
      </w:r>
      <w:r w:rsidR="00DC49D0" w:rsidRPr="0081552E">
        <w:rPr>
          <w:rStyle w:val="FootnoteReference"/>
          <w:lang w:val="en-GB"/>
        </w:rPr>
        <w:footnoteReference w:id="15"/>
      </w:r>
    </w:p>
    <w:p w14:paraId="5BDC8821" w14:textId="77777777" w:rsidR="008D3E8A" w:rsidRPr="00353210" w:rsidRDefault="009D2757" w:rsidP="00953A7B">
      <w:pPr>
        <w:pStyle w:val="Floating"/>
        <w:rPr>
          <w:lang w:val="en-GB"/>
        </w:rPr>
      </w:pPr>
      <w:r w:rsidRPr="00353210">
        <w:rPr>
          <w:lang w:val="en-GB"/>
        </w:rPr>
        <w:t>Policy D</w:t>
      </w:r>
      <w:r w:rsidR="008D3E8A" w:rsidRPr="00353210">
        <w:rPr>
          <w:lang w:val="en-GB"/>
        </w:rPr>
        <w:t>ialogue</w:t>
      </w:r>
      <w:r w:rsidRPr="00353210">
        <w:rPr>
          <w:lang w:val="en-GB"/>
        </w:rPr>
        <w:t xml:space="preserve"> and R</w:t>
      </w:r>
      <w:r w:rsidR="006145D7" w:rsidRPr="00353210">
        <w:rPr>
          <w:lang w:val="en-GB"/>
        </w:rPr>
        <w:t>eform</w:t>
      </w:r>
    </w:p>
    <w:p w14:paraId="365F3793" w14:textId="77777777" w:rsidR="00F4434B" w:rsidRPr="00353210" w:rsidRDefault="00495A57" w:rsidP="00953A7B">
      <w:pPr>
        <w:pStyle w:val="Reporttext"/>
        <w:rPr>
          <w:lang w:val="en-GB"/>
        </w:rPr>
      </w:pPr>
      <w:r w:rsidRPr="00353210">
        <w:rPr>
          <w:lang w:val="en-GB"/>
        </w:rPr>
        <w:t xml:space="preserve">According to the </w:t>
      </w:r>
      <w:r w:rsidR="002030C6">
        <w:rPr>
          <w:lang w:val="en-GB"/>
        </w:rPr>
        <w:t>Strategy</w:t>
      </w:r>
      <w:r w:rsidRPr="00353210">
        <w:rPr>
          <w:lang w:val="en-GB"/>
        </w:rPr>
        <w:t xml:space="preserve">’s principle of engaging in policy dialogue and reform for greatest leverage, Australian </w:t>
      </w:r>
      <w:r w:rsidR="00DD420E">
        <w:rPr>
          <w:lang w:val="en-GB"/>
        </w:rPr>
        <w:t xml:space="preserve">investment </w:t>
      </w:r>
      <w:r w:rsidRPr="00353210">
        <w:rPr>
          <w:lang w:val="en-GB"/>
        </w:rPr>
        <w:t>is envisioned to work towards laying the foundations for sustained, long-term change in partner countries through strengthening policy dialogue, technical support and promoting mutual accountability. Key to this is recognizing the significant role national institutions and local commitment to reform</w:t>
      </w:r>
      <w:r w:rsidR="006C3721" w:rsidRPr="00353210">
        <w:rPr>
          <w:lang w:val="en-GB"/>
        </w:rPr>
        <w:t xml:space="preserve"> play</w:t>
      </w:r>
      <w:r w:rsidRPr="00353210">
        <w:rPr>
          <w:lang w:val="en-GB"/>
        </w:rPr>
        <w:t xml:space="preserve"> </w:t>
      </w:r>
      <w:r w:rsidR="00E8248F" w:rsidRPr="00353210">
        <w:rPr>
          <w:lang w:val="en-GB"/>
        </w:rPr>
        <w:t xml:space="preserve">in leading positive change, with development funding seen as playing a “catalytic role” in incentivizing </w:t>
      </w:r>
      <w:r w:rsidR="00606DEA" w:rsidRPr="00353210">
        <w:rPr>
          <w:lang w:val="en-GB"/>
        </w:rPr>
        <w:t xml:space="preserve">such </w:t>
      </w:r>
      <w:r w:rsidR="00E8248F" w:rsidRPr="00353210">
        <w:rPr>
          <w:lang w:val="en-GB"/>
        </w:rPr>
        <w:t>change.</w:t>
      </w:r>
      <w:r w:rsidR="00E8248F" w:rsidRPr="00353210">
        <w:rPr>
          <w:rStyle w:val="FootnoteReference"/>
          <w:lang w:val="en-GB"/>
        </w:rPr>
        <w:footnoteReference w:id="16"/>
      </w:r>
      <w:r w:rsidRPr="00353210">
        <w:rPr>
          <w:lang w:val="en-GB"/>
        </w:rPr>
        <w:t xml:space="preserve"> </w:t>
      </w:r>
    </w:p>
    <w:p w14:paraId="7DE3D738" w14:textId="77777777" w:rsidR="00606DEA" w:rsidRPr="00353210" w:rsidRDefault="00DD420E" w:rsidP="00953A7B">
      <w:pPr>
        <w:pStyle w:val="Reporttext"/>
        <w:rPr>
          <w:lang w:val="en-GB"/>
        </w:rPr>
      </w:pPr>
      <w:r>
        <w:rPr>
          <w:lang w:val="en-GB"/>
        </w:rPr>
        <w:t xml:space="preserve">Based on stakeholders interviewed and surveyed, DFAT investments in education aim, by </w:t>
      </w:r>
      <w:r w:rsidR="007E6252">
        <w:rPr>
          <w:lang w:val="en-GB"/>
        </w:rPr>
        <w:t>and</w:t>
      </w:r>
      <w:r>
        <w:rPr>
          <w:lang w:val="en-GB"/>
        </w:rPr>
        <w:t xml:space="preserve"> large</w:t>
      </w:r>
      <w:r w:rsidR="007E6252">
        <w:rPr>
          <w:lang w:val="en-GB"/>
        </w:rPr>
        <w:t>,</w:t>
      </w:r>
      <w:r>
        <w:rPr>
          <w:lang w:val="en-GB"/>
        </w:rPr>
        <w:t xml:space="preserve"> to support policy </w:t>
      </w:r>
      <w:r w:rsidR="007E6252">
        <w:rPr>
          <w:lang w:val="en-GB"/>
        </w:rPr>
        <w:t>dialogue</w:t>
      </w:r>
      <w:r>
        <w:rPr>
          <w:lang w:val="en-GB"/>
        </w:rPr>
        <w:t xml:space="preserve"> and reform</w:t>
      </w:r>
      <w:r w:rsidR="007E6252">
        <w:rPr>
          <w:lang w:val="en-GB"/>
        </w:rPr>
        <w:t>,</w:t>
      </w:r>
      <w:r>
        <w:rPr>
          <w:lang w:val="en-GB"/>
        </w:rPr>
        <w:t xml:space="preserve"> but these efforts are often dependent on a mix of the following </w:t>
      </w:r>
      <w:r w:rsidR="007E6252">
        <w:rPr>
          <w:lang w:val="en-GB"/>
        </w:rPr>
        <w:t xml:space="preserve">four </w:t>
      </w:r>
      <w:r>
        <w:rPr>
          <w:lang w:val="en-GB"/>
        </w:rPr>
        <w:t xml:space="preserve">factors: </w:t>
      </w:r>
    </w:p>
    <w:p w14:paraId="28C470DD" w14:textId="77777777" w:rsidR="004A4286" w:rsidRPr="007E6252" w:rsidRDefault="004A4286" w:rsidP="00F47EF9">
      <w:pPr>
        <w:pStyle w:val="Boxtext"/>
        <w:framePr w:w="5295" w:wrap="around" w:hAnchor="page" w:x="5709" w:y="-14"/>
        <w:rPr>
          <w:b/>
        </w:rPr>
      </w:pPr>
      <w:r w:rsidRPr="007E6252">
        <w:rPr>
          <w:b/>
        </w:rPr>
        <w:t xml:space="preserve">Box </w:t>
      </w:r>
      <w:r w:rsidR="007E6252" w:rsidRPr="007E6252">
        <w:rPr>
          <w:b/>
        </w:rPr>
        <w:t>3</w:t>
      </w:r>
      <w:r w:rsidRPr="007E6252">
        <w:rPr>
          <w:b/>
        </w:rPr>
        <w:t>: Myanmar – education as a flagship</w:t>
      </w:r>
    </w:p>
    <w:p w14:paraId="132A88F5" w14:textId="77777777" w:rsidR="004A4286" w:rsidRPr="007E6252" w:rsidRDefault="004A4286" w:rsidP="00F47EF9">
      <w:pPr>
        <w:pStyle w:val="Boxtext"/>
        <w:framePr w:w="5295" w:wrap="around" w:hAnchor="page" w:x="5709" w:y="-14"/>
      </w:pPr>
      <w:r w:rsidRPr="007E6252">
        <w:t xml:space="preserve">Education is the flagship of the Myanmar program, accounting for around 40 per cent of bilateral development assistance. Since the change of government in 2016 the policy and legislative framework has </w:t>
      </w:r>
      <w:r w:rsidR="003934A6" w:rsidRPr="007E6252">
        <w:t>improved,</w:t>
      </w:r>
      <w:r w:rsidRPr="007E6252">
        <w:t xml:space="preserve"> and this has had the effect of making the investment more relevant (fit for purpose) and more effective in terms of using a system-based approach. In this case it is not the Strategy that has had influence on the investment but rather that the changing context has demonstrated the value of the Strategy. </w:t>
      </w:r>
    </w:p>
    <w:p w14:paraId="61D4DB18" w14:textId="77777777" w:rsidR="004A4286" w:rsidRPr="007E6252" w:rsidRDefault="004A4286" w:rsidP="00F47EF9">
      <w:pPr>
        <w:pStyle w:val="Boxtext"/>
        <w:framePr w:w="5295" w:wrap="around" w:hAnchor="page" w:x="5709" w:y="-14"/>
      </w:pPr>
      <w:r w:rsidRPr="007E6252">
        <w:t xml:space="preserve">Three investments have proved useful for engaging in policy dialogue. One provides grants to every school, which provides a platform to discuss equity in terms of which schools qualify and what schools really need. Another works with the monastic and complementary education systems, providing a platform to work towards an inclusive national education system. The third works towards a teacher education competency framework and has a research component that provides real data to anchor the </w:t>
      </w:r>
      <w:r w:rsidR="006F7846" w:rsidRPr="007E6252">
        <w:t>sometimes-unpopular</w:t>
      </w:r>
      <w:r w:rsidRPr="007E6252">
        <w:t xml:space="preserve"> reform.</w:t>
      </w:r>
    </w:p>
    <w:p w14:paraId="3DE61B7C" w14:textId="77777777" w:rsidR="004A4286" w:rsidRPr="007E6252" w:rsidRDefault="004A4286" w:rsidP="00F47EF9">
      <w:pPr>
        <w:pStyle w:val="Boxtext"/>
        <w:framePr w:w="5295" w:wrap="around" w:hAnchor="page" w:x="5709" w:y="-14"/>
        <w:rPr>
          <w:lang w:val="en-GB"/>
        </w:rPr>
      </w:pPr>
      <w:r w:rsidRPr="007E6252">
        <w:t>The six education investments in Myanmar are each aligned with the Strategy and the Strategy is helpful as a reference. However,</w:t>
      </w:r>
      <w:r w:rsidR="00656E66">
        <w:t xml:space="preserve"> </w:t>
      </w:r>
      <w:r w:rsidR="0006563D">
        <w:t xml:space="preserve">in trying to ensure that </w:t>
      </w:r>
      <w:r w:rsidR="00E36032">
        <w:t xml:space="preserve">the </w:t>
      </w:r>
      <w:r w:rsidR="002A286D">
        <w:t>component</w:t>
      </w:r>
      <w:r w:rsidR="00B57267">
        <w:t xml:space="preserve"> parts of the </w:t>
      </w:r>
      <w:r w:rsidR="00E36032">
        <w:t xml:space="preserve">education program </w:t>
      </w:r>
      <w:r w:rsidR="00B57267">
        <w:t>are</w:t>
      </w:r>
      <w:r w:rsidR="00E36032" w:rsidRPr="007E6252">
        <w:t xml:space="preserve"> coherent as a whole</w:t>
      </w:r>
      <w:r w:rsidR="00C70A00">
        <w:t xml:space="preserve">, </w:t>
      </w:r>
      <w:r w:rsidR="00FE2316">
        <w:t>the Strategy</w:t>
      </w:r>
      <w:r w:rsidRPr="007E6252">
        <w:t xml:space="preserve"> is </w:t>
      </w:r>
      <w:r w:rsidR="0006563D">
        <w:t>less</w:t>
      </w:r>
      <w:r w:rsidRPr="007E6252">
        <w:t xml:space="preserve"> </w:t>
      </w:r>
      <w:r w:rsidR="00420250">
        <w:t>useful</w:t>
      </w:r>
      <w:r w:rsidR="00ED5518">
        <w:t xml:space="preserve"> and access to specialist advice is necessary.</w:t>
      </w:r>
    </w:p>
    <w:p w14:paraId="3FB92FE0" w14:textId="77777777" w:rsidR="008D0F7E" w:rsidRDefault="006E7EC7" w:rsidP="00697DD1">
      <w:pPr>
        <w:pStyle w:val="Bullets"/>
        <w:rPr>
          <w:lang w:val="en-GB"/>
        </w:rPr>
      </w:pPr>
      <w:r w:rsidRPr="007E6252">
        <w:rPr>
          <w:b/>
          <w:lang w:val="en-GB"/>
        </w:rPr>
        <w:t>Extent</w:t>
      </w:r>
      <w:r w:rsidR="008D0F7E" w:rsidRPr="007E6252">
        <w:rPr>
          <w:b/>
          <w:lang w:val="en-GB"/>
        </w:rPr>
        <w:t xml:space="preserve"> to which the</w:t>
      </w:r>
      <w:r w:rsidR="008D0F7E" w:rsidRPr="00353210">
        <w:rPr>
          <w:b/>
          <w:lang w:val="en-GB"/>
        </w:rPr>
        <w:t xml:space="preserve"> country’s education system is undergoing reform: </w:t>
      </w:r>
      <w:r w:rsidR="007E6252" w:rsidRPr="007E6252">
        <w:rPr>
          <w:lang w:val="en-GB"/>
        </w:rPr>
        <w:t>E</w:t>
      </w:r>
      <w:r w:rsidR="008D0F7E" w:rsidRPr="00353210">
        <w:rPr>
          <w:lang w:val="en-GB"/>
        </w:rPr>
        <w:t xml:space="preserve">ngagement </w:t>
      </w:r>
      <w:r w:rsidR="00B85B03">
        <w:rPr>
          <w:lang w:val="en-GB"/>
        </w:rPr>
        <w:t>in</w:t>
      </w:r>
      <w:r w:rsidR="008D0F7E" w:rsidRPr="00353210">
        <w:rPr>
          <w:lang w:val="en-GB"/>
        </w:rPr>
        <w:t xml:space="preserve"> policy dialogue </w:t>
      </w:r>
      <w:r w:rsidR="00031FA5">
        <w:rPr>
          <w:lang w:val="en-GB"/>
        </w:rPr>
        <w:t>is effective in countries where the government is</w:t>
      </w:r>
      <w:r w:rsidR="008D0F7E" w:rsidRPr="00353210">
        <w:rPr>
          <w:lang w:val="en-GB"/>
        </w:rPr>
        <w:t xml:space="preserve"> committed to reform, or where the education system is already engaged in change</w:t>
      </w:r>
      <w:r w:rsidR="008D0F7E" w:rsidRPr="007E6252">
        <w:rPr>
          <w:lang w:val="en-GB"/>
        </w:rPr>
        <w:t xml:space="preserve">. </w:t>
      </w:r>
      <w:r w:rsidR="00C57C19" w:rsidRPr="007E6252">
        <w:rPr>
          <w:lang w:val="en-GB"/>
        </w:rPr>
        <w:t xml:space="preserve">Myanmar is a prime example of such an enabling context (see Box </w:t>
      </w:r>
      <w:r w:rsidR="007E6252" w:rsidRPr="007E6252">
        <w:rPr>
          <w:lang w:val="en-GB"/>
        </w:rPr>
        <w:t>3</w:t>
      </w:r>
      <w:r w:rsidR="00C57C19" w:rsidRPr="007E6252">
        <w:rPr>
          <w:lang w:val="en-GB"/>
        </w:rPr>
        <w:t>)</w:t>
      </w:r>
      <w:r w:rsidR="00647109">
        <w:rPr>
          <w:lang w:val="en-GB"/>
        </w:rPr>
        <w:t>.</w:t>
      </w:r>
      <w:r w:rsidR="00C57C19" w:rsidRPr="007E6252">
        <w:rPr>
          <w:lang w:val="en-GB"/>
        </w:rPr>
        <w:t xml:space="preserve"> </w:t>
      </w:r>
      <w:r w:rsidR="00DC49D0" w:rsidRPr="007E6252">
        <w:rPr>
          <w:lang w:val="en-GB"/>
        </w:rPr>
        <w:t xml:space="preserve">Countries where education systems </w:t>
      </w:r>
      <w:r w:rsidR="006F7846" w:rsidRPr="007E6252">
        <w:rPr>
          <w:lang w:val="en-GB"/>
        </w:rPr>
        <w:t>are stagnant</w:t>
      </w:r>
      <w:r w:rsidR="00697DD1" w:rsidRPr="007E6252">
        <w:rPr>
          <w:lang w:val="en-GB"/>
        </w:rPr>
        <w:t xml:space="preserve"> were less likely to</w:t>
      </w:r>
      <w:r w:rsidR="00DC49D0" w:rsidRPr="007E6252">
        <w:rPr>
          <w:lang w:val="en-GB"/>
        </w:rPr>
        <w:t xml:space="preserve"> provide environments</w:t>
      </w:r>
      <w:r w:rsidR="00DC49D0" w:rsidRPr="00353210">
        <w:rPr>
          <w:lang w:val="en-GB"/>
        </w:rPr>
        <w:t xml:space="preserve"> in which</w:t>
      </w:r>
      <w:r w:rsidR="00697DD1" w:rsidRPr="00353210">
        <w:rPr>
          <w:lang w:val="en-GB"/>
        </w:rPr>
        <w:t xml:space="preserve"> investments were able to support meaningful engagement </w:t>
      </w:r>
      <w:r w:rsidR="00B85B03">
        <w:rPr>
          <w:lang w:val="en-GB"/>
        </w:rPr>
        <w:t>in</w:t>
      </w:r>
      <w:r w:rsidR="00697DD1" w:rsidRPr="00353210">
        <w:rPr>
          <w:lang w:val="en-GB"/>
        </w:rPr>
        <w:t xml:space="preserve"> policy dialogue among national government actors.</w:t>
      </w:r>
      <w:r w:rsidR="00C57C19">
        <w:rPr>
          <w:lang w:val="en-GB"/>
        </w:rPr>
        <w:t xml:space="preserve">  </w:t>
      </w:r>
    </w:p>
    <w:p w14:paraId="3E6E7752" w14:textId="77777777" w:rsidR="004A4286" w:rsidRPr="004A4286" w:rsidRDefault="004A4286" w:rsidP="00F47EF9">
      <w:pPr>
        <w:pStyle w:val="Boxtext"/>
        <w:framePr w:w="5310" w:wrap="around" w:hAnchor="page" w:x="5724" w:y="2358"/>
        <w:rPr>
          <w:b/>
        </w:rPr>
      </w:pPr>
      <w:r w:rsidRPr="007E6252">
        <w:rPr>
          <w:b/>
        </w:rPr>
        <w:t xml:space="preserve">Box </w:t>
      </w:r>
      <w:r w:rsidR="007E6252" w:rsidRPr="007E6252">
        <w:rPr>
          <w:b/>
        </w:rPr>
        <w:t>4</w:t>
      </w:r>
      <w:r w:rsidRPr="007E6252">
        <w:rPr>
          <w:b/>
        </w:rPr>
        <w:t>: Philippines</w:t>
      </w:r>
      <w:r w:rsidRPr="004A4286">
        <w:rPr>
          <w:b/>
        </w:rPr>
        <w:t xml:space="preserve"> – capacity addition of in-house adviser</w:t>
      </w:r>
    </w:p>
    <w:p w14:paraId="2EE4618D" w14:textId="77777777" w:rsidR="004A4286" w:rsidRDefault="004A4286" w:rsidP="00F47EF9">
      <w:pPr>
        <w:pStyle w:val="Boxtext"/>
        <w:framePr w:w="5310" w:wrap="around" w:hAnchor="page" w:x="5724" w:y="2358"/>
      </w:pPr>
      <w:r>
        <w:t xml:space="preserve">In the Philippines Aid Investment Plan, education is not a pillar in its own right but is incorporated under </w:t>
      </w:r>
      <w:r w:rsidR="00F33746">
        <w:t xml:space="preserve">the </w:t>
      </w:r>
      <w:r>
        <w:t>economic development</w:t>
      </w:r>
      <w:r w:rsidR="00F33746">
        <w:t xml:space="preserve"> and peace and security pillars</w:t>
      </w:r>
      <w:r>
        <w:t>. The</w:t>
      </w:r>
      <w:r w:rsidRPr="008F7806">
        <w:t xml:space="preserve"> </w:t>
      </w:r>
      <w:r w:rsidR="00F33746">
        <w:t xml:space="preserve">Education Pathways to </w:t>
      </w:r>
      <w:r w:rsidRPr="008F7806">
        <w:t xml:space="preserve">Peace </w:t>
      </w:r>
      <w:r w:rsidR="00F33746">
        <w:t>in Muslim Mindanao</w:t>
      </w:r>
      <w:r w:rsidRPr="008F7806">
        <w:t xml:space="preserve"> program </w:t>
      </w:r>
      <w:r>
        <w:t xml:space="preserve">was designed in the wake of the Strategy and, as one of the authors was closely involved, the </w:t>
      </w:r>
      <w:r w:rsidRPr="008F7806">
        <w:t xml:space="preserve">principles of </w:t>
      </w:r>
      <w:r>
        <w:t xml:space="preserve">the </w:t>
      </w:r>
      <w:r w:rsidRPr="008F7806">
        <w:t>Strategy</w:t>
      </w:r>
      <w:r>
        <w:t xml:space="preserve"> are centre stage. </w:t>
      </w:r>
      <w:r w:rsidR="00B373FE">
        <w:t>T</w:t>
      </w:r>
      <w:r>
        <w:t>he investment is central to policy dialogue on the peace process for Mindanao and is an opportunity for Australian soft power.</w:t>
      </w:r>
    </w:p>
    <w:p w14:paraId="0A7F331F" w14:textId="77777777" w:rsidR="004A4286" w:rsidRPr="004A4286" w:rsidRDefault="005E3A1E" w:rsidP="00F47EF9">
      <w:pPr>
        <w:pStyle w:val="Boxtext"/>
        <w:framePr w:w="5310" w:wrap="around" w:hAnchor="page" w:x="5724" w:y="2358"/>
        <w:rPr>
          <w:lang w:val="en-GB"/>
        </w:rPr>
      </w:pPr>
      <w:r>
        <w:t>R</w:t>
      </w:r>
      <w:r w:rsidR="004A4286">
        <w:t>etain</w:t>
      </w:r>
      <w:r>
        <w:t>ing</w:t>
      </w:r>
      <w:r w:rsidR="004A4286">
        <w:t xml:space="preserve"> a contract Education Adviser has been important in a context where a credible technical voice is essential at the policy table. As a </w:t>
      </w:r>
      <w:r w:rsidR="001C3C80">
        <w:t>middle-income</w:t>
      </w:r>
      <w:r w:rsidR="004A4286">
        <w:t xml:space="preserve"> country, the government has less a need for additional funding and more the desire to have technical expertise to assist with the</w:t>
      </w:r>
      <w:r w:rsidR="004A4286" w:rsidRPr="00B25739">
        <w:t xml:space="preserve"> ‘how to do it’</w:t>
      </w:r>
      <w:r w:rsidR="004A4286">
        <w:t xml:space="preserve"> question. This applies</w:t>
      </w:r>
      <w:r w:rsidR="00CD1DC8">
        <w:t xml:space="preserve"> both to national reforms and</w:t>
      </w:r>
      <w:r w:rsidR="004A4286">
        <w:t xml:space="preserve"> to</w:t>
      </w:r>
      <w:r w:rsidR="00CD1DC8">
        <w:t xml:space="preserve"> the specific challenges in the Bangsamoro Autonomous</w:t>
      </w:r>
      <w:r w:rsidR="004A4286">
        <w:t xml:space="preserve"> </w:t>
      </w:r>
      <w:r w:rsidR="00CD1DC8">
        <w:t xml:space="preserve">Region in Muslim </w:t>
      </w:r>
      <w:r w:rsidR="004A4286">
        <w:t xml:space="preserve">Mindanao, where the </w:t>
      </w:r>
      <w:r w:rsidR="004A4286" w:rsidRPr="00DB1842">
        <w:t xml:space="preserve">human development indicators are much lower </w:t>
      </w:r>
      <w:r w:rsidR="004A4286">
        <w:t xml:space="preserve">and recognised to be an important underlying cause of militancy. </w:t>
      </w:r>
      <w:r w:rsidR="00CD1DC8">
        <w:t>Australia’s engagement over several decades has built a relationship of trust and strong technical cooperation. Given the receptiveness of the Philippine Government to Australian support on priority reforms,</w:t>
      </w:r>
      <w:r w:rsidR="004A4286">
        <w:t xml:space="preserve"> it is critical that the technical advice Australia provides is strongly evidence based.</w:t>
      </w:r>
    </w:p>
    <w:p w14:paraId="4CD8D805" w14:textId="77777777" w:rsidR="006E7EC7" w:rsidRPr="00353210" w:rsidRDefault="006E7EC7" w:rsidP="00697DD1">
      <w:pPr>
        <w:pStyle w:val="Bullets"/>
        <w:rPr>
          <w:lang w:val="en-GB"/>
        </w:rPr>
      </w:pPr>
      <w:r w:rsidRPr="00353210">
        <w:rPr>
          <w:b/>
          <w:lang w:val="en-GB"/>
        </w:rPr>
        <w:t>Level of country government capacities for policy dialogue:</w:t>
      </w:r>
      <w:r w:rsidR="00F10433" w:rsidRPr="00353210">
        <w:rPr>
          <w:lang w:val="en-GB"/>
        </w:rPr>
        <w:t xml:space="preserve"> </w:t>
      </w:r>
      <w:r w:rsidR="00031FA5">
        <w:rPr>
          <w:lang w:val="en-GB"/>
        </w:rPr>
        <w:t>L</w:t>
      </w:r>
      <w:r w:rsidR="00F10433" w:rsidRPr="00353210">
        <w:rPr>
          <w:lang w:val="en-GB"/>
        </w:rPr>
        <w:t xml:space="preserve">ow capacities among national government staff to engage in policy dialogue </w:t>
      </w:r>
      <w:r w:rsidR="00031FA5">
        <w:rPr>
          <w:lang w:val="en-GB"/>
        </w:rPr>
        <w:t xml:space="preserve">remains </w:t>
      </w:r>
      <w:r w:rsidR="00F10433" w:rsidRPr="00353210">
        <w:rPr>
          <w:lang w:val="en-GB"/>
        </w:rPr>
        <w:t>a key limiting factor for investments to support th</w:t>
      </w:r>
      <w:r w:rsidR="00B85B03">
        <w:rPr>
          <w:lang w:val="en-GB"/>
        </w:rPr>
        <w:t xml:space="preserve">is principle. </w:t>
      </w:r>
      <w:r w:rsidR="00031FA5">
        <w:rPr>
          <w:lang w:val="en-GB"/>
        </w:rPr>
        <w:t>In this regard, both individual capacities (to design and formulate policies) as well as organizational capacities (to implement, monitor and report back on policy effectiveness) remain significant hurdles in the less developed countries of the region.</w:t>
      </w:r>
      <w:r w:rsidR="00EC57DE" w:rsidRPr="00353210">
        <w:rPr>
          <w:lang w:val="en-GB"/>
        </w:rPr>
        <w:t xml:space="preserve"> </w:t>
      </w:r>
      <w:r w:rsidR="00F10433" w:rsidRPr="00353210">
        <w:rPr>
          <w:lang w:val="en-GB"/>
        </w:rPr>
        <w:t xml:space="preserve"> </w:t>
      </w:r>
    </w:p>
    <w:p w14:paraId="35E414A7" w14:textId="77777777" w:rsidR="008C0690" w:rsidRDefault="008C0690" w:rsidP="00431387">
      <w:pPr>
        <w:pStyle w:val="Bullets"/>
        <w:rPr>
          <w:lang w:val="en-GB"/>
        </w:rPr>
      </w:pPr>
      <w:r w:rsidRPr="00353210">
        <w:rPr>
          <w:b/>
          <w:lang w:val="en-GB"/>
        </w:rPr>
        <w:t xml:space="preserve">Level of DFAT capacity for policy dialogue: </w:t>
      </w:r>
      <w:r w:rsidRPr="00353210">
        <w:rPr>
          <w:lang w:val="en-GB"/>
        </w:rPr>
        <w:t>Generalist stakeholders are aware that they lack capacity to meaningfully engage in debates that require technical knowledge of issues such as curriculum reform as well as institutional knowledge of the education system.</w:t>
      </w:r>
    </w:p>
    <w:p w14:paraId="09F92689" w14:textId="77777777" w:rsidR="003B3E98" w:rsidRPr="00353210" w:rsidRDefault="00C367E5" w:rsidP="00431387">
      <w:pPr>
        <w:pStyle w:val="Bullets"/>
        <w:rPr>
          <w:lang w:val="en-GB"/>
        </w:rPr>
      </w:pPr>
      <w:r w:rsidRPr="00353210">
        <w:rPr>
          <w:b/>
          <w:lang w:val="en-GB"/>
        </w:rPr>
        <w:t xml:space="preserve">Whether investments support research components: </w:t>
      </w:r>
      <w:r w:rsidRPr="00353210">
        <w:rPr>
          <w:lang w:val="en-GB"/>
        </w:rPr>
        <w:t xml:space="preserve">Investments </w:t>
      </w:r>
      <w:r w:rsidR="00B85B03">
        <w:rPr>
          <w:lang w:val="en-GB"/>
        </w:rPr>
        <w:t>that</w:t>
      </w:r>
      <w:r w:rsidRPr="00353210">
        <w:rPr>
          <w:lang w:val="en-GB"/>
        </w:rPr>
        <w:t xml:space="preserve"> supported a research component</w:t>
      </w:r>
      <w:r w:rsidR="00B85B03">
        <w:rPr>
          <w:lang w:val="en-GB"/>
        </w:rPr>
        <w:t xml:space="preserve"> </w:t>
      </w:r>
      <w:r w:rsidRPr="00353210">
        <w:rPr>
          <w:lang w:val="en-GB"/>
        </w:rPr>
        <w:t>played an important role in strengthening policy dialogue and local commitment to reform in the long</w:t>
      </w:r>
      <w:r w:rsidR="00B85B03">
        <w:rPr>
          <w:lang w:val="en-GB"/>
        </w:rPr>
        <w:t xml:space="preserve"> </w:t>
      </w:r>
      <w:r w:rsidRPr="007E6252">
        <w:rPr>
          <w:lang w:val="en-GB"/>
        </w:rPr>
        <w:t>term</w:t>
      </w:r>
      <w:r w:rsidR="001F7EE3" w:rsidRPr="007E6252">
        <w:rPr>
          <w:lang w:val="en-GB"/>
        </w:rPr>
        <w:t xml:space="preserve"> (see section </w:t>
      </w:r>
      <w:r w:rsidR="00C41D4B" w:rsidRPr="007E6252">
        <w:rPr>
          <w:lang w:val="en-GB"/>
        </w:rPr>
        <w:t xml:space="preserve">below </w:t>
      </w:r>
      <w:r w:rsidR="001F7EE3" w:rsidRPr="007E6252">
        <w:rPr>
          <w:lang w:val="en-GB"/>
        </w:rPr>
        <w:t>on Evidence for Decision-Making)</w:t>
      </w:r>
      <w:r w:rsidRPr="007E6252">
        <w:rPr>
          <w:lang w:val="en-GB"/>
        </w:rPr>
        <w:t>.</w:t>
      </w:r>
      <w:r w:rsidR="003B3E98" w:rsidRPr="007E6252">
        <w:rPr>
          <w:lang w:val="en-GB"/>
        </w:rPr>
        <w:t xml:space="preserve"> </w:t>
      </w:r>
      <w:r w:rsidR="00C57C19" w:rsidRPr="007E6252">
        <w:rPr>
          <w:lang w:val="en-GB"/>
        </w:rPr>
        <w:t>T</w:t>
      </w:r>
      <w:r w:rsidR="003B3E98" w:rsidRPr="007E6252">
        <w:rPr>
          <w:lang w:val="en-GB"/>
        </w:rPr>
        <w:t>he development of research output</w:t>
      </w:r>
      <w:r w:rsidR="003B3E98" w:rsidRPr="00353210">
        <w:rPr>
          <w:lang w:val="en-GB"/>
        </w:rPr>
        <w:t xml:space="preserve">s as part of investments </w:t>
      </w:r>
      <w:r w:rsidR="00C57C19">
        <w:rPr>
          <w:lang w:val="en-GB"/>
        </w:rPr>
        <w:t xml:space="preserve">does </w:t>
      </w:r>
      <w:r w:rsidR="003B3E98" w:rsidRPr="00353210">
        <w:rPr>
          <w:lang w:val="en-GB"/>
        </w:rPr>
        <w:t xml:space="preserve">provide tangible data and information </w:t>
      </w:r>
      <w:r w:rsidR="00C41D4B">
        <w:rPr>
          <w:lang w:val="en-GB"/>
        </w:rPr>
        <w:t>that</w:t>
      </w:r>
      <w:r w:rsidR="003B3E98" w:rsidRPr="00353210">
        <w:rPr>
          <w:lang w:val="en-GB"/>
        </w:rPr>
        <w:t xml:space="preserve"> is difficult to ignore and </w:t>
      </w:r>
      <w:r w:rsidR="00C41D4B">
        <w:rPr>
          <w:lang w:val="en-GB"/>
        </w:rPr>
        <w:t xml:space="preserve">that </w:t>
      </w:r>
      <w:r w:rsidR="003B3E98" w:rsidRPr="00353210">
        <w:rPr>
          <w:lang w:val="en-GB"/>
        </w:rPr>
        <w:t xml:space="preserve">bolsters national commitment to reform during times where such reform may be politically unpopular or sensitive. </w:t>
      </w:r>
    </w:p>
    <w:p w14:paraId="3647FD68" w14:textId="77777777" w:rsidR="008A348D" w:rsidRPr="00353210" w:rsidRDefault="00C57C19" w:rsidP="00953A7B">
      <w:pPr>
        <w:pStyle w:val="Reporttext"/>
        <w:rPr>
          <w:lang w:val="en-GB"/>
        </w:rPr>
      </w:pPr>
      <w:r w:rsidRPr="0081552E">
        <w:rPr>
          <w:lang w:val="en-GB"/>
        </w:rPr>
        <w:t xml:space="preserve">It is worth noting that </w:t>
      </w:r>
      <w:r w:rsidR="007E6252" w:rsidRPr="0081552E">
        <w:rPr>
          <w:lang w:val="en-GB"/>
        </w:rPr>
        <w:t>stakeholders consulted</w:t>
      </w:r>
      <w:r w:rsidRPr="0081552E">
        <w:rPr>
          <w:lang w:val="en-GB"/>
        </w:rPr>
        <w:t xml:space="preserve"> for the review </w:t>
      </w:r>
      <w:r w:rsidR="00C0586D" w:rsidRPr="0081552E">
        <w:rPr>
          <w:lang w:val="en-GB"/>
        </w:rPr>
        <w:t xml:space="preserve">showed a strong appetite for more guidance on effective policy dialogue and on best practices on </w:t>
      </w:r>
      <w:r w:rsidR="00857095" w:rsidRPr="0081552E">
        <w:rPr>
          <w:lang w:val="en-GB"/>
        </w:rPr>
        <w:t>when such dialogue should take place, the rationale behind the choice of policy focus</w:t>
      </w:r>
      <w:r w:rsidR="00C41D4B" w:rsidRPr="0081552E">
        <w:rPr>
          <w:lang w:val="en-GB"/>
        </w:rPr>
        <w:t>,</w:t>
      </w:r>
      <w:r w:rsidR="00857095" w:rsidRPr="0081552E">
        <w:rPr>
          <w:lang w:val="en-GB"/>
        </w:rPr>
        <w:t xml:space="preserve"> and the expected behaviour change of government actors as a result of engaging in dialogue.</w:t>
      </w:r>
      <w:r w:rsidR="00880E62" w:rsidRPr="00353210">
        <w:rPr>
          <w:lang w:val="en-GB"/>
        </w:rPr>
        <w:t xml:space="preserve"> </w:t>
      </w:r>
    </w:p>
    <w:p w14:paraId="02D15BFF" w14:textId="77777777" w:rsidR="008D3E8A" w:rsidRPr="00353210" w:rsidRDefault="009D2757" w:rsidP="00953A7B">
      <w:pPr>
        <w:pStyle w:val="Floating"/>
        <w:rPr>
          <w:lang w:val="en-GB"/>
        </w:rPr>
      </w:pPr>
      <w:r w:rsidRPr="00353210">
        <w:rPr>
          <w:lang w:val="en-GB"/>
        </w:rPr>
        <w:t>Evidence for Decision-M</w:t>
      </w:r>
      <w:r w:rsidR="008D3E8A" w:rsidRPr="00353210">
        <w:rPr>
          <w:lang w:val="en-GB"/>
        </w:rPr>
        <w:t>aking</w:t>
      </w:r>
    </w:p>
    <w:p w14:paraId="34C2F79D" w14:textId="77777777" w:rsidR="00CF3B14" w:rsidRPr="00353210" w:rsidRDefault="00B2549F" w:rsidP="00953A7B">
      <w:pPr>
        <w:pStyle w:val="Reporttext"/>
        <w:rPr>
          <w:lang w:val="en-GB"/>
        </w:rPr>
      </w:pPr>
      <w:r>
        <w:t xml:space="preserve">In recent years there has been increased </w:t>
      </w:r>
      <w:r w:rsidR="00C0586D">
        <w:rPr>
          <w:lang w:val="en-GB"/>
        </w:rPr>
        <w:t>global focus on the quality of aid</w:t>
      </w:r>
      <w:r w:rsidR="00F40533">
        <w:rPr>
          <w:lang w:val="en-GB"/>
        </w:rPr>
        <w:t xml:space="preserve"> and </w:t>
      </w:r>
      <w:r w:rsidR="00753C33">
        <w:t xml:space="preserve">the </w:t>
      </w:r>
      <w:r w:rsidR="007B64CB">
        <w:t xml:space="preserve">importance of the </w:t>
      </w:r>
      <w:r w:rsidR="00753C33">
        <w:t>evidence-based approach to decision making</w:t>
      </w:r>
      <w:r w:rsidR="00E33741">
        <w:t>, which focuses on ‘what works’, is seen</w:t>
      </w:r>
      <w:r w:rsidR="00753C33">
        <w:t xml:space="preserve"> as </w:t>
      </w:r>
      <w:r w:rsidR="007F04FD">
        <w:t xml:space="preserve">a way of </w:t>
      </w:r>
      <w:r w:rsidR="00753C33">
        <w:t>improv</w:t>
      </w:r>
      <w:r w:rsidR="007F04FD">
        <w:t>ing</w:t>
      </w:r>
      <w:r w:rsidR="00753C33">
        <w:t xml:space="preserve"> the efficiency and effectiveness of policy making processes. Key</w:t>
      </w:r>
      <w:r w:rsidR="00F7342E" w:rsidRPr="00353210">
        <w:rPr>
          <w:lang w:val="en-GB"/>
        </w:rPr>
        <w:t xml:space="preserve"> to the </w:t>
      </w:r>
      <w:r w:rsidR="002030C6">
        <w:rPr>
          <w:lang w:val="en-GB"/>
        </w:rPr>
        <w:t>Strategy</w:t>
      </w:r>
      <w:r w:rsidR="00F7342E" w:rsidRPr="00353210">
        <w:rPr>
          <w:lang w:val="en-GB"/>
        </w:rPr>
        <w:t>’s principle of prioritising the use of evidence for decision-making is envisioning</w:t>
      </w:r>
      <w:r w:rsidR="006606A8" w:rsidRPr="00353210">
        <w:rPr>
          <w:lang w:val="en-GB"/>
        </w:rPr>
        <w:t xml:space="preserve"> the role</w:t>
      </w:r>
      <w:r w:rsidR="00F7342E" w:rsidRPr="00353210">
        <w:rPr>
          <w:lang w:val="en-GB"/>
        </w:rPr>
        <w:t xml:space="preserve"> of Australian</w:t>
      </w:r>
      <w:r w:rsidR="007B5DBF" w:rsidRPr="00353210">
        <w:rPr>
          <w:lang w:val="en-GB"/>
        </w:rPr>
        <w:t xml:space="preserve"> </w:t>
      </w:r>
      <w:r w:rsidR="00C0586D">
        <w:rPr>
          <w:lang w:val="en-GB"/>
        </w:rPr>
        <w:t xml:space="preserve">investment </w:t>
      </w:r>
      <w:r w:rsidR="006606A8" w:rsidRPr="00353210">
        <w:rPr>
          <w:lang w:val="en-GB"/>
        </w:rPr>
        <w:t>in</w:t>
      </w:r>
      <w:r w:rsidR="00F7342E" w:rsidRPr="00353210">
        <w:rPr>
          <w:lang w:val="en-GB"/>
        </w:rPr>
        <w:t xml:space="preserve"> supporting improvements </w:t>
      </w:r>
      <w:r w:rsidR="00C41D4B">
        <w:rPr>
          <w:lang w:val="en-GB"/>
        </w:rPr>
        <w:t>in</w:t>
      </w:r>
      <w:r w:rsidR="00F7342E" w:rsidRPr="00353210">
        <w:rPr>
          <w:lang w:val="en-GB"/>
        </w:rPr>
        <w:t xml:space="preserve"> data availability, quality and use in partner countries, to inform education sector policies and practices. </w:t>
      </w:r>
      <w:r w:rsidR="007B5DBF" w:rsidRPr="00353210">
        <w:rPr>
          <w:lang w:val="en-GB"/>
        </w:rPr>
        <w:t xml:space="preserve">The </w:t>
      </w:r>
      <w:r w:rsidR="002030C6">
        <w:rPr>
          <w:lang w:val="en-GB"/>
        </w:rPr>
        <w:t>Strategy</w:t>
      </w:r>
      <w:r w:rsidR="007B5DBF" w:rsidRPr="00353210">
        <w:rPr>
          <w:lang w:val="en-GB"/>
        </w:rPr>
        <w:t xml:space="preserve"> highlights improvements </w:t>
      </w:r>
      <w:r w:rsidR="00C41D4B">
        <w:rPr>
          <w:lang w:val="en-GB"/>
        </w:rPr>
        <w:t>in</w:t>
      </w:r>
      <w:r w:rsidR="007B5DBF" w:rsidRPr="00353210">
        <w:rPr>
          <w:lang w:val="en-GB"/>
        </w:rPr>
        <w:t xml:space="preserve"> partner countries’ Education Management Information Systems (EMIS</w:t>
      </w:r>
      <w:r w:rsidR="00746C69" w:rsidRPr="00353210">
        <w:rPr>
          <w:lang w:val="en-GB"/>
        </w:rPr>
        <w:t>s</w:t>
      </w:r>
      <w:r w:rsidR="007B5DBF" w:rsidRPr="00353210">
        <w:rPr>
          <w:lang w:val="en-GB"/>
        </w:rPr>
        <w:t>) and learning assessment systems as ways in which Australian investment can support the use of evidence in decision-making among partner countries. Robust M&amp;E systems are also cited as an essential part of Australian aid investments in their role of collecting data to inform p</w:t>
      </w:r>
      <w:r w:rsidR="00953A7B">
        <w:rPr>
          <w:lang w:val="en-GB"/>
        </w:rPr>
        <w:t>rogram performance management.</w:t>
      </w:r>
    </w:p>
    <w:p w14:paraId="36A221CC" w14:textId="77777777" w:rsidR="00CE6CBB" w:rsidRPr="00290A81" w:rsidRDefault="00CE6CBB" w:rsidP="00C805F1">
      <w:pPr>
        <w:pStyle w:val="Boxtext"/>
        <w:framePr w:wrap="around" w:hAnchor="page" w:x="5134" w:y="1334"/>
        <w:rPr>
          <w:b/>
          <w:lang w:val="en-GB"/>
        </w:rPr>
      </w:pPr>
      <w:r w:rsidRPr="00290A81">
        <w:rPr>
          <w:b/>
          <w:lang w:val="en-GB"/>
        </w:rPr>
        <w:t xml:space="preserve">Box </w:t>
      </w:r>
      <w:r w:rsidR="007E6252">
        <w:rPr>
          <w:b/>
          <w:lang w:val="en-GB"/>
        </w:rPr>
        <w:t>5</w:t>
      </w:r>
      <w:r w:rsidRPr="00290A81">
        <w:rPr>
          <w:b/>
          <w:lang w:val="en-GB"/>
        </w:rPr>
        <w:t>: Office of Development Effectiveness</w:t>
      </w:r>
      <w:r>
        <w:rPr>
          <w:b/>
          <w:lang w:val="en-GB"/>
        </w:rPr>
        <w:t xml:space="preserve"> (ODE)</w:t>
      </w:r>
      <w:r w:rsidRPr="00290A81">
        <w:rPr>
          <w:b/>
          <w:lang w:val="en-GB"/>
        </w:rPr>
        <w:t xml:space="preserve"> teacher development evaluation in Timor</w:t>
      </w:r>
      <w:r w:rsidR="006B6DDB">
        <w:rPr>
          <w:b/>
          <w:lang w:val="en-GB"/>
        </w:rPr>
        <w:t>-</w:t>
      </w:r>
      <w:r w:rsidRPr="00290A81">
        <w:rPr>
          <w:b/>
          <w:lang w:val="en-GB"/>
        </w:rPr>
        <w:t>Leste</w:t>
      </w:r>
    </w:p>
    <w:p w14:paraId="04F75ED6" w14:textId="77777777" w:rsidR="00CE6CBB" w:rsidRPr="00BA03EF" w:rsidRDefault="00CE6CBB" w:rsidP="00C805F1">
      <w:pPr>
        <w:pStyle w:val="Boxtext"/>
        <w:framePr w:wrap="around" w:hAnchor="page" w:x="5134" w:y="1334"/>
      </w:pPr>
      <w:r>
        <w:rPr>
          <w:lang w:val="en-GB"/>
        </w:rPr>
        <w:t>The Strategy has had limited use in Timor</w:t>
      </w:r>
      <w:r w:rsidR="00E46FDE">
        <w:rPr>
          <w:lang w:val="en-GB"/>
        </w:rPr>
        <w:t>-</w:t>
      </w:r>
      <w:r>
        <w:rPr>
          <w:lang w:val="en-GB"/>
        </w:rPr>
        <w:t>Leste.</w:t>
      </w:r>
      <w:r w:rsidRPr="00BA03EF">
        <w:rPr>
          <w:lang w:val="en-GB"/>
        </w:rPr>
        <w:t xml:space="preserve"> </w:t>
      </w:r>
      <w:r>
        <w:rPr>
          <w:lang w:val="en-GB"/>
        </w:rPr>
        <w:t xml:space="preserve">The country’s inclusion in </w:t>
      </w:r>
      <w:r w:rsidRPr="00BA03EF">
        <w:rPr>
          <w:lang w:val="en-GB"/>
        </w:rPr>
        <w:t>the ODE Investment in Teacher</w:t>
      </w:r>
      <w:r>
        <w:rPr>
          <w:lang w:val="en-GB"/>
        </w:rPr>
        <w:t>s longitudinal study to evaluate the effects of teacher development on teacher knowledge, teacher practice, and student learning is noted as having been more useful than the Strategy in policy dialogue</w:t>
      </w:r>
      <w:r w:rsidRPr="00BA03EF">
        <w:rPr>
          <w:lang w:val="en-GB"/>
        </w:rPr>
        <w:t>. Th</w:t>
      </w:r>
      <w:r>
        <w:rPr>
          <w:lang w:val="en-GB"/>
        </w:rPr>
        <w:t>e study is highlighted as</w:t>
      </w:r>
      <w:r w:rsidRPr="00BA03EF">
        <w:rPr>
          <w:lang w:val="en-GB"/>
        </w:rPr>
        <w:t xml:space="preserve"> provid</w:t>
      </w:r>
      <w:r>
        <w:rPr>
          <w:lang w:val="en-GB"/>
        </w:rPr>
        <w:t>ing</w:t>
      </w:r>
      <w:r w:rsidRPr="00BA03EF">
        <w:rPr>
          <w:lang w:val="en-GB"/>
        </w:rPr>
        <w:t xml:space="preserve"> a depth of evidence on learning outcomes that the</w:t>
      </w:r>
      <w:r>
        <w:rPr>
          <w:lang w:val="en-GB"/>
        </w:rPr>
        <w:t xml:space="preserve"> country</w:t>
      </w:r>
      <w:r w:rsidRPr="00BA03EF">
        <w:rPr>
          <w:lang w:val="en-GB"/>
        </w:rPr>
        <w:t xml:space="preserve"> program would never have had the resources for. </w:t>
      </w:r>
      <w:r w:rsidR="00FE78F7">
        <w:rPr>
          <w:lang w:val="en-GB"/>
        </w:rPr>
        <w:t>It</w:t>
      </w:r>
      <w:r w:rsidRPr="00BA03EF">
        <w:rPr>
          <w:lang w:val="en-GB"/>
        </w:rPr>
        <w:t xml:space="preserve"> </w:t>
      </w:r>
      <w:r>
        <w:rPr>
          <w:lang w:val="en-GB"/>
        </w:rPr>
        <w:t>is noted as having</w:t>
      </w:r>
      <w:r w:rsidRPr="00BA03EF">
        <w:rPr>
          <w:lang w:val="en-GB"/>
        </w:rPr>
        <w:t xml:space="preserve"> opened the door for policy dialogue at Ministerial</w:t>
      </w:r>
      <w:r>
        <w:rPr>
          <w:lang w:val="en-GB"/>
        </w:rPr>
        <w:t>-</w:t>
      </w:r>
      <w:r w:rsidRPr="00BA03EF">
        <w:rPr>
          <w:lang w:val="en-GB"/>
        </w:rPr>
        <w:t xml:space="preserve">level </w:t>
      </w:r>
      <w:r>
        <w:rPr>
          <w:lang w:val="en-GB"/>
        </w:rPr>
        <w:t xml:space="preserve">and </w:t>
      </w:r>
      <w:r w:rsidRPr="00BA03EF">
        <w:rPr>
          <w:lang w:val="en-GB"/>
        </w:rPr>
        <w:t>the evidence</w:t>
      </w:r>
      <w:r>
        <w:rPr>
          <w:lang w:val="en-GB"/>
        </w:rPr>
        <w:t>-base provided by the study</w:t>
      </w:r>
      <w:r w:rsidRPr="00BA03EF">
        <w:rPr>
          <w:lang w:val="en-GB"/>
        </w:rPr>
        <w:t xml:space="preserve"> is</w:t>
      </w:r>
      <w:r>
        <w:rPr>
          <w:lang w:val="en-GB"/>
        </w:rPr>
        <w:t xml:space="preserve"> seen as</w:t>
      </w:r>
      <w:r w:rsidRPr="00BA03EF">
        <w:rPr>
          <w:lang w:val="en-GB"/>
        </w:rPr>
        <w:t xml:space="preserve"> an important tool to engage critical opinion leaders.  </w:t>
      </w:r>
    </w:p>
    <w:p w14:paraId="20FDF569" w14:textId="77777777" w:rsidR="00097FB2" w:rsidRDefault="00753C33" w:rsidP="00953A7B">
      <w:pPr>
        <w:pStyle w:val="Reporttext"/>
        <w:rPr>
          <w:lang w:val="en-GB"/>
        </w:rPr>
      </w:pPr>
      <w:r>
        <w:rPr>
          <w:lang w:val="en-GB"/>
        </w:rPr>
        <w:t xml:space="preserve">On the one hand, our review data showed encouraging signs of application of this principle in </w:t>
      </w:r>
      <w:r w:rsidR="00CE6CBB">
        <w:rPr>
          <w:lang w:val="en-GB"/>
        </w:rPr>
        <w:t xml:space="preserve">Australia </w:t>
      </w:r>
      <w:r>
        <w:rPr>
          <w:lang w:val="en-GB"/>
        </w:rPr>
        <w:t>education investments</w:t>
      </w:r>
      <w:r w:rsidR="00CE6CBB">
        <w:rPr>
          <w:lang w:val="en-GB"/>
        </w:rPr>
        <w:t>,</w:t>
      </w:r>
      <w:r>
        <w:rPr>
          <w:lang w:val="en-GB"/>
        </w:rPr>
        <w:t xml:space="preserve"> with </w:t>
      </w:r>
      <w:r w:rsidRPr="0081552E">
        <w:rPr>
          <w:lang w:val="en-GB"/>
        </w:rPr>
        <w:t>close to 60</w:t>
      </w:r>
      <w:r w:rsidR="007E6252" w:rsidRPr="0081552E">
        <w:rPr>
          <w:lang w:val="en-GB"/>
        </w:rPr>
        <w:t xml:space="preserve"> per cent</w:t>
      </w:r>
      <w:r w:rsidRPr="0081552E">
        <w:rPr>
          <w:lang w:val="en-GB"/>
        </w:rPr>
        <w:t xml:space="preserve"> of survey respondents </w:t>
      </w:r>
      <w:r w:rsidR="00CE6CBB" w:rsidRPr="0081552E">
        <w:rPr>
          <w:lang w:val="en-GB"/>
        </w:rPr>
        <w:t xml:space="preserve">confirming </w:t>
      </w:r>
      <w:r w:rsidR="00552265" w:rsidRPr="0081552E">
        <w:rPr>
          <w:lang w:val="en-GB"/>
        </w:rPr>
        <w:t>the use of e</w:t>
      </w:r>
      <w:r w:rsidR="00746C69" w:rsidRPr="0081552E">
        <w:rPr>
          <w:lang w:val="en-GB"/>
        </w:rPr>
        <w:t xml:space="preserve">vidence in </w:t>
      </w:r>
      <w:r w:rsidRPr="0081552E">
        <w:rPr>
          <w:lang w:val="en-GB"/>
        </w:rPr>
        <w:t xml:space="preserve">investment </w:t>
      </w:r>
      <w:r w:rsidR="00746C69" w:rsidRPr="0081552E">
        <w:rPr>
          <w:lang w:val="en-GB"/>
        </w:rPr>
        <w:t>decision-making.</w:t>
      </w:r>
      <w:r w:rsidR="00746C69" w:rsidRPr="00353210">
        <w:rPr>
          <w:lang w:val="en-GB"/>
        </w:rPr>
        <w:t xml:space="preserve"> </w:t>
      </w:r>
      <w:r w:rsidR="00CE6CBB">
        <w:rPr>
          <w:lang w:val="en-GB"/>
        </w:rPr>
        <w:t xml:space="preserve">Interviews offered an opportunity to gather further evidence on the application of this principle with </w:t>
      </w:r>
      <w:r w:rsidR="00FF32F3">
        <w:rPr>
          <w:lang w:val="en-GB"/>
        </w:rPr>
        <w:t xml:space="preserve">various </w:t>
      </w:r>
      <w:r w:rsidR="00CE6CBB">
        <w:rPr>
          <w:lang w:val="en-GB"/>
        </w:rPr>
        <w:t xml:space="preserve">examples of </w:t>
      </w:r>
      <w:r w:rsidR="00FC0717" w:rsidRPr="00353210">
        <w:rPr>
          <w:lang w:val="en-GB"/>
        </w:rPr>
        <w:t xml:space="preserve">investment </w:t>
      </w:r>
      <w:r w:rsidR="00CE6CBB">
        <w:rPr>
          <w:lang w:val="en-GB"/>
        </w:rPr>
        <w:t xml:space="preserve">to </w:t>
      </w:r>
      <w:r w:rsidR="00746C69" w:rsidRPr="00353210">
        <w:rPr>
          <w:lang w:val="en-GB"/>
        </w:rPr>
        <w:t xml:space="preserve">support </w:t>
      </w:r>
      <w:r w:rsidR="00FC0717" w:rsidRPr="00353210">
        <w:rPr>
          <w:lang w:val="en-GB"/>
        </w:rPr>
        <w:t xml:space="preserve">the development of </w:t>
      </w:r>
      <w:r w:rsidR="00746C69" w:rsidRPr="00353210">
        <w:rPr>
          <w:lang w:val="en-GB"/>
        </w:rPr>
        <w:t>EMISs</w:t>
      </w:r>
      <w:r w:rsidR="00FC0717" w:rsidRPr="00353210">
        <w:rPr>
          <w:lang w:val="en-GB"/>
        </w:rPr>
        <w:t>, feedback loops and training</w:t>
      </w:r>
      <w:r w:rsidR="00CE6CBB">
        <w:rPr>
          <w:lang w:val="en-GB"/>
        </w:rPr>
        <w:t>.</w:t>
      </w:r>
    </w:p>
    <w:p w14:paraId="49BC836D" w14:textId="77777777" w:rsidR="00E2746F" w:rsidRDefault="00CE6CBB" w:rsidP="007E6252">
      <w:pPr>
        <w:pStyle w:val="Reporttext"/>
        <w:rPr>
          <w:lang w:val="en-GB"/>
        </w:rPr>
      </w:pPr>
      <w:r>
        <w:rPr>
          <w:lang w:val="en-GB"/>
        </w:rPr>
        <w:t>Two interesting examples should be noted. The first is Timor</w:t>
      </w:r>
      <w:r w:rsidR="00E46FDE">
        <w:rPr>
          <w:lang w:val="en-GB"/>
        </w:rPr>
        <w:t>-</w:t>
      </w:r>
      <w:r>
        <w:rPr>
          <w:lang w:val="en-GB"/>
        </w:rPr>
        <w:t xml:space="preserve">Leste’s </w:t>
      </w:r>
      <w:r w:rsidR="00C367E5" w:rsidRPr="00BA03EF">
        <w:rPr>
          <w:lang w:val="en-GB"/>
        </w:rPr>
        <w:t xml:space="preserve">participation in a multi-year </w:t>
      </w:r>
      <w:r w:rsidR="00290A81">
        <w:rPr>
          <w:lang w:val="en-GB"/>
        </w:rPr>
        <w:t>Office of Development Effectiveness (ODE)</w:t>
      </w:r>
      <w:r w:rsidR="00C367E5" w:rsidRPr="00BA03EF">
        <w:rPr>
          <w:lang w:val="en-GB"/>
        </w:rPr>
        <w:t xml:space="preserve"> study</w:t>
      </w:r>
      <w:r>
        <w:rPr>
          <w:lang w:val="en-GB"/>
        </w:rPr>
        <w:t xml:space="preserve"> that is of</w:t>
      </w:r>
      <w:r w:rsidR="00C367E5" w:rsidRPr="00BA03EF">
        <w:rPr>
          <w:lang w:val="en-GB"/>
        </w:rPr>
        <w:t xml:space="preserve"> great interest to the Minister of Education and </w:t>
      </w:r>
      <w:r w:rsidR="00C367E5" w:rsidRPr="00C805F1">
        <w:rPr>
          <w:lang w:val="en-GB"/>
        </w:rPr>
        <w:t>research of this quality could not have been undertaken by Post</w:t>
      </w:r>
      <w:r w:rsidR="00BA03EF" w:rsidRPr="00C805F1">
        <w:rPr>
          <w:lang w:val="en-GB"/>
        </w:rPr>
        <w:t xml:space="preserve"> (see Box</w:t>
      </w:r>
      <w:r w:rsidR="00953A7B">
        <w:rPr>
          <w:lang w:val="en-GB"/>
        </w:rPr>
        <w:t> </w:t>
      </w:r>
      <w:r w:rsidR="00C805F1" w:rsidRPr="00C805F1">
        <w:rPr>
          <w:lang w:val="en-GB"/>
        </w:rPr>
        <w:t>5</w:t>
      </w:r>
      <w:r w:rsidR="00BA03EF" w:rsidRPr="00C805F1">
        <w:rPr>
          <w:lang w:val="en-GB"/>
        </w:rPr>
        <w:t>)</w:t>
      </w:r>
      <w:r w:rsidR="00C367E5" w:rsidRPr="00C805F1">
        <w:rPr>
          <w:lang w:val="en-GB"/>
        </w:rPr>
        <w:t>.</w:t>
      </w:r>
      <w:r w:rsidR="00C367E5" w:rsidRPr="00C805F1">
        <w:rPr>
          <w:rStyle w:val="FootnoteReference"/>
          <w:lang w:val="en-GB"/>
        </w:rPr>
        <w:footnoteReference w:id="17"/>
      </w:r>
      <w:r w:rsidR="00C367E5" w:rsidRPr="00C805F1">
        <w:rPr>
          <w:lang w:val="en-GB"/>
        </w:rPr>
        <w:t xml:space="preserve"> </w:t>
      </w:r>
    </w:p>
    <w:p w14:paraId="600AD4F9" w14:textId="77777777" w:rsidR="00DC1CAA" w:rsidRDefault="00FF32F3" w:rsidP="007E6252">
      <w:pPr>
        <w:pStyle w:val="Reporttext"/>
        <w:rPr>
          <w:lang w:val="en-GB"/>
        </w:rPr>
      </w:pPr>
      <w:r w:rsidRPr="00C805F1">
        <w:rPr>
          <w:lang w:val="en-GB"/>
        </w:rPr>
        <w:t xml:space="preserve">The second example is the </w:t>
      </w:r>
      <w:r w:rsidR="00C367E5" w:rsidRPr="00C805F1">
        <w:rPr>
          <w:lang w:val="en-GB"/>
        </w:rPr>
        <w:t>Strengthening Pre-Servic</w:t>
      </w:r>
      <w:r w:rsidR="00C367E5" w:rsidRPr="00BA03EF">
        <w:rPr>
          <w:lang w:val="en-GB"/>
        </w:rPr>
        <w:t>e Teacher Education in Myanmar (STEM) project, implemented by UNESCO</w:t>
      </w:r>
      <w:r>
        <w:rPr>
          <w:lang w:val="en-GB"/>
        </w:rPr>
        <w:t>. This project</w:t>
      </w:r>
      <w:r w:rsidR="00C367E5" w:rsidRPr="00BA03EF">
        <w:rPr>
          <w:lang w:val="en-GB"/>
        </w:rPr>
        <w:t xml:space="preserve">, </w:t>
      </w:r>
      <w:r>
        <w:rPr>
          <w:lang w:val="en-GB"/>
        </w:rPr>
        <w:t>supported by D</w:t>
      </w:r>
      <w:r w:rsidR="00C367E5" w:rsidRPr="00BA03EF">
        <w:rPr>
          <w:lang w:val="en-GB"/>
        </w:rPr>
        <w:t>FAT</w:t>
      </w:r>
      <w:r>
        <w:rPr>
          <w:lang w:val="en-GB"/>
        </w:rPr>
        <w:t>,</w:t>
      </w:r>
      <w:r w:rsidR="00C367E5" w:rsidRPr="00BA03EF">
        <w:rPr>
          <w:lang w:val="en-GB"/>
        </w:rPr>
        <w:t xml:space="preserve"> DFID and the Government of Finland</w:t>
      </w:r>
      <w:r w:rsidR="00C805F1">
        <w:rPr>
          <w:lang w:val="en-GB"/>
        </w:rPr>
        <w:t>,</w:t>
      </w:r>
      <w:r>
        <w:rPr>
          <w:lang w:val="en-GB"/>
        </w:rPr>
        <w:t xml:space="preserve"> aims at developing a new curriculum based on internationally-accepted education standards. </w:t>
      </w:r>
      <w:r w:rsidR="00C805F1">
        <w:rPr>
          <w:lang w:val="en-GB"/>
        </w:rPr>
        <w:t>See Box 6.</w:t>
      </w:r>
    </w:p>
    <w:p w14:paraId="1A992F46" w14:textId="77777777" w:rsidR="00C805F1" w:rsidRPr="00C805F1" w:rsidRDefault="00C805F1" w:rsidP="00C805F1">
      <w:pPr>
        <w:pStyle w:val="Boxtext"/>
        <w:framePr w:wrap="around"/>
        <w:rPr>
          <w:b/>
          <w:lang w:val="en-GB"/>
        </w:rPr>
      </w:pPr>
      <w:r w:rsidRPr="00C805F1">
        <w:rPr>
          <w:b/>
          <w:lang w:val="en-GB"/>
        </w:rPr>
        <w:t xml:space="preserve">Box 6: </w:t>
      </w:r>
      <w:hyperlink r:id="rId21" w:history="1">
        <w:r w:rsidR="00FF32F3" w:rsidRPr="00C805F1">
          <w:rPr>
            <w:b/>
            <w:bCs/>
            <w:lang w:val="en-GB"/>
          </w:rPr>
          <w:t>Strengthening Pre-Service Teacher Education in Myanmar</w:t>
        </w:r>
      </w:hyperlink>
      <w:r w:rsidR="00FF32F3" w:rsidRPr="00C805F1">
        <w:rPr>
          <w:b/>
          <w:lang w:val="en-GB"/>
        </w:rPr>
        <w:t xml:space="preserve"> </w:t>
      </w:r>
    </w:p>
    <w:p w14:paraId="01B7499B" w14:textId="77777777" w:rsidR="00FF32F3" w:rsidRPr="00C805F1" w:rsidRDefault="00FF32F3" w:rsidP="00C805F1">
      <w:pPr>
        <w:pStyle w:val="Boxtext"/>
        <w:framePr w:wrap="around"/>
        <w:rPr>
          <w:lang w:val="en-GB"/>
        </w:rPr>
      </w:pPr>
      <w:r w:rsidRPr="00C805F1">
        <w:rPr>
          <w:lang w:val="en-GB"/>
        </w:rPr>
        <w:t>The overall objective of the project is to develop new curriculum components for 25 national Teacher Education Colleges (ECs) to support ECs educators.</w:t>
      </w:r>
      <w:r w:rsidR="00C805F1" w:rsidRPr="00C805F1">
        <w:rPr>
          <w:lang w:val="en-GB"/>
        </w:rPr>
        <w:t xml:space="preserve"> </w:t>
      </w:r>
      <w:r w:rsidRPr="00C805F1">
        <w:rPr>
          <w:lang w:val="en-GB"/>
        </w:rPr>
        <w:t xml:space="preserve">Through this pre-service teacher education project, UNESCO is supporting the Ministry of Education in developing curriculum for the new ECs degree. This work began in 2015-2016 with a review of the current curriculum used in ECs and the development of a Curriculum Framework for a competency-based curriculum for a 4-year degree </w:t>
      </w:r>
      <w:r w:rsidR="001A3725" w:rsidRPr="00C805F1">
        <w:rPr>
          <w:lang w:val="en-GB"/>
        </w:rPr>
        <w:t>program</w:t>
      </w:r>
      <w:r w:rsidRPr="00C805F1">
        <w:rPr>
          <w:lang w:val="en-GB"/>
        </w:rPr>
        <w:t>, in line with modern international standards (and based on global data on what constitutes a good competency-based curriculum), with primary and middle school teacher specialisation tracks.</w:t>
      </w:r>
    </w:p>
    <w:p w14:paraId="6F8F631F" w14:textId="77777777" w:rsidR="00EA7622" w:rsidRDefault="00FF32F3" w:rsidP="00953A7B">
      <w:pPr>
        <w:pStyle w:val="Reporttext"/>
        <w:rPr>
          <w:lang w:val="en-GB"/>
        </w:rPr>
      </w:pPr>
      <w:r>
        <w:rPr>
          <w:lang w:val="en-GB"/>
        </w:rPr>
        <w:t>On the other hand</w:t>
      </w:r>
      <w:r w:rsidR="00C805F1">
        <w:rPr>
          <w:lang w:val="en-GB"/>
        </w:rPr>
        <w:t>,</w:t>
      </w:r>
      <w:r>
        <w:rPr>
          <w:lang w:val="en-GB"/>
        </w:rPr>
        <w:t xml:space="preserve"> there is general </w:t>
      </w:r>
      <w:r w:rsidR="002C2031">
        <w:rPr>
          <w:lang w:val="en-GB"/>
        </w:rPr>
        <w:t xml:space="preserve">recognition among </w:t>
      </w:r>
      <w:r w:rsidR="002A4AF1">
        <w:rPr>
          <w:lang w:val="en-GB"/>
        </w:rPr>
        <w:t xml:space="preserve">many </w:t>
      </w:r>
      <w:r w:rsidR="002C2031">
        <w:rPr>
          <w:lang w:val="en-GB"/>
        </w:rPr>
        <w:t>stakeholders interviewed that aligning investments with the evidenced-based principle remains a challenge. DFAT is not the only agency experiencing such a challenge</w:t>
      </w:r>
      <w:r w:rsidR="00C805F1">
        <w:rPr>
          <w:lang w:val="en-GB"/>
        </w:rPr>
        <w:t xml:space="preserve">, nor is </w:t>
      </w:r>
      <w:r w:rsidR="002C2031">
        <w:rPr>
          <w:lang w:val="en-GB"/>
        </w:rPr>
        <w:t xml:space="preserve">the education sector the only sector in which this remains a challenge. </w:t>
      </w:r>
    </w:p>
    <w:p w14:paraId="6ADA95B8" w14:textId="77777777" w:rsidR="008340FA" w:rsidRPr="00F84723" w:rsidRDefault="002C2031" w:rsidP="008340FA">
      <w:pPr>
        <w:pStyle w:val="Reporttext"/>
      </w:pPr>
      <w:r>
        <w:rPr>
          <w:lang w:val="en-GB"/>
        </w:rPr>
        <w:t>There are various reasons for th</w:t>
      </w:r>
      <w:r w:rsidR="0023615E">
        <w:rPr>
          <w:lang w:val="en-GB"/>
        </w:rPr>
        <w:t>is.</w:t>
      </w:r>
      <w:r>
        <w:rPr>
          <w:lang w:val="en-GB"/>
        </w:rPr>
        <w:t xml:space="preserve"> </w:t>
      </w:r>
      <w:r w:rsidR="0023615E">
        <w:rPr>
          <w:lang w:val="en-GB"/>
        </w:rPr>
        <w:t>T</w:t>
      </w:r>
      <w:r w:rsidR="002A4AF1">
        <w:rPr>
          <w:lang w:val="en-GB"/>
        </w:rPr>
        <w:t xml:space="preserve">hose responsible for making investments </w:t>
      </w:r>
      <w:r w:rsidR="0023615E">
        <w:rPr>
          <w:lang w:val="en-GB"/>
        </w:rPr>
        <w:t xml:space="preserve">may </w:t>
      </w:r>
      <w:r w:rsidR="00107293">
        <w:rPr>
          <w:lang w:val="en-GB"/>
        </w:rPr>
        <w:t xml:space="preserve">lack </w:t>
      </w:r>
      <w:r w:rsidR="0023615E">
        <w:rPr>
          <w:lang w:val="en-GB"/>
        </w:rPr>
        <w:t xml:space="preserve">the </w:t>
      </w:r>
      <w:r w:rsidR="00107293">
        <w:rPr>
          <w:lang w:val="en-GB"/>
        </w:rPr>
        <w:t>skills</w:t>
      </w:r>
      <w:r w:rsidR="0023615E">
        <w:rPr>
          <w:lang w:val="en-GB"/>
        </w:rPr>
        <w:t xml:space="preserve"> or the knowledge to </w:t>
      </w:r>
      <w:r w:rsidR="00107293">
        <w:rPr>
          <w:lang w:val="en-GB"/>
        </w:rPr>
        <w:t>understand</w:t>
      </w:r>
      <w:r w:rsidR="0023615E">
        <w:rPr>
          <w:lang w:val="en-GB"/>
        </w:rPr>
        <w:t xml:space="preserve"> </w:t>
      </w:r>
      <w:r w:rsidR="00107293">
        <w:rPr>
          <w:lang w:val="en-GB"/>
        </w:rPr>
        <w:t xml:space="preserve">empirical evidence in education. </w:t>
      </w:r>
      <w:r w:rsidR="00107293" w:rsidRPr="0081552E">
        <w:rPr>
          <w:lang w:val="en-GB"/>
        </w:rPr>
        <w:t xml:space="preserve">This is particularly challenging in contexts where </w:t>
      </w:r>
      <w:r w:rsidR="002A4AF1" w:rsidRPr="0081552E">
        <w:rPr>
          <w:lang w:val="en-GB"/>
        </w:rPr>
        <w:t xml:space="preserve">there is limited or no sector expertise. </w:t>
      </w:r>
      <w:r w:rsidR="00A52AC0">
        <w:rPr>
          <w:lang w:val="en-GB"/>
        </w:rPr>
        <w:t>One development partner observed that</w:t>
      </w:r>
      <w:r w:rsidR="00D3410A">
        <w:rPr>
          <w:lang w:val="en-GB"/>
        </w:rPr>
        <w:t xml:space="preserve"> </w:t>
      </w:r>
      <w:r w:rsidR="004E0D65">
        <w:rPr>
          <w:lang w:val="en-GB"/>
        </w:rPr>
        <w:t>donor</w:t>
      </w:r>
      <w:r w:rsidR="00D3410A" w:rsidRPr="00F84723">
        <w:t xml:space="preserve"> staff have a </w:t>
      </w:r>
      <w:r w:rsidR="0028208E">
        <w:t xml:space="preserve">greater </w:t>
      </w:r>
      <w:r w:rsidR="00E55375">
        <w:t xml:space="preserve">tendency to </w:t>
      </w:r>
      <w:r w:rsidR="0028208E">
        <w:t xml:space="preserve">respond to </w:t>
      </w:r>
      <w:r w:rsidR="0028208E" w:rsidRPr="00F84723">
        <w:t xml:space="preserve">evidence </w:t>
      </w:r>
      <w:r w:rsidR="0028208E">
        <w:t xml:space="preserve">where </w:t>
      </w:r>
      <w:r w:rsidR="0028208E" w:rsidRPr="00F84723">
        <w:t xml:space="preserve">the case </w:t>
      </w:r>
      <w:r w:rsidR="0028208E">
        <w:t>is</w:t>
      </w:r>
      <w:r w:rsidR="0028208E" w:rsidRPr="00F84723">
        <w:t xml:space="preserve"> simple to understand</w:t>
      </w:r>
      <w:r w:rsidR="00E4086A">
        <w:t xml:space="preserve"> and less interest or ability</w:t>
      </w:r>
      <w:r w:rsidR="00AA53AF">
        <w:t xml:space="preserve"> where the evidence is complex or more difficult to understand.</w:t>
      </w:r>
      <w:r w:rsidR="002C27D6">
        <w:t xml:space="preserve"> </w:t>
      </w:r>
    </w:p>
    <w:p w14:paraId="5EAEB58B" w14:textId="77777777" w:rsidR="00645357" w:rsidRDefault="00715771" w:rsidP="00953A7B">
      <w:pPr>
        <w:pStyle w:val="Reporttext"/>
        <w:rPr>
          <w:lang w:val="en-GB"/>
        </w:rPr>
      </w:pPr>
      <w:r w:rsidRPr="0081552E">
        <w:rPr>
          <w:lang w:val="en-GB"/>
        </w:rPr>
        <w:t>Another</w:t>
      </w:r>
      <w:r w:rsidR="002A4AF1" w:rsidRPr="0081552E">
        <w:rPr>
          <w:lang w:val="en-GB"/>
        </w:rPr>
        <w:t xml:space="preserve"> reason is that staff may not be aware that the research exists.</w:t>
      </w:r>
      <w:r w:rsidR="0023615E" w:rsidRPr="0081552E">
        <w:rPr>
          <w:lang w:val="en-GB"/>
        </w:rPr>
        <w:t xml:space="preserve"> I</w:t>
      </w:r>
      <w:r w:rsidR="002A4AF1" w:rsidRPr="0081552E">
        <w:rPr>
          <w:lang w:val="en-GB"/>
        </w:rPr>
        <w:t>mplementing an evidence-based approach require</w:t>
      </w:r>
      <w:r w:rsidR="0023615E" w:rsidRPr="0081552E">
        <w:rPr>
          <w:lang w:val="en-GB"/>
        </w:rPr>
        <w:t>s</w:t>
      </w:r>
      <w:r w:rsidR="002A4AF1" w:rsidRPr="0081552E">
        <w:rPr>
          <w:lang w:val="en-GB"/>
        </w:rPr>
        <w:t xml:space="preserve"> the person making the investment </w:t>
      </w:r>
      <w:r w:rsidR="0023615E" w:rsidRPr="0081552E">
        <w:rPr>
          <w:lang w:val="en-GB"/>
        </w:rPr>
        <w:t xml:space="preserve">to </w:t>
      </w:r>
      <w:r w:rsidR="002A4AF1" w:rsidRPr="0081552E">
        <w:rPr>
          <w:lang w:val="en-GB"/>
        </w:rPr>
        <w:t xml:space="preserve">ask the right questions about education, select the most relevant information from the literature, and make an </w:t>
      </w:r>
      <w:r w:rsidRPr="0081552E">
        <w:rPr>
          <w:lang w:val="en-GB"/>
        </w:rPr>
        <w:t>informed</w:t>
      </w:r>
      <w:r w:rsidR="002A4AF1" w:rsidRPr="0081552E">
        <w:rPr>
          <w:lang w:val="en-GB"/>
        </w:rPr>
        <w:t xml:space="preserve"> judgment about the relevance of the evidence to support the investment.</w:t>
      </w:r>
      <w:r w:rsidR="00FF32F3" w:rsidRPr="00353210">
        <w:rPr>
          <w:lang w:val="en-GB"/>
        </w:rPr>
        <w:t xml:space="preserve">  </w:t>
      </w:r>
    </w:p>
    <w:p w14:paraId="6F777F84" w14:textId="77777777" w:rsidR="00670BC9" w:rsidRPr="00585EFD" w:rsidRDefault="00670BC9" w:rsidP="00670BC9">
      <w:pPr>
        <w:pStyle w:val="Heading8"/>
        <w:rPr>
          <w:lang w:val="en-GB"/>
        </w:rPr>
      </w:pPr>
      <w:bookmarkStart w:id="31" w:name="_Toc10814035"/>
      <w:bookmarkStart w:id="32" w:name="_Toc4133547"/>
      <w:r w:rsidRPr="00585EFD">
        <w:rPr>
          <w:lang w:val="en-GB"/>
        </w:rPr>
        <w:t xml:space="preserve">The Strategy is generally seen and used as a background document and a good reference tool </w:t>
      </w:r>
      <w:r w:rsidR="00011CE7" w:rsidRPr="00585EFD">
        <w:rPr>
          <w:lang w:val="en-GB"/>
        </w:rPr>
        <w:t>but</w:t>
      </w:r>
      <w:r w:rsidRPr="00585EFD">
        <w:rPr>
          <w:lang w:val="en-GB"/>
        </w:rPr>
        <w:t xml:space="preserve"> has had marginal influence in informing Australian education aid investments</w:t>
      </w:r>
      <w:r w:rsidR="00613E20">
        <w:rPr>
          <w:lang w:val="en-GB"/>
        </w:rPr>
        <w:t xml:space="preserve"> at country level</w:t>
      </w:r>
      <w:r w:rsidRPr="00585EFD">
        <w:rPr>
          <w:lang w:val="en-GB"/>
        </w:rPr>
        <w:t>.</w:t>
      </w:r>
      <w:bookmarkEnd w:id="31"/>
      <w:r w:rsidRPr="00585EFD">
        <w:rPr>
          <w:lang w:val="en-GB"/>
        </w:rPr>
        <w:t xml:space="preserve">  </w:t>
      </w:r>
      <w:bookmarkEnd w:id="32"/>
    </w:p>
    <w:p w14:paraId="5663EBFB" w14:textId="77777777" w:rsidR="003B0A89" w:rsidRDefault="00715771" w:rsidP="00953A7B">
      <w:pPr>
        <w:pStyle w:val="Floating"/>
        <w:rPr>
          <w:lang w:val="en-GB"/>
        </w:rPr>
      </w:pPr>
      <w:r>
        <w:rPr>
          <w:lang w:val="en-GB"/>
        </w:rPr>
        <w:t>Usefulness</w:t>
      </w:r>
      <w:r w:rsidR="003B0A89">
        <w:rPr>
          <w:lang w:val="en-GB"/>
        </w:rPr>
        <w:t xml:space="preserve"> as a background document</w:t>
      </w:r>
    </w:p>
    <w:p w14:paraId="5260CDEE" w14:textId="77777777" w:rsidR="00670BC9" w:rsidRDefault="002A4AF1" w:rsidP="00222BCF">
      <w:pPr>
        <w:pStyle w:val="Reporttext"/>
        <w:rPr>
          <w:b/>
          <w:i/>
          <w:color w:val="537D8E"/>
          <w:lang w:val="en-GB"/>
        </w:rPr>
      </w:pPr>
      <w:r>
        <w:rPr>
          <w:lang w:val="en-GB"/>
        </w:rPr>
        <w:t>According to survey</w:t>
      </w:r>
      <w:r w:rsidR="003B0A89">
        <w:rPr>
          <w:lang w:val="en-GB"/>
        </w:rPr>
        <w:t xml:space="preserve"> (see Figure </w:t>
      </w:r>
      <w:r w:rsidR="00670BC9">
        <w:rPr>
          <w:lang w:val="en-GB"/>
        </w:rPr>
        <w:t>4.2</w:t>
      </w:r>
      <w:r w:rsidR="003B0A89">
        <w:rPr>
          <w:lang w:val="en-GB"/>
        </w:rPr>
        <w:t xml:space="preserve">) </w:t>
      </w:r>
      <w:r>
        <w:rPr>
          <w:lang w:val="en-GB"/>
        </w:rPr>
        <w:t xml:space="preserve">and interview data, </w:t>
      </w:r>
      <w:r w:rsidR="00380C1D">
        <w:rPr>
          <w:lang w:val="en-GB"/>
        </w:rPr>
        <w:t xml:space="preserve">the </w:t>
      </w:r>
      <w:r>
        <w:rPr>
          <w:lang w:val="en-GB"/>
        </w:rPr>
        <w:t>Strategy</w:t>
      </w:r>
      <w:r w:rsidRPr="00353210">
        <w:rPr>
          <w:lang w:val="en-GB"/>
        </w:rPr>
        <w:t xml:space="preserve"> </w:t>
      </w:r>
      <w:r w:rsidR="00380C1D">
        <w:rPr>
          <w:lang w:val="en-GB"/>
        </w:rPr>
        <w:t>remains a useful bac</w:t>
      </w:r>
      <w:r w:rsidRPr="00353210">
        <w:rPr>
          <w:lang w:val="en-GB"/>
        </w:rPr>
        <w:t>kground reference tool</w:t>
      </w:r>
      <w:r w:rsidR="00380C1D">
        <w:rPr>
          <w:lang w:val="en-GB"/>
        </w:rPr>
        <w:t xml:space="preserve"> supporting education </w:t>
      </w:r>
      <w:r w:rsidR="00380C1D" w:rsidRPr="00222BCF">
        <w:rPr>
          <w:lang w:val="en-GB"/>
        </w:rPr>
        <w:t>work at the country</w:t>
      </w:r>
      <w:r w:rsidR="00670BC9" w:rsidRPr="00222BCF">
        <w:rPr>
          <w:lang w:val="en-GB"/>
        </w:rPr>
        <w:t xml:space="preserve"> </w:t>
      </w:r>
      <w:r w:rsidR="00380C1D" w:rsidRPr="00222BCF">
        <w:rPr>
          <w:lang w:val="en-GB"/>
        </w:rPr>
        <w:t>le</w:t>
      </w:r>
      <w:r w:rsidR="000C052E" w:rsidRPr="00222BCF">
        <w:rPr>
          <w:lang w:val="en-GB"/>
        </w:rPr>
        <w:t xml:space="preserve">vel. The Strategy </w:t>
      </w:r>
      <w:r w:rsidR="008B0258" w:rsidRPr="00222BCF">
        <w:rPr>
          <w:lang w:val="en-GB"/>
        </w:rPr>
        <w:t xml:space="preserve">has been used </w:t>
      </w:r>
      <w:r w:rsidR="0020132A" w:rsidRPr="00222BCF">
        <w:rPr>
          <w:lang w:val="en-GB"/>
        </w:rPr>
        <w:t xml:space="preserve">as a leveraging tool during negotiations in justifying the continued support of the four education </w:t>
      </w:r>
      <w:r w:rsidR="004E0D65">
        <w:rPr>
          <w:lang w:val="en-GB"/>
        </w:rPr>
        <w:t>priority areas</w:t>
      </w:r>
      <w:r w:rsidR="00E0452D">
        <w:rPr>
          <w:lang w:val="en-GB"/>
        </w:rPr>
        <w:t xml:space="preserve"> </w:t>
      </w:r>
      <w:r w:rsidR="0020132A" w:rsidRPr="00222BCF">
        <w:rPr>
          <w:lang w:val="en-GB"/>
        </w:rPr>
        <w:t>of the Strategy</w:t>
      </w:r>
      <w:r w:rsidR="00222BCF">
        <w:rPr>
          <w:lang w:val="en-GB"/>
        </w:rPr>
        <w:t xml:space="preserve"> </w:t>
      </w:r>
      <w:r w:rsidR="000C052E" w:rsidRPr="00222BCF">
        <w:rPr>
          <w:lang w:val="en-GB"/>
        </w:rPr>
        <w:t>or</w:t>
      </w:r>
      <w:r w:rsidR="0020132A" w:rsidRPr="00222BCF">
        <w:rPr>
          <w:lang w:val="en-GB"/>
        </w:rPr>
        <w:t xml:space="preserve"> to re-affirm education priorities related to the Global Partnership for Education (GPE)</w:t>
      </w:r>
      <w:r w:rsidR="00222BCF">
        <w:rPr>
          <w:lang w:val="en-GB"/>
        </w:rPr>
        <w:t xml:space="preserve">; </w:t>
      </w:r>
      <w:r w:rsidR="0020132A" w:rsidRPr="00222BCF">
        <w:rPr>
          <w:lang w:val="en-GB"/>
        </w:rPr>
        <w:t>the Strategy provides a base document to ensure investments in GPE and GPE policies match up with the priorities outlined in the Strategy.</w:t>
      </w:r>
      <w:r w:rsidR="00715771" w:rsidRPr="00222BCF">
        <w:rPr>
          <w:lang w:val="en-GB"/>
        </w:rPr>
        <w:t xml:space="preserve"> </w:t>
      </w:r>
      <w:r w:rsidR="008B0258" w:rsidRPr="0081552E">
        <w:rPr>
          <w:lang w:val="en-GB"/>
        </w:rPr>
        <w:t>The Strategy has also been helpful in s</w:t>
      </w:r>
      <w:r w:rsidR="0020132A" w:rsidRPr="0081552E">
        <w:rPr>
          <w:lang w:val="en-GB"/>
        </w:rPr>
        <w:t>haping some aspects of program design</w:t>
      </w:r>
      <w:r w:rsidR="00715771" w:rsidRPr="0081552E">
        <w:rPr>
          <w:lang w:val="en-GB"/>
        </w:rPr>
        <w:t xml:space="preserve"> </w:t>
      </w:r>
      <w:r w:rsidR="000C052E" w:rsidRPr="0081552E">
        <w:rPr>
          <w:lang w:val="en-GB"/>
        </w:rPr>
        <w:t xml:space="preserve">as is the case in </w:t>
      </w:r>
      <w:r w:rsidR="0020132A" w:rsidRPr="0081552E">
        <w:rPr>
          <w:lang w:val="en-GB"/>
        </w:rPr>
        <w:t>Bangladesh, Laos, the Philippines, and Vanuatu</w:t>
      </w:r>
      <w:r w:rsidR="000C052E" w:rsidRPr="0081552E">
        <w:rPr>
          <w:lang w:val="en-GB"/>
        </w:rPr>
        <w:t>.</w:t>
      </w:r>
      <w:r w:rsidR="00021CDC">
        <w:rPr>
          <w:lang w:val="en-GB"/>
        </w:rPr>
        <w:t xml:space="preserve"> </w:t>
      </w:r>
      <w:r w:rsidR="00152077">
        <w:rPr>
          <w:lang w:val="en-GB"/>
        </w:rPr>
        <w:t>The motivation of the user is an important determinant of its u</w:t>
      </w:r>
      <w:r w:rsidR="00021CDC">
        <w:rPr>
          <w:lang w:val="en-GB"/>
        </w:rPr>
        <w:t>se</w:t>
      </w:r>
      <w:r w:rsidR="00715A48">
        <w:rPr>
          <w:lang w:val="en-GB"/>
        </w:rPr>
        <w:t>.</w:t>
      </w:r>
      <w:r w:rsidR="00021CDC">
        <w:rPr>
          <w:lang w:val="en-GB"/>
        </w:rPr>
        <w:t xml:space="preserve"> </w:t>
      </w:r>
    </w:p>
    <w:p w14:paraId="66C903D1" w14:textId="3AE60F57" w:rsidR="003B0A89" w:rsidRPr="00353210" w:rsidRDefault="003B0A89" w:rsidP="003B0A89">
      <w:pPr>
        <w:pStyle w:val="Caption-Figure"/>
        <w:rPr>
          <w:lang w:val="en-GB"/>
        </w:rPr>
      </w:pPr>
      <w:bookmarkStart w:id="33" w:name="_Toc23446571"/>
      <w:r w:rsidRPr="003620EA">
        <w:rPr>
          <w:lang w:val="en-GB"/>
        </w:rPr>
        <w:t xml:space="preserve">Figure </w:t>
      </w:r>
      <w:r w:rsidR="0001310D" w:rsidRPr="003620EA">
        <w:rPr>
          <w:lang w:val="en-GB"/>
        </w:rPr>
        <w:fldChar w:fldCharType="begin"/>
      </w:r>
      <w:r w:rsidR="00011CE7" w:rsidRPr="003620EA">
        <w:rPr>
          <w:lang w:val="en-GB"/>
        </w:rPr>
        <w:instrText xml:space="preserve"> STYLEREF 1 \s </w:instrText>
      </w:r>
      <w:r w:rsidR="0001310D" w:rsidRPr="003620EA">
        <w:rPr>
          <w:lang w:val="en-GB"/>
        </w:rPr>
        <w:fldChar w:fldCharType="separate"/>
      </w:r>
      <w:r w:rsidR="000B58C3">
        <w:rPr>
          <w:noProof/>
          <w:lang w:val="en-GB"/>
        </w:rPr>
        <w:t>4</w:t>
      </w:r>
      <w:r w:rsidR="0001310D" w:rsidRPr="003620EA">
        <w:rPr>
          <w:lang w:val="en-GB"/>
        </w:rPr>
        <w:fldChar w:fldCharType="end"/>
      </w:r>
      <w:r w:rsidR="00011CE7" w:rsidRPr="003620EA">
        <w:rPr>
          <w:lang w:val="en-GB"/>
        </w:rPr>
        <w:t>.</w:t>
      </w:r>
      <w:r w:rsidR="0001310D" w:rsidRPr="003620EA">
        <w:rPr>
          <w:lang w:val="en-GB"/>
        </w:rPr>
        <w:fldChar w:fldCharType="begin"/>
      </w:r>
      <w:r w:rsidR="00011CE7" w:rsidRPr="003620EA">
        <w:rPr>
          <w:lang w:val="en-GB"/>
        </w:rPr>
        <w:instrText xml:space="preserve"> SEQ Figure \* ARABIC \s 1 </w:instrText>
      </w:r>
      <w:r w:rsidR="0001310D" w:rsidRPr="003620EA">
        <w:rPr>
          <w:lang w:val="en-GB"/>
        </w:rPr>
        <w:fldChar w:fldCharType="separate"/>
      </w:r>
      <w:r w:rsidR="000B58C3">
        <w:rPr>
          <w:noProof/>
          <w:lang w:val="en-GB"/>
        </w:rPr>
        <w:t>2</w:t>
      </w:r>
      <w:r w:rsidR="0001310D" w:rsidRPr="003620EA">
        <w:rPr>
          <w:lang w:val="en-GB"/>
        </w:rPr>
        <w:fldChar w:fldCharType="end"/>
      </w:r>
      <w:r w:rsidRPr="003620EA">
        <w:rPr>
          <w:lang w:val="en-GB"/>
        </w:rPr>
        <w:tab/>
        <w:t xml:space="preserve">Survey responses on the usefulness of the Strategy and/or its guidelines </w:t>
      </w:r>
      <w:r w:rsidR="00F47EF9" w:rsidRPr="003620EA">
        <w:rPr>
          <w:lang w:val="en-GB"/>
        </w:rPr>
        <w:t>(N=</w:t>
      </w:r>
      <w:r w:rsidR="00843FDA" w:rsidRPr="003620EA">
        <w:rPr>
          <w:lang w:val="en-GB"/>
        </w:rPr>
        <w:t>36</w:t>
      </w:r>
      <w:r w:rsidR="00F47EF9" w:rsidRPr="003620EA">
        <w:rPr>
          <w:lang w:val="en-GB"/>
        </w:rPr>
        <w:t>)</w:t>
      </w:r>
      <w:bookmarkEnd w:id="33"/>
    </w:p>
    <w:p w14:paraId="48A45965" w14:textId="77777777" w:rsidR="003B0A89" w:rsidRDefault="00BC0B8F" w:rsidP="00953A7B">
      <w:pPr>
        <w:pStyle w:val="Table"/>
        <w:rPr>
          <w:lang w:val="en-GB"/>
        </w:rPr>
      </w:pPr>
      <w:r>
        <w:rPr>
          <w:noProof/>
          <w:lang w:val="en-AU" w:eastAsia="en-AU"/>
        </w:rPr>
        <w:drawing>
          <wp:inline distT="0" distB="0" distL="0" distR="0" wp14:anchorId="539F2A6D" wp14:editId="1C2B7051">
            <wp:extent cx="5953125" cy="2266950"/>
            <wp:effectExtent l="19050" t="0" r="9525" b="0"/>
            <wp:docPr id="37" name="Chart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7"/>
                    <pic:cNvPicPr>
                      <a:picLocks noChangeArrowheads="1"/>
                    </pic:cNvPicPr>
                  </pic:nvPicPr>
                  <pic:blipFill>
                    <a:blip r:embed="rId22"/>
                    <a:srcRect/>
                    <a:stretch>
                      <a:fillRect/>
                    </a:stretch>
                  </pic:blipFill>
                  <pic:spPr bwMode="auto">
                    <a:xfrm>
                      <a:off x="0" y="0"/>
                      <a:ext cx="5953125" cy="2266950"/>
                    </a:xfrm>
                    <a:prstGeom prst="rect">
                      <a:avLst/>
                    </a:prstGeom>
                    <a:noFill/>
                    <a:ln w="9525">
                      <a:noFill/>
                      <a:miter lim="800000"/>
                      <a:headEnd/>
                      <a:tailEnd/>
                    </a:ln>
                  </pic:spPr>
                </pic:pic>
              </a:graphicData>
            </a:graphic>
          </wp:inline>
        </w:drawing>
      </w:r>
    </w:p>
    <w:p w14:paraId="640643D1" w14:textId="77777777" w:rsidR="00953A7B" w:rsidRDefault="00953A7B" w:rsidP="00953A7B">
      <w:pPr>
        <w:pStyle w:val="Table"/>
        <w:rPr>
          <w:lang w:val="en-GB"/>
        </w:rPr>
      </w:pPr>
    </w:p>
    <w:p w14:paraId="5F6497BE" w14:textId="77777777" w:rsidR="003B0A89" w:rsidRDefault="003B0A89" w:rsidP="00953A7B">
      <w:pPr>
        <w:pStyle w:val="Floating"/>
        <w:rPr>
          <w:lang w:val="en-GB"/>
        </w:rPr>
      </w:pPr>
      <w:r>
        <w:rPr>
          <w:lang w:val="en-GB"/>
        </w:rPr>
        <w:t>Limited influence in informing AIPs</w:t>
      </w:r>
    </w:p>
    <w:p w14:paraId="311E46AA" w14:textId="77777777" w:rsidR="00CF45F5" w:rsidRDefault="00DB6F05" w:rsidP="00011CE7">
      <w:pPr>
        <w:pStyle w:val="Reporttext"/>
        <w:rPr>
          <w:lang w:val="en-GB"/>
        </w:rPr>
      </w:pPr>
      <w:r>
        <w:rPr>
          <w:lang w:val="en-GB"/>
        </w:rPr>
        <w:t>T</w:t>
      </w:r>
      <w:r w:rsidR="00CF45F5">
        <w:rPr>
          <w:lang w:val="en-GB"/>
        </w:rPr>
        <w:t xml:space="preserve">he </w:t>
      </w:r>
      <w:r w:rsidR="00CF45F5" w:rsidRPr="00353210">
        <w:rPr>
          <w:lang w:val="en-GB"/>
        </w:rPr>
        <w:t xml:space="preserve">extent to which the </w:t>
      </w:r>
      <w:r w:rsidR="00CF45F5">
        <w:rPr>
          <w:lang w:val="en-GB"/>
        </w:rPr>
        <w:t>Strategy</w:t>
      </w:r>
      <w:r w:rsidR="00CF45F5" w:rsidRPr="00353210">
        <w:rPr>
          <w:lang w:val="en-GB"/>
        </w:rPr>
        <w:t xml:space="preserve"> is perceived as a source of guidance for decision-making on education investment in a given issue- or context-specific situation </w:t>
      </w:r>
      <w:r w:rsidR="00CF45F5">
        <w:rPr>
          <w:lang w:val="en-GB"/>
        </w:rPr>
        <w:t xml:space="preserve">remains </w:t>
      </w:r>
      <w:r w:rsidR="00CF45F5" w:rsidRPr="00353210">
        <w:rPr>
          <w:lang w:val="en-GB"/>
        </w:rPr>
        <w:t xml:space="preserve">low overall. </w:t>
      </w:r>
      <w:r w:rsidR="00CF45F5">
        <w:rPr>
          <w:lang w:val="en-GB"/>
        </w:rPr>
        <w:t xml:space="preserve">And, as evidenced in Figure </w:t>
      </w:r>
      <w:r w:rsidR="00011CE7">
        <w:rPr>
          <w:lang w:val="en-GB"/>
        </w:rPr>
        <w:t>4.3</w:t>
      </w:r>
      <w:r w:rsidR="00CF45F5">
        <w:rPr>
          <w:lang w:val="en-GB"/>
        </w:rPr>
        <w:t xml:space="preserve">, </w:t>
      </w:r>
      <w:r w:rsidR="00EC0C60">
        <w:rPr>
          <w:lang w:val="en-GB"/>
        </w:rPr>
        <w:t xml:space="preserve">and further detailed in Box </w:t>
      </w:r>
      <w:r w:rsidR="00057FCD">
        <w:rPr>
          <w:lang w:val="en-GB"/>
        </w:rPr>
        <w:t>7</w:t>
      </w:r>
      <w:r w:rsidR="00011CE7">
        <w:rPr>
          <w:lang w:val="en-GB"/>
        </w:rPr>
        <w:t xml:space="preserve">, </w:t>
      </w:r>
      <w:r w:rsidR="00CF45F5">
        <w:rPr>
          <w:lang w:val="en-GB"/>
        </w:rPr>
        <w:t>the</w:t>
      </w:r>
      <w:r w:rsidR="00CF45F5" w:rsidRPr="00353210">
        <w:rPr>
          <w:lang w:val="en-GB"/>
        </w:rPr>
        <w:t xml:space="preserve"> </w:t>
      </w:r>
      <w:r w:rsidR="00CF45F5">
        <w:rPr>
          <w:lang w:val="en-GB"/>
        </w:rPr>
        <w:t>Strategy</w:t>
      </w:r>
      <w:r w:rsidR="00CF45F5" w:rsidRPr="00353210">
        <w:rPr>
          <w:lang w:val="en-GB"/>
        </w:rPr>
        <w:t xml:space="preserve"> is seen as having limited influence in informing country AIPs</w:t>
      </w:r>
      <w:r w:rsidR="00EC0C60">
        <w:rPr>
          <w:lang w:val="en-GB"/>
        </w:rPr>
        <w:t>.</w:t>
      </w:r>
      <w:r w:rsidR="00145839">
        <w:rPr>
          <w:lang w:val="en-GB"/>
        </w:rPr>
        <w:t xml:space="preserve"> </w:t>
      </w:r>
      <w:r w:rsidR="00672AD1">
        <w:rPr>
          <w:lang w:val="en-GB"/>
        </w:rPr>
        <w:t xml:space="preserve">Only 9 percent </w:t>
      </w:r>
      <w:r w:rsidR="00197500">
        <w:rPr>
          <w:lang w:val="en-GB"/>
        </w:rPr>
        <w:t>state that it fully or substantially influences AIPs</w:t>
      </w:r>
      <w:r w:rsidR="0048048D">
        <w:rPr>
          <w:lang w:val="en-GB"/>
        </w:rPr>
        <w:t xml:space="preserve"> and</w:t>
      </w:r>
      <w:r w:rsidR="00980B26">
        <w:rPr>
          <w:lang w:val="en-GB"/>
        </w:rPr>
        <w:t xml:space="preserve"> 24 percent s</w:t>
      </w:r>
      <w:r w:rsidR="00A410F6">
        <w:rPr>
          <w:lang w:val="en-GB"/>
        </w:rPr>
        <w:t xml:space="preserve">ay that </w:t>
      </w:r>
      <w:r w:rsidR="00E064D9">
        <w:rPr>
          <w:lang w:val="en-GB"/>
        </w:rPr>
        <w:t xml:space="preserve">it </w:t>
      </w:r>
      <w:r w:rsidR="00A410F6">
        <w:rPr>
          <w:lang w:val="en-GB"/>
        </w:rPr>
        <w:t>has partial influence</w:t>
      </w:r>
      <w:r w:rsidR="0097444D">
        <w:rPr>
          <w:lang w:val="en-GB"/>
        </w:rPr>
        <w:t>. The larger proportion -</w:t>
      </w:r>
      <w:r w:rsidR="00A410F6">
        <w:rPr>
          <w:lang w:val="en-GB"/>
        </w:rPr>
        <w:t xml:space="preserve"> </w:t>
      </w:r>
      <w:r w:rsidR="00D120AA">
        <w:rPr>
          <w:lang w:val="en-GB"/>
        </w:rPr>
        <w:t>20 percent say</w:t>
      </w:r>
      <w:r w:rsidR="0097444D">
        <w:rPr>
          <w:lang w:val="en-GB"/>
        </w:rPr>
        <w:t>ing</w:t>
      </w:r>
      <w:r w:rsidR="00D120AA">
        <w:rPr>
          <w:lang w:val="en-GB"/>
        </w:rPr>
        <w:t xml:space="preserve"> that it minimally influences and 35 percent either not know</w:t>
      </w:r>
      <w:r w:rsidR="0097444D">
        <w:rPr>
          <w:lang w:val="en-GB"/>
        </w:rPr>
        <w:t>ing</w:t>
      </w:r>
      <w:r w:rsidR="00D120AA">
        <w:rPr>
          <w:lang w:val="en-GB"/>
        </w:rPr>
        <w:t xml:space="preserve"> or hav</w:t>
      </w:r>
      <w:r w:rsidR="0097444D">
        <w:rPr>
          <w:lang w:val="en-GB"/>
        </w:rPr>
        <w:t>ing</w:t>
      </w:r>
      <w:r w:rsidR="00D120AA">
        <w:rPr>
          <w:lang w:val="en-GB"/>
        </w:rPr>
        <w:t xml:space="preserve"> no opinion</w:t>
      </w:r>
      <w:r w:rsidR="0097444D">
        <w:rPr>
          <w:lang w:val="en-GB"/>
        </w:rPr>
        <w:t xml:space="preserve"> - is larger</w:t>
      </w:r>
      <w:r w:rsidR="00EF1AED">
        <w:rPr>
          <w:lang w:val="en-GB"/>
        </w:rPr>
        <w:t>.</w:t>
      </w:r>
    </w:p>
    <w:p w14:paraId="7189BE26" w14:textId="42D0DCE2" w:rsidR="00CF45F5" w:rsidRPr="0054551A" w:rsidRDefault="00011CE7" w:rsidP="00011CE7">
      <w:pPr>
        <w:pStyle w:val="Caption-Figure"/>
      </w:pPr>
      <w:bookmarkStart w:id="34" w:name="_Toc23446572"/>
      <w:r>
        <w:t xml:space="preserve">Figure </w:t>
      </w:r>
      <w:r w:rsidR="0001310D">
        <w:rPr>
          <w:noProof/>
        </w:rPr>
        <w:fldChar w:fldCharType="begin"/>
      </w:r>
      <w:r w:rsidR="00201A01">
        <w:rPr>
          <w:noProof/>
        </w:rPr>
        <w:instrText xml:space="preserve"> STYLEREF 1 \s </w:instrText>
      </w:r>
      <w:r w:rsidR="0001310D">
        <w:rPr>
          <w:noProof/>
        </w:rPr>
        <w:fldChar w:fldCharType="separate"/>
      </w:r>
      <w:r w:rsidR="000B58C3">
        <w:rPr>
          <w:noProof/>
        </w:rPr>
        <w:t>4</w:t>
      </w:r>
      <w:r w:rsidR="0001310D">
        <w:rPr>
          <w:noProof/>
        </w:rPr>
        <w:fldChar w:fldCharType="end"/>
      </w:r>
      <w:r>
        <w:t>.</w:t>
      </w:r>
      <w:r w:rsidR="0001310D">
        <w:fldChar w:fldCharType="begin"/>
      </w:r>
      <w:r>
        <w:instrText xml:space="preserve"> SEQ Figure \* ARABIC \s 1 </w:instrText>
      </w:r>
      <w:r w:rsidR="0001310D">
        <w:fldChar w:fldCharType="separate"/>
      </w:r>
      <w:r w:rsidR="000B58C3">
        <w:rPr>
          <w:noProof/>
        </w:rPr>
        <w:t>3</w:t>
      </w:r>
      <w:r w:rsidR="0001310D">
        <w:fldChar w:fldCharType="end"/>
      </w:r>
      <w:r>
        <w:tab/>
      </w:r>
      <w:r w:rsidR="00CF45F5" w:rsidRPr="0054551A">
        <w:t>Survey responses on extent to wh</w:t>
      </w:r>
      <w:r w:rsidR="00CF45F5">
        <w:t>ich Strategy has informed AIPs</w:t>
      </w:r>
      <w:r w:rsidR="00501F4A">
        <w:t xml:space="preserve"> (N=</w:t>
      </w:r>
      <w:r w:rsidR="00843FDA">
        <w:t>66</w:t>
      </w:r>
      <w:r w:rsidR="00501F4A">
        <w:t>)</w:t>
      </w:r>
      <w:bookmarkEnd w:id="34"/>
    </w:p>
    <w:p w14:paraId="4C50A234" w14:textId="77777777" w:rsidR="00CF45F5" w:rsidRDefault="00BC0B8F" w:rsidP="00953A7B">
      <w:pPr>
        <w:pStyle w:val="Table"/>
        <w:rPr>
          <w:lang w:val="en-GB"/>
        </w:rPr>
      </w:pPr>
      <w:r>
        <w:rPr>
          <w:noProof/>
          <w:lang w:val="en-AU" w:eastAsia="en-AU"/>
        </w:rPr>
        <w:drawing>
          <wp:inline distT="0" distB="0" distL="0" distR="0" wp14:anchorId="4980894D" wp14:editId="63201973">
            <wp:extent cx="5953125" cy="2428875"/>
            <wp:effectExtent l="19050" t="0" r="9525" b="0"/>
            <wp:docPr id="36"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23"/>
                    <a:srcRect/>
                    <a:stretch>
                      <a:fillRect/>
                    </a:stretch>
                  </pic:blipFill>
                  <pic:spPr bwMode="auto">
                    <a:xfrm>
                      <a:off x="0" y="0"/>
                      <a:ext cx="5953125" cy="2428875"/>
                    </a:xfrm>
                    <a:prstGeom prst="rect">
                      <a:avLst/>
                    </a:prstGeom>
                    <a:noFill/>
                    <a:ln w="9525">
                      <a:noFill/>
                      <a:miter lim="800000"/>
                      <a:headEnd/>
                      <a:tailEnd/>
                    </a:ln>
                  </pic:spPr>
                </pic:pic>
              </a:graphicData>
            </a:graphic>
          </wp:inline>
        </w:drawing>
      </w:r>
    </w:p>
    <w:p w14:paraId="4C6B7C08" w14:textId="77777777" w:rsidR="00953A7B" w:rsidRPr="00353210" w:rsidRDefault="00953A7B" w:rsidP="00953A7B">
      <w:pPr>
        <w:pStyle w:val="Table"/>
        <w:rPr>
          <w:lang w:val="en-GB"/>
        </w:rPr>
      </w:pPr>
    </w:p>
    <w:p w14:paraId="52822243" w14:textId="77777777" w:rsidR="00222BCF" w:rsidRDefault="00222BCF" w:rsidP="00953A7B">
      <w:pPr>
        <w:pStyle w:val="Reporttext"/>
        <w:rPr>
          <w:lang w:val="en-GB"/>
        </w:rPr>
      </w:pPr>
      <w:r>
        <w:rPr>
          <w:lang w:val="en-GB"/>
        </w:rPr>
        <w:br w:type="page"/>
      </w:r>
    </w:p>
    <w:p w14:paraId="656938A2" w14:textId="77777777" w:rsidR="00222BCF" w:rsidRPr="00011CE7" w:rsidRDefault="00222BCF" w:rsidP="00222BCF">
      <w:pPr>
        <w:pStyle w:val="Boxtext"/>
        <w:framePr w:w="0" w:hSpace="0" w:vSpace="0" w:wrap="auto" w:vAnchor="margin" w:hAnchor="text" w:xAlign="left" w:yAlign="inline"/>
        <w:pBdr>
          <w:top w:val="single" w:sz="24" w:space="0" w:color="46A8BA"/>
        </w:pBdr>
        <w:rPr>
          <w:b/>
          <w:lang w:val="en-GB"/>
        </w:rPr>
      </w:pPr>
      <w:r w:rsidRPr="00011CE7">
        <w:rPr>
          <w:b/>
          <w:lang w:val="en-GB"/>
        </w:rPr>
        <w:t xml:space="preserve">Box </w:t>
      </w:r>
      <w:r>
        <w:rPr>
          <w:b/>
          <w:lang w:val="en-GB"/>
        </w:rPr>
        <w:t>7</w:t>
      </w:r>
      <w:r w:rsidRPr="00011CE7">
        <w:rPr>
          <w:b/>
          <w:lang w:val="en-GB"/>
        </w:rPr>
        <w:t>: The Relative Lack of Usefulness of the Strategy in the Indonesian Context</w:t>
      </w:r>
    </w:p>
    <w:p w14:paraId="10AE85F5" w14:textId="77777777" w:rsidR="00222BCF" w:rsidRPr="00011CE7" w:rsidRDefault="00222BCF" w:rsidP="00222BCF">
      <w:pPr>
        <w:pStyle w:val="Boxtext"/>
        <w:framePr w:w="0" w:hSpace="0" w:vSpace="0" w:wrap="auto" w:vAnchor="margin" w:hAnchor="text" w:xAlign="left" w:yAlign="inline"/>
        <w:pBdr>
          <w:top w:val="single" w:sz="24" w:space="0" w:color="46A8BA"/>
        </w:pBdr>
      </w:pPr>
      <w:r w:rsidRPr="00011CE7">
        <w:t>Education investment in Indonesia has faced a series of cuts since 2015</w:t>
      </w:r>
      <w:r w:rsidR="003A381F">
        <w:t xml:space="preserve"> and the aid budget environment remains uncertain.</w:t>
      </w:r>
      <w:r w:rsidRPr="00011CE7">
        <w:t xml:space="preserve"> The Strategy is less useful as an aid to decision-making as all the education investments are aligned with the Strategy and there is no guidance about whether any priorities take precedence over others. The approach of the education team instead has been to commission independent reviews of all the investments and use performance-based evidence to decide what should be continued. </w:t>
      </w:r>
    </w:p>
    <w:p w14:paraId="1255B916" w14:textId="77777777" w:rsidR="00222BCF" w:rsidRPr="001C28AB" w:rsidRDefault="00222BCF" w:rsidP="00222BCF">
      <w:pPr>
        <w:pStyle w:val="Boxtext"/>
        <w:framePr w:w="0" w:hSpace="0" w:vSpace="0" w:wrap="auto" w:vAnchor="margin" w:hAnchor="text" w:xAlign="left" w:yAlign="inline"/>
        <w:pBdr>
          <w:top w:val="single" w:sz="24" w:space="0" w:color="46A8BA"/>
        </w:pBdr>
        <w:rPr>
          <w:lang w:val="en-GB"/>
        </w:rPr>
      </w:pPr>
      <w:r w:rsidRPr="00011CE7">
        <w:t>The context of Indonesia is significant</w:t>
      </w:r>
      <w:r w:rsidR="008C2AFB">
        <w:t>.</w:t>
      </w:r>
      <w:r w:rsidRPr="00011CE7">
        <w:t xml:space="preserve"> </w:t>
      </w:r>
      <w:r w:rsidR="008C2AFB">
        <w:t>With</w:t>
      </w:r>
      <w:r w:rsidRPr="00011CE7">
        <w:t xml:space="preserve"> the country’s </w:t>
      </w:r>
      <w:r w:rsidR="00DB6F05">
        <w:t xml:space="preserve">status </w:t>
      </w:r>
      <w:r w:rsidRPr="00011CE7">
        <w:t xml:space="preserve">as a middle-income country </w:t>
      </w:r>
      <w:r w:rsidR="008C2AFB">
        <w:t>there have been</w:t>
      </w:r>
      <w:r w:rsidRPr="00011CE7">
        <w:t xml:space="preserve"> question</w:t>
      </w:r>
      <w:r w:rsidR="008C2AFB">
        <w:t>s</w:t>
      </w:r>
      <w:r w:rsidRPr="00011CE7">
        <w:t xml:space="preserve"> about the role and purpose of Australian aid</w:t>
      </w:r>
      <w:r w:rsidR="008C2AFB">
        <w:t>, despite the various challenges still faced by the Indonesian government in tackling education inequality</w:t>
      </w:r>
      <w:r w:rsidR="008238C7">
        <w:t xml:space="preserve"> and improving learning outcomes</w:t>
      </w:r>
      <w:r w:rsidRPr="00011CE7">
        <w:t xml:space="preserve">. Within Australia’s education portfolio in Indonesia </w:t>
      </w:r>
      <w:r w:rsidR="008238C7">
        <w:t xml:space="preserve">it is therefore important to understand which areas are most critical to focus on from both the Indonesian viewpoint and from Australia’s strategic perspective, including </w:t>
      </w:r>
      <w:r w:rsidRPr="00011CE7">
        <w:t>which partners are the most appropriate to work with</w:t>
      </w:r>
      <w:r w:rsidR="008238C7">
        <w:t>, in a context where visibility is highly important</w:t>
      </w:r>
      <w:r w:rsidRPr="00011CE7">
        <w:t xml:space="preserve">. </w:t>
      </w:r>
    </w:p>
    <w:p w14:paraId="7DAA337E" w14:textId="77777777" w:rsidR="00953A7B" w:rsidRDefault="00953A7B" w:rsidP="00953A7B">
      <w:pPr>
        <w:pStyle w:val="Reporttext"/>
        <w:rPr>
          <w:lang w:val="en-GB"/>
        </w:rPr>
      </w:pPr>
    </w:p>
    <w:p w14:paraId="058652F3" w14:textId="77777777" w:rsidR="008C0690" w:rsidRPr="00353210" w:rsidRDefault="003B0A89" w:rsidP="00953A7B">
      <w:pPr>
        <w:pStyle w:val="Floating"/>
        <w:rPr>
          <w:lang w:val="en-GB"/>
        </w:rPr>
      </w:pPr>
      <w:r>
        <w:rPr>
          <w:lang w:val="en-GB"/>
        </w:rPr>
        <w:t>Key factors influencing AIPs</w:t>
      </w:r>
      <w:bookmarkStart w:id="35" w:name="_Toc2165515"/>
    </w:p>
    <w:p w14:paraId="0D28F698" w14:textId="77777777" w:rsidR="008C0690" w:rsidRPr="00353210" w:rsidRDefault="003B0A89" w:rsidP="00953A7B">
      <w:pPr>
        <w:pStyle w:val="Reporttext"/>
        <w:rPr>
          <w:lang w:val="en-GB"/>
        </w:rPr>
      </w:pPr>
      <w:r>
        <w:rPr>
          <w:lang w:val="en-GB"/>
        </w:rPr>
        <w:t xml:space="preserve">Respondents agreed on the two major factors influencing AIPs, namely </w:t>
      </w:r>
      <w:r w:rsidR="008C0690" w:rsidRPr="00353210">
        <w:rPr>
          <w:lang w:val="en-GB"/>
        </w:rPr>
        <w:t>country government</w:t>
      </w:r>
      <w:r>
        <w:rPr>
          <w:lang w:val="en-GB"/>
        </w:rPr>
        <w:t xml:space="preserve"> </w:t>
      </w:r>
      <w:r w:rsidR="008C0690" w:rsidRPr="00353210">
        <w:rPr>
          <w:lang w:val="en-GB"/>
        </w:rPr>
        <w:t>priorities</w:t>
      </w:r>
      <w:r>
        <w:rPr>
          <w:lang w:val="en-GB"/>
        </w:rPr>
        <w:t>, in particular country education sector plan</w:t>
      </w:r>
      <w:r w:rsidR="00011CE7">
        <w:rPr>
          <w:lang w:val="en-GB"/>
        </w:rPr>
        <w:t>s</w:t>
      </w:r>
      <w:r>
        <w:rPr>
          <w:lang w:val="en-GB"/>
        </w:rPr>
        <w:t xml:space="preserve">, </w:t>
      </w:r>
      <w:r w:rsidR="008C0690" w:rsidRPr="00353210">
        <w:rPr>
          <w:lang w:val="en-GB"/>
        </w:rPr>
        <w:t>and Australia</w:t>
      </w:r>
      <w:r w:rsidR="00011CE7">
        <w:rPr>
          <w:lang w:val="en-GB"/>
        </w:rPr>
        <w:t>’s</w:t>
      </w:r>
      <w:r w:rsidR="008C0690" w:rsidRPr="00353210">
        <w:rPr>
          <w:lang w:val="en-GB"/>
        </w:rPr>
        <w:t xml:space="preserve"> political priorities</w:t>
      </w:r>
      <w:r>
        <w:rPr>
          <w:lang w:val="en-GB"/>
        </w:rPr>
        <w:t xml:space="preserve">. </w:t>
      </w:r>
    </w:p>
    <w:p w14:paraId="7788CF2D" w14:textId="77777777" w:rsidR="001F3B12" w:rsidRPr="00DB6F05" w:rsidRDefault="000464AD" w:rsidP="001B28AE">
      <w:pPr>
        <w:pStyle w:val="Heading8"/>
        <w:rPr>
          <w:lang w:val="en-GB"/>
        </w:rPr>
      </w:pPr>
      <w:bookmarkStart w:id="36" w:name="_Toc4133548"/>
      <w:bookmarkStart w:id="37" w:name="_Toc10814036"/>
      <w:r w:rsidRPr="00DB6F05">
        <w:rPr>
          <w:lang w:val="en-GB"/>
        </w:rPr>
        <w:t>Overall</w:t>
      </w:r>
      <w:r w:rsidR="00753AC4" w:rsidRPr="00DB6F05">
        <w:rPr>
          <w:lang w:val="en-GB"/>
        </w:rPr>
        <w:t>,</w:t>
      </w:r>
      <w:r w:rsidRPr="00DB6F05">
        <w:rPr>
          <w:lang w:val="en-GB"/>
        </w:rPr>
        <w:t xml:space="preserve"> the level of awareness of the </w:t>
      </w:r>
      <w:r w:rsidR="002030C6" w:rsidRPr="00DB6F05">
        <w:rPr>
          <w:lang w:val="en-GB"/>
        </w:rPr>
        <w:t>Strategy</w:t>
      </w:r>
      <w:r w:rsidRPr="00DB6F05">
        <w:rPr>
          <w:lang w:val="en-GB"/>
        </w:rPr>
        <w:t>’s guidance notes is low</w:t>
      </w:r>
      <w:r w:rsidR="00A8643B" w:rsidRPr="00DB6F05">
        <w:rPr>
          <w:lang w:val="en-GB"/>
        </w:rPr>
        <w:t xml:space="preserve"> but, for those who use them, they </w:t>
      </w:r>
      <w:r w:rsidR="00DE4002" w:rsidRPr="00DB6F05">
        <w:rPr>
          <w:lang w:val="en-GB"/>
        </w:rPr>
        <w:t xml:space="preserve">can be </w:t>
      </w:r>
      <w:r w:rsidR="00753AC4" w:rsidRPr="00DB6F05">
        <w:rPr>
          <w:lang w:val="en-GB"/>
        </w:rPr>
        <w:t xml:space="preserve">a useful complement to the </w:t>
      </w:r>
      <w:r w:rsidR="002030C6" w:rsidRPr="00DB6F05">
        <w:rPr>
          <w:lang w:val="en-GB"/>
        </w:rPr>
        <w:t>Strategy</w:t>
      </w:r>
      <w:r w:rsidR="00753AC4" w:rsidRPr="00DB6F05">
        <w:rPr>
          <w:lang w:val="en-GB"/>
        </w:rPr>
        <w:t>.</w:t>
      </w:r>
      <w:bookmarkEnd w:id="36"/>
      <w:bookmarkEnd w:id="37"/>
      <w:r w:rsidR="00720207" w:rsidRPr="00DB6F05">
        <w:rPr>
          <w:lang w:val="en-GB"/>
        </w:rPr>
        <w:t xml:space="preserve"> </w:t>
      </w:r>
      <w:bookmarkEnd w:id="35"/>
    </w:p>
    <w:p w14:paraId="5680E6C2" w14:textId="77777777" w:rsidR="001B4AFE" w:rsidRPr="00353210" w:rsidRDefault="00507978" w:rsidP="00953A7B">
      <w:pPr>
        <w:pStyle w:val="Reporttext"/>
        <w:rPr>
          <w:lang w:val="en-GB"/>
        </w:rPr>
      </w:pPr>
      <w:r>
        <w:rPr>
          <w:lang w:val="en-GB"/>
        </w:rPr>
        <w:t xml:space="preserve">To complement and support the implementation of </w:t>
      </w:r>
      <w:r w:rsidR="00923E41" w:rsidRPr="00353210">
        <w:rPr>
          <w:lang w:val="en-GB"/>
        </w:rPr>
        <w:t xml:space="preserve">the </w:t>
      </w:r>
      <w:r w:rsidR="002030C6">
        <w:rPr>
          <w:lang w:val="en-GB"/>
        </w:rPr>
        <w:t>Strategy</w:t>
      </w:r>
      <w:r w:rsidR="00923E41" w:rsidRPr="00353210">
        <w:rPr>
          <w:lang w:val="en-GB"/>
        </w:rPr>
        <w:t xml:space="preserve"> document, </w:t>
      </w:r>
      <w:r>
        <w:rPr>
          <w:lang w:val="en-GB"/>
        </w:rPr>
        <w:t>a series o</w:t>
      </w:r>
      <w:r w:rsidR="00AF3AA6">
        <w:rPr>
          <w:lang w:val="en-GB"/>
        </w:rPr>
        <w:t>f</w:t>
      </w:r>
      <w:r>
        <w:rPr>
          <w:lang w:val="en-GB"/>
        </w:rPr>
        <w:t xml:space="preserve"> on-line learning modules were developed in 2013 and </w:t>
      </w:r>
      <w:r w:rsidR="00923E41" w:rsidRPr="00353210">
        <w:rPr>
          <w:lang w:val="en-GB"/>
        </w:rPr>
        <w:t>five guidance notes were published in 2015 and 2016</w:t>
      </w:r>
      <w:r w:rsidR="00AF3AA6">
        <w:rPr>
          <w:lang w:val="en-GB"/>
        </w:rPr>
        <w:t>.</w:t>
      </w:r>
      <w:r>
        <w:rPr>
          <w:rStyle w:val="FootnoteReference"/>
          <w:lang w:val="en-GB"/>
        </w:rPr>
        <w:footnoteReference w:id="18"/>
      </w:r>
      <w:r w:rsidR="00923E41" w:rsidRPr="00353210">
        <w:rPr>
          <w:lang w:val="en-GB"/>
        </w:rPr>
        <w:t xml:space="preserve"> The overarching purpose of the guidance notes </w:t>
      </w:r>
      <w:r w:rsidR="00132BE9">
        <w:rPr>
          <w:lang w:val="en-GB"/>
        </w:rPr>
        <w:t>wa</w:t>
      </w:r>
      <w:r w:rsidR="00923E41" w:rsidRPr="00353210">
        <w:rPr>
          <w:lang w:val="en-GB"/>
        </w:rPr>
        <w:t xml:space="preserve">s to assist DFAT officers in programming decisions on five different focus areas. The guidance notes typically contained information on the background and policy context of a given focus area, the key issues to be considered, and the key priorities for investment choices to be made in </w:t>
      </w:r>
      <w:r w:rsidR="00AF3AA6">
        <w:rPr>
          <w:lang w:val="en-GB"/>
        </w:rPr>
        <w:t xml:space="preserve">that </w:t>
      </w:r>
      <w:r w:rsidR="00923E41" w:rsidRPr="00353210">
        <w:rPr>
          <w:lang w:val="en-GB"/>
        </w:rPr>
        <w:t xml:space="preserve">focus area. </w:t>
      </w:r>
    </w:p>
    <w:p w14:paraId="2A219298" w14:textId="528E8826" w:rsidR="00753AC4" w:rsidRPr="00353210" w:rsidRDefault="00D53979" w:rsidP="00D53979">
      <w:pPr>
        <w:pStyle w:val="Caption-Figure"/>
        <w:rPr>
          <w:lang w:val="en-GB"/>
        </w:rPr>
      </w:pPr>
      <w:bookmarkStart w:id="38" w:name="_Toc23446573"/>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4</w:t>
      </w:r>
      <w:r w:rsidR="0001310D">
        <w:rPr>
          <w:lang w:val="en-GB"/>
        </w:rPr>
        <w:fldChar w:fldCharType="end"/>
      </w:r>
      <w:r w:rsidRPr="00353210">
        <w:rPr>
          <w:lang w:val="en-GB"/>
        </w:rPr>
        <w:tab/>
      </w:r>
      <w:r w:rsidR="00753AC4" w:rsidRPr="00353210">
        <w:rPr>
          <w:lang w:val="en-GB"/>
        </w:rPr>
        <w:t xml:space="preserve">Survey responses on awareness of </w:t>
      </w:r>
      <w:r w:rsidR="002030C6">
        <w:rPr>
          <w:lang w:val="en-GB"/>
        </w:rPr>
        <w:t>Strategy</w:t>
      </w:r>
      <w:r w:rsidR="00753AC4" w:rsidRPr="00353210">
        <w:rPr>
          <w:lang w:val="en-GB"/>
        </w:rPr>
        <w:t>’s guidance notes</w:t>
      </w:r>
      <w:r w:rsidR="00501F4A">
        <w:rPr>
          <w:lang w:val="en-GB"/>
        </w:rPr>
        <w:t xml:space="preserve"> (N=</w:t>
      </w:r>
      <w:r w:rsidR="00843FDA">
        <w:rPr>
          <w:lang w:val="en-GB"/>
        </w:rPr>
        <w:t>72</w:t>
      </w:r>
      <w:r w:rsidR="00501F4A">
        <w:rPr>
          <w:lang w:val="en-GB"/>
        </w:rPr>
        <w:t>)</w:t>
      </w:r>
      <w:bookmarkEnd w:id="38"/>
    </w:p>
    <w:p w14:paraId="65019D32" w14:textId="77777777" w:rsidR="00753AC4" w:rsidRPr="00353210" w:rsidRDefault="00BC0B8F" w:rsidP="00953A7B">
      <w:pPr>
        <w:pStyle w:val="Table"/>
        <w:rPr>
          <w:lang w:val="en-GB"/>
        </w:rPr>
      </w:pPr>
      <w:r>
        <w:rPr>
          <w:noProof/>
          <w:lang w:val="en-AU" w:eastAsia="en-AU"/>
        </w:rPr>
        <w:drawing>
          <wp:inline distT="0" distB="0" distL="0" distR="0" wp14:anchorId="617D3FBF" wp14:editId="1D035C9A">
            <wp:extent cx="5915025" cy="2752725"/>
            <wp:effectExtent l="19050" t="0" r="9525" b="0"/>
            <wp:docPr id="35"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24"/>
                    <a:srcRect/>
                    <a:stretch>
                      <a:fillRect/>
                    </a:stretch>
                  </pic:blipFill>
                  <pic:spPr bwMode="auto">
                    <a:xfrm>
                      <a:off x="0" y="0"/>
                      <a:ext cx="5915025" cy="2752725"/>
                    </a:xfrm>
                    <a:prstGeom prst="rect">
                      <a:avLst/>
                    </a:prstGeom>
                    <a:noFill/>
                    <a:ln w="9525">
                      <a:noFill/>
                      <a:miter lim="800000"/>
                      <a:headEnd/>
                      <a:tailEnd/>
                    </a:ln>
                  </pic:spPr>
                </pic:pic>
              </a:graphicData>
            </a:graphic>
          </wp:inline>
        </w:drawing>
      </w:r>
    </w:p>
    <w:p w14:paraId="09F8680D" w14:textId="77777777" w:rsidR="00797C6C" w:rsidRPr="00353210" w:rsidRDefault="00797C6C" w:rsidP="00753AC4">
      <w:pPr>
        <w:pStyle w:val="Reporttext"/>
        <w:rPr>
          <w:lang w:val="en-GB"/>
        </w:rPr>
      </w:pPr>
      <w:r w:rsidRPr="00AF3AA6">
        <w:rPr>
          <w:lang w:val="en-GB"/>
        </w:rPr>
        <w:t>Among those who ha</w:t>
      </w:r>
      <w:r w:rsidR="00AF0650" w:rsidRPr="00AF3AA6">
        <w:rPr>
          <w:lang w:val="en-GB"/>
        </w:rPr>
        <w:t>d</w:t>
      </w:r>
      <w:r w:rsidRPr="00AF3AA6">
        <w:rPr>
          <w:lang w:val="en-GB"/>
        </w:rPr>
        <w:t xml:space="preserve"> heard of the guidance notes</w:t>
      </w:r>
      <w:r w:rsidRPr="003620EA">
        <w:rPr>
          <w:lang w:val="en-GB"/>
        </w:rPr>
        <w:t xml:space="preserve">, the level of readership </w:t>
      </w:r>
      <w:r w:rsidR="00AF0650" w:rsidRPr="003620EA">
        <w:rPr>
          <w:lang w:val="en-GB"/>
        </w:rPr>
        <w:t>wa</w:t>
      </w:r>
      <w:r w:rsidRPr="003620EA">
        <w:rPr>
          <w:lang w:val="en-GB"/>
        </w:rPr>
        <w:t>s especially high for the guidance notes on skills development and early childhood development</w:t>
      </w:r>
      <w:r w:rsidRPr="00AF3AA6">
        <w:rPr>
          <w:lang w:val="en-GB"/>
        </w:rPr>
        <w:t>,</w:t>
      </w:r>
      <w:r w:rsidR="00E8509E" w:rsidRPr="00AF3AA6">
        <w:rPr>
          <w:rStyle w:val="FootnoteReference"/>
          <w:lang w:val="en-GB"/>
        </w:rPr>
        <w:footnoteReference w:id="19"/>
      </w:r>
      <w:r w:rsidRPr="00AF3AA6">
        <w:rPr>
          <w:lang w:val="en-GB"/>
        </w:rPr>
        <w:t xml:space="preserve"> </w:t>
      </w:r>
      <w:r w:rsidR="00AF0650" w:rsidRPr="00AF3AA6">
        <w:rPr>
          <w:lang w:val="en-GB"/>
        </w:rPr>
        <w:t>as shown in</w:t>
      </w:r>
      <w:r w:rsidRPr="00AF3AA6">
        <w:rPr>
          <w:lang w:val="en-GB"/>
        </w:rPr>
        <w:t xml:space="preserve"> Figure </w:t>
      </w:r>
      <w:r w:rsidR="00AF0650" w:rsidRPr="00AF3AA6">
        <w:rPr>
          <w:lang w:val="en-GB"/>
        </w:rPr>
        <w:t>4.</w:t>
      </w:r>
      <w:r w:rsidR="00AF3AA6" w:rsidRPr="00AF3AA6">
        <w:rPr>
          <w:lang w:val="en-GB"/>
        </w:rPr>
        <w:t>5</w:t>
      </w:r>
      <w:r w:rsidRPr="00AF3AA6">
        <w:rPr>
          <w:lang w:val="en-GB"/>
        </w:rPr>
        <w:t>).</w:t>
      </w:r>
    </w:p>
    <w:p w14:paraId="19BC68E2" w14:textId="50D92AF2" w:rsidR="00797C6C" w:rsidRPr="00353210" w:rsidRDefault="00D53979" w:rsidP="00D53979">
      <w:pPr>
        <w:pStyle w:val="Caption-Figure"/>
        <w:rPr>
          <w:lang w:val="en-GB"/>
        </w:rPr>
      </w:pPr>
      <w:bookmarkStart w:id="39" w:name="_Toc23446574"/>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5</w:t>
      </w:r>
      <w:r w:rsidR="0001310D">
        <w:rPr>
          <w:lang w:val="en-GB"/>
        </w:rPr>
        <w:fldChar w:fldCharType="end"/>
      </w:r>
      <w:r w:rsidRPr="00353210">
        <w:rPr>
          <w:lang w:val="en-GB"/>
        </w:rPr>
        <w:tab/>
      </w:r>
      <w:r w:rsidR="00797C6C" w:rsidRPr="00353210">
        <w:rPr>
          <w:lang w:val="en-GB"/>
        </w:rPr>
        <w:t xml:space="preserve">Survey responses to question on whether respondent has read the </w:t>
      </w:r>
      <w:r w:rsidR="002030C6">
        <w:rPr>
          <w:lang w:val="en-GB"/>
        </w:rPr>
        <w:t>Strategy</w:t>
      </w:r>
      <w:r w:rsidR="00797C6C" w:rsidRPr="00353210">
        <w:rPr>
          <w:lang w:val="en-GB"/>
        </w:rPr>
        <w:t>’s guidance notes</w:t>
      </w:r>
      <w:r w:rsidR="00A01025">
        <w:rPr>
          <w:rStyle w:val="FootnoteReference"/>
          <w:lang w:val="en-GB"/>
        </w:rPr>
        <w:footnoteReference w:id="20"/>
      </w:r>
      <w:bookmarkEnd w:id="39"/>
    </w:p>
    <w:p w14:paraId="6C105561" w14:textId="77777777" w:rsidR="00797C6C" w:rsidRPr="00353210" w:rsidRDefault="00BC0B8F" w:rsidP="00953A7B">
      <w:pPr>
        <w:pStyle w:val="Table"/>
        <w:rPr>
          <w:lang w:val="en-GB"/>
        </w:rPr>
      </w:pPr>
      <w:r>
        <w:rPr>
          <w:noProof/>
          <w:lang w:val="en-AU" w:eastAsia="en-AU"/>
        </w:rPr>
        <w:drawing>
          <wp:inline distT="0" distB="0" distL="0" distR="0" wp14:anchorId="25044E19" wp14:editId="3134D9DE">
            <wp:extent cx="5953125" cy="2781300"/>
            <wp:effectExtent l="19050" t="0" r="9525" b="0"/>
            <wp:docPr id="34"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25"/>
                    <a:srcRect/>
                    <a:stretch>
                      <a:fillRect/>
                    </a:stretch>
                  </pic:blipFill>
                  <pic:spPr bwMode="auto">
                    <a:xfrm>
                      <a:off x="0" y="0"/>
                      <a:ext cx="5953125" cy="2781300"/>
                    </a:xfrm>
                    <a:prstGeom prst="rect">
                      <a:avLst/>
                    </a:prstGeom>
                    <a:noFill/>
                    <a:ln w="9525">
                      <a:noFill/>
                      <a:miter lim="800000"/>
                      <a:headEnd/>
                      <a:tailEnd/>
                    </a:ln>
                  </pic:spPr>
                </pic:pic>
              </a:graphicData>
            </a:graphic>
          </wp:inline>
        </w:drawing>
      </w:r>
    </w:p>
    <w:p w14:paraId="49A85BAE" w14:textId="77777777" w:rsidR="00507978" w:rsidRDefault="00B3068B" w:rsidP="00753AC4">
      <w:pPr>
        <w:pStyle w:val="Reporttext"/>
        <w:rPr>
          <w:lang w:val="en-GB"/>
        </w:rPr>
      </w:pPr>
      <w:r w:rsidRPr="00353210">
        <w:rPr>
          <w:lang w:val="en-GB"/>
        </w:rPr>
        <w:t>Despite the low level of awareness of the guidance notes</w:t>
      </w:r>
      <w:r w:rsidRPr="003620EA">
        <w:rPr>
          <w:lang w:val="en-GB"/>
        </w:rPr>
        <w:t xml:space="preserve">, </w:t>
      </w:r>
      <w:r w:rsidR="00AF0650" w:rsidRPr="003620EA">
        <w:rPr>
          <w:lang w:val="en-GB"/>
        </w:rPr>
        <w:t>interviewed stakeholders</w:t>
      </w:r>
      <w:r w:rsidR="00507978" w:rsidRPr="003620EA">
        <w:rPr>
          <w:lang w:val="en-GB"/>
        </w:rPr>
        <w:t xml:space="preserve"> commented positively on the</w:t>
      </w:r>
      <w:r w:rsidR="00FF779C">
        <w:rPr>
          <w:lang w:val="en-GB"/>
        </w:rPr>
        <w:t xml:space="preserve">ir </w:t>
      </w:r>
      <w:r w:rsidRPr="003620EA">
        <w:rPr>
          <w:lang w:val="en-GB"/>
        </w:rPr>
        <w:t>usefulness in providing an overview of the education sector and of Australia’s priorities in education aid investment.</w:t>
      </w:r>
      <w:r w:rsidRPr="00353210">
        <w:rPr>
          <w:lang w:val="en-GB"/>
        </w:rPr>
        <w:t xml:space="preserve"> </w:t>
      </w:r>
    </w:p>
    <w:p w14:paraId="5AD1FC59" w14:textId="77777777" w:rsidR="001F3B12" w:rsidRDefault="001F3B12" w:rsidP="00953A7B">
      <w:pPr>
        <w:pStyle w:val="Floating"/>
        <w:rPr>
          <w:lang w:val="en-GB"/>
        </w:rPr>
      </w:pPr>
      <w:r>
        <w:rPr>
          <w:lang w:val="en-GB"/>
        </w:rPr>
        <w:t>Online Learning Modules</w:t>
      </w:r>
    </w:p>
    <w:p w14:paraId="44CACFE1" w14:textId="77777777" w:rsidR="00440FA7" w:rsidRDefault="005A3D15" w:rsidP="00753AC4">
      <w:pPr>
        <w:pStyle w:val="Reporttext"/>
        <w:rPr>
          <w:lang w:val="en-GB"/>
        </w:rPr>
      </w:pPr>
      <w:r>
        <w:rPr>
          <w:lang w:val="en-GB"/>
        </w:rPr>
        <w:t>At the time of their release</w:t>
      </w:r>
      <w:r w:rsidR="00D36FD2">
        <w:rPr>
          <w:lang w:val="en-GB"/>
        </w:rPr>
        <w:t xml:space="preserve"> t</w:t>
      </w:r>
      <w:r w:rsidR="00440FA7" w:rsidRPr="003620EA">
        <w:rPr>
          <w:lang w:val="en-GB"/>
        </w:rPr>
        <w:t xml:space="preserve">he 40 online learning modules developed by the Education </w:t>
      </w:r>
      <w:r w:rsidR="00AF3AA6" w:rsidRPr="003620EA">
        <w:rPr>
          <w:lang w:val="en-GB"/>
        </w:rPr>
        <w:t>S</w:t>
      </w:r>
      <w:r w:rsidR="00440FA7" w:rsidRPr="003620EA">
        <w:rPr>
          <w:lang w:val="en-GB"/>
        </w:rPr>
        <w:t xml:space="preserve">ection generated strong interest and several stakeholders who had completed the courses </w:t>
      </w:r>
      <w:r w:rsidR="00AF3AA6" w:rsidRPr="003620EA">
        <w:rPr>
          <w:lang w:val="en-GB"/>
        </w:rPr>
        <w:t xml:space="preserve">cited them </w:t>
      </w:r>
      <w:r w:rsidR="00440FA7" w:rsidRPr="003620EA">
        <w:rPr>
          <w:lang w:val="en-GB"/>
        </w:rPr>
        <w:t xml:space="preserve">as useful complements to support the implementation of the </w:t>
      </w:r>
      <w:r w:rsidR="001F3B12" w:rsidRPr="003620EA">
        <w:rPr>
          <w:lang w:val="en-GB"/>
        </w:rPr>
        <w:t>Strategy.</w:t>
      </w:r>
      <w:r w:rsidR="00B94B2A">
        <w:rPr>
          <w:lang w:val="en-GB"/>
        </w:rPr>
        <w:t xml:space="preserve"> </w:t>
      </w:r>
      <w:r w:rsidR="00AA5689" w:rsidRPr="00F204ED">
        <w:t>An evaluation in 2014 reported a posi</w:t>
      </w:r>
      <w:r w:rsidR="00AA5689">
        <w:t xml:space="preserve">tive response from learners to </w:t>
      </w:r>
      <w:r w:rsidR="00AA5689" w:rsidRPr="00F204ED">
        <w:t xml:space="preserve">both the content and relevance of modules with 84 percent </w:t>
      </w:r>
      <w:r w:rsidR="00A24219">
        <w:t xml:space="preserve">of those </w:t>
      </w:r>
      <w:r w:rsidR="00AA5689" w:rsidRPr="00F204ED">
        <w:t xml:space="preserve">who completed stating that they would be able to apply what was learnt in their work. </w:t>
      </w:r>
      <w:r w:rsidR="00A24219">
        <w:t>93</w:t>
      </w:r>
      <w:r w:rsidR="00AA5689" w:rsidRPr="00F204ED">
        <w:t xml:space="preserve"> percent indicated they would recommend the modules to their colleagues. By August 2019, DFAT records report a total number of 229 people had enrolled in 682 modules - 68 percent female, 32 percent male; 66.8 percent from Canberra and 33.2 from Posts.  Records indicate a completion rate of 42.2 percent.  Though it is not possible to assess why all of those who enrolled did not complete the course, the modules were specifically designed to allow staff to access them as an information resource.</w:t>
      </w:r>
      <w:r w:rsidR="00440FA7" w:rsidRPr="000D7A29">
        <w:rPr>
          <w:lang w:val="en-GB"/>
        </w:rPr>
        <w:t xml:space="preserve"> Overall, there was a positive response to the usability and appearance of the modules from users across the whole range of modules, with the most positive feedback on the Basic Education Awareness module</w:t>
      </w:r>
      <w:r w:rsidR="00AF3AA6">
        <w:rPr>
          <w:lang w:val="en-GB"/>
        </w:rPr>
        <w:t>.</w:t>
      </w:r>
    </w:p>
    <w:p w14:paraId="3395B3A5" w14:textId="77777777" w:rsidR="00C82936" w:rsidRDefault="00C82936" w:rsidP="00753AC4">
      <w:pPr>
        <w:pStyle w:val="Reporttext"/>
        <w:rPr>
          <w:lang w:val="en-GB"/>
        </w:rPr>
      </w:pPr>
      <w:r>
        <w:rPr>
          <w:lang w:val="en-GB"/>
        </w:rPr>
        <w:t xml:space="preserve">As time has passed, </w:t>
      </w:r>
      <w:r w:rsidR="00C7224C">
        <w:rPr>
          <w:lang w:val="en-GB"/>
        </w:rPr>
        <w:t xml:space="preserve">as with the other forms of guidance and the Strategy itself, </w:t>
      </w:r>
      <w:r>
        <w:rPr>
          <w:lang w:val="en-GB"/>
        </w:rPr>
        <w:t>awareness of the modules has faded</w:t>
      </w:r>
      <w:r w:rsidR="00C7224C">
        <w:rPr>
          <w:lang w:val="en-GB"/>
        </w:rPr>
        <w:t>.</w:t>
      </w:r>
      <w:r>
        <w:rPr>
          <w:lang w:val="en-GB"/>
        </w:rPr>
        <w:t xml:space="preserve"> </w:t>
      </w:r>
    </w:p>
    <w:p w14:paraId="111990AB" w14:textId="77777777" w:rsidR="00E70CF3" w:rsidRPr="00353210" w:rsidRDefault="00DE4002" w:rsidP="00E70CF3">
      <w:pPr>
        <w:pStyle w:val="Heading8"/>
        <w:rPr>
          <w:lang w:val="en-GB"/>
        </w:rPr>
      </w:pPr>
      <w:bookmarkStart w:id="40" w:name="_Toc4133549"/>
      <w:bookmarkStart w:id="41" w:name="_Toc10814037"/>
      <w:r w:rsidRPr="00353210">
        <w:rPr>
          <w:lang w:val="en-GB"/>
        </w:rPr>
        <w:t xml:space="preserve">The </w:t>
      </w:r>
      <w:r w:rsidR="008C0690" w:rsidRPr="00353210">
        <w:rPr>
          <w:lang w:val="en-GB"/>
        </w:rPr>
        <w:t>potential usefulness of support provided to Posts by the Education Section in DFAT’s Development Policy Division is limited by low resourcing of technical capacity</w:t>
      </w:r>
      <w:r w:rsidR="00096053" w:rsidRPr="00353210">
        <w:rPr>
          <w:lang w:val="en-GB"/>
        </w:rPr>
        <w:t>.</w:t>
      </w:r>
      <w:r w:rsidR="00DA7F8E" w:rsidRPr="00353210">
        <w:rPr>
          <w:lang w:val="en-GB"/>
        </w:rPr>
        <w:t xml:space="preserve"> (Q2)</w:t>
      </w:r>
      <w:bookmarkEnd w:id="40"/>
      <w:bookmarkEnd w:id="41"/>
    </w:p>
    <w:p w14:paraId="1CCFADCA" w14:textId="77777777" w:rsidR="008C0690" w:rsidRPr="00353210" w:rsidRDefault="008C0690" w:rsidP="00953A7B">
      <w:pPr>
        <w:pStyle w:val="Reporttext"/>
        <w:rPr>
          <w:lang w:val="en-GB"/>
        </w:rPr>
      </w:pPr>
      <w:r w:rsidRPr="00353210">
        <w:rPr>
          <w:lang w:val="en-GB"/>
        </w:rPr>
        <w:t>The Education Section is a small team of generalists and one specialist technical adviser situated in the Development Policy Division of DFAT. With a small budget</w:t>
      </w:r>
      <w:r w:rsidR="00743AE5">
        <w:rPr>
          <w:lang w:val="en-GB"/>
        </w:rPr>
        <w:t>,</w:t>
      </w:r>
      <w:r w:rsidRPr="00353210">
        <w:rPr>
          <w:lang w:val="en-GB"/>
        </w:rPr>
        <w:t xml:space="preserve"> the team provide</w:t>
      </w:r>
      <w:r w:rsidR="00743AE5">
        <w:rPr>
          <w:lang w:val="en-GB"/>
        </w:rPr>
        <w:t>s</w:t>
      </w:r>
      <w:r w:rsidRPr="00353210">
        <w:rPr>
          <w:lang w:val="en-GB"/>
        </w:rPr>
        <w:t xml:space="preserve"> support to Posts and manage</w:t>
      </w:r>
      <w:r w:rsidR="00743AE5">
        <w:rPr>
          <w:lang w:val="en-GB"/>
        </w:rPr>
        <w:t>s</w:t>
      </w:r>
      <w:r w:rsidRPr="00353210">
        <w:rPr>
          <w:lang w:val="en-GB"/>
        </w:rPr>
        <w:t xml:space="preserve"> a Community of Practice for interested managers at Post and in Canberra. The </w:t>
      </w:r>
      <w:r w:rsidR="00743AE5">
        <w:rPr>
          <w:lang w:val="en-GB"/>
        </w:rPr>
        <w:t>S</w:t>
      </w:r>
      <w:r w:rsidRPr="00353210">
        <w:rPr>
          <w:lang w:val="en-GB"/>
        </w:rPr>
        <w:t>ection also has responsibility for managing a portfolio of investments that are global in orientation and do not fit under country management. One person has responsibility for performance and reporting, which allows only the basic requirements to be met. The Education Adviser cannot possibly meet the needs of all country programs proactively and works in a responsive ‘on demand’ way</w:t>
      </w:r>
      <w:r w:rsidR="00743AE5">
        <w:rPr>
          <w:lang w:val="en-GB"/>
        </w:rPr>
        <w:t>,</w:t>
      </w:r>
      <w:r w:rsidRPr="00353210">
        <w:rPr>
          <w:lang w:val="en-GB"/>
        </w:rPr>
        <w:t xml:space="preserve"> mainly at key po</w:t>
      </w:r>
      <w:r w:rsidR="00953A7B">
        <w:rPr>
          <w:lang w:val="en-GB"/>
        </w:rPr>
        <w:t>ints in design and review.</w:t>
      </w:r>
    </w:p>
    <w:p w14:paraId="664AE4AA" w14:textId="77777777" w:rsidR="008C0690" w:rsidRPr="00353210" w:rsidRDefault="008C0690" w:rsidP="00953A7B">
      <w:pPr>
        <w:pStyle w:val="Reporttext"/>
        <w:rPr>
          <w:lang w:val="en-GB"/>
        </w:rPr>
      </w:pPr>
      <w:r w:rsidRPr="003620EA">
        <w:rPr>
          <w:lang w:val="en-GB"/>
        </w:rPr>
        <w:t xml:space="preserve">The </w:t>
      </w:r>
      <w:r w:rsidR="001F3B12" w:rsidRPr="003620EA">
        <w:rPr>
          <w:lang w:val="en-GB"/>
        </w:rPr>
        <w:t>review</w:t>
      </w:r>
      <w:r w:rsidRPr="003620EA">
        <w:rPr>
          <w:lang w:val="en-GB"/>
        </w:rPr>
        <w:t xml:space="preserve"> found varying perceptions of the benefits of technical support from the Education Section. </w:t>
      </w:r>
      <w:r w:rsidR="00743AE5" w:rsidRPr="003620EA">
        <w:rPr>
          <w:lang w:val="en-GB"/>
        </w:rPr>
        <w:t xml:space="preserve">In the survey, </w:t>
      </w:r>
      <w:r w:rsidRPr="003620EA">
        <w:rPr>
          <w:lang w:val="en-GB"/>
        </w:rPr>
        <w:t>41</w:t>
      </w:r>
      <w:r w:rsidR="00E042B0" w:rsidRPr="003620EA">
        <w:rPr>
          <w:lang w:val="en-GB"/>
        </w:rPr>
        <w:t xml:space="preserve"> per cent</w:t>
      </w:r>
      <w:r w:rsidRPr="003620EA">
        <w:rPr>
          <w:lang w:val="en-GB"/>
        </w:rPr>
        <w:t xml:space="preserve"> of respondents believed that additional technical advice and/or analysis would “substantially” or “fully” benefit their program, while 42.4</w:t>
      </w:r>
      <w:r w:rsidR="00E042B0" w:rsidRPr="003620EA">
        <w:rPr>
          <w:lang w:val="en-GB"/>
        </w:rPr>
        <w:t xml:space="preserve"> per cent</w:t>
      </w:r>
      <w:r w:rsidRPr="003620EA">
        <w:rPr>
          <w:lang w:val="en-GB"/>
        </w:rPr>
        <w:t xml:space="preserve"> believe such technical advice would only “minimally” or “partially” benefit it</w:t>
      </w:r>
      <w:r w:rsidR="0028603F">
        <w:rPr>
          <w:lang w:val="en-GB"/>
        </w:rPr>
        <w:t xml:space="preserve"> </w:t>
      </w:r>
      <w:r w:rsidRPr="003620EA">
        <w:rPr>
          <w:lang w:val="en-GB"/>
        </w:rPr>
        <w:t xml:space="preserve">(see Figure </w:t>
      </w:r>
      <w:r w:rsidR="00743AE5" w:rsidRPr="003620EA">
        <w:rPr>
          <w:lang w:val="en-GB"/>
        </w:rPr>
        <w:t>4.</w:t>
      </w:r>
      <w:r w:rsidR="00C876E2" w:rsidRPr="003620EA">
        <w:rPr>
          <w:lang w:val="en-GB"/>
        </w:rPr>
        <w:t>6</w:t>
      </w:r>
      <w:r w:rsidRPr="003620EA">
        <w:rPr>
          <w:lang w:val="en-GB"/>
        </w:rPr>
        <w:t>).</w:t>
      </w:r>
      <w:r w:rsidRPr="00353210">
        <w:rPr>
          <w:lang w:val="en-GB"/>
        </w:rPr>
        <w:t xml:space="preserve"> </w:t>
      </w:r>
    </w:p>
    <w:p w14:paraId="62333622" w14:textId="5F0B4075" w:rsidR="006A591E" w:rsidRPr="00353210" w:rsidRDefault="00D53979" w:rsidP="00D53979">
      <w:pPr>
        <w:pStyle w:val="Caption-Figure"/>
        <w:rPr>
          <w:lang w:val="en-GB"/>
        </w:rPr>
      </w:pPr>
      <w:bookmarkStart w:id="42" w:name="_Toc23446575"/>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6</w:t>
      </w:r>
      <w:r w:rsidR="0001310D">
        <w:rPr>
          <w:lang w:val="en-GB"/>
        </w:rPr>
        <w:fldChar w:fldCharType="end"/>
      </w:r>
      <w:r w:rsidRPr="00353210">
        <w:rPr>
          <w:lang w:val="en-GB"/>
        </w:rPr>
        <w:tab/>
      </w:r>
      <w:r w:rsidR="006A591E" w:rsidRPr="00353210">
        <w:rPr>
          <w:lang w:val="en-GB"/>
        </w:rPr>
        <w:t>Survey responses to question on DFAT additional technical advice</w:t>
      </w:r>
      <w:r w:rsidR="00501F4A">
        <w:rPr>
          <w:lang w:val="en-GB"/>
        </w:rPr>
        <w:t xml:space="preserve"> (N=</w:t>
      </w:r>
      <w:r w:rsidR="00A01025">
        <w:rPr>
          <w:lang w:val="en-GB"/>
        </w:rPr>
        <w:t>66</w:t>
      </w:r>
      <w:r w:rsidR="00501F4A">
        <w:rPr>
          <w:lang w:val="en-GB"/>
        </w:rPr>
        <w:t>)</w:t>
      </w:r>
      <w:bookmarkEnd w:id="42"/>
    </w:p>
    <w:p w14:paraId="61B0912A" w14:textId="77777777" w:rsidR="006A591E" w:rsidRDefault="00BC0B8F" w:rsidP="00953A7B">
      <w:pPr>
        <w:pStyle w:val="Table"/>
        <w:rPr>
          <w:lang w:val="en-GB"/>
        </w:rPr>
      </w:pPr>
      <w:r>
        <w:rPr>
          <w:noProof/>
          <w:lang w:val="en-AU" w:eastAsia="en-AU"/>
        </w:rPr>
        <w:drawing>
          <wp:inline distT="0" distB="0" distL="0" distR="0" wp14:anchorId="5396E9BF" wp14:editId="5F9224E5">
            <wp:extent cx="5953125" cy="2705100"/>
            <wp:effectExtent l="19050" t="0" r="9525" b="0"/>
            <wp:docPr id="33" name="Chart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9"/>
                    <pic:cNvPicPr>
                      <a:picLocks noChangeArrowheads="1"/>
                    </pic:cNvPicPr>
                  </pic:nvPicPr>
                  <pic:blipFill>
                    <a:blip r:embed="rId26"/>
                    <a:srcRect/>
                    <a:stretch>
                      <a:fillRect/>
                    </a:stretch>
                  </pic:blipFill>
                  <pic:spPr bwMode="auto">
                    <a:xfrm>
                      <a:off x="0" y="0"/>
                      <a:ext cx="5953125" cy="2705100"/>
                    </a:xfrm>
                    <a:prstGeom prst="rect">
                      <a:avLst/>
                    </a:prstGeom>
                    <a:noFill/>
                    <a:ln w="9525">
                      <a:noFill/>
                      <a:miter lim="800000"/>
                      <a:headEnd/>
                      <a:tailEnd/>
                    </a:ln>
                  </pic:spPr>
                </pic:pic>
              </a:graphicData>
            </a:graphic>
          </wp:inline>
        </w:drawing>
      </w:r>
    </w:p>
    <w:p w14:paraId="4DBDD7CA" w14:textId="77777777" w:rsidR="00953A7B" w:rsidRPr="00353210" w:rsidRDefault="00953A7B" w:rsidP="00953A7B">
      <w:pPr>
        <w:pStyle w:val="Table"/>
        <w:rPr>
          <w:lang w:val="en-GB"/>
        </w:rPr>
      </w:pPr>
    </w:p>
    <w:p w14:paraId="070C50EE" w14:textId="77777777" w:rsidR="008C0690" w:rsidRPr="00353210" w:rsidRDefault="008C0690" w:rsidP="00953A7B">
      <w:pPr>
        <w:pStyle w:val="Reporttext"/>
        <w:rPr>
          <w:lang w:val="en-GB"/>
        </w:rPr>
      </w:pPr>
      <w:r w:rsidRPr="003620EA">
        <w:rPr>
          <w:lang w:val="en-GB"/>
        </w:rPr>
        <w:t xml:space="preserve">When asked about usefulness of the Strategy, several interviewed stakeholders commented that being able to talk directly to the Education Section is just as important, if not more important, than reading the </w:t>
      </w:r>
      <w:r w:rsidR="002030C6" w:rsidRPr="003620EA">
        <w:rPr>
          <w:lang w:val="en-GB"/>
        </w:rPr>
        <w:t>Strategy</w:t>
      </w:r>
      <w:r w:rsidRPr="003620EA">
        <w:rPr>
          <w:lang w:val="en-GB"/>
        </w:rPr>
        <w:t xml:space="preserve"> document itself.</w:t>
      </w:r>
      <w:r w:rsidRPr="00353210">
        <w:rPr>
          <w:lang w:val="en-GB"/>
        </w:rPr>
        <w:t xml:space="preserve"> This was especially true for those who were around at the launch of the </w:t>
      </w:r>
      <w:r w:rsidR="002030C6">
        <w:rPr>
          <w:lang w:val="en-GB"/>
        </w:rPr>
        <w:t>Strategy</w:t>
      </w:r>
      <w:r w:rsidRPr="00353210">
        <w:rPr>
          <w:lang w:val="en-GB"/>
        </w:rPr>
        <w:t xml:space="preserve">, who were keen to get advice about how to adapt it for their country context. They appreciated the quality of advice because it came directly from staff who had authored the </w:t>
      </w:r>
      <w:r w:rsidR="002030C6">
        <w:rPr>
          <w:lang w:val="en-GB"/>
        </w:rPr>
        <w:t>Strategy</w:t>
      </w:r>
      <w:r w:rsidRPr="00353210">
        <w:rPr>
          <w:lang w:val="en-GB"/>
        </w:rPr>
        <w:t xml:space="preserve"> and knew it very well. </w:t>
      </w:r>
    </w:p>
    <w:p w14:paraId="7E896731" w14:textId="77777777" w:rsidR="008C0690" w:rsidRPr="00353210" w:rsidRDefault="008C0690" w:rsidP="00953A7B">
      <w:pPr>
        <w:pStyle w:val="Reporttext"/>
        <w:rPr>
          <w:lang w:val="en-GB"/>
        </w:rPr>
      </w:pPr>
      <w:r w:rsidRPr="003620EA">
        <w:rPr>
          <w:lang w:val="en-GB"/>
        </w:rPr>
        <w:t xml:space="preserve">However, much of the feedback among stakeholders consulted regarding their experience in soliciting technical advice from the Education Section indicates a degree of dissatisfaction. Multiple interviewed stakeholders cited the relative lack of specialist expertise in the Education Section as the reason for not </w:t>
      </w:r>
      <w:r w:rsidR="00E601FB" w:rsidRPr="003620EA">
        <w:rPr>
          <w:lang w:val="en-GB"/>
        </w:rPr>
        <w:t>using it</w:t>
      </w:r>
      <w:r w:rsidRPr="003620EA">
        <w:rPr>
          <w:lang w:val="en-GB"/>
        </w:rPr>
        <w:t xml:space="preserve">. </w:t>
      </w:r>
      <w:r w:rsidR="001F3B12" w:rsidRPr="003620EA">
        <w:rPr>
          <w:lang w:val="en-GB"/>
        </w:rPr>
        <w:t xml:space="preserve">Respondents at </w:t>
      </w:r>
      <w:r w:rsidR="005C356D" w:rsidRPr="003620EA">
        <w:rPr>
          <w:lang w:val="en-GB"/>
        </w:rPr>
        <w:t>Posts</w:t>
      </w:r>
      <w:r w:rsidRPr="003620EA">
        <w:rPr>
          <w:lang w:val="en-GB"/>
        </w:rPr>
        <w:t xml:space="preserve"> noted that their need for education programming was for high quality technical expertise rather than general support provided by non-technical </w:t>
      </w:r>
      <w:r w:rsidR="00AA679E">
        <w:rPr>
          <w:lang w:val="en-GB"/>
        </w:rPr>
        <w:t>staff</w:t>
      </w:r>
      <w:r w:rsidRPr="003620EA">
        <w:rPr>
          <w:lang w:val="en-GB"/>
        </w:rPr>
        <w:t xml:space="preserve">. The </w:t>
      </w:r>
      <w:r w:rsidR="00E601FB" w:rsidRPr="003620EA">
        <w:rPr>
          <w:lang w:val="en-GB"/>
        </w:rPr>
        <w:t xml:space="preserve">Section’s </w:t>
      </w:r>
      <w:r w:rsidRPr="003620EA">
        <w:rPr>
          <w:lang w:val="en-GB"/>
        </w:rPr>
        <w:t xml:space="preserve">lack of technical expertise therefore appears to be a key factor in </w:t>
      </w:r>
      <w:r w:rsidR="00E601FB" w:rsidRPr="003620EA">
        <w:rPr>
          <w:lang w:val="en-GB"/>
        </w:rPr>
        <w:t xml:space="preserve">the </w:t>
      </w:r>
      <w:r w:rsidRPr="003934A6">
        <w:rPr>
          <w:lang w:val="en-GB"/>
        </w:rPr>
        <w:t>demand</w:t>
      </w:r>
      <w:r w:rsidR="00E601FB" w:rsidRPr="003934A6">
        <w:rPr>
          <w:lang w:val="en-GB"/>
        </w:rPr>
        <w:t xml:space="preserve"> for its advice</w:t>
      </w:r>
      <w:r w:rsidRPr="003934A6">
        <w:rPr>
          <w:lang w:val="en-GB"/>
        </w:rPr>
        <w:t xml:space="preserve">.  </w:t>
      </w:r>
    </w:p>
    <w:p w14:paraId="7848AD7F" w14:textId="77777777" w:rsidR="008C0690" w:rsidRPr="00353210" w:rsidRDefault="00181578" w:rsidP="00953A7B">
      <w:pPr>
        <w:pStyle w:val="Reporttext"/>
        <w:rPr>
          <w:lang w:val="en-GB"/>
        </w:rPr>
      </w:pPr>
      <w:r>
        <w:rPr>
          <w:lang w:val="en-GB"/>
        </w:rPr>
        <w:t>In</w:t>
      </w:r>
      <w:r w:rsidR="009E6610">
        <w:rPr>
          <w:lang w:val="en-GB"/>
        </w:rPr>
        <w:t xml:space="preserve"> 2013</w:t>
      </w:r>
      <w:r w:rsidR="008C0690" w:rsidRPr="00353210">
        <w:rPr>
          <w:lang w:val="en-GB"/>
        </w:rPr>
        <w:t xml:space="preserve"> there were three education specialists based in Canberra and 15 employed on contract at Posts. </w:t>
      </w:r>
      <w:r w:rsidR="008A3869">
        <w:rPr>
          <w:lang w:val="en-GB"/>
        </w:rPr>
        <w:t>Subsequently,</w:t>
      </w:r>
      <w:r w:rsidR="008C0690" w:rsidRPr="00353210">
        <w:rPr>
          <w:lang w:val="en-GB"/>
        </w:rPr>
        <w:t xml:space="preserve"> the number at Post has steadily </w:t>
      </w:r>
      <w:r w:rsidR="00E601FB">
        <w:rPr>
          <w:lang w:val="en-GB"/>
        </w:rPr>
        <w:t>declined</w:t>
      </w:r>
      <w:r w:rsidR="00E601FB" w:rsidRPr="00353210">
        <w:rPr>
          <w:lang w:val="en-GB"/>
        </w:rPr>
        <w:t xml:space="preserve"> </w:t>
      </w:r>
      <w:r w:rsidR="009E6890">
        <w:rPr>
          <w:lang w:val="en-GB"/>
        </w:rPr>
        <w:t>and Posts have either managed without</w:t>
      </w:r>
      <w:r w:rsidR="007D2752">
        <w:rPr>
          <w:lang w:val="en-GB"/>
        </w:rPr>
        <w:t xml:space="preserve"> specialists or used alternative contracting mechanisms to meet their priority needs. </w:t>
      </w:r>
      <w:r w:rsidR="00617DBF">
        <w:rPr>
          <w:lang w:val="en-GB"/>
        </w:rPr>
        <w:t xml:space="preserve">Respondents believe </w:t>
      </w:r>
      <w:r w:rsidR="00E83718">
        <w:rPr>
          <w:lang w:val="en-GB"/>
        </w:rPr>
        <w:t>that t</w:t>
      </w:r>
      <w:r w:rsidR="008C0690" w:rsidRPr="00353210">
        <w:rPr>
          <w:lang w:val="en-GB"/>
        </w:rPr>
        <w:t xml:space="preserve">he value of </w:t>
      </w:r>
      <w:r w:rsidR="00BA0072">
        <w:rPr>
          <w:lang w:val="en-GB"/>
        </w:rPr>
        <w:t>a specialist</w:t>
      </w:r>
      <w:r w:rsidR="008C0690" w:rsidRPr="00353210">
        <w:rPr>
          <w:lang w:val="en-GB"/>
        </w:rPr>
        <w:t xml:space="preserve"> adviser derives from their technical knowledge of education and their often</w:t>
      </w:r>
      <w:r w:rsidR="00E601FB">
        <w:rPr>
          <w:lang w:val="en-GB"/>
        </w:rPr>
        <w:t xml:space="preserve"> </w:t>
      </w:r>
      <w:r w:rsidR="008C0690" w:rsidRPr="00353210">
        <w:rPr>
          <w:lang w:val="en-GB"/>
        </w:rPr>
        <w:t>deep understanding of the country’s education system. This gives them credibility in the often-technical policy arena that cannot be matched by a generalist and enables them to open doors to senior government officials. In the absence of a specialist, DFAT’s ability to engage meaningfully in policy dialogue is less than optimal</w:t>
      </w:r>
      <w:r w:rsidR="001F3B12">
        <w:rPr>
          <w:lang w:val="en-GB"/>
        </w:rPr>
        <w:t xml:space="preserve">. </w:t>
      </w:r>
    </w:p>
    <w:p w14:paraId="1734D428" w14:textId="77777777" w:rsidR="00953A7B" w:rsidRDefault="00953A7B" w:rsidP="00953A7B">
      <w:pPr>
        <w:pStyle w:val="Reporttext"/>
        <w:rPr>
          <w:lang w:val="en-GB"/>
        </w:rPr>
      </w:pPr>
    </w:p>
    <w:p w14:paraId="60BBAF1D" w14:textId="77777777" w:rsidR="00953A7B" w:rsidRDefault="00953A7B" w:rsidP="00953A7B">
      <w:pPr>
        <w:pStyle w:val="Reporttext"/>
        <w:rPr>
          <w:lang w:val="en-GB"/>
        </w:rPr>
      </w:pPr>
      <w:r>
        <w:rPr>
          <w:lang w:val="en-GB"/>
        </w:rPr>
        <w:br w:type="page"/>
      </w:r>
    </w:p>
    <w:p w14:paraId="1B39C84D" w14:textId="77777777" w:rsidR="008C0690" w:rsidRPr="00353210" w:rsidRDefault="008C0690" w:rsidP="00953A7B">
      <w:pPr>
        <w:pStyle w:val="Reporttext"/>
        <w:rPr>
          <w:lang w:val="en-GB"/>
        </w:rPr>
      </w:pPr>
      <w:r w:rsidRPr="00353210">
        <w:rPr>
          <w:lang w:val="en-GB"/>
        </w:rPr>
        <w:t>An</w:t>
      </w:r>
      <w:r w:rsidR="00C876E2">
        <w:rPr>
          <w:lang w:val="en-GB"/>
        </w:rPr>
        <w:t>other</w:t>
      </w:r>
      <w:r w:rsidRPr="00353210">
        <w:rPr>
          <w:lang w:val="en-GB"/>
        </w:rPr>
        <w:t xml:space="preserve"> factor limiting the desire of </w:t>
      </w:r>
      <w:r w:rsidR="003934A6">
        <w:rPr>
          <w:lang w:val="en-GB"/>
        </w:rPr>
        <w:t xml:space="preserve">approximately a third of </w:t>
      </w:r>
      <w:r w:rsidR="00727581">
        <w:rPr>
          <w:lang w:val="en-GB"/>
        </w:rPr>
        <w:t xml:space="preserve">respondents </w:t>
      </w:r>
      <w:r w:rsidR="00727581" w:rsidRPr="00353210">
        <w:rPr>
          <w:lang w:val="en-GB"/>
        </w:rPr>
        <w:t>to</w:t>
      </w:r>
      <w:r w:rsidRPr="00353210">
        <w:rPr>
          <w:lang w:val="en-GB"/>
        </w:rPr>
        <w:t xml:space="preserve"> seek advice, and the retention of that advice for programming, is the high turnover rate among DFAT staff</w:t>
      </w:r>
      <w:r w:rsidR="003934A6">
        <w:rPr>
          <w:lang w:val="en-GB"/>
        </w:rPr>
        <w:t xml:space="preserve"> which can affect the </w:t>
      </w:r>
      <w:r w:rsidR="00E601FB">
        <w:rPr>
          <w:lang w:val="en-GB"/>
        </w:rPr>
        <w:t xml:space="preserve">Section’s </w:t>
      </w:r>
      <w:r w:rsidRPr="00353210">
        <w:rPr>
          <w:lang w:val="en-GB"/>
        </w:rPr>
        <w:t>institutional memory</w:t>
      </w:r>
      <w:r w:rsidR="00647109">
        <w:rPr>
          <w:lang w:val="en-GB"/>
        </w:rPr>
        <w:t>.</w:t>
      </w:r>
    </w:p>
    <w:p w14:paraId="12C5E082" w14:textId="77777777" w:rsidR="008C0690" w:rsidRPr="00353210" w:rsidRDefault="008C0690" w:rsidP="00953A7B">
      <w:pPr>
        <w:pStyle w:val="Reporttext"/>
        <w:rPr>
          <w:lang w:val="en-GB"/>
        </w:rPr>
      </w:pPr>
      <w:r w:rsidRPr="00353210">
        <w:rPr>
          <w:lang w:val="en-GB"/>
        </w:rPr>
        <w:t xml:space="preserve">In addition to </w:t>
      </w:r>
      <w:r w:rsidRPr="00C876E2">
        <w:rPr>
          <w:lang w:val="en-GB"/>
        </w:rPr>
        <w:t xml:space="preserve">advice from the Education </w:t>
      </w:r>
      <w:r w:rsidR="00E601FB" w:rsidRPr="00C876E2">
        <w:rPr>
          <w:lang w:val="en-GB"/>
        </w:rPr>
        <w:t>S</w:t>
      </w:r>
      <w:r w:rsidRPr="00C876E2">
        <w:rPr>
          <w:lang w:val="en-GB"/>
        </w:rPr>
        <w:t>ection, survey respondents were asked whether they would benefit from technical advice from an external source. In this case</w:t>
      </w:r>
      <w:r w:rsidR="00953A7B">
        <w:rPr>
          <w:lang w:val="en-GB"/>
        </w:rPr>
        <w:t>,</w:t>
      </w:r>
      <w:r w:rsidRPr="00C876E2">
        <w:rPr>
          <w:lang w:val="en-GB"/>
        </w:rPr>
        <w:t xml:space="preserve"> 50</w:t>
      </w:r>
      <w:r w:rsidR="00953A7B">
        <w:rPr>
          <w:lang w:val="en-GB"/>
        </w:rPr>
        <w:t> </w:t>
      </w:r>
      <w:r w:rsidR="00E042B0" w:rsidRPr="00C876E2">
        <w:rPr>
          <w:lang w:val="en-GB"/>
        </w:rPr>
        <w:t>percent</w:t>
      </w:r>
      <w:r w:rsidRPr="00C876E2">
        <w:rPr>
          <w:lang w:val="en-GB"/>
        </w:rPr>
        <w:t xml:space="preserve"> of respondents believed their program would “substantially” or “fully” benefit (see Figure</w:t>
      </w:r>
      <w:r w:rsidR="00953A7B">
        <w:rPr>
          <w:lang w:val="en-GB"/>
        </w:rPr>
        <w:t> </w:t>
      </w:r>
      <w:r w:rsidR="002F27AF" w:rsidRPr="00C876E2">
        <w:rPr>
          <w:lang w:val="en-GB"/>
        </w:rPr>
        <w:t>4.</w:t>
      </w:r>
      <w:r w:rsidR="00C876E2" w:rsidRPr="00C876E2">
        <w:rPr>
          <w:lang w:val="en-GB"/>
        </w:rPr>
        <w:t>7</w:t>
      </w:r>
      <w:r w:rsidRPr="00C876E2">
        <w:rPr>
          <w:lang w:val="en-GB"/>
        </w:rPr>
        <w:t>). This is 10 per</w:t>
      </w:r>
      <w:r w:rsidR="002F27AF" w:rsidRPr="00C876E2">
        <w:rPr>
          <w:lang w:val="en-GB"/>
        </w:rPr>
        <w:t xml:space="preserve"> </w:t>
      </w:r>
      <w:r w:rsidRPr="00C876E2">
        <w:rPr>
          <w:lang w:val="en-GB"/>
        </w:rPr>
        <w:t>cent higher than the proportion of responses to the question on perceived benefits of DFAT Education Section technical advice (Figure</w:t>
      </w:r>
      <w:r w:rsidR="00953A7B">
        <w:rPr>
          <w:lang w:val="en-GB"/>
        </w:rPr>
        <w:t> </w:t>
      </w:r>
      <w:r w:rsidR="002F27AF" w:rsidRPr="00C876E2">
        <w:rPr>
          <w:lang w:val="en-GB"/>
        </w:rPr>
        <w:t>4.</w:t>
      </w:r>
      <w:r w:rsidR="00C876E2" w:rsidRPr="00C876E2">
        <w:rPr>
          <w:lang w:val="en-GB"/>
        </w:rPr>
        <w:t>6</w:t>
      </w:r>
      <w:r w:rsidRPr="00C876E2">
        <w:rPr>
          <w:lang w:val="en-GB"/>
        </w:rPr>
        <w:t>).</w:t>
      </w:r>
    </w:p>
    <w:p w14:paraId="4C4286FC" w14:textId="28A30948" w:rsidR="00170357" w:rsidRPr="00353210" w:rsidRDefault="00D53979" w:rsidP="00D53979">
      <w:pPr>
        <w:pStyle w:val="Caption-Figure"/>
        <w:rPr>
          <w:lang w:val="en-GB"/>
        </w:rPr>
      </w:pPr>
      <w:bookmarkStart w:id="43" w:name="_Toc23446576"/>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7</w:t>
      </w:r>
      <w:r w:rsidR="0001310D">
        <w:rPr>
          <w:lang w:val="en-GB"/>
        </w:rPr>
        <w:fldChar w:fldCharType="end"/>
      </w:r>
      <w:r w:rsidRPr="00353210">
        <w:rPr>
          <w:lang w:val="en-GB"/>
        </w:rPr>
        <w:tab/>
      </w:r>
      <w:r w:rsidR="00170357" w:rsidRPr="00353210">
        <w:rPr>
          <w:lang w:val="en-GB"/>
        </w:rPr>
        <w:t>Survey responses to question on additional technical advice from an external resource</w:t>
      </w:r>
      <w:r w:rsidR="00501F4A">
        <w:rPr>
          <w:lang w:val="en-GB"/>
        </w:rPr>
        <w:t xml:space="preserve"> (N=</w:t>
      </w:r>
      <w:r w:rsidR="00A01025">
        <w:rPr>
          <w:lang w:val="en-GB"/>
        </w:rPr>
        <w:t>66</w:t>
      </w:r>
      <w:r w:rsidR="00501F4A">
        <w:rPr>
          <w:lang w:val="en-GB"/>
        </w:rPr>
        <w:t>)</w:t>
      </w:r>
      <w:bookmarkEnd w:id="43"/>
    </w:p>
    <w:p w14:paraId="2F414E62" w14:textId="77777777" w:rsidR="00170357" w:rsidRDefault="00BC0B8F" w:rsidP="00953A7B">
      <w:pPr>
        <w:pStyle w:val="Table"/>
        <w:rPr>
          <w:lang w:val="en-GB"/>
        </w:rPr>
      </w:pPr>
      <w:r>
        <w:rPr>
          <w:noProof/>
          <w:lang w:val="en-AU" w:eastAsia="en-AU"/>
        </w:rPr>
        <w:drawing>
          <wp:inline distT="0" distB="0" distL="0" distR="0" wp14:anchorId="049E3D3C" wp14:editId="459FEAAF">
            <wp:extent cx="5953125" cy="2314575"/>
            <wp:effectExtent l="19050" t="0" r="9525" b="0"/>
            <wp:docPr id="32" name="Chart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0"/>
                    <pic:cNvPicPr>
                      <a:picLocks noChangeArrowheads="1"/>
                    </pic:cNvPicPr>
                  </pic:nvPicPr>
                  <pic:blipFill>
                    <a:blip r:embed="rId27"/>
                    <a:srcRect/>
                    <a:stretch>
                      <a:fillRect/>
                    </a:stretch>
                  </pic:blipFill>
                  <pic:spPr bwMode="auto">
                    <a:xfrm>
                      <a:off x="0" y="0"/>
                      <a:ext cx="5953125" cy="2314575"/>
                    </a:xfrm>
                    <a:prstGeom prst="rect">
                      <a:avLst/>
                    </a:prstGeom>
                    <a:noFill/>
                    <a:ln w="9525">
                      <a:noFill/>
                      <a:miter lim="800000"/>
                      <a:headEnd/>
                      <a:tailEnd/>
                    </a:ln>
                  </pic:spPr>
                </pic:pic>
              </a:graphicData>
            </a:graphic>
          </wp:inline>
        </w:drawing>
      </w:r>
    </w:p>
    <w:p w14:paraId="7768E176" w14:textId="77777777" w:rsidR="00953A7B" w:rsidRPr="00353210" w:rsidRDefault="00953A7B" w:rsidP="00953A7B">
      <w:pPr>
        <w:pStyle w:val="Table"/>
        <w:rPr>
          <w:lang w:val="en-GB"/>
        </w:rPr>
      </w:pPr>
    </w:p>
    <w:p w14:paraId="0D9E603C" w14:textId="77777777" w:rsidR="008C0690" w:rsidRPr="00353210" w:rsidRDefault="008C0690" w:rsidP="00953A7B">
      <w:pPr>
        <w:pStyle w:val="Reporttext"/>
        <w:rPr>
          <w:lang w:val="en-GB"/>
        </w:rPr>
      </w:pPr>
      <w:r w:rsidRPr="00353210">
        <w:rPr>
          <w:lang w:val="en-GB"/>
        </w:rPr>
        <w:t xml:space="preserve">Rather than seeking advice from within DFAT, </w:t>
      </w:r>
      <w:r w:rsidR="001F3B12">
        <w:rPr>
          <w:lang w:val="en-GB"/>
        </w:rPr>
        <w:t xml:space="preserve">respondents cited other sources of information, including </w:t>
      </w:r>
      <w:r w:rsidRPr="00353210">
        <w:rPr>
          <w:lang w:val="en-GB"/>
        </w:rPr>
        <w:t xml:space="preserve">in-country technical advisors of other donors. These specialists know the country context and have the analytical capacity to probe deeply into key issues that are being discussed at policy level. For the generalist, this kind of immediate and relevant knowledge is ‘on target’.  </w:t>
      </w:r>
    </w:p>
    <w:p w14:paraId="0FDE94B9" w14:textId="77777777" w:rsidR="008C0690" w:rsidRDefault="008C0690" w:rsidP="00953A7B">
      <w:pPr>
        <w:pStyle w:val="Reporttext"/>
        <w:rPr>
          <w:lang w:val="en-GB"/>
        </w:rPr>
      </w:pPr>
      <w:r w:rsidRPr="00353210">
        <w:rPr>
          <w:lang w:val="en-GB"/>
        </w:rPr>
        <w:t>In Bangladesh, in the face of a major decision about whether to cut a sector program, locally contracted technical expertise was used in a highly targeted way</w:t>
      </w:r>
      <w:r w:rsidR="00222BCF">
        <w:rPr>
          <w:lang w:val="en-GB"/>
        </w:rPr>
        <w:t xml:space="preserve">. The </w:t>
      </w:r>
      <w:r w:rsidR="00222BCF" w:rsidRPr="00222BCF">
        <w:rPr>
          <w:lang w:val="en-GB"/>
        </w:rPr>
        <w:t xml:space="preserve">example in </w:t>
      </w:r>
      <w:r w:rsidR="002E1A99" w:rsidRPr="00222BCF">
        <w:rPr>
          <w:lang w:val="en-GB"/>
        </w:rPr>
        <w:t xml:space="preserve">Box </w:t>
      </w:r>
      <w:r w:rsidR="00057FCD" w:rsidRPr="00222BCF">
        <w:rPr>
          <w:lang w:val="en-GB"/>
        </w:rPr>
        <w:t>8</w:t>
      </w:r>
      <w:r w:rsidR="00222BCF" w:rsidRPr="00222BCF">
        <w:rPr>
          <w:lang w:val="en-GB"/>
        </w:rPr>
        <w:t xml:space="preserve"> shows</w:t>
      </w:r>
      <w:r w:rsidR="00222BCF" w:rsidRPr="00353210">
        <w:rPr>
          <w:lang w:val="en-GB"/>
        </w:rPr>
        <w:t xml:space="preserve"> a </w:t>
      </w:r>
      <w:r w:rsidR="003934A6" w:rsidRPr="00353210">
        <w:rPr>
          <w:lang w:val="en-GB"/>
        </w:rPr>
        <w:t>best</w:t>
      </w:r>
      <w:r w:rsidR="003934A6">
        <w:rPr>
          <w:lang w:val="en-GB"/>
        </w:rPr>
        <w:t>-case</w:t>
      </w:r>
      <w:r w:rsidR="00222BCF" w:rsidRPr="00353210">
        <w:rPr>
          <w:lang w:val="en-GB"/>
        </w:rPr>
        <w:t xml:space="preserve"> scenario of use of resources for decision-making. </w:t>
      </w:r>
      <w:r w:rsidRPr="00353210">
        <w:rPr>
          <w:lang w:val="en-GB"/>
        </w:rPr>
        <w:t xml:space="preserve">  </w:t>
      </w:r>
    </w:p>
    <w:p w14:paraId="68FC3626" w14:textId="77777777" w:rsidR="00222BCF" w:rsidRPr="00353210" w:rsidRDefault="00222BCF" w:rsidP="00953A7B">
      <w:pPr>
        <w:pStyle w:val="Reporttext"/>
        <w:rPr>
          <w:lang w:val="en-GB"/>
        </w:rPr>
      </w:pPr>
    </w:p>
    <w:p w14:paraId="2EB651CF" w14:textId="77777777" w:rsidR="00222BCF" w:rsidRPr="00670BC9" w:rsidRDefault="00222BCF" w:rsidP="00222BCF">
      <w:pPr>
        <w:pStyle w:val="Boxtext"/>
        <w:framePr w:w="9015" w:wrap="around" w:hAnchor="page" w:x="1764" w:y="155"/>
        <w:rPr>
          <w:b/>
        </w:rPr>
      </w:pPr>
      <w:bookmarkStart w:id="44" w:name="_Hlk3815896"/>
      <w:r w:rsidRPr="00670BC9">
        <w:rPr>
          <w:b/>
        </w:rPr>
        <w:t xml:space="preserve">Box </w:t>
      </w:r>
      <w:r>
        <w:rPr>
          <w:b/>
        </w:rPr>
        <w:t>8</w:t>
      </w:r>
      <w:r w:rsidRPr="00670BC9">
        <w:rPr>
          <w:b/>
        </w:rPr>
        <w:t>: Use of Strategy in decision-making in Bangladesh</w:t>
      </w:r>
    </w:p>
    <w:p w14:paraId="236D2B4C" w14:textId="77777777" w:rsidR="00222BCF" w:rsidRDefault="00222BCF" w:rsidP="00222BCF">
      <w:pPr>
        <w:pStyle w:val="Boxtext"/>
        <w:framePr w:w="9015" w:wrap="around" w:hAnchor="page" w:x="1764" w:y="155"/>
      </w:pPr>
      <w:r>
        <w:t xml:space="preserve">In Bangladesh, the DFAT country Post faced a major decision about whether to cut a longstanding but underperforming sector program. As development partners had not moved forward with a planned evaluation, there was no strong evidence base </w:t>
      </w:r>
      <w:r w:rsidRPr="002A702B">
        <w:t>for decision-making</w:t>
      </w:r>
      <w:r>
        <w:t xml:space="preserve"> and it was not clear what was working and what was not</w:t>
      </w:r>
      <w:r w:rsidRPr="002A702B">
        <w:t xml:space="preserve">. </w:t>
      </w:r>
    </w:p>
    <w:p w14:paraId="2E22C5D2" w14:textId="77777777" w:rsidR="00222BCF" w:rsidRPr="002A702B" w:rsidRDefault="00222BCF" w:rsidP="00222BCF">
      <w:pPr>
        <w:pStyle w:val="Boxtext"/>
        <w:framePr w:w="9015" w:wrap="around" w:hAnchor="page" w:x="1764" w:y="155"/>
      </w:pPr>
      <w:r>
        <w:t xml:space="preserve">The principles of the Strategy, and the advice to do </w:t>
      </w:r>
      <w:r w:rsidRPr="002A702B">
        <w:t>political economy analysis</w:t>
      </w:r>
      <w:r>
        <w:t>, were used to develop terms of reference for a detailed study. The analysis showed that the program aligned with the Strategy at the level of intended outcomes but that</w:t>
      </w:r>
      <w:r w:rsidRPr="002A702B">
        <w:t xml:space="preserve"> the </w:t>
      </w:r>
      <w:r>
        <w:t>approache</w:t>
      </w:r>
      <w:r w:rsidRPr="002A702B">
        <w:t xml:space="preserve">s </w:t>
      </w:r>
      <w:r>
        <w:t>to</w:t>
      </w:r>
      <w:r w:rsidRPr="002A702B">
        <w:t xml:space="preserve"> achieve th</w:t>
      </w:r>
      <w:r>
        <w:t>ose</w:t>
      </w:r>
      <w:r w:rsidRPr="002A702B">
        <w:t xml:space="preserve"> outcomes </w:t>
      </w:r>
      <w:r>
        <w:t>were inadequate. The evidence was discussed with the government and, following a lengthy process, it became clear</w:t>
      </w:r>
      <w:r w:rsidRPr="002A702B">
        <w:t xml:space="preserve"> </w:t>
      </w:r>
      <w:r>
        <w:t xml:space="preserve">that commitment to the necessary reform was weak and that </w:t>
      </w:r>
      <w:r w:rsidRPr="002A702B">
        <w:t xml:space="preserve">opportunities for </w:t>
      </w:r>
      <w:r>
        <w:t>policy dialogue about reform</w:t>
      </w:r>
      <w:r w:rsidRPr="002A702B">
        <w:t xml:space="preserve"> were limited.</w:t>
      </w:r>
    </w:p>
    <w:bookmarkEnd w:id="44"/>
    <w:p w14:paraId="070BE082" w14:textId="77777777" w:rsidR="00222BCF" w:rsidRPr="002A702B" w:rsidRDefault="00222BCF" w:rsidP="00222BCF">
      <w:pPr>
        <w:pStyle w:val="Boxtext"/>
        <w:framePr w:w="9015" w:wrap="around" w:hAnchor="page" w:x="1764" w:y="155"/>
      </w:pPr>
      <w:r>
        <w:t xml:space="preserve">Use of technical assistance was very important in refining the analysis. Generalist staff used the Strategy as the framework for the TOR and the detailed analysis was done by a technical Education Adviser on contract whose strong knowledge of Bangladesh enabled a deep analysis of the technical and institutional issues. Post also had an Economic Adviser whose input enabled a distinction to be made between technical economic and </w:t>
      </w:r>
      <w:r w:rsidRPr="002A702B">
        <w:t>political econom</w:t>
      </w:r>
      <w:r>
        <w:t xml:space="preserve">ic factors. Overall, the dialogue with government and in-depth analysis showed that the environment </w:t>
      </w:r>
      <w:r w:rsidRPr="002A702B">
        <w:t>for partnership</w:t>
      </w:r>
      <w:r w:rsidRPr="00F803E4">
        <w:t xml:space="preserve"> </w:t>
      </w:r>
      <w:r>
        <w:t xml:space="preserve">was deteriorating. </w:t>
      </w:r>
      <w:r w:rsidRPr="002A702B">
        <w:t xml:space="preserve"> </w:t>
      </w:r>
    </w:p>
    <w:p w14:paraId="6DB09F2F" w14:textId="77777777" w:rsidR="00222BCF" w:rsidRDefault="00222BCF" w:rsidP="00222BCF">
      <w:pPr>
        <w:pStyle w:val="Boxtext"/>
        <w:framePr w:w="9015" w:wrap="around" w:hAnchor="page" w:x="1764" w:y="155"/>
      </w:pPr>
      <w:r>
        <w:t xml:space="preserve">The final step, after the huge </w:t>
      </w:r>
      <w:r w:rsidRPr="002A702B">
        <w:t xml:space="preserve">analytical task </w:t>
      </w:r>
      <w:r>
        <w:t xml:space="preserve">was completed, was to consult with the Education Section in Canberra on the draft recommendation. This helped to fine-tune the case for closure before submitting to the Head of Mission for approval. </w:t>
      </w:r>
    </w:p>
    <w:p w14:paraId="2BD7C49D" w14:textId="77777777" w:rsidR="008C0690" w:rsidRPr="003620EA" w:rsidRDefault="008C0690" w:rsidP="00953A7B">
      <w:pPr>
        <w:pStyle w:val="Reporttext"/>
        <w:rPr>
          <w:lang w:val="en-GB"/>
        </w:rPr>
      </w:pPr>
      <w:r w:rsidRPr="003620EA">
        <w:rPr>
          <w:lang w:val="en-GB"/>
        </w:rPr>
        <w:t xml:space="preserve">For senior stakeholders in Canberra, the acknowledged weakness of the Education Section has to be seen in the context of weak and ill-defined roles for all sectors. Political and economic power is held by country Desks, which control the budget. There has been ongoing debate about whether to reinstate the role of Principal/Chief Education Adviser with a key argument being that this will raise the status of education within DFAT and provide leadership for the Strategy. The counter view is that no technical specialist, however senior, is likely to have influence at political level where priorities are decided. </w:t>
      </w:r>
    </w:p>
    <w:p w14:paraId="0F9E7C4D" w14:textId="77777777" w:rsidR="008C0690" w:rsidRDefault="008C0690" w:rsidP="00953A7B">
      <w:pPr>
        <w:pStyle w:val="Reporttext"/>
        <w:rPr>
          <w:lang w:val="en-GB"/>
        </w:rPr>
      </w:pPr>
      <w:r w:rsidRPr="001A6146">
        <w:rPr>
          <w:lang w:val="en-GB"/>
        </w:rPr>
        <w:t>Viewed in this context, the existence of a Strategy does not guarantee that it will have the active political backing to realise it. At country level, where political priorities drive the allocation of aid investment, there is no requirement to consider any of the strategies in development of the Aid Investment Plan.</w:t>
      </w:r>
      <w:r w:rsidRPr="00353210">
        <w:rPr>
          <w:lang w:val="en-GB"/>
        </w:rPr>
        <w:t xml:space="preserve"> </w:t>
      </w:r>
    </w:p>
    <w:p w14:paraId="4E135177" w14:textId="77777777" w:rsidR="006530BC" w:rsidRPr="00353210" w:rsidRDefault="006530BC" w:rsidP="00953A7B">
      <w:pPr>
        <w:pStyle w:val="Heading2"/>
        <w:rPr>
          <w:lang w:val="en-GB"/>
        </w:rPr>
      </w:pPr>
      <w:bookmarkStart w:id="45" w:name="_Toc23446564"/>
      <w:r w:rsidRPr="00353210">
        <w:rPr>
          <w:lang w:val="en-GB"/>
        </w:rPr>
        <w:t>Processes for Managing the Strategy</w:t>
      </w:r>
      <w:bookmarkEnd w:id="45"/>
    </w:p>
    <w:p w14:paraId="5629249C" w14:textId="77777777" w:rsidR="002F1A6C" w:rsidRPr="00353210" w:rsidRDefault="002F1A6C" w:rsidP="00953A7B">
      <w:pPr>
        <w:pStyle w:val="Reporttext"/>
        <w:rPr>
          <w:lang w:val="en-GB"/>
        </w:rPr>
      </w:pPr>
      <w:r w:rsidRPr="00353210">
        <w:rPr>
          <w:lang w:val="en-GB"/>
        </w:rPr>
        <w:t xml:space="preserve">In evaluating the management of the </w:t>
      </w:r>
      <w:r w:rsidR="002030C6">
        <w:rPr>
          <w:lang w:val="en-GB"/>
        </w:rPr>
        <w:t>Strategy</w:t>
      </w:r>
      <w:r w:rsidRPr="00353210">
        <w:rPr>
          <w:lang w:val="en-GB"/>
        </w:rPr>
        <w:t xml:space="preserve">, this </w:t>
      </w:r>
      <w:r w:rsidR="00390731">
        <w:rPr>
          <w:lang w:val="en-GB"/>
        </w:rPr>
        <w:t>review</w:t>
      </w:r>
      <w:r w:rsidRPr="00353210">
        <w:rPr>
          <w:lang w:val="en-GB"/>
        </w:rPr>
        <w:t xml:space="preserve"> examined four key processes:</w:t>
      </w:r>
    </w:p>
    <w:p w14:paraId="036E6179" w14:textId="77777777" w:rsidR="002F1A6C" w:rsidRPr="00353210" w:rsidRDefault="002F1A6C" w:rsidP="00953A7B">
      <w:pPr>
        <w:pStyle w:val="Bullets"/>
        <w:rPr>
          <w:lang w:val="en-GB"/>
        </w:rPr>
      </w:pPr>
      <w:r w:rsidRPr="00353210">
        <w:rPr>
          <w:lang w:val="en-GB"/>
        </w:rPr>
        <w:t xml:space="preserve">The extent to which the process of developing the </w:t>
      </w:r>
      <w:r w:rsidR="002030C6">
        <w:rPr>
          <w:lang w:val="en-GB"/>
        </w:rPr>
        <w:t>Strategy</w:t>
      </w:r>
      <w:r w:rsidRPr="00353210">
        <w:rPr>
          <w:lang w:val="en-GB"/>
        </w:rPr>
        <w:t xml:space="preserve"> was consultative</w:t>
      </w:r>
    </w:p>
    <w:p w14:paraId="3C9E088B" w14:textId="77777777" w:rsidR="002F1A6C" w:rsidRPr="00353210" w:rsidRDefault="002F1A6C" w:rsidP="00953A7B">
      <w:pPr>
        <w:pStyle w:val="Bullets"/>
        <w:rPr>
          <w:lang w:val="en-GB"/>
        </w:rPr>
      </w:pPr>
      <w:r w:rsidRPr="00353210">
        <w:rPr>
          <w:lang w:val="en-GB"/>
        </w:rPr>
        <w:t xml:space="preserve">Whether there was adequate communication and dissemination of the </w:t>
      </w:r>
      <w:r w:rsidR="002030C6">
        <w:rPr>
          <w:lang w:val="en-GB"/>
        </w:rPr>
        <w:t>Strategy</w:t>
      </w:r>
      <w:r w:rsidRPr="00353210">
        <w:rPr>
          <w:lang w:val="en-GB"/>
        </w:rPr>
        <w:t xml:space="preserve"> and its guidance notes after its finalization</w:t>
      </w:r>
    </w:p>
    <w:p w14:paraId="15BA8F12" w14:textId="77777777" w:rsidR="002F1A6C" w:rsidRPr="00353210" w:rsidRDefault="002F1A6C" w:rsidP="00953A7B">
      <w:pPr>
        <w:pStyle w:val="Bullets"/>
        <w:rPr>
          <w:lang w:val="en-GB"/>
        </w:rPr>
      </w:pPr>
      <w:r w:rsidRPr="00353210">
        <w:rPr>
          <w:lang w:val="en-GB"/>
        </w:rPr>
        <w:t xml:space="preserve">The level of monitoring and oversight of the implementation of the </w:t>
      </w:r>
      <w:r w:rsidR="002030C6">
        <w:rPr>
          <w:lang w:val="en-GB"/>
        </w:rPr>
        <w:t>Strategy</w:t>
      </w:r>
    </w:p>
    <w:p w14:paraId="310F5F76" w14:textId="77777777" w:rsidR="002F1A6C" w:rsidRPr="00353210" w:rsidRDefault="00ED579C" w:rsidP="00953A7B">
      <w:pPr>
        <w:pStyle w:val="Bullets"/>
        <w:rPr>
          <w:lang w:val="en-GB"/>
        </w:rPr>
      </w:pPr>
      <w:r w:rsidRPr="00353210">
        <w:rPr>
          <w:lang w:val="en-GB"/>
        </w:rPr>
        <w:t xml:space="preserve">Whether the </w:t>
      </w:r>
      <w:r w:rsidR="002030C6">
        <w:rPr>
          <w:lang w:val="en-GB"/>
        </w:rPr>
        <w:t>Strategy</w:t>
      </w:r>
      <w:r w:rsidRPr="00353210">
        <w:rPr>
          <w:lang w:val="en-GB"/>
        </w:rPr>
        <w:t xml:space="preserve"> </w:t>
      </w:r>
      <w:r w:rsidR="00691252" w:rsidRPr="00353210">
        <w:rPr>
          <w:lang w:val="en-GB"/>
        </w:rPr>
        <w:t>wa</w:t>
      </w:r>
      <w:r w:rsidRPr="00353210">
        <w:rPr>
          <w:lang w:val="en-GB"/>
        </w:rPr>
        <w:t>s evaluated</w:t>
      </w:r>
      <w:r w:rsidR="00691252" w:rsidRPr="00353210">
        <w:rPr>
          <w:lang w:val="en-GB"/>
        </w:rPr>
        <w:t xml:space="preserve"> for its achievement of results and its durability.</w:t>
      </w:r>
      <w:r w:rsidR="002F1A6C" w:rsidRPr="00353210">
        <w:rPr>
          <w:lang w:val="en-GB"/>
        </w:rPr>
        <w:t xml:space="preserve"> </w:t>
      </w:r>
    </w:p>
    <w:p w14:paraId="35CDF501" w14:textId="77777777" w:rsidR="006530BC" w:rsidRPr="00353210" w:rsidRDefault="00600133" w:rsidP="006530BC">
      <w:pPr>
        <w:pStyle w:val="Heading8"/>
        <w:rPr>
          <w:lang w:val="en-GB"/>
        </w:rPr>
      </w:pPr>
      <w:bookmarkStart w:id="46" w:name="_Toc4133550"/>
      <w:bookmarkStart w:id="47" w:name="_Toc10814038"/>
      <w:bookmarkStart w:id="48" w:name="_Toc2165516"/>
      <w:r w:rsidRPr="00353210">
        <w:rPr>
          <w:lang w:val="en-GB"/>
        </w:rPr>
        <w:t xml:space="preserve">The </w:t>
      </w:r>
      <w:r w:rsidR="00C0387E" w:rsidRPr="00353210">
        <w:rPr>
          <w:lang w:val="en-GB"/>
        </w:rPr>
        <w:t xml:space="preserve">process of developing the </w:t>
      </w:r>
      <w:r w:rsidR="002030C6">
        <w:rPr>
          <w:lang w:val="en-GB"/>
        </w:rPr>
        <w:t>Strategy</w:t>
      </w:r>
      <w:r w:rsidR="00C0387E" w:rsidRPr="00353210">
        <w:rPr>
          <w:lang w:val="en-GB"/>
        </w:rPr>
        <w:t xml:space="preserve"> </w:t>
      </w:r>
      <w:r w:rsidR="00390731">
        <w:rPr>
          <w:lang w:val="en-GB"/>
        </w:rPr>
        <w:t xml:space="preserve">was </w:t>
      </w:r>
      <w:r w:rsidR="00B71F4A">
        <w:rPr>
          <w:lang w:val="en-GB"/>
        </w:rPr>
        <w:t xml:space="preserve">mainly </w:t>
      </w:r>
      <w:r w:rsidR="00C0387E" w:rsidRPr="00353210">
        <w:rPr>
          <w:lang w:val="en-GB"/>
        </w:rPr>
        <w:t>consultati</w:t>
      </w:r>
      <w:r w:rsidR="00390731">
        <w:rPr>
          <w:lang w:val="en-GB"/>
        </w:rPr>
        <w:t>ve</w:t>
      </w:r>
      <w:r w:rsidR="00B71F4A">
        <w:rPr>
          <w:lang w:val="en-GB"/>
        </w:rPr>
        <w:t xml:space="preserve"> and well communicated at its launch. Thereafter</w:t>
      </w:r>
      <w:r w:rsidR="00390731">
        <w:rPr>
          <w:lang w:val="en-GB"/>
        </w:rPr>
        <w:t>, communicat</w:t>
      </w:r>
      <w:r w:rsidR="00B71F4A">
        <w:rPr>
          <w:lang w:val="en-GB"/>
        </w:rPr>
        <w:t xml:space="preserve">ion has </w:t>
      </w:r>
      <w:r w:rsidR="00465B74">
        <w:rPr>
          <w:lang w:val="en-GB"/>
        </w:rPr>
        <w:t>been insufficient</w:t>
      </w:r>
      <w:r w:rsidR="00B71F4A">
        <w:rPr>
          <w:lang w:val="en-GB"/>
        </w:rPr>
        <w:t xml:space="preserve"> to ensure general awareness</w:t>
      </w:r>
      <w:r w:rsidR="00390731">
        <w:rPr>
          <w:lang w:val="en-GB"/>
        </w:rPr>
        <w:t>.</w:t>
      </w:r>
      <w:bookmarkEnd w:id="46"/>
      <w:bookmarkEnd w:id="47"/>
      <w:r w:rsidR="00390731">
        <w:rPr>
          <w:lang w:val="en-GB"/>
        </w:rPr>
        <w:t xml:space="preserve"> </w:t>
      </w:r>
      <w:r w:rsidR="006530BC" w:rsidRPr="00353210">
        <w:rPr>
          <w:lang w:val="en-GB"/>
        </w:rPr>
        <w:t xml:space="preserve"> </w:t>
      </w:r>
      <w:bookmarkEnd w:id="48"/>
    </w:p>
    <w:p w14:paraId="393CF79D" w14:textId="77777777" w:rsidR="00AB3ECB" w:rsidRDefault="00B334AC" w:rsidP="00557C18">
      <w:pPr>
        <w:pStyle w:val="Reporttext"/>
        <w:rPr>
          <w:lang w:val="en-GB"/>
        </w:rPr>
      </w:pPr>
      <w:r w:rsidRPr="00353210">
        <w:rPr>
          <w:lang w:val="en-GB"/>
        </w:rPr>
        <w:t xml:space="preserve">The development phase of the </w:t>
      </w:r>
      <w:r w:rsidR="002030C6">
        <w:rPr>
          <w:lang w:val="en-GB"/>
        </w:rPr>
        <w:t>Strategy</w:t>
      </w:r>
      <w:r w:rsidRPr="00353210">
        <w:rPr>
          <w:lang w:val="en-GB"/>
        </w:rPr>
        <w:t xml:space="preserve"> was found to be</w:t>
      </w:r>
      <w:r w:rsidR="00390731">
        <w:rPr>
          <w:lang w:val="en-GB"/>
        </w:rPr>
        <w:t xml:space="preserve">, by </w:t>
      </w:r>
      <w:r w:rsidR="00235E0C">
        <w:rPr>
          <w:lang w:val="en-GB"/>
        </w:rPr>
        <w:t xml:space="preserve">and </w:t>
      </w:r>
      <w:r w:rsidR="00390731">
        <w:rPr>
          <w:lang w:val="en-GB"/>
        </w:rPr>
        <w:t>large, consultative</w:t>
      </w:r>
      <w:r w:rsidR="00255548">
        <w:rPr>
          <w:lang w:val="en-GB"/>
        </w:rPr>
        <w:t xml:space="preserve">. </w:t>
      </w:r>
      <w:r w:rsidR="00D34529">
        <w:rPr>
          <w:lang w:val="en-GB"/>
        </w:rPr>
        <w:t>Some in t</w:t>
      </w:r>
      <w:r w:rsidR="00390731">
        <w:rPr>
          <w:lang w:val="en-GB"/>
        </w:rPr>
        <w:t xml:space="preserve">he </w:t>
      </w:r>
      <w:r w:rsidR="00D46C15">
        <w:rPr>
          <w:lang w:val="en-GB"/>
        </w:rPr>
        <w:t>n</w:t>
      </w:r>
      <w:r w:rsidR="00390731">
        <w:rPr>
          <w:lang w:val="en-GB"/>
        </w:rPr>
        <w:t>on-</w:t>
      </w:r>
      <w:r w:rsidR="00D46C15">
        <w:rPr>
          <w:lang w:val="en-GB"/>
        </w:rPr>
        <w:t>g</w:t>
      </w:r>
      <w:r w:rsidR="00390731">
        <w:rPr>
          <w:lang w:val="en-GB"/>
        </w:rPr>
        <w:t>overnment community</w:t>
      </w:r>
      <w:r w:rsidR="00235E0C">
        <w:rPr>
          <w:lang w:val="en-GB"/>
        </w:rPr>
        <w:t xml:space="preserve"> </w:t>
      </w:r>
      <w:r w:rsidR="000B332B">
        <w:rPr>
          <w:lang w:val="en-GB"/>
        </w:rPr>
        <w:t>participated in consultation</w:t>
      </w:r>
      <w:r w:rsidR="00022FB9">
        <w:rPr>
          <w:lang w:val="en-GB"/>
        </w:rPr>
        <w:t xml:space="preserve"> and </w:t>
      </w:r>
      <w:r w:rsidR="00235E0C">
        <w:rPr>
          <w:lang w:val="en-GB"/>
        </w:rPr>
        <w:t xml:space="preserve">felt that </w:t>
      </w:r>
      <w:r w:rsidR="00CD103C">
        <w:rPr>
          <w:lang w:val="en-GB"/>
        </w:rPr>
        <w:t>their interests were reflected</w:t>
      </w:r>
      <w:r w:rsidR="005C284A">
        <w:rPr>
          <w:lang w:val="en-GB"/>
        </w:rPr>
        <w:t xml:space="preserve"> </w:t>
      </w:r>
      <w:r w:rsidR="00901F2F">
        <w:rPr>
          <w:lang w:val="en-GB"/>
        </w:rPr>
        <w:t xml:space="preserve">in the priorities </w:t>
      </w:r>
      <w:r w:rsidR="00884ADC">
        <w:rPr>
          <w:lang w:val="en-GB"/>
        </w:rPr>
        <w:t xml:space="preserve">but that the principles were too heavily weighted to </w:t>
      </w:r>
      <w:r w:rsidR="00D06DA8">
        <w:rPr>
          <w:lang w:val="en-GB"/>
        </w:rPr>
        <w:t>system reform</w:t>
      </w:r>
      <w:r w:rsidR="00CB37E0">
        <w:rPr>
          <w:lang w:val="en-GB"/>
        </w:rPr>
        <w:t xml:space="preserve"> focused on governments.</w:t>
      </w:r>
      <w:r w:rsidR="00390731">
        <w:rPr>
          <w:lang w:val="en-GB"/>
        </w:rPr>
        <w:t xml:space="preserve"> </w:t>
      </w:r>
    </w:p>
    <w:p w14:paraId="72F40A1D" w14:textId="77777777" w:rsidR="0098746A" w:rsidRDefault="00FF4004" w:rsidP="00557C18">
      <w:pPr>
        <w:pStyle w:val="Reporttext"/>
        <w:rPr>
          <w:lang w:val="en-GB"/>
        </w:rPr>
      </w:pPr>
      <w:r w:rsidRPr="00353210">
        <w:rPr>
          <w:lang w:val="en-GB"/>
        </w:rPr>
        <w:t>T</w:t>
      </w:r>
      <w:r w:rsidR="004B5055" w:rsidRPr="00353210">
        <w:rPr>
          <w:lang w:val="en-GB"/>
        </w:rPr>
        <w:t>here is evidence to suggest that the</w:t>
      </w:r>
      <w:r w:rsidRPr="00353210">
        <w:rPr>
          <w:lang w:val="en-GB"/>
        </w:rPr>
        <w:t xml:space="preserve"> </w:t>
      </w:r>
      <w:r w:rsidR="002030C6">
        <w:rPr>
          <w:lang w:val="en-GB"/>
        </w:rPr>
        <w:t>Strategy</w:t>
      </w:r>
      <w:r w:rsidRPr="00353210">
        <w:rPr>
          <w:lang w:val="en-GB"/>
        </w:rPr>
        <w:t xml:space="preserve"> and its accompanying guidance notes were</w:t>
      </w:r>
      <w:r w:rsidR="004B5055" w:rsidRPr="00353210">
        <w:rPr>
          <w:lang w:val="en-GB"/>
        </w:rPr>
        <w:t xml:space="preserve"> </w:t>
      </w:r>
      <w:r w:rsidR="00643F83">
        <w:rPr>
          <w:lang w:val="en-GB"/>
        </w:rPr>
        <w:t xml:space="preserve">well communicated at the time of their launch but </w:t>
      </w:r>
      <w:r w:rsidR="004B5055" w:rsidRPr="00353210">
        <w:rPr>
          <w:lang w:val="en-GB"/>
        </w:rPr>
        <w:t xml:space="preserve">insufficiently communicated </w:t>
      </w:r>
      <w:r w:rsidR="00643F83">
        <w:rPr>
          <w:lang w:val="en-GB"/>
        </w:rPr>
        <w:t>in subsequent years</w:t>
      </w:r>
      <w:r w:rsidR="004B5055" w:rsidRPr="00353210">
        <w:rPr>
          <w:lang w:val="en-GB"/>
        </w:rPr>
        <w:t xml:space="preserve">. </w:t>
      </w:r>
      <w:r w:rsidR="00643F83">
        <w:rPr>
          <w:lang w:val="en-GB"/>
        </w:rPr>
        <w:t>Many</w:t>
      </w:r>
      <w:r w:rsidR="00643F83" w:rsidRPr="00353210">
        <w:rPr>
          <w:lang w:val="en-GB"/>
        </w:rPr>
        <w:t xml:space="preserve"> </w:t>
      </w:r>
      <w:r w:rsidR="004B5055" w:rsidRPr="00353210">
        <w:rPr>
          <w:lang w:val="en-GB"/>
        </w:rPr>
        <w:t xml:space="preserve">stakeholders </w:t>
      </w:r>
      <w:r w:rsidR="00643F83">
        <w:rPr>
          <w:lang w:val="en-GB"/>
        </w:rPr>
        <w:t>had low</w:t>
      </w:r>
      <w:r w:rsidR="004B5055" w:rsidRPr="00353210">
        <w:rPr>
          <w:lang w:val="en-GB"/>
        </w:rPr>
        <w:t xml:space="preserve"> awareness of the guidance notes (see </w:t>
      </w:r>
      <w:r w:rsidR="004B5055" w:rsidRPr="005C10D3">
        <w:rPr>
          <w:lang w:val="en-GB"/>
        </w:rPr>
        <w:t xml:space="preserve">Finding </w:t>
      </w:r>
      <w:r w:rsidR="005C10D3" w:rsidRPr="005C10D3">
        <w:rPr>
          <w:lang w:val="en-GB"/>
        </w:rPr>
        <w:t>4</w:t>
      </w:r>
      <w:r w:rsidR="004B5055" w:rsidRPr="005C10D3">
        <w:rPr>
          <w:lang w:val="en-GB"/>
        </w:rPr>
        <w:t>).</w:t>
      </w:r>
      <w:r w:rsidRPr="005C10D3">
        <w:rPr>
          <w:lang w:val="en-GB"/>
        </w:rPr>
        <w:t xml:space="preserve"> </w:t>
      </w:r>
      <w:r w:rsidR="00E74435" w:rsidRPr="005C10D3">
        <w:rPr>
          <w:lang w:val="en-GB"/>
        </w:rPr>
        <w:t xml:space="preserve">The majority of survey respondents </w:t>
      </w:r>
      <w:r w:rsidR="00C94CE4" w:rsidRPr="005C10D3">
        <w:rPr>
          <w:lang w:val="en-GB"/>
        </w:rPr>
        <w:t>(</w:t>
      </w:r>
      <w:r w:rsidR="00E74435" w:rsidRPr="005C10D3">
        <w:rPr>
          <w:lang w:val="en-GB"/>
        </w:rPr>
        <w:t>69</w:t>
      </w:r>
      <w:r w:rsidR="00E042B0" w:rsidRPr="005C10D3">
        <w:rPr>
          <w:lang w:val="en-GB"/>
        </w:rPr>
        <w:t xml:space="preserve"> per cent</w:t>
      </w:r>
      <w:r w:rsidR="00C94CE4" w:rsidRPr="005C10D3">
        <w:rPr>
          <w:lang w:val="en-GB"/>
        </w:rPr>
        <w:t>)</w:t>
      </w:r>
      <w:r w:rsidR="00E74435" w:rsidRPr="005C10D3">
        <w:rPr>
          <w:lang w:val="en-GB"/>
        </w:rPr>
        <w:t xml:space="preserve"> indicated that they “minimally” or “partially”</w:t>
      </w:r>
      <w:r w:rsidR="00E74435" w:rsidRPr="000F524E">
        <w:rPr>
          <w:lang w:val="en-GB"/>
        </w:rPr>
        <w:t xml:space="preserve"> considered the </w:t>
      </w:r>
      <w:r w:rsidR="002030C6" w:rsidRPr="000F524E">
        <w:rPr>
          <w:lang w:val="en-GB"/>
        </w:rPr>
        <w:t>Strategy</w:t>
      </w:r>
      <w:r w:rsidR="00E74435" w:rsidRPr="000F524E">
        <w:rPr>
          <w:lang w:val="en-GB"/>
        </w:rPr>
        <w:t xml:space="preserve"> and its guidelines well communicated (see </w:t>
      </w:r>
      <w:r w:rsidR="008409C0" w:rsidRPr="000F524E">
        <w:rPr>
          <w:lang w:val="en-GB"/>
        </w:rPr>
        <w:t>F</w:t>
      </w:r>
      <w:r w:rsidR="00E74435" w:rsidRPr="000F524E">
        <w:rPr>
          <w:lang w:val="en-GB"/>
        </w:rPr>
        <w:t xml:space="preserve">igure </w:t>
      </w:r>
      <w:r w:rsidR="00B67112" w:rsidRPr="000F524E">
        <w:rPr>
          <w:lang w:val="en-GB"/>
        </w:rPr>
        <w:t>4.</w:t>
      </w:r>
      <w:r w:rsidR="000F524E" w:rsidRPr="000F524E">
        <w:rPr>
          <w:lang w:val="en-GB"/>
        </w:rPr>
        <w:t>8</w:t>
      </w:r>
      <w:r w:rsidR="00E74435" w:rsidRPr="000F524E">
        <w:rPr>
          <w:lang w:val="en-GB"/>
        </w:rPr>
        <w:t>).</w:t>
      </w:r>
    </w:p>
    <w:p w14:paraId="1734F0B3" w14:textId="55FF9463" w:rsidR="00B67112" w:rsidRPr="00353210" w:rsidRDefault="00B67112" w:rsidP="00B67112">
      <w:pPr>
        <w:pStyle w:val="Caption-Figure"/>
        <w:rPr>
          <w:lang w:val="en-GB"/>
        </w:rPr>
      </w:pPr>
      <w:bookmarkStart w:id="49" w:name="_Toc23446577"/>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8</w:t>
      </w:r>
      <w:r w:rsidR="0001310D">
        <w:rPr>
          <w:lang w:val="en-GB"/>
        </w:rPr>
        <w:fldChar w:fldCharType="end"/>
      </w:r>
      <w:r w:rsidRPr="00353210">
        <w:rPr>
          <w:lang w:val="en-GB"/>
        </w:rPr>
        <w:tab/>
        <w:t xml:space="preserve">Survey responses on level of communication of the </w:t>
      </w:r>
      <w:r w:rsidR="002030C6">
        <w:rPr>
          <w:lang w:val="en-GB"/>
        </w:rPr>
        <w:t>Strategy</w:t>
      </w:r>
      <w:r w:rsidR="00501F4A">
        <w:rPr>
          <w:lang w:val="en-GB"/>
        </w:rPr>
        <w:t xml:space="preserve"> (N=</w:t>
      </w:r>
      <w:r w:rsidR="00A01025">
        <w:rPr>
          <w:lang w:val="en-GB"/>
        </w:rPr>
        <w:t>65</w:t>
      </w:r>
      <w:r w:rsidR="00501F4A">
        <w:rPr>
          <w:lang w:val="en-GB"/>
        </w:rPr>
        <w:t>)</w:t>
      </w:r>
      <w:bookmarkEnd w:id="49"/>
    </w:p>
    <w:p w14:paraId="6502C7BC" w14:textId="77777777" w:rsidR="00B67112" w:rsidRDefault="00BC0B8F" w:rsidP="00953A7B">
      <w:pPr>
        <w:pStyle w:val="Table"/>
        <w:rPr>
          <w:lang w:val="en-GB"/>
        </w:rPr>
      </w:pPr>
      <w:r>
        <w:rPr>
          <w:noProof/>
          <w:lang w:val="en-AU" w:eastAsia="en-AU"/>
        </w:rPr>
        <w:drawing>
          <wp:inline distT="0" distB="0" distL="0" distR="0" wp14:anchorId="22FB04C8" wp14:editId="12F331E5">
            <wp:extent cx="5953125" cy="2447925"/>
            <wp:effectExtent l="19050" t="0" r="9525" b="0"/>
            <wp:docPr id="31" name="Chart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1"/>
                    <pic:cNvPicPr>
                      <a:picLocks noChangeArrowheads="1"/>
                    </pic:cNvPicPr>
                  </pic:nvPicPr>
                  <pic:blipFill>
                    <a:blip r:embed="rId28"/>
                    <a:srcRect/>
                    <a:stretch>
                      <a:fillRect/>
                    </a:stretch>
                  </pic:blipFill>
                  <pic:spPr bwMode="auto">
                    <a:xfrm>
                      <a:off x="0" y="0"/>
                      <a:ext cx="5953125" cy="2447925"/>
                    </a:xfrm>
                    <a:prstGeom prst="rect">
                      <a:avLst/>
                    </a:prstGeom>
                    <a:noFill/>
                    <a:ln w="9525">
                      <a:noFill/>
                      <a:miter lim="800000"/>
                      <a:headEnd/>
                      <a:tailEnd/>
                    </a:ln>
                  </pic:spPr>
                </pic:pic>
              </a:graphicData>
            </a:graphic>
          </wp:inline>
        </w:drawing>
      </w:r>
    </w:p>
    <w:p w14:paraId="36B566CB" w14:textId="77777777" w:rsidR="00953A7B" w:rsidRPr="00353210" w:rsidRDefault="00953A7B" w:rsidP="00953A7B">
      <w:pPr>
        <w:pStyle w:val="Table"/>
        <w:rPr>
          <w:lang w:val="en-GB"/>
        </w:rPr>
      </w:pPr>
    </w:p>
    <w:p w14:paraId="68353802" w14:textId="77777777" w:rsidR="00B67112" w:rsidRPr="00353210" w:rsidRDefault="008032E5" w:rsidP="00953A7B">
      <w:pPr>
        <w:pStyle w:val="Reporttext"/>
        <w:rPr>
          <w:lang w:val="en-GB"/>
        </w:rPr>
      </w:pPr>
      <w:r>
        <w:rPr>
          <w:lang w:val="en-GB"/>
        </w:rPr>
        <w:t>Three quarters</w:t>
      </w:r>
      <w:r w:rsidR="00B67112" w:rsidRPr="00353210">
        <w:rPr>
          <w:lang w:val="en-GB"/>
        </w:rPr>
        <w:t xml:space="preserve"> of survey respondents (57) had heard about the Strategy</w:t>
      </w:r>
      <w:r w:rsidR="00561718">
        <w:rPr>
          <w:lang w:val="en-GB"/>
        </w:rPr>
        <w:t xml:space="preserve">. </w:t>
      </w:r>
      <w:r w:rsidR="00557C18">
        <w:rPr>
          <w:lang w:val="en-GB"/>
        </w:rPr>
        <w:t>As shown in Figure 4.</w:t>
      </w:r>
      <w:r w:rsidR="005C10D3">
        <w:rPr>
          <w:lang w:val="en-GB"/>
        </w:rPr>
        <w:t>9</w:t>
      </w:r>
      <w:r w:rsidR="00557C18">
        <w:rPr>
          <w:lang w:val="en-GB"/>
        </w:rPr>
        <w:t xml:space="preserve">, </w:t>
      </w:r>
      <w:r w:rsidR="008303A6">
        <w:rPr>
          <w:lang w:val="en-GB"/>
        </w:rPr>
        <w:t>the</w:t>
      </w:r>
      <w:r w:rsidR="00CA06E1">
        <w:rPr>
          <w:lang w:val="en-GB"/>
        </w:rPr>
        <w:t xml:space="preserve">y knew about it through various means of communication. </w:t>
      </w:r>
      <w:r w:rsidR="008303A6">
        <w:rPr>
          <w:lang w:val="en-GB"/>
        </w:rPr>
        <w:t xml:space="preserve"> </w:t>
      </w:r>
    </w:p>
    <w:p w14:paraId="5CB2A2C1" w14:textId="41A81265" w:rsidR="00253714" w:rsidRPr="00353210" w:rsidRDefault="00D53979" w:rsidP="00D53979">
      <w:pPr>
        <w:pStyle w:val="Caption-Figure"/>
        <w:rPr>
          <w:lang w:val="en-GB"/>
        </w:rPr>
      </w:pPr>
      <w:bookmarkStart w:id="50" w:name="_Toc23446578"/>
      <w:r w:rsidRPr="00353210">
        <w:rPr>
          <w:lang w:val="en-GB"/>
        </w:rPr>
        <w:t xml:space="preserve">Figure </w:t>
      </w:r>
      <w:r w:rsidR="0001310D">
        <w:rPr>
          <w:lang w:val="en-GB"/>
        </w:rPr>
        <w:fldChar w:fldCharType="begin"/>
      </w:r>
      <w:r w:rsidR="00011CE7">
        <w:rPr>
          <w:lang w:val="en-GB"/>
        </w:rPr>
        <w:instrText xml:space="preserve"> STYLEREF 1 \s </w:instrText>
      </w:r>
      <w:r w:rsidR="0001310D">
        <w:rPr>
          <w:lang w:val="en-GB"/>
        </w:rPr>
        <w:fldChar w:fldCharType="separate"/>
      </w:r>
      <w:r w:rsidR="000B58C3">
        <w:rPr>
          <w:noProof/>
          <w:lang w:val="en-GB"/>
        </w:rPr>
        <w:t>4</w:t>
      </w:r>
      <w:r w:rsidR="0001310D">
        <w:rPr>
          <w:lang w:val="en-GB"/>
        </w:rPr>
        <w:fldChar w:fldCharType="end"/>
      </w:r>
      <w:r w:rsidR="00011CE7">
        <w:rPr>
          <w:lang w:val="en-GB"/>
        </w:rPr>
        <w:t>.</w:t>
      </w:r>
      <w:r w:rsidR="0001310D">
        <w:rPr>
          <w:lang w:val="en-GB"/>
        </w:rPr>
        <w:fldChar w:fldCharType="begin"/>
      </w:r>
      <w:r w:rsidR="00011CE7">
        <w:rPr>
          <w:lang w:val="en-GB"/>
        </w:rPr>
        <w:instrText xml:space="preserve"> SEQ Figure \* ARABIC \s 1 </w:instrText>
      </w:r>
      <w:r w:rsidR="0001310D">
        <w:rPr>
          <w:lang w:val="en-GB"/>
        </w:rPr>
        <w:fldChar w:fldCharType="separate"/>
      </w:r>
      <w:r w:rsidR="000B58C3">
        <w:rPr>
          <w:noProof/>
          <w:lang w:val="en-GB"/>
        </w:rPr>
        <w:t>9</w:t>
      </w:r>
      <w:r w:rsidR="0001310D">
        <w:rPr>
          <w:lang w:val="en-GB"/>
        </w:rPr>
        <w:fldChar w:fldCharType="end"/>
      </w:r>
      <w:r w:rsidRPr="00353210">
        <w:rPr>
          <w:lang w:val="en-GB"/>
        </w:rPr>
        <w:tab/>
      </w:r>
      <w:r w:rsidR="00253714" w:rsidRPr="00353210">
        <w:rPr>
          <w:lang w:val="en-GB"/>
        </w:rPr>
        <w:t xml:space="preserve">Survey responses on </w:t>
      </w:r>
      <w:r w:rsidR="00305C3B" w:rsidRPr="00353210">
        <w:rPr>
          <w:lang w:val="en-GB"/>
        </w:rPr>
        <w:t xml:space="preserve">source of </w:t>
      </w:r>
      <w:r w:rsidR="00253714" w:rsidRPr="00353210">
        <w:rPr>
          <w:lang w:val="en-GB"/>
        </w:rPr>
        <w:t xml:space="preserve">awareness of the </w:t>
      </w:r>
      <w:r w:rsidR="002030C6">
        <w:rPr>
          <w:lang w:val="en-GB"/>
        </w:rPr>
        <w:t>Strategy</w:t>
      </w:r>
      <w:r w:rsidR="00501F4A">
        <w:rPr>
          <w:lang w:val="en-GB"/>
        </w:rPr>
        <w:t xml:space="preserve"> (N=</w:t>
      </w:r>
      <w:r w:rsidR="00A01025">
        <w:rPr>
          <w:lang w:val="en-GB"/>
        </w:rPr>
        <w:t>42</w:t>
      </w:r>
      <w:r w:rsidR="00501F4A">
        <w:rPr>
          <w:lang w:val="en-GB"/>
        </w:rPr>
        <w:t>)</w:t>
      </w:r>
      <w:bookmarkEnd w:id="50"/>
    </w:p>
    <w:p w14:paraId="4C1AB3E2" w14:textId="77777777" w:rsidR="00253714" w:rsidRDefault="00BC0B8F" w:rsidP="00953A7B">
      <w:pPr>
        <w:pStyle w:val="Table"/>
        <w:rPr>
          <w:lang w:val="en-GB"/>
        </w:rPr>
      </w:pPr>
      <w:r>
        <w:rPr>
          <w:noProof/>
          <w:lang w:val="en-AU" w:eastAsia="en-AU"/>
        </w:rPr>
        <w:drawing>
          <wp:inline distT="0" distB="0" distL="0" distR="0" wp14:anchorId="16CDCB60" wp14:editId="6FFFE9A7">
            <wp:extent cx="5972175" cy="2752725"/>
            <wp:effectExtent l="19050" t="0" r="9525" b="0"/>
            <wp:docPr id="30"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29"/>
                    <a:srcRect/>
                    <a:stretch>
                      <a:fillRect/>
                    </a:stretch>
                  </pic:blipFill>
                  <pic:spPr bwMode="auto">
                    <a:xfrm>
                      <a:off x="0" y="0"/>
                      <a:ext cx="5972175" cy="2752725"/>
                    </a:xfrm>
                    <a:prstGeom prst="rect">
                      <a:avLst/>
                    </a:prstGeom>
                    <a:noFill/>
                    <a:ln w="9525">
                      <a:noFill/>
                      <a:miter lim="800000"/>
                      <a:headEnd/>
                      <a:tailEnd/>
                    </a:ln>
                  </pic:spPr>
                </pic:pic>
              </a:graphicData>
            </a:graphic>
          </wp:inline>
        </w:drawing>
      </w:r>
    </w:p>
    <w:p w14:paraId="3773C2EA" w14:textId="77777777" w:rsidR="00953A7B" w:rsidRPr="00353210" w:rsidRDefault="00953A7B" w:rsidP="00953A7B">
      <w:pPr>
        <w:pStyle w:val="Table"/>
        <w:rPr>
          <w:lang w:val="en-GB"/>
        </w:rPr>
      </w:pPr>
    </w:p>
    <w:p w14:paraId="6F094E5E" w14:textId="77777777" w:rsidR="00607B0C" w:rsidRPr="00607B0C" w:rsidRDefault="00607B0C" w:rsidP="00953A7B">
      <w:pPr>
        <w:pStyle w:val="Reporttext"/>
      </w:pPr>
      <w:r>
        <w:t xml:space="preserve">Two development partners raised </w:t>
      </w:r>
      <w:r w:rsidR="00D06C43">
        <w:t xml:space="preserve">the question of whether </w:t>
      </w:r>
      <w:r w:rsidR="0043083D">
        <w:t xml:space="preserve">the Strategy </w:t>
      </w:r>
      <w:r w:rsidR="00D06C43">
        <w:t xml:space="preserve">is adequately communicated to </w:t>
      </w:r>
      <w:r w:rsidR="00F55D2D">
        <w:t>the</w:t>
      </w:r>
      <w:r w:rsidR="00D06C43">
        <w:t xml:space="preserve"> private sector managing contractors </w:t>
      </w:r>
      <w:r w:rsidR="00F5242E">
        <w:t xml:space="preserve">that </w:t>
      </w:r>
      <w:r w:rsidR="00B5204E">
        <w:t xml:space="preserve">implement much of DFAT’s investment in education. </w:t>
      </w:r>
      <w:r w:rsidR="00E91371">
        <w:t>They</w:t>
      </w:r>
      <w:r w:rsidR="00B5204E">
        <w:t xml:space="preserve"> </w:t>
      </w:r>
      <w:r w:rsidR="00E91371">
        <w:t xml:space="preserve">perceived that </w:t>
      </w:r>
      <w:r w:rsidR="00F5242E">
        <w:t>DFAT utilise</w:t>
      </w:r>
      <w:r w:rsidR="00E91371">
        <w:t>s</w:t>
      </w:r>
      <w:r w:rsidR="00E13801">
        <w:t xml:space="preserve"> contractors</w:t>
      </w:r>
      <w:r w:rsidR="00F5242E">
        <w:t xml:space="preserve"> to a greater extent than other donors</w:t>
      </w:r>
      <w:r w:rsidR="00E13801">
        <w:t xml:space="preserve"> and believed this was related to </w:t>
      </w:r>
      <w:r w:rsidR="005D7300">
        <w:t>the</w:t>
      </w:r>
      <w:r w:rsidRPr="00607B0C">
        <w:t xml:space="preserve"> limited </w:t>
      </w:r>
      <w:r w:rsidR="00E13801">
        <w:t xml:space="preserve">staffing and </w:t>
      </w:r>
      <w:r w:rsidR="005D7300">
        <w:t>technical</w:t>
      </w:r>
      <w:r w:rsidRPr="00607B0C">
        <w:t xml:space="preserve"> expertise</w:t>
      </w:r>
      <w:r w:rsidR="005D7300">
        <w:t xml:space="preserve"> of DFAT</w:t>
      </w:r>
      <w:r w:rsidRPr="00607B0C">
        <w:t xml:space="preserve">. </w:t>
      </w:r>
      <w:r w:rsidR="00352D0F">
        <w:t xml:space="preserve">As DFAT staff manage the contractors, unless they are familiar with the Strategy and value it themselves, </w:t>
      </w:r>
      <w:r w:rsidR="0059159A">
        <w:t xml:space="preserve">the likelihood of </w:t>
      </w:r>
      <w:r w:rsidRPr="00607B0C">
        <w:t xml:space="preserve">its principles </w:t>
      </w:r>
      <w:r w:rsidR="0059159A">
        <w:t xml:space="preserve">being </w:t>
      </w:r>
      <w:r w:rsidRPr="00607B0C">
        <w:t xml:space="preserve">properly communicated </w:t>
      </w:r>
      <w:r w:rsidR="0059159A">
        <w:t>is low</w:t>
      </w:r>
      <w:r w:rsidR="008D69D8">
        <w:t xml:space="preserve">. </w:t>
      </w:r>
      <w:r w:rsidR="00E259EE">
        <w:t xml:space="preserve">One also mentioned that </w:t>
      </w:r>
      <w:r w:rsidR="00466DF1">
        <w:t xml:space="preserve">in their experience </w:t>
      </w:r>
      <w:r w:rsidR="0093097B">
        <w:t>DFAT makes i</w:t>
      </w:r>
      <w:r w:rsidR="00E259EE" w:rsidRPr="00856436">
        <w:t>nsufficient use of lessons learned from working across countries to inform its work</w:t>
      </w:r>
      <w:r w:rsidR="00992B58">
        <w:t xml:space="preserve">, attributing this to </w:t>
      </w:r>
      <w:r w:rsidR="00E259EE" w:rsidRPr="00856436">
        <w:t>poor knowledge management</w:t>
      </w:r>
      <w:r w:rsidR="00992B58">
        <w:t>.</w:t>
      </w:r>
    </w:p>
    <w:p w14:paraId="5310514D" w14:textId="77777777" w:rsidR="005F7761" w:rsidRPr="00353210" w:rsidRDefault="005F7761" w:rsidP="005F7761">
      <w:pPr>
        <w:pStyle w:val="Heading8"/>
        <w:rPr>
          <w:lang w:val="en-GB"/>
        </w:rPr>
      </w:pPr>
      <w:bookmarkStart w:id="51" w:name="_Toc4133551"/>
      <w:bookmarkStart w:id="52" w:name="_Toc10814039"/>
      <w:r w:rsidRPr="00353210">
        <w:rPr>
          <w:lang w:val="en-GB"/>
        </w:rPr>
        <w:t xml:space="preserve">The Strategy is a guidance </w:t>
      </w:r>
      <w:r w:rsidR="00557C18">
        <w:rPr>
          <w:lang w:val="en-GB"/>
        </w:rPr>
        <w:t xml:space="preserve">document </w:t>
      </w:r>
      <w:r w:rsidRPr="00353210">
        <w:rPr>
          <w:lang w:val="en-GB"/>
        </w:rPr>
        <w:t xml:space="preserve">rather than a compliance document </w:t>
      </w:r>
      <w:r w:rsidR="0030343C">
        <w:rPr>
          <w:lang w:val="en-GB"/>
        </w:rPr>
        <w:t xml:space="preserve">and there is </w:t>
      </w:r>
      <w:r w:rsidRPr="00353210">
        <w:rPr>
          <w:lang w:val="en-GB"/>
        </w:rPr>
        <w:t xml:space="preserve">no mechanism for DFAT staff to be held accountable for </w:t>
      </w:r>
      <w:r w:rsidR="0030343C">
        <w:rPr>
          <w:lang w:val="en-GB"/>
        </w:rPr>
        <w:t xml:space="preserve">its </w:t>
      </w:r>
      <w:r w:rsidRPr="00353210">
        <w:rPr>
          <w:lang w:val="en-GB"/>
        </w:rPr>
        <w:t>delivery. (Q3.4)</w:t>
      </w:r>
      <w:bookmarkEnd w:id="51"/>
      <w:bookmarkEnd w:id="52"/>
    </w:p>
    <w:p w14:paraId="340BD934" w14:textId="77777777" w:rsidR="005F7761" w:rsidRPr="00353210" w:rsidRDefault="005F7761" w:rsidP="00557C18">
      <w:pPr>
        <w:pStyle w:val="Reporttext"/>
        <w:rPr>
          <w:lang w:val="en-GB"/>
        </w:rPr>
      </w:pPr>
      <w:r w:rsidRPr="00353210">
        <w:rPr>
          <w:lang w:val="en-GB"/>
        </w:rPr>
        <w:t>The Strategy states that DFAT’s Education Section will monitor the overall performance of the portfolio of education sector investments. It will assess the relevance, efficiency, effectiveness, sustainability and impact, identifying lessons learned and examples of good practice.  This assessment is to be guided by three key evaluative questions:</w:t>
      </w:r>
    </w:p>
    <w:p w14:paraId="45987EC0" w14:textId="77777777" w:rsidR="005F7761" w:rsidRPr="00353210" w:rsidRDefault="005F7761" w:rsidP="00D53979">
      <w:pPr>
        <w:pStyle w:val="Numbers"/>
        <w:rPr>
          <w:lang w:val="en-GB"/>
        </w:rPr>
      </w:pPr>
      <w:r w:rsidRPr="00353210">
        <w:rPr>
          <w:lang w:val="en-GB"/>
        </w:rPr>
        <w:t>To what extent have Australia’s development efforts increased access, improved learning outcomes and strengthened education systems at all levels?</w:t>
      </w:r>
    </w:p>
    <w:p w14:paraId="064363F2" w14:textId="77777777" w:rsidR="005F7761" w:rsidRPr="00353210" w:rsidRDefault="005F7761" w:rsidP="00D53979">
      <w:pPr>
        <w:pStyle w:val="Numbers"/>
        <w:rPr>
          <w:lang w:val="en-GB"/>
        </w:rPr>
      </w:pPr>
      <w:r w:rsidRPr="00353210">
        <w:rPr>
          <w:lang w:val="en-GB"/>
        </w:rPr>
        <w:t>To what extent have Australia’s development efforts reduced disadvantage in participation in education, as a result of disability, gender, socio-economic status or other factors?</w:t>
      </w:r>
    </w:p>
    <w:p w14:paraId="625DE65F" w14:textId="77777777" w:rsidR="005F7761" w:rsidRPr="00353210" w:rsidRDefault="005F7761" w:rsidP="00D53979">
      <w:pPr>
        <w:pStyle w:val="Numbers"/>
        <w:rPr>
          <w:lang w:val="en-GB"/>
        </w:rPr>
      </w:pPr>
      <w:r w:rsidRPr="00353210">
        <w:rPr>
          <w:lang w:val="en-GB"/>
        </w:rPr>
        <w:t xml:space="preserve">To what extent have Australia’s development efforts supported the use of evidence to inform decision-making in education? </w:t>
      </w:r>
    </w:p>
    <w:p w14:paraId="475BB1D6" w14:textId="77777777" w:rsidR="005F7761" w:rsidRPr="00353210" w:rsidRDefault="005F7761" w:rsidP="00557C18">
      <w:pPr>
        <w:pStyle w:val="Reporttext"/>
        <w:rPr>
          <w:lang w:val="en-GB"/>
        </w:rPr>
      </w:pPr>
      <w:r w:rsidRPr="0097000D">
        <w:rPr>
          <w:lang w:val="en-GB"/>
        </w:rPr>
        <w:t>Th</w:t>
      </w:r>
      <w:r w:rsidR="00235E0C" w:rsidRPr="0097000D">
        <w:rPr>
          <w:lang w:val="en-GB"/>
        </w:rPr>
        <w:t>e</w:t>
      </w:r>
      <w:r w:rsidRPr="0097000D">
        <w:rPr>
          <w:lang w:val="en-GB"/>
        </w:rPr>
        <w:t xml:space="preserve"> role set out for the Education Section in monitoring performance of the portfolio of investment has largely not been reali</w:t>
      </w:r>
      <w:r w:rsidR="00557C18" w:rsidRPr="0097000D">
        <w:rPr>
          <w:lang w:val="en-GB"/>
        </w:rPr>
        <w:t>s</w:t>
      </w:r>
      <w:r w:rsidRPr="0097000D">
        <w:rPr>
          <w:lang w:val="en-GB"/>
        </w:rPr>
        <w:t>ed, and it is unlikely that it will be</w:t>
      </w:r>
      <w:r w:rsidR="002A67B0">
        <w:rPr>
          <w:lang w:val="en-GB"/>
        </w:rPr>
        <w:t xml:space="preserve"> with the current level of capacity</w:t>
      </w:r>
      <w:r w:rsidRPr="0097000D">
        <w:rPr>
          <w:lang w:val="en-GB"/>
        </w:rPr>
        <w:t xml:space="preserve">. </w:t>
      </w:r>
      <w:r w:rsidR="00B9548B">
        <w:rPr>
          <w:lang w:val="en-GB"/>
        </w:rPr>
        <w:t>A</w:t>
      </w:r>
      <w:r w:rsidRPr="0097000D">
        <w:rPr>
          <w:lang w:val="en-GB"/>
        </w:rPr>
        <w:t xml:space="preserve">lthough the team </w:t>
      </w:r>
      <w:r w:rsidR="00C94CE4" w:rsidRPr="0097000D">
        <w:rPr>
          <w:lang w:val="en-GB"/>
        </w:rPr>
        <w:t xml:space="preserve">believes it has </w:t>
      </w:r>
      <w:r w:rsidRPr="0097000D">
        <w:rPr>
          <w:lang w:val="en-GB"/>
        </w:rPr>
        <w:t xml:space="preserve">a role in influencing decision-making about education, the mechanism or levers through which they can </w:t>
      </w:r>
      <w:r w:rsidR="00310EAA">
        <w:rPr>
          <w:lang w:val="en-GB"/>
        </w:rPr>
        <w:t>do so is limited</w:t>
      </w:r>
      <w:r w:rsidRPr="0097000D">
        <w:rPr>
          <w:lang w:val="en-GB"/>
        </w:rPr>
        <w:t>.</w:t>
      </w:r>
      <w:r w:rsidRPr="00353210">
        <w:rPr>
          <w:lang w:val="en-GB"/>
        </w:rPr>
        <w:t xml:space="preserve"> </w:t>
      </w:r>
    </w:p>
    <w:p w14:paraId="3965AFA8" w14:textId="1B54A935" w:rsidR="00DC6B54" w:rsidRDefault="005F7761" w:rsidP="00557C18">
      <w:pPr>
        <w:pStyle w:val="Reporttext"/>
        <w:rPr>
          <w:lang w:val="en-GB"/>
        </w:rPr>
      </w:pPr>
      <w:r w:rsidRPr="00353210">
        <w:rPr>
          <w:lang w:val="en-GB"/>
        </w:rPr>
        <w:t xml:space="preserve">At the time of writing, the authors of the </w:t>
      </w:r>
      <w:r w:rsidR="0030343C">
        <w:rPr>
          <w:lang w:val="en-GB"/>
        </w:rPr>
        <w:t>S</w:t>
      </w:r>
      <w:r w:rsidRPr="00353210">
        <w:rPr>
          <w:lang w:val="en-GB"/>
        </w:rPr>
        <w:t xml:space="preserve">trategy were realistic about it </w:t>
      </w:r>
      <w:r w:rsidR="008F338E">
        <w:rPr>
          <w:lang w:val="en-GB"/>
        </w:rPr>
        <w:t xml:space="preserve">appropriately </w:t>
      </w:r>
      <w:r w:rsidRPr="00353210">
        <w:rPr>
          <w:lang w:val="en-GB"/>
        </w:rPr>
        <w:t xml:space="preserve">being a guidance </w:t>
      </w:r>
      <w:r w:rsidR="00557C18">
        <w:rPr>
          <w:lang w:val="en-GB"/>
        </w:rPr>
        <w:t>document</w:t>
      </w:r>
      <w:r w:rsidR="007230E3">
        <w:rPr>
          <w:lang w:val="en-GB"/>
        </w:rPr>
        <w:t>.</w:t>
      </w:r>
      <w:r w:rsidRPr="00353210">
        <w:rPr>
          <w:lang w:val="en-GB"/>
        </w:rPr>
        <w:t xml:space="preserve"> Decisions about allocation of resources are made at country</w:t>
      </w:r>
      <w:r w:rsidR="00557C18">
        <w:rPr>
          <w:lang w:val="en-GB"/>
        </w:rPr>
        <w:t xml:space="preserve"> </w:t>
      </w:r>
      <w:r w:rsidRPr="00353210">
        <w:rPr>
          <w:lang w:val="en-GB"/>
        </w:rPr>
        <w:t>level based on the Aid Investment Plan. The processes for developing the AIP and the Annual Program Performance Reporting are</w:t>
      </w:r>
      <w:r w:rsidR="00DC6B54">
        <w:rPr>
          <w:lang w:val="en-GB"/>
        </w:rPr>
        <w:t xml:space="preserve"> generally</w:t>
      </w:r>
      <w:r w:rsidRPr="00353210">
        <w:rPr>
          <w:lang w:val="en-GB"/>
        </w:rPr>
        <w:t xml:space="preserve"> led by the geographical Desk in Canberra and there is no formal requirement to consult with the </w:t>
      </w:r>
      <w:r w:rsidR="000037AF">
        <w:rPr>
          <w:lang w:val="en-GB"/>
        </w:rPr>
        <w:t>DFAT D</w:t>
      </w:r>
      <w:r w:rsidRPr="00353210">
        <w:rPr>
          <w:lang w:val="en-GB"/>
        </w:rPr>
        <w:t xml:space="preserve">evelopment </w:t>
      </w:r>
      <w:r w:rsidR="000037AF">
        <w:rPr>
          <w:lang w:val="en-GB"/>
        </w:rPr>
        <w:t>P</w:t>
      </w:r>
      <w:r w:rsidRPr="00353210">
        <w:rPr>
          <w:lang w:val="en-GB"/>
        </w:rPr>
        <w:t xml:space="preserve">olicy </w:t>
      </w:r>
      <w:r w:rsidR="000037AF">
        <w:rPr>
          <w:lang w:val="en-GB"/>
        </w:rPr>
        <w:t>S</w:t>
      </w:r>
      <w:r w:rsidRPr="00353210">
        <w:rPr>
          <w:lang w:val="en-GB"/>
        </w:rPr>
        <w:t>ection</w:t>
      </w:r>
      <w:r w:rsidR="00791DC1">
        <w:rPr>
          <w:lang w:val="en-GB"/>
        </w:rPr>
        <w:t xml:space="preserve"> in general or the Education Section specifically on </w:t>
      </w:r>
      <w:r w:rsidR="00283948">
        <w:rPr>
          <w:lang w:val="en-GB"/>
        </w:rPr>
        <w:t>education</w:t>
      </w:r>
      <w:r w:rsidR="00DC6B54">
        <w:rPr>
          <w:lang w:val="en-GB"/>
        </w:rPr>
        <w:t>, although this consultation is widely acknowledged as good practice, and the Education Section contributes actively to the peer review of annual performance reports</w:t>
      </w:r>
      <w:r w:rsidR="00791DC1">
        <w:rPr>
          <w:lang w:val="en-GB"/>
        </w:rPr>
        <w:t>.</w:t>
      </w:r>
      <w:r w:rsidRPr="00353210">
        <w:rPr>
          <w:lang w:val="en-GB"/>
        </w:rPr>
        <w:t xml:space="preserve"> </w:t>
      </w:r>
    </w:p>
    <w:p w14:paraId="23C24B17" w14:textId="30230536" w:rsidR="005F7761" w:rsidRPr="00353210" w:rsidRDefault="00F466FD" w:rsidP="00557C18">
      <w:pPr>
        <w:pStyle w:val="Reporttext"/>
        <w:rPr>
          <w:lang w:val="en-GB"/>
        </w:rPr>
      </w:pPr>
      <w:r>
        <w:rPr>
          <w:lang w:val="en-GB"/>
        </w:rPr>
        <w:t>Staff reported that</w:t>
      </w:r>
      <w:r w:rsidR="00576B97">
        <w:rPr>
          <w:lang w:val="en-GB"/>
        </w:rPr>
        <w:t xml:space="preserve"> </w:t>
      </w:r>
      <w:r>
        <w:rPr>
          <w:lang w:val="en-GB"/>
        </w:rPr>
        <w:t xml:space="preserve">the </w:t>
      </w:r>
      <w:r w:rsidR="002030C6">
        <w:rPr>
          <w:lang w:val="en-GB"/>
        </w:rPr>
        <w:t>S</w:t>
      </w:r>
      <w:r w:rsidR="005F7761" w:rsidRPr="00353210">
        <w:rPr>
          <w:lang w:val="en-GB"/>
        </w:rPr>
        <w:t>trategy has no</w:t>
      </w:r>
      <w:r w:rsidR="00DC6B54">
        <w:rPr>
          <w:lang w:val="en-GB"/>
        </w:rPr>
        <w:t xml:space="preserve"> other</w:t>
      </w:r>
      <w:r w:rsidR="005F7761" w:rsidRPr="00353210">
        <w:rPr>
          <w:lang w:val="en-GB"/>
        </w:rPr>
        <w:t xml:space="preserve"> </w:t>
      </w:r>
      <w:r>
        <w:rPr>
          <w:lang w:val="en-GB"/>
        </w:rPr>
        <w:t xml:space="preserve">formal </w:t>
      </w:r>
      <w:r w:rsidR="005F7761" w:rsidRPr="00353210">
        <w:rPr>
          <w:lang w:val="en-GB"/>
        </w:rPr>
        <w:t>status in decisions about investment or in monitoring quality</w:t>
      </w:r>
      <w:r w:rsidR="008C02D2">
        <w:rPr>
          <w:lang w:val="en-GB"/>
        </w:rPr>
        <w:t>.</w:t>
      </w:r>
      <w:r w:rsidR="00510C17" w:rsidRPr="00353210">
        <w:rPr>
          <w:lang w:val="en-GB"/>
        </w:rPr>
        <w:t xml:space="preserve"> </w:t>
      </w:r>
      <w:r w:rsidR="008C02D2">
        <w:rPr>
          <w:lang w:val="en-GB"/>
        </w:rPr>
        <w:t>I</w:t>
      </w:r>
      <w:r>
        <w:rPr>
          <w:lang w:val="en-GB"/>
        </w:rPr>
        <w:t xml:space="preserve">n their view </w:t>
      </w:r>
      <w:r w:rsidR="00510C17" w:rsidRPr="00353210">
        <w:rPr>
          <w:lang w:val="en-GB"/>
        </w:rPr>
        <w:t xml:space="preserve">those involved in decision-making at country-level have no accountability on reporting the extent to which they are implementing the </w:t>
      </w:r>
      <w:r w:rsidR="002030C6">
        <w:rPr>
          <w:lang w:val="en-GB"/>
        </w:rPr>
        <w:t>Strategy</w:t>
      </w:r>
      <w:r w:rsidR="00510C17" w:rsidRPr="00353210">
        <w:rPr>
          <w:lang w:val="en-GB"/>
        </w:rPr>
        <w:t xml:space="preserve"> through decision-making on education aid invest</w:t>
      </w:r>
      <w:r w:rsidR="00376852" w:rsidRPr="00353210">
        <w:rPr>
          <w:lang w:val="en-GB"/>
        </w:rPr>
        <w:t>m</w:t>
      </w:r>
      <w:r w:rsidR="00510C17" w:rsidRPr="00353210">
        <w:rPr>
          <w:lang w:val="en-GB"/>
        </w:rPr>
        <w:t>ents</w:t>
      </w:r>
      <w:r w:rsidR="00F21AED">
        <w:rPr>
          <w:lang w:val="en-GB"/>
        </w:rPr>
        <w:t xml:space="preserve">. </w:t>
      </w:r>
      <w:r w:rsidR="00475C9C">
        <w:rPr>
          <w:lang w:val="en-GB"/>
        </w:rPr>
        <w:t xml:space="preserve">However, the Aid Policy does have status and </w:t>
      </w:r>
      <w:r w:rsidR="00681A06">
        <w:rPr>
          <w:lang w:val="en-GB"/>
        </w:rPr>
        <w:t xml:space="preserve">reflects </w:t>
      </w:r>
      <w:r w:rsidR="00475C9C">
        <w:rPr>
          <w:lang w:val="en-GB"/>
        </w:rPr>
        <w:t xml:space="preserve">the same education priorities </w:t>
      </w:r>
      <w:r w:rsidR="00D37D15">
        <w:rPr>
          <w:lang w:val="en-GB"/>
        </w:rPr>
        <w:t xml:space="preserve">and principles </w:t>
      </w:r>
      <w:r w:rsidR="00475C9C">
        <w:rPr>
          <w:lang w:val="en-GB"/>
        </w:rPr>
        <w:t xml:space="preserve">as </w:t>
      </w:r>
      <w:r w:rsidR="00681A06">
        <w:rPr>
          <w:lang w:val="en-GB"/>
        </w:rPr>
        <w:t>in the Strategy</w:t>
      </w:r>
      <w:r w:rsidR="00D37D15">
        <w:rPr>
          <w:lang w:val="en-GB"/>
        </w:rPr>
        <w:t>.</w:t>
      </w:r>
    </w:p>
    <w:p w14:paraId="6FC77DDB" w14:textId="77777777" w:rsidR="004D23A7" w:rsidRPr="00353210" w:rsidRDefault="001E0D58" w:rsidP="00557C18">
      <w:pPr>
        <w:pStyle w:val="Reporttext"/>
        <w:rPr>
          <w:lang w:val="en-GB"/>
        </w:rPr>
      </w:pPr>
      <w:r w:rsidRPr="00353210">
        <w:rPr>
          <w:lang w:val="en-GB"/>
        </w:rPr>
        <w:t xml:space="preserve">This </w:t>
      </w:r>
      <w:r w:rsidR="00BF44D1">
        <w:rPr>
          <w:lang w:val="en-GB"/>
        </w:rPr>
        <w:t xml:space="preserve">mid-term review </w:t>
      </w:r>
      <w:r w:rsidRPr="00353210">
        <w:rPr>
          <w:lang w:val="en-GB"/>
        </w:rPr>
        <w:t xml:space="preserve">stands as </w:t>
      </w:r>
      <w:r w:rsidR="00466DF1">
        <w:rPr>
          <w:lang w:val="en-GB"/>
        </w:rPr>
        <w:t xml:space="preserve">a useful </w:t>
      </w:r>
      <w:r w:rsidRPr="00353210">
        <w:rPr>
          <w:lang w:val="en-GB"/>
        </w:rPr>
        <w:t xml:space="preserve">mechanism to provide a perspective on the extent to which the </w:t>
      </w:r>
      <w:r w:rsidR="002030C6">
        <w:rPr>
          <w:lang w:val="en-GB"/>
        </w:rPr>
        <w:t>Strategy</w:t>
      </w:r>
      <w:r w:rsidRPr="00353210">
        <w:rPr>
          <w:lang w:val="en-GB"/>
        </w:rPr>
        <w:t xml:space="preserve"> has been implemented in decision-making for Australian education aid </w:t>
      </w:r>
      <w:r w:rsidR="004036A2" w:rsidRPr="00353210">
        <w:rPr>
          <w:lang w:val="en-GB"/>
        </w:rPr>
        <w:t>investments and</w:t>
      </w:r>
      <w:r w:rsidRPr="0097000D">
        <w:rPr>
          <w:lang w:val="en-GB"/>
        </w:rPr>
        <w:t xml:space="preserve"> represents a step towards creating a feedback mechanism for decision-makers.</w:t>
      </w:r>
      <w:r w:rsidRPr="00353210">
        <w:rPr>
          <w:lang w:val="en-GB"/>
        </w:rPr>
        <w:t xml:space="preserve"> </w:t>
      </w:r>
    </w:p>
    <w:p w14:paraId="533425DB" w14:textId="77777777" w:rsidR="002617B1" w:rsidRPr="00353210" w:rsidRDefault="002617B1" w:rsidP="002617B1">
      <w:pPr>
        <w:pStyle w:val="Heading8"/>
        <w:rPr>
          <w:lang w:val="en-GB"/>
        </w:rPr>
      </w:pPr>
      <w:bookmarkStart w:id="53" w:name="_Toc4133552"/>
      <w:bookmarkStart w:id="54" w:name="_Toc10814040"/>
      <w:r w:rsidRPr="00353210">
        <w:rPr>
          <w:lang w:val="en-GB"/>
        </w:rPr>
        <w:t xml:space="preserve">The principles of the </w:t>
      </w:r>
      <w:r w:rsidR="0030343C">
        <w:rPr>
          <w:lang w:val="en-GB"/>
        </w:rPr>
        <w:t>S</w:t>
      </w:r>
      <w:r w:rsidRPr="00353210">
        <w:rPr>
          <w:lang w:val="en-GB"/>
        </w:rPr>
        <w:t xml:space="preserve">trategy are relatively durable as they are based on ways of working with partners that remain relevant </w:t>
      </w:r>
      <w:r w:rsidR="0030343C">
        <w:rPr>
          <w:lang w:val="en-GB"/>
        </w:rPr>
        <w:t>over</w:t>
      </w:r>
      <w:r w:rsidR="0030343C" w:rsidRPr="00353210">
        <w:rPr>
          <w:lang w:val="en-GB"/>
        </w:rPr>
        <w:t xml:space="preserve"> </w:t>
      </w:r>
      <w:r w:rsidRPr="00353210">
        <w:rPr>
          <w:lang w:val="en-GB"/>
        </w:rPr>
        <w:t>time. (Q3.3)</w:t>
      </w:r>
      <w:bookmarkEnd w:id="53"/>
      <w:bookmarkEnd w:id="54"/>
    </w:p>
    <w:p w14:paraId="129D2099" w14:textId="77777777" w:rsidR="002617B1" w:rsidRPr="00353210" w:rsidRDefault="008A6A1F" w:rsidP="00953A7B">
      <w:pPr>
        <w:pStyle w:val="Reporttext"/>
        <w:rPr>
          <w:lang w:val="en-GB"/>
        </w:rPr>
      </w:pPr>
      <w:r w:rsidRPr="0097000D">
        <w:rPr>
          <w:lang w:val="en-GB"/>
        </w:rPr>
        <w:t xml:space="preserve">The </w:t>
      </w:r>
      <w:r w:rsidR="002030C6" w:rsidRPr="0097000D">
        <w:rPr>
          <w:lang w:val="en-GB"/>
        </w:rPr>
        <w:t>Strategy</w:t>
      </w:r>
      <w:r w:rsidR="002617B1" w:rsidRPr="0097000D">
        <w:rPr>
          <w:lang w:val="en-GB"/>
        </w:rPr>
        <w:t xml:space="preserve"> is a well written document containing high level principles that are applicable to all contexts and understandable by a range of audiences</w:t>
      </w:r>
      <w:r w:rsidR="002617B1" w:rsidRPr="00353210">
        <w:rPr>
          <w:lang w:val="en-GB"/>
        </w:rPr>
        <w:t xml:space="preserve">. </w:t>
      </w:r>
      <w:r w:rsidR="00D12912" w:rsidRPr="00D12912">
        <w:rPr>
          <w:lang w:val="en-GB"/>
        </w:rPr>
        <w:t>Users</w:t>
      </w:r>
      <w:r w:rsidR="002617B1" w:rsidRPr="00353210">
        <w:rPr>
          <w:lang w:val="en-GB"/>
        </w:rPr>
        <w:t xml:space="preserve"> find it helpful to position country programs within the wider framework of what Australia is trying to achieve.</w:t>
      </w:r>
      <w:r w:rsidR="00E35F14" w:rsidRPr="00353210">
        <w:rPr>
          <w:lang w:val="en-GB"/>
        </w:rPr>
        <w:t xml:space="preserve"> </w:t>
      </w:r>
      <w:r w:rsidR="002617B1" w:rsidRPr="00353210">
        <w:rPr>
          <w:lang w:val="en-GB"/>
        </w:rPr>
        <w:t xml:space="preserve">For those who use </w:t>
      </w:r>
      <w:r w:rsidR="00FB4BEF">
        <w:rPr>
          <w:lang w:val="en-GB"/>
        </w:rPr>
        <w:t>the Strategy</w:t>
      </w:r>
      <w:r w:rsidR="002617B1" w:rsidRPr="00353210">
        <w:rPr>
          <w:lang w:val="en-GB"/>
        </w:rPr>
        <w:t xml:space="preserve">, </w:t>
      </w:r>
      <w:r w:rsidR="002617B1" w:rsidRPr="0097000D">
        <w:rPr>
          <w:lang w:val="en-GB"/>
        </w:rPr>
        <w:t>the sections that translate principles into what it means in practice are essential and considered relatable for the predominantly generalist staff of DFAT.</w:t>
      </w:r>
      <w:r w:rsidR="002617B1" w:rsidRPr="00353210">
        <w:rPr>
          <w:lang w:val="en-GB"/>
        </w:rPr>
        <w:t xml:space="preserve"> </w:t>
      </w:r>
    </w:p>
    <w:p w14:paraId="30F83F7C" w14:textId="77777777" w:rsidR="002617B1" w:rsidRPr="00353210" w:rsidRDefault="002617B1" w:rsidP="002617B1">
      <w:pPr>
        <w:pStyle w:val="Reporttext"/>
        <w:rPr>
          <w:lang w:val="en-GB"/>
        </w:rPr>
      </w:pPr>
      <w:r w:rsidRPr="0097000D">
        <w:rPr>
          <w:lang w:val="en-GB"/>
        </w:rPr>
        <w:t xml:space="preserve">There is a correlation between use of the </w:t>
      </w:r>
      <w:r w:rsidR="002030C6" w:rsidRPr="0097000D">
        <w:rPr>
          <w:lang w:val="en-GB"/>
        </w:rPr>
        <w:t>Strategy</w:t>
      </w:r>
      <w:r w:rsidRPr="0097000D">
        <w:rPr>
          <w:lang w:val="en-GB"/>
        </w:rPr>
        <w:t xml:space="preserve"> and being involved at the time of the launch. In 2015, </w:t>
      </w:r>
      <w:r w:rsidR="008A6A1F" w:rsidRPr="0097000D">
        <w:rPr>
          <w:lang w:val="en-GB"/>
        </w:rPr>
        <w:t xml:space="preserve">the </w:t>
      </w:r>
      <w:r w:rsidRPr="0097000D">
        <w:rPr>
          <w:lang w:val="en-GB"/>
        </w:rPr>
        <w:t xml:space="preserve">profile of the </w:t>
      </w:r>
      <w:r w:rsidR="002030C6" w:rsidRPr="0097000D">
        <w:rPr>
          <w:lang w:val="en-GB"/>
        </w:rPr>
        <w:t>Strategy</w:t>
      </w:r>
      <w:r w:rsidRPr="0097000D">
        <w:rPr>
          <w:lang w:val="en-GB"/>
        </w:rPr>
        <w:t xml:space="preserve"> was high and </w:t>
      </w:r>
      <w:r w:rsidR="00DF3D36" w:rsidRPr="0097000D">
        <w:rPr>
          <w:lang w:val="en-GB"/>
        </w:rPr>
        <w:t>interviewed stakeholders</w:t>
      </w:r>
      <w:r w:rsidRPr="0097000D">
        <w:rPr>
          <w:lang w:val="en-GB"/>
        </w:rPr>
        <w:t xml:space="preserve"> who attended the events surrounding the launch greatly appreciated being brought together with staff from different country offices to talk about it. This suggests that the usefulness of the </w:t>
      </w:r>
      <w:r w:rsidR="002030C6" w:rsidRPr="0097000D">
        <w:rPr>
          <w:lang w:val="en-GB"/>
        </w:rPr>
        <w:t>Strategy</w:t>
      </w:r>
      <w:r w:rsidRPr="0097000D">
        <w:rPr>
          <w:lang w:val="en-GB"/>
        </w:rPr>
        <w:t xml:space="preserve"> is linked with its immediacy, being most useful when it is new and well communicated, and less practically useful over time</w:t>
      </w:r>
      <w:r w:rsidRPr="00353210">
        <w:rPr>
          <w:lang w:val="en-GB"/>
        </w:rPr>
        <w:t xml:space="preserve">. Other than reference in the relevance section of the </w:t>
      </w:r>
      <w:r w:rsidR="006468B5">
        <w:rPr>
          <w:lang w:val="en-GB"/>
        </w:rPr>
        <w:t>AQCs</w:t>
      </w:r>
      <w:r w:rsidR="008A6A1F">
        <w:rPr>
          <w:lang w:val="en-GB"/>
        </w:rPr>
        <w:t>,</w:t>
      </w:r>
      <w:r w:rsidR="001846EC">
        <w:rPr>
          <w:rStyle w:val="FootnoteReference"/>
          <w:lang w:val="en-GB"/>
        </w:rPr>
        <w:footnoteReference w:id="21"/>
      </w:r>
      <w:r w:rsidRPr="00353210">
        <w:rPr>
          <w:lang w:val="en-GB"/>
        </w:rPr>
        <w:t xml:space="preserve"> the </w:t>
      </w:r>
      <w:r w:rsidR="002030C6">
        <w:rPr>
          <w:lang w:val="en-GB"/>
        </w:rPr>
        <w:t>Strategy</w:t>
      </w:r>
      <w:r w:rsidR="00E438A8">
        <w:rPr>
          <w:lang w:val="en-GB"/>
        </w:rPr>
        <w:t xml:space="preserve"> seems to be rarely in</w:t>
      </w:r>
      <w:r w:rsidRPr="00353210">
        <w:rPr>
          <w:lang w:val="en-GB"/>
        </w:rPr>
        <w:t xml:space="preserve">voked now. </w:t>
      </w:r>
    </w:p>
    <w:p w14:paraId="3EA850D6" w14:textId="77777777" w:rsidR="002617B1" w:rsidRPr="00353210" w:rsidRDefault="00DF3D36" w:rsidP="002617B1">
      <w:pPr>
        <w:pStyle w:val="Reporttext"/>
        <w:rPr>
          <w:lang w:val="en-GB"/>
        </w:rPr>
      </w:pPr>
      <w:r w:rsidRPr="005C10D3">
        <w:rPr>
          <w:lang w:val="en-GB"/>
        </w:rPr>
        <w:t>Interviewed stakeholders</w:t>
      </w:r>
      <w:r w:rsidR="002617B1" w:rsidRPr="005C10D3">
        <w:rPr>
          <w:lang w:val="en-GB"/>
        </w:rPr>
        <w:t xml:space="preserve"> who were involved in development of the </w:t>
      </w:r>
      <w:r w:rsidR="002030C6" w:rsidRPr="005C10D3">
        <w:rPr>
          <w:lang w:val="en-GB"/>
        </w:rPr>
        <w:t>Strategy</w:t>
      </w:r>
      <w:r w:rsidR="002617B1" w:rsidRPr="005C10D3">
        <w:rPr>
          <w:lang w:val="en-GB"/>
        </w:rPr>
        <w:t xml:space="preserve"> understood that it was a tool of its </w:t>
      </w:r>
      <w:r w:rsidR="00A2752D" w:rsidRPr="005C10D3">
        <w:rPr>
          <w:lang w:val="en-GB"/>
        </w:rPr>
        <w:t>time and</w:t>
      </w:r>
      <w:r w:rsidR="002617B1" w:rsidRPr="005C10D3">
        <w:rPr>
          <w:lang w:val="en-GB"/>
        </w:rPr>
        <w:t xml:space="preserve"> needed to be written for the post-integration environment in which the majority of DFAT staff </w:t>
      </w:r>
      <w:r w:rsidR="009D39C1">
        <w:rPr>
          <w:lang w:val="en-GB"/>
        </w:rPr>
        <w:t>who worked for DFAT, rather than AusAID, prior to integration</w:t>
      </w:r>
      <w:r w:rsidR="008C4FDD">
        <w:rPr>
          <w:lang w:val="en-GB"/>
        </w:rPr>
        <w:t xml:space="preserve"> were unlikely to have </w:t>
      </w:r>
      <w:r w:rsidR="00690102">
        <w:rPr>
          <w:lang w:val="en-GB"/>
        </w:rPr>
        <w:t>experience</w:t>
      </w:r>
      <w:r w:rsidR="002617B1" w:rsidRPr="005C10D3">
        <w:rPr>
          <w:lang w:val="en-GB"/>
        </w:rPr>
        <w:t xml:space="preserve"> in development assistance</w:t>
      </w:r>
      <w:r w:rsidR="009F7C75" w:rsidRPr="005C10D3">
        <w:rPr>
          <w:lang w:val="en-GB"/>
        </w:rPr>
        <w:t xml:space="preserve"> and</w:t>
      </w:r>
      <w:r w:rsidR="002617B1" w:rsidRPr="005C10D3">
        <w:rPr>
          <w:lang w:val="en-GB"/>
        </w:rPr>
        <w:t xml:space="preserve"> project management. The decision to write for an intelligent</w:t>
      </w:r>
      <w:r w:rsidR="009F7C75" w:rsidRPr="005C10D3">
        <w:rPr>
          <w:lang w:val="en-GB"/>
        </w:rPr>
        <w:t>,</w:t>
      </w:r>
      <w:r w:rsidR="002617B1" w:rsidRPr="005C10D3">
        <w:rPr>
          <w:lang w:val="en-GB"/>
        </w:rPr>
        <w:t xml:space="preserve"> generalist audience was</w:t>
      </w:r>
      <w:r w:rsidRPr="005C10D3">
        <w:rPr>
          <w:lang w:val="en-GB"/>
        </w:rPr>
        <w:t xml:space="preserve"> viewed as</w:t>
      </w:r>
      <w:r w:rsidR="002617B1" w:rsidRPr="005C10D3">
        <w:rPr>
          <w:lang w:val="en-GB"/>
        </w:rPr>
        <w:t xml:space="preserve"> appropriate</w:t>
      </w:r>
      <w:r w:rsidR="009F7C75" w:rsidRPr="005C10D3">
        <w:rPr>
          <w:lang w:val="en-GB"/>
        </w:rPr>
        <w:t>,</w:t>
      </w:r>
      <w:r w:rsidR="002617B1" w:rsidRPr="005C10D3">
        <w:rPr>
          <w:lang w:val="en-GB"/>
        </w:rPr>
        <w:t xml:space="preserve"> as was the emphasis on the basic principles of development. Compared with the priorities of the </w:t>
      </w:r>
      <w:r w:rsidR="002030C6" w:rsidRPr="005C10D3">
        <w:rPr>
          <w:lang w:val="en-GB"/>
        </w:rPr>
        <w:t>Strategy</w:t>
      </w:r>
      <w:r w:rsidR="002617B1" w:rsidRPr="005C10D3">
        <w:rPr>
          <w:lang w:val="en-GB"/>
        </w:rPr>
        <w:t>, which may not align with the needs of a partner country</w:t>
      </w:r>
      <w:r w:rsidR="002C51D9">
        <w:rPr>
          <w:lang w:val="en-GB"/>
        </w:rPr>
        <w:t xml:space="preserve"> and may change</w:t>
      </w:r>
      <w:r w:rsidR="002617B1" w:rsidRPr="005C10D3">
        <w:rPr>
          <w:lang w:val="en-GB"/>
        </w:rPr>
        <w:t>, the principles are durable because they are about the way in which Australia wishes to work. These principles</w:t>
      </w:r>
      <w:r w:rsidR="002617B1" w:rsidRPr="00353210">
        <w:rPr>
          <w:lang w:val="en-GB"/>
        </w:rPr>
        <w:t xml:space="preserve"> remain broadly in line with international best practice. </w:t>
      </w:r>
    </w:p>
    <w:p w14:paraId="5A3204F2" w14:textId="7804343E" w:rsidR="002617B1" w:rsidRPr="00390731" w:rsidRDefault="002617B1" w:rsidP="00953A7B">
      <w:pPr>
        <w:pStyle w:val="Reporttext"/>
        <w:rPr>
          <w:lang w:val="en-GB"/>
        </w:rPr>
      </w:pPr>
      <w:r w:rsidRPr="00390731">
        <w:rPr>
          <w:lang w:val="en-GB"/>
        </w:rPr>
        <w:t xml:space="preserve">For some </w:t>
      </w:r>
      <w:r w:rsidR="007A314D" w:rsidRPr="00390731">
        <w:rPr>
          <w:lang w:val="en-GB"/>
        </w:rPr>
        <w:t>interviewed stakeholders</w:t>
      </w:r>
      <w:r w:rsidRPr="00390731">
        <w:rPr>
          <w:lang w:val="en-GB"/>
        </w:rPr>
        <w:t xml:space="preserve">, the </w:t>
      </w:r>
      <w:r w:rsidR="002030C6" w:rsidRPr="00390731">
        <w:rPr>
          <w:lang w:val="en-GB"/>
        </w:rPr>
        <w:t>Strategy</w:t>
      </w:r>
      <w:r w:rsidRPr="00390731">
        <w:rPr>
          <w:lang w:val="en-GB"/>
        </w:rPr>
        <w:t xml:space="preserve"> does not answer the key question of who it is for. Written in the language of public diplomacy, it can be effective as a declaration to an external audience about how DFAT works and can resonate with diplomats because it presents aid in a language they are familiar with. </w:t>
      </w:r>
      <w:r w:rsidRPr="0097000D">
        <w:rPr>
          <w:lang w:val="en-GB"/>
        </w:rPr>
        <w:t xml:space="preserve">If it is </w:t>
      </w:r>
      <w:r w:rsidR="002E7C72">
        <w:rPr>
          <w:lang w:val="en-GB"/>
        </w:rPr>
        <w:t xml:space="preserve">intended to be </w:t>
      </w:r>
      <w:r w:rsidRPr="0097000D">
        <w:rPr>
          <w:lang w:val="en-GB"/>
        </w:rPr>
        <w:t>a broad justification of Australia’s education expenditure to a sceptical public, it may be less effective</w:t>
      </w:r>
      <w:r w:rsidRPr="00390731">
        <w:rPr>
          <w:lang w:val="en-GB"/>
        </w:rPr>
        <w:t xml:space="preserve">. </w:t>
      </w:r>
      <w:r w:rsidRPr="005C10D3">
        <w:rPr>
          <w:lang w:val="en-GB"/>
        </w:rPr>
        <w:t xml:space="preserve">For </w:t>
      </w:r>
      <w:r w:rsidR="002E7C72">
        <w:rPr>
          <w:lang w:val="en-GB"/>
        </w:rPr>
        <w:t>those</w:t>
      </w:r>
      <w:r w:rsidR="00DF3D36" w:rsidRPr="00390731">
        <w:rPr>
          <w:lang w:val="en-GB"/>
        </w:rPr>
        <w:t xml:space="preserve"> </w:t>
      </w:r>
      <w:r w:rsidRPr="00390731">
        <w:rPr>
          <w:lang w:val="en-GB"/>
        </w:rPr>
        <w:t xml:space="preserve">who think it should provide advice to managers about how to </w:t>
      </w:r>
      <w:r w:rsidR="00A8759E">
        <w:rPr>
          <w:lang w:val="en-GB"/>
        </w:rPr>
        <w:t xml:space="preserve">make </w:t>
      </w:r>
      <w:r w:rsidRPr="00390731">
        <w:rPr>
          <w:lang w:val="en-GB"/>
        </w:rPr>
        <w:t>program</w:t>
      </w:r>
      <w:r w:rsidR="00A8759E">
        <w:rPr>
          <w:lang w:val="en-GB"/>
        </w:rPr>
        <w:t xml:space="preserve"> decisions</w:t>
      </w:r>
      <w:r w:rsidRPr="00390731">
        <w:rPr>
          <w:lang w:val="en-GB"/>
        </w:rPr>
        <w:t xml:space="preserve">, the </w:t>
      </w:r>
      <w:r w:rsidR="002030C6" w:rsidRPr="00390731">
        <w:rPr>
          <w:lang w:val="en-GB"/>
        </w:rPr>
        <w:t>Strategy</w:t>
      </w:r>
      <w:r w:rsidRPr="00390731">
        <w:rPr>
          <w:lang w:val="en-GB"/>
        </w:rPr>
        <w:t xml:space="preserve"> is</w:t>
      </w:r>
      <w:r w:rsidR="00DF3D36" w:rsidRPr="00390731">
        <w:rPr>
          <w:lang w:val="en-GB"/>
        </w:rPr>
        <w:t xml:space="preserve"> seen as</w:t>
      </w:r>
      <w:r w:rsidRPr="00390731">
        <w:rPr>
          <w:lang w:val="en-GB"/>
        </w:rPr>
        <w:t xml:space="preserve"> weak. In particular, </w:t>
      </w:r>
      <w:r w:rsidR="00DF3D36" w:rsidRPr="005C10D3">
        <w:rPr>
          <w:lang w:val="en-GB"/>
        </w:rPr>
        <w:t xml:space="preserve">interview data suggests that </w:t>
      </w:r>
      <w:r w:rsidR="008C02D2">
        <w:rPr>
          <w:lang w:val="en-GB"/>
        </w:rPr>
        <w:t xml:space="preserve">for some staff, </w:t>
      </w:r>
      <w:r w:rsidR="00DF3D36" w:rsidRPr="005C10D3">
        <w:rPr>
          <w:lang w:val="en-GB"/>
        </w:rPr>
        <w:t xml:space="preserve">the strategy </w:t>
      </w:r>
      <w:r w:rsidRPr="005C10D3">
        <w:rPr>
          <w:lang w:val="en-GB"/>
        </w:rPr>
        <w:t xml:space="preserve">does not equip </w:t>
      </w:r>
      <w:r w:rsidR="008C02D2">
        <w:rPr>
          <w:lang w:val="en-GB"/>
        </w:rPr>
        <w:t>them</w:t>
      </w:r>
      <w:r w:rsidR="00FC2EB7">
        <w:rPr>
          <w:lang w:val="en-GB"/>
        </w:rPr>
        <w:t xml:space="preserve"> </w:t>
      </w:r>
      <w:r w:rsidRPr="00390731">
        <w:rPr>
          <w:lang w:val="en-GB"/>
        </w:rPr>
        <w:t xml:space="preserve">to justify expenditure on education to a Head of Mission who may have to balance different priorities in country </w:t>
      </w:r>
      <w:r w:rsidR="00A8759E">
        <w:rPr>
          <w:lang w:val="en-GB"/>
        </w:rPr>
        <w:t>as well as</w:t>
      </w:r>
      <w:r w:rsidRPr="00390731">
        <w:rPr>
          <w:lang w:val="en-GB"/>
        </w:rPr>
        <w:t xml:space="preserve"> competing priorities from Canberra. For this, high level influence is necessary and, unlike priorities such as economic development, gender and disability, there </w:t>
      </w:r>
      <w:r w:rsidR="000076A1">
        <w:rPr>
          <w:lang w:val="en-GB"/>
        </w:rPr>
        <w:t>has been</w:t>
      </w:r>
      <w:r w:rsidRPr="00390731">
        <w:rPr>
          <w:lang w:val="en-GB"/>
        </w:rPr>
        <w:t xml:space="preserve"> no senior political and senior executive level leadership advocating for education. </w:t>
      </w:r>
    </w:p>
    <w:p w14:paraId="4BF4A4A2" w14:textId="77777777" w:rsidR="002617B1" w:rsidRPr="00390731" w:rsidRDefault="002617B1" w:rsidP="00953A7B">
      <w:pPr>
        <w:pStyle w:val="Reporttext"/>
        <w:rPr>
          <w:lang w:val="en-GB"/>
        </w:rPr>
      </w:pPr>
      <w:r w:rsidRPr="00390731">
        <w:rPr>
          <w:lang w:val="en-GB"/>
        </w:rPr>
        <w:t xml:space="preserve">Above all, country level strategies and aid allocations are determined at Post where education may be a top priority, one of several, or not a priority at all. In the case of the Pacific, </w:t>
      </w:r>
      <w:r w:rsidR="00A762BF">
        <w:rPr>
          <w:lang w:val="en-GB"/>
        </w:rPr>
        <w:t xml:space="preserve">some stakeholders stated that </w:t>
      </w:r>
      <w:r w:rsidRPr="00390731">
        <w:rPr>
          <w:lang w:val="en-GB"/>
        </w:rPr>
        <w:t xml:space="preserve">the guiding strategy is the regional </w:t>
      </w:r>
      <w:r w:rsidR="00D86B03">
        <w:rPr>
          <w:lang w:val="en-GB"/>
        </w:rPr>
        <w:t>one</w:t>
      </w:r>
      <w:r w:rsidRPr="00390731">
        <w:rPr>
          <w:lang w:val="en-GB"/>
        </w:rPr>
        <w:t xml:space="preserve"> and </w:t>
      </w:r>
      <w:r w:rsidR="00D86B03">
        <w:rPr>
          <w:lang w:val="en-GB"/>
        </w:rPr>
        <w:t xml:space="preserve">that </w:t>
      </w:r>
      <w:r w:rsidRPr="00390731">
        <w:rPr>
          <w:lang w:val="en-GB"/>
        </w:rPr>
        <w:t>any sector strategies, including education, sit below this</w:t>
      </w:r>
      <w:r w:rsidR="00F21AED">
        <w:rPr>
          <w:lang w:val="en-GB"/>
        </w:rPr>
        <w:t xml:space="preserve">. </w:t>
      </w:r>
      <w:r w:rsidRPr="00390731">
        <w:rPr>
          <w:lang w:val="en-GB"/>
        </w:rPr>
        <w:t>In other countries</w:t>
      </w:r>
      <w:r w:rsidR="009F7C75" w:rsidRPr="00390731">
        <w:rPr>
          <w:lang w:val="en-GB"/>
        </w:rPr>
        <w:t>,</w:t>
      </w:r>
      <w:r w:rsidRPr="00390731">
        <w:rPr>
          <w:lang w:val="en-GB"/>
        </w:rPr>
        <w:t xml:space="preserve"> there is a lack of clarity about whether there is a hierarchy of strategies and where education fits within it. Education has many mentions in the White </w:t>
      </w:r>
      <w:r w:rsidR="003934A6" w:rsidRPr="00390731">
        <w:rPr>
          <w:lang w:val="en-GB"/>
        </w:rPr>
        <w:t>Paper,</w:t>
      </w:r>
      <w:r w:rsidRPr="00390731">
        <w:rPr>
          <w:lang w:val="en-GB"/>
        </w:rPr>
        <w:t xml:space="preserve"> but the overarching emphasis is on economic development. This highlights the point that the durability of the </w:t>
      </w:r>
      <w:r w:rsidR="000C28ED">
        <w:rPr>
          <w:lang w:val="en-GB"/>
        </w:rPr>
        <w:t>E</w:t>
      </w:r>
      <w:r w:rsidRPr="00390731">
        <w:rPr>
          <w:lang w:val="en-GB"/>
        </w:rPr>
        <w:t xml:space="preserve">ducation </w:t>
      </w:r>
      <w:r w:rsidR="002030C6" w:rsidRPr="00390731">
        <w:rPr>
          <w:lang w:val="en-GB"/>
        </w:rPr>
        <w:t>Strategy</w:t>
      </w:r>
      <w:r w:rsidRPr="00390731">
        <w:rPr>
          <w:lang w:val="en-GB"/>
        </w:rPr>
        <w:t xml:space="preserve"> is linked to its status. </w:t>
      </w:r>
      <w:r w:rsidR="009E0D92">
        <w:rPr>
          <w:lang w:val="en-AU"/>
        </w:rPr>
        <w:t>C</w:t>
      </w:r>
      <w:r w:rsidR="00E72053" w:rsidRPr="00E72053">
        <w:rPr>
          <w:lang w:val="en-AU"/>
        </w:rPr>
        <w:t>urrently DFAT has 1</w:t>
      </w:r>
      <w:r w:rsidR="00D72FB5">
        <w:rPr>
          <w:lang w:val="en-AU"/>
        </w:rPr>
        <w:t>2</w:t>
      </w:r>
      <w:r w:rsidR="00E72053" w:rsidRPr="00E72053">
        <w:rPr>
          <w:lang w:val="en-AU"/>
        </w:rPr>
        <w:t xml:space="preserve"> thematic/sector strategies and various Ministerial statements</w:t>
      </w:r>
      <w:r w:rsidR="009E0D92">
        <w:rPr>
          <w:lang w:val="en-AU"/>
        </w:rPr>
        <w:t>,</w:t>
      </w:r>
      <w:r w:rsidR="004706C4">
        <w:rPr>
          <w:lang w:val="en-AU"/>
        </w:rPr>
        <w:t xml:space="preserve"> </w:t>
      </w:r>
      <w:r w:rsidR="004706C4" w:rsidRPr="00390731">
        <w:rPr>
          <w:lang w:val="en-GB"/>
        </w:rPr>
        <w:t>which</w:t>
      </w:r>
      <w:r w:rsidR="00DA7CF5" w:rsidRPr="00390731">
        <w:rPr>
          <w:lang w:val="en-GB"/>
        </w:rPr>
        <w:t xml:space="preserve"> </w:t>
      </w:r>
      <w:r w:rsidR="0081772F">
        <w:rPr>
          <w:lang w:val="en-GB"/>
        </w:rPr>
        <w:t>most</w:t>
      </w:r>
      <w:r w:rsidRPr="005C10D3">
        <w:rPr>
          <w:lang w:val="en-GB"/>
        </w:rPr>
        <w:t xml:space="preserve"> </w:t>
      </w:r>
      <w:r w:rsidR="00DF3D36" w:rsidRPr="005C10D3">
        <w:rPr>
          <w:lang w:val="en-GB"/>
        </w:rPr>
        <w:t>interviewed stakeholders</w:t>
      </w:r>
      <w:r w:rsidRPr="00390731">
        <w:rPr>
          <w:lang w:val="en-GB"/>
        </w:rPr>
        <w:t xml:space="preserve"> believe</w:t>
      </w:r>
      <w:r w:rsidR="00DA7CF5" w:rsidRPr="00390731">
        <w:rPr>
          <w:lang w:val="en-GB"/>
        </w:rPr>
        <w:t xml:space="preserve"> are</w:t>
      </w:r>
      <w:r w:rsidRPr="00390731">
        <w:rPr>
          <w:lang w:val="en-GB"/>
        </w:rPr>
        <w:t xml:space="preserve"> too many</w:t>
      </w:r>
      <w:r w:rsidR="004706C4">
        <w:rPr>
          <w:lang w:val="en-GB"/>
        </w:rPr>
        <w:t>.</w:t>
      </w:r>
      <w:r w:rsidR="004706C4">
        <w:rPr>
          <w:rStyle w:val="FootnoteReference"/>
          <w:lang w:val="en-GB"/>
        </w:rPr>
        <w:footnoteReference w:id="22"/>
      </w:r>
      <w:r w:rsidR="004706C4" w:rsidRPr="00390731">
        <w:rPr>
          <w:lang w:val="en-GB"/>
        </w:rPr>
        <w:t xml:space="preserve"> </w:t>
      </w:r>
      <w:r w:rsidR="00DA7CF5" w:rsidRPr="00390731">
        <w:rPr>
          <w:lang w:val="en-GB"/>
        </w:rPr>
        <w:t xml:space="preserve"> </w:t>
      </w:r>
      <w:r w:rsidR="004706C4">
        <w:rPr>
          <w:lang w:val="en-GB"/>
        </w:rPr>
        <w:t>W</w:t>
      </w:r>
      <w:r w:rsidRPr="00390731">
        <w:rPr>
          <w:lang w:val="en-GB"/>
        </w:rPr>
        <w:t>here they sit alongside each other in silos, they become practically unmanageable and potentially redundant.</w:t>
      </w:r>
      <w:r w:rsidR="003942B7" w:rsidRPr="003942B7">
        <w:rPr>
          <w:rStyle w:val="FootnoteReference"/>
          <w:lang w:val="en-GB"/>
        </w:rPr>
        <w:t xml:space="preserve"> </w:t>
      </w:r>
    </w:p>
    <w:p w14:paraId="035CCA33" w14:textId="77777777" w:rsidR="009F6A8A" w:rsidRPr="00353210" w:rsidRDefault="002617B1" w:rsidP="00953A7B">
      <w:pPr>
        <w:pStyle w:val="Reporttext"/>
        <w:rPr>
          <w:lang w:val="en-GB"/>
        </w:rPr>
      </w:pPr>
      <w:r w:rsidRPr="00390731">
        <w:rPr>
          <w:lang w:val="en-GB"/>
        </w:rPr>
        <w:t>For a strategy to be durable it needs to speak to the current time. Since 2015</w:t>
      </w:r>
      <w:r w:rsidR="009F7C75" w:rsidRPr="00390731">
        <w:rPr>
          <w:lang w:val="en-GB"/>
        </w:rPr>
        <w:t>,</w:t>
      </w:r>
      <w:r w:rsidRPr="00390731">
        <w:rPr>
          <w:lang w:val="en-GB"/>
        </w:rPr>
        <w:t xml:space="preserve"> the Sustainable Development </w:t>
      </w:r>
      <w:r w:rsidR="00561677">
        <w:rPr>
          <w:lang w:val="en-GB"/>
        </w:rPr>
        <w:t>Goals</w:t>
      </w:r>
      <w:r w:rsidR="00561677" w:rsidRPr="00390731">
        <w:rPr>
          <w:lang w:val="en-GB"/>
        </w:rPr>
        <w:t xml:space="preserve"> </w:t>
      </w:r>
      <w:r w:rsidRPr="00390731">
        <w:rPr>
          <w:lang w:val="en-GB"/>
        </w:rPr>
        <w:t xml:space="preserve">have been agreed </w:t>
      </w:r>
      <w:r w:rsidR="00B67D8F">
        <w:rPr>
          <w:lang w:val="en-GB"/>
        </w:rPr>
        <w:t>but are not reflected</w:t>
      </w:r>
      <w:r w:rsidR="00D31E10">
        <w:rPr>
          <w:lang w:val="en-GB"/>
        </w:rPr>
        <w:t xml:space="preserve">. Other initiatives such as </w:t>
      </w:r>
      <w:r w:rsidRPr="00390731">
        <w:rPr>
          <w:lang w:val="en-GB"/>
        </w:rPr>
        <w:t>the Human Capital Index</w:t>
      </w:r>
      <w:r w:rsidR="00734008">
        <w:rPr>
          <w:lang w:val="en-GB"/>
        </w:rPr>
        <w:t xml:space="preserve"> moves forward thinking about </w:t>
      </w:r>
      <w:r w:rsidRPr="00390731">
        <w:rPr>
          <w:lang w:val="en-GB"/>
        </w:rPr>
        <w:t>quantifying the contribution of health and education to the productivity of the next generation of workers.</w:t>
      </w:r>
      <w:r w:rsidRPr="00353210">
        <w:rPr>
          <w:lang w:val="en-GB"/>
        </w:rPr>
        <w:t xml:space="preserve"> </w:t>
      </w:r>
    </w:p>
    <w:p w14:paraId="19C5B6DC" w14:textId="77777777" w:rsidR="006530BC" w:rsidRDefault="005E5AC9" w:rsidP="00953A7B">
      <w:pPr>
        <w:pStyle w:val="Heading2"/>
        <w:rPr>
          <w:lang w:val="en-GB"/>
        </w:rPr>
      </w:pPr>
      <w:bookmarkStart w:id="56" w:name="_Toc23446565"/>
      <w:r>
        <w:rPr>
          <w:lang w:val="en-GB"/>
        </w:rPr>
        <w:t xml:space="preserve">Reflections on the purpose of </w:t>
      </w:r>
      <w:r w:rsidR="00B75CE6">
        <w:rPr>
          <w:lang w:val="en-GB"/>
        </w:rPr>
        <w:t>the Strategy</w:t>
      </w:r>
      <w:bookmarkEnd w:id="56"/>
    </w:p>
    <w:p w14:paraId="5104CF77" w14:textId="77777777" w:rsidR="00265C9F" w:rsidRPr="00265C9F" w:rsidRDefault="00265C9F" w:rsidP="00953A7B">
      <w:pPr>
        <w:pStyle w:val="Floating"/>
        <w:rPr>
          <w:lang w:val="en-US"/>
        </w:rPr>
      </w:pPr>
      <w:r w:rsidRPr="00265C9F">
        <w:rPr>
          <w:lang w:val="en-US"/>
        </w:rPr>
        <w:t>Why do Organizations and Departments need a strategy?</w:t>
      </w:r>
    </w:p>
    <w:p w14:paraId="4097F540" w14:textId="77777777" w:rsidR="00351AA3" w:rsidRDefault="00265C9F" w:rsidP="00953A7B">
      <w:pPr>
        <w:pStyle w:val="Reporttext"/>
        <w:rPr>
          <w:lang w:val="en-US"/>
        </w:rPr>
      </w:pPr>
      <w:r w:rsidRPr="00265C9F">
        <w:rPr>
          <w:lang w:val="en-US"/>
        </w:rPr>
        <w:t>There are several reasons why developing a Strategy remains a good in</w:t>
      </w:r>
      <w:r w:rsidR="00953A7B">
        <w:rPr>
          <w:lang w:val="en-US"/>
        </w:rPr>
        <w:t>vestment of time and resources.</w:t>
      </w:r>
    </w:p>
    <w:p w14:paraId="20A87D1B" w14:textId="77777777" w:rsidR="00351AA3" w:rsidRDefault="00265C9F" w:rsidP="00953A7B">
      <w:pPr>
        <w:pStyle w:val="Reporttext"/>
        <w:rPr>
          <w:lang w:val="en-US"/>
        </w:rPr>
      </w:pPr>
      <w:r w:rsidRPr="00265C9F">
        <w:rPr>
          <w:b/>
          <w:lang w:val="en-US"/>
        </w:rPr>
        <w:t>First</w:t>
      </w:r>
      <w:r w:rsidRPr="00265C9F">
        <w:rPr>
          <w:lang w:val="en-US"/>
        </w:rPr>
        <w:t>, a Strategy allows DFAT to set</w:t>
      </w:r>
      <w:r w:rsidRPr="00265C9F">
        <w:rPr>
          <w:u w:val="single"/>
          <w:lang w:val="en-US"/>
        </w:rPr>
        <w:t xml:space="preserve"> direction and priorities</w:t>
      </w:r>
      <w:r w:rsidRPr="00265C9F">
        <w:rPr>
          <w:lang w:val="en-US"/>
        </w:rPr>
        <w:t>, as well as any specific principles or appr</w:t>
      </w:r>
      <w:r w:rsidR="00953A7B">
        <w:rPr>
          <w:lang w:val="en-US"/>
        </w:rPr>
        <w:t>oaches to its education agenda.</w:t>
      </w:r>
    </w:p>
    <w:p w14:paraId="7AD43B03" w14:textId="77777777" w:rsidR="00351AA3" w:rsidRDefault="00265C9F" w:rsidP="00953A7B">
      <w:pPr>
        <w:pStyle w:val="Reporttext"/>
        <w:rPr>
          <w:lang w:val="en-US"/>
        </w:rPr>
      </w:pPr>
      <w:r w:rsidRPr="00265C9F">
        <w:rPr>
          <w:b/>
          <w:lang w:val="en-US"/>
        </w:rPr>
        <w:t>Second</w:t>
      </w:r>
      <w:r w:rsidRPr="00265C9F">
        <w:rPr>
          <w:lang w:val="en-US"/>
        </w:rPr>
        <w:t xml:space="preserve">, in a context of donor harmonization, a Strategy facilitates </w:t>
      </w:r>
      <w:r w:rsidRPr="00265C9F">
        <w:rPr>
          <w:u w:val="single"/>
          <w:lang w:val="en-US"/>
        </w:rPr>
        <w:t>communication</w:t>
      </w:r>
      <w:r w:rsidRPr="00265C9F">
        <w:rPr>
          <w:lang w:val="en-US"/>
        </w:rPr>
        <w:t xml:space="preserve"> within the organization and with partne</w:t>
      </w:r>
      <w:r w:rsidR="00953A7B">
        <w:rPr>
          <w:lang w:val="en-US"/>
        </w:rPr>
        <w:t>rs about what DFAT stands for.</w:t>
      </w:r>
    </w:p>
    <w:p w14:paraId="3AE8E9DC" w14:textId="77777777" w:rsidR="00351AA3" w:rsidRDefault="00265C9F" w:rsidP="00953A7B">
      <w:pPr>
        <w:pStyle w:val="Reporttext"/>
        <w:rPr>
          <w:lang w:val="en-US"/>
        </w:rPr>
      </w:pPr>
      <w:r w:rsidRPr="00265C9F">
        <w:rPr>
          <w:b/>
          <w:lang w:val="en-US"/>
        </w:rPr>
        <w:t>Third,</w:t>
      </w:r>
      <w:r w:rsidRPr="00265C9F">
        <w:rPr>
          <w:lang w:val="en-US"/>
        </w:rPr>
        <w:t xml:space="preserve"> the existence of a Strategy simplifies </w:t>
      </w:r>
      <w:r w:rsidRPr="00265C9F">
        <w:rPr>
          <w:u w:val="single"/>
          <w:lang w:val="en-US"/>
        </w:rPr>
        <w:t>decision-making</w:t>
      </w:r>
      <w:r w:rsidRPr="00265C9F">
        <w:rPr>
          <w:lang w:val="en-US"/>
        </w:rPr>
        <w:t xml:space="preserve"> </w:t>
      </w:r>
      <w:r w:rsidR="00454919">
        <w:rPr>
          <w:lang w:val="en-US"/>
        </w:rPr>
        <w:t>in Canberra</w:t>
      </w:r>
      <w:r w:rsidRPr="00265C9F">
        <w:rPr>
          <w:lang w:val="en-US"/>
        </w:rPr>
        <w:t xml:space="preserve"> and </w:t>
      </w:r>
      <w:r w:rsidR="0056128A">
        <w:rPr>
          <w:lang w:val="en-US"/>
        </w:rPr>
        <w:t xml:space="preserve">at </w:t>
      </w:r>
      <w:r w:rsidRPr="00265C9F">
        <w:rPr>
          <w:lang w:val="en-US"/>
        </w:rPr>
        <w:t>Post. Given the current limited education expertise in Posts</w:t>
      </w:r>
      <w:r w:rsidR="0056128A">
        <w:rPr>
          <w:lang w:val="en-US"/>
        </w:rPr>
        <w:t>,</w:t>
      </w:r>
      <w:r w:rsidRPr="00265C9F">
        <w:rPr>
          <w:lang w:val="en-US"/>
        </w:rPr>
        <w:t xml:space="preserve"> staff will need a framework to make context-led investment decisions in education. Priorities well defined in a Strategy make it easier to say no to distracting initiative</w:t>
      </w:r>
      <w:r w:rsidR="0056128A">
        <w:rPr>
          <w:lang w:val="en-US"/>
        </w:rPr>
        <w:t>s</w:t>
      </w:r>
      <w:r w:rsidR="00953A7B">
        <w:rPr>
          <w:lang w:val="en-US"/>
        </w:rPr>
        <w:t>.</w:t>
      </w:r>
    </w:p>
    <w:p w14:paraId="14607BDC" w14:textId="77777777" w:rsidR="00351AA3" w:rsidRDefault="00265C9F" w:rsidP="00265C9F">
      <w:pPr>
        <w:pStyle w:val="Reporttext"/>
        <w:rPr>
          <w:lang w:val="en-US"/>
        </w:rPr>
      </w:pPr>
      <w:r w:rsidRPr="00265C9F">
        <w:rPr>
          <w:b/>
          <w:lang w:val="en-US"/>
        </w:rPr>
        <w:t>Fourth</w:t>
      </w:r>
      <w:r w:rsidRPr="00265C9F">
        <w:rPr>
          <w:lang w:val="en-US"/>
        </w:rPr>
        <w:t xml:space="preserve"> having a Strategy i</w:t>
      </w:r>
      <w:r w:rsidRPr="00265C9F">
        <w:rPr>
          <w:u w:val="single"/>
          <w:lang w:val="en-US"/>
        </w:rPr>
        <w:t>ncreases accountability and support</w:t>
      </w:r>
      <w:r w:rsidR="0056128A">
        <w:rPr>
          <w:u w:val="single"/>
          <w:lang w:val="en-US"/>
        </w:rPr>
        <w:t>s</w:t>
      </w:r>
      <w:r w:rsidRPr="00265C9F">
        <w:rPr>
          <w:u w:val="single"/>
          <w:lang w:val="en-US"/>
        </w:rPr>
        <w:t xml:space="preserve"> results measurement</w:t>
      </w:r>
      <w:r w:rsidR="0056128A">
        <w:rPr>
          <w:u w:val="single"/>
          <w:lang w:val="en-US"/>
        </w:rPr>
        <w:t>.</w:t>
      </w:r>
      <w:r w:rsidRPr="00265C9F">
        <w:rPr>
          <w:lang w:val="en-US"/>
        </w:rPr>
        <w:t xml:space="preserve"> </w:t>
      </w:r>
      <w:r w:rsidR="0056128A">
        <w:rPr>
          <w:lang w:val="en-US"/>
        </w:rPr>
        <w:t>O</w:t>
      </w:r>
      <w:r w:rsidRPr="00265C9F">
        <w:rPr>
          <w:lang w:val="en-US"/>
        </w:rPr>
        <w:t>nce priorities and objectives are articulated, they serve as a guide allowing DFAT to track progress and be held accounta</w:t>
      </w:r>
      <w:r w:rsidR="00953A7B">
        <w:rPr>
          <w:lang w:val="en-US"/>
        </w:rPr>
        <w:t>ble for achieving its results.</w:t>
      </w:r>
    </w:p>
    <w:p w14:paraId="547C5FB7" w14:textId="77777777" w:rsidR="00804847" w:rsidRDefault="00265C9F" w:rsidP="00265C9F">
      <w:pPr>
        <w:pStyle w:val="Reporttext"/>
        <w:rPr>
          <w:lang w:val="en-US"/>
        </w:rPr>
      </w:pPr>
      <w:r w:rsidRPr="00265C9F">
        <w:rPr>
          <w:b/>
          <w:lang w:val="en-US"/>
        </w:rPr>
        <w:t>Fifth,</w:t>
      </w:r>
      <w:r w:rsidRPr="00265C9F">
        <w:rPr>
          <w:lang w:val="en-US"/>
        </w:rPr>
        <w:t xml:space="preserve"> having a Strategy allow</w:t>
      </w:r>
      <w:r w:rsidR="00C64C04">
        <w:rPr>
          <w:lang w:val="en-US"/>
        </w:rPr>
        <w:t>s</w:t>
      </w:r>
      <w:r w:rsidRPr="00265C9F">
        <w:rPr>
          <w:lang w:val="en-US"/>
        </w:rPr>
        <w:t xml:space="preserve"> decision makers to </w:t>
      </w:r>
      <w:r w:rsidRPr="00265C9F">
        <w:rPr>
          <w:u w:val="single"/>
          <w:lang w:val="en-US"/>
        </w:rPr>
        <w:t>make realistic assumptions about investments</w:t>
      </w:r>
      <w:r w:rsidRPr="00265C9F">
        <w:rPr>
          <w:lang w:val="en-US"/>
        </w:rPr>
        <w:t xml:space="preserve"> (people, money, data technology) required to achieve results. </w:t>
      </w:r>
    </w:p>
    <w:p w14:paraId="4270E38B" w14:textId="77777777" w:rsidR="00265C9F" w:rsidRPr="00265C9F" w:rsidRDefault="00265C9F" w:rsidP="00265C9F">
      <w:pPr>
        <w:pStyle w:val="Reporttext"/>
        <w:rPr>
          <w:lang w:val="en-US"/>
        </w:rPr>
      </w:pPr>
      <w:r w:rsidRPr="00265C9F">
        <w:rPr>
          <w:b/>
          <w:lang w:val="en-US"/>
        </w:rPr>
        <w:t>Finally</w:t>
      </w:r>
      <w:r w:rsidRPr="00265C9F">
        <w:rPr>
          <w:lang w:val="en-US"/>
        </w:rPr>
        <w:t>, if done well</w:t>
      </w:r>
      <w:r w:rsidR="00804847">
        <w:rPr>
          <w:lang w:val="en-US"/>
        </w:rPr>
        <w:t>,</w:t>
      </w:r>
      <w:r w:rsidRPr="00265C9F">
        <w:rPr>
          <w:lang w:val="en-US"/>
        </w:rPr>
        <w:t xml:space="preserve"> developing a Strategy is a </w:t>
      </w:r>
      <w:r w:rsidRPr="00265C9F">
        <w:rPr>
          <w:u w:val="single"/>
          <w:lang w:val="en-US"/>
        </w:rPr>
        <w:t>risk mitigation</w:t>
      </w:r>
      <w:r w:rsidRPr="00265C9F">
        <w:rPr>
          <w:lang w:val="en-US"/>
        </w:rPr>
        <w:t xml:space="preserve"> exercise particularly in periods of economic uncertainties. The Strategy development process requires assess</w:t>
      </w:r>
      <w:r w:rsidR="00B85548">
        <w:rPr>
          <w:lang w:val="en-US"/>
        </w:rPr>
        <w:t>ment of</w:t>
      </w:r>
      <w:r w:rsidRPr="00265C9F">
        <w:rPr>
          <w:lang w:val="en-US"/>
        </w:rPr>
        <w:t xml:space="preserve"> current conditions, resources, strengths, weaknesses and niche. This will equip DFAT to minimize its investment risks.</w:t>
      </w:r>
    </w:p>
    <w:p w14:paraId="7FD63331" w14:textId="77777777" w:rsidR="00265C9F" w:rsidRDefault="00765E68" w:rsidP="00953A7B">
      <w:pPr>
        <w:pStyle w:val="Floating"/>
        <w:rPr>
          <w:lang w:val="en-GB"/>
        </w:rPr>
      </w:pPr>
      <w:r>
        <w:rPr>
          <w:lang w:val="en-GB"/>
        </w:rPr>
        <w:t>How important is a sector strategy?</w:t>
      </w:r>
    </w:p>
    <w:p w14:paraId="5776EDFD" w14:textId="77777777" w:rsidR="00F26AE3" w:rsidRDefault="00DD7DC6" w:rsidP="006E1033">
      <w:pPr>
        <w:pStyle w:val="Reporttext"/>
        <w:rPr>
          <w:lang w:val="en-GB"/>
        </w:rPr>
      </w:pPr>
      <w:r>
        <w:rPr>
          <w:lang w:val="en-GB"/>
        </w:rPr>
        <w:t xml:space="preserve">In a context where most stakeholders </w:t>
      </w:r>
      <w:r w:rsidR="00926DFC">
        <w:rPr>
          <w:lang w:val="en-GB"/>
        </w:rPr>
        <w:t xml:space="preserve">in DFAT </w:t>
      </w:r>
      <w:r>
        <w:rPr>
          <w:lang w:val="en-GB"/>
        </w:rPr>
        <w:t>believe there are too many strategies</w:t>
      </w:r>
      <w:r w:rsidR="00880361">
        <w:rPr>
          <w:lang w:val="en-GB"/>
        </w:rPr>
        <w:t>, and where the evidence presented in this report indicates low usage</w:t>
      </w:r>
      <w:r w:rsidR="00C16F2F">
        <w:rPr>
          <w:lang w:val="en-GB"/>
        </w:rPr>
        <w:t xml:space="preserve"> and usefulness of the Strategy, there is a question about the need for and value of single sector strategies compared with</w:t>
      </w:r>
      <w:r w:rsidR="002B37DB">
        <w:rPr>
          <w:lang w:val="en-GB"/>
        </w:rPr>
        <w:t xml:space="preserve"> an overarching multisectoral one. </w:t>
      </w:r>
    </w:p>
    <w:p w14:paraId="0894E140" w14:textId="77777777" w:rsidR="009637DB" w:rsidRDefault="00F21981" w:rsidP="009637DB">
      <w:pPr>
        <w:pStyle w:val="Reporttext"/>
      </w:pPr>
      <w:r w:rsidRPr="00A75CAC">
        <w:rPr>
          <w:lang w:val="en-GB"/>
        </w:rPr>
        <w:t>Of five</w:t>
      </w:r>
      <w:r>
        <w:rPr>
          <w:lang w:val="en-GB"/>
        </w:rPr>
        <w:t xml:space="preserve"> development partners interviewed</w:t>
      </w:r>
      <w:r w:rsidR="00A351F1">
        <w:rPr>
          <w:lang w:val="en-GB"/>
        </w:rPr>
        <w:t xml:space="preserve">, two </w:t>
      </w:r>
      <w:r w:rsidR="00C6540D">
        <w:rPr>
          <w:lang w:val="en-GB"/>
        </w:rPr>
        <w:t>saw</w:t>
      </w:r>
      <w:r w:rsidR="00082D48">
        <w:rPr>
          <w:lang w:val="en-GB"/>
        </w:rPr>
        <w:t xml:space="preserve"> advantages of a multisectoral strategy</w:t>
      </w:r>
      <w:r w:rsidR="00C24FFA">
        <w:rPr>
          <w:lang w:val="en-GB"/>
        </w:rPr>
        <w:t xml:space="preserve">. </w:t>
      </w:r>
      <w:r w:rsidR="0081594D">
        <w:rPr>
          <w:lang w:val="en-GB"/>
        </w:rPr>
        <w:t xml:space="preserve">For New Zealand, </w:t>
      </w:r>
      <w:r w:rsidR="00827C42">
        <w:rPr>
          <w:lang w:val="en-GB"/>
        </w:rPr>
        <w:t>moving</w:t>
      </w:r>
      <w:r w:rsidR="00DE5923" w:rsidRPr="003B590E">
        <w:rPr>
          <w:rFonts w:eastAsia="Calibri"/>
          <w:lang w:val="en-NZ"/>
        </w:rPr>
        <w:t xml:space="preserve"> away from global </w:t>
      </w:r>
      <w:r w:rsidR="00827C42">
        <w:rPr>
          <w:rFonts w:eastAsia="Calibri"/>
          <w:lang w:val="en-NZ"/>
        </w:rPr>
        <w:t xml:space="preserve">sectoral </w:t>
      </w:r>
      <w:r w:rsidR="00DE5923" w:rsidRPr="003B590E">
        <w:rPr>
          <w:rFonts w:eastAsia="Calibri"/>
          <w:lang w:val="en-NZ"/>
        </w:rPr>
        <w:t>strateg</w:t>
      </w:r>
      <w:r w:rsidR="00827C42">
        <w:rPr>
          <w:rFonts w:eastAsia="Calibri"/>
          <w:lang w:val="en-NZ"/>
        </w:rPr>
        <w:t>ies</w:t>
      </w:r>
      <w:r w:rsidR="007B68F2">
        <w:rPr>
          <w:rFonts w:eastAsia="Calibri"/>
          <w:lang w:val="en-NZ"/>
        </w:rPr>
        <w:t xml:space="preserve"> has paved the way for m</w:t>
      </w:r>
      <w:r w:rsidR="00DE5923" w:rsidRPr="003B590E">
        <w:rPr>
          <w:rFonts w:eastAsia="Calibri"/>
          <w:lang w:val="en-NZ"/>
        </w:rPr>
        <w:t xml:space="preserve">ore strategic </w:t>
      </w:r>
      <w:r w:rsidR="00955682">
        <w:rPr>
          <w:rFonts w:eastAsia="Calibri"/>
          <w:lang w:val="en-NZ"/>
        </w:rPr>
        <w:t>engagement with partner governments</w:t>
      </w:r>
      <w:r w:rsidR="00DE5923" w:rsidRPr="003B590E">
        <w:rPr>
          <w:rFonts w:eastAsia="Calibri"/>
          <w:lang w:val="en-NZ"/>
        </w:rPr>
        <w:t xml:space="preserve"> about </w:t>
      </w:r>
      <w:r w:rsidR="00955682">
        <w:rPr>
          <w:rFonts w:eastAsia="Calibri"/>
          <w:lang w:val="en-NZ"/>
        </w:rPr>
        <w:t xml:space="preserve">the </w:t>
      </w:r>
      <w:r w:rsidR="00DE5923" w:rsidRPr="003B590E">
        <w:rPr>
          <w:rFonts w:eastAsia="Calibri"/>
          <w:lang w:val="en-NZ"/>
        </w:rPr>
        <w:t>outcomes the</w:t>
      </w:r>
      <w:r w:rsidR="00955682">
        <w:rPr>
          <w:rFonts w:eastAsia="Calibri"/>
          <w:lang w:val="en-NZ"/>
        </w:rPr>
        <w:t xml:space="preserve">y </w:t>
      </w:r>
      <w:r w:rsidR="00955682" w:rsidRPr="003B590E">
        <w:rPr>
          <w:rFonts w:eastAsia="Calibri"/>
          <w:lang w:val="en-NZ"/>
        </w:rPr>
        <w:t xml:space="preserve">want to achieve </w:t>
      </w:r>
      <w:r w:rsidR="00955682">
        <w:rPr>
          <w:rFonts w:eastAsia="Calibri"/>
          <w:lang w:val="en-NZ"/>
        </w:rPr>
        <w:t xml:space="preserve">for the </w:t>
      </w:r>
      <w:r w:rsidR="00DE5923" w:rsidRPr="003B590E">
        <w:rPr>
          <w:rFonts w:eastAsia="Calibri"/>
          <w:lang w:val="en-NZ"/>
        </w:rPr>
        <w:t xml:space="preserve">country. </w:t>
      </w:r>
      <w:r w:rsidR="001B7048">
        <w:rPr>
          <w:rFonts w:eastAsia="Calibri"/>
          <w:lang w:val="en-NZ"/>
        </w:rPr>
        <w:t>This is especially valuable in small Pacific Island States</w:t>
      </w:r>
      <w:r w:rsidR="00075295">
        <w:rPr>
          <w:rFonts w:eastAsia="Calibri"/>
          <w:lang w:val="en-NZ"/>
        </w:rPr>
        <w:t xml:space="preserve"> where </w:t>
      </w:r>
      <w:r w:rsidR="0070302A">
        <w:rPr>
          <w:rFonts w:eastAsia="Calibri"/>
          <w:lang w:val="en-NZ"/>
        </w:rPr>
        <w:t>s</w:t>
      </w:r>
      <w:r w:rsidR="00DE5923" w:rsidRPr="003B590E">
        <w:rPr>
          <w:rFonts w:eastAsia="Calibri"/>
          <w:lang w:val="en-NZ"/>
        </w:rPr>
        <w:t xml:space="preserve">ector strategies </w:t>
      </w:r>
      <w:r w:rsidR="006A7A24">
        <w:rPr>
          <w:rFonts w:eastAsia="Calibri"/>
          <w:lang w:val="en-NZ"/>
        </w:rPr>
        <w:t xml:space="preserve">had tended to frame policy dialogue </w:t>
      </w:r>
      <w:r w:rsidR="001934E0">
        <w:rPr>
          <w:rFonts w:eastAsia="Calibri"/>
          <w:lang w:val="en-NZ"/>
        </w:rPr>
        <w:t>and</w:t>
      </w:r>
      <w:r w:rsidR="00DE5923" w:rsidRPr="003B590E">
        <w:rPr>
          <w:rFonts w:eastAsia="Calibri"/>
          <w:lang w:val="en-NZ"/>
        </w:rPr>
        <w:t xml:space="preserve"> constrain</w:t>
      </w:r>
      <w:r w:rsidR="001934E0">
        <w:rPr>
          <w:rFonts w:eastAsia="Calibri"/>
          <w:lang w:val="en-NZ"/>
        </w:rPr>
        <w:t xml:space="preserve"> </w:t>
      </w:r>
      <w:r w:rsidR="00246A05">
        <w:rPr>
          <w:rFonts w:eastAsia="Calibri"/>
          <w:lang w:val="en-NZ"/>
        </w:rPr>
        <w:t xml:space="preserve">broader </w:t>
      </w:r>
      <w:r w:rsidR="001934E0">
        <w:rPr>
          <w:rFonts w:eastAsia="Calibri"/>
          <w:lang w:val="en-NZ"/>
        </w:rPr>
        <w:t>thinking</w:t>
      </w:r>
      <w:r w:rsidR="0060119D">
        <w:rPr>
          <w:rFonts w:eastAsia="Calibri"/>
          <w:lang w:val="en-NZ"/>
        </w:rPr>
        <w:t xml:space="preserve"> about how to address ‘wicked’ problems</w:t>
      </w:r>
      <w:r w:rsidR="00246A05">
        <w:rPr>
          <w:rFonts w:eastAsia="Calibri"/>
          <w:lang w:val="en-NZ"/>
        </w:rPr>
        <w:t xml:space="preserve">. </w:t>
      </w:r>
      <w:r w:rsidR="00FF4528">
        <w:rPr>
          <w:rFonts w:eastAsia="Calibri"/>
          <w:lang w:val="en-NZ"/>
        </w:rPr>
        <w:t>In education, it has led to a change in priorities</w:t>
      </w:r>
      <w:r w:rsidR="00430BB2">
        <w:rPr>
          <w:rFonts w:eastAsia="Calibri"/>
          <w:lang w:val="en-NZ"/>
        </w:rPr>
        <w:t xml:space="preserve">. For UNICEF, </w:t>
      </w:r>
      <w:r w:rsidR="0061237D">
        <w:rPr>
          <w:rFonts w:eastAsia="Calibri"/>
          <w:lang w:val="en-NZ"/>
        </w:rPr>
        <w:t>the advantage of a</w:t>
      </w:r>
      <w:r w:rsidR="009637DB" w:rsidRPr="009637DB">
        <w:t xml:space="preserve"> multisector strategy </w:t>
      </w:r>
      <w:r w:rsidR="00C41160">
        <w:t xml:space="preserve">is that </w:t>
      </w:r>
      <w:r w:rsidR="00E83D2B">
        <w:t xml:space="preserve">it enables </w:t>
      </w:r>
      <w:r w:rsidR="00E83D2B" w:rsidRPr="009637DB">
        <w:t>think</w:t>
      </w:r>
      <w:r w:rsidR="00E83D2B">
        <w:t>ing</w:t>
      </w:r>
      <w:r w:rsidR="00E83D2B" w:rsidRPr="009637DB">
        <w:t xml:space="preserve"> about multidimensional disadvantage</w:t>
      </w:r>
      <w:r w:rsidR="003E3188">
        <w:t xml:space="preserve">. </w:t>
      </w:r>
      <w:r w:rsidR="000C1472">
        <w:t xml:space="preserve">This is especially useful </w:t>
      </w:r>
      <w:r w:rsidR="00225299">
        <w:t xml:space="preserve">in addressing early childhood development </w:t>
      </w:r>
      <w:r w:rsidR="00E82167">
        <w:t xml:space="preserve">which requires responses across sectors. </w:t>
      </w:r>
    </w:p>
    <w:p w14:paraId="5291FBA9" w14:textId="77777777" w:rsidR="00E67D51" w:rsidRDefault="008F7068" w:rsidP="00CB2BDE">
      <w:pPr>
        <w:pStyle w:val="Reporttext"/>
      </w:pPr>
      <w:r>
        <w:t>One</w:t>
      </w:r>
      <w:r w:rsidR="00F84723">
        <w:t xml:space="preserve"> stakeholder</w:t>
      </w:r>
      <w:r>
        <w:t xml:space="preserve"> acknowledged that a </w:t>
      </w:r>
      <w:r w:rsidR="00FE7D15">
        <w:t>multisectoral strategy</w:t>
      </w:r>
      <w:r>
        <w:t xml:space="preserve"> had theoretical advantages </w:t>
      </w:r>
      <w:r w:rsidR="004D31D6">
        <w:t xml:space="preserve">but doubted that it could serve as a guide to practical implementation because </w:t>
      </w:r>
      <w:r w:rsidR="00547DA2">
        <w:t xml:space="preserve">of the bureaucratic nature of </w:t>
      </w:r>
      <w:r w:rsidR="004D31D6">
        <w:t>countries and donors</w:t>
      </w:r>
      <w:r w:rsidR="00F84723">
        <w:t xml:space="preserve">. </w:t>
      </w:r>
      <w:r w:rsidR="002A1AA0">
        <w:t xml:space="preserve">Both have complicated administrative </w:t>
      </w:r>
      <w:r w:rsidR="00543F64">
        <w:t xml:space="preserve">procedures </w:t>
      </w:r>
      <w:r w:rsidR="009E630F">
        <w:t xml:space="preserve">that </w:t>
      </w:r>
      <w:r w:rsidR="00745E30">
        <w:t xml:space="preserve">are challenging </w:t>
      </w:r>
      <w:r w:rsidR="00684D61">
        <w:t xml:space="preserve">and inefficient </w:t>
      </w:r>
      <w:r w:rsidR="00FF1292">
        <w:t xml:space="preserve">to manage </w:t>
      </w:r>
      <w:r w:rsidR="00684D61">
        <w:t>in terms of coordination and communication</w:t>
      </w:r>
      <w:r w:rsidR="001B3D2D">
        <w:t xml:space="preserve"> </w:t>
      </w:r>
      <w:r w:rsidR="009E73F3">
        <w:t>even within sector silos</w:t>
      </w:r>
      <w:r w:rsidR="001B3D2D">
        <w:t>. To try to work multisectorally</w:t>
      </w:r>
      <w:r w:rsidR="00595E79">
        <w:t xml:space="preserve"> could </w:t>
      </w:r>
      <w:r w:rsidR="003548ED">
        <w:t>be a step too far.</w:t>
      </w:r>
      <w:r w:rsidR="00664329">
        <w:t xml:space="preserve"> </w:t>
      </w:r>
    </w:p>
    <w:p w14:paraId="45707110" w14:textId="77777777" w:rsidR="00CB2BDE" w:rsidRPr="00791824" w:rsidRDefault="00E67D51" w:rsidP="00CB2BDE">
      <w:pPr>
        <w:pStyle w:val="Reporttext"/>
        <w:rPr>
          <w:rFonts w:eastAsia="Calibri"/>
          <w:lang w:val="en-NZ"/>
        </w:rPr>
      </w:pPr>
      <w:r>
        <w:t xml:space="preserve">Where stakeholders supported </w:t>
      </w:r>
      <w:r w:rsidR="0029435B">
        <w:t>the value of a g</w:t>
      </w:r>
      <w:r w:rsidR="00CB2BDE" w:rsidRPr="00791824">
        <w:rPr>
          <w:rFonts w:eastAsia="Calibri"/>
          <w:lang w:val="en-NZ"/>
        </w:rPr>
        <w:t xml:space="preserve">lobal </w:t>
      </w:r>
      <w:r w:rsidR="0029435B">
        <w:rPr>
          <w:rFonts w:eastAsia="Calibri"/>
          <w:lang w:val="en-NZ"/>
        </w:rPr>
        <w:t xml:space="preserve">education </w:t>
      </w:r>
      <w:r w:rsidR="00B97654" w:rsidRPr="00791824">
        <w:rPr>
          <w:rFonts w:eastAsia="Calibri"/>
          <w:lang w:val="en-NZ"/>
        </w:rPr>
        <w:t>strategy,</w:t>
      </w:r>
      <w:r w:rsidR="00CB2BDE" w:rsidRPr="00791824">
        <w:rPr>
          <w:rFonts w:eastAsia="Calibri"/>
          <w:lang w:val="en-NZ"/>
        </w:rPr>
        <w:t xml:space="preserve"> </w:t>
      </w:r>
      <w:r w:rsidR="00741B5E">
        <w:rPr>
          <w:rFonts w:eastAsia="Calibri"/>
          <w:lang w:val="en-NZ"/>
        </w:rPr>
        <w:t xml:space="preserve">they </w:t>
      </w:r>
      <w:r w:rsidR="00564CAA">
        <w:rPr>
          <w:rFonts w:eastAsia="Calibri"/>
          <w:lang w:val="en-NZ"/>
        </w:rPr>
        <w:t>qualified</w:t>
      </w:r>
      <w:r w:rsidR="00741B5E">
        <w:rPr>
          <w:rFonts w:eastAsia="Calibri"/>
          <w:lang w:val="en-NZ"/>
        </w:rPr>
        <w:t xml:space="preserve"> </w:t>
      </w:r>
      <w:r w:rsidR="0068527C">
        <w:rPr>
          <w:rFonts w:eastAsia="Calibri"/>
          <w:lang w:val="en-NZ"/>
        </w:rPr>
        <w:t>that it</w:t>
      </w:r>
      <w:r w:rsidR="00CB2BDE" w:rsidRPr="00791824">
        <w:rPr>
          <w:rFonts w:eastAsia="Calibri"/>
          <w:lang w:val="en-NZ"/>
        </w:rPr>
        <w:t xml:space="preserve"> should </w:t>
      </w:r>
      <w:r w:rsidR="004C6A84">
        <w:rPr>
          <w:rFonts w:eastAsia="Calibri"/>
          <w:lang w:val="en-NZ"/>
        </w:rPr>
        <w:t>not</w:t>
      </w:r>
      <w:r w:rsidR="00CB2BDE" w:rsidRPr="00791824">
        <w:rPr>
          <w:rFonts w:eastAsia="Calibri"/>
          <w:lang w:val="en-NZ"/>
        </w:rPr>
        <w:t xml:space="preserve"> commit to </w:t>
      </w:r>
      <w:r w:rsidR="00564CAA">
        <w:rPr>
          <w:rFonts w:eastAsia="Calibri"/>
          <w:lang w:val="en-NZ"/>
        </w:rPr>
        <w:t xml:space="preserve">specific </w:t>
      </w:r>
      <w:r w:rsidR="00CB2BDE" w:rsidRPr="00791824">
        <w:rPr>
          <w:rFonts w:eastAsia="Calibri"/>
          <w:lang w:val="en-NZ"/>
        </w:rPr>
        <w:t>priorities</w:t>
      </w:r>
      <w:r w:rsidR="00C719A9">
        <w:rPr>
          <w:rFonts w:eastAsia="Calibri"/>
          <w:lang w:val="en-NZ"/>
        </w:rPr>
        <w:t xml:space="preserve"> because </w:t>
      </w:r>
      <w:r w:rsidR="00D976A5">
        <w:rPr>
          <w:rFonts w:eastAsia="Calibri"/>
          <w:lang w:val="en-NZ"/>
        </w:rPr>
        <w:t xml:space="preserve">the process of priority-setting </w:t>
      </w:r>
      <w:r w:rsidR="00CA521D">
        <w:rPr>
          <w:rFonts w:eastAsia="Calibri"/>
          <w:lang w:val="en-NZ"/>
        </w:rPr>
        <w:t>must</w:t>
      </w:r>
      <w:r w:rsidR="00CB2BDE" w:rsidRPr="00791824">
        <w:rPr>
          <w:rFonts w:eastAsia="Calibri"/>
          <w:lang w:val="en-NZ"/>
        </w:rPr>
        <w:t xml:space="preserve"> be led by </w:t>
      </w:r>
      <w:r w:rsidR="00CA521D">
        <w:rPr>
          <w:rFonts w:eastAsia="Calibri"/>
          <w:lang w:val="en-NZ"/>
        </w:rPr>
        <w:t xml:space="preserve">partner </w:t>
      </w:r>
      <w:r w:rsidR="00CB2BDE" w:rsidRPr="00791824">
        <w:rPr>
          <w:rFonts w:eastAsia="Calibri"/>
          <w:lang w:val="en-NZ"/>
        </w:rPr>
        <w:t>countries</w:t>
      </w:r>
      <w:r w:rsidR="00B97654">
        <w:rPr>
          <w:rFonts w:eastAsia="Calibri"/>
          <w:lang w:val="en-NZ"/>
        </w:rPr>
        <w:t xml:space="preserve">. An example given </w:t>
      </w:r>
      <w:r w:rsidR="009F508C">
        <w:rPr>
          <w:rFonts w:eastAsia="Calibri"/>
          <w:lang w:val="en-NZ"/>
        </w:rPr>
        <w:t>was</w:t>
      </w:r>
      <w:r w:rsidR="00094912">
        <w:rPr>
          <w:rFonts w:eastAsia="Calibri"/>
          <w:lang w:val="en-NZ"/>
        </w:rPr>
        <w:t xml:space="preserve"> th</w:t>
      </w:r>
      <w:r w:rsidR="00551B9F">
        <w:rPr>
          <w:rFonts w:eastAsia="Calibri"/>
          <w:lang w:val="en-NZ"/>
        </w:rPr>
        <w:t>at donors</w:t>
      </w:r>
      <w:r w:rsidR="00094912">
        <w:rPr>
          <w:rFonts w:eastAsia="Calibri"/>
          <w:lang w:val="en-NZ"/>
        </w:rPr>
        <w:t xml:space="preserve"> </w:t>
      </w:r>
      <w:r w:rsidR="00760D09">
        <w:rPr>
          <w:rFonts w:eastAsia="Calibri"/>
          <w:lang w:val="en-NZ"/>
        </w:rPr>
        <w:t xml:space="preserve">tend to </w:t>
      </w:r>
      <w:r w:rsidR="00094912">
        <w:rPr>
          <w:rFonts w:eastAsia="Calibri"/>
          <w:lang w:val="en-NZ"/>
        </w:rPr>
        <w:t>priorit</w:t>
      </w:r>
      <w:r w:rsidR="00760D09">
        <w:rPr>
          <w:rFonts w:eastAsia="Calibri"/>
          <w:lang w:val="en-NZ"/>
        </w:rPr>
        <w:t>ise basic education based on global evidence about early years learning</w:t>
      </w:r>
      <w:r w:rsidR="00A24CB9">
        <w:rPr>
          <w:rFonts w:eastAsia="Calibri"/>
          <w:lang w:val="en-NZ"/>
        </w:rPr>
        <w:t>, whereas some countries, especially in the Pacific, have</w:t>
      </w:r>
      <w:r w:rsidR="001F3776">
        <w:rPr>
          <w:rFonts w:eastAsia="Calibri"/>
          <w:lang w:val="en-NZ"/>
        </w:rPr>
        <w:t xml:space="preserve"> a strong preference for secondary</w:t>
      </w:r>
      <w:r w:rsidR="00DD42B9">
        <w:rPr>
          <w:rFonts w:eastAsia="Calibri"/>
          <w:lang w:val="en-NZ"/>
        </w:rPr>
        <w:t xml:space="preserve"> education</w:t>
      </w:r>
      <w:r w:rsidR="001F3776">
        <w:rPr>
          <w:rFonts w:eastAsia="Calibri"/>
          <w:lang w:val="en-NZ"/>
        </w:rPr>
        <w:t xml:space="preserve"> and TVET. </w:t>
      </w:r>
      <w:r w:rsidR="00A23534">
        <w:rPr>
          <w:rFonts w:eastAsia="Calibri"/>
          <w:lang w:val="en-NZ"/>
        </w:rPr>
        <w:t>Such</w:t>
      </w:r>
      <w:r w:rsidR="00C779ED">
        <w:rPr>
          <w:rFonts w:eastAsia="Calibri"/>
          <w:lang w:val="en-NZ"/>
        </w:rPr>
        <w:t xml:space="preserve"> dissonance helps to explain why</w:t>
      </w:r>
      <w:r w:rsidR="005554FD">
        <w:rPr>
          <w:rFonts w:eastAsia="Calibri"/>
          <w:lang w:val="en-NZ"/>
        </w:rPr>
        <w:t xml:space="preserve"> several DFAT informants at Post </w:t>
      </w:r>
      <w:r w:rsidR="00037419">
        <w:rPr>
          <w:rFonts w:eastAsia="Calibri"/>
          <w:lang w:val="en-NZ"/>
        </w:rPr>
        <w:t xml:space="preserve">shared the preference for basic education and </w:t>
      </w:r>
      <w:r w:rsidR="005554FD">
        <w:rPr>
          <w:rFonts w:eastAsia="Calibri"/>
          <w:lang w:val="en-NZ"/>
        </w:rPr>
        <w:t xml:space="preserve">struggled to make the case for </w:t>
      </w:r>
      <w:r w:rsidR="00037419">
        <w:rPr>
          <w:rFonts w:eastAsia="Calibri"/>
          <w:lang w:val="en-NZ"/>
        </w:rPr>
        <w:t>it</w:t>
      </w:r>
      <w:r w:rsidR="005554FD">
        <w:rPr>
          <w:rFonts w:eastAsia="Calibri"/>
          <w:lang w:val="en-NZ"/>
        </w:rPr>
        <w:t xml:space="preserve"> </w:t>
      </w:r>
      <w:r w:rsidR="0005702C">
        <w:rPr>
          <w:rFonts w:eastAsia="Calibri"/>
          <w:lang w:val="en-NZ"/>
        </w:rPr>
        <w:t>where</w:t>
      </w:r>
      <w:r w:rsidR="00C904F9">
        <w:rPr>
          <w:rFonts w:eastAsia="Calibri"/>
          <w:lang w:val="en-NZ"/>
        </w:rPr>
        <w:t xml:space="preserve"> countries </w:t>
      </w:r>
      <w:r w:rsidR="00994C9E">
        <w:rPr>
          <w:rFonts w:eastAsia="Calibri"/>
          <w:lang w:val="en-NZ"/>
        </w:rPr>
        <w:t>preferred to</w:t>
      </w:r>
      <w:r w:rsidR="00C904F9">
        <w:rPr>
          <w:rFonts w:eastAsia="Calibri"/>
          <w:lang w:val="en-NZ"/>
        </w:rPr>
        <w:t xml:space="preserve"> focus on skills development.</w:t>
      </w:r>
      <w:r w:rsidR="00994C9E">
        <w:rPr>
          <w:rFonts w:eastAsia="Calibri"/>
          <w:lang w:val="en-NZ"/>
        </w:rPr>
        <w:t xml:space="preserve"> This highlights the importance of a flexible strategy.</w:t>
      </w:r>
    </w:p>
    <w:p w14:paraId="05AE5785" w14:textId="77777777" w:rsidR="00947685" w:rsidRDefault="008356D8" w:rsidP="00953A7B">
      <w:pPr>
        <w:pStyle w:val="Floating"/>
      </w:pPr>
      <w:r>
        <w:t>Strategy and technical capacity</w:t>
      </w:r>
    </w:p>
    <w:p w14:paraId="0C604197" w14:textId="77777777" w:rsidR="006A390A" w:rsidRDefault="00192999" w:rsidP="00F85CD9">
      <w:pPr>
        <w:pStyle w:val="Reporttext"/>
        <w:rPr>
          <w:lang w:val="en-GB"/>
        </w:rPr>
      </w:pPr>
      <w:r>
        <w:rPr>
          <w:lang w:val="en-GB"/>
        </w:rPr>
        <w:t xml:space="preserve">When asked whether </w:t>
      </w:r>
      <w:r w:rsidR="00355739">
        <w:rPr>
          <w:lang w:val="en-GB"/>
        </w:rPr>
        <w:t xml:space="preserve">DFAT discussed the Strategy </w:t>
      </w:r>
      <w:r w:rsidR="00A94D2A">
        <w:rPr>
          <w:lang w:val="en-GB"/>
        </w:rPr>
        <w:t xml:space="preserve">with development partners in country, </w:t>
      </w:r>
      <w:r w:rsidR="00003891">
        <w:rPr>
          <w:lang w:val="en-GB"/>
        </w:rPr>
        <w:t xml:space="preserve">four responded that they did not. </w:t>
      </w:r>
      <w:r w:rsidR="001F7EE8">
        <w:rPr>
          <w:lang w:val="en-GB"/>
        </w:rPr>
        <w:t>Various reasons were given</w:t>
      </w:r>
      <w:r w:rsidR="00C12801">
        <w:rPr>
          <w:lang w:val="en-GB"/>
        </w:rPr>
        <w:t>, mostly relating to the absence of a</w:t>
      </w:r>
      <w:r w:rsidR="00E05C75">
        <w:rPr>
          <w:lang w:val="en-GB"/>
        </w:rPr>
        <w:t xml:space="preserve"> technical person in </w:t>
      </w:r>
      <w:r w:rsidR="0097660D">
        <w:rPr>
          <w:lang w:val="en-GB"/>
        </w:rPr>
        <w:t>DFAT to talk to</w:t>
      </w:r>
      <w:r w:rsidR="00600D3D">
        <w:rPr>
          <w:lang w:val="en-GB"/>
        </w:rPr>
        <w:t>, inconsistent views about strategic issues,</w:t>
      </w:r>
      <w:r w:rsidR="004B1242">
        <w:rPr>
          <w:lang w:val="en-GB"/>
        </w:rPr>
        <w:t xml:space="preserve"> </w:t>
      </w:r>
      <w:r w:rsidR="00AE25C9">
        <w:rPr>
          <w:lang w:val="en-GB"/>
        </w:rPr>
        <w:t>and</w:t>
      </w:r>
      <w:r w:rsidR="004B1242">
        <w:rPr>
          <w:lang w:val="en-GB"/>
        </w:rPr>
        <w:t xml:space="preserve"> </w:t>
      </w:r>
      <w:r w:rsidR="00C12801">
        <w:rPr>
          <w:lang w:val="en-GB"/>
        </w:rPr>
        <w:t xml:space="preserve">a lack of clarity about </w:t>
      </w:r>
      <w:r w:rsidR="000A60AB">
        <w:rPr>
          <w:lang w:val="en-GB"/>
        </w:rPr>
        <w:t xml:space="preserve">where and how </w:t>
      </w:r>
      <w:r w:rsidR="00C12801">
        <w:rPr>
          <w:lang w:val="en-GB"/>
        </w:rPr>
        <w:t>decisions arising from</w:t>
      </w:r>
      <w:r w:rsidR="003D474A">
        <w:rPr>
          <w:lang w:val="en-GB"/>
        </w:rPr>
        <w:t xml:space="preserve"> strategy discussion</w:t>
      </w:r>
      <w:r w:rsidR="000A60AB">
        <w:rPr>
          <w:lang w:val="en-GB"/>
        </w:rPr>
        <w:t xml:space="preserve"> would be made</w:t>
      </w:r>
      <w:r w:rsidR="003D474A">
        <w:rPr>
          <w:lang w:val="en-GB"/>
        </w:rPr>
        <w:t>.</w:t>
      </w:r>
    </w:p>
    <w:p w14:paraId="63C10124" w14:textId="77777777" w:rsidR="00893F36" w:rsidRDefault="000A1A3F" w:rsidP="00F85CD9">
      <w:pPr>
        <w:pStyle w:val="Reporttext"/>
        <w:rPr>
          <w:lang w:val="en-GB"/>
        </w:rPr>
      </w:pPr>
      <w:r>
        <w:rPr>
          <w:rFonts w:eastAsia="Calibri"/>
          <w:lang w:val="en-NZ"/>
        </w:rPr>
        <w:t>For</w:t>
      </w:r>
      <w:r w:rsidR="00EB0BC4" w:rsidRPr="000E53ED">
        <w:rPr>
          <w:lang w:val="en-GB"/>
        </w:rPr>
        <w:t xml:space="preserve"> the Strategy to have any influence</w:t>
      </w:r>
      <w:r w:rsidR="00470F56" w:rsidRPr="00470F56">
        <w:rPr>
          <w:lang w:val="en-GB"/>
        </w:rPr>
        <w:t xml:space="preserve"> </w:t>
      </w:r>
      <w:r w:rsidR="00470F56">
        <w:rPr>
          <w:lang w:val="en-GB"/>
        </w:rPr>
        <w:t>in policy dialogue with the partner government</w:t>
      </w:r>
      <w:r>
        <w:rPr>
          <w:lang w:val="en-GB"/>
        </w:rPr>
        <w:t xml:space="preserve">, development partners </w:t>
      </w:r>
      <w:r w:rsidR="00886821">
        <w:rPr>
          <w:lang w:val="en-GB"/>
        </w:rPr>
        <w:t xml:space="preserve">observed that </w:t>
      </w:r>
      <w:r w:rsidR="00227A97">
        <w:rPr>
          <w:lang w:val="en-GB"/>
        </w:rPr>
        <w:t>credible</w:t>
      </w:r>
      <w:r>
        <w:rPr>
          <w:lang w:val="en-GB"/>
        </w:rPr>
        <w:t xml:space="preserve"> </w:t>
      </w:r>
      <w:r w:rsidR="00F85CD9" w:rsidRPr="000E53ED">
        <w:rPr>
          <w:lang w:val="en-GB"/>
        </w:rPr>
        <w:t xml:space="preserve">education expertise </w:t>
      </w:r>
      <w:r w:rsidR="000263C1">
        <w:rPr>
          <w:lang w:val="en-GB"/>
        </w:rPr>
        <w:t>at</w:t>
      </w:r>
      <w:r w:rsidR="00F85CD9" w:rsidRPr="000E53ED">
        <w:rPr>
          <w:lang w:val="en-GB"/>
        </w:rPr>
        <w:t xml:space="preserve"> Post</w:t>
      </w:r>
      <w:r w:rsidR="00DE10D1">
        <w:rPr>
          <w:lang w:val="en-GB"/>
        </w:rPr>
        <w:t xml:space="preserve"> is essential</w:t>
      </w:r>
      <w:r w:rsidR="000263C1">
        <w:rPr>
          <w:lang w:val="en-GB"/>
        </w:rPr>
        <w:t xml:space="preserve">. </w:t>
      </w:r>
      <w:r w:rsidR="005C0F4E">
        <w:rPr>
          <w:lang w:val="en-GB"/>
        </w:rPr>
        <w:t xml:space="preserve">Compared with DFID, where there is an </w:t>
      </w:r>
      <w:r w:rsidR="005C0F4E" w:rsidRPr="000E53ED">
        <w:rPr>
          <w:lang w:val="en-GB"/>
        </w:rPr>
        <w:t>education expert in countr</w:t>
      </w:r>
      <w:r w:rsidR="007809B4">
        <w:rPr>
          <w:lang w:val="en-GB"/>
        </w:rPr>
        <w:t xml:space="preserve">y </w:t>
      </w:r>
      <w:r w:rsidR="005C0F4E" w:rsidRPr="000E53ED">
        <w:rPr>
          <w:lang w:val="en-GB"/>
        </w:rPr>
        <w:t xml:space="preserve">who </w:t>
      </w:r>
      <w:r w:rsidR="007809B4">
        <w:rPr>
          <w:lang w:val="en-GB"/>
        </w:rPr>
        <w:t>leads policy level dialogue</w:t>
      </w:r>
      <w:r w:rsidR="002E4942">
        <w:rPr>
          <w:lang w:val="en-GB"/>
        </w:rPr>
        <w:t xml:space="preserve">, DFAT </w:t>
      </w:r>
      <w:r w:rsidR="00893F36">
        <w:rPr>
          <w:lang w:val="en-GB"/>
        </w:rPr>
        <w:t>has weak capacity to engage on technical issues</w:t>
      </w:r>
      <w:r w:rsidR="00906119">
        <w:rPr>
          <w:lang w:val="en-GB"/>
        </w:rPr>
        <w:t xml:space="preserve"> and often relies on the staff of managing contractors to engage with governments</w:t>
      </w:r>
      <w:r w:rsidR="00893F36">
        <w:rPr>
          <w:lang w:val="en-GB"/>
        </w:rPr>
        <w:t>.</w:t>
      </w:r>
      <w:r w:rsidR="004B6847">
        <w:rPr>
          <w:lang w:val="en-GB"/>
        </w:rPr>
        <w:t xml:space="preserve"> These same points were made by DFAT respondents</w:t>
      </w:r>
      <w:r w:rsidR="002D3875">
        <w:rPr>
          <w:lang w:val="en-GB"/>
        </w:rPr>
        <w:t xml:space="preserve">, who are well aware of their </w:t>
      </w:r>
      <w:r w:rsidR="000C0176">
        <w:rPr>
          <w:lang w:val="en-GB"/>
        </w:rPr>
        <w:t xml:space="preserve">technical </w:t>
      </w:r>
      <w:r w:rsidR="002D3875">
        <w:rPr>
          <w:lang w:val="en-GB"/>
        </w:rPr>
        <w:t xml:space="preserve">limitations. </w:t>
      </w:r>
    </w:p>
    <w:p w14:paraId="7E55A042" w14:textId="77777777" w:rsidR="00D1446A" w:rsidRDefault="003A2A8A" w:rsidP="00F85CD9">
      <w:pPr>
        <w:pStyle w:val="Reporttext"/>
        <w:rPr>
          <w:rFonts w:eastAsia="Calibri"/>
          <w:lang w:val="en-NZ"/>
        </w:rPr>
      </w:pPr>
      <w:r>
        <w:rPr>
          <w:lang w:val="en-GB"/>
        </w:rPr>
        <w:t xml:space="preserve">Aid effectiveness was raised by one </w:t>
      </w:r>
      <w:r w:rsidR="00D1446A">
        <w:rPr>
          <w:lang w:val="en-GB"/>
        </w:rPr>
        <w:t>development partner</w:t>
      </w:r>
      <w:r w:rsidR="00BD738B">
        <w:rPr>
          <w:lang w:val="en-GB"/>
        </w:rPr>
        <w:t xml:space="preserve"> </w:t>
      </w:r>
      <w:r w:rsidR="00EA17AE">
        <w:rPr>
          <w:lang w:val="en-GB"/>
        </w:rPr>
        <w:t xml:space="preserve">who could not understand why </w:t>
      </w:r>
      <w:r w:rsidR="006E0A5B" w:rsidRPr="00791824">
        <w:rPr>
          <w:rFonts w:eastAsia="Calibri"/>
          <w:lang w:val="en-NZ"/>
        </w:rPr>
        <w:t xml:space="preserve">DFAT </w:t>
      </w:r>
      <w:r w:rsidR="006E0A5B">
        <w:rPr>
          <w:rFonts w:eastAsia="Calibri"/>
          <w:lang w:val="en-NZ"/>
        </w:rPr>
        <w:t xml:space="preserve">provides </w:t>
      </w:r>
      <w:r w:rsidR="00EA17AE">
        <w:rPr>
          <w:rFonts w:eastAsia="Calibri"/>
          <w:lang w:val="en-NZ"/>
        </w:rPr>
        <w:t xml:space="preserve">such </w:t>
      </w:r>
      <w:r w:rsidR="00A87077">
        <w:rPr>
          <w:rFonts w:eastAsia="Calibri"/>
          <w:lang w:val="en-NZ"/>
        </w:rPr>
        <w:t xml:space="preserve">significant funding, especially in the small countries of the Pacific, </w:t>
      </w:r>
      <w:r w:rsidR="00EA17AE">
        <w:rPr>
          <w:rFonts w:eastAsia="Calibri"/>
          <w:lang w:val="en-NZ"/>
        </w:rPr>
        <w:t xml:space="preserve">but </w:t>
      </w:r>
      <w:r w:rsidR="00C00D3A">
        <w:rPr>
          <w:rFonts w:eastAsia="Calibri"/>
          <w:lang w:val="en-NZ"/>
        </w:rPr>
        <w:t>fail</w:t>
      </w:r>
      <w:r w:rsidR="00EA17AE">
        <w:rPr>
          <w:rFonts w:eastAsia="Calibri"/>
          <w:lang w:val="en-NZ"/>
        </w:rPr>
        <w:t xml:space="preserve">s </w:t>
      </w:r>
      <w:r w:rsidR="00C00D3A">
        <w:rPr>
          <w:rFonts w:eastAsia="Calibri"/>
          <w:lang w:val="en-NZ"/>
        </w:rPr>
        <w:t xml:space="preserve">to </w:t>
      </w:r>
      <w:r w:rsidR="006E0A5B" w:rsidRPr="00791824">
        <w:rPr>
          <w:rFonts w:eastAsia="Calibri"/>
          <w:lang w:val="en-NZ"/>
        </w:rPr>
        <w:t xml:space="preserve">back </w:t>
      </w:r>
      <w:r w:rsidR="00EA17AE">
        <w:rPr>
          <w:rFonts w:eastAsia="Calibri"/>
          <w:lang w:val="en-NZ"/>
        </w:rPr>
        <w:t>it</w:t>
      </w:r>
      <w:r w:rsidR="00C00D3A">
        <w:rPr>
          <w:rFonts w:eastAsia="Calibri"/>
          <w:lang w:val="en-NZ"/>
        </w:rPr>
        <w:t xml:space="preserve"> </w:t>
      </w:r>
      <w:r w:rsidR="006E0A5B" w:rsidRPr="00791824">
        <w:rPr>
          <w:rFonts w:eastAsia="Calibri"/>
          <w:lang w:val="en-NZ"/>
        </w:rPr>
        <w:t xml:space="preserve">up with </w:t>
      </w:r>
      <w:r w:rsidR="00C00D3A">
        <w:rPr>
          <w:rFonts w:eastAsia="Calibri"/>
          <w:lang w:val="en-NZ"/>
        </w:rPr>
        <w:t xml:space="preserve">the </w:t>
      </w:r>
      <w:r w:rsidR="006E0A5B" w:rsidRPr="00791824">
        <w:rPr>
          <w:rFonts w:eastAsia="Calibri"/>
          <w:lang w:val="en-NZ"/>
        </w:rPr>
        <w:t>technical capacity</w:t>
      </w:r>
      <w:r w:rsidR="00C00D3A">
        <w:rPr>
          <w:rFonts w:eastAsia="Calibri"/>
          <w:lang w:val="en-NZ"/>
        </w:rPr>
        <w:t xml:space="preserve"> that would make </w:t>
      </w:r>
      <w:r w:rsidR="005A695F">
        <w:rPr>
          <w:rFonts w:eastAsia="Calibri"/>
          <w:lang w:val="en-NZ"/>
        </w:rPr>
        <w:t xml:space="preserve">the investment more effective. </w:t>
      </w:r>
      <w:r w:rsidR="00321210">
        <w:rPr>
          <w:rFonts w:eastAsia="Calibri"/>
          <w:lang w:val="en-NZ"/>
        </w:rPr>
        <w:t>This relates to other observations from development partners as well as DFAT staff that</w:t>
      </w:r>
      <w:r w:rsidR="00EC656A">
        <w:rPr>
          <w:rFonts w:eastAsia="Calibri"/>
          <w:lang w:val="en-NZ"/>
        </w:rPr>
        <w:t>, in countries</w:t>
      </w:r>
      <w:r w:rsidR="005F76BE">
        <w:rPr>
          <w:rFonts w:eastAsia="Calibri"/>
          <w:lang w:val="en-NZ"/>
        </w:rPr>
        <w:t xml:space="preserve"> </w:t>
      </w:r>
      <w:r w:rsidR="00EC656A">
        <w:rPr>
          <w:rFonts w:eastAsia="Calibri"/>
          <w:lang w:val="en-NZ"/>
        </w:rPr>
        <w:t xml:space="preserve">such as the Philippines and Indonesia, where the governments have their own resources, </w:t>
      </w:r>
      <w:r w:rsidR="00642AC8">
        <w:rPr>
          <w:rFonts w:eastAsia="Calibri"/>
          <w:lang w:val="en-NZ"/>
        </w:rPr>
        <w:t>the</w:t>
      </w:r>
      <w:r w:rsidR="00DA4BA2">
        <w:rPr>
          <w:rFonts w:eastAsia="Calibri"/>
          <w:lang w:val="en-NZ"/>
        </w:rPr>
        <w:t xml:space="preserve"> </w:t>
      </w:r>
      <w:r w:rsidR="00642AC8">
        <w:rPr>
          <w:rFonts w:eastAsia="Calibri"/>
          <w:lang w:val="en-NZ"/>
        </w:rPr>
        <w:t xml:space="preserve">demand </w:t>
      </w:r>
      <w:r w:rsidR="007C71DF">
        <w:rPr>
          <w:rFonts w:eastAsia="Calibri"/>
          <w:lang w:val="en-NZ"/>
        </w:rPr>
        <w:t xml:space="preserve">for </w:t>
      </w:r>
      <w:r w:rsidR="00EC656A">
        <w:rPr>
          <w:rFonts w:eastAsia="Calibri"/>
          <w:lang w:val="en-NZ"/>
        </w:rPr>
        <w:t xml:space="preserve">high quality </w:t>
      </w:r>
      <w:r w:rsidR="00526CDC">
        <w:rPr>
          <w:rFonts w:eastAsia="Calibri"/>
          <w:lang w:val="en-NZ"/>
        </w:rPr>
        <w:t xml:space="preserve">technical </w:t>
      </w:r>
      <w:r w:rsidR="007C71DF">
        <w:rPr>
          <w:rFonts w:eastAsia="Calibri"/>
          <w:lang w:val="en-NZ"/>
        </w:rPr>
        <w:t xml:space="preserve">expertise </w:t>
      </w:r>
      <w:r w:rsidR="00DA4BA2">
        <w:rPr>
          <w:rFonts w:eastAsia="Calibri"/>
          <w:lang w:val="en-NZ"/>
        </w:rPr>
        <w:t xml:space="preserve">is greater </w:t>
      </w:r>
      <w:r w:rsidR="007C71DF">
        <w:rPr>
          <w:rFonts w:eastAsia="Calibri"/>
          <w:lang w:val="en-NZ"/>
        </w:rPr>
        <w:t xml:space="preserve">than </w:t>
      </w:r>
      <w:r w:rsidR="00EC656A">
        <w:rPr>
          <w:rFonts w:eastAsia="Calibri"/>
          <w:lang w:val="en-NZ"/>
        </w:rPr>
        <w:t xml:space="preserve">that </w:t>
      </w:r>
      <w:r w:rsidR="007C71DF">
        <w:rPr>
          <w:rFonts w:eastAsia="Calibri"/>
          <w:lang w:val="en-NZ"/>
        </w:rPr>
        <w:t>for funding.</w:t>
      </w:r>
      <w:r w:rsidR="004F2A23">
        <w:rPr>
          <w:rFonts w:eastAsia="Calibri"/>
          <w:lang w:val="en-NZ"/>
        </w:rPr>
        <w:t xml:space="preserve"> </w:t>
      </w:r>
    </w:p>
    <w:p w14:paraId="35F2108B" w14:textId="77777777" w:rsidR="00A168EA" w:rsidRDefault="005074A9" w:rsidP="00F85CD9">
      <w:pPr>
        <w:pStyle w:val="Reporttext"/>
        <w:rPr>
          <w:lang w:val="en-GB"/>
        </w:rPr>
      </w:pPr>
      <w:r>
        <w:rPr>
          <w:rFonts w:eastAsia="Calibri"/>
          <w:lang w:val="en-NZ"/>
        </w:rPr>
        <w:t>T</w:t>
      </w:r>
      <w:r w:rsidR="00A168EA">
        <w:rPr>
          <w:rFonts w:eastAsia="Calibri"/>
          <w:lang w:val="en-NZ"/>
        </w:rPr>
        <w:t xml:space="preserve">wo </w:t>
      </w:r>
      <w:r w:rsidR="00333A3C">
        <w:rPr>
          <w:rFonts w:eastAsia="Calibri"/>
          <w:lang w:val="en-NZ"/>
        </w:rPr>
        <w:t>development partners</w:t>
      </w:r>
      <w:r>
        <w:rPr>
          <w:rFonts w:eastAsia="Calibri"/>
          <w:lang w:val="en-NZ"/>
        </w:rPr>
        <w:t xml:space="preserve"> asked wh</w:t>
      </w:r>
      <w:r w:rsidR="00333A3C">
        <w:rPr>
          <w:rFonts w:eastAsia="Calibri"/>
          <w:lang w:val="en-NZ"/>
        </w:rPr>
        <w:t>ether the S</w:t>
      </w:r>
      <w:r w:rsidR="00541F3C">
        <w:rPr>
          <w:rFonts w:eastAsia="Calibri"/>
          <w:lang w:val="en-NZ"/>
        </w:rPr>
        <w:t xml:space="preserve">trategy </w:t>
      </w:r>
      <w:r w:rsidR="00413DDD">
        <w:rPr>
          <w:rFonts w:eastAsia="Calibri"/>
          <w:lang w:val="en-NZ"/>
        </w:rPr>
        <w:t xml:space="preserve">addresses the </w:t>
      </w:r>
      <w:r w:rsidR="007D79F5">
        <w:rPr>
          <w:rFonts w:eastAsia="Calibri"/>
          <w:lang w:val="en-NZ"/>
        </w:rPr>
        <w:t xml:space="preserve">staffing </w:t>
      </w:r>
      <w:r w:rsidR="00413DDD">
        <w:rPr>
          <w:rFonts w:eastAsia="Calibri"/>
          <w:lang w:val="en-NZ"/>
        </w:rPr>
        <w:t>implications of delivering on</w:t>
      </w:r>
      <w:r w:rsidR="000F70A4">
        <w:rPr>
          <w:rFonts w:eastAsia="Calibri"/>
          <w:lang w:val="en-NZ"/>
        </w:rPr>
        <w:t xml:space="preserve"> the education objectives. One asked whether </w:t>
      </w:r>
      <w:r w:rsidR="007D79F5">
        <w:rPr>
          <w:rFonts w:eastAsia="Calibri"/>
          <w:lang w:val="en-NZ"/>
        </w:rPr>
        <w:t xml:space="preserve">there was a human resource plan and whether financial resources were invested </w:t>
      </w:r>
      <w:r w:rsidR="007D79F5" w:rsidRPr="00856436">
        <w:t xml:space="preserve">to get </w:t>
      </w:r>
      <w:r w:rsidR="00796A1A">
        <w:t xml:space="preserve">the necessary </w:t>
      </w:r>
      <w:r w:rsidR="007D79F5" w:rsidRPr="00856436">
        <w:t>expertise</w:t>
      </w:r>
      <w:r w:rsidR="00796A1A">
        <w:t xml:space="preserve">. Alternatively, </w:t>
      </w:r>
      <w:r w:rsidR="00FF0946">
        <w:t xml:space="preserve">if </w:t>
      </w:r>
      <w:r w:rsidR="004301EC">
        <w:t xml:space="preserve">DFAT is not prepared to invest more in technical capacity, </w:t>
      </w:r>
      <w:r w:rsidR="00A9158D">
        <w:t xml:space="preserve">the Strategy </w:t>
      </w:r>
      <w:r w:rsidR="00DB7F1B">
        <w:t>could</w:t>
      </w:r>
      <w:r w:rsidR="00A9158D" w:rsidRPr="000E53ED">
        <w:rPr>
          <w:lang w:val="en-GB"/>
        </w:rPr>
        <w:t xml:space="preserve"> </w:t>
      </w:r>
      <w:r w:rsidR="003934A6">
        <w:rPr>
          <w:lang w:val="en-GB"/>
        </w:rPr>
        <w:t>identify the role of the Education Division as</w:t>
      </w:r>
      <w:r w:rsidR="00896305">
        <w:rPr>
          <w:lang w:val="en-GB"/>
        </w:rPr>
        <w:t xml:space="preserve"> </w:t>
      </w:r>
      <w:r w:rsidR="00080CD1">
        <w:rPr>
          <w:lang w:val="en-GB"/>
        </w:rPr>
        <w:t>that of a</w:t>
      </w:r>
      <w:r w:rsidR="00896305">
        <w:rPr>
          <w:lang w:val="en-GB"/>
        </w:rPr>
        <w:t xml:space="preserve"> </w:t>
      </w:r>
      <w:r w:rsidR="00896305" w:rsidRPr="000E53ED">
        <w:rPr>
          <w:lang w:val="en-GB"/>
        </w:rPr>
        <w:t>convener</w:t>
      </w:r>
      <w:r w:rsidR="00896305">
        <w:rPr>
          <w:lang w:val="en-GB"/>
        </w:rPr>
        <w:t xml:space="preserve"> and</w:t>
      </w:r>
      <w:r w:rsidR="00896305" w:rsidRPr="000E53ED">
        <w:rPr>
          <w:lang w:val="en-GB"/>
        </w:rPr>
        <w:t xml:space="preserve"> influencer </w:t>
      </w:r>
      <w:r w:rsidR="00CA0312">
        <w:rPr>
          <w:lang w:val="en-GB"/>
        </w:rPr>
        <w:t xml:space="preserve">rather than technical </w:t>
      </w:r>
      <w:r w:rsidR="00BA49CD">
        <w:rPr>
          <w:lang w:val="en-GB"/>
        </w:rPr>
        <w:t>adviser</w:t>
      </w:r>
      <w:r w:rsidR="00CA0312">
        <w:rPr>
          <w:lang w:val="en-GB"/>
        </w:rPr>
        <w:t xml:space="preserve">. </w:t>
      </w:r>
    </w:p>
    <w:p w14:paraId="2271750C" w14:textId="77777777" w:rsidR="009F6A8A" w:rsidRDefault="009F6A8A" w:rsidP="005E0DE6">
      <w:pPr>
        <w:pStyle w:val="Reporttext"/>
        <w:rPr>
          <w:lang w:val="en-GB"/>
        </w:rPr>
      </w:pPr>
    </w:p>
    <w:p w14:paraId="75A40AF3" w14:textId="77777777" w:rsidR="005E0DE6" w:rsidRDefault="005E0DE6" w:rsidP="005E0DE6">
      <w:pPr>
        <w:pStyle w:val="Reporttext"/>
        <w:rPr>
          <w:lang w:val="en-GB"/>
        </w:rPr>
      </w:pPr>
      <w:r>
        <w:rPr>
          <w:lang w:val="en-GB"/>
        </w:rPr>
        <w:br w:type="page"/>
      </w:r>
    </w:p>
    <w:p w14:paraId="3144F1F5" w14:textId="77777777" w:rsidR="00810009" w:rsidRDefault="00810009" w:rsidP="005E0DE6">
      <w:pPr>
        <w:pStyle w:val="Heading1"/>
        <w:rPr>
          <w:lang w:val="en-GB"/>
        </w:rPr>
      </w:pPr>
      <w:bookmarkStart w:id="57" w:name="_Toc533080922"/>
      <w:bookmarkStart w:id="58" w:name="_Toc23446566"/>
      <w:bookmarkEnd w:id="11"/>
      <w:r w:rsidRPr="00353210">
        <w:rPr>
          <w:lang w:val="en-GB"/>
        </w:rPr>
        <w:t>Conclusions and Recommendations</w:t>
      </w:r>
      <w:bookmarkEnd w:id="57"/>
      <w:bookmarkEnd w:id="58"/>
    </w:p>
    <w:p w14:paraId="3D030A36" w14:textId="77777777" w:rsidR="00676FAF" w:rsidRDefault="00676FAF" w:rsidP="005E0DE6">
      <w:pPr>
        <w:pStyle w:val="Heading2"/>
      </w:pPr>
      <w:bookmarkStart w:id="59" w:name="_Toc23446567"/>
      <w:r>
        <w:t>Conclusions</w:t>
      </w:r>
      <w:bookmarkEnd w:id="59"/>
    </w:p>
    <w:p w14:paraId="38AB9B06" w14:textId="77777777" w:rsidR="00BF44D1" w:rsidRDefault="00BF44D1" w:rsidP="005E0DE6">
      <w:pPr>
        <w:pStyle w:val="Reporttext"/>
      </w:pPr>
      <w:r>
        <w:t xml:space="preserve">The 2015 Strategy fully aligns with the 2014 Australian Aid Policy </w:t>
      </w:r>
      <w:r w:rsidR="008900D9">
        <w:t xml:space="preserve">which </w:t>
      </w:r>
      <w:r>
        <w:t xml:space="preserve">names education as one of six priorities. By 2017, </w:t>
      </w:r>
      <w:r>
        <w:rPr>
          <w:iCs/>
          <w:lang w:val="en-NZ"/>
        </w:rPr>
        <w:t xml:space="preserve">the </w:t>
      </w:r>
      <w:r>
        <w:t>Foreign Policy White Paper place</w:t>
      </w:r>
      <w:r w:rsidR="007C1B02">
        <w:t>d</w:t>
      </w:r>
      <w:r>
        <w:t xml:space="preserve"> Australian national interest centre stage and </w:t>
      </w:r>
      <w:r w:rsidR="005F35DE">
        <w:t>placed</w:t>
      </w:r>
      <w:r>
        <w:t xml:space="preserve"> the greatest emphasis on economic development. During th</w:t>
      </w:r>
      <w:r w:rsidR="005C10D3">
        <w:t>e</w:t>
      </w:r>
      <w:r>
        <w:t xml:space="preserve"> </w:t>
      </w:r>
      <w:r w:rsidR="00E12D52">
        <w:t xml:space="preserve">2014-2017 </w:t>
      </w:r>
      <w:r>
        <w:t>period</w:t>
      </w:r>
      <w:r w:rsidR="00407DEC">
        <w:t>,</w:t>
      </w:r>
      <w:r>
        <w:t xml:space="preserve"> there </w:t>
      </w:r>
      <w:r w:rsidR="005C10D3">
        <w:t xml:space="preserve">was </w:t>
      </w:r>
      <w:r>
        <w:t xml:space="preserve">strong attention to accountability. However, in the ten benchmarks of the accountability framework </w:t>
      </w:r>
      <w:r w:rsidRPr="00652839">
        <w:rPr>
          <w:i/>
          <w:iCs/>
          <w:lang w:val="en-NZ"/>
        </w:rPr>
        <w:t>Making Performance Count</w:t>
      </w:r>
      <w:r>
        <w:t xml:space="preserve">, </w:t>
      </w:r>
      <w:r w:rsidR="002168A5">
        <w:t xml:space="preserve">neither </w:t>
      </w:r>
      <w:r>
        <w:t xml:space="preserve">education </w:t>
      </w:r>
      <w:r w:rsidR="002168A5">
        <w:t>nor any other sector</w:t>
      </w:r>
      <w:r>
        <w:t xml:space="preserve"> feature</w:t>
      </w:r>
      <w:r w:rsidR="003C6845">
        <w:t xml:space="preserve">. </w:t>
      </w:r>
      <w:r>
        <w:t>In the eyes of many stakeholders, this weakens the status of education</w:t>
      </w:r>
      <w:r w:rsidR="00162592">
        <w:t xml:space="preserve">. </w:t>
      </w:r>
    </w:p>
    <w:p w14:paraId="2A67141E" w14:textId="77777777" w:rsidR="00BF44D1" w:rsidRDefault="00BF44D1" w:rsidP="005E0DE6">
      <w:pPr>
        <w:pStyle w:val="Reporttext"/>
        <w:rPr>
          <w:lang w:val="en-GB"/>
        </w:rPr>
      </w:pPr>
      <w:r w:rsidRPr="00986401">
        <w:rPr>
          <w:lang w:val="en-GB"/>
        </w:rPr>
        <w:t>The</w:t>
      </w:r>
      <w:r>
        <w:rPr>
          <w:lang w:val="en-GB"/>
        </w:rPr>
        <w:t xml:space="preserve"> </w:t>
      </w:r>
      <w:r w:rsidRPr="00986401">
        <w:rPr>
          <w:lang w:val="en-GB"/>
        </w:rPr>
        <w:t>Strategy</w:t>
      </w:r>
      <w:r>
        <w:rPr>
          <w:lang w:val="en-GB"/>
        </w:rPr>
        <w:t xml:space="preserve"> has some influence on</w:t>
      </w:r>
      <w:r w:rsidRPr="00986401">
        <w:rPr>
          <w:lang w:val="en-GB"/>
        </w:rPr>
        <w:t xml:space="preserve"> the development and implementation of education investments</w:t>
      </w:r>
      <w:r>
        <w:rPr>
          <w:lang w:val="en-GB"/>
        </w:rPr>
        <w:t xml:space="preserve"> but it is modest. It is useful as a reference point to frame the relevance of investments in the Aid Quality Checks and in the design of new investments</w:t>
      </w:r>
      <w:r w:rsidR="0052372A">
        <w:rPr>
          <w:lang w:val="en-GB"/>
        </w:rPr>
        <w:t xml:space="preserve"> but, f</w:t>
      </w:r>
      <w:r>
        <w:rPr>
          <w:lang w:val="en-GB"/>
        </w:rPr>
        <w:t>rom a point of high awareness of the Strategy when it was launched, awareness is now lower.</w:t>
      </w:r>
    </w:p>
    <w:p w14:paraId="4F7B7BB2" w14:textId="77777777" w:rsidR="00BF44D1" w:rsidRDefault="00BF44D1" w:rsidP="005E0DE6">
      <w:pPr>
        <w:pStyle w:val="Reporttext"/>
        <w:rPr>
          <w:lang w:val="en-GB"/>
        </w:rPr>
      </w:pPr>
      <w:r w:rsidRPr="0097000D">
        <w:rPr>
          <w:lang w:val="en-GB"/>
        </w:rPr>
        <w:t>In testing the assumption that effective, appropriate and policy-aligned programming results emerge from centrally-issued guidance, the review finds that factors other than the Strategy have greater influence. The process to develop Aid Investment Plans is led at country level and does not require either consideration of the Strategy or formal consultation with the Education Section. This applies to all sector strategies and the Development Policy Division in general. To some extent this is to be expected in a development context in which the priorities of the country are paramount.</w:t>
      </w:r>
      <w:r>
        <w:rPr>
          <w:lang w:val="en-GB"/>
        </w:rPr>
        <w:t xml:space="preserve">  </w:t>
      </w:r>
    </w:p>
    <w:p w14:paraId="4F45295D" w14:textId="19EC16EB" w:rsidR="00BF44D1" w:rsidRDefault="00F466FD" w:rsidP="005E0DE6">
      <w:pPr>
        <w:pStyle w:val="Reporttext"/>
        <w:rPr>
          <w:lang w:val="en-GB"/>
        </w:rPr>
      </w:pPr>
      <w:r>
        <w:rPr>
          <w:lang w:val="en-GB"/>
        </w:rPr>
        <w:t xml:space="preserve">Some DFAT staff reported difficulty in making the case for education within a broader foreign policy context. </w:t>
      </w:r>
      <w:r w:rsidR="00BF44D1">
        <w:rPr>
          <w:lang w:val="en-GB"/>
        </w:rPr>
        <w:t>There is strong diplomatic support for Australia Awards, which are valued for their soft power. There is also strong support for education where it demonstrably supports the peace</w:t>
      </w:r>
      <w:r w:rsidR="008C02D2">
        <w:rPr>
          <w:lang w:val="en-GB"/>
        </w:rPr>
        <w:t>,</w:t>
      </w:r>
      <w:r w:rsidR="007230E3">
        <w:rPr>
          <w:lang w:val="en-GB"/>
        </w:rPr>
        <w:t xml:space="preserve"> </w:t>
      </w:r>
      <w:r w:rsidR="00BF44D1">
        <w:rPr>
          <w:lang w:val="en-GB"/>
        </w:rPr>
        <w:t xml:space="preserve">security </w:t>
      </w:r>
      <w:r w:rsidR="008C02D2">
        <w:rPr>
          <w:lang w:val="en-GB"/>
        </w:rPr>
        <w:t xml:space="preserve">and people-to-people </w:t>
      </w:r>
      <w:r w:rsidR="00BF44D1">
        <w:rPr>
          <w:lang w:val="en-GB"/>
        </w:rPr>
        <w:t>agenda</w:t>
      </w:r>
      <w:r w:rsidR="008C02D2">
        <w:rPr>
          <w:lang w:val="en-GB"/>
        </w:rPr>
        <w:t>s</w:t>
      </w:r>
      <w:r w:rsidR="00BF44D1">
        <w:rPr>
          <w:lang w:val="en-GB"/>
        </w:rPr>
        <w:t>. However, staff in some Posts find it very difficult to justify investment</w:t>
      </w:r>
      <w:r w:rsidR="00407DEC">
        <w:rPr>
          <w:lang w:val="en-GB"/>
        </w:rPr>
        <w:t xml:space="preserve"> in education</w:t>
      </w:r>
      <w:r w:rsidR="00BF44D1">
        <w:rPr>
          <w:lang w:val="en-GB"/>
        </w:rPr>
        <w:t xml:space="preserve">, especially in the face of </w:t>
      </w:r>
      <w:r w:rsidR="008C02D2">
        <w:rPr>
          <w:lang w:val="en-GB"/>
        </w:rPr>
        <w:t>reductions</w:t>
      </w:r>
      <w:r w:rsidR="00BF44D1">
        <w:rPr>
          <w:lang w:val="en-GB"/>
        </w:rPr>
        <w:t xml:space="preserve"> to the global and country budget. Investment in skills for development, with its more tangible relationship to economic development</w:t>
      </w:r>
      <w:r w:rsidR="009C1858">
        <w:rPr>
          <w:lang w:val="en-GB"/>
        </w:rPr>
        <w:t xml:space="preserve"> and often greater</w:t>
      </w:r>
      <w:r w:rsidR="00AD34C6">
        <w:rPr>
          <w:lang w:val="en-GB"/>
        </w:rPr>
        <w:t xml:space="preserve"> political support</w:t>
      </w:r>
      <w:r w:rsidR="00BF44D1">
        <w:rPr>
          <w:lang w:val="en-GB"/>
        </w:rPr>
        <w:t xml:space="preserve">, is easier to justify than basic education which is perceived to have a long return on investment. </w:t>
      </w:r>
      <w:r w:rsidR="00BF44D1" w:rsidRPr="0097000D">
        <w:rPr>
          <w:lang w:val="en-GB"/>
        </w:rPr>
        <w:t>But staff, who are predominantly generalist</w:t>
      </w:r>
      <w:r w:rsidR="008900D9" w:rsidRPr="0097000D">
        <w:rPr>
          <w:lang w:val="en-GB"/>
        </w:rPr>
        <w:t>s</w:t>
      </w:r>
      <w:r w:rsidR="00BF44D1" w:rsidRPr="0097000D">
        <w:rPr>
          <w:lang w:val="en-GB"/>
        </w:rPr>
        <w:t xml:space="preserve"> without an education or development background, are aware that their ability to make the case is weak. Although the Strategy is useful in making the general case, it does not (and should not) go into the level of technical detail that staff would need to influence investment decisions where there is competition for resources.</w:t>
      </w:r>
    </w:p>
    <w:p w14:paraId="2B50BC7D" w14:textId="77777777" w:rsidR="00BF44D1" w:rsidRDefault="00BF44D1" w:rsidP="005E0DE6">
      <w:pPr>
        <w:pStyle w:val="Reporttext"/>
        <w:rPr>
          <w:lang w:val="en-GB"/>
        </w:rPr>
      </w:pPr>
      <w:r w:rsidRPr="0097000D">
        <w:rPr>
          <w:lang w:val="en-GB"/>
        </w:rPr>
        <w:t>The review did not seek to assess</w:t>
      </w:r>
      <w:r w:rsidR="00407DEC" w:rsidRPr="0097000D">
        <w:rPr>
          <w:lang w:val="en-GB"/>
        </w:rPr>
        <w:t xml:space="preserve"> </w:t>
      </w:r>
      <w:r w:rsidR="00707836">
        <w:rPr>
          <w:lang w:val="en-GB"/>
        </w:rPr>
        <w:t>technical</w:t>
      </w:r>
      <w:r w:rsidRPr="0097000D">
        <w:rPr>
          <w:lang w:val="en-GB"/>
        </w:rPr>
        <w:t xml:space="preserve"> </w:t>
      </w:r>
      <w:r w:rsidR="00A75CAC" w:rsidRPr="0097000D">
        <w:rPr>
          <w:lang w:val="en-GB"/>
        </w:rPr>
        <w:t>capacit</w:t>
      </w:r>
      <w:r w:rsidR="00A75CAC">
        <w:rPr>
          <w:lang w:val="en-GB"/>
        </w:rPr>
        <w:t>ies,</w:t>
      </w:r>
      <w:r w:rsidRPr="0097000D">
        <w:rPr>
          <w:lang w:val="en-GB"/>
        </w:rPr>
        <w:t xml:space="preserve"> but the subject was raised in almost all interviews</w:t>
      </w:r>
      <w:r w:rsidR="00707836">
        <w:rPr>
          <w:lang w:val="en-GB"/>
        </w:rPr>
        <w:t xml:space="preserve"> with DFAT and development partners</w:t>
      </w:r>
      <w:r w:rsidRPr="0097000D">
        <w:rPr>
          <w:lang w:val="en-GB"/>
        </w:rPr>
        <w:t xml:space="preserve">. At Post it came out most strongly in relation to policy dialogue </w:t>
      </w:r>
      <w:r w:rsidR="003E7A38">
        <w:rPr>
          <w:lang w:val="en-GB"/>
        </w:rPr>
        <w:t>where</w:t>
      </w:r>
      <w:r w:rsidRPr="0097000D">
        <w:rPr>
          <w:lang w:val="en-GB"/>
        </w:rPr>
        <w:t xml:space="preserve"> staff are aware that the issues, which are technically and institutionally complex, are beyond their capacity. The Strategy is strong on the principles of being fit for purpose and taking a systems-based approach, and it underlines the importance of political economy analysis to inform design of investments. This is helpful but it is no substitute for technical education experience or deep understanding of the country’s education institutions. Without this, Australia cannot have influence at the policy table</w:t>
      </w:r>
      <w:r w:rsidR="00BB64FF">
        <w:rPr>
          <w:lang w:val="en-GB"/>
        </w:rPr>
        <w:t xml:space="preserve"> and cannot maximise the return on investment</w:t>
      </w:r>
      <w:r w:rsidRPr="0097000D">
        <w:rPr>
          <w:lang w:val="en-GB"/>
        </w:rPr>
        <w:t>.</w:t>
      </w:r>
    </w:p>
    <w:p w14:paraId="535BC9DF" w14:textId="77777777" w:rsidR="00BF44D1" w:rsidRDefault="00BF44D1" w:rsidP="005E0DE6">
      <w:pPr>
        <w:pStyle w:val="Reporttext"/>
        <w:rPr>
          <w:lang w:val="en-GB"/>
        </w:rPr>
      </w:pPr>
      <w:r w:rsidRPr="0097000D">
        <w:rPr>
          <w:lang w:val="en-GB"/>
        </w:rPr>
        <w:t>At Canberra level, the Education Section is also aware of its limited capacity, which has declined over the years</w:t>
      </w:r>
      <w:r w:rsidR="009A00B2">
        <w:rPr>
          <w:lang w:val="en-GB"/>
        </w:rPr>
        <w:t xml:space="preserve"> with</w:t>
      </w:r>
      <w:r w:rsidRPr="0097000D">
        <w:rPr>
          <w:lang w:val="en-GB"/>
        </w:rPr>
        <w:t xml:space="preserve"> only one technical specialist. </w:t>
      </w:r>
      <w:r w:rsidR="00407DEC" w:rsidRPr="0097000D">
        <w:rPr>
          <w:lang w:val="en-GB"/>
        </w:rPr>
        <w:t>The Education Section</w:t>
      </w:r>
      <w:r w:rsidRPr="0097000D">
        <w:rPr>
          <w:lang w:val="en-GB"/>
        </w:rPr>
        <w:t xml:space="preserve"> nominally has a role in promoting the </w:t>
      </w:r>
      <w:r w:rsidR="00162592" w:rsidRPr="0097000D">
        <w:rPr>
          <w:lang w:val="en-GB"/>
        </w:rPr>
        <w:t>Strategy but</w:t>
      </w:r>
      <w:r w:rsidRPr="0097000D">
        <w:rPr>
          <w:lang w:val="en-GB"/>
        </w:rPr>
        <w:t xml:space="preserve"> lacks a mechanism and a budget through which to do it.</w:t>
      </w:r>
    </w:p>
    <w:p w14:paraId="035C4E47" w14:textId="77777777" w:rsidR="00BF44D1" w:rsidRDefault="00BF44D1" w:rsidP="005E0DE6">
      <w:pPr>
        <w:pStyle w:val="Reporttext"/>
        <w:rPr>
          <w:lang w:val="en-GB"/>
        </w:rPr>
      </w:pPr>
      <w:r>
        <w:rPr>
          <w:lang w:val="en-GB"/>
        </w:rPr>
        <w:t xml:space="preserve">The subject of the review was the principles of the Strategy, not the priorities. The principles are based on sound evidence about what works in education and on globally agreed principles of aid effectiveness. They are therefore durable and stand the test of time. In contrast, although the priorities are also based on </w:t>
      </w:r>
      <w:r w:rsidR="006854FC">
        <w:rPr>
          <w:lang w:val="en-GB"/>
        </w:rPr>
        <w:t xml:space="preserve">global </w:t>
      </w:r>
      <w:r>
        <w:rPr>
          <w:lang w:val="en-GB"/>
        </w:rPr>
        <w:t>evidence of what makes the most difference in education outcomes, the place for decision making is the country</w:t>
      </w:r>
      <w:r w:rsidR="00791F89">
        <w:rPr>
          <w:lang w:val="en-GB"/>
        </w:rPr>
        <w:t xml:space="preserve"> and p</w:t>
      </w:r>
      <w:r>
        <w:rPr>
          <w:lang w:val="en-GB"/>
        </w:rPr>
        <w:t>artner government priorities are the most important consideration</w:t>
      </w:r>
      <w:r w:rsidR="00791F89">
        <w:rPr>
          <w:lang w:val="en-GB"/>
        </w:rPr>
        <w:t>.</w:t>
      </w:r>
      <w:r w:rsidR="008E2ED7">
        <w:rPr>
          <w:lang w:val="en-GB"/>
        </w:rPr>
        <w:t xml:space="preserve"> P</w:t>
      </w:r>
      <w:r>
        <w:rPr>
          <w:lang w:val="en-GB"/>
        </w:rPr>
        <w:t xml:space="preserve">riorities cannot be set </w:t>
      </w:r>
      <w:r w:rsidR="008E2ED7">
        <w:rPr>
          <w:lang w:val="en-GB"/>
        </w:rPr>
        <w:t xml:space="preserve">globally or </w:t>
      </w:r>
      <w:r>
        <w:rPr>
          <w:lang w:val="en-GB"/>
        </w:rPr>
        <w:t xml:space="preserve">in Canberra. </w:t>
      </w:r>
      <w:r w:rsidRPr="0097000D">
        <w:rPr>
          <w:lang w:val="en-GB"/>
        </w:rPr>
        <w:t>The strength of the Strategy is therefore in its guidance about how to work rather than what to do.</w:t>
      </w:r>
      <w:r>
        <w:rPr>
          <w:lang w:val="en-GB"/>
        </w:rPr>
        <w:t xml:space="preserve"> </w:t>
      </w:r>
    </w:p>
    <w:p w14:paraId="07339A3E" w14:textId="77777777" w:rsidR="00BF44D1" w:rsidRDefault="00BF44D1" w:rsidP="005E0DE6">
      <w:pPr>
        <w:pStyle w:val="Reporttext"/>
        <w:rPr>
          <w:lang w:val="en-GB"/>
        </w:rPr>
      </w:pPr>
      <w:r>
        <w:rPr>
          <w:lang w:val="en-GB"/>
        </w:rPr>
        <w:t xml:space="preserve">There is room to improve awareness of the Strategy and to update it to reflect the context of Sustainable Development Goals and latest evidence about what works in education. However, for education to be a realisable priority, it needs the kind of political leadership that has been given to gender and disability inclusion. It also needs to be included in the accountability framework. </w:t>
      </w:r>
      <w:r w:rsidR="00A43435">
        <w:rPr>
          <w:lang w:val="en-GB"/>
        </w:rPr>
        <w:t>And, critically</w:t>
      </w:r>
      <w:r w:rsidR="002411FA">
        <w:rPr>
          <w:lang w:val="en-GB"/>
        </w:rPr>
        <w:t xml:space="preserve"> for effectiveness</w:t>
      </w:r>
      <w:r w:rsidR="00A43435">
        <w:rPr>
          <w:lang w:val="en-GB"/>
        </w:rPr>
        <w:t>, it needs to be backed up by credible technical expertise</w:t>
      </w:r>
      <w:r w:rsidR="002411FA">
        <w:rPr>
          <w:lang w:val="en-GB"/>
        </w:rPr>
        <w:t>.</w:t>
      </w:r>
    </w:p>
    <w:p w14:paraId="61B0E296" w14:textId="77777777" w:rsidR="00BF44D1" w:rsidRPr="0066754E" w:rsidRDefault="00676FAF" w:rsidP="005E0DE6">
      <w:pPr>
        <w:pStyle w:val="Heading2"/>
      </w:pPr>
      <w:bookmarkStart w:id="60" w:name="_Toc23446568"/>
      <w:r>
        <w:t>Recommendations</w:t>
      </w:r>
      <w:bookmarkEnd w:id="60"/>
    </w:p>
    <w:p w14:paraId="59F178D2" w14:textId="77777777" w:rsidR="00A01D94" w:rsidRDefault="00A01D94" w:rsidP="005E0DE6">
      <w:pPr>
        <w:pStyle w:val="Reporttext"/>
      </w:pPr>
      <w:r>
        <w:t xml:space="preserve">The review concluded that the influence of the Strategy </w:t>
      </w:r>
      <w:r w:rsidR="007167F8">
        <w:t xml:space="preserve">on </w:t>
      </w:r>
      <w:r>
        <w:t xml:space="preserve">aid investments has been modest. We make the following recommendations to improve the effectiveness of the Strategy at two levels, strategic and operational. At the strategic level, Recommendation 1 goes beyond the scope of the Education Section and is addressed to the Senior Leadership at DFAT. The second recommendation is addressed to the Education Section as it considers approaches to increase the influence of the Strategy. But regardless of how diligent the Education Section is in implementing these operational recommendations, </w:t>
      </w:r>
      <w:r w:rsidRPr="0097000D">
        <w:t xml:space="preserve">if </w:t>
      </w:r>
      <w:r w:rsidR="00E944E8" w:rsidRPr="0097000D">
        <w:t>R</w:t>
      </w:r>
      <w:r w:rsidRPr="0097000D">
        <w:t>ecommendation 1 is not addressed seriously, the influence of the Strategy will probably remain minimal</w:t>
      </w:r>
      <w:r>
        <w:t>.</w:t>
      </w:r>
    </w:p>
    <w:p w14:paraId="1FB4F273" w14:textId="77777777" w:rsidR="00A01D94" w:rsidRDefault="00A01D94" w:rsidP="005752D2">
      <w:pPr>
        <w:pStyle w:val="Heading7"/>
        <w:numPr>
          <w:ilvl w:val="6"/>
          <w:numId w:val="9"/>
        </w:numPr>
      </w:pPr>
      <w:bookmarkStart w:id="61" w:name="_Hlk20910175"/>
      <w:r>
        <w:t xml:space="preserve">Senior leaders </w:t>
      </w:r>
      <w:r w:rsidR="00D83C81">
        <w:t xml:space="preserve">and Policy makers </w:t>
      </w:r>
      <w:r>
        <w:t>at DFAT should define the relative priority of education in relation to other sectors</w:t>
      </w:r>
      <w:r w:rsidR="00A75CAC">
        <w:t>.</w:t>
      </w:r>
      <w:r>
        <w:t xml:space="preserve"> </w:t>
      </w:r>
    </w:p>
    <w:p w14:paraId="7BC5D74D" w14:textId="77777777" w:rsidR="00A01D94" w:rsidRDefault="00A01D94" w:rsidP="005E0DE6">
      <w:pPr>
        <w:pStyle w:val="Reporttext"/>
        <w:rPr>
          <w:iCs/>
          <w:lang w:val="en-GB"/>
        </w:rPr>
      </w:pPr>
      <w:r>
        <w:t xml:space="preserve">The review noted several institutional shortcomings that have prevented the Strategy from gaining traction. First, there </w:t>
      </w:r>
      <w:r w:rsidR="00921674">
        <w:t xml:space="preserve">are </w:t>
      </w:r>
      <w:r w:rsidR="005175D0">
        <w:t xml:space="preserve">no </w:t>
      </w:r>
      <w:r w:rsidR="00921674">
        <w:t>targets for</w:t>
      </w:r>
      <w:r w:rsidR="005175D0">
        <w:t xml:space="preserve"> education </w:t>
      </w:r>
      <w:r w:rsidR="00921674">
        <w:t>or other sectors in</w:t>
      </w:r>
      <w:r>
        <w:t xml:space="preserve"> </w:t>
      </w:r>
      <w:r w:rsidRPr="00353210">
        <w:rPr>
          <w:i/>
          <w:iCs/>
          <w:lang w:val="en-GB"/>
        </w:rPr>
        <w:t>Making Performance Count: enhancing the accountability and effectiveness of Australian aid</w:t>
      </w:r>
      <w:r w:rsidR="00921674">
        <w:rPr>
          <w:i/>
          <w:iCs/>
          <w:lang w:val="en-GB"/>
        </w:rPr>
        <w:t>.</w:t>
      </w:r>
      <w:r>
        <w:rPr>
          <w:iCs/>
          <w:lang w:val="en-GB"/>
        </w:rPr>
        <w:t xml:space="preserve"> DFAT leaders must take action to enhance the accountability of its staff for education investments, include education in the accountability framework, and </w:t>
      </w:r>
      <w:r w:rsidR="00090B68">
        <w:rPr>
          <w:iCs/>
          <w:lang w:val="en-GB"/>
        </w:rPr>
        <w:t>raise</w:t>
      </w:r>
      <w:r w:rsidR="00237791">
        <w:rPr>
          <w:iCs/>
          <w:lang w:val="en-GB"/>
        </w:rPr>
        <w:t xml:space="preserve"> the profile and the importance of education as a whole.</w:t>
      </w:r>
      <w:r>
        <w:rPr>
          <w:iCs/>
          <w:lang w:val="en-GB"/>
        </w:rPr>
        <w:t xml:space="preserve"> </w:t>
      </w:r>
    </w:p>
    <w:p w14:paraId="6FE1A7A5" w14:textId="77777777" w:rsidR="00A75CAC" w:rsidRDefault="00A01D94" w:rsidP="00A01D94">
      <w:pPr>
        <w:pStyle w:val="Heading7"/>
      </w:pPr>
      <w:r>
        <w:t xml:space="preserve">The Education Section should take actions to update the Strategy in the context of the SDGs </w:t>
      </w:r>
    </w:p>
    <w:p w14:paraId="3EE95CC1" w14:textId="77777777" w:rsidR="00A75CAC" w:rsidRDefault="00A75CAC" w:rsidP="005E0DE6">
      <w:pPr>
        <w:pStyle w:val="Reporttext"/>
      </w:pPr>
      <w:r>
        <w:t xml:space="preserve">Evidence emerging from the review confirm the importance of having an Education Strategy as a guiding framework describing where DFAT stands for in education. As it considers a next iteration of the Strategy, the Education Section should take the opportunity to review the content of the Strategy in the context of SDG 4 (Quality Education) to see if it aligns sufficiently with the 10 SDG targets in education and update the content to reflect latest evidence about what works in education investment. </w:t>
      </w:r>
    </w:p>
    <w:p w14:paraId="19981CAD" w14:textId="77777777" w:rsidR="00A75CAC" w:rsidRDefault="00A75CAC" w:rsidP="00A75CAC">
      <w:pPr>
        <w:pStyle w:val="Heading7"/>
        <w:rPr>
          <w:lang w:val="en-GB"/>
        </w:rPr>
      </w:pPr>
      <w:r>
        <w:t>Senior leaders at DFAT should increase the accountability for education investments and address the capacity implications for realising the principles of the Strategy.</w:t>
      </w:r>
    </w:p>
    <w:p w14:paraId="7B90D40A" w14:textId="77777777" w:rsidR="00A75CAC" w:rsidRDefault="00A75CAC" w:rsidP="00A75CAC">
      <w:pPr>
        <w:pStyle w:val="Reporttext"/>
        <w:rPr>
          <w:iCs/>
          <w:lang w:val="en-GB"/>
        </w:rPr>
      </w:pPr>
      <w:r>
        <w:rPr>
          <w:iCs/>
          <w:lang w:val="en-GB"/>
        </w:rPr>
        <w:t xml:space="preserve">The review highlighted an institutional shortcoming related to capacities to implement the Strategy in a context where the organization has been depleted of its technical expertise and relies on generalists to manage investments. </w:t>
      </w:r>
      <w:r w:rsidRPr="0097000D">
        <w:rPr>
          <w:iCs/>
          <w:lang w:val="en-GB"/>
        </w:rPr>
        <w:t>The review found that the staffing pattern in countries is not conducive for evidence-based investment decisions, or to engage in policy dialogue at a level that can maximise effective results.</w:t>
      </w:r>
    </w:p>
    <w:p w14:paraId="7E237080" w14:textId="77777777" w:rsidR="00A01D94" w:rsidRDefault="00A75CAC" w:rsidP="00A01D94">
      <w:pPr>
        <w:pStyle w:val="Heading7"/>
      </w:pPr>
      <w:r>
        <w:t xml:space="preserve">The Education Section should </w:t>
      </w:r>
      <w:r w:rsidR="00A01D94">
        <w:t>deploy more effective mechanisms to communicate the Strategy and disseminate the Guidance Notes to support the implementation of the Strategy.</w:t>
      </w:r>
    </w:p>
    <w:p w14:paraId="309FDBDB" w14:textId="77777777" w:rsidR="00A01D94" w:rsidRDefault="00A01D94" w:rsidP="005E0DE6">
      <w:pPr>
        <w:pStyle w:val="Reporttext"/>
      </w:pPr>
      <w:r>
        <w:t>The review demonstrated that awareness of the Strategy and Guidance Notes was low overall. Many staff were not aware of the existence of such materials or indicated that they were not easy to find. In light of these conclusions, the Education Section should plan for more systematic dissemination of the Strategy and Guidance Notes. For these mechanisms to be effective, they must also get the backing of DFAT leadership to reiterate the importance of education.</w:t>
      </w:r>
    </w:p>
    <w:bookmarkEnd w:id="61"/>
    <w:p w14:paraId="7FC2360C" w14:textId="77777777" w:rsidR="00A56C69" w:rsidRPr="00353210" w:rsidRDefault="00A56C69" w:rsidP="005E0DE6">
      <w:pPr>
        <w:pStyle w:val="Reporttext"/>
        <w:rPr>
          <w:lang w:val="en-GB"/>
        </w:rPr>
      </w:pPr>
    </w:p>
    <w:p w14:paraId="58A0743A" w14:textId="77777777" w:rsidR="00A56C69" w:rsidRPr="00353210" w:rsidRDefault="00A56C69" w:rsidP="005E0DE6">
      <w:pPr>
        <w:pStyle w:val="Reporttext"/>
        <w:rPr>
          <w:lang w:val="en-GB"/>
        </w:rPr>
      </w:pPr>
    </w:p>
    <w:p w14:paraId="1E97B74E" w14:textId="77777777" w:rsidR="005E0DE6" w:rsidRDefault="005E0DE6" w:rsidP="0050197D">
      <w:pPr>
        <w:pStyle w:val="Heading9"/>
        <w:rPr>
          <w:lang w:val="en-GB"/>
        </w:rPr>
        <w:sectPr w:rsidR="005E0DE6" w:rsidSect="004C486D">
          <w:headerReference w:type="even" r:id="rId30"/>
          <w:headerReference w:type="default" r:id="rId31"/>
          <w:pgSz w:w="12240" w:h="15840" w:code="1"/>
          <w:pgMar w:top="1440" w:right="1152" w:bottom="1440" w:left="1584" w:header="706" w:footer="432" w:gutter="0"/>
          <w:cols w:space="737"/>
          <w:docGrid w:linePitch="326"/>
        </w:sectPr>
      </w:pPr>
    </w:p>
    <w:p w14:paraId="3D5FE3D5" w14:textId="77777777" w:rsidR="005E3B4D" w:rsidRPr="00353210" w:rsidRDefault="00937074" w:rsidP="0050197D">
      <w:pPr>
        <w:pStyle w:val="Heading9"/>
        <w:rPr>
          <w:lang w:val="en-GB"/>
        </w:rPr>
      </w:pPr>
      <w:bookmarkStart w:id="62" w:name="_Toc23446580"/>
      <w:r w:rsidRPr="00353210">
        <w:rPr>
          <w:lang w:val="en-GB"/>
        </w:rPr>
        <w:t>Terms of Reference (TOR)</w:t>
      </w:r>
      <w:bookmarkEnd w:id="62"/>
    </w:p>
    <w:p w14:paraId="22B43A92" w14:textId="77777777" w:rsidR="00937074" w:rsidRPr="008E7DFE" w:rsidRDefault="00937074" w:rsidP="008E7DFE">
      <w:pPr>
        <w:pStyle w:val="CVText"/>
        <w:jc w:val="center"/>
        <w:rPr>
          <w:b/>
          <w:lang w:val="en-GB"/>
        </w:rPr>
      </w:pPr>
      <w:r w:rsidRPr="008E7DFE">
        <w:rPr>
          <w:b/>
          <w:lang w:val="en-GB"/>
        </w:rPr>
        <w:t>Terms of Reference</w:t>
      </w:r>
      <w:r w:rsidR="008E7DFE">
        <w:rPr>
          <w:b/>
          <w:lang w:val="en-GB"/>
        </w:rPr>
        <w:br/>
      </w:r>
      <w:r w:rsidRPr="008E7DFE">
        <w:rPr>
          <w:b/>
          <w:lang w:val="en-GB"/>
        </w:rPr>
        <w:t>Midterm review</w:t>
      </w:r>
      <w:r w:rsidR="008E7DFE">
        <w:rPr>
          <w:b/>
          <w:lang w:val="en-GB"/>
        </w:rPr>
        <w:br/>
      </w:r>
      <w:r w:rsidRPr="008E7DFE">
        <w:rPr>
          <w:b/>
          <w:lang w:val="en-GB"/>
        </w:rPr>
        <w:t>Strategy for Australia’s aid investments in education 2015-2020</w:t>
      </w:r>
    </w:p>
    <w:p w14:paraId="7737C4DC" w14:textId="77777777" w:rsidR="00937074" w:rsidRPr="00353210" w:rsidRDefault="008E7DFE" w:rsidP="008E7DFE">
      <w:pPr>
        <w:pStyle w:val="Floating"/>
        <w:rPr>
          <w:lang w:val="en-GB"/>
        </w:rPr>
      </w:pPr>
      <w:r>
        <w:rPr>
          <w:lang w:val="en-GB"/>
        </w:rPr>
        <w:t xml:space="preserve">1. </w:t>
      </w:r>
      <w:r w:rsidR="00937074" w:rsidRPr="00353210">
        <w:rPr>
          <w:lang w:val="en-GB"/>
        </w:rPr>
        <w:t>Overview/Context</w:t>
      </w:r>
    </w:p>
    <w:p w14:paraId="31881340" w14:textId="77777777" w:rsidR="00937074" w:rsidRPr="00353210" w:rsidRDefault="008E7DFE" w:rsidP="008E7DFE">
      <w:pPr>
        <w:pStyle w:val="Reporttext"/>
        <w:rPr>
          <w:lang w:val="en-GB"/>
        </w:rPr>
      </w:pPr>
      <w:r>
        <w:rPr>
          <w:lang w:val="en-GB"/>
        </w:rPr>
        <w:t xml:space="preserve">1.1 </w:t>
      </w:r>
      <w:r w:rsidR="00937074" w:rsidRPr="00353210">
        <w:rPr>
          <w:lang w:val="en-GB"/>
        </w:rPr>
        <w:t xml:space="preserve">Australia’s aid investments are shaped by Australia’s development policy, </w:t>
      </w:r>
      <w:r w:rsidR="00937074" w:rsidRPr="00353210">
        <w:rPr>
          <w:i/>
          <w:lang w:val="en-GB"/>
        </w:rPr>
        <w:t xml:space="preserve">Australian aid; promoting prosperity, reducing poverty, enhancing stability.  </w:t>
      </w:r>
      <w:r w:rsidR="00937074" w:rsidRPr="00353210">
        <w:rPr>
          <w:lang w:val="en-GB"/>
        </w:rPr>
        <w:t>The policy identifies education as a priority sector. Education is a critical enabler of development; it contributes directly to poverty reduction, economic growth and enhanced stability. In 2017/18, it is estimated that education expenditure (including scholarships</w:t>
      </w:r>
      <w:r w:rsidR="00937074" w:rsidRPr="00353210">
        <w:rPr>
          <w:rStyle w:val="FootnoteReference"/>
          <w:lang w:val="en-GB"/>
        </w:rPr>
        <w:footnoteReference w:id="23"/>
      </w:r>
      <w:r w:rsidR="001C552F">
        <w:rPr>
          <w:lang w:val="en-GB"/>
        </w:rPr>
        <w:t>) will total $675.3 million.</w:t>
      </w:r>
    </w:p>
    <w:p w14:paraId="4C57444F" w14:textId="77777777" w:rsidR="00937074" w:rsidRPr="00353210" w:rsidRDefault="008E7DFE" w:rsidP="008E7DFE">
      <w:pPr>
        <w:pStyle w:val="Reporttext"/>
        <w:rPr>
          <w:lang w:val="en-GB"/>
        </w:rPr>
      </w:pPr>
      <w:r>
        <w:rPr>
          <w:lang w:val="en-GB"/>
        </w:rPr>
        <w:t xml:space="preserve">1.2 </w:t>
      </w:r>
      <w:r w:rsidR="00937074" w:rsidRPr="00353210">
        <w:rPr>
          <w:lang w:val="en-GB"/>
        </w:rPr>
        <w:t>Since 2015, there have been significant changes in both the internal and external context and operational requirements.  Australia’s new Foreign Policy White Paper reinforces the importance of security and stability and offers opportunities to maximise links between education and human development. It also directly flags a focus on skills in the Pacific – linked specifi</w:t>
      </w:r>
      <w:r>
        <w:rPr>
          <w:lang w:val="en-GB"/>
        </w:rPr>
        <w:t>cally to the Pacific step-up.</w:t>
      </w:r>
    </w:p>
    <w:p w14:paraId="4AE45E2B" w14:textId="77777777" w:rsidR="00937074" w:rsidRPr="00353210" w:rsidRDefault="008E7DFE" w:rsidP="008E7DFE">
      <w:pPr>
        <w:pStyle w:val="Reporttext"/>
        <w:rPr>
          <w:lang w:val="en-GB"/>
        </w:rPr>
      </w:pPr>
      <w:r>
        <w:rPr>
          <w:lang w:val="en-GB"/>
        </w:rPr>
        <w:t xml:space="preserve">1.3 </w:t>
      </w:r>
      <w:r w:rsidR="00937074" w:rsidRPr="00353210">
        <w:rPr>
          <w:lang w:val="en-GB"/>
        </w:rPr>
        <w:t>Within this context, the types and extent of support provided to enable staff to make sound investment decisions is of critical importance.  In particular, there is emerging senior management attention on the proliferation of internal guidance, with strong interest in understanding the relevance of that guidance and extent of its application.</w:t>
      </w:r>
    </w:p>
    <w:p w14:paraId="35FD7ECC" w14:textId="77777777" w:rsidR="00937074" w:rsidRPr="00353210" w:rsidRDefault="008E7DFE" w:rsidP="008E7DFE">
      <w:pPr>
        <w:pStyle w:val="Reporttext"/>
        <w:rPr>
          <w:lang w:val="en-GB"/>
        </w:rPr>
      </w:pPr>
      <w:r>
        <w:rPr>
          <w:lang w:val="en-GB"/>
        </w:rPr>
        <w:t xml:space="preserve">1.4 </w:t>
      </w:r>
      <w:r w:rsidR="00937074" w:rsidRPr="00353210">
        <w:rPr>
          <w:lang w:val="en-GB"/>
        </w:rPr>
        <w:t>Strategy for Australia’s aid investments in education 2015-2020</w:t>
      </w:r>
    </w:p>
    <w:p w14:paraId="58F63685" w14:textId="77777777" w:rsidR="00937074" w:rsidRPr="00353210" w:rsidRDefault="00937074" w:rsidP="008E7DFE">
      <w:pPr>
        <w:pStyle w:val="Reporttext"/>
        <w:rPr>
          <w:lang w:val="en-GB"/>
        </w:rPr>
      </w:pPr>
      <w:r w:rsidRPr="00353210">
        <w:rPr>
          <w:lang w:val="en-GB"/>
        </w:rPr>
        <w:t>1.4.1</w:t>
      </w:r>
      <w:r w:rsidRPr="00353210">
        <w:rPr>
          <w:lang w:val="en-GB"/>
        </w:rPr>
        <w:tab/>
        <w:t xml:space="preserve">In September 2015, the Minister for Foreign Affairs released the </w:t>
      </w:r>
      <w:r w:rsidRPr="00353210">
        <w:rPr>
          <w:i/>
          <w:lang w:val="en-GB"/>
        </w:rPr>
        <w:t>Strategy for Australia’s aid investments in education 2015-2020.</w:t>
      </w:r>
      <w:r w:rsidRPr="00353210">
        <w:rPr>
          <w:lang w:val="en-GB"/>
        </w:rPr>
        <w:t xml:space="preserve">  The Strategy outlines how Australia will work with partner countries to help develop stronger education systems. Strong systems are those able to provide the high quality, fit-for-purpose education services that enable citizens to realise their capabilities, and create and access opportunities to lead productive lives. The Strategy has four pillars:</w:t>
      </w:r>
    </w:p>
    <w:p w14:paraId="7896610F" w14:textId="77777777" w:rsidR="00937074" w:rsidRPr="00353210" w:rsidRDefault="00937074" w:rsidP="008E7DFE">
      <w:pPr>
        <w:pStyle w:val="Bullets"/>
        <w:rPr>
          <w:lang w:val="en-GB"/>
        </w:rPr>
      </w:pPr>
      <w:r w:rsidRPr="00353210">
        <w:rPr>
          <w:lang w:val="en-GB"/>
        </w:rPr>
        <w:t>Getting the foundations right: participating in early childhood development (ECD)</w:t>
      </w:r>
    </w:p>
    <w:p w14:paraId="3C1666FF" w14:textId="77777777" w:rsidR="00937074" w:rsidRPr="00353210" w:rsidRDefault="00937074" w:rsidP="008E7DFE">
      <w:pPr>
        <w:pStyle w:val="Bullets"/>
        <w:rPr>
          <w:lang w:val="en-GB"/>
        </w:rPr>
      </w:pPr>
      <w:r w:rsidRPr="00353210">
        <w:rPr>
          <w:lang w:val="en-GB"/>
        </w:rPr>
        <w:t>Learning for all: improving learning outcomes and improving the quality of education</w:t>
      </w:r>
    </w:p>
    <w:p w14:paraId="427A29DD" w14:textId="77777777" w:rsidR="00937074" w:rsidRPr="00353210" w:rsidRDefault="00937074" w:rsidP="008E7DFE">
      <w:pPr>
        <w:pStyle w:val="Bullets"/>
        <w:rPr>
          <w:lang w:val="en-GB"/>
        </w:rPr>
      </w:pPr>
      <w:r w:rsidRPr="00353210">
        <w:rPr>
          <w:lang w:val="en-GB"/>
        </w:rPr>
        <w:t>Universal participation: with a particular focus on girls and children with a disability</w:t>
      </w:r>
    </w:p>
    <w:p w14:paraId="63A4EC55" w14:textId="77777777" w:rsidR="00937074" w:rsidRPr="00353210" w:rsidRDefault="00937074" w:rsidP="008E7DFE">
      <w:pPr>
        <w:pStyle w:val="Bullets"/>
        <w:rPr>
          <w:i/>
          <w:lang w:val="en-GB"/>
        </w:rPr>
      </w:pPr>
      <w:r w:rsidRPr="00353210">
        <w:rPr>
          <w:lang w:val="en-GB"/>
        </w:rPr>
        <w:t>Skills for prosperity: improving access to high quality post</w:t>
      </w:r>
      <w:r w:rsidRPr="00353210">
        <w:rPr>
          <w:lang w:val="en-GB"/>
        </w:rPr>
        <w:noBreakHyphen/>
        <w:t>secondary education and training.</w:t>
      </w:r>
    </w:p>
    <w:p w14:paraId="490B6C0B" w14:textId="77777777" w:rsidR="00937074" w:rsidRPr="00353210" w:rsidRDefault="00937074" w:rsidP="008E7DFE">
      <w:pPr>
        <w:pStyle w:val="Reporttext"/>
        <w:rPr>
          <w:lang w:val="en-GB"/>
        </w:rPr>
      </w:pPr>
      <w:r w:rsidRPr="00353210">
        <w:rPr>
          <w:lang w:val="en-GB"/>
        </w:rPr>
        <w:t>1.4.2</w:t>
      </w:r>
      <w:r w:rsidRPr="00353210">
        <w:rPr>
          <w:lang w:val="en-GB"/>
        </w:rPr>
        <w:tab/>
        <w:t xml:space="preserve">Supported by global evidence and consensus, the four pillars prioritise areas for strategic investment. Together with detailed supplementary investment guidance notes, learning modules, and technical and policy advice from Development Policy Division, the Strategy supports DFAT (Department of Foreign Affairs and Trade) country offices to make value-for-money, high impact, context-appropriate investment choices within a given budget envelope.  The Strategy and guidance notes step officers through key issues and analytical processes, and provide menus of suggested interventions.  A Performance Assessment Note (PAN) similarly provides detailed instructions to help staff measure the performance of education investments.  Used appropriately, the PAN offers initial </w:t>
      </w:r>
      <w:r w:rsidRPr="00353210">
        <w:rPr>
          <w:rFonts w:eastAsia="SimSun" w:cs="Frutiger-Light"/>
          <w:lang w:val="en-GB" w:eastAsia="zh-CN"/>
        </w:rPr>
        <w:t>direction on where to start when designing a new education investment (in addition to its particular focus on sector-specif</w:t>
      </w:r>
      <w:r w:rsidR="001C552F">
        <w:rPr>
          <w:rFonts w:eastAsia="SimSun" w:cs="Frutiger-Light"/>
          <w:lang w:val="en-GB" w:eastAsia="zh-CN"/>
        </w:rPr>
        <w:t>ic monitoring and evaluation).</w:t>
      </w:r>
    </w:p>
    <w:p w14:paraId="563CC2CD" w14:textId="77777777" w:rsidR="00937074" w:rsidRPr="00353210" w:rsidRDefault="008E7DFE" w:rsidP="001C552F">
      <w:pPr>
        <w:pStyle w:val="Reporttext"/>
        <w:rPr>
          <w:lang w:val="en-GB"/>
        </w:rPr>
      </w:pPr>
      <w:r>
        <w:rPr>
          <w:rFonts w:eastAsia="SimSun" w:cs="Frutiger-Light"/>
          <w:lang w:val="en-GB" w:eastAsia="zh-CN"/>
        </w:rPr>
        <w:t xml:space="preserve">1.4.3 </w:t>
      </w:r>
      <w:r w:rsidR="00937074" w:rsidRPr="00353210">
        <w:rPr>
          <w:rFonts w:eastAsia="SimSun" w:cs="Frutiger-Light"/>
          <w:lang w:val="en-GB" w:eastAsia="zh-CN"/>
        </w:rPr>
        <w:t>T</w:t>
      </w:r>
      <w:r w:rsidR="00937074" w:rsidRPr="00353210">
        <w:rPr>
          <w:lang w:val="en-GB"/>
        </w:rPr>
        <w:t xml:space="preserve">he Strategy and its complementary investment guidance notes support a strong focus on performance (driven through </w:t>
      </w:r>
      <w:r w:rsidR="00937074" w:rsidRPr="00353210">
        <w:rPr>
          <w:i/>
          <w:lang w:val="en-GB"/>
        </w:rPr>
        <w:t>Making performance count: enhancing the accountability and effectiveness of Australian aid)</w:t>
      </w:r>
      <w:r w:rsidR="00937074" w:rsidRPr="00353210">
        <w:rPr>
          <w:lang w:val="en-GB"/>
        </w:rPr>
        <w:t>, and they promote a number of principles and approaches to enhance the effectiveness of education investments.  Accordingly, education programs are expected to:</w:t>
      </w:r>
    </w:p>
    <w:p w14:paraId="740A2662" w14:textId="77777777" w:rsidR="00937074" w:rsidRPr="00353210" w:rsidRDefault="00937074" w:rsidP="001C552F">
      <w:pPr>
        <w:pStyle w:val="Bullets"/>
        <w:rPr>
          <w:lang w:val="en-GB"/>
        </w:rPr>
      </w:pPr>
      <w:r w:rsidRPr="00353210">
        <w:rPr>
          <w:lang w:val="en-GB"/>
        </w:rPr>
        <w:t>Be fit-for-purpose</w:t>
      </w:r>
    </w:p>
    <w:p w14:paraId="446F7DBB" w14:textId="77777777" w:rsidR="00937074" w:rsidRPr="00353210" w:rsidRDefault="00937074" w:rsidP="001C552F">
      <w:pPr>
        <w:pStyle w:val="Bullets"/>
        <w:rPr>
          <w:lang w:val="en-GB"/>
        </w:rPr>
      </w:pPr>
      <w:r w:rsidRPr="00353210">
        <w:rPr>
          <w:lang w:val="en-GB"/>
        </w:rPr>
        <w:t>Adopt a systems-based approach</w:t>
      </w:r>
    </w:p>
    <w:p w14:paraId="043739CA" w14:textId="77777777" w:rsidR="00937074" w:rsidRPr="00353210" w:rsidRDefault="00937074" w:rsidP="001C552F">
      <w:pPr>
        <w:pStyle w:val="Bullets"/>
        <w:rPr>
          <w:lang w:val="en-GB"/>
        </w:rPr>
      </w:pPr>
      <w:r w:rsidRPr="00353210">
        <w:rPr>
          <w:lang w:val="en-GB"/>
        </w:rPr>
        <w:t>Engage in policy reform for maximum leverage</w:t>
      </w:r>
    </w:p>
    <w:p w14:paraId="55B0BF77" w14:textId="77777777" w:rsidR="00937074" w:rsidRPr="00353210" w:rsidRDefault="00937074" w:rsidP="001C552F">
      <w:pPr>
        <w:pStyle w:val="Bullets"/>
        <w:rPr>
          <w:lang w:val="en-GB"/>
        </w:rPr>
      </w:pPr>
      <w:r w:rsidRPr="00353210">
        <w:rPr>
          <w:lang w:val="en-GB"/>
        </w:rPr>
        <w:t>Prioritise, promote and support the use of evidence to inform policy and practice</w:t>
      </w:r>
    </w:p>
    <w:p w14:paraId="78AE2433" w14:textId="77777777" w:rsidR="00937074" w:rsidRPr="00353210" w:rsidRDefault="00937074" w:rsidP="001C552F">
      <w:pPr>
        <w:pStyle w:val="Bullets"/>
        <w:rPr>
          <w:lang w:val="en-GB"/>
        </w:rPr>
      </w:pPr>
      <w:r w:rsidRPr="00353210">
        <w:rPr>
          <w:lang w:val="en-GB"/>
        </w:rPr>
        <w:t>Engage or enable the private sector</w:t>
      </w:r>
    </w:p>
    <w:p w14:paraId="4BAFAEEA" w14:textId="77777777" w:rsidR="00937074" w:rsidRPr="00353210" w:rsidRDefault="00937074" w:rsidP="001C552F">
      <w:pPr>
        <w:pStyle w:val="Bullets"/>
        <w:rPr>
          <w:lang w:val="en-GB"/>
        </w:rPr>
      </w:pPr>
      <w:r w:rsidRPr="00353210">
        <w:rPr>
          <w:lang w:val="en-GB"/>
        </w:rPr>
        <w:t>Innovate for results</w:t>
      </w:r>
    </w:p>
    <w:p w14:paraId="2DD6208C" w14:textId="77777777" w:rsidR="00937074" w:rsidRPr="00353210" w:rsidRDefault="00937074" w:rsidP="001C552F">
      <w:pPr>
        <w:pStyle w:val="Bullets"/>
        <w:rPr>
          <w:lang w:val="en-GB"/>
        </w:rPr>
      </w:pPr>
      <w:r w:rsidRPr="00353210">
        <w:rPr>
          <w:lang w:val="en-GB"/>
        </w:rPr>
        <w:t>Promote gender equity and participation for all</w:t>
      </w:r>
      <w:r w:rsidRPr="00353210">
        <w:rPr>
          <w:i/>
          <w:lang w:val="en-GB"/>
        </w:rPr>
        <w:t>.</w:t>
      </w:r>
    </w:p>
    <w:p w14:paraId="0AAB7706" w14:textId="77777777" w:rsidR="00937074" w:rsidRPr="00353210" w:rsidRDefault="008E7DFE" w:rsidP="001C552F">
      <w:pPr>
        <w:pStyle w:val="Reporttext"/>
        <w:rPr>
          <w:lang w:val="en-GB"/>
        </w:rPr>
      </w:pPr>
      <w:r>
        <w:rPr>
          <w:lang w:val="en-GB"/>
        </w:rPr>
        <w:t xml:space="preserve">1.5 </w:t>
      </w:r>
      <w:r w:rsidR="00937074" w:rsidRPr="00353210">
        <w:rPr>
          <w:lang w:val="en-GB"/>
        </w:rPr>
        <w:t>Education support is provided across all subsectors through bilateral, regional and global investments in diverse and complex operating environments including fragile and emergency contexts and countries affected by conflict.  Significant programs are delivered in Indonesia, Papua New Guinea, the Philippines, Myanmar and Bangladesh.</w:t>
      </w:r>
    </w:p>
    <w:p w14:paraId="6F01E4B0" w14:textId="77777777" w:rsidR="00937074" w:rsidRPr="00353210" w:rsidRDefault="008E7DFE" w:rsidP="001C552F">
      <w:pPr>
        <w:pStyle w:val="Reporttext"/>
        <w:rPr>
          <w:lang w:val="en-GB"/>
        </w:rPr>
      </w:pPr>
      <w:r>
        <w:rPr>
          <w:lang w:val="en-GB"/>
        </w:rPr>
        <w:t xml:space="preserve">1.6 </w:t>
      </w:r>
      <w:r w:rsidR="00937074" w:rsidRPr="00353210">
        <w:rPr>
          <w:lang w:val="en-GB"/>
        </w:rPr>
        <w:t>A wide range of interventions is applied across the education portfolio.  This includes establishment of early childhood centres and strengthening systems for education planning, policy development and budgeting in Myanmar; supporting teacher training, curriculum reform and improved learning assessment in Kiribati’s primary and junior secondary schools; refurbishing school facilities in disadvantaged regions of Pakistan; and training aligned to Pacific labour m</w:t>
      </w:r>
      <w:r w:rsidR="00937074" w:rsidRPr="00353210">
        <w:rPr>
          <w:rFonts w:eastAsia="SimSun" w:cs="Frutiger-Light"/>
          <w:lang w:val="en-GB" w:eastAsia="zh-CN"/>
        </w:rPr>
        <w:t>arket</w:t>
      </w:r>
      <w:r w:rsidR="00937074" w:rsidRPr="00353210">
        <w:rPr>
          <w:lang w:val="en-GB"/>
        </w:rPr>
        <w:t xml:space="preserve"> needs through the Australia-Pacific Training Coalition.</w:t>
      </w:r>
    </w:p>
    <w:p w14:paraId="36AF2707" w14:textId="77777777" w:rsidR="00937074" w:rsidRPr="00353210" w:rsidRDefault="008E7DFE" w:rsidP="001C552F">
      <w:pPr>
        <w:pStyle w:val="Reporttext"/>
        <w:rPr>
          <w:lang w:val="en-GB"/>
        </w:rPr>
      </w:pPr>
      <w:r>
        <w:rPr>
          <w:lang w:val="en-GB"/>
        </w:rPr>
        <w:t xml:space="preserve">1.7 </w:t>
      </w:r>
      <w:r w:rsidR="00937074" w:rsidRPr="00353210">
        <w:rPr>
          <w:lang w:val="en-GB"/>
        </w:rPr>
        <w:t>Given the scale and value of the education program, it is critical that the performance of individual investments and the overall effectiveness of the Strategy is rigorously assessed.  Respective program areas will assess individual investments. However, the Education Section of Development Policy Division is responsible for evaluating the effectiveness of the Strategy in influencing the direction and s</w:t>
      </w:r>
      <w:r w:rsidR="001C552F">
        <w:rPr>
          <w:lang w:val="en-GB"/>
        </w:rPr>
        <w:t>hape of education programming.</w:t>
      </w:r>
    </w:p>
    <w:p w14:paraId="78791161" w14:textId="77777777" w:rsidR="00937074" w:rsidRDefault="008E7DFE" w:rsidP="001C552F">
      <w:pPr>
        <w:pStyle w:val="Reporttext"/>
        <w:rPr>
          <w:lang w:val="en-GB"/>
        </w:rPr>
      </w:pPr>
      <w:r>
        <w:rPr>
          <w:lang w:val="en-GB"/>
        </w:rPr>
        <w:t xml:space="preserve">1.8 </w:t>
      </w:r>
      <w:r w:rsidR="00937074" w:rsidRPr="00353210">
        <w:rPr>
          <w:lang w:val="en-GB"/>
        </w:rPr>
        <w:t>An independent review of all sectoral/thematic strategies is a mandatory DFAT requirement.  The Education Section is now commissioning an external team to undertake a review of Strategy implementation.</w:t>
      </w:r>
    </w:p>
    <w:p w14:paraId="579CAE46" w14:textId="77777777" w:rsidR="001C552F" w:rsidRDefault="001C552F" w:rsidP="001C552F">
      <w:pPr>
        <w:pStyle w:val="Reporttext"/>
        <w:rPr>
          <w:lang w:val="en-GB"/>
        </w:rPr>
      </w:pPr>
    </w:p>
    <w:p w14:paraId="30D68CF8" w14:textId="77777777" w:rsidR="001C552F" w:rsidRDefault="001C552F" w:rsidP="001C552F">
      <w:pPr>
        <w:pStyle w:val="Reporttext"/>
        <w:rPr>
          <w:lang w:val="en-GB"/>
        </w:rPr>
      </w:pPr>
      <w:r>
        <w:rPr>
          <w:lang w:val="en-GB"/>
        </w:rPr>
        <w:br w:type="page"/>
      </w:r>
    </w:p>
    <w:p w14:paraId="31EAE242" w14:textId="77777777" w:rsidR="00937074" w:rsidRPr="00353210" w:rsidRDefault="008E7DFE" w:rsidP="001C552F">
      <w:pPr>
        <w:pStyle w:val="Floating"/>
        <w:rPr>
          <w:lang w:val="en-GB"/>
        </w:rPr>
      </w:pPr>
      <w:r>
        <w:rPr>
          <w:lang w:val="en-GB"/>
        </w:rPr>
        <w:t xml:space="preserve">2. </w:t>
      </w:r>
      <w:r w:rsidR="00937074" w:rsidRPr="00353210">
        <w:rPr>
          <w:lang w:val="en-GB"/>
        </w:rPr>
        <w:t>Background</w:t>
      </w:r>
    </w:p>
    <w:p w14:paraId="1AF6C17D" w14:textId="77777777" w:rsidR="00937074" w:rsidRPr="00353210" w:rsidRDefault="00937074" w:rsidP="001C552F">
      <w:pPr>
        <w:pStyle w:val="Reporttext"/>
        <w:rPr>
          <w:lang w:val="en-GB"/>
        </w:rPr>
      </w:pPr>
      <w:r w:rsidRPr="00353210">
        <w:rPr>
          <w:lang w:val="en-GB"/>
        </w:rPr>
        <w:t>2.1</w:t>
      </w:r>
      <w:r w:rsidR="008E7DFE">
        <w:rPr>
          <w:lang w:val="en-GB"/>
        </w:rPr>
        <w:t xml:space="preserve"> </w:t>
      </w:r>
      <w:r w:rsidRPr="00353210">
        <w:rPr>
          <w:lang w:val="en-GB"/>
        </w:rPr>
        <w:t>The DFAT Education Strategy is non-prescriptive and does not articulate a theory of change.  However, it does provide a framework to guide decision-making.  Accordingly, DFAT is interested in the degree to which the Strategy has guided the development and implementation of education investments.  An understanding of decisions taken and their rationales is important for accountability purposes and to help inform future policy and strategy documents.</w:t>
      </w:r>
    </w:p>
    <w:p w14:paraId="0769A524" w14:textId="77777777" w:rsidR="00937074" w:rsidRPr="00353210" w:rsidRDefault="008E7DFE" w:rsidP="001C552F">
      <w:pPr>
        <w:pStyle w:val="Reporttext"/>
        <w:rPr>
          <w:lang w:val="en-GB"/>
        </w:rPr>
      </w:pPr>
      <w:r>
        <w:rPr>
          <w:lang w:val="en-GB"/>
        </w:rPr>
        <w:t xml:space="preserve">2.2. </w:t>
      </w:r>
      <w:r w:rsidR="00937074" w:rsidRPr="00353210">
        <w:rPr>
          <w:lang w:val="en-GB"/>
        </w:rPr>
        <w:t>Given the diverse range of contexts, investment initiatives and funding modalities utilised across varied country policy settings and the absence of a standard theory of change, this exercise will not be a traditional evaluation.  An Evaluability Assessment undertaken in 2016 recommended a focus on the Strategy principles rather than the four priorities/pillars.  However, given the complex and rapidly changing context outlined at 1.2 and 1.3 above, a broader approach that reviews decision-making within the existing environment is now warranted.  It is expected that methodological consistency applied across the review of decision-making processes and investment/education outcomes should ensure that the review team can aggregate results against both the key principles and pillars articulated in the Strategy.</w:t>
      </w:r>
    </w:p>
    <w:p w14:paraId="7AF1098D" w14:textId="77777777" w:rsidR="00937074" w:rsidRPr="00353210" w:rsidRDefault="008E7DFE" w:rsidP="001C552F">
      <w:pPr>
        <w:pStyle w:val="Reporttext"/>
        <w:rPr>
          <w:lang w:val="en-GB"/>
        </w:rPr>
      </w:pPr>
      <w:r>
        <w:rPr>
          <w:lang w:val="en-GB"/>
        </w:rPr>
        <w:t xml:space="preserve">2.3 </w:t>
      </w:r>
      <w:r w:rsidR="00937074" w:rsidRPr="00353210">
        <w:rPr>
          <w:i/>
          <w:lang w:val="en-GB"/>
        </w:rPr>
        <w:t>Reference Group</w:t>
      </w:r>
      <w:r w:rsidR="00937074" w:rsidRPr="00353210">
        <w:rPr>
          <w:lang w:val="en-GB"/>
        </w:rPr>
        <w:t xml:space="preserve"> - A representative Reference Group to oversight the review has been convened by the Education Section. The group includes staff across levels, from desks and posts; the Office for Development Effectiveness; Aid Management and Performance Branch; Health and Education Funds; Investment Design Section; and Scholarships and Alumni Branch.  The mix of staff (Assistant Secretaries, Directors, and operational level program managers) is ensuring a broad based perspective.</w:t>
      </w:r>
    </w:p>
    <w:p w14:paraId="0C085E43" w14:textId="77777777" w:rsidR="00937074" w:rsidRPr="00353210" w:rsidRDefault="008E7DFE" w:rsidP="001C552F">
      <w:pPr>
        <w:pStyle w:val="Floating"/>
        <w:rPr>
          <w:lang w:val="en-GB"/>
        </w:rPr>
      </w:pPr>
      <w:r>
        <w:rPr>
          <w:lang w:val="en-GB"/>
        </w:rPr>
        <w:t xml:space="preserve">3. </w:t>
      </w:r>
      <w:r w:rsidR="00937074" w:rsidRPr="00353210">
        <w:rPr>
          <w:lang w:val="en-GB"/>
        </w:rPr>
        <w:t>Purpose</w:t>
      </w:r>
    </w:p>
    <w:p w14:paraId="3814E384" w14:textId="77777777" w:rsidR="00937074" w:rsidRPr="00353210" w:rsidRDefault="008E7DFE" w:rsidP="001C552F">
      <w:pPr>
        <w:pStyle w:val="Reporttext"/>
        <w:rPr>
          <w:lang w:val="en-GB"/>
        </w:rPr>
      </w:pPr>
      <w:r>
        <w:rPr>
          <w:lang w:val="en-GB"/>
        </w:rPr>
        <w:t xml:space="preserve">3.1 </w:t>
      </w:r>
      <w:r w:rsidR="00937074" w:rsidRPr="00353210">
        <w:rPr>
          <w:lang w:val="en-GB"/>
        </w:rPr>
        <w:t>The key objective of this review is to determine the extent to which the Education Strategy has influenced the development and implementation of education investments.  Specifically, the review will test the assumption that effective, appropriate and policy-aligned programming results f</w:t>
      </w:r>
      <w:r w:rsidR="001C552F">
        <w:rPr>
          <w:lang w:val="en-GB"/>
        </w:rPr>
        <w:t>rom centrally-issued guidance.</w:t>
      </w:r>
    </w:p>
    <w:p w14:paraId="14691B1E" w14:textId="77777777" w:rsidR="00937074" w:rsidRPr="00353210" w:rsidRDefault="008E7DFE" w:rsidP="001C552F">
      <w:pPr>
        <w:pStyle w:val="Reporttext"/>
        <w:rPr>
          <w:lang w:val="en-GB"/>
        </w:rPr>
      </w:pPr>
      <w:r>
        <w:rPr>
          <w:lang w:val="en-GB"/>
        </w:rPr>
        <w:t xml:space="preserve">3.2 </w:t>
      </w:r>
      <w:r w:rsidR="00937074" w:rsidRPr="00353210">
        <w:rPr>
          <w:lang w:val="en-GB"/>
        </w:rPr>
        <w:t xml:space="preserve">The review will focus on the </w:t>
      </w:r>
      <w:r w:rsidR="00937074" w:rsidRPr="00353210">
        <w:rPr>
          <w:i/>
          <w:lang w:val="en-GB"/>
        </w:rPr>
        <w:t>relevance</w:t>
      </w:r>
      <w:r w:rsidR="00937074" w:rsidRPr="00353210">
        <w:rPr>
          <w:lang w:val="en-GB"/>
        </w:rPr>
        <w:t xml:space="preserve"> and </w:t>
      </w:r>
      <w:r w:rsidR="00937074" w:rsidRPr="00353210">
        <w:rPr>
          <w:i/>
          <w:lang w:val="en-GB"/>
        </w:rPr>
        <w:t>effectiveness</w:t>
      </w:r>
      <w:r w:rsidR="00937074" w:rsidRPr="00353210">
        <w:rPr>
          <w:lang w:val="en-GB"/>
        </w:rPr>
        <w:t xml:space="preserve"> of the Strategy as a guidance tool.  It will therefore be important to determine the degree to which investments align with the Strategy.  The review is designed to satisfy accountability requirements.  Lessons and review findings are expected to inform decisions on future strategy development.</w:t>
      </w:r>
    </w:p>
    <w:p w14:paraId="1F421169" w14:textId="77777777" w:rsidR="00937074" w:rsidRPr="00353210" w:rsidRDefault="008E7DFE" w:rsidP="001C552F">
      <w:pPr>
        <w:pStyle w:val="Reporttext"/>
        <w:rPr>
          <w:lang w:val="en-GB"/>
        </w:rPr>
      </w:pPr>
      <w:r>
        <w:rPr>
          <w:lang w:val="en-GB"/>
        </w:rPr>
        <w:t xml:space="preserve">3.3 </w:t>
      </w:r>
      <w:r w:rsidR="00937074" w:rsidRPr="00353210">
        <w:rPr>
          <w:lang w:val="en-GB"/>
        </w:rPr>
        <w:t>While the Strategy is framed around generalised sets of subsectoral or thematic challenges and their potential solutions, key learnings from this review should identify specific conditions in the particular settings faced by DFAT programs.  DFAT is interested in understanding why certain aspects of policy intent are not being reflected in programming.  Accordingly, the review will seek to explore:</w:t>
      </w:r>
    </w:p>
    <w:p w14:paraId="44A2B5DF" w14:textId="77777777" w:rsidR="00937074" w:rsidRPr="00353210" w:rsidRDefault="008E7DFE" w:rsidP="001C552F">
      <w:pPr>
        <w:pStyle w:val="Reporttext"/>
        <w:rPr>
          <w:lang w:val="en-GB"/>
        </w:rPr>
      </w:pPr>
      <w:r>
        <w:rPr>
          <w:lang w:val="en-GB"/>
        </w:rPr>
        <w:t xml:space="preserve">a) </w:t>
      </w:r>
      <w:r w:rsidR="00937074" w:rsidRPr="00353210">
        <w:rPr>
          <w:lang w:val="en-GB"/>
        </w:rPr>
        <w:t>how useful the Strategy has been as a guide to program/investment design and implementation.  It is important to determine:</w:t>
      </w:r>
    </w:p>
    <w:p w14:paraId="312805DA" w14:textId="77777777" w:rsidR="00937074" w:rsidRPr="00353210" w:rsidRDefault="008E7DFE" w:rsidP="001C552F">
      <w:pPr>
        <w:pStyle w:val="Reporttext"/>
        <w:rPr>
          <w:lang w:val="en-GB"/>
        </w:rPr>
      </w:pPr>
      <w:r>
        <w:rPr>
          <w:lang w:val="en-GB"/>
        </w:rPr>
        <w:t xml:space="preserve">i. </w:t>
      </w:r>
      <w:r w:rsidR="00937074" w:rsidRPr="00353210">
        <w:rPr>
          <w:lang w:val="en-GB"/>
        </w:rPr>
        <w:t>the factors enabling or preventing adoption by program areas of the approaches/responses suggested in the Strategy and supplementary guidance notes</w:t>
      </w:r>
    </w:p>
    <w:p w14:paraId="67754DDD" w14:textId="77777777" w:rsidR="00937074" w:rsidRPr="00353210" w:rsidRDefault="008E7DFE" w:rsidP="001C552F">
      <w:pPr>
        <w:pStyle w:val="Reporttext"/>
        <w:rPr>
          <w:lang w:val="en-GB"/>
        </w:rPr>
      </w:pPr>
      <w:r>
        <w:rPr>
          <w:lang w:val="en-GB"/>
        </w:rPr>
        <w:t xml:space="preserve">b) </w:t>
      </w:r>
      <w:r w:rsidR="00937074" w:rsidRPr="00353210">
        <w:rPr>
          <w:lang w:val="en-GB"/>
        </w:rPr>
        <w:t>the strengths, weaknesses and appropriateness of the Strategy and implementation processes.  In examining this, the review should establish:</w:t>
      </w:r>
    </w:p>
    <w:p w14:paraId="1A39170A" w14:textId="77777777" w:rsidR="00937074" w:rsidRPr="00353210" w:rsidRDefault="008E7DFE" w:rsidP="001C552F">
      <w:pPr>
        <w:pStyle w:val="Reporttext"/>
        <w:rPr>
          <w:lang w:val="en-GB"/>
        </w:rPr>
      </w:pPr>
      <w:r>
        <w:rPr>
          <w:lang w:val="en-GB"/>
        </w:rPr>
        <w:t xml:space="preserve">i. </w:t>
      </w:r>
      <w:r w:rsidR="00937074" w:rsidRPr="00353210">
        <w:rPr>
          <w:lang w:val="en-GB"/>
        </w:rPr>
        <w:t>the extent to which the Strategy’s suggested approaches have been appropriate and effective in those settings where the suggested solutions have been adopted.</w:t>
      </w:r>
    </w:p>
    <w:p w14:paraId="1B35A8DC" w14:textId="77777777" w:rsidR="00937074" w:rsidRPr="00353210" w:rsidRDefault="008E7DFE" w:rsidP="001C552F">
      <w:pPr>
        <w:pStyle w:val="Reporttext"/>
        <w:rPr>
          <w:lang w:val="en-GB"/>
        </w:rPr>
      </w:pPr>
      <w:r>
        <w:rPr>
          <w:lang w:val="en-GB"/>
        </w:rPr>
        <w:t xml:space="preserve">3.4 </w:t>
      </w:r>
      <w:r w:rsidR="00937074" w:rsidRPr="00353210">
        <w:rPr>
          <w:lang w:val="en-GB"/>
        </w:rPr>
        <w:t xml:space="preserve">In assessing relevance and effectiveness, it is expected that the review will determine whether there have been shifts in –or at least movement toward - programming in line with the Strategy priority areas over the life of the Strategy.  </w:t>
      </w:r>
    </w:p>
    <w:p w14:paraId="749BCBAC" w14:textId="77777777" w:rsidR="00937074" w:rsidRPr="00353210" w:rsidRDefault="008E7DFE" w:rsidP="001C552F">
      <w:pPr>
        <w:pStyle w:val="Reporttext"/>
        <w:rPr>
          <w:lang w:val="en-GB"/>
        </w:rPr>
      </w:pPr>
      <w:r>
        <w:rPr>
          <w:i/>
          <w:lang w:val="en-GB"/>
        </w:rPr>
        <w:t xml:space="preserve">3.5 </w:t>
      </w:r>
      <w:r w:rsidR="00937074" w:rsidRPr="00353210">
        <w:rPr>
          <w:i/>
          <w:lang w:val="en-GB"/>
        </w:rPr>
        <w:t xml:space="preserve">Relevance - </w:t>
      </w:r>
      <w:r w:rsidR="00937074" w:rsidRPr="00353210">
        <w:rPr>
          <w:lang w:val="en-GB"/>
        </w:rPr>
        <w:t>In determining relevance, the review will assess the extent to which the Strategy:</w:t>
      </w:r>
    </w:p>
    <w:p w14:paraId="17E177D4" w14:textId="77777777" w:rsidR="00937074" w:rsidRPr="00353210" w:rsidRDefault="00937074" w:rsidP="001C552F">
      <w:pPr>
        <w:pStyle w:val="Bullets"/>
        <w:rPr>
          <w:lang w:val="en-GB"/>
        </w:rPr>
      </w:pPr>
      <w:r w:rsidRPr="00353210">
        <w:rPr>
          <w:lang w:val="en-GB"/>
        </w:rPr>
        <w:t>is relevant to Australia’s national interest, partner development contexts and partner priorities</w:t>
      </w:r>
    </w:p>
    <w:p w14:paraId="3FBEBAAF" w14:textId="77777777" w:rsidR="00937074" w:rsidRPr="00353210" w:rsidRDefault="00937074" w:rsidP="001C552F">
      <w:pPr>
        <w:pStyle w:val="Bullets"/>
        <w:rPr>
          <w:lang w:val="en-GB"/>
        </w:rPr>
      </w:pPr>
      <w:r w:rsidRPr="00353210">
        <w:rPr>
          <w:lang w:val="en-GB"/>
        </w:rPr>
        <w:t>is consistent with the Foreign Policy White paper (noting the sequencing of the Education Strategy relative to the White Paper)</w:t>
      </w:r>
    </w:p>
    <w:p w14:paraId="130CAE08" w14:textId="77777777" w:rsidR="00937074" w:rsidRPr="00353210" w:rsidRDefault="00937074" w:rsidP="001C552F">
      <w:pPr>
        <w:pStyle w:val="Bullets"/>
        <w:rPr>
          <w:lang w:val="en-GB"/>
        </w:rPr>
      </w:pPr>
      <w:r w:rsidRPr="00353210">
        <w:rPr>
          <w:lang w:val="en-GB"/>
        </w:rPr>
        <w:t>aligns with the objectives of DFAT policy frameworks and whether they are still valid</w:t>
      </w:r>
    </w:p>
    <w:p w14:paraId="687D364E" w14:textId="77777777" w:rsidR="00937074" w:rsidRPr="00353210" w:rsidRDefault="00937074" w:rsidP="001C552F">
      <w:pPr>
        <w:pStyle w:val="Bullets"/>
        <w:rPr>
          <w:lang w:val="en-GB"/>
        </w:rPr>
      </w:pPr>
      <w:r w:rsidRPr="00353210">
        <w:rPr>
          <w:lang w:val="en-GB"/>
        </w:rPr>
        <w:t>promotes and allows appropriate modalities to achieve objectives</w:t>
      </w:r>
    </w:p>
    <w:p w14:paraId="26994087" w14:textId="77777777" w:rsidR="00937074" w:rsidRPr="00353210" w:rsidRDefault="00937074" w:rsidP="001C552F">
      <w:pPr>
        <w:pStyle w:val="Bullets"/>
        <w:rPr>
          <w:lang w:val="en-GB"/>
        </w:rPr>
      </w:pPr>
      <w:r w:rsidRPr="00353210">
        <w:rPr>
          <w:lang w:val="en-GB"/>
        </w:rPr>
        <w:t>enables flexibility and adaptability</w:t>
      </w:r>
    </w:p>
    <w:p w14:paraId="604D4DFD" w14:textId="77777777" w:rsidR="00937074" w:rsidRPr="00353210" w:rsidRDefault="00937074" w:rsidP="001C552F">
      <w:pPr>
        <w:pStyle w:val="Bullets"/>
        <w:rPr>
          <w:lang w:val="en-GB"/>
        </w:rPr>
      </w:pPr>
      <w:r w:rsidRPr="00353210">
        <w:rPr>
          <w:lang w:val="en-GB"/>
        </w:rPr>
        <w:t>facilitates demonstration of Australia’s value add.</w:t>
      </w:r>
    </w:p>
    <w:p w14:paraId="10B5BFAD" w14:textId="77777777" w:rsidR="00937074" w:rsidRPr="00353210" w:rsidRDefault="008E7DFE" w:rsidP="001C552F">
      <w:pPr>
        <w:pStyle w:val="Reporttext"/>
        <w:rPr>
          <w:lang w:val="en-GB"/>
        </w:rPr>
      </w:pPr>
      <w:r>
        <w:rPr>
          <w:i/>
          <w:lang w:val="en-GB"/>
        </w:rPr>
        <w:t xml:space="preserve">3.6 </w:t>
      </w:r>
      <w:r w:rsidR="00937074" w:rsidRPr="00353210">
        <w:rPr>
          <w:i/>
          <w:lang w:val="en-GB"/>
        </w:rPr>
        <w:t xml:space="preserve">Effectiveness - </w:t>
      </w:r>
      <w:r w:rsidR="00937074" w:rsidRPr="00353210">
        <w:rPr>
          <w:lang w:val="en-GB"/>
        </w:rPr>
        <w:t>The assessment of effectiveness will determine:</w:t>
      </w:r>
    </w:p>
    <w:p w14:paraId="2786FE61" w14:textId="77777777" w:rsidR="00937074" w:rsidRPr="00353210" w:rsidRDefault="00937074" w:rsidP="001C552F">
      <w:pPr>
        <w:pStyle w:val="Bullets"/>
        <w:rPr>
          <w:lang w:val="en-GB"/>
        </w:rPr>
      </w:pPr>
      <w:r w:rsidRPr="00353210">
        <w:rPr>
          <w:lang w:val="en-GB"/>
        </w:rPr>
        <w:t>the extent to which the broad objectives outlined in the Education Strategy have been achieved, or are likely to be achieved</w:t>
      </w:r>
    </w:p>
    <w:p w14:paraId="00D9A15D" w14:textId="77777777" w:rsidR="00937074" w:rsidRPr="00353210" w:rsidRDefault="00937074" w:rsidP="001C552F">
      <w:pPr>
        <w:pStyle w:val="Bullets"/>
        <w:rPr>
          <w:lang w:val="en-GB"/>
        </w:rPr>
      </w:pPr>
      <w:r w:rsidRPr="00353210">
        <w:rPr>
          <w:lang w:val="en-GB"/>
        </w:rPr>
        <w:t>whether investments are consistent with the objectives of the Strategy</w:t>
      </w:r>
    </w:p>
    <w:p w14:paraId="38102342" w14:textId="77777777" w:rsidR="00937074" w:rsidRPr="00353210" w:rsidRDefault="00937074" w:rsidP="001C552F">
      <w:pPr>
        <w:pStyle w:val="Bullets"/>
        <w:rPr>
          <w:lang w:val="en-GB"/>
        </w:rPr>
      </w:pPr>
      <w:r w:rsidRPr="00353210">
        <w:rPr>
          <w:lang w:val="en-GB"/>
        </w:rPr>
        <w:t>the major factors influencing attainment or non-achievement of objectives and investment alignment with the Strategy.</w:t>
      </w:r>
    </w:p>
    <w:p w14:paraId="5E2576D7" w14:textId="77777777" w:rsidR="00937074" w:rsidRPr="00353210" w:rsidRDefault="008E7DFE" w:rsidP="001C552F">
      <w:pPr>
        <w:pStyle w:val="Reporttext"/>
        <w:rPr>
          <w:lang w:val="en-GB"/>
        </w:rPr>
      </w:pPr>
      <w:r>
        <w:rPr>
          <w:lang w:val="en-GB"/>
        </w:rPr>
        <w:t xml:space="preserve">3.7 </w:t>
      </w:r>
      <w:r w:rsidR="00937074" w:rsidRPr="00353210">
        <w:rPr>
          <w:lang w:val="en-GB"/>
        </w:rPr>
        <w:t>The review will identify lessons and make recommendations for future DFAT education policy and strategy.</w:t>
      </w:r>
    </w:p>
    <w:p w14:paraId="5E4CEF91" w14:textId="77777777" w:rsidR="00937074" w:rsidRPr="00353210" w:rsidRDefault="008E7DFE" w:rsidP="001C552F">
      <w:pPr>
        <w:pStyle w:val="Floating"/>
        <w:rPr>
          <w:lang w:val="en-GB"/>
        </w:rPr>
      </w:pPr>
      <w:r>
        <w:rPr>
          <w:lang w:val="en-GB"/>
        </w:rPr>
        <w:t xml:space="preserve">4. </w:t>
      </w:r>
      <w:r w:rsidR="00937074" w:rsidRPr="00353210">
        <w:rPr>
          <w:lang w:val="en-GB"/>
        </w:rPr>
        <w:t>Scope and key questions</w:t>
      </w:r>
    </w:p>
    <w:p w14:paraId="488F893B" w14:textId="77777777" w:rsidR="00937074" w:rsidRPr="00353210" w:rsidRDefault="008E7DFE" w:rsidP="001C552F">
      <w:pPr>
        <w:pStyle w:val="Reporttext"/>
        <w:rPr>
          <w:lang w:val="en-GB"/>
        </w:rPr>
      </w:pPr>
      <w:r>
        <w:rPr>
          <w:lang w:val="en-GB"/>
        </w:rPr>
        <w:t xml:space="preserve">4.1 </w:t>
      </w:r>
      <w:r w:rsidR="00937074" w:rsidRPr="00353210">
        <w:rPr>
          <w:lang w:val="en-GB"/>
        </w:rPr>
        <w:t>Recognising the breadth of the Strategy, this section provides further guidance and some additional parameters to ensure greater clari</w:t>
      </w:r>
      <w:r w:rsidR="001C552F">
        <w:rPr>
          <w:lang w:val="en-GB"/>
        </w:rPr>
        <w:t>ty on the scope of the review.</w:t>
      </w:r>
    </w:p>
    <w:p w14:paraId="45908A6E" w14:textId="77777777" w:rsidR="00937074" w:rsidRPr="00353210" w:rsidRDefault="008E7DFE" w:rsidP="001C552F">
      <w:pPr>
        <w:pStyle w:val="Reporttext"/>
        <w:rPr>
          <w:lang w:val="en-GB"/>
        </w:rPr>
      </w:pPr>
      <w:r>
        <w:rPr>
          <w:lang w:val="en-GB"/>
        </w:rPr>
        <w:t xml:space="preserve">4.2 </w:t>
      </w:r>
      <w:r w:rsidR="00937074" w:rsidRPr="00353210">
        <w:rPr>
          <w:lang w:val="en-GB"/>
        </w:rPr>
        <w:t>Views on the effectiveness of the Australia Awards scholarship program is outside the scope of this review.  Likewise, the review team will not assess GPE (Global Partnership for Education) and ANCP (Australian and NGO Cooperation Program) investments.  However, the review may comment on relevant in-country bilateral and regional education investment intersections with GPE, ANCP and the Australia Awards where appropriate.  It may also be relevant to comment on synergies between bilateral and regional approaches, and on the balance of bilateral, regional and multilateral expenditure.</w:t>
      </w:r>
    </w:p>
    <w:p w14:paraId="551B6A50" w14:textId="77777777" w:rsidR="00937074" w:rsidRPr="00353210" w:rsidRDefault="008E7DFE" w:rsidP="001C552F">
      <w:pPr>
        <w:pStyle w:val="Reporttext"/>
        <w:rPr>
          <w:lang w:val="en-GB"/>
        </w:rPr>
      </w:pPr>
      <w:r>
        <w:rPr>
          <w:lang w:val="en-GB"/>
        </w:rPr>
        <w:t xml:space="preserve">4.3 </w:t>
      </w:r>
      <w:r w:rsidR="00937074" w:rsidRPr="00353210">
        <w:rPr>
          <w:lang w:val="en-GB"/>
        </w:rPr>
        <w:t>In both undertaking the review analysis and developing the key questions, the review team should respectively recognise, and incorporate consideration of the following fundamental issues:</w:t>
      </w:r>
    </w:p>
    <w:p w14:paraId="17CA5C6D" w14:textId="77777777" w:rsidR="00937074" w:rsidRPr="00353210" w:rsidRDefault="00937074" w:rsidP="001C552F">
      <w:pPr>
        <w:pStyle w:val="Bullets"/>
        <w:rPr>
          <w:lang w:val="en-GB"/>
        </w:rPr>
      </w:pPr>
      <w:r w:rsidRPr="00353210">
        <w:rPr>
          <w:lang w:val="en-GB"/>
        </w:rPr>
        <w:t>within current contexts, a realistic expectation of the Strategy</w:t>
      </w:r>
    </w:p>
    <w:p w14:paraId="49488183" w14:textId="77777777" w:rsidR="00937074" w:rsidRPr="00353210" w:rsidRDefault="00937074" w:rsidP="001C552F">
      <w:pPr>
        <w:pStyle w:val="Bullets"/>
        <w:rPr>
          <w:lang w:val="en-GB"/>
        </w:rPr>
      </w:pPr>
      <w:r w:rsidRPr="00353210">
        <w:rPr>
          <w:lang w:val="en-GB"/>
        </w:rPr>
        <w:t>the degree of clarity and coherence inherent in the Strategy’s rationale, logic and priorities, including the extent to which the specified priorities and principles-based structure of the Strategy is fit for purpose</w:t>
      </w:r>
    </w:p>
    <w:p w14:paraId="7D9D561A" w14:textId="77777777" w:rsidR="00937074" w:rsidRPr="00353210" w:rsidRDefault="00937074" w:rsidP="001C552F">
      <w:pPr>
        <w:pStyle w:val="Bullets"/>
        <w:rPr>
          <w:lang w:val="en-GB"/>
        </w:rPr>
      </w:pPr>
      <w:r w:rsidRPr="00353210">
        <w:rPr>
          <w:lang w:val="en-GB"/>
        </w:rPr>
        <w:t>potential different/new priorities (subsectoral, thematic, geographic) and emerging cross-cutting issues such as climate change and resilience</w:t>
      </w:r>
    </w:p>
    <w:p w14:paraId="17FD29A5" w14:textId="77777777" w:rsidR="00937074" w:rsidRPr="00353210" w:rsidRDefault="00937074" w:rsidP="001C552F">
      <w:pPr>
        <w:pStyle w:val="Bullets"/>
        <w:rPr>
          <w:lang w:val="en-GB"/>
        </w:rPr>
      </w:pPr>
      <w:r w:rsidRPr="00353210">
        <w:rPr>
          <w:lang w:val="en-GB"/>
        </w:rPr>
        <w:t>the extent to which innovative approaches and/or education technology have been adopted – and outcomes</w:t>
      </w:r>
    </w:p>
    <w:p w14:paraId="66335EB4" w14:textId="77777777" w:rsidR="00937074" w:rsidRPr="00353210" w:rsidRDefault="00937074" w:rsidP="001C552F">
      <w:pPr>
        <w:pStyle w:val="Bullets"/>
        <w:rPr>
          <w:lang w:val="en-GB"/>
        </w:rPr>
      </w:pPr>
      <w:r w:rsidRPr="00353210">
        <w:rPr>
          <w:lang w:val="en-GB"/>
        </w:rPr>
        <w:t>evidence on what education programming is demonstrating about the strengths and weaknesses of different modalities (</w:t>
      </w:r>
      <w:r w:rsidR="00A75CAC" w:rsidRPr="00353210">
        <w:rPr>
          <w:lang w:val="en-GB"/>
        </w:rPr>
        <w:t>e.g.</w:t>
      </w:r>
      <w:r w:rsidRPr="00353210">
        <w:rPr>
          <w:lang w:val="en-GB"/>
        </w:rPr>
        <w:t>; facilities, multidonor approaches, direct financing) and partners (</w:t>
      </w:r>
      <w:r w:rsidR="00A75CAC" w:rsidRPr="00353210">
        <w:rPr>
          <w:lang w:val="en-GB"/>
        </w:rPr>
        <w:t>e.g.</w:t>
      </w:r>
      <w:r w:rsidRPr="00353210">
        <w:rPr>
          <w:lang w:val="en-GB"/>
        </w:rPr>
        <w:t>: NGOs, private sector, multilaterals, partner governments)</w:t>
      </w:r>
    </w:p>
    <w:p w14:paraId="5BC50F55" w14:textId="77777777" w:rsidR="00937074" w:rsidRPr="00353210" w:rsidRDefault="008E7DFE" w:rsidP="001C552F">
      <w:pPr>
        <w:pStyle w:val="Reporttext"/>
        <w:rPr>
          <w:lang w:val="en-GB"/>
        </w:rPr>
      </w:pPr>
      <w:r>
        <w:rPr>
          <w:lang w:val="en-GB"/>
        </w:rPr>
        <w:t>4.4</w:t>
      </w:r>
      <w:r w:rsidR="001C552F">
        <w:rPr>
          <w:lang w:val="en-GB"/>
        </w:rPr>
        <w:t xml:space="preserve"> </w:t>
      </w:r>
      <w:r w:rsidR="00937074" w:rsidRPr="00353210">
        <w:rPr>
          <w:lang w:val="en-GB"/>
        </w:rPr>
        <w:t xml:space="preserve">In focussing on the efficacy of the Education Strategy as a guidance tool, the review will give equal emphasis to the four pillars and the four key principles.  In attempting to address the </w:t>
      </w:r>
      <w:r w:rsidR="00937074" w:rsidRPr="00353210">
        <w:rPr>
          <w:i/>
          <w:lang w:val="en-GB"/>
        </w:rPr>
        <w:t xml:space="preserve">effectiveness </w:t>
      </w:r>
      <w:r w:rsidR="00937074" w:rsidRPr="00353210">
        <w:rPr>
          <w:lang w:val="en-GB"/>
        </w:rPr>
        <w:t>issue at 3.3(b)</w:t>
      </w:r>
      <w:r w:rsidR="00936D63">
        <w:rPr>
          <w:lang w:val="en-GB"/>
        </w:rPr>
        <w:t xml:space="preserve"> </w:t>
      </w:r>
      <w:r w:rsidR="00937074" w:rsidRPr="00353210">
        <w:rPr>
          <w:lang w:val="en-GB"/>
        </w:rPr>
        <w:t xml:space="preserve">above, the review will adopt a ‘light touch’ approach, utilising secondary data, to establish a broad sense of aggregate achievements across investments.  Without limiting areas for exploration, paragraph 4.3 suggests areas that may generate useful contextual insights.  </w:t>
      </w:r>
    </w:p>
    <w:p w14:paraId="31EA17F5" w14:textId="77777777" w:rsidR="00937074" w:rsidRPr="00353210" w:rsidRDefault="008E7DFE" w:rsidP="001C552F">
      <w:pPr>
        <w:pStyle w:val="Reporttext"/>
        <w:rPr>
          <w:lang w:val="en-GB"/>
        </w:rPr>
      </w:pPr>
      <w:r>
        <w:rPr>
          <w:lang w:val="en-GB"/>
        </w:rPr>
        <w:t xml:space="preserve">4.5 </w:t>
      </w:r>
      <w:r w:rsidR="00937074" w:rsidRPr="00353210">
        <w:rPr>
          <w:lang w:val="en-GB"/>
        </w:rPr>
        <w:t>The Strategy operates within a broader framework.  This decision-making framework includes processes and mechanisms such as budget allocations, Aid Investment Plans, Sector Investment Plans/designs, the Aid Governance Board (and its predecessor oversight committees) and peer reviews.  Determining the extent of the Strategy’s relevance and influence means that it will be necessary to explore the issues, attitudes, systems, processes and mechanisms that impact decision-making on allocations to, and prioritisation of education expenditure.  The review should examine how these are applied at local level (including country context), program level (post and desk), and agency level (including whole of government issues).  Recommendations should include suggestions on how a future education strategy could acknowledge and interact within broader decision-making frameworks.</w:t>
      </w:r>
    </w:p>
    <w:p w14:paraId="7CA5D0F1" w14:textId="77777777" w:rsidR="00937074" w:rsidRPr="00353210" w:rsidRDefault="008E7DFE" w:rsidP="001C552F">
      <w:pPr>
        <w:pStyle w:val="Reporttext"/>
        <w:rPr>
          <w:lang w:val="en-GB"/>
        </w:rPr>
      </w:pPr>
      <w:r>
        <w:rPr>
          <w:lang w:val="en-GB"/>
        </w:rPr>
        <w:t xml:space="preserve">4.6 </w:t>
      </w:r>
      <w:r w:rsidR="00937074" w:rsidRPr="00353210">
        <w:rPr>
          <w:lang w:val="en-GB"/>
        </w:rPr>
        <w:t>Indicative methodology</w:t>
      </w:r>
    </w:p>
    <w:p w14:paraId="004D9D93" w14:textId="77777777" w:rsidR="00937074" w:rsidRPr="00353210" w:rsidRDefault="008E7DFE" w:rsidP="001C552F">
      <w:pPr>
        <w:pStyle w:val="Reporttext"/>
        <w:rPr>
          <w:lang w:val="en-GB"/>
        </w:rPr>
      </w:pPr>
      <w:r>
        <w:rPr>
          <w:lang w:val="en-GB"/>
        </w:rPr>
        <w:t xml:space="preserve">4.6.1 </w:t>
      </w:r>
      <w:r w:rsidR="00937074" w:rsidRPr="00353210">
        <w:rPr>
          <w:lang w:val="en-GB"/>
        </w:rPr>
        <w:t xml:space="preserve">The review will apply an iterative process of analysis.  It is expected that much of the work could be conducted through desk-based review of DFAT and partner country documentation, and through consultation with DFAT staff and other stakeholders, including NGOs.  Internal consultation will include a mix of staff at posts and desks, including Minister Counsellors Development, education and mixed duty Counsellors at select posts, locally engaged staff and program managers.  Through desk-based data mining and analysis of existing data, the review team may identify key issues for further exploration </w:t>
      </w:r>
      <w:r w:rsidR="001C552F">
        <w:rPr>
          <w:lang w:val="en-GB"/>
        </w:rPr>
        <w:t>through case study approaches.</w:t>
      </w:r>
    </w:p>
    <w:p w14:paraId="3CA2B2CC" w14:textId="77777777" w:rsidR="00937074" w:rsidRPr="00353210" w:rsidRDefault="008E7DFE" w:rsidP="001C552F">
      <w:pPr>
        <w:pStyle w:val="Reporttext"/>
        <w:rPr>
          <w:lang w:val="en-GB"/>
        </w:rPr>
      </w:pPr>
      <w:r>
        <w:rPr>
          <w:lang w:val="en-GB"/>
        </w:rPr>
        <w:t xml:space="preserve">4.6.2 </w:t>
      </w:r>
      <w:r w:rsidR="00937074" w:rsidRPr="00353210">
        <w:rPr>
          <w:lang w:val="en-GB"/>
        </w:rPr>
        <w:t>DFAT sees value in the review team undertaking a limited number of country visits where these allow targeted study of specific approaches or investments.  These approaches should be representative of t</w:t>
      </w:r>
      <w:r w:rsidR="001C552F">
        <w:rPr>
          <w:lang w:val="en-GB"/>
        </w:rPr>
        <w:t>he entire education portfolio.</w:t>
      </w:r>
    </w:p>
    <w:p w14:paraId="48B1FDE6" w14:textId="77777777" w:rsidR="00937074" w:rsidRPr="00353210" w:rsidRDefault="008E7DFE" w:rsidP="001C552F">
      <w:pPr>
        <w:pStyle w:val="Reporttext"/>
        <w:rPr>
          <w:lang w:val="en-GB"/>
        </w:rPr>
      </w:pPr>
      <w:r>
        <w:rPr>
          <w:lang w:val="en-GB"/>
        </w:rPr>
        <w:t xml:space="preserve">4.6.3 </w:t>
      </w:r>
      <w:r w:rsidR="00937074" w:rsidRPr="00353210">
        <w:rPr>
          <w:lang w:val="en-GB"/>
        </w:rPr>
        <w:t>Selection of country visits/case study options will be determined through consultation between the review team and the Reference Group based on a documented rationale prepared by the review team.  A matrix of education investments highlighting individual characteristics will be provided by the Education Section to help guide selection.  Case study/in-country reports will include detailed recommendations to address gaps or weaknesses in programming or decision making processes.</w:t>
      </w:r>
    </w:p>
    <w:p w14:paraId="6F6634D9" w14:textId="77777777" w:rsidR="00937074" w:rsidRPr="00353210" w:rsidRDefault="008E7DFE" w:rsidP="001C552F">
      <w:pPr>
        <w:pStyle w:val="Reporttext"/>
        <w:rPr>
          <w:lang w:val="en-GB"/>
        </w:rPr>
      </w:pPr>
      <w:r>
        <w:rPr>
          <w:lang w:val="en-GB"/>
        </w:rPr>
        <w:t xml:space="preserve">4.6.4 </w:t>
      </w:r>
      <w:r w:rsidR="00937074" w:rsidRPr="00353210">
        <w:rPr>
          <w:lang w:val="en-GB"/>
        </w:rPr>
        <w:t>The overall proposed approach to the review will be outlined in a Review Work Plan to be prepared by the review team.  Using the preliminary issues and questions identified above as a starting point, the Plan will include a set of final key review questions.  The Review Reference Group will consider and approve the Review Work Plan.</w:t>
      </w:r>
    </w:p>
    <w:p w14:paraId="3F064FEF" w14:textId="77777777" w:rsidR="00937074" w:rsidRPr="00353210" w:rsidRDefault="008E7DFE" w:rsidP="001C552F">
      <w:pPr>
        <w:pStyle w:val="Floating"/>
        <w:rPr>
          <w:lang w:val="en-GB"/>
        </w:rPr>
      </w:pPr>
      <w:r>
        <w:rPr>
          <w:lang w:val="en-GB"/>
        </w:rPr>
        <w:t xml:space="preserve">5. </w:t>
      </w:r>
      <w:r w:rsidR="00937074" w:rsidRPr="00353210">
        <w:rPr>
          <w:lang w:val="en-GB"/>
        </w:rPr>
        <w:t>Review team</w:t>
      </w:r>
    </w:p>
    <w:p w14:paraId="70355B43" w14:textId="77777777" w:rsidR="00937074" w:rsidRPr="00353210" w:rsidRDefault="008E7DFE" w:rsidP="001C552F">
      <w:pPr>
        <w:pStyle w:val="Reporttext"/>
        <w:rPr>
          <w:lang w:val="en-GB"/>
        </w:rPr>
      </w:pPr>
      <w:r>
        <w:rPr>
          <w:lang w:val="en-GB"/>
        </w:rPr>
        <w:t xml:space="preserve">5.1 </w:t>
      </w:r>
      <w:r w:rsidR="00937074" w:rsidRPr="00353210">
        <w:rPr>
          <w:lang w:val="en-GB"/>
        </w:rPr>
        <w:t>The core review team will consist of two consultants with the mix of the evaluation and education expertise and knowledge specified in Table 1 below.  The Team Leader will be the specialist with the most extensive and appropriate evaluation expertise.  DFAT notes, however, that education specialisation is eq</w:t>
      </w:r>
      <w:r w:rsidR="001C552F">
        <w:rPr>
          <w:lang w:val="en-GB"/>
        </w:rPr>
        <w:t>ually critical to this review.</w:t>
      </w:r>
    </w:p>
    <w:p w14:paraId="49FB1891" w14:textId="77777777" w:rsidR="00937074" w:rsidRPr="001C552F" w:rsidRDefault="00937074" w:rsidP="001C552F">
      <w:pPr>
        <w:pStyle w:val="Reporttext"/>
        <w:rPr>
          <w:b/>
          <w:lang w:val="en-GB"/>
        </w:rPr>
      </w:pPr>
      <w:r w:rsidRPr="001C552F">
        <w:rPr>
          <w:b/>
          <w:lang w:val="en-GB"/>
        </w:rPr>
        <w:t>Table 1 – Team Member Professional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937074" w:rsidRPr="001C552F" w14:paraId="79FE992C" w14:textId="77777777" w:rsidTr="00792CED">
        <w:tc>
          <w:tcPr>
            <w:tcW w:w="9016" w:type="dxa"/>
            <w:gridSpan w:val="2"/>
            <w:tcBorders>
              <w:top w:val="single" w:sz="4" w:space="0" w:color="auto"/>
              <w:left w:val="single" w:sz="4" w:space="0" w:color="auto"/>
              <w:bottom w:val="single" w:sz="4" w:space="0" w:color="auto"/>
              <w:right w:val="single" w:sz="4" w:space="0" w:color="auto"/>
            </w:tcBorders>
            <w:shd w:val="clear" w:color="auto" w:fill="D8E8EE"/>
            <w:hideMark/>
          </w:tcPr>
          <w:p w14:paraId="40EA5D00" w14:textId="77777777" w:rsidR="00937074" w:rsidRPr="001C552F" w:rsidRDefault="00937074" w:rsidP="001C552F">
            <w:pPr>
              <w:pStyle w:val="Table"/>
              <w:rPr>
                <w:b/>
                <w:lang w:val="en-GB"/>
              </w:rPr>
            </w:pPr>
            <w:r w:rsidRPr="001C552F">
              <w:rPr>
                <w:b/>
                <w:lang w:val="en-GB"/>
              </w:rPr>
              <w:t>Requirements</w:t>
            </w:r>
          </w:p>
        </w:tc>
      </w:tr>
      <w:tr w:rsidR="00937074" w:rsidRPr="007230E3" w14:paraId="3255A484" w14:textId="77777777" w:rsidTr="002240E6">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37471476" w14:textId="77777777" w:rsidR="00937074" w:rsidRPr="002240E6" w:rsidRDefault="00937074" w:rsidP="001C552F">
            <w:pPr>
              <w:pStyle w:val="Table"/>
              <w:rPr>
                <w:lang w:val="en-GB"/>
              </w:rPr>
            </w:pPr>
            <w:r w:rsidRPr="002240E6">
              <w:rPr>
                <w:lang w:val="en-GB"/>
              </w:rPr>
              <w:t>Evaluation expertise</w:t>
            </w:r>
          </w:p>
        </w:tc>
        <w:tc>
          <w:tcPr>
            <w:tcW w:w="6327" w:type="dxa"/>
            <w:tcBorders>
              <w:top w:val="single" w:sz="4" w:space="0" w:color="auto"/>
              <w:left w:val="single" w:sz="4" w:space="0" w:color="auto"/>
              <w:bottom w:val="single" w:sz="4" w:space="0" w:color="auto"/>
              <w:right w:val="single" w:sz="4" w:space="0" w:color="auto"/>
            </w:tcBorders>
            <w:shd w:val="clear" w:color="auto" w:fill="auto"/>
            <w:hideMark/>
          </w:tcPr>
          <w:p w14:paraId="3CE8C6DD" w14:textId="77777777" w:rsidR="00937074" w:rsidRPr="002240E6" w:rsidRDefault="00937074" w:rsidP="001C552F">
            <w:pPr>
              <w:pStyle w:val="TableBullets"/>
              <w:rPr>
                <w:lang w:val="en-GB"/>
              </w:rPr>
            </w:pPr>
            <w:r w:rsidRPr="002240E6">
              <w:rPr>
                <w:lang w:val="en-GB"/>
              </w:rPr>
              <w:t>Substantial experience designing and undertaking complex policy, strategy or program level evaluation including multidonor engagements</w:t>
            </w:r>
          </w:p>
          <w:p w14:paraId="4921D783" w14:textId="77777777" w:rsidR="00937074" w:rsidRPr="002240E6" w:rsidRDefault="00937074" w:rsidP="001C552F">
            <w:pPr>
              <w:pStyle w:val="TableBullets"/>
              <w:rPr>
                <w:lang w:val="en-GB"/>
              </w:rPr>
            </w:pPr>
            <w:r w:rsidRPr="002240E6">
              <w:rPr>
                <w:lang w:val="en-GB"/>
              </w:rPr>
              <w:t>Ability to lead multidisciplinary evaluation teams</w:t>
            </w:r>
          </w:p>
        </w:tc>
      </w:tr>
      <w:tr w:rsidR="00937074" w:rsidRPr="007230E3" w14:paraId="2FDE41C4" w14:textId="77777777" w:rsidTr="002240E6">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A953352" w14:textId="77777777" w:rsidR="00937074" w:rsidRPr="002240E6" w:rsidRDefault="00937074" w:rsidP="001C552F">
            <w:pPr>
              <w:pStyle w:val="Table"/>
              <w:rPr>
                <w:lang w:val="en-GB"/>
              </w:rPr>
            </w:pPr>
            <w:r w:rsidRPr="002240E6">
              <w:rPr>
                <w:lang w:val="en-GB"/>
              </w:rPr>
              <w:t>Education expertise</w:t>
            </w:r>
          </w:p>
        </w:tc>
        <w:tc>
          <w:tcPr>
            <w:tcW w:w="6327" w:type="dxa"/>
            <w:tcBorders>
              <w:top w:val="single" w:sz="4" w:space="0" w:color="auto"/>
              <w:left w:val="single" w:sz="4" w:space="0" w:color="auto"/>
              <w:bottom w:val="single" w:sz="4" w:space="0" w:color="auto"/>
              <w:right w:val="single" w:sz="4" w:space="0" w:color="auto"/>
            </w:tcBorders>
            <w:shd w:val="clear" w:color="auto" w:fill="auto"/>
            <w:hideMark/>
          </w:tcPr>
          <w:p w14:paraId="68DEA2AF" w14:textId="77777777" w:rsidR="00937074" w:rsidRPr="002240E6" w:rsidRDefault="00937074" w:rsidP="001C552F">
            <w:pPr>
              <w:pStyle w:val="TableBullets"/>
              <w:rPr>
                <w:lang w:val="en-GB"/>
              </w:rPr>
            </w:pPr>
            <w:r w:rsidRPr="002240E6">
              <w:rPr>
                <w:lang w:val="en-GB"/>
              </w:rPr>
              <w:t>Knowledge of education system strengthening approaches and issues</w:t>
            </w:r>
          </w:p>
          <w:p w14:paraId="401401DE" w14:textId="77777777" w:rsidR="00937074" w:rsidRPr="002240E6" w:rsidRDefault="00937074" w:rsidP="001C552F">
            <w:pPr>
              <w:pStyle w:val="TableBullets"/>
              <w:rPr>
                <w:lang w:val="en-GB"/>
              </w:rPr>
            </w:pPr>
            <w:r w:rsidRPr="002240E6">
              <w:rPr>
                <w:lang w:val="en-GB"/>
              </w:rPr>
              <w:t>Core technical education expertise at subsectoral level and/or specialisation in education planning and management and/or expertise in the areas of learning, quality or access to education</w:t>
            </w:r>
          </w:p>
          <w:p w14:paraId="5A9889DF" w14:textId="77777777" w:rsidR="00937074" w:rsidRPr="002240E6" w:rsidRDefault="00937074" w:rsidP="001C552F">
            <w:pPr>
              <w:pStyle w:val="TableBullets"/>
              <w:rPr>
                <w:lang w:val="en-GB"/>
              </w:rPr>
            </w:pPr>
            <w:r w:rsidRPr="002240E6">
              <w:rPr>
                <w:lang w:val="en-GB"/>
              </w:rPr>
              <w:t>Experience working with ministries at central, provincial and district level</w:t>
            </w:r>
          </w:p>
          <w:p w14:paraId="28EE2341" w14:textId="77777777" w:rsidR="00937074" w:rsidRPr="002240E6" w:rsidRDefault="00937074" w:rsidP="001C552F">
            <w:pPr>
              <w:pStyle w:val="TableBullets"/>
              <w:rPr>
                <w:lang w:val="en-GB"/>
              </w:rPr>
            </w:pPr>
            <w:r w:rsidRPr="002240E6">
              <w:rPr>
                <w:lang w:val="en-GB"/>
              </w:rPr>
              <w:t>Understanding of complex education programming</w:t>
            </w:r>
          </w:p>
          <w:p w14:paraId="52CB3606" w14:textId="77777777" w:rsidR="00937074" w:rsidRPr="002240E6" w:rsidRDefault="00937074" w:rsidP="001C552F">
            <w:pPr>
              <w:pStyle w:val="TableBullets"/>
              <w:rPr>
                <w:lang w:val="en-GB"/>
              </w:rPr>
            </w:pPr>
            <w:r w:rsidRPr="002240E6">
              <w:rPr>
                <w:lang w:val="en-GB"/>
              </w:rPr>
              <w:t>Extensive experience in monitoring and evaluating education programs</w:t>
            </w:r>
          </w:p>
          <w:p w14:paraId="58E473F9" w14:textId="77777777" w:rsidR="00937074" w:rsidRPr="002240E6" w:rsidRDefault="00937074" w:rsidP="001C552F">
            <w:pPr>
              <w:pStyle w:val="TableBullets"/>
              <w:rPr>
                <w:lang w:val="en-GB"/>
              </w:rPr>
            </w:pPr>
            <w:r w:rsidRPr="002240E6">
              <w:rPr>
                <w:lang w:val="en-GB"/>
              </w:rPr>
              <w:t>Familiarity with the education context in at least one country from each of the three groups in the list at Table 3 below</w:t>
            </w:r>
          </w:p>
          <w:p w14:paraId="4F41F198" w14:textId="77777777" w:rsidR="00937074" w:rsidRPr="002240E6" w:rsidRDefault="00937074" w:rsidP="001C552F">
            <w:pPr>
              <w:pStyle w:val="TableBullets"/>
              <w:rPr>
                <w:lang w:val="en-GB"/>
              </w:rPr>
            </w:pPr>
            <w:r w:rsidRPr="002240E6">
              <w:rPr>
                <w:lang w:val="en-GB"/>
              </w:rPr>
              <w:t>Sound knowledge of exclusion factors and the challenges of providing education support that is inclusive and addresses marginalisation</w:t>
            </w:r>
          </w:p>
        </w:tc>
      </w:tr>
      <w:tr w:rsidR="00937074" w:rsidRPr="007230E3" w14:paraId="62FB3C69" w14:textId="77777777" w:rsidTr="002240E6">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7C8DC51B" w14:textId="77777777" w:rsidR="00937074" w:rsidRPr="002240E6" w:rsidRDefault="00937074" w:rsidP="001C552F">
            <w:pPr>
              <w:pStyle w:val="Table"/>
              <w:rPr>
                <w:lang w:val="en-GB"/>
              </w:rPr>
            </w:pPr>
            <w:r w:rsidRPr="002240E6">
              <w:rPr>
                <w:lang w:val="en-GB"/>
              </w:rPr>
              <w:t>Generic requirements</w:t>
            </w:r>
          </w:p>
        </w:tc>
        <w:tc>
          <w:tcPr>
            <w:tcW w:w="6327" w:type="dxa"/>
            <w:tcBorders>
              <w:top w:val="single" w:sz="4" w:space="0" w:color="auto"/>
              <w:left w:val="single" w:sz="4" w:space="0" w:color="auto"/>
              <w:bottom w:val="single" w:sz="4" w:space="0" w:color="auto"/>
              <w:right w:val="single" w:sz="4" w:space="0" w:color="auto"/>
            </w:tcBorders>
            <w:shd w:val="clear" w:color="auto" w:fill="auto"/>
            <w:hideMark/>
          </w:tcPr>
          <w:p w14:paraId="65CF92E5" w14:textId="77777777" w:rsidR="00937074" w:rsidRPr="002240E6" w:rsidRDefault="00937074" w:rsidP="001C552F">
            <w:pPr>
              <w:pStyle w:val="TableBullets"/>
              <w:rPr>
                <w:lang w:val="en-GB"/>
              </w:rPr>
            </w:pPr>
            <w:r w:rsidRPr="002240E6">
              <w:rPr>
                <w:lang w:val="en-GB"/>
              </w:rPr>
              <w:t xml:space="preserve">Excellent analytical and communication (verbal and written) skills </w:t>
            </w:r>
          </w:p>
          <w:p w14:paraId="67433F38" w14:textId="77777777" w:rsidR="00937074" w:rsidRPr="002240E6" w:rsidRDefault="00937074" w:rsidP="001C552F">
            <w:pPr>
              <w:pStyle w:val="TableBullets"/>
              <w:rPr>
                <w:lang w:val="en-GB"/>
              </w:rPr>
            </w:pPr>
            <w:r w:rsidRPr="002240E6">
              <w:rPr>
                <w:lang w:val="en-GB"/>
              </w:rPr>
              <w:t>Ability to think strategically</w:t>
            </w:r>
          </w:p>
          <w:p w14:paraId="19DD33FE" w14:textId="77777777" w:rsidR="00937074" w:rsidRPr="002240E6" w:rsidRDefault="00937074" w:rsidP="001C552F">
            <w:pPr>
              <w:pStyle w:val="TableBullets"/>
              <w:rPr>
                <w:lang w:val="en-GB"/>
              </w:rPr>
            </w:pPr>
            <w:r w:rsidRPr="002240E6">
              <w:rPr>
                <w:lang w:val="en-GB"/>
              </w:rPr>
              <w:t>Understanding of political economy analysis approaches or ability to quickly acquire</w:t>
            </w:r>
          </w:p>
          <w:p w14:paraId="56205949" w14:textId="77777777" w:rsidR="00937074" w:rsidRPr="002240E6" w:rsidRDefault="00937074" w:rsidP="001C552F">
            <w:pPr>
              <w:pStyle w:val="TableBullets"/>
              <w:rPr>
                <w:lang w:val="en-GB"/>
              </w:rPr>
            </w:pPr>
            <w:r w:rsidRPr="002240E6">
              <w:rPr>
                <w:lang w:val="en-GB"/>
              </w:rPr>
              <w:t>Understanding of aid program management and delivery</w:t>
            </w:r>
          </w:p>
          <w:p w14:paraId="320E2055" w14:textId="77777777" w:rsidR="00937074" w:rsidRPr="002240E6" w:rsidRDefault="00937074" w:rsidP="001C552F">
            <w:pPr>
              <w:pStyle w:val="TableBullets"/>
              <w:rPr>
                <w:lang w:val="en-GB"/>
              </w:rPr>
            </w:pPr>
            <w:r w:rsidRPr="002240E6">
              <w:rPr>
                <w:lang w:val="en-GB"/>
              </w:rPr>
              <w:t>Knowledge of DFAT’s systems and policies or ability to quickly acquire</w:t>
            </w:r>
          </w:p>
        </w:tc>
      </w:tr>
    </w:tbl>
    <w:p w14:paraId="5B4978AF" w14:textId="77777777" w:rsidR="00937074" w:rsidRPr="00353210" w:rsidRDefault="00937074" w:rsidP="001C552F">
      <w:pPr>
        <w:pStyle w:val="Reporttext"/>
        <w:rPr>
          <w:lang w:val="en-GB"/>
        </w:rPr>
      </w:pPr>
    </w:p>
    <w:p w14:paraId="2CA7CB09" w14:textId="77777777" w:rsidR="00937074" w:rsidRPr="00353210" w:rsidRDefault="008E7DFE" w:rsidP="001C552F">
      <w:pPr>
        <w:pStyle w:val="Reporttext"/>
        <w:rPr>
          <w:lang w:val="en-GB"/>
        </w:rPr>
      </w:pPr>
      <w:r>
        <w:rPr>
          <w:lang w:val="en-GB"/>
        </w:rPr>
        <w:t xml:space="preserve">5.2 </w:t>
      </w:r>
      <w:r w:rsidR="00937074" w:rsidRPr="00353210">
        <w:rPr>
          <w:lang w:val="en-GB"/>
        </w:rPr>
        <w:t xml:space="preserve">The DFAT review manager will be the key point of contact between the review team and the Reference Group and will participate in team activities to the extent appropriate for a </w:t>
      </w:r>
      <w:r w:rsidR="00936D63" w:rsidRPr="00353210">
        <w:rPr>
          <w:lang w:val="en-GB"/>
        </w:rPr>
        <w:t>mid-term</w:t>
      </w:r>
      <w:r w:rsidR="00937074" w:rsidRPr="00353210">
        <w:rPr>
          <w:lang w:val="en-GB"/>
        </w:rPr>
        <w:t xml:space="preserve"> review.  This will ensure effective coordination, and facilitate informed dissemination of review findings and ‘take up’ of recommendations.  Indicative responsibilities are identified in Table 2 below.</w:t>
      </w:r>
    </w:p>
    <w:p w14:paraId="3C24DC9B" w14:textId="77777777" w:rsidR="001C552F" w:rsidRDefault="001C552F" w:rsidP="001C552F">
      <w:pPr>
        <w:pStyle w:val="Reporttext"/>
        <w:rPr>
          <w:lang w:val="en-GB"/>
        </w:rPr>
      </w:pPr>
      <w:r>
        <w:rPr>
          <w:lang w:val="en-GB"/>
        </w:rPr>
        <w:br w:type="page"/>
      </w:r>
    </w:p>
    <w:p w14:paraId="6D2FF2F5" w14:textId="77777777" w:rsidR="00937074" w:rsidRPr="001C552F" w:rsidRDefault="00937074" w:rsidP="001C552F">
      <w:pPr>
        <w:pStyle w:val="Reporttext"/>
        <w:rPr>
          <w:b/>
          <w:lang w:val="en-GB"/>
        </w:rPr>
      </w:pPr>
      <w:r w:rsidRPr="001C552F">
        <w:rPr>
          <w:b/>
          <w:lang w:val="en-GB"/>
        </w:rPr>
        <w:t>Table 2 – Indicative Team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937074" w:rsidRPr="001C552F" w14:paraId="1B1B8866" w14:textId="77777777" w:rsidTr="00792CED">
        <w:tc>
          <w:tcPr>
            <w:tcW w:w="2689" w:type="dxa"/>
            <w:tcBorders>
              <w:top w:val="single" w:sz="4" w:space="0" w:color="auto"/>
              <w:left w:val="single" w:sz="4" w:space="0" w:color="auto"/>
              <w:bottom w:val="single" w:sz="4" w:space="0" w:color="auto"/>
              <w:right w:val="single" w:sz="4" w:space="0" w:color="auto"/>
            </w:tcBorders>
            <w:shd w:val="clear" w:color="auto" w:fill="D8E8EE"/>
            <w:hideMark/>
          </w:tcPr>
          <w:p w14:paraId="63889A3C" w14:textId="77777777" w:rsidR="00937074" w:rsidRPr="001C552F" w:rsidRDefault="00937074" w:rsidP="001C552F">
            <w:pPr>
              <w:pStyle w:val="Table"/>
              <w:rPr>
                <w:b/>
                <w:lang w:val="en-GB"/>
              </w:rPr>
            </w:pPr>
            <w:r w:rsidRPr="001C552F">
              <w:rPr>
                <w:b/>
                <w:lang w:val="en-GB"/>
              </w:rPr>
              <w:t>Position</w:t>
            </w:r>
          </w:p>
        </w:tc>
        <w:tc>
          <w:tcPr>
            <w:tcW w:w="6327" w:type="dxa"/>
            <w:tcBorders>
              <w:top w:val="single" w:sz="4" w:space="0" w:color="auto"/>
              <w:left w:val="single" w:sz="4" w:space="0" w:color="auto"/>
              <w:bottom w:val="single" w:sz="4" w:space="0" w:color="auto"/>
              <w:right w:val="single" w:sz="4" w:space="0" w:color="auto"/>
            </w:tcBorders>
            <w:shd w:val="clear" w:color="auto" w:fill="D8E8EE"/>
            <w:hideMark/>
          </w:tcPr>
          <w:p w14:paraId="0A91EC1B" w14:textId="77777777" w:rsidR="00937074" w:rsidRPr="001C552F" w:rsidRDefault="00937074" w:rsidP="001C552F">
            <w:pPr>
              <w:pStyle w:val="Table"/>
              <w:rPr>
                <w:b/>
                <w:lang w:val="en-GB"/>
              </w:rPr>
            </w:pPr>
            <w:r w:rsidRPr="001C552F">
              <w:rPr>
                <w:b/>
                <w:lang w:val="en-GB"/>
              </w:rPr>
              <w:t>Responsibilities</w:t>
            </w:r>
          </w:p>
        </w:tc>
      </w:tr>
      <w:tr w:rsidR="00937074" w:rsidRPr="007230E3" w14:paraId="337406F0" w14:textId="77777777" w:rsidTr="002240E6">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A4C7A90" w14:textId="77777777" w:rsidR="00937074" w:rsidRPr="002240E6" w:rsidRDefault="00937074" w:rsidP="001C552F">
            <w:pPr>
              <w:pStyle w:val="Table"/>
              <w:rPr>
                <w:lang w:val="en-GB"/>
              </w:rPr>
            </w:pPr>
            <w:r w:rsidRPr="002240E6">
              <w:rPr>
                <w:lang w:val="en-GB"/>
              </w:rPr>
              <w:t>Team Leader</w:t>
            </w:r>
          </w:p>
        </w:tc>
        <w:tc>
          <w:tcPr>
            <w:tcW w:w="6327" w:type="dxa"/>
            <w:tcBorders>
              <w:top w:val="single" w:sz="4" w:space="0" w:color="auto"/>
              <w:left w:val="single" w:sz="4" w:space="0" w:color="auto"/>
              <w:bottom w:val="single" w:sz="4" w:space="0" w:color="auto"/>
              <w:right w:val="single" w:sz="4" w:space="0" w:color="auto"/>
            </w:tcBorders>
            <w:shd w:val="clear" w:color="auto" w:fill="auto"/>
            <w:hideMark/>
          </w:tcPr>
          <w:p w14:paraId="3306A10F" w14:textId="77777777" w:rsidR="00937074" w:rsidRPr="002240E6" w:rsidRDefault="00937074" w:rsidP="001C552F">
            <w:pPr>
              <w:pStyle w:val="TableBullets"/>
              <w:rPr>
                <w:lang w:val="en-GB"/>
              </w:rPr>
            </w:pPr>
            <w:r w:rsidRPr="002240E6">
              <w:rPr>
                <w:lang w:val="en-GB"/>
              </w:rPr>
              <w:t>Lead on the overall approach and methodology</w:t>
            </w:r>
          </w:p>
          <w:p w14:paraId="205D7F83" w14:textId="77777777" w:rsidR="00937074" w:rsidRPr="002240E6" w:rsidRDefault="00937074" w:rsidP="001C552F">
            <w:pPr>
              <w:pStyle w:val="TableBullets"/>
              <w:rPr>
                <w:lang w:val="en-GB"/>
              </w:rPr>
            </w:pPr>
            <w:r w:rsidRPr="002240E6">
              <w:rPr>
                <w:lang w:val="en-GB"/>
              </w:rPr>
              <w:t>Prepare and implement the Strategy Review Plan</w:t>
            </w:r>
          </w:p>
          <w:p w14:paraId="3DF18DDF" w14:textId="77777777" w:rsidR="00937074" w:rsidRPr="002240E6" w:rsidRDefault="00937074" w:rsidP="001C552F">
            <w:pPr>
              <w:pStyle w:val="TableBullets"/>
              <w:rPr>
                <w:lang w:val="en-GB"/>
              </w:rPr>
            </w:pPr>
            <w:r w:rsidRPr="002240E6">
              <w:rPr>
                <w:lang w:val="en-GB"/>
              </w:rPr>
              <w:t>Attend key meetings</w:t>
            </w:r>
          </w:p>
          <w:p w14:paraId="76DC7036" w14:textId="77777777" w:rsidR="00937074" w:rsidRPr="002240E6" w:rsidRDefault="00937074" w:rsidP="001C552F">
            <w:pPr>
              <w:pStyle w:val="TableBullets"/>
              <w:rPr>
                <w:lang w:val="en-GB"/>
              </w:rPr>
            </w:pPr>
            <w:r w:rsidRPr="002240E6">
              <w:rPr>
                <w:lang w:val="en-GB"/>
              </w:rPr>
              <w:t>Produce draft and final reports that are consistent with this Terms of Reference and the agreed review plan</w:t>
            </w:r>
          </w:p>
          <w:p w14:paraId="01C9BD69" w14:textId="77777777" w:rsidR="00937074" w:rsidRPr="002240E6" w:rsidRDefault="00937074" w:rsidP="001C552F">
            <w:pPr>
              <w:pStyle w:val="TableBullets"/>
              <w:rPr>
                <w:lang w:val="en-GB"/>
              </w:rPr>
            </w:pPr>
            <w:r w:rsidRPr="002240E6">
              <w:rPr>
                <w:lang w:val="en-GB"/>
              </w:rPr>
              <w:t>Ensure overall quality of inputs and outputs</w:t>
            </w:r>
          </w:p>
        </w:tc>
      </w:tr>
      <w:tr w:rsidR="00937074" w:rsidRPr="007230E3" w14:paraId="0086C19B" w14:textId="77777777" w:rsidTr="002240E6">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53AFBF6" w14:textId="77777777" w:rsidR="00937074" w:rsidRPr="002240E6" w:rsidRDefault="00937074" w:rsidP="001C552F">
            <w:pPr>
              <w:pStyle w:val="Table"/>
              <w:rPr>
                <w:lang w:val="en-GB"/>
              </w:rPr>
            </w:pPr>
            <w:r w:rsidRPr="002240E6">
              <w:rPr>
                <w:lang w:val="en-GB"/>
              </w:rPr>
              <w:t>Team Member 2</w:t>
            </w:r>
          </w:p>
        </w:tc>
        <w:tc>
          <w:tcPr>
            <w:tcW w:w="6327" w:type="dxa"/>
            <w:tcBorders>
              <w:top w:val="single" w:sz="4" w:space="0" w:color="auto"/>
              <w:left w:val="single" w:sz="4" w:space="0" w:color="auto"/>
              <w:bottom w:val="single" w:sz="4" w:space="0" w:color="auto"/>
              <w:right w:val="single" w:sz="4" w:space="0" w:color="auto"/>
            </w:tcBorders>
            <w:shd w:val="clear" w:color="auto" w:fill="auto"/>
            <w:hideMark/>
          </w:tcPr>
          <w:p w14:paraId="42E0BD85" w14:textId="77777777" w:rsidR="00937074" w:rsidRPr="002240E6" w:rsidRDefault="00937074" w:rsidP="001C552F">
            <w:pPr>
              <w:pStyle w:val="TableBullets"/>
              <w:rPr>
                <w:lang w:val="en-GB"/>
              </w:rPr>
            </w:pPr>
            <w:r w:rsidRPr="002240E6">
              <w:rPr>
                <w:lang w:val="en-GB"/>
              </w:rPr>
              <w:t>Under the broad direction of the team leader, provide inputs to the overall approach and evaluation methodology</w:t>
            </w:r>
          </w:p>
          <w:p w14:paraId="42D37726" w14:textId="77777777" w:rsidR="00937074" w:rsidRPr="002240E6" w:rsidRDefault="00937074" w:rsidP="001C552F">
            <w:pPr>
              <w:pStyle w:val="TableBullets"/>
              <w:rPr>
                <w:lang w:val="en-GB"/>
              </w:rPr>
            </w:pPr>
            <w:r w:rsidRPr="002240E6">
              <w:rPr>
                <w:lang w:val="en-GB"/>
              </w:rPr>
              <w:t>Provide high quality technical critique and analysis</w:t>
            </w:r>
          </w:p>
          <w:p w14:paraId="458ED2DB" w14:textId="77777777" w:rsidR="00937074" w:rsidRPr="002240E6" w:rsidRDefault="00937074" w:rsidP="001C552F">
            <w:pPr>
              <w:pStyle w:val="TableBullets"/>
              <w:rPr>
                <w:lang w:val="en-GB"/>
              </w:rPr>
            </w:pPr>
            <w:r w:rsidRPr="002240E6">
              <w:rPr>
                <w:lang w:val="en-GB"/>
              </w:rPr>
              <w:t>Attend key meetings</w:t>
            </w:r>
          </w:p>
          <w:p w14:paraId="133C0489" w14:textId="77777777" w:rsidR="00937074" w:rsidRPr="002240E6" w:rsidRDefault="00937074" w:rsidP="001C552F">
            <w:pPr>
              <w:pStyle w:val="TableBullets"/>
              <w:rPr>
                <w:lang w:val="en-GB"/>
              </w:rPr>
            </w:pPr>
            <w:r w:rsidRPr="002240E6">
              <w:rPr>
                <w:lang w:val="en-GB"/>
              </w:rPr>
              <w:t>Contribute to the draft and final report in accordance with requirements in the review plan</w:t>
            </w:r>
          </w:p>
        </w:tc>
      </w:tr>
      <w:tr w:rsidR="00937074" w:rsidRPr="007230E3" w14:paraId="77B23430" w14:textId="77777777" w:rsidTr="002240E6">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CBE15E0" w14:textId="77777777" w:rsidR="00937074" w:rsidRPr="002240E6" w:rsidRDefault="00937074" w:rsidP="001C552F">
            <w:pPr>
              <w:pStyle w:val="Table"/>
              <w:rPr>
                <w:lang w:val="en-GB"/>
              </w:rPr>
            </w:pPr>
            <w:r w:rsidRPr="002240E6">
              <w:rPr>
                <w:lang w:val="en-GB"/>
              </w:rPr>
              <w:t>DFAT Review Manager</w:t>
            </w:r>
          </w:p>
        </w:tc>
        <w:tc>
          <w:tcPr>
            <w:tcW w:w="6327" w:type="dxa"/>
            <w:tcBorders>
              <w:top w:val="single" w:sz="4" w:space="0" w:color="auto"/>
              <w:left w:val="single" w:sz="4" w:space="0" w:color="auto"/>
              <w:bottom w:val="single" w:sz="4" w:space="0" w:color="auto"/>
              <w:right w:val="single" w:sz="4" w:space="0" w:color="auto"/>
            </w:tcBorders>
            <w:shd w:val="clear" w:color="auto" w:fill="auto"/>
            <w:hideMark/>
          </w:tcPr>
          <w:p w14:paraId="3359FF8E" w14:textId="77777777" w:rsidR="00937074" w:rsidRPr="002240E6" w:rsidRDefault="00937074" w:rsidP="001C552F">
            <w:pPr>
              <w:pStyle w:val="TableBullets"/>
              <w:rPr>
                <w:lang w:val="en-GB"/>
              </w:rPr>
            </w:pPr>
            <w:r w:rsidRPr="002240E6">
              <w:rPr>
                <w:lang w:val="en-GB"/>
              </w:rPr>
              <w:t>Manage the review and coordinate team activities including liaison with DFAT</w:t>
            </w:r>
          </w:p>
          <w:p w14:paraId="1EADACFA" w14:textId="77777777" w:rsidR="00937074" w:rsidRPr="002240E6" w:rsidRDefault="00937074" w:rsidP="001C552F">
            <w:pPr>
              <w:pStyle w:val="TableBullets"/>
              <w:rPr>
                <w:lang w:val="en-GB"/>
              </w:rPr>
            </w:pPr>
            <w:r w:rsidRPr="002240E6">
              <w:rPr>
                <w:lang w:val="en-GB"/>
              </w:rPr>
              <w:t>Support Reference Group function</w:t>
            </w:r>
          </w:p>
          <w:p w14:paraId="07D1A3C1" w14:textId="77777777" w:rsidR="00937074" w:rsidRPr="002240E6" w:rsidRDefault="00937074" w:rsidP="001C552F">
            <w:pPr>
              <w:pStyle w:val="TableBullets"/>
              <w:rPr>
                <w:lang w:val="en-GB"/>
              </w:rPr>
            </w:pPr>
            <w:r w:rsidRPr="002240E6">
              <w:rPr>
                <w:lang w:val="en-GB"/>
              </w:rPr>
              <w:t>Provide information and source material as required</w:t>
            </w:r>
          </w:p>
          <w:p w14:paraId="1083C7AE" w14:textId="77777777" w:rsidR="00937074" w:rsidRPr="002240E6" w:rsidRDefault="00937074" w:rsidP="001C552F">
            <w:pPr>
              <w:pStyle w:val="TableBullets"/>
              <w:rPr>
                <w:lang w:val="en-GB"/>
              </w:rPr>
            </w:pPr>
            <w:r w:rsidRPr="002240E6">
              <w:rPr>
                <w:lang w:val="en-GB"/>
              </w:rPr>
              <w:t>Participate in key meetings and discussions</w:t>
            </w:r>
          </w:p>
          <w:p w14:paraId="2A902A44" w14:textId="77777777" w:rsidR="00937074" w:rsidRPr="002240E6" w:rsidRDefault="00937074" w:rsidP="001C552F">
            <w:pPr>
              <w:pStyle w:val="TableBullets"/>
              <w:rPr>
                <w:lang w:val="en-GB"/>
              </w:rPr>
            </w:pPr>
            <w:r w:rsidRPr="002240E6">
              <w:rPr>
                <w:lang w:val="en-GB"/>
              </w:rPr>
              <w:t>Contribute to analysis and reporting as required</w:t>
            </w:r>
          </w:p>
        </w:tc>
      </w:tr>
    </w:tbl>
    <w:p w14:paraId="0A890C34" w14:textId="77777777" w:rsidR="00937074" w:rsidRPr="00353210" w:rsidRDefault="00937074" w:rsidP="001C552F">
      <w:pPr>
        <w:pStyle w:val="Table"/>
        <w:rPr>
          <w:lang w:val="en-GB"/>
        </w:rPr>
      </w:pPr>
      <w:r w:rsidRPr="00353210">
        <w:rPr>
          <w:lang w:val="en-GB"/>
        </w:rPr>
        <w:t>Note that:</w:t>
      </w:r>
    </w:p>
    <w:p w14:paraId="46A5D69F" w14:textId="77777777" w:rsidR="00937074" w:rsidRPr="00353210" w:rsidRDefault="00937074" w:rsidP="001C552F">
      <w:pPr>
        <w:pStyle w:val="TableBullets"/>
        <w:rPr>
          <w:lang w:val="en-GB"/>
        </w:rPr>
      </w:pPr>
      <w:r w:rsidRPr="00353210">
        <w:rPr>
          <w:lang w:val="en-GB"/>
        </w:rPr>
        <w:t>DFAT may consider addition of appropriate partner country nationals to supplement the team in support of selected in depth case studies or country visits.</w:t>
      </w:r>
    </w:p>
    <w:p w14:paraId="63276049" w14:textId="77777777" w:rsidR="001C552F" w:rsidRDefault="001C552F" w:rsidP="001C552F">
      <w:pPr>
        <w:pStyle w:val="Reporttext"/>
        <w:rPr>
          <w:lang w:val="en-GB"/>
        </w:rPr>
      </w:pPr>
    </w:p>
    <w:p w14:paraId="78A5B824" w14:textId="77777777" w:rsidR="00937074" w:rsidRPr="001C552F" w:rsidRDefault="00937074" w:rsidP="001C552F">
      <w:pPr>
        <w:pStyle w:val="Reporttext"/>
        <w:rPr>
          <w:b/>
          <w:lang w:val="en-GB"/>
        </w:rPr>
      </w:pPr>
      <w:r w:rsidRPr="001C552F">
        <w:rPr>
          <w:b/>
          <w:lang w:val="en-GB"/>
        </w:rPr>
        <w:t>Table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37074" w:rsidRPr="007230E3" w14:paraId="07ED5725" w14:textId="77777777" w:rsidTr="00792CED">
        <w:tc>
          <w:tcPr>
            <w:tcW w:w="9016" w:type="dxa"/>
            <w:gridSpan w:val="2"/>
            <w:tcBorders>
              <w:top w:val="single" w:sz="4" w:space="0" w:color="auto"/>
              <w:left w:val="single" w:sz="4" w:space="0" w:color="auto"/>
              <w:bottom w:val="single" w:sz="4" w:space="0" w:color="auto"/>
              <w:right w:val="single" w:sz="4" w:space="0" w:color="auto"/>
            </w:tcBorders>
            <w:shd w:val="clear" w:color="auto" w:fill="D8E8EE"/>
            <w:hideMark/>
          </w:tcPr>
          <w:p w14:paraId="0896454D" w14:textId="77777777" w:rsidR="00937074" w:rsidRPr="001C552F" w:rsidRDefault="00937074" w:rsidP="001C552F">
            <w:pPr>
              <w:pStyle w:val="Table"/>
              <w:rPr>
                <w:b/>
                <w:lang w:val="en-GB"/>
              </w:rPr>
            </w:pPr>
            <w:r w:rsidRPr="001C552F">
              <w:rPr>
                <w:b/>
                <w:lang w:val="en-GB"/>
              </w:rPr>
              <w:t>Partner countries with bilateral (including multidonor) education programs</w:t>
            </w:r>
          </w:p>
        </w:tc>
      </w:tr>
      <w:tr w:rsidR="00937074" w:rsidRPr="007230E3" w14:paraId="6E76F35D" w14:textId="77777777" w:rsidTr="002240E6">
        <w:tc>
          <w:tcPr>
            <w:tcW w:w="4508" w:type="dxa"/>
            <w:tcBorders>
              <w:top w:val="single" w:sz="4" w:space="0" w:color="auto"/>
              <w:left w:val="single" w:sz="4" w:space="0" w:color="auto"/>
              <w:bottom w:val="single" w:sz="4" w:space="0" w:color="auto"/>
              <w:right w:val="single" w:sz="4" w:space="0" w:color="auto"/>
            </w:tcBorders>
            <w:shd w:val="clear" w:color="auto" w:fill="auto"/>
            <w:hideMark/>
          </w:tcPr>
          <w:p w14:paraId="3734D473" w14:textId="77777777" w:rsidR="00937074" w:rsidRPr="002240E6" w:rsidRDefault="00937074" w:rsidP="001C552F">
            <w:pPr>
              <w:pStyle w:val="Table"/>
              <w:rPr>
                <w:lang w:val="en-GB"/>
              </w:rPr>
            </w:pPr>
            <w:r w:rsidRPr="002240E6">
              <w:rPr>
                <w:lang w:val="en-GB"/>
              </w:rPr>
              <w:t>Group 1 – largest programs</w:t>
            </w:r>
          </w:p>
        </w:tc>
        <w:tc>
          <w:tcPr>
            <w:tcW w:w="4508" w:type="dxa"/>
            <w:tcBorders>
              <w:top w:val="single" w:sz="4" w:space="0" w:color="auto"/>
              <w:left w:val="single" w:sz="4" w:space="0" w:color="auto"/>
              <w:bottom w:val="single" w:sz="4" w:space="0" w:color="auto"/>
              <w:right w:val="single" w:sz="4" w:space="0" w:color="auto"/>
            </w:tcBorders>
            <w:shd w:val="clear" w:color="auto" w:fill="auto"/>
            <w:hideMark/>
          </w:tcPr>
          <w:p w14:paraId="00C7077D" w14:textId="77777777" w:rsidR="00937074" w:rsidRPr="002240E6" w:rsidRDefault="00937074" w:rsidP="001C552F">
            <w:pPr>
              <w:pStyle w:val="Table"/>
              <w:rPr>
                <w:lang w:val="en-GB"/>
              </w:rPr>
            </w:pPr>
            <w:r w:rsidRPr="002240E6">
              <w:rPr>
                <w:lang w:val="en-GB"/>
              </w:rPr>
              <w:t>Indonesia, Papua New Guinea, Philippines, Myanmar, Bangladesh</w:t>
            </w:r>
          </w:p>
        </w:tc>
      </w:tr>
      <w:tr w:rsidR="00937074" w:rsidRPr="003D299C" w14:paraId="6EA0BF58" w14:textId="77777777" w:rsidTr="002240E6">
        <w:tc>
          <w:tcPr>
            <w:tcW w:w="4508" w:type="dxa"/>
            <w:tcBorders>
              <w:top w:val="single" w:sz="4" w:space="0" w:color="auto"/>
              <w:left w:val="single" w:sz="4" w:space="0" w:color="auto"/>
              <w:bottom w:val="single" w:sz="4" w:space="0" w:color="auto"/>
              <w:right w:val="single" w:sz="4" w:space="0" w:color="auto"/>
            </w:tcBorders>
            <w:shd w:val="clear" w:color="auto" w:fill="auto"/>
            <w:hideMark/>
          </w:tcPr>
          <w:p w14:paraId="64633663" w14:textId="77777777" w:rsidR="00937074" w:rsidRPr="002240E6" w:rsidRDefault="00937074" w:rsidP="001C552F">
            <w:pPr>
              <w:pStyle w:val="Table"/>
              <w:rPr>
                <w:lang w:val="en-GB"/>
              </w:rPr>
            </w:pPr>
            <w:r w:rsidRPr="002240E6">
              <w:rPr>
                <w:lang w:val="en-GB"/>
              </w:rPr>
              <w:t>Group 2 – Pacific</w:t>
            </w:r>
          </w:p>
        </w:tc>
        <w:tc>
          <w:tcPr>
            <w:tcW w:w="4508" w:type="dxa"/>
            <w:tcBorders>
              <w:top w:val="single" w:sz="4" w:space="0" w:color="auto"/>
              <w:left w:val="single" w:sz="4" w:space="0" w:color="auto"/>
              <w:bottom w:val="single" w:sz="4" w:space="0" w:color="auto"/>
              <w:right w:val="single" w:sz="4" w:space="0" w:color="auto"/>
            </w:tcBorders>
            <w:shd w:val="clear" w:color="auto" w:fill="auto"/>
            <w:hideMark/>
          </w:tcPr>
          <w:p w14:paraId="4D2A663B" w14:textId="77777777" w:rsidR="00937074" w:rsidRPr="002240E6" w:rsidRDefault="00937074" w:rsidP="001C552F">
            <w:pPr>
              <w:pStyle w:val="Table"/>
              <w:rPr>
                <w:lang w:val="fr-CA"/>
              </w:rPr>
            </w:pPr>
            <w:r w:rsidRPr="002240E6">
              <w:rPr>
                <w:lang w:val="fr-CA"/>
              </w:rPr>
              <w:t>Solomon Islands, Fiji, Kiribati, Vanuatu, Tonga, Samoa, Tuvalu, Nauru</w:t>
            </w:r>
          </w:p>
        </w:tc>
      </w:tr>
      <w:tr w:rsidR="00937074" w:rsidRPr="00353210" w14:paraId="06C0D80B" w14:textId="77777777" w:rsidTr="002240E6">
        <w:tc>
          <w:tcPr>
            <w:tcW w:w="4508" w:type="dxa"/>
            <w:tcBorders>
              <w:top w:val="single" w:sz="4" w:space="0" w:color="auto"/>
              <w:left w:val="single" w:sz="4" w:space="0" w:color="auto"/>
              <w:bottom w:val="single" w:sz="4" w:space="0" w:color="auto"/>
              <w:right w:val="single" w:sz="4" w:space="0" w:color="auto"/>
            </w:tcBorders>
            <w:shd w:val="clear" w:color="auto" w:fill="auto"/>
            <w:hideMark/>
          </w:tcPr>
          <w:p w14:paraId="27D991F9" w14:textId="77777777" w:rsidR="00937074" w:rsidRPr="002240E6" w:rsidRDefault="00937074" w:rsidP="001C552F">
            <w:pPr>
              <w:pStyle w:val="Table"/>
              <w:rPr>
                <w:lang w:val="en-GB"/>
              </w:rPr>
            </w:pPr>
            <w:r w:rsidRPr="002240E6">
              <w:rPr>
                <w:lang w:val="en-GB"/>
              </w:rPr>
              <w:t>Group 3 – Asia</w:t>
            </w:r>
          </w:p>
        </w:tc>
        <w:tc>
          <w:tcPr>
            <w:tcW w:w="4508" w:type="dxa"/>
            <w:tcBorders>
              <w:top w:val="single" w:sz="4" w:space="0" w:color="auto"/>
              <w:left w:val="single" w:sz="4" w:space="0" w:color="auto"/>
              <w:bottom w:val="single" w:sz="4" w:space="0" w:color="auto"/>
              <w:right w:val="single" w:sz="4" w:space="0" w:color="auto"/>
            </w:tcBorders>
            <w:shd w:val="clear" w:color="auto" w:fill="auto"/>
            <w:hideMark/>
          </w:tcPr>
          <w:p w14:paraId="60C1D2CC" w14:textId="77777777" w:rsidR="00937074" w:rsidRPr="002240E6" w:rsidRDefault="00937074" w:rsidP="001C552F">
            <w:pPr>
              <w:pStyle w:val="Table"/>
              <w:rPr>
                <w:lang w:val="en-GB"/>
              </w:rPr>
            </w:pPr>
            <w:r w:rsidRPr="002240E6">
              <w:rPr>
                <w:lang w:val="en-GB"/>
              </w:rPr>
              <w:t>Laos, Timor-Leste, Sri Lanka, Nepal, Pakistan, Afghanistan</w:t>
            </w:r>
          </w:p>
        </w:tc>
      </w:tr>
    </w:tbl>
    <w:p w14:paraId="2F2CE21B" w14:textId="77777777" w:rsidR="00937074" w:rsidRDefault="00937074" w:rsidP="001C552F">
      <w:pPr>
        <w:pStyle w:val="Reporttext"/>
        <w:rPr>
          <w:lang w:val="en-GB"/>
        </w:rPr>
      </w:pPr>
    </w:p>
    <w:p w14:paraId="67EB03EB" w14:textId="77777777" w:rsidR="001C552F" w:rsidRDefault="001C552F" w:rsidP="001C552F">
      <w:pPr>
        <w:pStyle w:val="Reporttext"/>
        <w:rPr>
          <w:lang w:val="en-GB"/>
        </w:rPr>
      </w:pPr>
      <w:r>
        <w:rPr>
          <w:lang w:val="en-GB"/>
        </w:rPr>
        <w:br w:type="page"/>
      </w:r>
    </w:p>
    <w:p w14:paraId="3E022D9B" w14:textId="77777777" w:rsidR="00937074" w:rsidRPr="00353210" w:rsidRDefault="008E7DFE" w:rsidP="001C552F">
      <w:pPr>
        <w:pStyle w:val="Floating"/>
        <w:rPr>
          <w:lang w:val="en-GB"/>
        </w:rPr>
      </w:pPr>
      <w:r>
        <w:rPr>
          <w:lang w:val="en-GB"/>
        </w:rPr>
        <w:t xml:space="preserve">6. </w:t>
      </w:r>
      <w:r w:rsidR="00937074" w:rsidRPr="00353210">
        <w:rPr>
          <w:lang w:val="en-GB"/>
        </w:rPr>
        <w:t>Outputs</w:t>
      </w:r>
    </w:p>
    <w:p w14:paraId="749C67FA" w14:textId="77777777" w:rsidR="00937074" w:rsidRPr="00353210" w:rsidRDefault="008E7DFE" w:rsidP="001C552F">
      <w:pPr>
        <w:pStyle w:val="Reporttext"/>
        <w:rPr>
          <w:lang w:val="en-GB"/>
        </w:rPr>
      </w:pPr>
      <w:r>
        <w:rPr>
          <w:lang w:val="en-GB"/>
        </w:rPr>
        <w:t xml:space="preserve">6.1 </w:t>
      </w:r>
      <w:r w:rsidR="00937074" w:rsidRPr="00353210">
        <w:rPr>
          <w:lang w:val="en-GB"/>
        </w:rPr>
        <w:t>The review team will deliver the following outputs:</w:t>
      </w:r>
    </w:p>
    <w:p w14:paraId="2F4DC567" w14:textId="77777777" w:rsidR="00937074" w:rsidRPr="00353210" w:rsidRDefault="00937074" w:rsidP="001C552F">
      <w:pPr>
        <w:pStyle w:val="Reporttext"/>
        <w:rPr>
          <w:lang w:val="en-GB"/>
        </w:rPr>
      </w:pPr>
      <w:r w:rsidRPr="00353210">
        <w:rPr>
          <w:u w:val="single"/>
          <w:lang w:val="en-GB"/>
        </w:rPr>
        <w:t>6.2</w:t>
      </w:r>
      <w:r w:rsidR="001C552F">
        <w:rPr>
          <w:u w:val="single"/>
          <w:lang w:val="en-GB"/>
        </w:rPr>
        <w:t xml:space="preserve"> </w:t>
      </w:r>
      <w:r w:rsidRPr="00353210">
        <w:rPr>
          <w:u w:val="single"/>
          <w:lang w:val="en-GB"/>
        </w:rPr>
        <w:t>Milestone 1: Review Work Plan</w:t>
      </w:r>
      <w:r w:rsidRPr="00353210">
        <w:rPr>
          <w:lang w:val="en-GB"/>
        </w:rPr>
        <w:t xml:space="preserve"> – submitted by xxxx 2018</w:t>
      </w:r>
      <w:r w:rsidR="001C552F">
        <w:rPr>
          <w:lang w:val="en-GB"/>
        </w:rPr>
        <w:t xml:space="preserve">. </w:t>
      </w:r>
      <w:r w:rsidRPr="00353210">
        <w:rPr>
          <w:lang w:val="en-GB"/>
        </w:rPr>
        <w:t xml:space="preserve">In consultation with the review manager, the review team will develop a draft Review Work Plan for consideration by the Reference Group.  </w:t>
      </w:r>
      <w:r w:rsidRPr="002240E6">
        <w:rPr>
          <w:color w:val="000000"/>
          <w:lang w:val="en-GB"/>
        </w:rPr>
        <w:t xml:space="preserve">The plan, in no more than five A4 pages (plus annexes if necessary), </w:t>
      </w:r>
      <w:r w:rsidRPr="00353210">
        <w:rPr>
          <w:lang w:val="en-GB"/>
        </w:rPr>
        <w:t>should succinctly and clearly:</w:t>
      </w:r>
    </w:p>
    <w:p w14:paraId="559AC354" w14:textId="77777777" w:rsidR="00937074" w:rsidRPr="002240E6" w:rsidRDefault="00937074" w:rsidP="001C552F">
      <w:pPr>
        <w:pStyle w:val="Bullets"/>
        <w:rPr>
          <w:lang w:val="en-GB"/>
        </w:rPr>
      </w:pPr>
      <w:r w:rsidRPr="00353210">
        <w:rPr>
          <w:lang w:val="en-GB"/>
        </w:rPr>
        <w:t>summarise the appro</w:t>
      </w:r>
      <w:r w:rsidRPr="002240E6">
        <w:rPr>
          <w:lang w:val="en-GB"/>
        </w:rPr>
        <w:t xml:space="preserve">ach to be adopted; </w:t>
      </w:r>
    </w:p>
    <w:p w14:paraId="2D444F39" w14:textId="77777777" w:rsidR="00937074" w:rsidRPr="002240E6" w:rsidRDefault="00937074" w:rsidP="001C552F">
      <w:pPr>
        <w:pStyle w:val="Bullets"/>
        <w:rPr>
          <w:lang w:val="en-GB"/>
        </w:rPr>
      </w:pPr>
      <w:r w:rsidRPr="002240E6">
        <w:rPr>
          <w:lang w:val="en-GB"/>
        </w:rPr>
        <w:t>outline the key review questions;</w:t>
      </w:r>
    </w:p>
    <w:p w14:paraId="30A01227" w14:textId="77777777" w:rsidR="00937074" w:rsidRPr="002240E6" w:rsidRDefault="00937074" w:rsidP="001C552F">
      <w:pPr>
        <w:pStyle w:val="Bullets"/>
        <w:rPr>
          <w:lang w:val="en-GB"/>
        </w:rPr>
      </w:pPr>
      <w:r w:rsidRPr="002240E6">
        <w:rPr>
          <w:lang w:val="en-GB"/>
        </w:rPr>
        <w:t>provide additional detail on methodology (and sampling) to guide data collection; and</w:t>
      </w:r>
    </w:p>
    <w:p w14:paraId="07E530D9" w14:textId="77777777" w:rsidR="00937074" w:rsidRPr="002240E6" w:rsidRDefault="00937074" w:rsidP="001C552F">
      <w:pPr>
        <w:pStyle w:val="Bullets"/>
        <w:rPr>
          <w:lang w:val="en-GB"/>
        </w:rPr>
      </w:pPr>
      <w:r w:rsidRPr="002240E6">
        <w:rPr>
          <w:lang w:val="en-GB"/>
        </w:rPr>
        <w:t>outline a timeline of review-related events from inception to completion.</w:t>
      </w:r>
    </w:p>
    <w:p w14:paraId="7E8F9DAA" w14:textId="77777777" w:rsidR="00937074" w:rsidRPr="002240E6" w:rsidRDefault="00937074" w:rsidP="001C552F">
      <w:pPr>
        <w:pStyle w:val="Reporttext"/>
        <w:rPr>
          <w:lang w:val="en-GB"/>
        </w:rPr>
      </w:pPr>
      <w:r w:rsidRPr="002240E6">
        <w:rPr>
          <w:lang w:val="en-GB"/>
        </w:rPr>
        <w:t>Based on Reference Group feedback, the review team will finalise the plan and use it to guide subsequent activity.</w:t>
      </w:r>
    </w:p>
    <w:p w14:paraId="66A082BC" w14:textId="77777777" w:rsidR="00937074" w:rsidRPr="002240E6" w:rsidRDefault="008E7DFE" w:rsidP="001C552F">
      <w:pPr>
        <w:pStyle w:val="Reporttext"/>
        <w:rPr>
          <w:color w:val="000000"/>
          <w:lang w:val="en-GB"/>
        </w:rPr>
      </w:pPr>
      <w:r>
        <w:rPr>
          <w:lang w:val="en-GB"/>
        </w:rPr>
        <w:t xml:space="preserve">6.3 </w:t>
      </w:r>
      <w:r w:rsidR="00937074" w:rsidRPr="00353210">
        <w:rPr>
          <w:u w:val="single"/>
          <w:lang w:val="en-GB"/>
        </w:rPr>
        <w:t>Milestone 2: Key emerging issues from data mining</w:t>
      </w:r>
      <w:r w:rsidR="00937074" w:rsidRPr="00353210">
        <w:rPr>
          <w:lang w:val="en-GB"/>
        </w:rPr>
        <w:t xml:space="preserve"> - submitted by xxxx 2018</w:t>
      </w:r>
      <w:r w:rsidR="001C552F">
        <w:rPr>
          <w:lang w:val="en-GB"/>
        </w:rPr>
        <w:t xml:space="preserve">. </w:t>
      </w:r>
      <w:r w:rsidR="00937074" w:rsidRPr="00353210">
        <w:rPr>
          <w:lang w:val="en-GB"/>
        </w:rPr>
        <w:t xml:space="preserve">Depending on the review methodology and agreed review plan, the review team may be required to submit a report outlining up to five key issues worthy of further ‘deep dive’ exploration through a case study approach and/or in-country mission.  The issues must be of strategic importance in relation to Strategy effectiveness.  The report will be no more than eight A4 pages and </w:t>
      </w:r>
      <w:r w:rsidR="00937074" w:rsidRPr="002240E6">
        <w:rPr>
          <w:color w:val="000000"/>
          <w:lang w:val="en-GB"/>
        </w:rPr>
        <w:t>will include feasibility ratings and the rationale for country visits.</w:t>
      </w:r>
    </w:p>
    <w:p w14:paraId="36C4496E" w14:textId="77777777" w:rsidR="00937074" w:rsidRPr="00353210" w:rsidRDefault="008E7DFE" w:rsidP="001C552F">
      <w:pPr>
        <w:pStyle w:val="Reporttext"/>
        <w:rPr>
          <w:lang w:val="en-GB"/>
        </w:rPr>
      </w:pPr>
      <w:r>
        <w:rPr>
          <w:lang w:val="en-GB"/>
        </w:rPr>
        <w:t xml:space="preserve">6.4 </w:t>
      </w:r>
      <w:r w:rsidR="00937074" w:rsidRPr="00353210">
        <w:rPr>
          <w:u w:val="single"/>
          <w:lang w:val="en-GB"/>
        </w:rPr>
        <w:t>Milestone 3: Case studies/Country visit aides-memoire</w:t>
      </w:r>
      <w:r w:rsidR="00937074" w:rsidRPr="00353210">
        <w:rPr>
          <w:lang w:val="en-GB"/>
        </w:rPr>
        <w:t xml:space="preserve"> - submitted by xxxx 2018</w:t>
      </w:r>
      <w:r w:rsidR="001C552F">
        <w:rPr>
          <w:lang w:val="en-GB"/>
        </w:rPr>
        <w:t xml:space="preserve">. </w:t>
      </w:r>
      <w:r w:rsidR="00937074" w:rsidRPr="00353210">
        <w:rPr>
          <w:lang w:val="en-GB"/>
        </w:rPr>
        <w:t>Following approval of proposed case studies and/or in-country missions by the Reference Group, the review manager will liaise with the review team on scheduling of each study/mission and report length, structure and submission dates.  Where in-country missions are involved, the team will prepare and present to stakeholders an aide-memoire at the conclusion of the visit.</w:t>
      </w:r>
    </w:p>
    <w:p w14:paraId="2341C05A" w14:textId="77777777" w:rsidR="00937074" w:rsidRPr="00353210" w:rsidRDefault="008E7DFE" w:rsidP="001C552F">
      <w:pPr>
        <w:pStyle w:val="Reporttext"/>
        <w:rPr>
          <w:lang w:val="en-GB"/>
        </w:rPr>
      </w:pPr>
      <w:r>
        <w:rPr>
          <w:lang w:val="en-GB"/>
        </w:rPr>
        <w:t xml:space="preserve">6.5 </w:t>
      </w:r>
      <w:r w:rsidR="00937074" w:rsidRPr="00353210">
        <w:rPr>
          <w:u w:val="single"/>
          <w:lang w:val="en-GB"/>
        </w:rPr>
        <w:t>Milestone 4 and Milestone 5: draft and final Review report</w:t>
      </w:r>
      <w:r w:rsidR="00937074" w:rsidRPr="00353210">
        <w:rPr>
          <w:lang w:val="en-GB"/>
        </w:rPr>
        <w:t xml:space="preserve"> – submitted by xxxx 2018</w:t>
      </w:r>
      <w:r w:rsidR="001C552F">
        <w:rPr>
          <w:lang w:val="en-GB"/>
        </w:rPr>
        <w:t xml:space="preserve">. </w:t>
      </w:r>
      <w:r w:rsidR="00937074" w:rsidRPr="00353210">
        <w:rPr>
          <w:lang w:val="en-GB"/>
        </w:rPr>
        <w:t>This report, in plain language and in no more than 30 A4 pages (excluding annexes) should set out the key findings of the review, and analyse what implications this may have for preparation of future education policy and strategy.  The body of the report will be split into five main sections:</w:t>
      </w:r>
    </w:p>
    <w:p w14:paraId="2C7D09CC" w14:textId="77777777" w:rsidR="00937074" w:rsidRPr="00353210" w:rsidRDefault="00937074" w:rsidP="001C552F">
      <w:pPr>
        <w:pStyle w:val="Bullets"/>
        <w:rPr>
          <w:lang w:val="en-GB"/>
        </w:rPr>
      </w:pPr>
      <w:r w:rsidRPr="00353210">
        <w:rPr>
          <w:lang w:val="en-GB"/>
        </w:rPr>
        <w:t xml:space="preserve">An </w:t>
      </w:r>
      <w:r w:rsidRPr="00353210">
        <w:rPr>
          <w:u w:val="single"/>
          <w:lang w:val="en-GB"/>
        </w:rPr>
        <w:t>Executive Summary,</w:t>
      </w:r>
      <w:r w:rsidRPr="00353210">
        <w:rPr>
          <w:lang w:val="en-GB"/>
        </w:rPr>
        <w:t xml:space="preserve"> of no more than two A4 pages, suitable for briefing management, that is able to exist as a stand-alone document.</w:t>
      </w:r>
    </w:p>
    <w:p w14:paraId="53EDAD6D" w14:textId="77777777" w:rsidR="00937074" w:rsidRPr="00353210" w:rsidRDefault="00937074" w:rsidP="001C552F">
      <w:pPr>
        <w:pStyle w:val="Bullets"/>
        <w:rPr>
          <w:lang w:val="en-GB"/>
        </w:rPr>
      </w:pPr>
      <w:r w:rsidRPr="00353210">
        <w:rPr>
          <w:lang w:val="en-GB"/>
        </w:rPr>
        <w:t xml:space="preserve">A </w:t>
      </w:r>
      <w:r w:rsidRPr="00353210">
        <w:rPr>
          <w:u w:val="single"/>
          <w:lang w:val="en-GB"/>
        </w:rPr>
        <w:t>Summary of the Review Purpose, Methodology and Approach</w:t>
      </w:r>
      <w:r w:rsidRPr="00353210">
        <w:rPr>
          <w:lang w:val="en-GB"/>
        </w:rPr>
        <w:t xml:space="preserve"> in no more than one A4 page.</w:t>
      </w:r>
    </w:p>
    <w:p w14:paraId="60231207" w14:textId="77777777" w:rsidR="00937074" w:rsidRPr="00353210" w:rsidRDefault="00937074" w:rsidP="001C552F">
      <w:pPr>
        <w:pStyle w:val="Bullets"/>
        <w:rPr>
          <w:lang w:val="en-GB"/>
        </w:rPr>
      </w:pPr>
      <w:r w:rsidRPr="00353210">
        <w:rPr>
          <w:lang w:val="en-GB"/>
        </w:rPr>
        <w:t xml:space="preserve">A </w:t>
      </w:r>
      <w:r w:rsidRPr="00353210">
        <w:rPr>
          <w:u w:val="single"/>
          <w:lang w:val="en-GB"/>
        </w:rPr>
        <w:t>Statement of Findings</w:t>
      </w:r>
      <w:r w:rsidRPr="00353210">
        <w:rPr>
          <w:lang w:val="en-GB"/>
        </w:rPr>
        <w:t xml:space="preserve"> that documents whether and how the Education Strategy influences programming and investment decision-making.  In particular, the review will articulate the degree to which investments are aligned with the Strategy, and the processes which have, or have not, impacted on the degree of alignment.  This section will provide a narrative, supported by evidence, that responds to the key overarching issues outlined in this Terms of Reference and the key questions set out in the Review Plan. </w:t>
      </w:r>
    </w:p>
    <w:p w14:paraId="3C7771CE" w14:textId="77777777" w:rsidR="00937074" w:rsidRPr="00353210" w:rsidRDefault="00937074" w:rsidP="001C552F">
      <w:pPr>
        <w:pStyle w:val="Bullets"/>
        <w:rPr>
          <w:lang w:val="en-GB"/>
        </w:rPr>
      </w:pPr>
      <w:r w:rsidRPr="00353210">
        <w:rPr>
          <w:lang w:val="en-GB"/>
        </w:rPr>
        <w:t xml:space="preserve">A </w:t>
      </w:r>
      <w:r w:rsidRPr="00353210">
        <w:rPr>
          <w:u w:val="single"/>
          <w:lang w:val="en-GB"/>
        </w:rPr>
        <w:t>Conclusion</w:t>
      </w:r>
      <w:r w:rsidRPr="00353210">
        <w:rPr>
          <w:lang w:val="en-GB"/>
        </w:rPr>
        <w:t>, in no more than three A4 pages,</w:t>
      </w:r>
      <w:r w:rsidRPr="002240E6">
        <w:rPr>
          <w:lang w:val="en-GB"/>
        </w:rPr>
        <w:t xml:space="preserve"> that includes recommendations for future strategy development and content.</w:t>
      </w:r>
    </w:p>
    <w:p w14:paraId="4D55CED1" w14:textId="77777777" w:rsidR="00937074" w:rsidRPr="00353210" w:rsidRDefault="00937074" w:rsidP="001C552F">
      <w:pPr>
        <w:pStyle w:val="Bullets"/>
        <w:rPr>
          <w:lang w:val="en-GB"/>
        </w:rPr>
      </w:pPr>
      <w:r w:rsidRPr="00353210">
        <w:rPr>
          <w:u w:val="single"/>
          <w:lang w:val="en-GB"/>
        </w:rPr>
        <w:t>Annexes</w:t>
      </w:r>
      <w:r w:rsidRPr="00353210">
        <w:rPr>
          <w:lang w:val="en-GB"/>
        </w:rPr>
        <w:t xml:space="preserve"> that at least list key references used and the people and organisations consulted in this review.  Case study reports may be attached as Annexes. </w:t>
      </w:r>
    </w:p>
    <w:p w14:paraId="6FEBFFBD" w14:textId="77777777" w:rsidR="00937074" w:rsidRPr="00353210" w:rsidRDefault="008E7DFE" w:rsidP="001C552F">
      <w:pPr>
        <w:pStyle w:val="Floating"/>
        <w:rPr>
          <w:lang w:val="en-GB"/>
        </w:rPr>
      </w:pPr>
      <w:r>
        <w:rPr>
          <w:lang w:val="en-GB"/>
        </w:rPr>
        <w:t xml:space="preserve">7. </w:t>
      </w:r>
      <w:r w:rsidR="00937074" w:rsidRPr="00353210">
        <w:rPr>
          <w:lang w:val="en-GB"/>
        </w:rPr>
        <w:t>Timing and duration</w:t>
      </w:r>
    </w:p>
    <w:p w14:paraId="4BBEF15E" w14:textId="77777777" w:rsidR="00937074" w:rsidRPr="00353210" w:rsidRDefault="00937074" w:rsidP="001C552F">
      <w:pPr>
        <w:pStyle w:val="Reporttext"/>
        <w:rPr>
          <w:lang w:val="en-GB"/>
        </w:rPr>
      </w:pPr>
      <w:r w:rsidRPr="00353210">
        <w:rPr>
          <w:lang w:val="en-GB"/>
        </w:rPr>
        <w:t>7.1</w:t>
      </w:r>
      <w:r w:rsidR="001C552F">
        <w:rPr>
          <w:lang w:val="en-GB"/>
        </w:rPr>
        <w:t xml:space="preserve"> </w:t>
      </w:r>
      <w:r w:rsidRPr="00353210">
        <w:rPr>
          <w:lang w:val="en-GB"/>
        </w:rPr>
        <w:t>DFAT expects the review to commence in June 2018 and be completed by the end of November 2018.</w:t>
      </w:r>
    </w:p>
    <w:p w14:paraId="773E78CA" w14:textId="77777777" w:rsidR="00937074" w:rsidRDefault="00937074" w:rsidP="001C552F">
      <w:pPr>
        <w:pStyle w:val="Reporttext"/>
        <w:rPr>
          <w:lang w:val="en-GB"/>
        </w:rPr>
      </w:pPr>
      <w:r w:rsidRPr="002240E6">
        <w:rPr>
          <w:lang w:val="en-GB"/>
        </w:rPr>
        <w:t>7.2</w:t>
      </w:r>
      <w:r w:rsidR="001C552F">
        <w:rPr>
          <w:lang w:val="en-GB"/>
        </w:rPr>
        <w:t xml:space="preserve"> </w:t>
      </w:r>
      <w:r w:rsidRPr="002240E6">
        <w:rPr>
          <w:lang w:val="en-GB"/>
        </w:rPr>
        <w:t>Indicative inputs are set out in the following table.</w:t>
      </w:r>
    </w:p>
    <w:p w14:paraId="32ACCED3" w14:textId="77777777" w:rsidR="001C552F" w:rsidRPr="002240E6" w:rsidRDefault="001C552F" w:rsidP="001C552F">
      <w:pPr>
        <w:pStyle w:val="Reporttext"/>
        <w:rPr>
          <w:lang w:val="en-GB"/>
        </w:rPr>
      </w:pP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540"/>
        <w:gridCol w:w="1701"/>
        <w:gridCol w:w="1794"/>
        <w:gridCol w:w="1324"/>
      </w:tblGrid>
      <w:tr w:rsidR="00937074" w:rsidRPr="007230E3" w14:paraId="5E1FDB5D" w14:textId="77777777" w:rsidTr="00792CED">
        <w:trPr>
          <w:cantSplit/>
        </w:trPr>
        <w:tc>
          <w:tcPr>
            <w:tcW w:w="4253" w:type="dxa"/>
            <w:gridSpan w:val="2"/>
            <w:vMerge w:val="restart"/>
            <w:shd w:val="clear" w:color="auto" w:fill="D8E8EE"/>
            <w:vAlign w:val="center"/>
            <w:hideMark/>
          </w:tcPr>
          <w:p w14:paraId="2A874ECB" w14:textId="77777777" w:rsidR="00937074" w:rsidRPr="001C552F" w:rsidRDefault="00937074" w:rsidP="001C552F">
            <w:pPr>
              <w:pStyle w:val="Table"/>
              <w:jc w:val="center"/>
              <w:rPr>
                <w:b/>
                <w:lang w:val="en-GB"/>
              </w:rPr>
            </w:pPr>
            <w:r w:rsidRPr="001C552F">
              <w:rPr>
                <w:b/>
                <w:lang w:val="en-GB"/>
              </w:rPr>
              <w:t>Task and timing</w:t>
            </w:r>
          </w:p>
        </w:tc>
        <w:tc>
          <w:tcPr>
            <w:tcW w:w="4819" w:type="dxa"/>
            <w:gridSpan w:val="3"/>
            <w:shd w:val="clear" w:color="auto" w:fill="D8E8EE"/>
            <w:vAlign w:val="center"/>
            <w:hideMark/>
          </w:tcPr>
          <w:p w14:paraId="23E688EE" w14:textId="77777777" w:rsidR="00937074" w:rsidRPr="001C552F" w:rsidRDefault="00937074" w:rsidP="001C552F">
            <w:pPr>
              <w:pStyle w:val="Table"/>
              <w:jc w:val="center"/>
              <w:rPr>
                <w:b/>
                <w:lang w:val="en-GB"/>
              </w:rPr>
            </w:pPr>
            <w:r w:rsidRPr="001C552F">
              <w:rPr>
                <w:b/>
                <w:lang w:val="en-GB"/>
              </w:rPr>
              <w:t>Upper limit of inputs (days)</w:t>
            </w:r>
          </w:p>
        </w:tc>
      </w:tr>
      <w:tr w:rsidR="00937074" w:rsidRPr="001C552F" w14:paraId="3181336F" w14:textId="77777777" w:rsidTr="00792CED">
        <w:trPr>
          <w:cantSplit/>
        </w:trPr>
        <w:tc>
          <w:tcPr>
            <w:tcW w:w="0" w:type="auto"/>
            <w:gridSpan w:val="2"/>
            <w:vMerge/>
            <w:shd w:val="clear" w:color="auto" w:fill="D8E8EE"/>
            <w:vAlign w:val="center"/>
            <w:hideMark/>
          </w:tcPr>
          <w:p w14:paraId="072F74E0" w14:textId="77777777" w:rsidR="00937074" w:rsidRPr="001C552F" w:rsidRDefault="00937074" w:rsidP="001C552F">
            <w:pPr>
              <w:pStyle w:val="Table"/>
              <w:jc w:val="center"/>
              <w:rPr>
                <w:b/>
                <w:lang w:val="en-GB"/>
              </w:rPr>
            </w:pPr>
          </w:p>
        </w:tc>
        <w:tc>
          <w:tcPr>
            <w:tcW w:w="1701" w:type="dxa"/>
            <w:shd w:val="clear" w:color="auto" w:fill="D8E8EE"/>
            <w:vAlign w:val="center"/>
          </w:tcPr>
          <w:p w14:paraId="42A3730B" w14:textId="77777777" w:rsidR="00937074" w:rsidRPr="001C552F" w:rsidRDefault="00937074" w:rsidP="001C552F">
            <w:pPr>
              <w:pStyle w:val="Table"/>
              <w:jc w:val="center"/>
              <w:rPr>
                <w:b/>
                <w:lang w:val="en-GB"/>
              </w:rPr>
            </w:pPr>
            <w:r w:rsidRPr="001C552F">
              <w:rPr>
                <w:b/>
                <w:lang w:val="en-GB"/>
              </w:rPr>
              <w:t>Team Leader</w:t>
            </w:r>
          </w:p>
        </w:tc>
        <w:tc>
          <w:tcPr>
            <w:tcW w:w="1794" w:type="dxa"/>
            <w:shd w:val="clear" w:color="auto" w:fill="D8E8EE"/>
            <w:vAlign w:val="center"/>
          </w:tcPr>
          <w:p w14:paraId="13813348" w14:textId="77777777" w:rsidR="00937074" w:rsidRPr="001C552F" w:rsidRDefault="00937074" w:rsidP="001C552F">
            <w:pPr>
              <w:pStyle w:val="Table"/>
              <w:jc w:val="center"/>
              <w:rPr>
                <w:b/>
                <w:lang w:val="en-GB"/>
              </w:rPr>
            </w:pPr>
            <w:r w:rsidRPr="001C552F">
              <w:rPr>
                <w:b/>
                <w:lang w:val="en-GB"/>
              </w:rPr>
              <w:t>Team Member 2</w:t>
            </w:r>
          </w:p>
        </w:tc>
        <w:tc>
          <w:tcPr>
            <w:tcW w:w="1324" w:type="dxa"/>
            <w:shd w:val="clear" w:color="auto" w:fill="D8E8EE"/>
            <w:vAlign w:val="center"/>
            <w:hideMark/>
          </w:tcPr>
          <w:p w14:paraId="5E99132B" w14:textId="77777777" w:rsidR="00937074" w:rsidRPr="001C552F" w:rsidRDefault="00937074" w:rsidP="001C552F">
            <w:pPr>
              <w:pStyle w:val="Table"/>
              <w:jc w:val="center"/>
              <w:rPr>
                <w:b/>
                <w:lang w:val="en-GB"/>
              </w:rPr>
            </w:pPr>
            <w:r w:rsidRPr="001C552F">
              <w:rPr>
                <w:b/>
                <w:lang w:val="en-GB"/>
              </w:rPr>
              <w:t>Total</w:t>
            </w:r>
          </w:p>
        </w:tc>
      </w:tr>
      <w:tr w:rsidR="00937074" w:rsidRPr="00353210" w14:paraId="026BBA09" w14:textId="77777777" w:rsidTr="001C552F">
        <w:trPr>
          <w:cantSplit/>
        </w:trPr>
        <w:tc>
          <w:tcPr>
            <w:tcW w:w="4253" w:type="dxa"/>
            <w:gridSpan w:val="2"/>
            <w:vAlign w:val="center"/>
            <w:hideMark/>
          </w:tcPr>
          <w:p w14:paraId="449F08DC" w14:textId="77777777" w:rsidR="00937074" w:rsidRPr="00353210" w:rsidRDefault="00937074" w:rsidP="001C552F">
            <w:pPr>
              <w:pStyle w:val="Table"/>
              <w:rPr>
                <w:lang w:val="en-GB"/>
              </w:rPr>
            </w:pPr>
            <w:r w:rsidRPr="00353210">
              <w:rPr>
                <w:u w:val="single"/>
                <w:lang w:val="en-GB"/>
              </w:rPr>
              <w:t>Start-up briefing, preliminary document review</w:t>
            </w:r>
          </w:p>
        </w:tc>
        <w:tc>
          <w:tcPr>
            <w:tcW w:w="1701" w:type="dxa"/>
            <w:vAlign w:val="center"/>
            <w:hideMark/>
          </w:tcPr>
          <w:p w14:paraId="2423AA1A" w14:textId="77777777" w:rsidR="00937074" w:rsidRPr="00353210" w:rsidRDefault="00937074" w:rsidP="001C552F">
            <w:pPr>
              <w:pStyle w:val="Table"/>
              <w:rPr>
                <w:lang w:val="en-GB"/>
              </w:rPr>
            </w:pPr>
            <w:r w:rsidRPr="00353210">
              <w:rPr>
                <w:lang w:val="en-GB"/>
              </w:rPr>
              <w:t>5</w:t>
            </w:r>
          </w:p>
        </w:tc>
        <w:tc>
          <w:tcPr>
            <w:tcW w:w="1794" w:type="dxa"/>
            <w:vAlign w:val="center"/>
            <w:hideMark/>
          </w:tcPr>
          <w:p w14:paraId="07417A8B" w14:textId="77777777" w:rsidR="00937074" w:rsidRPr="00353210" w:rsidRDefault="00937074" w:rsidP="001C552F">
            <w:pPr>
              <w:pStyle w:val="Table"/>
              <w:rPr>
                <w:lang w:val="en-GB"/>
              </w:rPr>
            </w:pPr>
            <w:r w:rsidRPr="00353210">
              <w:rPr>
                <w:lang w:val="en-GB"/>
              </w:rPr>
              <w:t>5</w:t>
            </w:r>
          </w:p>
        </w:tc>
        <w:tc>
          <w:tcPr>
            <w:tcW w:w="1324" w:type="dxa"/>
            <w:vAlign w:val="center"/>
            <w:hideMark/>
          </w:tcPr>
          <w:p w14:paraId="7606EAD4" w14:textId="77777777" w:rsidR="00937074" w:rsidRPr="00353210" w:rsidRDefault="00937074" w:rsidP="001C552F">
            <w:pPr>
              <w:pStyle w:val="Table"/>
              <w:rPr>
                <w:lang w:val="en-GB"/>
              </w:rPr>
            </w:pPr>
            <w:r w:rsidRPr="00353210">
              <w:rPr>
                <w:lang w:val="en-GB"/>
              </w:rPr>
              <w:t>10</w:t>
            </w:r>
          </w:p>
        </w:tc>
      </w:tr>
      <w:tr w:rsidR="00937074" w:rsidRPr="00353210" w14:paraId="4E8AC202" w14:textId="77777777" w:rsidTr="001C552F">
        <w:trPr>
          <w:cantSplit/>
        </w:trPr>
        <w:tc>
          <w:tcPr>
            <w:tcW w:w="4253" w:type="dxa"/>
            <w:gridSpan w:val="2"/>
            <w:vAlign w:val="center"/>
            <w:hideMark/>
          </w:tcPr>
          <w:p w14:paraId="79CC97D9" w14:textId="77777777" w:rsidR="00937074" w:rsidRPr="00353210" w:rsidRDefault="00937074" w:rsidP="001C552F">
            <w:pPr>
              <w:pStyle w:val="Table"/>
              <w:rPr>
                <w:lang w:val="en-GB"/>
              </w:rPr>
            </w:pPr>
            <w:r w:rsidRPr="00353210">
              <w:rPr>
                <w:u w:val="single"/>
                <w:lang w:val="en-GB"/>
              </w:rPr>
              <w:t>Preparation of the Draft and Final Review Plan</w:t>
            </w:r>
          </w:p>
        </w:tc>
        <w:tc>
          <w:tcPr>
            <w:tcW w:w="1701" w:type="dxa"/>
            <w:vAlign w:val="center"/>
            <w:hideMark/>
          </w:tcPr>
          <w:p w14:paraId="38EA62F6" w14:textId="77777777" w:rsidR="00937074" w:rsidRPr="00353210" w:rsidRDefault="00937074" w:rsidP="001C552F">
            <w:pPr>
              <w:pStyle w:val="Table"/>
              <w:rPr>
                <w:lang w:val="en-GB"/>
              </w:rPr>
            </w:pPr>
            <w:r w:rsidRPr="00353210">
              <w:rPr>
                <w:lang w:val="en-GB"/>
              </w:rPr>
              <w:t>5</w:t>
            </w:r>
          </w:p>
        </w:tc>
        <w:tc>
          <w:tcPr>
            <w:tcW w:w="1794" w:type="dxa"/>
            <w:vAlign w:val="center"/>
            <w:hideMark/>
          </w:tcPr>
          <w:p w14:paraId="12E33CFB" w14:textId="77777777" w:rsidR="00937074" w:rsidRPr="00353210" w:rsidRDefault="00937074" w:rsidP="001C552F">
            <w:pPr>
              <w:pStyle w:val="Table"/>
              <w:rPr>
                <w:lang w:val="en-GB"/>
              </w:rPr>
            </w:pPr>
            <w:r w:rsidRPr="00353210">
              <w:rPr>
                <w:lang w:val="en-GB"/>
              </w:rPr>
              <w:t>3</w:t>
            </w:r>
          </w:p>
        </w:tc>
        <w:tc>
          <w:tcPr>
            <w:tcW w:w="1324" w:type="dxa"/>
            <w:hideMark/>
          </w:tcPr>
          <w:p w14:paraId="32A712D8" w14:textId="77777777" w:rsidR="00937074" w:rsidRPr="00353210" w:rsidRDefault="00937074" w:rsidP="001C552F">
            <w:pPr>
              <w:pStyle w:val="Table"/>
              <w:rPr>
                <w:lang w:val="en-GB"/>
              </w:rPr>
            </w:pPr>
            <w:r w:rsidRPr="00353210">
              <w:rPr>
                <w:lang w:val="en-GB"/>
              </w:rPr>
              <w:t>8</w:t>
            </w:r>
          </w:p>
        </w:tc>
      </w:tr>
      <w:tr w:rsidR="00937074" w:rsidRPr="00353210" w14:paraId="799CD083" w14:textId="77777777" w:rsidTr="001C552F">
        <w:trPr>
          <w:cantSplit/>
        </w:trPr>
        <w:tc>
          <w:tcPr>
            <w:tcW w:w="4253" w:type="dxa"/>
            <w:gridSpan w:val="2"/>
            <w:vAlign w:val="center"/>
            <w:hideMark/>
          </w:tcPr>
          <w:p w14:paraId="3C41A2E4" w14:textId="77777777" w:rsidR="00937074" w:rsidRPr="00353210" w:rsidRDefault="00937074" w:rsidP="001C552F">
            <w:pPr>
              <w:pStyle w:val="Table"/>
              <w:rPr>
                <w:u w:val="single"/>
                <w:lang w:val="en-GB"/>
              </w:rPr>
            </w:pPr>
            <w:r w:rsidRPr="00353210">
              <w:rPr>
                <w:u w:val="single"/>
                <w:lang w:val="en-GB"/>
              </w:rPr>
              <w:t>Emerging issues analysis – from data mining</w:t>
            </w:r>
          </w:p>
        </w:tc>
        <w:tc>
          <w:tcPr>
            <w:tcW w:w="1701" w:type="dxa"/>
            <w:vAlign w:val="center"/>
            <w:hideMark/>
          </w:tcPr>
          <w:p w14:paraId="3D12C857" w14:textId="77777777" w:rsidR="00937074" w:rsidRPr="00353210" w:rsidRDefault="00937074" w:rsidP="001C552F">
            <w:pPr>
              <w:pStyle w:val="Table"/>
              <w:rPr>
                <w:lang w:val="en-GB"/>
              </w:rPr>
            </w:pPr>
            <w:r w:rsidRPr="00353210">
              <w:rPr>
                <w:lang w:val="en-GB"/>
              </w:rPr>
              <w:t>9</w:t>
            </w:r>
          </w:p>
        </w:tc>
        <w:tc>
          <w:tcPr>
            <w:tcW w:w="1794" w:type="dxa"/>
            <w:vAlign w:val="center"/>
            <w:hideMark/>
          </w:tcPr>
          <w:p w14:paraId="149C7E56" w14:textId="77777777" w:rsidR="00937074" w:rsidRPr="00353210" w:rsidRDefault="00937074" w:rsidP="001C552F">
            <w:pPr>
              <w:pStyle w:val="Table"/>
              <w:rPr>
                <w:lang w:val="en-GB"/>
              </w:rPr>
            </w:pPr>
            <w:r w:rsidRPr="00353210">
              <w:rPr>
                <w:lang w:val="en-GB"/>
              </w:rPr>
              <w:t>9</w:t>
            </w:r>
          </w:p>
        </w:tc>
        <w:tc>
          <w:tcPr>
            <w:tcW w:w="1324" w:type="dxa"/>
            <w:hideMark/>
          </w:tcPr>
          <w:p w14:paraId="52A75CB8" w14:textId="77777777" w:rsidR="00937074" w:rsidRPr="00353210" w:rsidRDefault="00937074" w:rsidP="001C552F">
            <w:pPr>
              <w:pStyle w:val="Table"/>
              <w:rPr>
                <w:lang w:val="en-GB"/>
              </w:rPr>
            </w:pPr>
            <w:r w:rsidRPr="00353210">
              <w:rPr>
                <w:lang w:val="en-GB"/>
              </w:rPr>
              <w:t>18</w:t>
            </w:r>
          </w:p>
        </w:tc>
      </w:tr>
      <w:tr w:rsidR="00937074" w:rsidRPr="00353210" w14:paraId="21E86805" w14:textId="77777777" w:rsidTr="001C552F">
        <w:trPr>
          <w:cantSplit/>
        </w:trPr>
        <w:tc>
          <w:tcPr>
            <w:tcW w:w="1713" w:type="dxa"/>
            <w:vAlign w:val="center"/>
            <w:hideMark/>
          </w:tcPr>
          <w:p w14:paraId="0FF83159" w14:textId="77777777" w:rsidR="00937074" w:rsidRPr="00353210" w:rsidRDefault="00937074" w:rsidP="001C552F">
            <w:pPr>
              <w:pStyle w:val="Table"/>
              <w:rPr>
                <w:u w:val="single"/>
                <w:lang w:val="en-GB"/>
              </w:rPr>
            </w:pPr>
            <w:r w:rsidRPr="00353210">
              <w:rPr>
                <w:u w:val="single"/>
                <w:lang w:val="en-GB"/>
              </w:rPr>
              <w:t>Case Study reports</w:t>
            </w:r>
          </w:p>
        </w:tc>
        <w:tc>
          <w:tcPr>
            <w:tcW w:w="2540" w:type="dxa"/>
            <w:vMerge w:val="restart"/>
            <w:vAlign w:val="center"/>
            <w:hideMark/>
          </w:tcPr>
          <w:p w14:paraId="3F89CB45" w14:textId="77777777" w:rsidR="00937074" w:rsidRPr="00353210" w:rsidRDefault="00937074" w:rsidP="001C552F">
            <w:pPr>
              <w:pStyle w:val="Table"/>
              <w:rPr>
                <w:sz w:val="16"/>
                <w:szCs w:val="17"/>
                <w:lang w:val="en-GB"/>
              </w:rPr>
            </w:pPr>
            <w:r w:rsidRPr="00353210">
              <w:rPr>
                <w:sz w:val="16"/>
                <w:szCs w:val="17"/>
                <w:lang w:val="en-GB"/>
              </w:rPr>
              <w:t>Ideally, these activities should happen concurrently, noting that country missions however, are likely to occur sequentially.</w:t>
            </w:r>
          </w:p>
        </w:tc>
        <w:tc>
          <w:tcPr>
            <w:tcW w:w="1701" w:type="dxa"/>
            <w:vAlign w:val="center"/>
            <w:hideMark/>
          </w:tcPr>
          <w:p w14:paraId="2447E8CA" w14:textId="77777777" w:rsidR="00937074" w:rsidRPr="00353210" w:rsidRDefault="00937074" w:rsidP="001C552F">
            <w:pPr>
              <w:pStyle w:val="Table"/>
              <w:rPr>
                <w:lang w:val="en-GB"/>
              </w:rPr>
            </w:pPr>
            <w:r w:rsidRPr="00353210">
              <w:rPr>
                <w:lang w:val="en-GB"/>
              </w:rPr>
              <w:t>25</w:t>
            </w:r>
          </w:p>
        </w:tc>
        <w:tc>
          <w:tcPr>
            <w:tcW w:w="1794" w:type="dxa"/>
            <w:vAlign w:val="center"/>
            <w:hideMark/>
          </w:tcPr>
          <w:p w14:paraId="75BA553C" w14:textId="77777777" w:rsidR="00937074" w:rsidRPr="00353210" w:rsidRDefault="00937074" w:rsidP="001C552F">
            <w:pPr>
              <w:pStyle w:val="Table"/>
              <w:rPr>
                <w:lang w:val="en-GB"/>
              </w:rPr>
            </w:pPr>
            <w:r w:rsidRPr="00353210">
              <w:rPr>
                <w:lang w:val="en-GB"/>
              </w:rPr>
              <w:t>30</w:t>
            </w:r>
          </w:p>
        </w:tc>
        <w:tc>
          <w:tcPr>
            <w:tcW w:w="1324" w:type="dxa"/>
            <w:hideMark/>
          </w:tcPr>
          <w:p w14:paraId="0864E66C" w14:textId="77777777" w:rsidR="00937074" w:rsidRPr="00353210" w:rsidRDefault="00937074" w:rsidP="001C552F">
            <w:pPr>
              <w:pStyle w:val="Table"/>
              <w:rPr>
                <w:lang w:val="en-GB"/>
              </w:rPr>
            </w:pPr>
            <w:r w:rsidRPr="00353210">
              <w:rPr>
                <w:lang w:val="en-GB"/>
              </w:rPr>
              <w:t>55</w:t>
            </w:r>
          </w:p>
        </w:tc>
      </w:tr>
      <w:tr w:rsidR="00937074" w:rsidRPr="00353210" w14:paraId="2B8D284E" w14:textId="77777777" w:rsidTr="001C552F">
        <w:trPr>
          <w:cantSplit/>
        </w:trPr>
        <w:tc>
          <w:tcPr>
            <w:tcW w:w="1713" w:type="dxa"/>
            <w:vAlign w:val="center"/>
            <w:hideMark/>
          </w:tcPr>
          <w:p w14:paraId="6BEB56CA" w14:textId="77777777" w:rsidR="00937074" w:rsidRPr="00353210" w:rsidRDefault="00937074" w:rsidP="001C552F">
            <w:pPr>
              <w:pStyle w:val="Table"/>
              <w:rPr>
                <w:u w:val="single"/>
                <w:lang w:val="en-GB"/>
              </w:rPr>
            </w:pPr>
            <w:r w:rsidRPr="00353210">
              <w:rPr>
                <w:u w:val="single"/>
                <w:lang w:val="en-GB"/>
              </w:rPr>
              <w:t>Draft Review Report</w:t>
            </w:r>
          </w:p>
        </w:tc>
        <w:tc>
          <w:tcPr>
            <w:tcW w:w="0" w:type="auto"/>
            <w:vMerge/>
            <w:vAlign w:val="center"/>
            <w:hideMark/>
          </w:tcPr>
          <w:p w14:paraId="3E6D6E75" w14:textId="77777777" w:rsidR="00937074" w:rsidRPr="00353210" w:rsidRDefault="00937074" w:rsidP="001C552F">
            <w:pPr>
              <w:pStyle w:val="Table"/>
              <w:rPr>
                <w:sz w:val="16"/>
                <w:szCs w:val="17"/>
                <w:lang w:val="en-GB"/>
              </w:rPr>
            </w:pPr>
          </w:p>
        </w:tc>
        <w:tc>
          <w:tcPr>
            <w:tcW w:w="1701" w:type="dxa"/>
            <w:vAlign w:val="center"/>
            <w:hideMark/>
          </w:tcPr>
          <w:p w14:paraId="073347B6" w14:textId="77777777" w:rsidR="00937074" w:rsidRPr="00353210" w:rsidRDefault="00937074" w:rsidP="001C552F">
            <w:pPr>
              <w:pStyle w:val="Table"/>
              <w:rPr>
                <w:lang w:val="en-GB"/>
              </w:rPr>
            </w:pPr>
            <w:r w:rsidRPr="00353210">
              <w:rPr>
                <w:lang w:val="en-GB"/>
              </w:rPr>
              <w:t>20</w:t>
            </w:r>
          </w:p>
        </w:tc>
        <w:tc>
          <w:tcPr>
            <w:tcW w:w="1794" w:type="dxa"/>
            <w:vAlign w:val="center"/>
            <w:hideMark/>
          </w:tcPr>
          <w:p w14:paraId="5552D65A" w14:textId="77777777" w:rsidR="00937074" w:rsidRPr="00353210" w:rsidRDefault="00937074" w:rsidP="001C552F">
            <w:pPr>
              <w:pStyle w:val="Table"/>
              <w:rPr>
                <w:lang w:val="en-GB"/>
              </w:rPr>
            </w:pPr>
            <w:r w:rsidRPr="00353210">
              <w:rPr>
                <w:lang w:val="en-GB"/>
              </w:rPr>
              <w:t>15</w:t>
            </w:r>
          </w:p>
        </w:tc>
        <w:tc>
          <w:tcPr>
            <w:tcW w:w="1324" w:type="dxa"/>
            <w:vAlign w:val="center"/>
            <w:hideMark/>
          </w:tcPr>
          <w:p w14:paraId="65F60E3D" w14:textId="77777777" w:rsidR="00937074" w:rsidRPr="00353210" w:rsidRDefault="00937074" w:rsidP="001C552F">
            <w:pPr>
              <w:pStyle w:val="Table"/>
              <w:rPr>
                <w:lang w:val="en-GB"/>
              </w:rPr>
            </w:pPr>
            <w:r w:rsidRPr="00353210">
              <w:rPr>
                <w:lang w:val="en-GB"/>
              </w:rPr>
              <w:t>35</w:t>
            </w:r>
          </w:p>
        </w:tc>
      </w:tr>
      <w:tr w:rsidR="00937074" w:rsidRPr="00353210" w14:paraId="05E84CA7" w14:textId="77777777" w:rsidTr="001C552F">
        <w:trPr>
          <w:cantSplit/>
        </w:trPr>
        <w:tc>
          <w:tcPr>
            <w:tcW w:w="4253" w:type="dxa"/>
            <w:gridSpan w:val="2"/>
            <w:vAlign w:val="center"/>
            <w:hideMark/>
          </w:tcPr>
          <w:p w14:paraId="6150129F" w14:textId="77777777" w:rsidR="00937074" w:rsidRPr="00353210" w:rsidRDefault="00937074" w:rsidP="001C552F">
            <w:pPr>
              <w:pStyle w:val="Table"/>
              <w:rPr>
                <w:lang w:val="en-GB"/>
              </w:rPr>
            </w:pPr>
            <w:r w:rsidRPr="00353210">
              <w:rPr>
                <w:u w:val="single"/>
                <w:lang w:val="en-GB"/>
              </w:rPr>
              <w:t>Final Review</w:t>
            </w:r>
            <w:r w:rsidRPr="00353210">
              <w:rPr>
                <w:lang w:val="en-GB"/>
              </w:rPr>
              <w:t xml:space="preserve"> </w:t>
            </w:r>
            <w:r w:rsidRPr="00353210">
              <w:rPr>
                <w:u w:val="single"/>
                <w:lang w:val="en-GB"/>
              </w:rPr>
              <w:t>Report</w:t>
            </w:r>
            <w:r w:rsidRPr="00353210">
              <w:rPr>
                <w:lang w:val="en-GB"/>
              </w:rPr>
              <w:t xml:space="preserve"> </w:t>
            </w:r>
          </w:p>
        </w:tc>
        <w:tc>
          <w:tcPr>
            <w:tcW w:w="1701" w:type="dxa"/>
            <w:vAlign w:val="center"/>
            <w:hideMark/>
          </w:tcPr>
          <w:p w14:paraId="57E7593E" w14:textId="77777777" w:rsidR="00937074" w:rsidRPr="00353210" w:rsidRDefault="00937074" w:rsidP="001C552F">
            <w:pPr>
              <w:pStyle w:val="Table"/>
              <w:rPr>
                <w:lang w:val="en-GB"/>
              </w:rPr>
            </w:pPr>
            <w:r w:rsidRPr="00353210">
              <w:rPr>
                <w:lang w:val="en-GB"/>
              </w:rPr>
              <w:t>5</w:t>
            </w:r>
          </w:p>
        </w:tc>
        <w:tc>
          <w:tcPr>
            <w:tcW w:w="1794" w:type="dxa"/>
            <w:vAlign w:val="center"/>
            <w:hideMark/>
          </w:tcPr>
          <w:p w14:paraId="6157868C" w14:textId="77777777" w:rsidR="00937074" w:rsidRPr="00353210" w:rsidRDefault="00937074" w:rsidP="001C552F">
            <w:pPr>
              <w:pStyle w:val="Table"/>
              <w:rPr>
                <w:lang w:val="en-GB"/>
              </w:rPr>
            </w:pPr>
            <w:r w:rsidRPr="00353210">
              <w:rPr>
                <w:lang w:val="en-GB"/>
              </w:rPr>
              <w:t>3</w:t>
            </w:r>
          </w:p>
        </w:tc>
        <w:tc>
          <w:tcPr>
            <w:tcW w:w="1324" w:type="dxa"/>
            <w:vAlign w:val="center"/>
            <w:hideMark/>
          </w:tcPr>
          <w:p w14:paraId="75D19FB1" w14:textId="77777777" w:rsidR="00937074" w:rsidRPr="00353210" w:rsidRDefault="00937074" w:rsidP="001C552F">
            <w:pPr>
              <w:pStyle w:val="Table"/>
              <w:rPr>
                <w:lang w:val="en-GB"/>
              </w:rPr>
            </w:pPr>
            <w:r w:rsidRPr="00353210">
              <w:rPr>
                <w:lang w:val="en-GB"/>
              </w:rPr>
              <w:t>8</w:t>
            </w:r>
          </w:p>
        </w:tc>
      </w:tr>
      <w:tr w:rsidR="00937074" w:rsidRPr="00353210" w14:paraId="097B6EBF" w14:textId="77777777" w:rsidTr="001C552F">
        <w:trPr>
          <w:cantSplit/>
        </w:trPr>
        <w:tc>
          <w:tcPr>
            <w:tcW w:w="4253" w:type="dxa"/>
            <w:gridSpan w:val="2"/>
            <w:shd w:val="clear" w:color="auto" w:fill="F2F2F2"/>
            <w:vAlign w:val="center"/>
            <w:hideMark/>
          </w:tcPr>
          <w:p w14:paraId="3BD1662E" w14:textId="77777777" w:rsidR="00937074" w:rsidRPr="00353210" w:rsidRDefault="00937074" w:rsidP="001C552F">
            <w:pPr>
              <w:pStyle w:val="Table"/>
              <w:rPr>
                <w:lang w:val="en-GB"/>
              </w:rPr>
            </w:pPr>
            <w:r w:rsidRPr="00353210">
              <w:rPr>
                <w:lang w:val="en-GB"/>
              </w:rPr>
              <w:t>Total</w:t>
            </w:r>
          </w:p>
        </w:tc>
        <w:tc>
          <w:tcPr>
            <w:tcW w:w="1701" w:type="dxa"/>
            <w:shd w:val="clear" w:color="auto" w:fill="F2F2F2"/>
            <w:vAlign w:val="center"/>
            <w:hideMark/>
          </w:tcPr>
          <w:p w14:paraId="6B49BF6F" w14:textId="77777777" w:rsidR="00937074" w:rsidRPr="00353210" w:rsidRDefault="00937074" w:rsidP="001C552F">
            <w:pPr>
              <w:pStyle w:val="Table"/>
              <w:rPr>
                <w:lang w:val="en-GB"/>
              </w:rPr>
            </w:pPr>
            <w:r w:rsidRPr="00353210">
              <w:rPr>
                <w:lang w:val="en-GB"/>
              </w:rPr>
              <w:t>69</w:t>
            </w:r>
          </w:p>
        </w:tc>
        <w:tc>
          <w:tcPr>
            <w:tcW w:w="1794" w:type="dxa"/>
            <w:shd w:val="clear" w:color="auto" w:fill="F2F2F2"/>
            <w:vAlign w:val="center"/>
            <w:hideMark/>
          </w:tcPr>
          <w:p w14:paraId="07420588" w14:textId="77777777" w:rsidR="00937074" w:rsidRPr="00353210" w:rsidRDefault="00937074" w:rsidP="001C552F">
            <w:pPr>
              <w:pStyle w:val="Table"/>
              <w:rPr>
                <w:lang w:val="en-GB"/>
              </w:rPr>
            </w:pPr>
            <w:r w:rsidRPr="00353210">
              <w:rPr>
                <w:lang w:val="en-GB"/>
              </w:rPr>
              <w:t>65</w:t>
            </w:r>
          </w:p>
        </w:tc>
        <w:tc>
          <w:tcPr>
            <w:tcW w:w="1324" w:type="dxa"/>
            <w:shd w:val="clear" w:color="auto" w:fill="F2F2F2"/>
            <w:hideMark/>
          </w:tcPr>
          <w:p w14:paraId="0ADADDCB" w14:textId="77777777" w:rsidR="00937074" w:rsidRPr="00353210" w:rsidRDefault="00937074" w:rsidP="001C552F">
            <w:pPr>
              <w:pStyle w:val="Table"/>
              <w:rPr>
                <w:lang w:val="en-GB"/>
              </w:rPr>
            </w:pPr>
            <w:r w:rsidRPr="00353210">
              <w:rPr>
                <w:lang w:val="en-GB"/>
              </w:rPr>
              <w:t>134</w:t>
            </w:r>
          </w:p>
        </w:tc>
      </w:tr>
    </w:tbl>
    <w:p w14:paraId="5F543920" w14:textId="77777777" w:rsidR="00937074" w:rsidRPr="00353210" w:rsidRDefault="00937074" w:rsidP="001C552F">
      <w:pPr>
        <w:pStyle w:val="Reporttext"/>
        <w:rPr>
          <w:lang w:val="en-GB"/>
        </w:rPr>
      </w:pPr>
    </w:p>
    <w:p w14:paraId="3D20731E" w14:textId="77777777" w:rsidR="00937074" w:rsidRPr="00353210" w:rsidRDefault="001C552F" w:rsidP="001C552F">
      <w:pPr>
        <w:pStyle w:val="Floating"/>
        <w:rPr>
          <w:lang w:val="en-GB"/>
        </w:rPr>
      </w:pPr>
      <w:r>
        <w:rPr>
          <w:lang w:val="en-GB"/>
        </w:rPr>
        <w:t xml:space="preserve">8. </w:t>
      </w:r>
      <w:r w:rsidR="00937074" w:rsidRPr="00353210">
        <w:rPr>
          <w:lang w:val="en-GB"/>
        </w:rPr>
        <w:t xml:space="preserve">Reference material </w:t>
      </w:r>
    </w:p>
    <w:p w14:paraId="20ED0E5B" w14:textId="77777777" w:rsidR="00937074" w:rsidRPr="001C552F" w:rsidRDefault="001C552F" w:rsidP="001C552F">
      <w:pPr>
        <w:pStyle w:val="Reporttext"/>
        <w:rPr>
          <w:lang w:val="en-GB"/>
        </w:rPr>
      </w:pPr>
      <w:r>
        <w:rPr>
          <w:lang w:val="en-GB"/>
        </w:rPr>
        <w:t xml:space="preserve">8.1 </w:t>
      </w:r>
      <w:r w:rsidR="00937074" w:rsidRPr="00353210">
        <w:rPr>
          <w:lang w:val="en-GB"/>
        </w:rPr>
        <w:t xml:space="preserve">The Education Section will provide the review team with relevant documents including but not limited to Aid Investment Plans; Delivery Strategies and Designs, background papers; completion reports, reviews and evaluations; and other relevant analytical reports.  Where relevant, appropriate data from DFAT </w:t>
      </w:r>
      <w:r w:rsidR="00937074" w:rsidRPr="001C552F">
        <w:rPr>
          <w:lang w:val="en-GB"/>
        </w:rPr>
        <w:t>and/or partners will also be provided.  Preliminary resources are listed below (with links to those documents currently publically available):</w:t>
      </w:r>
    </w:p>
    <w:p w14:paraId="414C8556" w14:textId="77777777" w:rsidR="00937074" w:rsidRPr="001C552F" w:rsidRDefault="00937074" w:rsidP="001C552F">
      <w:pPr>
        <w:pStyle w:val="Bullets"/>
        <w:rPr>
          <w:i/>
          <w:lang w:val="en-GB"/>
        </w:rPr>
      </w:pPr>
      <w:r w:rsidRPr="001C552F">
        <w:rPr>
          <w:i/>
          <w:lang w:val="en-GB"/>
        </w:rPr>
        <w:t xml:space="preserve">Australian aid; promoting prosperity, reducing poverty, enhancing stability, </w:t>
      </w:r>
      <w:r w:rsidRPr="001C552F">
        <w:rPr>
          <w:lang w:val="en-GB"/>
        </w:rPr>
        <w:t>June 2014 (</w:t>
      </w:r>
      <w:hyperlink r:id="rId32" w:history="1">
        <w:r w:rsidRPr="001C552F">
          <w:rPr>
            <w:rStyle w:val="Hyperlink"/>
            <w:color w:val="auto"/>
            <w:lang w:val="en-GB"/>
          </w:rPr>
          <w:t>http://dfat.gov.au/about-us/publications/Pages/australian-aid-promoting-prosperity-reducing-poverty-enhancing-stability.aspx</w:t>
        </w:r>
      </w:hyperlink>
      <w:r w:rsidRPr="001C552F">
        <w:rPr>
          <w:lang w:val="en-GB"/>
        </w:rPr>
        <w:t xml:space="preserve">) </w:t>
      </w:r>
    </w:p>
    <w:p w14:paraId="2FA40AA3" w14:textId="77777777" w:rsidR="00937074" w:rsidRPr="001C552F" w:rsidRDefault="00937074" w:rsidP="001C552F">
      <w:pPr>
        <w:pStyle w:val="Bullets"/>
        <w:rPr>
          <w:i/>
          <w:lang w:val="en-GB"/>
        </w:rPr>
      </w:pPr>
      <w:r w:rsidRPr="001C552F">
        <w:rPr>
          <w:i/>
          <w:lang w:val="en-GB"/>
        </w:rPr>
        <w:t>Making performance count: enhancing the accountability and effectiveness of Australian aid (</w:t>
      </w:r>
      <w:hyperlink r:id="rId33" w:history="1">
        <w:r w:rsidRPr="001C552F">
          <w:rPr>
            <w:rStyle w:val="Hyperlink"/>
            <w:i/>
            <w:color w:val="auto"/>
            <w:lang w:val="en-GB"/>
          </w:rPr>
          <w:t>http://dfat.gov.au/about-us/publications/Pages/making-performance-count-enhancing-the-accountability-and-effectiveness-of-australian-aid.aspx</w:t>
        </w:r>
      </w:hyperlink>
      <w:r w:rsidRPr="001C552F">
        <w:rPr>
          <w:i/>
          <w:lang w:val="en-GB"/>
        </w:rPr>
        <w:t xml:space="preserve">) </w:t>
      </w:r>
    </w:p>
    <w:p w14:paraId="4338D340" w14:textId="77777777" w:rsidR="00937074" w:rsidRPr="001C552F" w:rsidRDefault="00937074" w:rsidP="001C552F">
      <w:pPr>
        <w:pStyle w:val="Bullets"/>
        <w:rPr>
          <w:i/>
          <w:lang w:val="en-GB"/>
        </w:rPr>
      </w:pPr>
      <w:r w:rsidRPr="001C552F">
        <w:rPr>
          <w:i/>
          <w:lang w:val="en-GB"/>
        </w:rPr>
        <w:t>2017 Foreign Policy White Paper (</w:t>
      </w:r>
      <w:hyperlink r:id="rId34" w:history="1">
        <w:r w:rsidRPr="001C552F">
          <w:rPr>
            <w:rStyle w:val="Hyperlink"/>
            <w:i/>
            <w:color w:val="auto"/>
            <w:lang w:val="en-GB"/>
          </w:rPr>
          <w:t>https://www.fpwhitepaper.gov.au/</w:t>
        </w:r>
      </w:hyperlink>
      <w:r w:rsidRPr="001C552F">
        <w:rPr>
          <w:i/>
          <w:lang w:val="en-GB"/>
        </w:rPr>
        <w:t xml:space="preserve">) </w:t>
      </w:r>
    </w:p>
    <w:p w14:paraId="760D1563" w14:textId="77777777" w:rsidR="00937074" w:rsidRPr="001C552F" w:rsidRDefault="00937074" w:rsidP="001C552F">
      <w:pPr>
        <w:pStyle w:val="Bullets"/>
        <w:rPr>
          <w:i/>
          <w:lang w:val="en-GB"/>
        </w:rPr>
      </w:pPr>
      <w:r w:rsidRPr="001C552F">
        <w:rPr>
          <w:i/>
          <w:lang w:val="en-GB"/>
        </w:rPr>
        <w:t>Strategy for Australia’s aid investment in education 2015-2020 (</w:t>
      </w:r>
      <w:hyperlink r:id="rId35" w:history="1">
        <w:r w:rsidRPr="001C552F">
          <w:rPr>
            <w:rStyle w:val="Hyperlink"/>
            <w:i/>
            <w:color w:val="auto"/>
            <w:lang w:val="en-GB"/>
          </w:rPr>
          <w:t>http://dfat.gov.au/about-us/publications/Documents/strategy-for-australias-aid-investments-in-education-2015-2020.pdf</w:t>
        </w:r>
      </w:hyperlink>
      <w:r w:rsidRPr="001C552F">
        <w:rPr>
          <w:i/>
          <w:lang w:val="en-GB"/>
        </w:rPr>
        <w:t xml:space="preserve">) </w:t>
      </w:r>
    </w:p>
    <w:p w14:paraId="6EFA80AE" w14:textId="77777777" w:rsidR="00937074" w:rsidRPr="001C552F" w:rsidRDefault="00937074" w:rsidP="001C552F">
      <w:pPr>
        <w:pStyle w:val="Dashes"/>
        <w:rPr>
          <w:kern w:val="28"/>
          <w:lang w:val="en-GB" w:eastAsia="en-AU"/>
        </w:rPr>
      </w:pPr>
      <w:r w:rsidRPr="001C552F">
        <w:rPr>
          <w:kern w:val="28"/>
          <w:lang w:val="en-GB" w:eastAsia="en-AU"/>
        </w:rPr>
        <w:t>Getting the Foundations Right:  Early Childhood Development and Australia’s Aid Program – Investment Guidance Note</w:t>
      </w:r>
    </w:p>
    <w:p w14:paraId="1B278E05" w14:textId="77777777" w:rsidR="00937074" w:rsidRPr="001C552F" w:rsidRDefault="00937074" w:rsidP="001C552F">
      <w:pPr>
        <w:pStyle w:val="Dashes"/>
        <w:rPr>
          <w:kern w:val="28"/>
          <w:lang w:val="en-GB" w:eastAsia="en-AU"/>
        </w:rPr>
      </w:pPr>
      <w:r w:rsidRPr="001C552F">
        <w:rPr>
          <w:kern w:val="28"/>
          <w:lang w:val="en-GB" w:eastAsia="en-AU"/>
        </w:rPr>
        <w:t>Learning for All: Literacy and Australia’s Aid Program - A Guidance Note</w:t>
      </w:r>
    </w:p>
    <w:p w14:paraId="57802491" w14:textId="77777777" w:rsidR="00937074" w:rsidRPr="001C552F" w:rsidRDefault="00937074" w:rsidP="001C552F">
      <w:pPr>
        <w:pStyle w:val="Dashes"/>
        <w:rPr>
          <w:kern w:val="28"/>
          <w:lang w:val="en-GB" w:eastAsia="en-AU"/>
        </w:rPr>
      </w:pPr>
      <w:r w:rsidRPr="001C552F">
        <w:rPr>
          <w:kern w:val="28"/>
          <w:lang w:val="en-GB" w:eastAsia="en-AU"/>
        </w:rPr>
        <w:t>Learning for All: Reading Assessments - A Guidance Note</w:t>
      </w:r>
    </w:p>
    <w:p w14:paraId="6A07A4D7" w14:textId="77777777" w:rsidR="00937074" w:rsidRPr="001C552F" w:rsidRDefault="00937074" w:rsidP="001C552F">
      <w:pPr>
        <w:pStyle w:val="Dashes"/>
        <w:rPr>
          <w:kern w:val="28"/>
          <w:lang w:val="en-GB" w:eastAsia="en-AU"/>
        </w:rPr>
      </w:pPr>
      <w:r w:rsidRPr="001C552F">
        <w:rPr>
          <w:rFonts w:cs="CIDFont+F3"/>
          <w:lang w:val="en-GB"/>
        </w:rPr>
        <w:t>Skills for Prosperity in the Australian Aid Program – Investment Guidance Note</w:t>
      </w:r>
    </w:p>
    <w:p w14:paraId="424BC7F6" w14:textId="77777777" w:rsidR="00937074" w:rsidRPr="001C552F" w:rsidRDefault="00937074" w:rsidP="001C552F">
      <w:pPr>
        <w:pStyle w:val="Dashes"/>
        <w:rPr>
          <w:kern w:val="28"/>
          <w:lang w:val="en-GB" w:eastAsia="en-AU"/>
        </w:rPr>
      </w:pPr>
      <w:r w:rsidRPr="001C552F">
        <w:rPr>
          <w:rFonts w:cs="CIDFont+F3"/>
          <w:lang w:val="en-GB"/>
        </w:rPr>
        <w:t>Education Performance Assessment Note</w:t>
      </w:r>
    </w:p>
    <w:p w14:paraId="70430BDF" w14:textId="77777777" w:rsidR="00937074" w:rsidRPr="001C552F" w:rsidRDefault="00937074" w:rsidP="001C552F">
      <w:pPr>
        <w:pStyle w:val="Bullets"/>
        <w:rPr>
          <w:lang w:val="en-GB"/>
        </w:rPr>
      </w:pPr>
      <w:r w:rsidRPr="001C552F">
        <w:rPr>
          <w:i/>
          <w:iCs/>
          <w:lang w:val="en-GB"/>
        </w:rPr>
        <w:t xml:space="preserve">Investing in Teachers </w:t>
      </w:r>
      <w:r w:rsidRPr="001C552F">
        <w:rPr>
          <w:iCs/>
          <w:lang w:val="en-GB"/>
        </w:rPr>
        <w:t xml:space="preserve">Office of Development Effectiveness </w:t>
      </w:r>
      <w:r w:rsidRPr="001C552F">
        <w:rPr>
          <w:lang w:val="en-GB"/>
        </w:rPr>
        <w:t>evaluation, 2014 (</w:t>
      </w:r>
      <w:hyperlink r:id="rId36" w:history="1">
        <w:r w:rsidRPr="001C552F">
          <w:rPr>
            <w:rStyle w:val="Hyperlink"/>
            <w:color w:val="auto"/>
            <w:lang w:val="en-GB"/>
          </w:rPr>
          <w:t>http://dfat.gov.au/aid/how-we-measure-performance/ode/Documents/teacher-development-evaluation.docx</w:t>
        </w:r>
      </w:hyperlink>
      <w:r w:rsidRPr="001C552F">
        <w:rPr>
          <w:lang w:val="en-GB"/>
        </w:rPr>
        <w:t xml:space="preserve">) </w:t>
      </w:r>
    </w:p>
    <w:p w14:paraId="572B4C3E" w14:textId="77777777" w:rsidR="00937074" w:rsidRPr="001C552F" w:rsidRDefault="00937074" w:rsidP="001C552F">
      <w:pPr>
        <w:pStyle w:val="Bullets"/>
        <w:rPr>
          <w:lang w:val="en-GB"/>
        </w:rPr>
      </w:pPr>
      <w:r w:rsidRPr="001C552F">
        <w:rPr>
          <w:i/>
          <w:iCs/>
          <w:lang w:val="en-GB"/>
        </w:rPr>
        <w:t>Evaluability Assessment of the DFAT Strategy for Australia’s aid investments in education 2015-2020</w:t>
      </w:r>
    </w:p>
    <w:p w14:paraId="3318C575" w14:textId="77777777" w:rsidR="00937074" w:rsidRPr="00353210" w:rsidRDefault="00937074" w:rsidP="001C552F">
      <w:pPr>
        <w:pStyle w:val="Bullets"/>
        <w:rPr>
          <w:lang w:val="en-GB"/>
        </w:rPr>
      </w:pPr>
      <w:r w:rsidRPr="00353210">
        <w:rPr>
          <w:iCs/>
          <w:lang w:val="en-GB"/>
        </w:rPr>
        <w:t>Matrix of education investments</w:t>
      </w:r>
    </w:p>
    <w:p w14:paraId="585BF8A9" w14:textId="77777777" w:rsidR="00937074" w:rsidRPr="00353210" w:rsidRDefault="00937074" w:rsidP="001C552F">
      <w:pPr>
        <w:pStyle w:val="Bullets"/>
        <w:rPr>
          <w:lang w:val="en-GB"/>
        </w:rPr>
      </w:pPr>
      <w:r w:rsidRPr="00353210">
        <w:rPr>
          <w:lang w:val="en-GB"/>
        </w:rPr>
        <w:t>Australia Awards Tracer Studies and Case Studies will be made available as necessary</w:t>
      </w:r>
    </w:p>
    <w:p w14:paraId="5B5F5F75" w14:textId="77777777" w:rsidR="00937074" w:rsidRPr="00353210" w:rsidRDefault="00937074" w:rsidP="001C552F">
      <w:pPr>
        <w:pStyle w:val="Reporttext"/>
        <w:rPr>
          <w:lang w:val="en-GB"/>
        </w:rPr>
      </w:pPr>
    </w:p>
    <w:p w14:paraId="74DDF334" w14:textId="77777777" w:rsidR="00937074" w:rsidRPr="00353210" w:rsidRDefault="00937074" w:rsidP="001C552F">
      <w:pPr>
        <w:pStyle w:val="Reporttext"/>
        <w:rPr>
          <w:lang w:val="en-GB"/>
        </w:rPr>
      </w:pPr>
    </w:p>
    <w:p w14:paraId="01C7FAB8" w14:textId="77777777" w:rsidR="00171237" w:rsidRDefault="00171237" w:rsidP="00937074">
      <w:pPr>
        <w:spacing w:before="240" w:line="254" w:lineRule="auto"/>
        <w:rPr>
          <w:lang w:val="en-GB"/>
        </w:rPr>
        <w:sectPr w:rsidR="00171237" w:rsidSect="005E0DE6">
          <w:type w:val="oddPage"/>
          <w:pgSz w:w="12240" w:h="15840" w:code="1"/>
          <w:pgMar w:top="1440" w:right="1152" w:bottom="1440" w:left="1584" w:header="706" w:footer="432" w:gutter="0"/>
          <w:cols w:space="737"/>
          <w:docGrid w:linePitch="326"/>
        </w:sectPr>
      </w:pPr>
    </w:p>
    <w:p w14:paraId="6FEA1CD0" w14:textId="77777777" w:rsidR="00A81B3B" w:rsidRPr="00353210" w:rsidRDefault="00937074" w:rsidP="0050197D">
      <w:pPr>
        <w:pStyle w:val="Heading9"/>
        <w:rPr>
          <w:lang w:val="en-GB"/>
        </w:rPr>
      </w:pPr>
      <w:bookmarkStart w:id="63" w:name="_Toc23446581"/>
      <w:r w:rsidRPr="00353210">
        <w:rPr>
          <w:lang w:val="en-GB"/>
        </w:rPr>
        <w:t>Review M</w:t>
      </w:r>
      <w:r w:rsidR="00171237">
        <w:rPr>
          <w:lang w:val="en-GB"/>
        </w:rPr>
        <w:t>atrix</w:t>
      </w:r>
      <w:bookmarkEnd w:id="63"/>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CECEC"/>
        <w:tblLook w:val="04A0" w:firstRow="1" w:lastRow="0" w:firstColumn="1" w:lastColumn="0" w:noHBand="0" w:noVBand="1"/>
      </w:tblPr>
      <w:tblGrid>
        <w:gridCol w:w="1912"/>
        <w:gridCol w:w="1991"/>
        <w:gridCol w:w="4765"/>
        <w:gridCol w:w="1940"/>
        <w:gridCol w:w="2306"/>
      </w:tblGrid>
      <w:tr w:rsidR="002C5A91" w:rsidRPr="00090B68" w14:paraId="1A6C2F2D" w14:textId="77777777" w:rsidTr="00B40649">
        <w:trPr>
          <w:tblHeader/>
        </w:trPr>
        <w:tc>
          <w:tcPr>
            <w:tcW w:w="740" w:type="pct"/>
            <w:tcBorders>
              <w:top w:val="single" w:sz="18" w:space="0" w:color="FFFFFF"/>
              <w:left w:val="single" w:sz="18" w:space="0" w:color="FFFFFF"/>
              <w:bottom w:val="single" w:sz="18" w:space="0" w:color="FFFFFF"/>
              <w:right w:val="single" w:sz="18" w:space="0" w:color="FFFFFF"/>
            </w:tcBorders>
            <w:shd w:val="clear" w:color="auto" w:fill="537D8E"/>
            <w:vAlign w:val="center"/>
            <w:hideMark/>
          </w:tcPr>
          <w:p w14:paraId="03604BB5" w14:textId="77777777" w:rsidR="002C5A91" w:rsidRPr="002240E6" w:rsidRDefault="002C5A91" w:rsidP="00B40649">
            <w:pPr>
              <w:pStyle w:val="TableHeadings"/>
              <w:rPr>
                <w:lang w:val="en-GB"/>
              </w:rPr>
            </w:pPr>
            <w:r w:rsidRPr="002240E6">
              <w:rPr>
                <w:lang w:val="en-GB"/>
              </w:rPr>
              <w:t>Key question</w:t>
            </w:r>
          </w:p>
        </w:tc>
        <w:tc>
          <w:tcPr>
            <w:tcW w:w="771" w:type="pct"/>
            <w:tcBorders>
              <w:top w:val="single" w:sz="18" w:space="0" w:color="FFFFFF"/>
              <w:left w:val="single" w:sz="18" w:space="0" w:color="FFFFFF"/>
              <w:bottom w:val="single" w:sz="18" w:space="0" w:color="FFFFFF"/>
              <w:right w:val="single" w:sz="18" w:space="0" w:color="FFFFFF"/>
            </w:tcBorders>
            <w:shd w:val="clear" w:color="auto" w:fill="537D8E"/>
            <w:vAlign w:val="center"/>
            <w:hideMark/>
          </w:tcPr>
          <w:p w14:paraId="204517C7" w14:textId="77777777" w:rsidR="002C5A91" w:rsidRPr="002240E6" w:rsidRDefault="002C5A91" w:rsidP="00B40649">
            <w:pPr>
              <w:pStyle w:val="TableHeadings"/>
              <w:rPr>
                <w:lang w:val="en-GB"/>
              </w:rPr>
            </w:pPr>
            <w:r w:rsidRPr="002240E6">
              <w:rPr>
                <w:lang w:val="en-GB"/>
              </w:rPr>
              <w:t>sub-questions</w:t>
            </w:r>
          </w:p>
        </w:tc>
        <w:tc>
          <w:tcPr>
            <w:tcW w:w="1845" w:type="pct"/>
            <w:tcBorders>
              <w:top w:val="single" w:sz="18" w:space="0" w:color="FFFFFF"/>
              <w:left w:val="single" w:sz="18" w:space="0" w:color="FFFFFF"/>
              <w:bottom w:val="single" w:sz="18" w:space="0" w:color="FFFFFF"/>
              <w:right w:val="single" w:sz="18" w:space="0" w:color="FFFFFF"/>
            </w:tcBorders>
            <w:shd w:val="clear" w:color="auto" w:fill="537D8E"/>
            <w:vAlign w:val="center"/>
            <w:hideMark/>
          </w:tcPr>
          <w:p w14:paraId="15ADE98A" w14:textId="77777777" w:rsidR="002C5A91" w:rsidRPr="002240E6" w:rsidRDefault="002C5A91" w:rsidP="00B40649">
            <w:pPr>
              <w:pStyle w:val="TableHeadings"/>
              <w:rPr>
                <w:lang w:val="en-GB"/>
              </w:rPr>
            </w:pPr>
            <w:r w:rsidRPr="002240E6">
              <w:rPr>
                <w:lang w:val="en-GB"/>
              </w:rPr>
              <w:t>Indicators</w:t>
            </w:r>
          </w:p>
        </w:tc>
        <w:tc>
          <w:tcPr>
            <w:tcW w:w="751" w:type="pct"/>
            <w:tcBorders>
              <w:top w:val="single" w:sz="18" w:space="0" w:color="FFFFFF"/>
              <w:left w:val="single" w:sz="18" w:space="0" w:color="FFFFFF"/>
              <w:bottom w:val="single" w:sz="18" w:space="0" w:color="FFFFFF"/>
              <w:right w:val="single" w:sz="18" w:space="0" w:color="FFFFFF"/>
            </w:tcBorders>
            <w:shd w:val="clear" w:color="auto" w:fill="537D8E"/>
            <w:vAlign w:val="center"/>
          </w:tcPr>
          <w:p w14:paraId="4BE5081B" w14:textId="77777777" w:rsidR="002C5A91" w:rsidRPr="002240E6" w:rsidRDefault="002C5A91" w:rsidP="00B40649">
            <w:pPr>
              <w:pStyle w:val="TableHeadings"/>
              <w:rPr>
                <w:lang w:val="en-GB"/>
              </w:rPr>
            </w:pPr>
            <w:r w:rsidRPr="002240E6">
              <w:rPr>
                <w:lang w:val="en-GB"/>
              </w:rPr>
              <w:t>Data Collection Methods</w:t>
            </w:r>
          </w:p>
        </w:tc>
        <w:tc>
          <w:tcPr>
            <w:tcW w:w="893" w:type="pct"/>
            <w:tcBorders>
              <w:top w:val="single" w:sz="18" w:space="0" w:color="FFFFFF"/>
              <w:left w:val="single" w:sz="18" w:space="0" w:color="FFFFFF"/>
              <w:bottom w:val="single" w:sz="18" w:space="0" w:color="FFFFFF"/>
              <w:right w:val="single" w:sz="18" w:space="0" w:color="FFFFFF"/>
            </w:tcBorders>
            <w:shd w:val="clear" w:color="auto" w:fill="537D8E"/>
            <w:vAlign w:val="center"/>
          </w:tcPr>
          <w:p w14:paraId="2C74DDC2" w14:textId="77777777" w:rsidR="002C5A91" w:rsidRPr="002240E6" w:rsidRDefault="002C5A91" w:rsidP="00B40649">
            <w:pPr>
              <w:pStyle w:val="TableHeadings"/>
              <w:rPr>
                <w:lang w:val="en-GB"/>
              </w:rPr>
            </w:pPr>
            <w:r w:rsidRPr="002240E6">
              <w:rPr>
                <w:lang w:val="en-GB"/>
              </w:rPr>
              <w:t>Sources of Information</w:t>
            </w:r>
          </w:p>
        </w:tc>
      </w:tr>
      <w:tr w:rsidR="002C5A91" w:rsidRPr="00090B68" w14:paraId="3833CE46" w14:textId="77777777" w:rsidTr="00B40649">
        <w:tc>
          <w:tcPr>
            <w:tcW w:w="740" w:type="pct"/>
            <w:vMerge w:val="restart"/>
            <w:tcBorders>
              <w:top w:val="single" w:sz="18" w:space="0" w:color="FFFFFF"/>
              <w:left w:val="single" w:sz="18" w:space="0" w:color="FFFFFF"/>
              <w:bottom w:val="single" w:sz="18" w:space="0" w:color="FFFFFF"/>
              <w:right w:val="single" w:sz="18" w:space="0" w:color="FFFFFF"/>
            </w:tcBorders>
            <w:shd w:val="clear" w:color="auto" w:fill="ECECEC"/>
            <w:hideMark/>
          </w:tcPr>
          <w:p w14:paraId="435A80B4" w14:textId="77777777" w:rsidR="002C5A91" w:rsidRPr="002240E6" w:rsidRDefault="002C5A91" w:rsidP="008F1D57">
            <w:pPr>
              <w:pStyle w:val="Table"/>
              <w:rPr>
                <w:lang w:val="en-GB"/>
              </w:rPr>
            </w:pPr>
            <w:r w:rsidRPr="002240E6">
              <w:rPr>
                <w:lang w:val="en-GB"/>
              </w:rPr>
              <w:t>1. How useful has the Education Strategy been as a guide to Australia’s investment in education?</w:t>
            </w:r>
          </w:p>
        </w:tc>
        <w:tc>
          <w:tcPr>
            <w:tcW w:w="771" w:type="pct"/>
            <w:tcBorders>
              <w:top w:val="single" w:sz="18" w:space="0" w:color="FFFFFF"/>
              <w:left w:val="single" w:sz="18" w:space="0" w:color="FFFFFF"/>
              <w:bottom w:val="single" w:sz="18" w:space="0" w:color="FFFFFF"/>
              <w:right w:val="single" w:sz="18" w:space="0" w:color="FFFFFF"/>
            </w:tcBorders>
            <w:shd w:val="clear" w:color="auto" w:fill="ECECEC"/>
            <w:hideMark/>
          </w:tcPr>
          <w:p w14:paraId="02084B71" w14:textId="77777777" w:rsidR="002C5A91" w:rsidRPr="002240E6" w:rsidRDefault="002C5A91" w:rsidP="008F1D57">
            <w:pPr>
              <w:pStyle w:val="Table"/>
              <w:rPr>
                <w:lang w:val="en-GB"/>
              </w:rPr>
            </w:pPr>
            <w:r w:rsidRPr="002240E6">
              <w:rPr>
                <w:lang w:val="en-GB"/>
              </w:rPr>
              <w:t>1.1 How aligned is the Strategy with the Foreign Policy White Paper and DFAT Aid Policy frameworks?</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hideMark/>
          </w:tcPr>
          <w:p w14:paraId="1342DD8F" w14:textId="77777777" w:rsidR="002C5A91" w:rsidRPr="002240E6" w:rsidRDefault="002C5A91" w:rsidP="008F1D57">
            <w:pPr>
              <w:pStyle w:val="TableBullets"/>
              <w:rPr>
                <w:lang w:val="en-GB"/>
              </w:rPr>
            </w:pPr>
            <w:r w:rsidRPr="002240E6">
              <w:rPr>
                <w:lang w:val="en-GB"/>
              </w:rPr>
              <w:t>Degree of alignment of the Strategy with the Foreign Policy White Paper</w:t>
            </w:r>
          </w:p>
          <w:p w14:paraId="073A7093" w14:textId="77777777" w:rsidR="002C5A91" w:rsidRPr="002240E6" w:rsidRDefault="002C5A91" w:rsidP="008F1D57">
            <w:pPr>
              <w:pStyle w:val="TableBullets"/>
              <w:rPr>
                <w:lang w:val="en-GB"/>
              </w:rPr>
            </w:pPr>
            <w:r w:rsidRPr="002240E6">
              <w:rPr>
                <w:lang w:val="en-GB"/>
              </w:rPr>
              <w:t xml:space="preserve">Degree of alignment with the Aid Policy and strategic plans </w:t>
            </w:r>
          </w:p>
          <w:p w14:paraId="67FD75AA" w14:textId="77777777" w:rsidR="002C5A91" w:rsidRPr="002240E6" w:rsidRDefault="002C5A91" w:rsidP="008F1D57">
            <w:pPr>
              <w:pStyle w:val="TableBullets"/>
              <w:rPr>
                <w:lang w:val="en-GB"/>
              </w:rPr>
            </w:pPr>
            <w:r w:rsidRPr="002240E6">
              <w:rPr>
                <w:lang w:val="en-GB"/>
              </w:rPr>
              <w:t>Staff perceptions of alignment</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0197F8CB" w14:textId="77777777" w:rsidR="002C5A91" w:rsidRPr="002240E6" w:rsidRDefault="002C5A91" w:rsidP="008F1D57">
            <w:pPr>
              <w:pStyle w:val="Table"/>
              <w:rPr>
                <w:lang w:val="en-GB"/>
              </w:rPr>
            </w:pPr>
            <w:r w:rsidRPr="002240E6">
              <w:rPr>
                <w:lang w:val="en-GB"/>
              </w:rPr>
              <w:t>Document review</w:t>
            </w:r>
          </w:p>
          <w:p w14:paraId="3E3024CA" w14:textId="77777777" w:rsidR="002C5A91" w:rsidRPr="002240E6" w:rsidRDefault="002C5A91" w:rsidP="008F1D57">
            <w:pPr>
              <w:pStyle w:val="Table"/>
              <w:rPr>
                <w:lang w:val="en-GB"/>
              </w:rPr>
            </w:pPr>
            <w:r w:rsidRPr="002240E6">
              <w:rPr>
                <w:lang w:val="en-GB"/>
              </w:rPr>
              <w:t>Interviews</w:t>
            </w:r>
          </w:p>
          <w:p w14:paraId="58003731" w14:textId="77777777" w:rsidR="002C5A91" w:rsidRPr="002240E6" w:rsidRDefault="002C5A91" w:rsidP="008F1D57">
            <w:pPr>
              <w:pStyle w:val="Table"/>
              <w:rPr>
                <w:lang w:val="en-GB"/>
              </w:rPr>
            </w:pPr>
            <w:r w:rsidRPr="002240E6">
              <w:rPr>
                <w:lang w:val="en-GB"/>
              </w:rPr>
              <w:t>Survey</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1B5247FE" w14:textId="77777777" w:rsidR="002C5A91" w:rsidRPr="002240E6" w:rsidRDefault="002C5A91" w:rsidP="008F1D57">
            <w:pPr>
              <w:pStyle w:val="Table"/>
              <w:rPr>
                <w:lang w:val="en-GB"/>
              </w:rPr>
            </w:pPr>
            <w:r w:rsidRPr="002240E6">
              <w:rPr>
                <w:lang w:val="en-GB"/>
              </w:rPr>
              <w:t>Aid Quality Checks</w:t>
            </w:r>
          </w:p>
          <w:p w14:paraId="3EA0920C" w14:textId="77777777" w:rsidR="002C5A91" w:rsidRPr="002240E6" w:rsidRDefault="002C5A91" w:rsidP="008F1D57">
            <w:pPr>
              <w:pStyle w:val="Table"/>
              <w:rPr>
                <w:lang w:val="en-GB"/>
              </w:rPr>
            </w:pPr>
            <w:r w:rsidRPr="002240E6">
              <w:rPr>
                <w:lang w:val="en-GB"/>
              </w:rPr>
              <w:t>Strategy documents</w:t>
            </w:r>
          </w:p>
          <w:p w14:paraId="310FA7BC" w14:textId="77777777" w:rsidR="002C5A91" w:rsidRPr="002240E6" w:rsidRDefault="002C5A91" w:rsidP="008F1D57">
            <w:pPr>
              <w:pStyle w:val="Table"/>
              <w:rPr>
                <w:lang w:val="en-GB"/>
              </w:rPr>
            </w:pPr>
            <w:r w:rsidRPr="002240E6">
              <w:rPr>
                <w:lang w:val="en-GB"/>
              </w:rPr>
              <w:t>DFAT policy documents</w:t>
            </w:r>
          </w:p>
          <w:p w14:paraId="40A294D0" w14:textId="77777777" w:rsidR="002C5A91" w:rsidRPr="002240E6" w:rsidRDefault="002C5A91" w:rsidP="008F1D57">
            <w:pPr>
              <w:pStyle w:val="Table"/>
              <w:rPr>
                <w:lang w:val="en-GB"/>
              </w:rPr>
            </w:pPr>
            <w:r w:rsidRPr="002240E6">
              <w:rPr>
                <w:lang w:val="en-GB"/>
              </w:rPr>
              <w:t xml:space="preserve">DFAT Staff </w:t>
            </w:r>
          </w:p>
        </w:tc>
      </w:tr>
      <w:tr w:rsidR="002C5A91" w:rsidRPr="007230E3" w14:paraId="375404A3" w14:textId="77777777" w:rsidTr="00B40649">
        <w:tc>
          <w:tcPr>
            <w:tcW w:w="740" w:type="pct"/>
            <w:vMerge/>
            <w:tcBorders>
              <w:top w:val="single" w:sz="18" w:space="0" w:color="FFFFFF"/>
              <w:left w:val="single" w:sz="18" w:space="0" w:color="FFFFFF"/>
              <w:bottom w:val="single" w:sz="18" w:space="0" w:color="FFFFFF"/>
              <w:right w:val="single" w:sz="18" w:space="0" w:color="FFFFFF"/>
            </w:tcBorders>
            <w:shd w:val="clear" w:color="auto" w:fill="ECECEC"/>
            <w:vAlign w:val="center"/>
            <w:hideMark/>
          </w:tcPr>
          <w:p w14:paraId="367D1DAF" w14:textId="77777777" w:rsidR="002C5A91" w:rsidRPr="002240E6" w:rsidRDefault="002C5A91" w:rsidP="002240E6">
            <w:pPr>
              <w:rPr>
                <w:sz w:val="20"/>
                <w:lang w:val="en-GB"/>
              </w:rPr>
            </w:pPr>
          </w:p>
        </w:tc>
        <w:tc>
          <w:tcPr>
            <w:tcW w:w="771" w:type="pct"/>
            <w:tcBorders>
              <w:top w:val="single" w:sz="18" w:space="0" w:color="FFFFFF"/>
              <w:left w:val="single" w:sz="18" w:space="0" w:color="FFFFFF"/>
              <w:bottom w:val="single" w:sz="18" w:space="0" w:color="FFFFFF"/>
              <w:right w:val="single" w:sz="18" w:space="0" w:color="FFFFFF"/>
            </w:tcBorders>
            <w:shd w:val="clear" w:color="auto" w:fill="ECECEC"/>
            <w:hideMark/>
          </w:tcPr>
          <w:p w14:paraId="78E89CA3" w14:textId="77777777" w:rsidR="002C5A91" w:rsidRPr="002240E6" w:rsidRDefault="002C5A91" w:rsidP="008F1D57">
            <w:pPr>
              <w:pStyle w:val="Table"/>
              <w:rPr>
                <w:lang w:val="en-GB"/>
              </w:rPr>
            </w:pPr>
            <w:r w:rsidRPr="002240E6">
              <w:rPr>
                <w:lang w:val="en-GB"/>
              </w:rPr>
              <w:t>1.2 Are investments in education consistent with the principles set in the Strategy</w:t>
            </w:r>
            <w:r w:rsidR="00AC77A6" w:rsidRPr="002240E6">
              <w:rPr>
                <w:lang w:val="en-GB"/>
              </w:rPr>
              <w:t>?</w:t>
            </w:r>
            <w:r w:rsidRPr="002240E6">
              <w:rPr>
                <w:lang w:val="en-GB"/>
              </w:rPr>
              <w:t xml:space="preserve"> </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hideMark/>
          </w:tcPr>
          <w:p w14:paraId="0ECDFFCC" w14:textId="77777777" w:rsidR="002C5A91" w:rsidRPr="002240E6" w:rsidRDefault="002C5A91" w:rsidP="008F1D57">
            <w:pPr>
              <w:pStyle w:val="TableBullets"/>
              <w:rPr>
                <w:lang w:val="en-GB"/>
              </w:rPr>
            </w:pPr>
            <w:r w:rsidRPr="002240E6">
              <w:rPr>
                <w:lang w:val="en-GB"/>
              </w:rPr>
              <w:t>Degree of alignment or investments in education with the principles of the Strategy (at country, regional, and global levels)?</w:t>
            </w:r>
          </w:p>
          <w:p w14:paraId="0FDADBDA" w14:textId="77777777" w:rsidR="002C5A91" w:rsidRPr="002240E6" w:rsidRDefault="002C5A91" w:rsidP="008F1D57">
            <w:pPr>
              <w:pStyle w:val="TableBullets"/>
              <w:rPr>
                <w:lang w:val="en-GB"/>
              </w:rPr>
            </w:pPr>
            <w:r w:rsidRPr="002240E6">
              <w:rPr>
                <w:lang w:val="en-GB"/>
              </w:rPr>
              <w:t>Evidence of application of Principles (fit for purpose; systems-based approach; engagement in policy dialogue; encouragement of use of evidence for decision making)</w:t>
            </w:r>
          </w:p>
          <w:p w14:paraId="5A30EA26" w14:textId="77777777" w:rsidR="002C5A91" w:rsidRPr="002240E6" w:rsidRDefault="002C5A91" w:rsidP="008F1D57">
            <w:pPr>
              <w:pStyle w:val="TableBullets"/>
              <w:rPr>
                <w:lang w:val="en-GB"/>
              </w:rPr>
            </w:pPr>
            <w:r w:rsidRPr="002240E6">
              <w:rPr>
                <w:lang w:val="en-GB"/>
              </w:rPr>
              <w:t>Relative investment priorities and budgets at country level (evidence and opinion)</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2193973D" w14:textId="77777777" w:rsidR="002C5A91" w:rsidRPr="002240E6" w:rsidRDefault="002C5A91" w:rsidP="008F1D57">
            <w:pPr>
              <w:pStyle w:val="Table"/>
              <w:rPr>
                <w:lang w:val="en-GB"/>
              </w:rPr>
            </w:pPr>
            <w:r w:rsidRPr="002240E6">
              <w:rPr>
                <w:lang w:val="en-GB"/>
              </w:rPr>
              <w:t>Portfolio review</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361DB40F" w14:textId="77777777" w:rsidR="002C5A91" w:rsidRPr="002240E6" w:rsidRDefault="002C5A91" w:rsidP="008F1D57">
            <w:pPr>
              <w:pStyle w:val="Table"/>
              <w:rPr>
                <w:lang w:val="en-GB"/>
              </w:rPr>
            </w:pPr>
            <w:r w:rsidRPr="002240E6">
              <w:rPr>
                <w:lang w:val="en-GB"/>
              </w:rPr>
              <w:t>Program documents</w:t>
            </w:r>
          </w:p>
          <w:p w14:paraId="2C91866E" w14:textId="77777777" w:rsidR="002C5A91" w:rsidRPr="002240E6" w:rsidRDefault="002C5A91" w:rsidP="008F1D57">
            <w:pPr>
              <w:pStyle w:val="Table"/>
              <w:rPr>
                <w:lang w:val="en-GB"/>
              </w:rPr>
            </w:pPr>
            <w:r w:rsidRPr="002240E6">
              <w:rPr>
                <w:lang w:val="en-GB"/>
              </w:rPr>
              <w:t>Aid Quality Checks</w:t>
            </w:r>
          </w:p>
          <w:p w14:paraId="65DF01C6" w14:textId="77777777" w:rsidR="002C5A91" w:rsidRPr="002240E6" w:rsidRDefault="002C5A91" w:rsidP="008F1D57">
            <w:pPr>
              <w:pStyle w:val="Table"/>
              <w:rPr>
                <w:lang w:val="en-GB"/>
              </w:rPr>
            </w:pPr>
            <w:r w:rsidRPr="002240E6">
              <w:rPr>
                <w:lang w:val="en-GB"/>
              </w:rPr>
              <w:t>Publicly available website data</w:t>
            </w:r>
          </w:p>
        </w:tc>
      </w:tr>
      <w:tr w:rsidR="002C5A91" w:rsidRPr="007230E3" w14:paraId="2BF48DB1" w14:textId="77777777" w:rsidTr="00B40649">
        <w:tc>
          <w:tcPr>
            <w:tcW w:w="740" w:type="pct"/>
            <w:vMerge/>
            <w:tcBorders>
              <w:top w:val="single" w:sz="18" w:space="0" w:color="FFFFFF"/>
              <w:left w:val="single" w:sz="18" w:space="0" w:color="FFFFFF"/>
              <w:bottom w:val="single" w:sz="18" w:space="0" w:color="FFFFFF"/>
              <w:right w:val="single" w:sz="18" w:space="0" w:color="FFFFFF"/>
            </w:tcBorders>
            <w:shd w:val="clear" w:color="auto" w:fill="ECECEC"/>
            <w:vAlign w:val="center"/>
            <w:hideMark/>
          </w:tcPr>
          <w:p w14:paraId="2D42B6C9" w14:textId="77777777" w:rsidR="002C5A91" w:rsidRPr="002240E6" w:rsidRDefault="002C5A91" w:rsidP="002240E6">
            <w:pPr>
              <w:rPr>
                <w:sz w:val="20"/>
                <w:lang w:val="en-GB"/>
              </w:rPr>
            </w:pPr>
          </w:p>
        </w:tc>
        <w:tc>
          <w:tcPr>
            <w:tcW w:w="771" w:type="pct"/>
            <w:tcBorders>
              <w:top w:val="single" w:sz="18" w:space="0" w:color="FFFFFF"/>
              <w:left w:val="single" w:sz="18" w:space="0" w:color="FFFFFF"/>
              <w:bottom w:val="single" w:sz="18" w:space="0" w:color="FFFFFF"/>
              <w:right w:val="single" w:sz="18" w:space="0" w:color="FFFFFF"/>
            </w:tcBorders>
            <w:shd w:val="clear" w:color="auto" w:fill="ECECEC"/>
            <w:hideMark/>
          </w:tcPr>
          <w:p w14:paraId="736B0120" w14:textId="77777777" w:rsidR="002C5A91" w:rsidRPr="002240E6" w:rsidRDefault="002C5A91" w:rsidP="008F1D57">
            <w:pPr>
              <w:pStyle w:val="Table"/>
              <w:rPr>
                <w:lang w:val="en-GB"/>
              </w:rPr>
            </w:pPr>
            <w:r w:rsidRPr="002240E6">
              <w:rPr>
                <w:lang w:val="en-GB"/>
              </w:rPr>
              <w:t xml:space="preserve">1.3 To what extent does the Strategy influence decision making about Aid Investment Plans? </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hideMark/>
          </w:tcPr>
          <w:p w14:paraId="6B172D19" w14:textId="77777777" w:rsidR="002C5A91" w:rsidRPr="002240E6" w:rsidRDefault="002C5A91" w:rsidP="008F1D57">
            <w:pPr>
              <w:pStyle w:val="TableBullets"/>
              <w:rPr>
                <w:lang w:val="en-GB"/>
              </w:rPr>
            </w:pPr>
            <w:r w:rsidRPr="002240E6">
              <w:rPr>
                <w:lang w:val="en-GB"/>
              </w:rPr>
              <w:t>Degree of awareness and use of DFAT staff of the Strategy and its features</w:t>
            </w:r>
          </w:p>
          <w:p w14:paraId="7329F750" w14:textId="77777777" w:rsidR="002C5A91" w:rsidRPr="002240E6" w:rsidRDefault="002C5A91" w:rsidP="008F1D57">
            <w:pPr>
              <w:pStyle w:val="TableBullets"/>
              <w:rPr>
                <w:lang w:val="en-GB"/>
              </w:rPr>
            </w:pPr>
            <w:r w:rsidRPr="002240E6">
              <w:rPr>
                <w:lang w:val="en-GB"/>
              </w:rPr>
              <w:t>Perception of the relevance of the Strategy in the country context and its influence on Aid Investment Plans</w:t>
            </w:r>
          </w:p>
          <w:p w14:paraId="2C01B32C" w14:textId="77777777" w:rsidR="002C5A91" w:rsidRPr="002240E6" w:rsidRDefault="002C5A91" w:rsidP="008F1D57">
            <w:pPr>
              <w:pStyle w:val="TableBullets"/>
              <w:rPr>
                <w:lang w:val="en-GB"/>
              </w:rPr>
            </w:pPr>
            <w:r w:rsidRPr="002240E6">
              <w:rPr>
                <w:lang w:val="en-GB"/>
              </w:rPr>
              <w:t xml:space="preserve">Evidence of factors enabling or preventing implementation of the Principles of the Strategy at country level </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5843633E" w14:textId="77777777" w:rsidR="002C5A91" w:rsidRPr="002240E6" w:rsidRDefault="002C5A91" w:rsidP="002240E6">
            <w:pPr>
              <w:pStyle w:val="TableBullets"/>
              <w:numPr>
                <w:ilvl w:val="0"/>
                <w:numId w:val="0"/>
              </w:numPr>
              <w:rPr>
                <w:lang w:val="en-GB"/>
              </w:rPr>
            </w:pPr>
            <w:r w:rsidRPr="002240E6">
              <w:rPr>
                <w:lang w:val="en-GB"/>
              </w:rPr>
              <w:t>Interviews</w:t>
            </w:r>
          </w:p>
          <w:p w14:paraId="2C432D92" w14:textId="77777777" w:rsidR="002C5A91" w:rsidRPr="002240E6" w:rsidRDefault="002C5A91" w:rsidP="00105EFE">
            <w:pPr>
              <w:pStyle w:val="TableBullets"/>
              <w:numPr>
                <w:ilvl w:val="0"/>
                <w:numId w:val="0"/>
              </w:numPr>
              <w:rPr>
                <w:lang w:val="en-GB"/>
              </w:rPr>
            </w:pPr>
            <w:r w:rsidRPr="002240E6">
              <w:rPr>
                <w:lang w:val="en-GB"/>
              </w:rPr>
              <w:t>Survey</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28381108" w14:textId="77777777" w:rsidR="002C5A91" w:rsidRPr="002240E6" w:rsidRDefault="002C5A91" w:rsidP="002240E6">
            <w:pPr>
              <w:pStyle w:val="TableBullets"/>
              <w:numPr>
                <w:ilvl w:val="0"/>
                <w:numId w:val="0"/>
              </w:numPr>
              <w:rPr>
                <w:lang w:val="en-GB"/>
              </w:rPr>
            </w:pPr>
            <w:r w:rsidRPr="002240E6">
              <w:rPr>
                <w:lang w:val="en-GB"/>
              </w:rPr>
              <w:t>DFAT staff</w:t>
            </w:r>
          </w:p>
          <w:p w14:paraId="09F23554" w14:textId="77777777" w:rsidR="002C5A91" w:rsidRPr="002240E6" w:rsidRDefault="002C5A91" w:rsidP="00105EFE">
            <w:pPr>
              <w:pStyle w:val="TableBullets"/>
              <w:numPr>
                <w:ilvl w:val="0"/>
                <w:numId w:val="0"/>
              </w:numPr>
              <w:rPr>
                <w:lang w:val="en-GB"/>
              </w:rPr>
            </w:pPr>
            <w:r w:rsidRPr="002240E6">
              <w:rPr>
                <w:lang w:val="en-GB"/>
              </w:rPr>
              <w:t>Aid Investment Plans</w:t>
            </w:r>
          </w:p>
        </w:tc>
      </w:tr>
      <w:tr w:rsidR="002C5A91" w:rsidRPr="007230E3" w14:paraId="117C0553" w14:textId="77777777" w:rsidTr="00B40649">
        <w:tc>
          <w:tcPr>
            <w:tcW w:w="740" w:type="pct"/>
            <w:tcBorders>
              <w:top w:val="single" w:sz="18" w:space="0" w:color="FFFFFF"/>
              <w:left w:val="single" w:sz="18" w:space="0" w:color="FFFFFF"/>
              <w:bottom w:val="single" w:sz="18" w:space="0" w:color="FFFFFF"/>
              <w:right w:val="single" w:sz="18" w:space="0" w:color="FFFFFF"/>
            </w:tcBorders>
            <w:shd w:val="clear" w:color="auto" w:fill="ECECEC"/>
          </w:tcPr>
          <w:p w14:paraId="5FEC7F4A" w14:textId="77777777" w:rsidR="002C5A91" w:rsidRPr="002240E6" w:rsidRDefault="002C5A91" w:rsidP="008F1D57">
            <w:pPr>
              <w:rPr>
                <w:sz w:val="20"/>
                <w:szCs w:val="20"/>
                <w:lang w:val="en-GB"/>
              </w:rPr>
            </w:pPr>
            <w:r w:rsidRPr="002240E6">
              <w:rPr>
                <w:sz w:val="20"/>
                <w:szCs w:val="20"/>
                <w:lang w:val="en-GB"/>
              </w:rPr>
              <w:t>2.0 How useful is the guidance</w:t>
            </w:r>
            <w:r w:rsidRPr="002240E6">
              <w:rPr>
                <w:rStyle w:val="FootnoteReference"/>
                <w:sz w:val="20"/>
                <w:szCs w:val="20"/>
                <w:lang w:val="en-GB"/>
              </w:rPr>
              <w:footnoteReference w:id="24"/>
            </w:r>
            <w:r w:rsidRPr="002240E6">
              <w:rPr>
                <w:sz w:val="20"/>
                <w:szCs w:val="20"/>
                <w:lang w:val="en-GB"/>
              </w:rPr>
              <w:t xml:space="preserve"> provided to support delivery of the Strategy? </w:t>
            </w:r>
          </w:p>
        </w:tc>
        <w:tc>
          <w:tcPr>
            <w:tcW w:w="771" w:type="pct"/>
            <w:tcBorders>
              <w:top w:val="single" w:sz="18" w:space="0" w:color="FFFFFF"/>
              <w:left w:val="single" w:sz="18" w:space="0" w:color="FFFFFF"/>
              <w:bottom w:val="single" w:sz="18" w:space="0" w:color="FFFFFF"/>
              <w:right w:val="single" w:sz="18" w:space="0" w:color="FFFFFF"/>
            </w:tcBorders>
            <w:shd w:val="clear" w:color="auto" w:fill="ECECEC"/>
          </w:tcPr>
          <w:p w14:paraId="0EDC185F" w14:textId="77777777" w:rsidR="002C5A91" w:rsidRPr="002240E6" w:rsidRDefault="002C5A91" w:rsidP="008F1D57">
            <w:pPr>
              <w:pStyle w:val="Table"/>
              <w:rPr>
                <w:lang w:val="en-GB"/>
              </w:rPr>
            </w:pPr>
            <w:r w:rsidRPr="002240E6">
              <w:rPr>
                <w:lang w:val="en-GB"/>
              </w:rPr>
              <w:t xml:space="preserve">2.1 How useful is guidance to: </w:t>
            </w:r>
          </w:p>
          <w:p w14:paraId="2C9FA9DD" w14:textId="77777777" w:rsidR="002C5A91" w:rsidRPr="002240E6" w:rsidRDefault="002C5A91" w:rsidP="008F1D57">
            <w:pPr>
              <w:pStyle w:val="Table"/>
              <w:rPr>
                <w:lang w:val="en-GB"/>
              </w:rPr>
            </w:pPr>
            <w:r w:rsidRPr="002240E6">
              <w:rPr>
                <w:lang w:val="en-GB"/>
              </w:rPr>
              <w:t xml:space="preserve">a. Design of an investment? </w:t>
            </w:r>
          </w:p>
          <w:p w14:paraId="0444435A" w14:textId="77777777" w:rsidR="002C5A91" w:rsidRPr="002240E6" w:rsidRDefault="002C5A91" w:rsidP="008F1D57">
            <w:pPr>
              <w:pStyle w:val="Table"/>
              <w:rPr>
                <w:lang w:val="en-GB"/>
              </w:rPr>
            </w:pPr>
            <w:r w:rsidRPr="002240E6">
              <w:rPr>
                <w:lang w:val="en-GB"/>
              </w:rPr>
              <w:t>b. Policy dialogue?</w:t>
            </w:r>
          </w:p>
          <w:p w14:paraId="49D892C9" w14:textId="77777777" w:rsidR="002C5A91" w:rsidRPr="002240E6" w:rsidRDefault="002C5A91" w:rsidP="008F1D57">
            <w:pPr>
              <w:pStyle w:val="Table"/>
              <w:rPr>
                <w:lang w:val="en-GB"/>
              </w:rPr>
            </w:pPr>
            <w:r w:rsidRPr="002240E6">
              <w:rPr>
                <w:lang w:val="en-GB"/>
              </w:rPr>
              <w:t>c. Evaluation?</w:t>
            </w:r>
          </w:p>
          <w:p w14:paraId="1484009D" w14:textId="77777777" w:rsidR="002C5A91" w:rsidRPr="002240E6" w:rsidRDefault="002C5A91" w:rsidP="008F1D57">
            <w:pPr>
              <w:pStyle w:val="Table"/>
              <w:rPr>
                <w:lang w:val="en-GB"/>
              </w:rPr>
            </w:pPr>
            <w:r w:rsidRPr="002240E6">
              <w:rPr>
                <w:lang w:val="en-GB"/>
              </w:rPr>
              <w:t>d. Help make education investments in light of other donors’ investments in the sector?</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tcPr>
          <w:p w14:paraId="2718477A" w14:textId="77777777" w:rsidR="002C5A91" w:rsidRPr="002240E6" w:rsidRDefault="002C5A91" w:rsidP="008F1D57">
            <w:pPr>
              <w:pStyle w:val="TableBullets"/>
              <w:rPr>
                <w:lang w:val="en-GB"/>
              </w:rPr>
            </w:pPr>
            <w:r w:rsidRPr="002240E6">
              <w:rPr>
                <w:lang w:val="en-GB"/>
              </w:rPr>
              <w:t>Level of satisfaction of DFAT staff with the amount, quality, accessibility and applicability of currently available internal guidance</w:t>
            </w:r>
          </w:p>
          <w:p w14:paraId="697ACEE3" w14:textId="77777777" w:rsidR="002C5A91" w:rsidRPr="002240E6" w:rsidRDefault="002C5A91" w:rsidP="008F1D57">
            <w:pPr>
              <w:pStyle w:val="TableBullets"/>
              <w:rPr>
                <w:lang w:val="en-GB"/>
              </w:rPr>
            </w:pPr>
            <w:r w:rsidRPr="002240E6">
              <w:rPr>
                <w:lang w:val="en-GB"/>
              </w:rPr>
              <w:t>Expressed need of DFAT staff for further or alternative guidance on implementation</w:t>
            </w:r>
          </w:p>
          <w:p w14:paraId="275FC3D1" w14:textId="77777777" w:rsidR="002C5A91" w:rsidRPr="002240E6" w:rsidRDefault="002C5A91" w:rsidP="008F1D57">
            <w:pPr>
              <w:pStyle w:val="TableBullets"/>
              <w:rPr>
                <w:lang w:val="en-GB"/>
              </w:rPr>
            </w:pPr>
            <w:r w:rsidRPr="002240E6">
              <w:rPr>
                <w:lang w:val="en-GB"/>
              </w:rPr>
              <w:t>Quality and quantity of guidance on implementation modalities and choice of implementing partners</w:t>
            </w:r>
          </w:p>
          <w:p w14:paraId="1FE7EB3D" w14:textId="77777777" w:rsidR="002C5A91" w:rsidRPr="002240E6" w:rsidRDefault="002C5A91" w:rsidP="008F1D57">
            <w:pPr>
              <w:pStyle w:val="TableBullets"/>
              <w:rPr>
                <w:lang w:val="en-GB"/>
              </w:rPr>
            </w:pPr>
            <w:r w:rsidRPr="002240E6">
              <w:rPr>
                <w:lang w:val="en-GB"/>
              </w:rPr>
              <w:t>Evidence of use of DFAT staff (and stakeholders) of the Strategy and its features</w:t>
            </w:r>
          </w:p>
          <w:p w14:paraId="1F38537C" w14:textId="77777777" w:rsidR="002C5A91" w:rsidRPr="002240E6" w:rsidRDefault="002C5A91" w:rsidP="008F1D57">
            <w:pPr>
              <w:pStyle w:val="TableBullets"/>
              <w:rPr>
                <w:lang w:val="en-GB"/>
              </w:rPr>
            </w:pPr>
            <w:r w:rsidRPr="002240E6">
              <w:rPr>
                <w:lang w:val="en-GB"/>
              </w:rPr>
              <w:t>Evidence of the influence of the strategy in enhancing gender and disability considerations  across the Australian aid program</w:t>
            </w:r>
          </w:p>
          <w:p w14:paraId="4EE78B18" w14:textId="77777777" w:rsidR="002C5A91" w:rsidRPr="002240E6" w:rsidRDefault="002C5A91" w:rsidP="008F1D57">
            <w:pPr>
              <w:pStyle w:val="TableBullets"/>
              <w:rPr>
                <w:lang w:val="en-GB"/>
              </w:rPr>
            </w:pPr>
            <w:r w:rsidRPr="002240E6">
              <w:rPr>
                <w:lang w:val="en-GB"/>
              </w:rPr>
              <w:t>Evidence of the influence of the Strategy in contributing to the creation of linkages/coherence between bilateral programming, regional activities and multilateral engagement (including with the GPE)</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23D009C3" w14:textId="77777777" w:rsidR="002C5A91" w:rsidRPr="002240E6" w:rsidRDefault="002C5A91" w:rsidP="002240E6">
            <w:pPr>
              <w:pStyle w:val="TableBullets"/>
              <w:numPr>
                <w:ilvl w:val="0"/>
                <w:numId w:val="0"/>
              </w:numPr>
              <w:rPr>
                <w:lang w:val="en-GB"/>
              </w:rPr>
            </w:pPr>
            <w:r w:rsidRPr="002240E6">
              <w:rPr>
                <w:lang w:val="en-GB"/>
              </w:rPr>
              <w:t>Survey</w:t>
            </w:r>
          </w:p>
          <w:p w14:paraId="7F1342D8" w14:textId="77777777" w:rsidR="002C5A91" w:rsidRPr="002240E6" w:rsidRDefault="002C5A91" w:rsidP="002240E6">
            <w:pPr>
              <w:pStyle w:val="TableBullets"/>
              <w:numPr>
                <w:ilvl w:val="0"/>
                <w:numId w:val="0"/>
              </w:numPr>
              <w:rPr>
                <w:lang w:val="en-GB"/>
              </w:rPr>
            </w:pPr>
            <w:r w:rsidRPr="002240E6">
              <w:rPr>
                <w:lang w:val="en-GB"/>
              </w:rPr>
              <w:t>Interviews</w:t>
            </w:r>
          </w:p>
          <w:p w14:paraId="20F863D6" w14:textId="77777777" w:rsidR="002C5A91" w:rsidRPr="002240E6" w:rsidRDefault="002C5A91" w:rsidP="002240E6">
            <w:pPr>
              <w:pStyle w:val="TableBullets"/>
              <w:numPr>
                <w:ilvl w:val="0"/>
                <w:numId w:val="0"/>
              </w:numPr>
              <w:rPr>
                <w:lang w:val="en-GB"/>
              </w:rPr>
            </w:pPr>
            <w:r w:rsidRPr="002240E6">
              <w:rPr>
                <w:lang w:val="en-GB"/>
              </w:rPr>
              <w:t>Document review</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741ADCE2" w14:textId="77777777" w:rsidR="002C5A91" w:rsidRPr="002240E6" w:rsidRDefault="002C5A91" w:rsidP="002240E6">
            <w:pPr>
              <w:pStyle w:val="TableBullets"/>
              <w:numPr>
                <w:ilvl w:val="0"/>
                <w:numId w:val="0"/>
              </w:numPr>
              <w:rPr>
                <w:lang w:val="en-GB"/>
              </w:rPr>
            </w:pPr>
            <w:r w:rsidRPr="002240E6">
              <w:rPr>
                <w:lang w:val="en-GB"/>
              </w:rPr>
              <w:t>DFAT Staff</w:t>
            </w:r>
          </w:p>
          <w:p w14:paraId="4598C9A1" w14:textId="77777777" w:rsidR="002C5A91" w:rsidRPr="002240E6" w:rsidRDefault="002C5A91" w:rsidP="002240E6">
            <w:pPr>
              <w:pStyle w:val="TableBullets"/>
              <w:numPr>
                <w:ilvl w:val="0"/>
                <w:numId w:val="0"/>
              </w:numPr>
              <w:rPr>
                <w:lang w:val="en-GB"/>
              </w:rPr>
            </w:pPr>
            <w:r w:rsidRPr="002240E6">
              <w:rPr>
                <w:lang w:val="en-GB"/>
              </w:rPr>
              <w:t xml:space="preserve">All material provided to DFAT staff as guidance to Strategy delivery </w:t>
            </w:r>
          </w:p>
        </w:tc>
      </w:tr>
      <w:tr w:rsidR="002C5A91" w:rsidRPr="00090B68" w14:paraId="3E309E18" w14:textId="77777777" w:rsidTr="00B40649">
        <w:tc>
          <w:tcPr>
            <w:tcW w:w="740" w:type="pct"/>
            <w:vMerge w:val="restart"/>
            <w:tcBorders>
              <w:top w:val="single" w:sz="18" w:space="0" w:color="FFFFFF"/>
              <w:left w:val="single" w:sz="18" w:space="0" w:color="FFFFFF"/>
              <w:bottom w:val="single" w:sz="18" w:space="0" w:color="FFFFFF"/>
              <w:right w:val="single" w:sz="18" w:space="0" w:color="FFFFFF"/>
            </w:tcBorders>
            <w:shd w:val="clear" w:color="auto" w:fill="ECECEC"/>
            <w:hideMark/>
          </w:tcPr>
          <w:p w14:paraId="5DE500D7" w14:textId="77777777" w:rsidR="002C5A91" w:rsidRPr="002240E6" w:rsidRDefault="002C5A91" w:rsidP="008F1D57">
            <w:pPr>
              <w:pStyle w:val="Table"/>
              <w:rPr>
                <w:lang w:val="en-GB"/>
              </w:rPr>
            </w:pPr>
            <w:r w:rsidRPr="002240E6">
              <w:rPr>
                <w:lang w:val="en-GB"/>
              </w:rPr>
              <w:t>3. How appropriate are processes for managing the Strategy?</w:t>
            </w:r>
          </w:p>
        </w:tc>
        <w:tc>
          <w:tcPr>
            <w:tcW w:w="771" w:type="pct"/>
            <w:tcBorders>
              <w:top w:val="single" w:sz="18" w:space="0" w:color="FFFFFF"/>
              <w:left w:val="single" w:sz="18" w:space="0" w:color="FFFFFF"/>
              <w:bottom w:val="single" w:sz="18" w:space="0" w:color="FFFFFF"/>
              <w:right w:val="single" w:sz="18" w:space="0" w:color="FFFFFF"/>
            </w:tcBorders>
            <w:shd w:val="clear" w:color="auto" w:fill="ECECEC"/>
            <w:hideMark/>
          </w:tcPr>
          <w:p w14:paraId="355E2115" w14:textId="77777777" w:rsidR="002C5A91" w:rsidRPr="002240E6" w:rsidRDefault="002C5A91" w:rsidP="008F1D57">
            <w:pPr>
              <w:rPr>
                <w:lang w:val="en-GB"/>
              </w:rPr>
            </w:pPr>
            <w:r w:rsidRPr="002240E6">
              <w:rPr>
                <w:sz w:val="20"/>
                <w:szCs w:val="20"/>
                <w:lang w:val="en-GB"/>
              </w:rPr>
              <w:t>3.1 How consultative was the Strategy development process?</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hideMark/>
          </w:tcPr>
          <w:p w14:paraId="7727E876" w14:textId="77777777" w:rsidR="002C5A91" w:rsidRPr="002240E6" w:rsidRDefault="002C5A91" w:rsidP="008F1D57">
            <w:pPr>
              <w:pStyle w:val="TableBullets"/>
              <w:rPr>
                <w:lang w:val="en-GB"/>
              </w:rPr>
            </w:pPr>
            <w:r w:rsidRPr="002240E6">
              <w:rPr>
                <w:lang w:val="en-GB"/>
              </w:rPr>
              <w:t>Level of satisfaction of DFAT staff and external stakeholders with the Strategy consultation process</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510DDBCB" w14:textId="77777777" w:rsidR="002C5A91" w:rsidRPr="002240E6" w:rsidRDefault="002C5A91" w:rsidP="002240E6">
            <w:pPr>
              <w:pStyle w:val="TableBullets"/>
              <w:numPr>
                <w:ilvl w:val="0"/>
                <w:numId w:val="0"/>
              </w:numPr>
              <w:rPr>
                <w:lang w:val="en-GB"/>
              </w:rPr>
            </w:pPr>
            <w:r w:rsidRPr="002240E6">
              <w:rPr>
                <w:lang w:val="en-GB"/>
              </w:rPr>
              <w:t>Survey</w:t>
            </w:r>
          </w:p>
          <w:p w14:paraId="1BB5EE5D" w14:textId="77777777" w:rsidR="002C5A91" w:rsidRPr="002240E6" w:rsidRDefault="002C5A91" w:rsidP="002240E6">
            <w:pPr>
              <w:pStyle w:val="TableBullets"/>
              <w:numPr>
                <w:ilvl w:val="0"/>
                <w:numId w:val="0"/>
              </w:numPr>
              <w:rPr>
                <w:lang w:val="en-GB"/>
              </w:rPr>
            </w:pPr>
            <w:r w:rsidRPr="002240E6">
              <w:rPr>
                <w:lang w:val="en-GB"/>
              </w:rPr>
              <w:t>Interviews</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2D8623AD" w14:textId="77777777" w:rsidR="002C5A91" w:rsidRPr="002240E6" w:rsidRDefault="002C5A91" w:rsidP="002240E6">
            <w:pPr>
              <w:pStyle w:val="TableBullets"/>
              <w:numPr>
                <w:ilvl w:val="0"/>
                <w:numId w:val="0"/>
              </w:numPr>
              <w:rPr>
                <w:lang w:val="en-GB"/>
              </w:rPr>
            </w:pPr>
            <w:r w:rsidRPr="002240E6">
              <w:rPr>
                <w:lang w:val="en-GB"/>
              </w:rPr>
              <w:t>DFAT staff</w:t>
            </w:r>
          </w:p>
          <w:p w14:paraId="0E137F0A" w14:textId="77777777" w:rsidR="002C5A91" w:rsidRPr="002240E6" w:rsidRDefault="002C5A91" w:rsidP="002240E6">
            <w:pPr>
              <w:pStyle w:val="TableBullets"/>
              <w:numPr>
                <w:ilvl w:val="0"/>
                <w:numId w:val="0"/>
              </w:numPr>
              <w:rPr>
                <w:lang w:val="en-GB"/>
              </w:rPr>
            </w:pPr>
            <w:r w:rsidRPr="002240E6">
              <w:rPr>
                <w:lang w:val="en-GB"/>
              </w:rPr>
              <w:t>External stakeholders (NGO community)</w:t>
            </w:r>
          </w:p>
          <w:p w14:paraId="1CFD5849" w14:textId="77777777" w:rsidR="002C5A91" w:rsidRPr="002240E6" w:rsidRDefault="002C5A91" w:rsidP="002240E6">
            <w:pPr>
              <w:pStyle w:val="TableBullets"/>
              <w:numPr>
                <w:ilvl w:val="0"/>
                <w:numId w:val="0"/>
              </w:numPr>
              <w:rPr>
                <w:lang w:val="en-GB"/>
              </w:rPr>
            </w:pPr>
            <w:r w:rsidRPr="002240E6">
              <w:rPr>
                <w:lang w:val="en-GB"/>
              </w:rPr>
              <w:t>Document</w:t>
            </w:r>
          </w:p>
        </w:tc>
      </w:tr>
      <w:tr w:rsidR="002C5A91" w:rsidRPr="007230E3" w14:paraId="4EB94580" w14:textId="77777777" w:rsidTr="00B40649">
        <w:tc>
          <w:tcPr>
            <w:tcW w:w="740" w:type="pct"/>
            <w:vMerge/>
            <w:tcBorders>
              <w:top w:val="single" w:sz="18" w:space="0" w:color="FFFFFF"/>
              <w:left w:val="single" w:sz="18" w:space="0" w:color="FFFFFF"/>
              <w:bottom w:val="single" w:sz="18" w:space="0" w:color="FFFFFF"/>
              <w:right w:val="single" w:sz="18" w:space="0" w:color="FFFFFF"/>
            </w:tcBorders>
            <w:shd w:val="clear" w:color="auto" w:fill="ECECEC"/>
          </w:tcPr>
          <w:p w14:paraId="6A2DD3AF" w14:textId="77777777" w:rsidR="002C5A91" w:rsidRPr="002240E6" w:rsidRDefault="002C5A91" w:rsidP="008F1D57">
            <w:pPr>
              <w:pStyle w:val="Table"/>
              <w:rPr>
                <w:lang w:val="en-GB"/>
              </w:rPr>
            </w:pPr>
          </w:p>
        </w:tc>
        <w:tc>
          <w:tcPr>
            <w:tcW w:w="771" w:type="pct"/>
            <w:tcBorders>
              <w:top w:val="single" w:sz="18" w:space="0" w:color="FFFFFF"/>
              <w:left w:val="single" w:sz="18" w:space="0" w:color="FFFFFF"/>
              <w:bottom w:val="single" w:sz="18" w:space="0" w:color="FFFFFF"/>
              <w:right w:val="single" w:sz="18" w:space="0" w:color="FFFFFF"/>
            </w:tcBorders>
            <w:shd w:val="clear" w:color="auto" w:fill="ECECEC"/>
          </w:tcPr>
          <w:p w14:paraId="7B1EE006" w14:textId="77777777" w:rsidR="002C5A91" w:rsidRPr="002240E6" w:rsidRDefault="002C5A91" w:rsidP="008F1D57">
            <w:pPr>
              <w:rPr>
                <w:lang w:val="en-GB"/>
              </w:rPr>
            </w:pPr>
            <w:r w:rsidRPr="002240E6">
              <w:rPr>
                <w:sz w:val="20"/>
                <w:szCs w:val="20"/>
                <w:lang w:val="en-GB"/>
              </w:rPr>
              <w:t xml:space="preserve">3.2 How appropriate were/are communication processes about the Strategy? </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tcPr>
          <w:p w14:paraId="6A854541" w14:textId="77777777" w:rsidR="002C5A91" w:rsidRPr="002240E6" w:rsidRDefault="002C5A91" w:rsidP="008F1D57">
            <w:pPr>
              <w:pStyle w:val="TableBullets"/>
              <w:rPr>
                <w:lang w:val="en-GB"/>
              </w:rPr>
            </w:pPr>
            <w:r w:rsidRPr="002240E6">
              <w:rPr>
                <w:lang w:val="en-GB"/>
              </w:rPr>
              <w:t>Evidence of awareness of DFAT staff (and stakeholders) of the Strategy and its features</w:t>
            </w:r>
          </w:p>
          <w:p w14:paraId="15BED137" w14:textId="77777777" w:rsidR="002C5A91" w:rsidRPr="002240E6" w:rsidRDefault="002C5A91" w:rsidP="008F1D57">
            <w:pPr>
              <w:pStyle w:val="TableBullets"/>
              <w:rPr>
                <w:lang w:val="en-GB"/>
              </w:rPr>
            </w:pPr>
            <w:r w:rsidRPr="002240E6">
              <w:rPr>
                <w:lang w:val="en-GB"/>
              </w:rPr>
              <w:t xml:space="preserve">Degree of satisfaction of DFAT staff with communication processes </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546CF575" w14:textId="77777777" w:rsidR="002C5A91" w:rsidRPr="002240E6" w:rsidRDefault="002C5A91" w:rsidP="002240E6">
            <w:pPr>
              <w:pStyle w:val="TableBullets"/>
              <w:numPr>
                <w:ilvl w:val="0"/>
                <w:numId w:val="0"/>
              </w:numPr>
              <w:rPr>
                <w:lang w:val="en-GB"/>
              </w:rPr>
            </w:pPr>
            <w:r w:rsidRPr="002240E6">
              <w:rPr>
                <w:lang w:val="en-GB"/>
              </w:rPr>
              <w:t>Survey</w:t>
            </w:r>
          </w:p>
          <w:p w14:paraId="73117878" w14:textId="77777777" w:rsidR="002C5A91" w:rsidRPr="002240E6" w:rsidRDefault="002C5A91" w:rsidP="002240E6">
            <w:pPr>
              <w:pStyle w:val="TableBullets"/>
              <w:numPr>
                <w:ilvl w:val="0"/>
                <w:numId w:val="0"/>
              </w:numPr>
              <w:rPr>
                <w:lang w:val="en-GB"/>
              </w:rPr>
            </w:pPr>
            <w:r w:rsidRPr="002240E6">
              <w:rPr>
                <w:lang w:val="en-GB"/>
              </w:rPr>
              <w:t>Interview</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0047942D" w14:textId="77777777" w:rsidR="002C5A91" w:rsidRPr="002240E6" w:rsidRDefault="002C5A91" w:rsidP="002240E6">
            <w:pPr>
              <w:pStyle w:val="TableBullets"/>
              <w:numPr>
                <w:ilvl w:val="0"/>
                <w:numId w:val="0"/>
              </w:numPr>
              <w:rPr>
                <w:lang w:val="en-GB"/>
              </w:rPr>
            </w:pPr>
            <w:r w:rsidRPr="002240E6">
              <w:rPr>
                <w:lang w:val="en-GB"/>
              </w:rPr>
              <w:t>DFAT staff</w:t>
            </w:r>
          </w:p>
          <w:p w14:paraId="550C2A22" w14:textId="77777777" w:rsidR="002C5A91" w:rsidRPr="002240E6" w:rsidRDefault="002C5A91" w:rsidP="002240E6">
            <w:pPr>
              <w:pStyle w:val="TableBullets"/>
              <w:numPr>
                <w:ilvl w:val="0"/>
                <w:numId w:val="0"/>
              </w:numPr>
              <w:rPr>
                <w:lang w:val="en-GB"/>
              </w:rPr>
            </w:pPr>
            <w:r w:rsidRPr="002240E6">
              <w:rPr>
                <w:lang w:val="en-GB"/>
              </w:rPr>
              <w:t>Education Community of Practice</w:t>
            </w:r>
          </w:p>
        </w:tc>
      </w:tr>
      <w:tr w:rsidR="002C5A91" w:rsidRPr="00090B68" w14:paraId="0266C3C2" w14:textId="77777777" w:rsidTr="00B40649">
        <w:tc>
          <w:tcPr>
            <w:tcW w:w="740" w:type="pct"/>
            <w:vMerge/>
            <w:tcBorders>
              <w:top w:val="single" w:sz="18" w:space="0" w:color="FFFFFF"/>
              <w:left w:val="single" w:sz="18" w:space="0" w:color="FFFFFF"/>
              <w:bottom w:val="single" w:sz="18" w:space="0" w:color="FFFFFF"/>
              <w:right w:val="single" w:sz="18" w:space="0" w:color="FFFFFF"/>
            </w:tcBorders>
            <w:shd w:val="clear" w:color="auto" w:fill="ECECEC"/>
          </w:tcPr>
          <w:p w14:paraId="34AC1DFC" w14:textId="77777777" w:rsidR="002C5A91" w:rsidRPr="002240E6" w:rsidRDefault="002C5A91" w:rsidP="008F1D57">
            <w:pPr>
              <w:pStyle w:val="Table"/>
              <w:rPr>
                <w:lang w:val="en-GB"/>
              </w:rPr>
            </w:pPr>
          </w:p>
        </w:tc>
        <w:tc>
          <w:tcPr>
            <w:tcW w:w="771" w:type="pct"/>
            <w:tcBorders>
              <w:top w:val="single" w:sz="18" w:space="0" w:color="FFFFFF"/>
              <w:left w:val="single" w:sz="18" w:space="0" w:color="FFFFFF"/>
              <w:bottom w:val="single" w:sz="18" w:space="0" w:color="FFFFFF"/>
              <w:right w:val="single" w:sz="18" w:space="0" w:color="FFFFFF"/>
            </w:tcBorders>
            <w:shd w:val="clear" w:color="auto" w:fill="ECECEC"/>
          </w:tcPr>
          <w:p w14:paraId="4A072842" w14:textId="77777777" w:rsidR="002C5A91" w:rsidRPr="002240E6" w:rsidRDefault="002C5A91" w:rsidP="008F1D57">
            <w:pPr>
              <w:pStyle w:val="Table"/>
              <w:rPr>
                <w:lang w:val="en-GB"/>
              </w:rPr>
            </w:pPr>
            <w:r w:rsidRPr="002240E6">
              <w:rPr>
                <w:lang w:val="en-GB"/>
              </w:rPr>
              <w:t xml:space="preserve">3.3 How durable is the Strategy? </w:t>
            </w:r>
          </w:p>
        </w:tc>
        <w:tc>
          <w:tcPr>
            <w:tcW w:w="1845" w:type="pct"/>
            <w:tcBorders>
              <w:top w:val="single" w:sz="18" w:space="0" w:color="FFFFFF"/>
              <w:left w:val="single" w:sz="18" w:space="0" w:color="FFFFFF"/>
              <w:bottom w:val="single" w:sz="18" w:space="0" w:color="FFFFFF"/>
              <w:right w:val="single" w:sz="18" w:space="0" w:color="FFFFFF"/>
            </w:tcBorders>
            <w:shd w:val="clear" w:color="auto" w:fill="ECECEC"/>
          </w:tcPr>
          <w:p w14:paraId="0FA05268" w14:textId="77777777" w:rsidR="002C5A91" w:rsidRPr="002240E6" w:rsidRDefault="002C5A91" w:rsidP="008F1D57">
            <w:pPr>
              <w:pStyle w:val="TableBullets"/>
              <w:rPr>
                <w:lang w:val="en-GB"/>
              </w:rPr>
            </w:pPr>
            <w:r w:rsidRPr="002240E6">
              <w:rPr>
                <w:lang w:val="en-GB"/>
              </w:rPr>
              <w:t>Timeliness of the Strategy development process with the external context of SDGs</w:t>
            </w:r>
          </w:p>
        </w:tc>
        <w:tc>
          <w:tcPr>
            <w:tcW w:w="751" w:type="pct"/>
            <w:tcBorders>
              <w:top w:val="single" w:sz="18" w:space="0" w:color="FFFFFF"/>
              <w:left w:val="single" w:sz="18" w:space="0" w:color="FFFFFF"/>
              <w:bottom w:val="single" w:sz="18" w:space="0" w:color="FFFFFF"/>
              <w:right w:val="single" w:sz="18" w:space="0" w:color="FFFFFF"/>
            </w:tcBorders>
            <w:shd w:val="clear" w:color="auto" w:fill="ECECEC"/>
          </w:tcPr>
          <w:p w14:paraId="14861EE0" w14:textId="77777777" w:rsidR="002C5A91" w:rsidRPr="002240E6" w:rsidRDefault="002C5A91" w:rsidP="002240E6">
            <w:pPr>
              <w:pStyle w:val="TableBullets"/>
              <w:numPr>
                <w:ilvl w:val="0"/>
                <w:numId w:val="0"/>
              </w:numPr>
              <w:rPr>
                <w:lang w:val="en-GB"/>
              </w:rPr>
            </w:pPr>
            <w:r w:rsidRPr="002240E6">
              <w:rPr>
                <w:lang w:val="en-GB"/>
              </w:rPr>
              <w:t>Document review</w:t>
            </w:r>
          </w:p>
          <w:p w14:paraId="785B289A" w14:textId="77777777" w:rsidR="002C5A91" w:rsidRPr="002240E6" w:rsidRDefault="002C5A91" w:rsidP="002240E6">
            <w:pPr>
              <w:pStyle w:val="TableBullets"/>
              <w:numPr>
                <w:ilvl w:val="0"/>
                <w:numId w:val="0"/>
              </w:numPr>
              <w:rPr>
                <w:lang w:val="en-GB"/>
              </w:rPr>
            </w:pPr>
            <w:r w:rsidRPr="002240E6">
              <w:rPr>
                <w:lang w:val="en-GB"/>
              </w:rPr>
              <w:t>Interview</w:t>
            </w:r>
          </w:p>
          <w:p w14:paraId="5C3182BF" w14:textId="77777777" w:rsidR="002C5A91" w:rsidRPr="002240E6" w:rsidRDefault="002C5A91" w:rsidP="002240E6">
            <w:pPr>
              <w:pStyle w:val="TableBullets"/>
              <w:numPr>
                <w:ilvl w:val="0"/>
                <w:numId w:val="0"/>
              </w:numPr>
              <w:rPr>
                <w:lang w:val="en-GB"/>
              </w:rPr>
            </w:pPr>
            <w:r w:rsidRPr="002240E6">
              <w:rPr>
                <w:lang w:val="en-GB"/>
              </w:rPr>
              <w:t>Surveys</w:t>
            </w:r>
          </w:p>
        </w:tc>
        <w:tc>
          <w:tcPr>
            <w:tcW w:w="893" w:type="pct"/>
            <w:tcBorders>
              <w:top w:val="single" w:sz="18" w:space="0" w:color="FFFFFF"/>
              <w:left w:val="single" w:sz="18" w:space="0" w:color="FFFFFF"/>
              <w:bottom w:val="single" w:sz="18" w:space="0" w:color="FFFFFF"/>
              <w:right w:val="single" w:sz="18" w:space="0" w:color="FFFFFF"/>
            </w:tcBorders>
            <w:shd w:val="clear" w:color="auto" w:fill="ECECEC"/>
          </w:tcPr>
          <w:p w14:paraId="7271BB51" w14:textId="77777777" w:rsidR="002C5A91" w:rsidRPr="002240E6" w:rsidRDefault="002C5A91" w:rsidP="002240E6">
            <w:pPr>
              <w:pStyle w:val="TableBullets"/>
              <w:numPr>
                <w:ilvl w:val="0"/>
                <w:numId w:val="0"/>
              </w:numPr>
              <w:rPr>
                <w:lang w:val="en-GB"/>
              </w:rPr>
            </w:pPr>
            <w:r w:rsidRPr="002240E6">
              <w:rPr>
                <w:lang w:val="en-GB"/>
              </w:rPr>
              <w:t xml:space="preserve">DFAT staff </w:t>
            </w:r>
          </w:p>
          <w:p w14:paraId="102BFBC7" w14:textId="77777777" w:rsidR="002C5A91" w:rsidRPr="002240E6" w:rsidRDefault="002C5A91" w:rsidP="002240E6">
            <w:pPr>
              <w:pStyle w:val="TableBullets"/>
              <w:numPr>
                <w:ilvl w:val="0"/>
                <w:numId w:val="0"/>
              </w:numPr>
              <w:rPr>
                <w:lang w:val="en-GB"/>
              </w:rPr>
            </w:pPr>
          </w:p>
        </w:tc>
      </w:tr>
      <w:tr w:rsidR="002C5A91" w:rsidRPr="00090B68" w14:paraId="7771D9A4" w14:textId="77777777" w:rsidTr="00B40649">
        <w:tc>
          <w:tcPr>
            <w:tcW w:w="740" w:type="pct"/>
            <w:vMerge/>
            <w:tcBorders>
              <w:top w:val="single" w:sz="18" w:space="0" w:color="FFFFFF"/>
              <w:left w:val="single" w:sz="18" w:space="0" w:color="FFFFFF"/>
              <w:bottom w:val="single" w:sz="18" w:space="0" w:color="FFFFFF"/>
              <w:right w:val="single" w:sz="18" w:space="0" w:color="FFFFFF"/>
            </w:tcBorders>
            <w:shd w:val="clear" w:color="auto" w:fill="ECECEC"/>
            <w:vAlign w:val="center"/>
            <w:hideMark/>
          </w:tcPr>
          <w:p w14:paraId="3B70A160" w14:textId="77777777" w:rsidR="002C5A91" w:rsidRPr="002240E6" w:rsidRDefault="002C5A91" w:rsidP="002240E6">
            <w:pPr>
              <w:rPr>
                <w:sz w:val="20"/>
                <w:lang w:val="en-GB"/>
              </w:rPr>
            </w:pPr>
          </w:p>
        </w:tc>
        <w:tc>
          <w:tcPr>
            <w:tcW w:w="771" w:type="pct"/>
            <w:tcBorders>
              <w:top w:val="single" w:sz="18" w:space="0" w:color="FFFFFF"/>
              <w:left w:val="single" w:sz="18" w:space="0" w:color="FFFFFF"/>
              <w:right w:val="single" w:sz="18" w:space="0" w:color="FFFFFF"/>
            </w:tcBorders>
            <w:shd w:val="clear" w:color="auto" w:fill="ECECEC"/>
            <w:hideMark/>
          </w:tcPr>
          <w:p w14:paraId="6AEBA6AF" w14:textId="77777777" w:rsidR="002C5A91" w:rsidRPr="002240E6" w:rsidRDefault="002C5A91" w:rsidP="008F1D57">
            <w:pPr>
              <w:pStyle w:val="Table"/>
              <w:rPr>
                <w:lang w:val="en-GB"/>
              </w:rPr>
            </w:pPr>
            <w:r w:rsidRPr="002240E6">
              <w:rPr>
                <w:lang w:val="en-GB"/>
              </w:rPr>
              <w:t xml:space="preserve">3.4 To what extent are DFAT staff accountable for effective delivery of the Strategy? </w:t>
            </w:r>
          </w:p>
        </w:tc>
        <w:tc>
          <w:tcPr>
            <w:tcW w:w="1845" w:type="pct"/>
            <w:tcBorders>
              <w:top w:val="single" w:sz="18" w:space="0" w:color="FFFFFF"/>
              <w:left w:val="single" w:sz="18" w:space="0" w:color="FFFFFF"/>
              <w:right w:val="single" w:sz="18" w:space="0" w:color="FFFFFF"/>
            </w:tcBorders>
            <w:shd w:val="clear" w:color="auto" w:fill="ECECEC"/>
            <w:hideMark/>
          </w:tcPr>
          <w:p w14:paraId="6D666B00" w14:textId="77777777" w:rsidR="002C5A91" w:rsidRPr="002240E6" w:rsidRDefault="002C5A91" w:rsidP="008F1D57">
            <w:pPr>
              <w:pStyle w:val="TableBullets"/>
              <w:rPr>
                <w:lang w:val="en-GB"/>
              </w:rPr>
            </w:pPr>
            <w:r w:rsidRPr="002240E6">
              <w:rPr>
                <w:lang w:val="en-GB"/>
              </w:rPr>
              <w:t>Clarity of results framework and monitoring mechanism</w:t>
            </w:r>
          </w:p>
          <w:p w14:paraId="0D23E0B4" w14:textId="77777777" w:rsidR="002C5A91" w:rsidRPr="002240E6" w:rsidRDefault="002C5A91" w:rsidP="008F1D57">
            <w:pPr>
              <w:pStyle w:val="TableBullets"/>
              <w:rPr>
                <w:lang w:val="en-GB"/>
              </w:rPr>
            </w:pPr>
            <w:r w:rsidRPr="002240E6">
              <w:rPr>
                <w:lang w:val="en-GB"/>
              </w:rPr>
              <w:t>Nature and quality of data to assess progress towards outcomes</w:t>
            </w:r>
          </w:p>
        </w:tc>
        <w:tc>
          <w:tcPr>
            <w:tcW w:w="751" w:type="pct"/>
            <w:tcBorders>
              <w:top w:val="single" w:sz="18" w:space="0" w:color="FFFFFF"/>
              <w:left w:val="single" w:sz="18" w:space="0" w:color="FFFFFF"/>
              <w:right w:val="single" w:sz="18" w:space="0" w:color="FFFFFF"/>
            </w:tcBorders>
            <w:shd w:val="clear" w:color="auto" w:fill="ECECEC"/>
          </w:tcPr>
          <w:p w14:paraId="34701D0D" w14:textId="77777777" w:rsidR="002C5A91" w:rsidRPr="002240E6" w:rsidRDefault="002C5A91" w:rsidP="002240E6">
            <w:pPr>
              <w:pStyle w:val="TableBullets"/>
              <w:numPr>
                <w:ilvl w:val="0"/>
                <w:numId w:val="0"/>
              </w:numPr>
              <w:rPr>
                <w:lang w:val="en-GB"/>
              </w:rPr>
            </w:pPr>
            <w:r w:rsidRPr="002240E6">
              <w:rPr>
                <w:lang w:val="en-GB"/>
              </w:rPr>
              <w:t>Interviews</w:t>
            </w:r>
          </w:p>
          <w:p w14:paraId="4C175663" w14:textId="77777777" w:rsidR="002C5A91" w:rsidRPr="002240E6" w:rsidRDefault="002C5A91" w:rsidP="002240E6">
            <w:pPr>
              <w:pStyle w:val="TableBullets"/>
              <w:numPr>
                <w:ilvl w:val="0"/>
                <w:numId w:val="0"/>
              </w:numPr>
              <w:rPr>
                <w:lang w:val="en-GB"/>
              </w:rPr>
            </w:pPr>
            <w:r w:rsidRPr="002240E6">
              <w:rPr>
                <w:lang w:val="en-GB"/>
              </w:rPr>
              <w:t>Survey</w:t>
            </w:r>
          </w:p>
        </w:tc>
        <w:tc>
          <w:tcPr>
            <w:tcW w:w="893" w:type="pct"/>
            <w:tcBorders>
              <w:top w:val="single" w:sz="18" w:space="0" w:color="FFFFFF"/>
              <w:left w:val="single" w:sz="18" w:space="0" w:color="FFFFFF"/>
              <w:right w:val="single" w:sz="18" w:space="0" w:color="FFFFFF"/>
            </w:tcBorders>
            <w:shd w:val="clear" w:color="auto" w:fill="ECECEC"/>
          </w:tcPr>
          <w:p w14:paraId="3659E590" w14:textId="77777777" w:rsidR="002C5A91" w:rsidRPr="002240E6" w:rsidRDefault="002C5A91" w:rsidP="002240E6">
            <w:pPr>
              <w:pStyle w:val="TableBullets"/>
              <w:numPr>
                <w:ilvl w:val="0"/>
                <w:numId w:val="0"/>
              </w:numPr>
              <w:rPr>
                <w:lang w:val="en-GB"/>
              </w:rPr>
            </w:pPr>
            <w:r w:rsidRPr="002240E6">
              <w:rPr>
                <w:lang w:val="en-GB"/>
              </w:rPr>
              <w:t>DFAT staff</w:t>
            </w:r>
          </w:p>
          <w:p w14:paraId="31C897BC" w14:textId="77777777" w:rsidR="002C5A91" w:rsidRPr="002240E6" w:rsidRDefault="002C5A91" w:rsidP="002240E6">
            <w:pPr>
              <w:pStyle w:val="TableBullets"/>
              <w:numPr>
                <w:ilvl w:val="0"/>
                <w:numId w:val="0"/>
              </w:numPr>
              <w:rPr>
                <w:lang w:val="en-GB"/>
              </w:rPr>
            </w:pPr>
            <w:r w:rsidRPr="002240E6">
              <w:rPr>
                <w:lang w:val="en-GB"/>
              </w:rPr>
              <w:t>Strategy Documents</w:t>
            </w:r>
          </w:p>
        </w:tc>
      </w:tr>
    </w:tbl>
    <w:p w14:paraId="65B75A51" w14:textId="77777777" w:rsidR="00A26594" w:rsidRDefault="00A26594" w:rsidP="00A26594">
      <w:pPr>
        <w:pStyle w:val="Reporttext"/>
        <w:rPr>
          <w:lang w:val="en-GB"/>
        </w:rPr>
      </w:pPr>
    </w:p>
    <w:p w14:paraId="4610CB70" w14:textId="77777777" w:rsidR="00B40649" w:rsidRDefault="00B40649" w:rsidP="00A26594">
      <w:pPr>
        <w:pStyle w:val="Reporttext"/>
        <w:rPr>
          <w:lang w:val="en-GB"/>
        </w:rPr>
      </w:pPr>
    </w:p>
    <w:p w14:paraId="0D5964C0" w14:textId="77777777" w:rsidR="00B40649" w:rsidRDefault="00B40649" w:rsidP="00A26594">
      <w:pPr>
        <w:pStyle w:val="Reporttext"/>
        <w:rPr>
          <w:lang w:val="en-GB"/>
        </w:rPr>
        <w:sectPr w:rsidR="00B40649" w:rsidSect="00A26594">
          <w:headerReference w:type="even" r:id="rId37"/>
          <w:headerReference w:type="default" r:id="rId38"/>
          <w:pgSz w:w="15840" w:h="12240" w:orient="landscape" w:code="1"/>
          <w:pgMar w:top="1584" w:right="1440" w:bottom="1152" w:left="1440" w:header="706" w:footer="432" w:gutter="0"/>
          <w:cols w:space="737"/>
          <w:docGrid w:linePitch="326"/>
        </w:sectPr>
      </w:pPr>
    </w:p>
    <w:p w14:paraId="397AE428" w14:textId="77777777" w:rsidR="002C5A91" w:rsidRPr="00353210" w:rsidRDefault="002C5A91" w:rsidP="0050197D">
      <w:pPr>
        <w:pStyle w:val="Heading9"/>
        <w:rPr>
          <w:lang w:val="en-GB"/>
        </w:rPr>
      </w:pPr>
      <w:bookmarkStart w:id="64" w:name="_Toc23446582"/>
      <w:r w:rsidRPr="00353210">
        <w:rPr>
          <w:lang w:val="en-GB"/>
        </w:rPr>
        <w:t>Interview Protocol</w:t>
      </w:r>
      <w:bookmarkEnd w:id="64"/>
    </w:p>
    <w:p w14:paraId="3A8F942B" w14:textId="77777777" w:rsidR="002C5A91" w:rsidRPr="00353210" w:rsidRDefault="002C5A91" w:rsidP="00105EFE">
      <w:pPr>
        <w:pStyle w:val="Floating"/>
        <w:rPr>
          <w:lang w:val="en-GB"/>
        </w:rPr>
      </w:pPr>
      <w:r w:rsidRPr="00353210">
        <w:rPr>
          <w:lang w:val="en-GB"/>
        </w:rPr>
        <w:t>Introduction</w:t>
      </w:r>
    </w:p>
    <w:p w14:paraId="313413F5" w14:textId="77777777" w:rsidR="002C5A91" w:rsidRPr="00353210" w:rsidRDefault="002C5A91" w:rsidP="00105EFE">
      <w:pPr>
        <w:pStyle w:val="Reporttext"/>
        <w:rPr>
          <w:rFonts w:eastAsia="Calibri"/>
          <w:lang w:val="en-GB"/>
        </w:rPr>
      </w:pPr>
      <w:r w:rsidRPr="00353210">
        <w:rPr>
          <w:rFonts w:eastAsia="Calibri"/>
          <w:lang w:val="en-GB"/>
        </w:rPr>
        <w:t>The Strategy for Australia’s aid investments in education 2015-2020, released in September 2015, outlines how Australia will work with partner countries to help develop stronger education systems</w:t>
      </w:r>
      <w:r w:rsidRPr="00353210">
        <w:rPr>
          <w:rFonts w:eastAsia="Calibri"/>
          <w:i/>
          <w:lang w:val="en-GB"/>
        </w:rPr>
        <w:t>.</w:t>
      </w:r>
      <w:r w:rsidRPr="00353210">
        <w:rPr>
          <w:rFonts w:eastAsia="Calibri"/>
          <w:lang w:val="en-GB"/>
        </w:rPr>
        <w:t xml:space="preserve"> </w:t>
      </w:r>
    </w:p>
    <w:p w14:paraId="35EE6BC8" w14:textId="77777777" w:rsidR="002C5A91" w:rsidRPr="00353210" w:rsidRDefault="002C5A91" w:rsidP="00105EFE">
      <w:pPr>
        <w:pStyle w:val="Reporttext"/>
        <w:rPr>
          <w:lang w:val="en-GB" w:eastAsia="fr-CA"/>
        </w:rPr>
      </w:pPr>
      <w:r w:rsidRPr="00353210">
        <w:rPr>
          <w:rFonts w:eastAsia="Calibri"/>
          <w:lang w:val="en-GB"/>
        </w:rPr>
        <w:t xml:space="preserve">Universalia and OPM have been mandated by DFAT to conduct the mid-term review of the Strategy for Australia’s aid investments in education 2015-2020. </w:t>
      </w:r>
      <w:r w:rsidRPr="00353210">
        <w:rPr>
          <w:lang w:val="en-GB"/>
        </w:rPr>
        <w:t xml:space="preserve">The objectives of the review are to </w:t>
      </w:r>
      <w:r w:rsidRPr="00353210">
        <w:rPr>
          <w:rFonts w:eastAsia="Calibri"/>
          <w:lang w:val="en-GB"/>
        </w:rPr>
        <w:t xml:space="preserve">assess the extent to which the strategy has guided the development and implementation of Australia’s education investments. Emphasis is being placed on assessing the design of the strategy and its suitability for DFAT’s changing internal and external context, and on an assessment of its preliminary results in terms of influencing the development and implementation of education investments.  </w:t>
      </w:r>
      <w:r w:rsidRPr="00353210">
        <w:rPr>
          <w:rFonts w:eastAsia="Calibri"/>
          <w:i/>
          <w:lang w:val="en-GB"/>
        </w:rPr>
        <w:t xml:space="preserve"> </w:t>
      </w:r>
      <w:r w:rsidRPr="00353210">
        <w:rPr>
          <w:lang w:val="en-GB" w:eastAsia="fr-CA"/>
        </w:rPr>
        <w:t xml:space="preserve"> </w:t>
      </w:r>
    </w:p>
    <w:p w14:paraId="16A99FF7" w14:textId="77777777" w:rsidR="002C5A91" w:rsidRPr="00353210" w:rsidRDefault="002C5A91" w:rsidP="00105EFE">
      <w:pPr>
        <w:pStyle w:val="Reporttext"/>
        <w:rPr>
          <w:lang w:val="en-GB"/>
        </w:rPr>
      </w:pPr>
      <w:r w:rsidRPr="00353210">
        <w:rPr>
          <w:lang w:val="en-GB"/>
        </w:rPr>
        <w:t>Thank you for agreeing to contribute to the evaluation. This interview will take about 30 minutes. Please note that we treat information deriving from all interviews confidential, which means that, for example, we will not attribute specific statements to individuals, but rather report on stakeholder views in aggregated form.</w:t>
      </w:r>
    </w:p>
    <w:p w14:paraId="046A8513" w14:textId="77777777" w:rsidR="002C5A91" w:rsidRPr="00353210" w:rsidRDefault="002C5A91" w:rsidP="00105EFE">
      <w:pPr>
        <w:pStyle w:val="Bullets"/>
        <w:rPr>
          <w:lang w:val="en-GB"/>
        </w:rPr>
      </w:pPr>
      <w:r w:rsidRPr="00353210">
        <w:rPr>
          <w:lang w:val="en-GB"/>
        </w:rPr>
        <w:t>Name &amp; Position</w:t>
      </w:r>
    </w:p>
    <w:p w14:paraId="057FE22D" w14:textId="77777777" w:rsidR="002C5A91" w:rsidRPr="00353210" w:rsidRDefault="002C5A91" w:rsidP="00105EFE">
      <w:pPr>
        <w:pStyle w:val="Bullets"/>
        <w:rPr>
          <w:lang w:val="en-GB"/>
        </w:rPr>
      </w:pPr>
      <w:r w:rsidRPr="00353210">
        <w:rPr>
          <w:lang w:val="en-GB"/>
        </w:rPr>
        <w:t>Education portfolio in country (theme, size, changes)</w:t>
      </w:r>
    </w:p>
    <w:p w14:paraId="16149BA3" w14:textId="77777777" w:rsidR="002C5A91" w:rsidRPr="00353210" w:rsidRDefault="002C5A91" w:rsidP="00105EFE">
      <w:pPr>
        <w:pStyle w:val="Bullets"/>
        <w:rPr>
          <w:lang w:val="en-GB"/>
        </w:rPr>
      </w:pPr>
      <w:r w:rsidRPr="00353210">
        <w:rPr>
          <w:lang w:val="en-GB"/>
        </w:rPr>
        <w:t>To what extent has the Strategy influenced decisions in Education aid investments?</w:t>
      </w:r>
    </w:p>
    <w:p w14:paraId="2FA3740A" w14:textId="77777777" w:rsidR="002C5A91" w:rsidRPr="00353210" w:rsidRDefault="002C5A91" w:rsidP="00105EFE">
      <w:pPr>
        <w:pStyle w:val="Bullets"/>
        <w:rPr>
          <w:lang w:val="en-GB"/>
        </w:rPr>
      </w:pPr>
      <w:r w:rsidRPr="00353210">
        <w:rPr>
          <w:lang w:val="en-GB"/>
        </w:rPr>
        <w:t>Degree of alignment with Strategy’s principles</w:t>
      </w:r>
    </w:p>
    <w:p w14:paraId="2CA76379" w14:textId="77777777" w:rsidR="002C5A91" w:rsidRPr="00353210" w:rsidRDefault="002C5A91" w:rsidP="00105EFE">
      <w:pPr>
        <w:pStyle w:val="Reportt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7474"/>
      </w:tblGrid>
      <w:tr w:rsidR="002C5A91" w:rsidRPr="007230E3" w14:paraId="40298071" w14:textId="77777777" w:rsidTr="002240E6">
        <w:tc>
          <w:tcPr>
            <w:tcW w:w="1747" w:type="dxa"/>
            <w:shd w:val="clear" w:color="auto" w:fill="auto"/>
          </w:tcPr>
          <w:p w14:paraId="2C9FE982" w14:textId="77777777" w:rsidR="002C5A91" w:rsidRPr="002240E6" w:rsidRDefault="002C5A91" w:rsidP="00105EFE">
            <w:pPr>
              <w:pStyle w:val="Table"/>
              <w:rPr>
                <w:lang w:val="en-GB"/>
              </w:rPr>
            </w:pPr>
            <w:r w:rsidRPr="002240E6">
              <w:rPr>
                <w:lang w:val="en-GB"/>
              </w:rPr>
              <w:t>Be fit-for-purpose</w:t>
            </w:r>
          </w:p>
        </w:tc>
        <w:tc>
          <w:tcPr>
            <w:tcW w:w="6462" w:type="dxa"/>
            <w:shd w:val="clear" w:color="auto" w:fill="auto"/>
          </w:tcPr>
          <w:p w14:paraId="0DCDDDD2" w14:textId="77777777" w:rsidR="002C5A91" w:rsidRPr="002240E6" w:rsidRDefault="002C5A91" w:rsidP="00105EFE">
            <w:pPr>
              <w:pStyle w:val="Table"/>
              <w:rPr>
                <w:lang w:val="en-GB"/>
              </w:rPr>
            </w:pPr>
            <w:r w:rsidRPr="002240E6">
              <w:rPr>
                <w:lang w:val="en-GB"/>
              </w:rPr>
              <w:t xml:space="preserve">To what extent are investment choices specific to the regional and/or country context (small island states, middle-income countries and conflict-affected or fragile countries). </w:t>
            </w:r>
          </w:p>
          <w:p w14:paraId="2DC3809B" w14:textId="77777777" w:rsidR="002C5A91" w:rsidRPr="002240E6" w:rsidRDefault="002C5A91" w:rsidP="00105EFE">
            <w:pPr>
              <w:pStyle w:val="Table"/>
              <w:rPr>
                <w:lang w:val="en-GB"/>
              </w:rPr>
            </w:pPr>
            <w:r w:rsidRPr="002240E6">
              <w:rPr>
                <w:lang w:val="en-GB"/>
              </w:rPr>
              <w:t>Can you please provide concrete examples of context-specific education challenges?</w:t>
            </w:r>
          </w:p>
        </w:tc>
      </w:tr>
      <w:tr w:rsidR="002C5A91" w:rsidRPr="007230E3" w14:paraId="12A66B05" w14:textId="77777777" w:rsidTr="002240E6">
        <w:tc>
          <w:tcPr>
            <w:tcW w:w="1747" w:type="dxa"/>
            <w:shd w:val="clear" w:color="auto" w:fill="auto"/>
          </w:tcPr>
          <w:p w14:paraId="1331497E" w14:textId="77777777" w:rsidR="002C5A91" w:rsidRPr="002240E6" w:rsidRDefault="002C5A91" w:rsidP="00105EFE">
            <w:pPr>
              <w:pStyle w:val="Table"/>
              <w:rPr>
                <w:lang w:val="en-GB"/>
              </w:rPr>
            </w:pPr>
            <w:r w:rsidRPr="002240E6">
              <w:rPr>
                <w:lang w:val="en-GB"/>
              </w:rPr>
              <w:t>Take a systems-based approach</w:t>
            </w:r>
          </w:p>
        </w:tc>
        <w:tc>
          <w:tcPr>
            <w:tcW w:w="6462" w:type="dxa"/>
            <w:shd w:val="clear" w:color="auto" w:fill="auto"/>
          </w:tcPr>
          <w:p w14:paraId="64DD2377" w14:textId="77777777" w:rsidR="002C5A91" w:rsidRPr="002240E6" w:rsidRDefault="002C5A91" w:rsidP="00105EFE">
            <w:pPr>
              <w:pStyle w:val="Table"/>
              <w:rPr>
                <w:lang w:val="en-GB"/>
              </w:rPr>
            </w:pPr>
            <w:r w:rsidRPr="002240E6">
              <w:rPr>
                <w:lang w:val="en-GB"/>
              </w:rPr>
              <w:t>To what extent do investment choices target weak points or gaps in system performance (e.g. World Bank’s “STEP” framework, support for SABER, GPE, system-level partnerships)?</w:t>
            </w:r>
          </w:p>
        </w:tc>
      </w:tr>
      <w:tr w:rsidR="002C5A91" w:rsidRPr="007230E3" w14:paraId="05ADF757" w14:textId="77777777" w:rsidTr="002240E6">
        <w:tc>
          <w:tcPr>
            <w:tcW w:w="1747" w:type="dxa"/>
            <w:shd w:val="clear" w:color="auto" w:fill="auto"/>
          </w:tcPr>
          <w:p w14:paraId="156449AE" w14:textId="77777777" w:rsidR="002C5A91" w:rsidRPr="002240E6" w:rsidRDefault="002C5A91" w:rsidP="00105EFE">
            <w:pPr>
              <w:pStyle w:val="Table"/>
              <w:rPr>
                <w:lang w:val="en-GB"/>
              </w:rPr>
            </w:pPr>
            <w:r w:rsidRPr="002240E6">
              <w:rPr>
                <w:lang w:val="en-GB"/>
              </w:rPr>
              <w:t>Engage in policy dialogue and reform for greatest leverage</w:t>
            </w:r>
          </w:p>
        </w:tc>
        <w:tc>
          <w:tcPr>
            <w:tcW w:w="6462" w:type="dxa"/>
            <w:shd w:val="clear" w:color="auto" w:fill="auto"/>
          </w:tcPr>
          <w:p w14:paraId="436B47CA" w14:textId="77777777" w:rsidR="002C5A91" w:rsidRPr="002240E6" w:rsidRDefault="002C5A91" w:rsidP="00105EFE">
            <w:pPr>
              <w:pStyle w:val="Table"/>
              <w:rPr>
                <w:lang w:val="en-GB"/>
              </w:rPr>
            </w:pPr>
            <w:r w:rsidRPr="002240E6">
              <w:rPr>
                <w:lang w:val="en-GB"/>
              </w:rPr>
              <w:t>To what extent do investment choices engage in policy dialogue and reform for greatest leverage? The Strategy advocates for the use of funding to incentivize development of country institutions and policies (by using the model of performance-linked investment in all partner countries).</w:t>
            </w:r>
          </w:p>
        </w:tc>
      </w:tr>
      <w:tr w:rsidR="002C5A91" w:rsidRPr="007230E3" w14:paraId="4BB52A32" w14:textId="77777777" w:rsidTr="002240E6">
        <w:tc>
          <w:tcPr>
            <w:tcW w:w="1747" w:type="dxa"/>
            <w:shd w:val="clear" w:color="auto" w:fill="auto"/>
          </w:tcPr>
          <w:p w14:paraId="7DF667BE" w14:textId="77777777" w:rsidR="002C5A91" w:rsidRPr="002240E6" w:rsidRDefault="002C5A91" w:rsidP="00105EFE">
            <w:pPr>
              <w:pStyle w:val="Table"/>
              <w:rPr>
                <w:lang w:val="en-GB"/>
              </w:rPr>
            </w:pPr>
            <w:r w:rsidRPr="002240E6">
              <w:rPr>
                <w:lang w:val="en-GB"/>
              </w:rPr>
              <w:t>Prioritize the use of evidence for decision-making</w:t>
            </w:r>
          </w:p>
        </w:tc>
        <w:tc>
          <w:tcPr>
            <w:tcW w:w="6462" w:type="dxa"/>
            <w:shd w:val="clear" w:color="auto" w:fill="auto"/>
          </w:tcPr>
          <w:p w14:paraId="70F6EB7E" w14:textId="77777777" w:rsidR="002C5A91" w:rsidRPr="002240E6" w:rsidRDefault="002C5A91" w:rsidP="00105EFE">
            <w:pPr>
              <w:pStyle w:val="Table"/>
              <w:rPr>
                <w:lang w:val="en-GB"/>
              </w:rPr>
            </w:pPr>
            <w:r w:rsidRPr="002240E6">
              <w:rPr>
                <w:lang w:val="en-GB"/>
              </w:rPr>
              <w:t xml:space="preserve">To what extent do investment choices </w:t>
            </w:r>
            <w:r w:rsidRPr="002240E6">
              <w:rPr>
                <w:rFonts w:cs="Helvetica 55 Roman"/>
                <w:color w:val="000000"/>
                <w:lang w:val="en-GB"/>
              </w:rPr>
              <w:t>invest in improving the availability, quality and use of data for effective policy</w:t>
            </w:r>
            <w:r w:rsidRPr="002240E6">
              <w:rPr>
                <w:lang w:val="en-GB"/>
              </w:rPr>
              <w:t>.</w:t>
            </w:r>
          </w:p>
        </w:tc>
      </w:tr>
    </w:tbl>
    <w:p w14:paraId="0020AFE3" w14:textId="77777777" w:rsidR="002C5A91" w:rsidRPr="00353210" w:rsidRDefault="002C5A91" w:rsidP="00105EFE">
      <w:pPr>
        <w:pStyle w:val="Reporttext"/>
        <w:rPr>
          <w:lang w:val="en-GB"/>
        </w:rPr>
      </w:pPr>
    </w:p>
    <w:p w14:paraId="01084447" w14:textId="77777777" w:rsidR="002C5A91" w:rsidRPr="00353210" w:rsidRDefault="002C5A91" w:rsidP="00105EFE">
      <w:pPr>
        <w:pStyle w:val="Bullets"/>
        <w:rPr>
          <w:lang w:val="en-GB"/>
        </w:rPr>
      </w:pPr>
      <w:r w:rsidRPr="00353210">
        <w:rPr>
          <w:lang w:val="en-GB"/>
        </w:rPr>
        <w:t>What factors, other than the Strategy (if any), have influenced decisions?</w:t>
      </w:r>
    </w:p>
    <w:p w14:paraId="352FFCBC" w14:textId="77777777" w:rsidR="002C5A91" w:rsidRPr="00353210" w:rsidRDefault="002C5A91" w:rsidP="00105EFE">
      <w:pPr>
        <w:pStyle w:val="Bullets"/>
        <w:rPr>
          <w:lang w:val="en-GB"/>
        </w:rPr>
      </w:pPr>
      <w:r w:rsidRPr="00353210">
        <w:rPr>
          <w:lang w:val="en-GB"/>
        </w:rPr>
        <w:t xml:space="preserve">Guidance notes were: ECD guidance note, Education Performance Assessment Note, Literacy Guidance Note, Reading Assessments Guidance Note, Skills for Prosperity Guidance Note </w:t>
      </w:r>
    </w:p>
    <w:p w14:paraId="0CFF8F34" w14:textId="77777777" w:rsidR="002C5A91" w:rsidRPr="00353210" w:rsidRDefault="002C5A91" w:rsidP="00105EFE">
      <w:pPr>
        <w:pStyle w:val="Bullets"/>
        <w:rPr>
          <w:lang w:val="en-GB"/>
        </w:rPr>
      </w:pPr>
      <w:r w:rsidRPr="00353210">
        <w:rPr>
          <w:lang w:val="en-GB"/>
        </w:rPr>
        <w:t xml:space="preserve">How useful were the Strategy’s guidance notes (to understand the broad issues, help with policy dialogue, help with design, gain specific technical knowledge, etc.)? Please explain by providing specific examples. </w:t>
      </w:r>
    </w:p>
    <w:p w14:paraId="432580F4" w14:textId="77777777" w:rsidR="002C5A91" w:rsidRPr="00353210" w:rsidRDefault="002C5A91" w:rsidP="00105EFE">
      <w:pPr>
        <w:pStyle w:val="Bullets"/>
        <w:rPr>
          <w:lang w:val="en-GB"/>
        </w:rPr>
      </w:pPr>
      <w:r w:rsidRPr="00353210">
        <w:rPr>
          <w:lang w:val="en-GB"/>
        </w:rPr>
        <w:t>Looking into the future what could / should be changed to reinforce the role of the Education Strategy in decisions made on education aid investments? (Prompt on capacity)</w:t>
      </w:r>
    </w:p>
    <w:p w14:paraId="10D0D9EC" w14:textId="77777777" w:rsidR="002C5A91" w:rsidRPr="00353210" w:rsidRDefault="002C5A91" w:rsidP="00105EFE">
      <w:pPr>
        <w:pStyle w:val="Reporttext"/>
        <w:rPr>
          <w:lang w:val="en-GB"/>
        </w:rPr>
      </w:pPr>
    </w:p>
    <w:p w14:paraId="3744FEF0" w14:textId="77777777" w:rsidR="002C5A91" w:rsidRPr="00353210" w:rsidRDefault="002C5A91" w:rsidP="00105EFE">
      <w:pPr>
        <w:pStyle w:val="Reporttext"/>
        <w:rPr>
          <w:lang w:val="en-GB"/>
        </w:rPr>
      </w:pPr>
    </w:p>
    <w:p w14:paraId="6CF50C9C" w14:textId="77777777" w:rsidR="0050197D" w:rsidRPr="00353210" w:rsidRDefault="0050197D" w:rsidP="00105EFE">
      <w:pPr>
        <w:pStyle w:val="Reporttext"/>
        <w:rPr>
          <w:kern w:val="28"/>
          <w:lang w:val="en-GB"/>
        </w:rPr>
      </w:pPr>
      <w:r w:rsidRPr="00353210">
        <w:rPr>
          <w:lang w:val="en-GB"/>
        </w:rPr>
        <w:br w:type="page"/>
      </w:r>
    </w:p>
    <w:p w14:paraId="0FF1AB32" w14:textId="77777777" w:rsidR="002C5A91" w:rsidRPr="00353210" w:rsidRDefault="002C5A91" w:rsidP="0050197D">
      <w:pPr>
        <w:pStyle w:val="Heading9"/>
        <w:rPr>
          <w:lang w:val="en-GB"/>
        </w:rPr>
      </w:pPr>
      <w:bookmarkStart w:id="65" w:name="_Toc23446583"/>
      <w:r w:rsidRPr="00353210">
        <w:rPr>
          <w:lang w:val="en-GB"/>
        </w:rPr>
        <w:t>List of Stakeholders Consulted</w:t>
      </w:r>
      <w:bookmarkEnd w:id="65"/>
    </w:p>
    <w:tbl>
      <w:tblPr>
        <w:tblW w:w="5000" w:type="pct"/>
        <w:tblBorders>
          <w:insideH w:val="single" w:sz="18" w:space="0" w:color="FFFFFF"/>
          <w:insideV w:val="single" w:sz="18" w:space="0" w:color="FFFFFF"/>
        </w:tblBorders>
        <w:shd w:val="clear" w:color="auto" w:fill="ECECEC"/>
        <w:tblLook w:val="04A0" w:firstRow="1" w:lastRow="0" w:firstColumn="1" w:lastColumn="0" w:noHBand="0" w:noVBand="1"/>
      </w:tblPr>
      <w:tblGrid>
        <w:gridCol w:w="283"/>
        <w:gridCol w:w="5955"/>
        <w:gridCol w:w="3266"/>
      </w:tblGrid>
      <w:tr w:rsidR="00057FCD" w14:paraId="5AB366C4" w14:textId="77777777" w:rsidTr="00004748">
        <w:trPr>
          <w:cantSplit/>
          <w:trHeight w:val="356"/>
          <w:tblHeader/>
        </w:trPr>
        <w:tc>
          <w:tcPr>
            <w:tcW w:w="149" w:type="pct"/>
            <w:tcBorders>
              <w:top w:val="nil"/>
              <w:bottom w:val="single" w:sz="18" w:space="0" w:color="FFFFFF"/>
            </w:tcBorders>
            <w:shd w:val="clear" w:color="auto" w:fill="537D8E"/>
            <w:vAlign w:val="center"/>
          </w:tcPr>
          <w:p w14:paraId="45414DA5" w14:textId="77777777" w:rsidR="00057FCD" w:rsidRDefault="00057FCD" w:rsidP="00B40649">
            <w:pPr>
              <w:pStyle w:val="TableHeadings"/>
            </w:pPr>
          </w:p>
        </w:tc>
        <w:tc>
          <w:tcPr>
            <w:tcW w:w="3133" w:type="pct"/>
            <w:tcBorders>
              <w:top w:val="nil"/>
              <w:bottom w:val="single" w:sz="18" w:space="0" w:color="FFFFFF"/>
            </w:tcBorders>
            <w:shd w:val="clear" w:color="auto" w:fill="537D8E"/>
            <w:vAlign w:val="center"/>
          </w:tcPr>
          <w:p w14:paraId="754C7A6C" w14:textId="77777777" w:rsidR="00057FCD" w:rsidRDefault="00057FCD" w:rsidP="00B40649">
            <w:pPr>
              <w:pStyle w:val="TableHeadings"/>
            </w:pPr>
            <w:r>
              <w:t>Title</w:t>
            </w:r>
          </w:p>
        </w:tc>
        <w:tc>
          <w:tcPr>
            <w:tcW w:w="1718" w:type="pct"/>
            <w:tcBorders>
              <w:top w:val="nil"/>
              <w:bottom w:val="single" w:sz="18" w:space="0" w:color="FFFFFF"/>
            </w:tcBorders>
            <w:shd w:val="clear" w:color="auto" w:fill="537D8E"/>
          </w:tcPr>
          <w:p w14:paraId="12016604" w14:textId="77777777" w:rsidR="00057FCD" w:rsidRDefault="00057FCD" w:rsidP="00B40649">
            <w:pPr>
              <w:pStyle w:val="TableHeadings"/>
            </w:pPr>
            <w:r>
              <w:t>Location</w:t>
            </w:r>
          </w:p>
        </w:tc>
      </w:tr>
      <w:tr w:rsidR="00057FCD" w14:paraId="125C394F" w14:textId="77777777" w:rsidTr="00004748">
        <w:trPr>
          <w:cantSplit/>
          <w:trHeight w:val="436"/>
        </w:trPr>
        <w:tc>
          <w:tcPr>
            <w:tcW w:w="149" w:type="pct"/>
            <w:tcBorders>
              <w:top w:val="single" w:sz="18" w:space="0" w:color="FFFFFF"/>
              <w:bottom w:val="single" w:sz="18" w:space="0" w:color="FFFFFF"/>
            </w:tcBorders>
            <w:shd w:val="clear" w:color="auto" w:fill="ECECEC"/>
          </w:tcPr>
          <w:p w14:paraId="2F7A59B3" w14:textId="77777777" w:rsidR="00057FCD" w:rsidRDefault="00057FCD" w:rsidP="00E7757F">
            <w:pPr>
              <w:pStyle w:val="Table"/>
            </w:pPr>
          </w:p>
        </w:tc>
        <w:tc>
          <w:tcPr>
            <w:tcW w:w="3133" w:type="pct"/>
            <w:tcBorders>
              <w:top w:val="single" w:sz="18" w:space="0" w:color="FFFFFF"/>
              <w:bottom w:val="single" w:sz="18" w:space="0" w:color="FFFFFF"/>
            </w:tcBorders>
            <w:shd w:val="clear" w:color="auto" w:fill="ECECEC"/>
          </w:tcPr>
          <w:p w14:paraId="03D00278" w14:textId="77777777" w:rsidR="00057FCD" w:rsidRDefault="00057FCD" w:rsidP="005752D2">
            <w:pPr>
              <w:pStyle w:val="Table"/>
              <w:numPr>
                <w:ilvl w:val="0"/>
                <w:numId w:val="10"/>
              </w:numPr>
            </w:pPr>
            <w:r>
              <w:t>First Secretary, DFAT Bangladesh</w:t>
            </w:r>
          </w:p>
        </w:tc>
        <w:tc>
          <w:tcPr>
            <w:tcW w:w="1718" w:type="pct"/>
            <w:tcBorders>
              <w:top w:val="single" w:sz="18" w:space="0" w:color="FFFFFF"/>
              <w:bottom w:val="single" w:sz="18" w:space="0" w:color="FFFFFF"/>
            </w:tcBorders>
            <w:shd w:val="clear" w:color="auto" w:fill="ECECEC"/>
          </w:tcPr>
          <w:p w14:paraId="5DFB7249" w14:textId="77777777" w:rsidR="00057FCD" w:rsidRPr="002240E6" w:rsidRDefault="00057FCD" w:rsidP="00B40649">
            <w:pPr>
              <w:pStyle w:val="Table"/>
              <w:rPr>
                <w:lang w:val="en-GB"/>
              </w:rPr>
            </w:pPr>
            <w:r w:rsidRPr="002240E6">
              <w:rPr>
                <w:lang w:val="en-GB"/>
              </w:rPr>
              <w:t>Bangladesh</w:t>
            </w:r>
          </w:p>
        </w:tc>
      </w:tr>
      <w:tr w:rsidR="00057FCD" w14:paraId="45A67808" w14:textId="77777777" w:rsidTr="00004748">
        <w:trPr>
          <w:cantSplit/>
          <w:trHeight w:val="436"/>
        </w:trPr>
        <w:tc>
          <w:tcPr>
            <w:tcW w:w="149" w:type="pct"/>
            <w:tcBorders>
              <w:top w:val="single" w:sz="18" w:space="0" w:color="FFFFFF"/>
              <w:bottom w:val="single" w:sz="18" w:space="0" w:color="FFFFFF"/>
            </w:tcBorders>
            <w:shd w:val="clear" w:color="auto" w:fill="ECECEC"/>
          </w:tcPr>
          <w:p w14:paraId="770F368E"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1DACE1E5" w14:textId="77777777" w:rsidR="00057FCD" w:rsidRDefault="00057FCD" w:rsidP="005752D2">
            <w:pPr>
              <w:pStyle w:val="Table"/>
              <w:numPr>
                <w:ilvl w:val="0"/>
                <w:numId w:val="10"/>
              </w:numPr>
            </w:pPr>
            <w:r>
              <w:t>Senior Program Manager</w:t>
            </w:r>
          </w:p>
        </w:tc>
        <w:tc>
          <w:tcPr>
            <w:tcW w:w="1718" w:type="pct"/>
            <w:tcBorders>
              <w:top w:val="single" w:sz="18" w:space="0" w:color="FFFFFF"/>
              <w:bottom w:val="single" w:sz="18" w:space="0" w:color="FFFFFF"/>
            </w:tcBorders>
            <w:shd w:val="clear" w:color="auto" w:fill="ECECEC"/>
          </w:tcPr>
          <w:p w14:paraId="0C62CEDC" w14:textId="77777777" w:rsidR="00057FCD" w:rsidRPr="002240E6" w:rsidRDefault="00057FCD" w:rsidP="00B40649">
            <w:pPr>
              <w:pStyle w:val="Table"/>
              <w:rPr>
                <w:lang w:val="en-GB"/>
              </w:rPr>
            </w:pPr>
            <w:r w:rsidRPr="002240E6">
              <w:rPr>
                <w:lang w:val="en-GB"/>
              </w:rPr>
              <w:t>Bangladesh</w:t>
            </w:r>
          </w:p>
        </w:tc>
      </w:tr>
      <w:tr w:rsidR="00057FCD" w:rsidRPr="00A12D79" w14:paraId="2E8AD3D9" w14:textId="77777777" w:rsidTr="00004748">
        <w:trPr>
          <w:cantSplit/>
          <w:trHeight w:val="436"/>
        </w:trPr>
        <w:tc>
          <w:tcPr>
            <w:tcW w:w="149" w:type="pct"/>
            <w:tcBorders>
              <w:top w:val="single" w:sz="18" w:space="0" w:color="FFFFFF"/>
              <w:bottom w:val="single" w:sz="18" w:space="0" w:color="FFFFFF"/>
            </w:tcBorders>
            <w:shd w:val="clear" w:color="auto" w:fill="ECECEC"/>
          </w:tcPr>
          <w:p w14:paraId="1E57A7E5" w14:textId="77777777" w:rsidR="00057FCD" w:rsidRPr="00A12D79"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23D0BFA1" w14:textId="77777777" w:rsidR="00057FCD" w:rsidRPr="00A12D79" w:rsidRDefault="002B1342" w:rsidP="005752D2">
            <w:pPr>
              <w:pStyle w:val="Table"/>
              <w:numPr>
                <w:ilvl w:val="0"/>
                <w:numId w:val="10"/>
              </w:numPr>
            </w:pPr>
            <w:r>
              <w:t>Director, Investment Design</w:t>
            </w:r>
          </w:p>
        </w:tc>
        <w:tc>
          <w:tcPr>
            <w:tcW w:w="1718" w:type="pct"/>
            <w:tcBorders>
              <w:top w:val="single" w:sz="18" w:space="0" w:color="FFFFFF"/>
              <w:bottom w:val="single" w:sz="18" w:space="0" w:color="FFFFFF"/>
            </w:tcBorders>
            <w:shd w:val="clear" w:color="auto" w:fill="ECECEC"/>
          </w:tcPr>
          <w:p w14:paraId="1A544940" w14:textId="77777777" w:rsidR="00057FCD" w:rsidRDefault="00057FCD" w:rsidP="00B40649">
            <w:pPr>
              <w:pStyle w:val="Table"/>
            </w:pPr>
            <w:r>
              <w:t>Canberra, Australia</w:t>
            </w:r>
          </w:p>
        </w:tc>
      </w:tr>
      <w:tr w:rsidR="00057FCD" w14:paraId="2A0A00D9" w14:textId="77777777" w:rsidTr="00004748">
        <w:trPr>
          <w:cantSplit/>
          <w:trHeight w:val="436"/>
        </w:trPr>
        <w:tc>
          <w:tcPr>
            <w:tcW w:w="149" w:type="pct"/>
            <w:tcBorders>
              <w:top w:val="single" w:sz="18" w:space="0" w:color="FFFFFF"/>
              <w:bottom w:val="single" w:sz="18" w:space="0" w:color="FFFFFF"/>
            </w:tcBorders>
            <w:shd w:val="clear" w:color="auto" w:fill="ECECEC"/>
          </w:tcPr>
          <w:p w14:paraId="1EEDFD22" w14:textId="77777777" w:rsidR="00057FCD" w:rsidRDefault="00057FCD" w:rsidP="00E7757F">
            <w:pPr>
              <w:pStyle w:val="Table"/>
            </w:pPr>
          </w:p>
        </w:tc>
        <w:tc>
          <w:tcPr>
            <w:tcW w:w="3133" w:type="pct"/>
            <w:tcBorders>
              <w:top w:val="single" w:sz="18" w:space="0" w:color="FFFFFF"/>
              <w:bottom w:val="single" w:sz="18" w:space="0" w:color="FFFFFF"/>
            </w:tcBorders>
            <w:shd w:val="clear" w:color="auto" w:fill="ECECEC"/>
          </w:tcPr>
          <w:p w14:paraId="2B14B7E7" w14:textId="77777777" w:rsidR="00057FCD" w:rsidRDefault="00057FCD" w:rsidP="005752D2">
            <w:pPr>
              <w:pStyle w:val="Table"/>
              <w:numPr>
                <w:ilvl w:val="0"/>
                <w:numId w:val="10"/>
              </w:numPr>
            </w:pPr>
            <w:r>
              <w:t>Assistant Director, Health and Education Funds</w:t>
            </w:r>
          </w:p>
        </w:tc>
        <w:tc>
          <w:tcPr>
            <w:tcW w:w="1718" w:type="pct"/>
            <w:tcBorders>
              <w:top w:val="single" w:sz="18" w:space="0" w:color="FFFFFF"/>
              <w:bottom w:val="single" w:sz="18" w:space="0" w:color="FFFFFF"/>
            </w:tcBorders>
            <w:shd w:val="clear" w:color="auto" w:fill="ECECEC"/>
          </w:tcPr>
          <w:p w14:paraId="54DFD562" w14:textId="77777777" w:rsidR="00057FCD" w:rsidRPr="002240E6" w:rsidRDefault="00057FCD" w:rsidP="00B40649">
            <w:pPr>
              <w:pStyle w:val="Table"/>
              <w:rPr>
                <w:lang w:val="en-GB"/>
              </w:rPr>
            </w:pPr>
            <w:r>
              <w:t>Canberra, Australia</w:t>
            </w:r>
          </w:p>
        </w:tc>
      </w:tr>
      <w:tr w:rsidR="00057FCD" w14:paraId="4C3BB748" w14:textId="77777777" w:rsidTr="00004748">
        <w:trPr>
          <w:cantSplit/>
          <w:trHeight w:val="436"/>
        </w:trPr>
        <w:tc>
          <w:tcPr>
            <w:tcW w:w="149" w:type="pct"/>
            <w:tcBorders>
              <w:top w:val="single" w:sz="18" w:space="0" w:color="FFFFFF"/>
              <w:bottom w:val="single" w:sz="18" w:space="0" w:color="FFFFFF"/>
            </w:tcBorders>
            <w:shd w:val="clear" w:color="auto" w:fill="ECECEC"/>
          </w:tcPr>
          <w:p w14:paraId="5CCF3C0E"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153FB9E8" w14:textId="77777777" w:rsidR="00057FCD" w:rsidRDefault="002B1342" w:rsidP="002B1342">
            <w:pPr>
              <w:pStyle w:val="Table"/>
              <w:numPr>
                <w:ilvl w:val="0"/>
                <w:numId w:val="10"/>
              </w:numPr>
            </w:pPr>
            <w:r>
              <w:t>Assistant Director</w:t>
            </w:r>
            <w:r w:rsidR="00057FCD">
              <w:t xml:space="preserve">, </w:t>
            </w:r>
            <w:r>
              <w:t>Humanitarian Preparedness &amp; Response</w:t>
            </w:r>
          </w:p>
        </w:tc>
        <w:tc>
          <w:tcPr>
            <w:tcW w:w="1718" w:type="pct"/>
            <w:tcBorders>
              <w:top w:val="single" w:sz="18" w:space="0" w:color="FFFFFF"/>
              <w:bottom w:val="single" w:sz="18" w:space="0" w:color="FFFFFF"/>
            </w:tcBorders>
            <w:shd w:val="clear" w:color="auto" w:fill="ECECEC"/>
          </w:tcPr>
          <w:p w14:paraId="48CBC46F" w14:textId="77777777" w:rsidR="00057FCD" w:rsidRPr="002240E6" w:rsidRDefault="00057FCD" w:rsidP="00B40649">
            <w:pPr>
              <w:pStyle w:val="Table"/>
              <w:rPr>
                <w:lang w:val="en-GB"/>
              </w:rPr>
            </w:pPr>
            <w:r>
              <w:t>Canberra, Australia</w:t>
            </w:r>
          </w:p>
        </w:tc>
      </w:tr>
      <w:tr w:rsidR="00057FCD" w14:paraId="60DFF31D" w14:textId="77777777" w:rsidTr="00004748">
        <w:trPr>
          <w:cantSplit/>
          <w:trHeight w:val="436"/>
        </w:trPr>
        <w:tc>
          <w:tcPr>
            <w:tcW w:w="149" w:type="pct"/>
            <w:tcBorders>
              <w:top w:val="single" w:sz="18" w:space="0" w:color="FFFFFF"/>
              <w:bottom w:val="single" w:sz="18" w:space="0" w:color="FFFFFF"/>
            </w:tcBorders>
            <w:shd w:val="clear" w:color="auto" w:fill="ECECEC"/>
          </w:tcPr>
          <w:p w14:paraId="29F320A5"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6F382B76" w14:textId="77777777" w:rsidR="00057FCD" w:rsidRDefault="00057FCD" w:rsidP="005752D2">
            <w:pPr>
              <w:pStyle w:val="Table"/>
              <w:numPr>
                <w:ilvl w:val="0"/>
                <w:numId w:val="10"/>
              </w:numPr>
            </w:pPr>
            <w:r>
              <w:t>Assistant Secretary</w:t>
            </w:r>
            <w:r w:rsidR="00A16EFA">
              <w:t>, Gender Equality</w:t>
            </w:r>
          </w:p>
        </w:tc>
        <w:tc>
          <w:tcPr>
            <w:tcW w:w="1718" w:type="pct"/>
            <w:tcBorders>
              <w:top w:val="single" w:sz="18" w:space="0" w:color="FFFFFF"/>
              <w:bottom w:val="single" w:sz="18" w:space="0" w:color="FFFFFF"/>
            </w:tcBorders>
            <w:shd w:val="clear" w:color="auto" w:fill="ECECEC"/>
          </w:tcPr>
          <w:p w14:paraId="58E83FAF" w14:textId="77777777" w:rsidR="00057FCD" w:rsidRDefault="00057FCD" w:rsidP="00B40649">
            <w:pPr>
              <w:pStyle w:val="Table"/>
            </w:pPr>
            <w:r w:rsidRPr="006836B0">
              <w:t>Canberra, Australia</w:t>
            </w:r>
          </w:p>
        </w:tc>
      </w:tr>
      <w:tr w:rsidR="00057FCD" w14:paraId="21EC1D01" w14:textId="77777777" w:rsidTr="00004748">
        <w:trPr>
          <w:cantSplit/>
          <w:trHeight w:val="436"/>
        </w:trPr>
        <w:tc>
          <w:tcPr>
            <w:tcW w:w="149" w:type="pct"/>
            <w:tcBorders>
              <w:top w:val="single" w:sz="18" w:space="0" w:color="FFFFFF"/>
              <w:bottom w:val="single" w:sz="18" w:space="0" w:color="FFFFFF"/>
            </w:tcBorders>
            <w:shd w:val="clear" w:color="auto" w:fill="ECECEC"/>
          </w:tcPr>
          <w:p w14:paraId="0A7E97E0"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359514EA" w14:textId="77777777" w:rsidR="00057FCD" w:rsidRDefault="00057FCD" w:rsidP="005752D2">
            <w:pPr>
              <w:pStyle w:val="Table"/>
              <w:numPr>
                <w:ilvl w:val="0"/>
                <w:numId w:val="10"/>
              </w:numPr>
            </w:pPr>
            <w:r>
              <w:t>Chief Economist – Development</w:t>
            </w:r>
          </w:p>
        </w:tc>
        <w:tc>
          <w:tcPr>
            <w:tcW w:w="1718" w:type="pct"/>
            <w:tcBorders>
              <w:top w:val="single" w:sz="18" w:space="0" w:color="FFFFFF"/>
              <w:bottom w:val="single" w:sz="18" w:space="0" w:color="FFFFFF"/>
            </w:tcBorders>
            <w:shd w:val="clear" w:color="auto" w:fill="ECECEC"/>
          </w:tcPr>
          <w:p w14:paraId="335012C0" w14:textId="77777777" w:rsidR="00057FCD" w:rsidRDefault="00057FCD" w:rsidP="00B40649">
            <w:pPr>
              <w:pStyle w:val="Table"/>
            </w:pPr>
            <w:r w:rsidRPr="006836B0">
              <w:t>Canberra, Australia</w:t>
            </w:r>
          </w:p>
        </w:tc>
      </w:tr>
      <w:tr w:rsidR="00057FCD" w14:paraId="23B38DEE" w14:textId="77777777" w:rsidTr="00004748">
        <w:trPr>
          <w:cantSplit/>
          <w:trHeight w:val="436"/>
        </w:trPr>
        <w:tc>
          <w:tcPr>
            <w:tcW w:w="149" w:type="pct"/>
            <w:tcBorders>
              <w:top w:val="single" w:sz="18" w:space="0" w:color="FFFFFF"/>
              <w:bottom w:val="single" w:sz="18" w:space="0" w:color="FFFFFF"/>
            </w:tcBorders>
            <w:shd w:val="clear" w:color="auto" w:fill="ECECEC"/>
          </w:tcPr>
          <w:p w14:paraId="7A216D40"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6F6931CC" w14:textId="77777777" w:rsidR="00057FCD" w:rsidRDefault="00057FCD" w:rsidP="005752D2">
            <w:pPr>
              <w:pStyle w:val="Table"/>
              <w:numPr>
                <w:ilvl w:val="0"/>
                <w:numId w:val="10"/>
              </w:numPr>
            </w:pPr>
            <w:r>
              <w:t>First Assistant Secretary</w:t>
            </w:r>
            <w:r w:rsidR="00A16EFA">
              <w:t>, Contracting and Aid Management</w:t>
            </w:r>
          </w:p>
        </w:tc>
        <w:tc>
          <w:tcPr>
            <w:tcW w:w="1718" w:type="pct"/>
            <w:tcBorders>
              <w:top w:val="single" w:sz="18" w:space="0" w:color="FFFFFF"/>
              <w:bottom w:val="single" w:sz="18" w:space="0" w:color="FFFFFF"/>
            </w:tcBorders>
            <w:shd w:val="clear" w:color="auto" w:fill="ECECEC"/>
          </w:tcPr>
          <w:p w14:paraId="31A86190" w14:textId="77777777" w:rsidR="00057FCD" w:rsidRDefault="00057FCD" w:rsidP="00B40649">
            <w:pPr>
              <w:pStyle w:val="Table"/>
            </w:pPr>
            <w:r w:rsidRPr="006836B0">
              <w:t>Canberra, Australia</w:t>
            </w:r>
          </w:p>
        </w:tc>
      </w:tr>
      <w:tr w:rsidR="00057FCD" w14:paraId="1737A0C8" w14:textId="77777777" w:rsidTr="00004748">
        <w:trPr>
          <w:cantSplit/>
          <w:trHeight w:val="436"/>
        </w:trPr>
        <w:tc>
          <w:tcPr>
            <w:tcW w:w="149" w:type="pct"/>
            <w:tcBorders>
              <w:top w:val="single" w:sz="18" w:space="0" w:color="FFFFFF"/>
              <w:bottom w:val="single" w:sz="18" w:space="0" w:color="FFFFFF"/>
            </w:tcBorders>
            <w:shd w:val="clear" w:color="auto" w:fill="ECECEC"/>
          </w:tcPr>
          <w:p w14:paraId="3A58BB47" w14:textId="77777777" w:rsidR="00057FCD" w:rsidRDefault="00057FCD" w:rsidP="00E7757F">
            <w:pPr>
              <w:pStyle w:val="Table"/>
            </w:pPr>
          </w:p>
        </w:tc>
        <w:tc>
          <w:tcPr>
            <w:tcW w:w="3133" w:type="pct"/>
            <w:tcBorders>
              <w:top w:val="single" w:sz="18" w:space="0" w:color="FFFFFF"/>
              <w:bottom w:val="single" w:sz="18" w:space="0" w:color="FFFFFF"/>
            </w:tcBorders>
            <w:shd w:val="clear" w:color="auto" w:fill="ECECEC"/>
          </w:tcPr>
          <w:p w14:paraId="79156822" w14:textId="77777777" w:rsidR="00057FCD" w:rsidRDefault="00057FCD" w:rsidP="00A16EFA">
            <w:pPr>
              <w:pStyle w:val="Table"/>
              <w:numPr>
                <w:ilvl w:val="0"/>
                <w:numId w:val="10"/>
              </w:numPr>
            </w:pPr>
            <w:r>
              <w:t xml:space="preserve">Director – </w:t>
            </w:r>
            <w:r w:rsidR="00A16EFA">
              <w:t xml:space="preserve">Communications </w:t>
            </w:r>
            <w:r>
              <w:t>and Engagement Section Scholarships and Alumni Branch</w:t>
            </w:r>
          </w:p>
        </w:tc>
        <w:tc>
          <w:tcPr>
            <w:tcW w:w="1718" w:type="pct"/>
            <w:tcBorders>
              <w:top w:val="single" w:sz="18" w:space="0" w:color="FFFFFF"/>
              <w:bottom w:val="single" w:sz="18" w:space="0" w:color="FFFFFF"/>
            </w:tcBorders>
            <w:shd w:val="clear" w:color="auto" w:fill="ECECEC"/>
          </w:tcPr>
          <w:p w14:paraId="4548DC48" w14:textId="77777777" w:rsidR="00057FCD" w:rsidRDefault="00057FCD" w:rsidP="00B40649">
            <w:pPr>
              <w:pStyle w:val="Table"/>
            </w:pPr>
            <w:r w:rsidRPr="006836B0">
              <w:t>Canberra, Australia</w:t>
            </w:r>
          </w:p>
        </w:tc>
      </w:tr>
      <w:tr w:rsidR="000A2CF8" w14:paraId="23BCE98A" w14:textId="77777777" w:rsidTr="00004748">
        <w:trPr>
          <w:cantSplit/>
          <w:trHeight w:val="436"/>
        </w:trPr>
        <w:tc>
          <w:tcPr>
            <w:tcW w:w="149" w:type="pct"/>
            <w:tcBorders>
              <w:top w:val="single" w:sz="18" w:space="0" w:color="FFFFFF"/>
              <w:bottom w:val="single" w:sz="18" w:space="0" w:color="FFFFFF"/>
            </w:tcBorders>
            <w:shd w:val="clear" w:color="auto" w:fill="ECECEC"/>
          </w:tcPr>
          <w:p w14:paraId="4C1FDE57"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7DA18698" w14:textId="77777777" w:rsidR="000A2CF8" w:rsidRDefault="000A2CF8" w:rsidP="005752D2">
            <w:pPr>
              <w:pStyle w:val="Table"/>
              <w:numPr>
                <w:ilvl w:val="0"/>
                <w:numId w:val="10"/>
              </w:numPr>
            </w:pPr>
            <w:r>
              <w:t>Principal Sector Specialist Governance</w:t>
            </w:r>
          </w:p>
        </w:tc>
        <w:tc>
          <w:tcPr>
            <w:tcW w:w="1718" w:type="pct"/>
            <w:tcBorders>
              <w:top w:val="single" w:sz="18" w:space="0" w:color="FFFFFF"/>
              <w:bottom w:val="single" w:sz="18" w:space="0" w:color="FFFFFF"/>
            </w:tcBorders>
            <w:shd w:val="clear" w:color="auto" w:fill="ECECEC"/>
          </w:tcPr>
          <w:p w14:paraId="38B57100" w14:textId="77777777" w:rsidR="000A2CF8" w:rsidRDefault="000A2CF8" w:rsidP="00920B6B">
            <w:pPr>
              <w:pStyle w:val="Table"/>
              <w:rPr>
                <w:lang w:val="en-GB"/>
              </w:rPr>
            </w:pPr>
            <w:r>
              <w:rPr>
                <w:lang w:val="en-GB"/>
              </w:rPr>
              <w:t>Canberra</w:t>
            </w:r>
            <w:r w:rsidR="00E7757F">
              <w:rPr>
                <w:lang w:val="en-GB"/>
              </w:rPr>
              <w:t>, Australia</w:t>
            </w:r>
          </w:p>
        </w:tc>
      </w:tr>
      <w:tr w:rsidR="000A2CF8" w14:paraId="2B6B8E83" w14:textId="77777777" w:rsidTr="00004748">
        <w:trPr>
          <w:cantSplit/>
          <w:trHeight w:val="436"/>
        </w:trPr>
        <w:tc>
          <w:tcPr>
            <w:tcW w:w="149" w:type="pct"/>
            <w:tcBorders>
              <w:top w:val="single" w:sz="18" w:space="0" w:color="FFFFFF"/>
              <w:bottom w:val="single" w:sz="18" w:space="0" w:color="FFFFFF"/>
            </w:tcBorders>
            <w:shd w:val="clear" w:color="auto" w:fill="ECECEC"/>
          </w:tcPr>
          <w:p w14:paraId="21581320"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4AE26ABF" w14:textId="77777777" w:rsidR="000A2CF8" w:rsidRDefault="00A16EFA" w:rsidP="005752D2">
            <w:pPr>
              <w:pStyle w:val="Table"/>
              <w:numPr>
                <w:ilvl w:val="0"/>
                <w:numId w:val="10"/>
              </w:numPr>
            </w:pPr>
            <w:r>
              <w:t xml:space="preserve">Principal </w:t>
            </w:r>
            <w:r w:rsidR="000A2CF8">
              <w:t>Sector Specialist Health</w:t>
            </w:r>
          </w:p>
        </w:tc>
        <w:tc>
          <w:tcPr>
            <w:tcW w:w="1718" w:type="pct"/>
            <w:tcBorders>
              <w:top w:val="single" w:sz="18" w:space="0" w:color="FFFFFF"/>
              <w:bottom w:val="single" w:sz="18" w:space="0" w:color="FFFFFF"/>
            </w:tcBorders>
            <w:shd w:val="clear" w:color="auto" w:fill="ECECEC"/>
          </w:tcPr>
          <w:p w14:paraId="6B25FD19" w14:textId="77777777" w:rsidR="000A2CF8" w:rsidRDefault="000A2CF8" w:rsidP="00920B6B">
            <w:pPr>
              <w:pStyle w:val="Table"/>
              <w:rPr>
                <w:lang w:val="en-GB"/>
              </w:rPr>
            </w:pPr>
            <w:r>
              <w:rPr>
                <w:lang w:val="en-GB"/>
              </w:rPr>
              <w:t>Canberra</w:t>
            </w:r>
            <w:r w:rsidR="00E7757F">
              <w:rPr>
                <w:lang w:val="en-GB"/>
              </w:rPr>
              <w:t>, Australia</w:t>
            </w:r>
          </w:p>
        </w:tc>
      </w:tr>
      <w:tr w:rsidR="000A2CF8" w14:paraId="04B8FA91" w14:textId="77777777" w:rsidTr="00004748">
        <w:trPr>
          <w:cantSplit/>
          <w:trHeight w:val="436"/>
        </w:trPr>
        <w:tc>
          <w:tcPr>
            <w:tcW w:w="149" w:type="pct"/>
            <w:tcBorders>
              <w:top w:val="single" w:sz="18" w:space="0" w:color="FFFFFF"/>
              <w:bottom w:val="single" w:sz="18" w:space="0" w:color="FFFFFF"/>
            </w:tcBorders>
            <w:shd w:val="clear" w:color="auto" w:fill="ECECEC"/>
          </w:tcPr>
          <w:p w14:paraId="5846F6C1"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357528AC" w14:textId="77777777" w:rsidR="000A2CF8" w:rsidRDefault="000A2CF8" w:rsidP="005752D2">
            <w:pPr>
              <w:pStyle w:val="Table"/>
              <w:numPr>
                <w:ilvl w:val="0"/>
                <w:numId w:val="10"/>
              </w:numPr>
            </w:pPr>
            <w:r>
              <w:rPr>
                <w:lang w:val="en-GB"/>
              </w:rPr>
              <w:t>Director Health and Educations Funds</w:t>
            </w:r>
          </w:p>
        </w:tc>
        <w:tc>
          <w:tcPr>
            <w:tcW w:w="1718" w:type="pct"/>
            <w:tcBorders>
              <w:top w:val="single" w:sz="18" w:space="0" w:color="FFFFFF"/>
              <w:bottom w:val="single" w:sz="18" w:space="0" w:color="FFFFFF"/>
            </w:tcBorders>
            <w:shd w:val="clear" w:color="auto" w:fill="ECECEC"/>
          </w:tcPr>
          <w:p w14:paraId="6AA6312A" w14:textId="77777777" w:rsidR="000A2CF8" w:rsidRDefault="000A2CF8" w:rsidP="00920B6B">
            <w:pPr>
              <w:pStyle w:val="Table"/>
              <w:rPr>
                <w:lang w:val="en-GB"/>
              </w:rPr>
            </w:pPr>
            <w:r>
              <w:rPr>
                <w:lang w:val="en-GB"/>
              </w:rPr>
              <w:t>Canberra</w:t>
            </w:r>
            <w:r w:rsidR="00E7757F">
              <w:rPr>
                <w:lang w:val="en-GB"/>
              </w:rPr>
              <w:t>, Australia</w:t>
            </w:r>
          </w:p>
        </w:tc>
      </w:tr>
      <w:tr w:rsidR="000A2CF8" w14:paraId="795914CD" w14:textId="77777777" w:rsidTr="00004748">
        <w:trPr>
          <w:cantSplit/>
          <w:trHeight w:val="436"/>
        </w:trPr>
        <w:tc>
          <w:tcPr>
            <w:tcW w:w="149" w:type="pct"/>
            <w:tcBorders>
              <w:top w:val="single" w:sz="18" w:space="0" w:color="FFFFFF"/>
              <w:bottom w:val="single" w:sz="18" w:space="0" w:color="FFFFFF"/>
            </w:tcBorders>
            <w:shd w:val="clear" w:color="auto" w:fill="ECECEC"/>
          </w:tcPr>
          <w:p w14:paraId="47714C24"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6082D525" w14:textId="77777777" w:rsidR="000A2CF8" w:rsidRDefault="000A2CF8" w:rsidP="005752D2">
            <w:pPr>
              <w:pStyle w:val="Table"/>
              <w:numPr>
                <w:ilvl w:val="0"/>
                <w:numId w:val="10"/>
              </w:numPr>
              <w:rPr>
                <w:lang w:val="en-GB"/>
              </w:rPr>
            </w:pPr>
            <w:r>
              <w:rPr>
                <w:lang w:val="en-GB"/>
              </w:rPr>
              <w:t>Assistant Secretary Development Policy and Education Branch</w:t>
            </w:r>
          </w:p>
        </w:tc>
        <w:tc>
          <w:tcPr>
            <w:tcW w:w="1718" w:type="pct"/>
            <w:tcBorders>
              <w:top w:val="single" w:sz="18" w:space="0" w:color="FFFFFF"/>
              <w:bottom w:val="single" w:sz="18" w:space="0" w:color="FFFFFF"/>
            </w:tcBorders>
            <w:shd w:val="clear" w:color="auto" w:fill="ECECEC"/>
          </w:tcPr>
          <w:p w14:paraId="1637E501" w14:textId="77777777" w:rsidR="000A2CF8" w:rsidRDefault="000A2CF8" w:rsidP="00920B6B">
            <w:pPr>
              <w:pStyle w:val="Table"/>
              <w:rPr>
                <w:lang w:val="en-GB"/>
              </w:rPr>
            </w:pPr>
            <w:r>
              <w:rPr>
                <w:lang w:val="en-GB"/>
              </w:rPr>
              <w:t>Canberra</w:t>
            </w:r>
            <w:r w:rsidR="00E7757F">
              <w:rPr>
                <w:lang w:val="en-GB"/>
              </w:rPr>
              <w:t>, Australia</w:t>
            </w:r>
          </w:p>
        </w:tc>
      </w:tr>
      <w:tr w:rsidR="000A2CF8" w14:paraId="5398F757" w14:textId="77777777" w:rsidTr="00004748">
        <w:trPr>
          <w:cantSplit/>
          <w:trHeight w:val="436"/>
        </w:trPr>
        <w:tc>
          <w:tcPr>
            <w:tcW w:w="149" w:type="pct"/>
            <w:tcBorders>
              <w:top w:val="single" w:sz="18" w:space="0" w:color="FFFFFF"/>
              <w:bottom w:val="single" w:sz="18" w:space="0" w:color="FFFFFF"/>
            </w:tcBorders>
            <w:shd w:val="clear" w:color="auto" w:fill="ECECEC"/>
          </w:tcPr>
          <w:p w14:paraId="697FFA93"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6DBCCE37" w14:textId="77777777" w:rsidR="000A2CF8" w:rsidRDefault="000A2CF8" w:rsidP="005752D2">
            <w:pPr>
              <w:pStyle w:val="Table"/>
              <w:numPr>
                <w:ilvl w:val="0"/>
                <w:numId w:val="10"/>
              </w:numPr>
              <w:rPr>
                <w:lang w:val="en-GB"/>
              </w:rPr>
            </w:pPr>
            <w:r>
              <w:rPr>
                <w:lang w:val="en-GB"/>
              </w:rPr>
              <w:t>Director Education Section</w:t>
            </w:r>
          </w:p>
        </w:tc>
        <w:tc>
          <w:tcPr>
            <w:tcW w:w="1718" w:type="pct"/>
            <w:tcBorders>
              <w:top w:val="single" w:sz="18" w:space="0" w:color="FFFFFF"/>
              <w:bottom w:val="single" w:sz="18" w:space="0" w:color="FFFFFF"/>
            </w:tcBorders>
            <w:shd w:val="clear" w:color="auto" w:fill="ECECEC"/>
          </w:tcPr>
          <w:p w14:paraId="7F3FF4A2" w14:textId="77777777" w:rsidR="000A2CF8" w:rsidRDefault="000A2CF8" w:rsidP="00920B6B">
            <w:pPr>
              <w:pStyle w:val="Table"/>
              <w:rPr>
                <w:lang w:val="en-GB"/>
              </w:rPr>
            </w:pPr>
            <w:r>
              <w:rPr>
                <w:lang w:val="en-GB"/>
              </w:rPr>
              <w:t>Canberra</w:t>
            </w:r>
            <w:r w:rsidR="00E7757F">
              <w:rPr>
                <w:lang w:val="en-GB"/>
              </w:rPr>
              <w:t>, Australia</w:t>
            </w:r>
          </w:p>
        </w:tc>
      </w:tr>
      <w:tr w:rsidR="000A2CF8" w14:paraId="61D51FD8" w14:textId="77777777" w:rsidTr="00004748">
        <w:trPr>
          <w:cantSplit/>
          <w:trHeight w:val="436"/>
        </w:trPr>
        <w:tc>
          <w:tcPr>
            <w:tcW w:w="149" w:type="pct"/>
            <w:tcBorders>
              <w:top w:val="single" w:sz="18" w:space="0" w:color="FFFFFF"/>
              <w:bottom w:val="single" w:sz="18" w:space="0" w:color="FFFFFF"/>
            </w:tcBorders>
            <w:shd w:val="clear" w:color="auto" w:fill="ECECEC"/>
          </w:tcPr>
          <w:p w14:paraId="2E55B4A0"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28FF26CF" w14:textId="77777777" w:rsidR="000A2CF8" w:rsidRDefault="000A2CF8" w:rsidP="005752D2">
            <w:pPr>
              <w:pStyle w:val="Table"/>
              <w:numPr>
                <w:ilvl w:val="0"/>
                <w:numId w:val="10"/>
              </w:numPr>
              <w:rPr>
                <w:lang w:val="en-GB"/>
              </w:rPr>
            </w:pPr>
            <w:r>
              <w:rPr>
                <w:lang w:val="en-GB"/>
              </w:rPr>
              <w:t>Senior Education Advisor</w:t>
            </w:r>
          </w:p>
        </w:tc>
        <w:tc>
          <w:tcPr>
            <w:tcW w:w="1718" w:type="pct"/>
            <w:tcBorders>
              <w:top w:val="single" w:sz="18" w:space="0" w:color="FFFFFF"/>
              <w:bottom w:val="single" w:sz="18" w:space="0" w:color="FFFFFF"/>
            </w:tcBorders>
            <w:shd w:val="clear" w:color="auto" w:fill="ECECEC"/>
          </w:tcPr>
          <w:p w14:paraId="5F808E04" w14:textId="77777777" w:rsidR="000A2CF8" w:rsidRDefault="000A2CF8" w:rsidP="00920B6B">
            <w:pPr>
              <w:pStyle w:val="Table"/>
              <w:rPr>
                <w:lang w:val="en-GB"/>
              </w:rPr>
            </w:pPr>
            <w:r>
              <w:rPr>
                <w:lang w:val="en-GB"/>
              </w:rPr>
              <w:t>Canberra</w:t>
            </w:r>
            <w:r w:rsidR="00E7757F">
              <w:rPr>
                <w:lang w:val="en-GB"/>
              </w:rPr>
              <w:t>, Australia</w:t>
            </w:r>
          </w:p>
        </w:tc>
      </w:tr>
      <w:tr w:rsidR="000A2CF8" w14:paraId="57FB4C12" w14:textId="77777777" w:rsidTr="00004748">
        <w:trPr>
          <w:cantSplit/>
          <w:trHeight w:val="436"/>
        </w:trPr>
        <w:tc>
          <w:tcPr>
            <w:tcW w:w="149" w:type="pct"/>
            <w:tcBorders>
              <w:top w:val="single" w:sz="18" w:space="0" w:color="FFFFFF"/>
              <w:bottom w:val="single" w:sz="18" w:space="0" w:color="FFFFFF"/>
            </w:tcBorders>
            <w:shd w:val="clear" w:color="auto" w:fill="ECECEC"/>
          </w:tcPr>
          <w:p w14:paraId="48338CFE"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7CB4B8D9" w14:textId="77777777" w:rsidR="000A2CF8" w:rsidRDefault="000A2CF8" w:rsidP="005752D2">
            <w:pPr>
              <w:pStyle w:val="Table"/>
              <w:numPr>
                <w:ilvl w:val="0"/>
                <w:numId w:val="10"/>
              </w:numPr>
              <w:rPr>
                <w:lang w:val="en-GB"/>
              </w:rPr>
            </w:pPr>
            <w:r>
              <w:rPr>
                <w:lang w:val="en-GB"/>
              </w:rPr>
              <w:t>Assistant Director</w:t>
            </w:r>
            <w:r w:rsidR="00A16EFA">
              <w:rPr>
                <w:lang w:val="en-GB"/>
              </w:rPr>
              <w:t>, Education Section</w:t>
            </w:r>
          </w:p>
        </w:tc>
        <w:tc>
          <w:tcPr>
            <w:tcW w:w="1718" w:type="pct"/>
            <w:tcBorders>
              <w:top w:val="single" w:sz="18" w:space="0" w:color="FFFFFF"/>
              <w:bottom w:val="single" w:sz="18" w:space="0" w:color="FFFFFF"/>
            </w:tcBorders>
            <w:shd w:val="clear" w:color="auto" w:fill="ECECEC"/>
          </w:tcPr>
          <w:p w14:paraId="3C244F19" w14:textId="77777777" w:rsidR="000A2CF8" w:rsidRDefault="000A2CF8" w:rsidP="00920B6B">
            <w:pPr>
              <w:pStyle w:val="Table"/>
              <w:rPr>
                <w:lang w:val="en-GB"/>
              </w:rPr>
            </w:pPr>
            <w:r>
              <w:rPr>
                <w:lang w:val="en-GB"/>
              </w:rPr>
              <w:t>Canberra</w:t>
            </w:r>
            <w:r w:rsidR="00E7757F">
              <w:rPr>
                <w:lang w:val="en-GB"/>
              </w:rPr>
              <w:t>, Australia</w:t>
            </w:r>
          </w:p>
        </w:tc>
      </w:tr>
      <w:tr w:rsidR="000A2CF8" w14:paraId="30CAED1C" w14:textId="77777777" w:rsidTr="00004748">
        <w:trPr>
          <w:cantSplit/>
          <w:trHeight w:val="436"/>
        </w:trPr>
        <w:tc>
          <w:tcPr>
            <w:tcW w:w="149" w:type="pct"/>
            <w:tcBorders>
              <w:top w:val="single" w:sz="18" w:space="0" w:color="FFFFFF"/>
              <w:bottom w:val="single" w:sz="18" w:space="0" w:color="FFFFFF"/>
            </w:tcBorders>
            <w:shd w:val="clear" w:color="auto" w:fill="ECECEC"/>
          </w:tcPr>
          <w:p w14:paraId="5EA22E25"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0ED138F5" w14:textId="77777777" w:rsidR="000A2CF8" w:rsidRDefault="000A2CF8" w:rsidP="005752D2">
            <w:pPr>
              <w:pStyle w:val="Table"/>
              <w:numPr>
                <w:ilvl w:val="0"/>
                <w:numId w:val="10"/>
              </w:numPr>
              <w:rPr>
                <w:lang w:val="en-GB"/>
              </w:rPr>
            </w:pPr>
            <w:r>
              <w:rPr>
                <w:lang w:val="en-GB"/>
              </w:rPr>
              <w:t>Assistant Director, Education</w:t>
            </w:r>
            <w:r w:rsidR="00A16EFA">
              <w:rPr>
                <w:lang w:val="en-GB"/>
              </w:rPr>
              <w:t xml:space="preserve"> Section</w:t>
            </w:r>
          </w:p>
        </w:tc>
        <w:tc>
          <w:tcPr>
            <w:tcW w:w="1718" w:type="pct"/>
            <w:tcBorders>
              <w:top w:val="single" w:sz="18" w:space="0" w:color="FFFFFF"/>
              <w:bottom w:val="single" w:sz="18" w:space="0" w:color="FFFFFF"/>
            </w:tcBorders>
            <w:shd w:val="clear" w:color="auto" w:fill="ECECEC"/>
          </w:tcPr>
          <w:p w14:paraId="0B82B79E" w14:textId="77777777" w:rsidR="000A2CF8" w:rsidRDefault="000A2CF8" w:rsidP="00920B6B">
            <w:pPr>
              <w:pStyle w:val="Table"/>
              <w:rPr>
                <w:lang w:val="en-GB"/>
              </w:rPr>
            </w:pPr>
            <w:r>
              <w:rPr>
                <w:lang w:val="en-GB"/>
              </w:rPr>
              <w:t>Canberra</w:t>
            </w:r>
            <w:r w:rsidR="00E7757F">
              <w:rPr>
                <w:lang w:val="en-GB"/>
              </w:rPr>
              <w:t>, Australia</w:t>
            </w:r>
          </w:p>
        </w:tc>
      </w:tr>
      <w:tr w:rsidR="000A2CF8" w14:paraId="74ED4F4F" w14:textId="77777777" w:rsidTr="00004748">
        <w:trPr>
          <w:cantSplit/>
          <w:trHeight w:val="436"/>
        </w:trPr>
        <w:tc>
          <w:tcPr>
            <w:tcW w:w="149" w:type="pct"/>
            <w:tcBorders>
              <w:top w:val="single" w:sz="18" w:space="0" w:color="FFFFFF"/>
              <w:bottom w:val="single" w:sz="18" w:space="0" w:color="FFFFFF"/>
            </w:tcBorders>
            <w:shd w:val="clear" w:color="auto" w:fill="ECECEC"/>
          </w:tcPr>
          <w:p w14:paraId="73F7144D"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68D2B299" w14:textId="77777777" w:rsidR="000A2CF8" w:rsidRDefault="000A2CF8" w:rsidP="005752D2">
            <w:pPr>
              <w:pStyle w:val="Table"/>
              <w:numPr>
                <w:ilvl w:val="0"/>
                <w:numId w:val="10"/>
              </w:numPr>
              <w:rPr>
                <w:lang w:val="en-GB"/>
              </w:rPr>
            </w:pPr>
            <w:r>
              <w:rPr>
                <w:lang w:val="en-GB"/>
              </w:rPr>
              <w:t>Policy officer, Education Section</w:t>
            </w:r>
          </w:p>
        </w:tc>
        <w:tc>
          <w:tcPr>
            <w:tcW w:w="1718" w:type="pct"/>
            <w:tcBorders>
              <w:top w:val="single" w:sz="18" w:space="0" w:color="FFFFFF"/>
              <w:bottom w:val="single" w:sz="18" w:space="0" w:color="FFFFFF"/>
            </w:tcBorders>
            <w:shd w:val="clear" w:color="auto" w:fill="ECECEC"/>
          </w:tcPr>
          <w:p w14:paraId="761A95AF" w14:textId="77777777" w:rsidR="000A2CF8" w:rsidRDefault="000A2CF8" w:rsidP="00920B6B">
            <w:pPr>
              <w:pStyle w:val="Table"/>
              <w:rPr>
                <w:lang w:val="en-GB"/>
              </w:rPr>
            </w:pPr>
            <w:r>
              <w:rPr>
                <w:lang w:val="en-GB"/>
              </w:rPr>
              <w:t>Canberra</w:t>
            </w:r>
            <w:r w:rsidR="00E7757F">
              <w:rPr>
                <w:lang w:val="en-GB"/>
              </w:rPr>
              <w:t>, Australia</w:t>
            </w:r>
          </w:p>
        </w:tc>
      </w:tr>
      <w:tr w:rsidR="000A2CF8" w14:paraId="78BFCF00" w14:textId="77777777" w:rsidTr="00004748">
        <w:trPr>
          <w:cantSplit/>
          <w:trHeight w:val="436"/>
        </w:trPr>
        <w:tc>
          <w:tcPr>
            <w:tcW w:w="149" w:type="pct"/>
            <w:tcBorders>
              <w:top w:val="single" w:sz="18" w:space="0" w:color="FFFFFF"/>
              <w:bottom w:val="single" w:sz="18" w:space="0" w:color="FFFFFF"/>
            </w:tcBorders>
            <w:shd w:val="clear" w:color="auto" w:fill="ECECEC"/>
          </w:tcPr>
          <w:p w14:paraId="4F0889E7"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159F34AB" w14:textId="77777777" w:rsidR="000A2CF8" w:rsidRDefault="000A2CF8" w:rsidP="005752D2">
            <w:pPr>
              <w:pStyle w:val="Table"/>
              <w:numPr>
                <w:ilvl w:val="0"/>
                <w:numId w:val="10"/>
              </w:numPr>
              <w:rPr>
                <w:lang w:val="en-GB"/>
              </w:rPr>
            </w:pPr>
            <w:r>
              <w:rPr>
                <w:lang w:val="en-GB"/>
              </w:rPr>
              <w:t>Assistant Director, Education Section</w:t>
            </w:r>
          </w:p>
        </w:tc>
        <w:tc>
          <w:tcPr>
            <w:tcW w:w="1718" w:type="pct"/>
            <w:tcBorders>
              <w:top w:val="single" w:sz="18" w:space="0" w:color="FFFFFF"/>
              <w:bottom w:val="single" w:sz="18" w:space="0" w:color="FFFFFF"/>
            </w:tcBorders>
            <w:shd w:val="clear" w:color="auto" w:fill="ECECEC"/>
          </w:tcPr>
          <w:p w14:paraId="17B43E1E" w14:textId="77777777" w:rsidR="000A2CF8" w:rsidRDefault="000A2CF8" w:rsidP="00920B6B">
            <w:pPr>
              <w:pStyle w:val="Table"/>
              <w:rPr>
                <w:lang w:val="en-GB"/>
              </w:rPr>
            </w:pPr>
            <w:r>
              <w:rPr>
                <w:lang w:val="en-GB"/>
              </w:rPr>
              <w:t>Canberra</w:t>
            </w:r>
            <w:r w:rsidR="00E7757F">
              <w:rPr>
                <w:lang w:val="en-GB"/>
              </w:rPr>
              <w:t>, Australia</w:t>
            </w:r>
          </w:p>
        </w:tc>
      </w:tr>
      <w:tr w:rsidR="000A2CF8" w14:paraId="65C96661" w14:textId="77777777" w:rsidTr="00004748">
        <w:trPr>
          <w:cantSplit/>
          <w:trHeight w:val="436"/>
        </w:trPr>
        <w:tc>
          <w:tcPr>
            <w:tcW w:w="149" w:type="pct"/>
            <w:tcBorders>
              <w:top w:val="single" w:sz="18" w:space="0" w:color="FFFFFF"/>
              <w:bottom w:val="single" w:sz="18" w:space="0" w:color="FFFFFF"/>
            </w:tcBorders>
            <w:shd w:val="clear" w:color="auto" w:fill="ECECEC"/>
          </w:tcPr>
          <w:p w14:paraId="7175257D"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362C1B3B" w14:textId="77777777" w:rsidR="000A2CF8" w:rsidRDefault="000A2CF8" w:rsidP="005752D2">
            <w:pPr>
              <w:pStyle w:val="Table"/>
              <w:numPr>
                <w:ilvl w:val="0"/>
                <w:numId w:val="10"/>
              </w:numPr>
              <w:rPr>
                <w:lang w:val="en-GB"/>
              </w:rPr>
            </w:pPr>
            <w:r>
              <w:rPr>
                <w:lang w:val="en-GB"/>
              </w:rPr>
              <w:t>Assistant Director, Education Section</w:t>
            </w:r>
          </w:p>
        </w:tc>
        <w:tc>
          <w:tcPr>
            <w:tcW w:w="1718" w:type="pct"/>
            <w:tcBorders>
              <w:top w:val="single" w:sz="18" w:space="0" w:color="FFFFFF"/>
              <w:bottom w:val="single" w:sz="18" w:space="0" w:color="FFFFFF"/>
            </w:tcBorders>
            <w:shd w:val="clear" w:color="auto" w:fill="ECECEC"/>
          </w:tcPr>
          <w:p w14:paraId="551D72C9" w14:textId="77777777" w:rsidR="000A2CF8" w:rsidRDefault="000A2CF8" w:rsidP="00920B6B">
            <w:pPr>
              <w:pStyle w:val="Table"/>
              <w:rPr>
                <w:lang w:val="en-GB"/>
              </w:rPr>
            </w:pPr>
            <w:r>
              <w:rPr>
                <w:lang w:val="en-GB"/>
              </w:rPr>
              <w:t>Canberra</w:t>
            </w:r>
            <w:r w:rsidR="00E7757F">
              <w:rPr>
                <w:lang w:val="en-GB"/>
              </w:rPr>
              <w:t>, Australia</w:t>
            </w:r>
          </w:p>
        </w:tc>
      </w:tr>
      <w:tr w:rsidR="000A2CF8" w14:paraId="618C12A6" w14:textId="77777777" w:rsidTr="00004748">
        <w:trPr>
          <w:cantSplit/>
          <w:trHeight w:val="436"/>
        </w:trPr>
        <w:tc>
          <w:tcPr>
            <w:tcW w:w="149" w:type="pct"/>
            <w:tcBorders>
              <w:top w:val="single" w:sz="18" w:space="0" w:color="FFFFFF"/>
              <w:bottom w:val="single" w:sz="18" w:space="0" w:color="FFFFFF"/>
            </w:tcBorders>
            <w:shd w:val="clear" w:color="auto" w:fill="ECECEC"/>
          </w:tcPr>
          <w:p w14:paraId="7A697D83" w14:textId="77777777" w:rsidR="000A2CF8"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3C010878" w14:textId="77777777" w:rsidR="000A2CF8" w:rsidRDefault="000A2CF8" w:rsidP="005752D2">
            <w:pPr>
              <w:pStyle w:val="Table"/>
              <w:numPr>
                <w:ilvl w:val="0"/>
                <w:numId w:val="10"/>
              </w:numPr>
              <w:rPr>
                <w:lang w:val="en-GB"/>
              </w:rPr>
            </w:pPr>
            <w:r>
              <w:rPr>
                <w:lang w:val="en-GB"/>
              </w:rPr>
              <w:t>Assistant Director. Governance</w:t>
            </w:r>
          </w:p>
        </w:tc>
        <w:tc>
          <w:tcPr>
            <w:tcW w:w="1718" w:type="pct"/>
            <w:tcBorders>
              <w:top w:val="single" w:sz="18" w:space="0" w:color="FFFFFF"/>
              <w:bottom w:val="single" w:sz="18" w:space="0" w:color="FFFFFF"/>
            </w:tcBorders>
            <w:shd w:val="clear" w:color="auto" w:fill="ECECEC"/>
          </w:tcPr>
          <w:p w14:paraId="0EAEC36E" w14:textId="77777777" w:rsidR="000A2CF8" w:rsidRDefault="000A2CF8" w:rsidP="00920B6B">
            <w:pPr>
              <w:pStyle w:val="Table"/>
              <w:rPr>
                <w:lang w:val="en-GB"/>
              </w:rPr>
            </w:pPr>
            <w:r>
              <w:rPr>
                <w:lang w:val="en-GB"/>
              </w:rPr>
              <w:t>Canberra</w:t>
            </w:r>
            <w:r w:rsidR="00E7757F">
              <w:rPr>
                <w:lang w:val="en-GB"/>
              </w:rPr>
              <w:t>, Australia</w:t>
            </w:r>
          </w:p>
        </w:tc>
      </w:tr>
      <w:tr w:rsidR="000A2CF8" w14:paraId="58A5C148" w14:textId="77777777" w:rsidTr="00004748">
        <w:trPr>
          <w:cantSplit/>
          <w:trHeight w:val="436"/>
        </w:trPr>
        <w:tc>
          <w:tcPr>
            <w:tcW w:w="149" w:type="pct"/>
            <w:tcBorders>
              <w:top w:val="single" w:sz="18" w:space="0" w:color="FFFFFF"/>
              <w:bottom w:val="single" w:sz="18" w:space="0" w:color="FFFFFF"/>
            </w:tcBorders>
            <w:shd w:val="clear" w:color="auto" w:fill="ECECEC"/>
          </w:tcPr>
          <w:p w14:paraId="55B45347" w14:textId="77777777" w:rsidR="000A2CF8" w:rsidRDefault="000A2CF8" w:rsidP="00E7757F">
            <w:pPr>
              <w:pStyle w:val="Table"/>
              <w:ind w:left="720"/>
              <w:rPr>
                <w:lang w:val="en-GB"/>
              </w:rPr>
            </w:pPr>
          </w:p>
        </w:tc>
        <w:tc>
          <w:tcPr>
            <w:tcW w:w="3133" w:type="pct"/>
            <w:tcBorders>
              <w:top w:val="single" w:sz="18" w:space="0" w:color="FFFFFF"/>
              <w:bottom w:val="single" w:sz="18" w:space="0" w:color="FFFFFF"/>
            </w:tcBorders>
            <w:shd w:val="clear" w:color="auto" w:fill="ECECEC"/>
          </w:tcPr>
          <w:p w14:paraId="01EBB6FE" w14:textId="77777777" w:rsidR="000A2CF8" w:rsidRDefault="000A2CF8" w:rsidP="005752D2">
            <w:pPr>
              <w:pStyle w:val="Table"/>
              <w:numPr>
                <w:ilvl w:val="0"/>
                <w:numId w:val="10"/>
              </w:numPr>
              <w:rPr>
                <w:lang w:val="en-GB"/>
              </w:rPr>
            </w:pPr>
            <w:r>
              <w:rPr>
                <w:lang w:val="en-GB"/>
              </w:rPr>
              <w:t>Assistant Director, Governance</w:t>
            </w:r>
          </w:p>
        </w:tc>
        <w:tc>
          <w:tcPr>
            <w:tcW w:w="1718" w:type="pct"/>
            <w:tcBorders>
              <w:top w:val="single" w:sz="18" w:space="0" w:color="FFFFFF"/>
              <w:bottom w:val="single" w:sz="18" w:space="0" w:color="FFFFFF"/>
            </w:tcBorders>
            <w:shd w:val="clear" w:color="auto" w:fill="ECECEC"/>
          </w:tcPr>
          <w:p w14:paraId="4AD7ECD7" w14:textId="77777777" w:rsidR="000A2CF8" w:rsidRDefault="000A2CF8" w:rsidP="00920B6B">
            <w:pPr>
              <w:pStyle w:val="Table"/>
              <w:rPr>
                <w:lang w:val="en-GB"/>
              </w:rPr>
            </w:pPr>
            <w:r>
              <w:rPr>
                <w:lang w:val="en-GB"/>
              </w:rPr>
              <w:t>Canberra</w:t>
            </w:r>
            <w:r w:rsidR="00E7757F">
              <w:rPr>
                <w:lang w:val="en-GB"/>
              </w:rPr>
              <w:t>, Australia</w:t>
            </w:r>
          </w:p>
        </w:tc>
      </w:tr>
      <w:tr w:rsidR="000A2CF8" w14:paraId="3123D04F" w14:textId="77777777" w:rsidTr="00004748">
        <w:trPr>
          <w:cantSplit/>
          <w:trHeight w:val="436"/>
        </w:trPr>
        <w:tc>
          <w:tcPr>
            <w:tcW w:w="149" w:type="pct"/>
            <w:tcBorders>
              <w:top w:val="single" w:sz="18" w:space="0" w:color="FFFFFF"/>
              <w:bottom w:val="single" w:sz="18" w:space="0" w:color="FFFFFF"/>
            </w:tcBorders>
            <w:shd w:val="clear" w:color="auto" w:fill="ECECEC"/>
          </w:tcPr>
          <w:p w14:paraId="69F4DB71" w14:textId="77777777" w:rsidR="000A2CF8" w:rsidRDefault="000A2CF8" w:rsidP="00E7757F">
            <w:pPr>
              <w:pStyle w:val="Table"/>
              <w:ind w:left="720"/>
              <w:rPr>
                <w:lang w:val="en-GB"/>
              </w:rPr>
            </w:pPr>
          </w:p>
        </w:tc>
        <w:tc>
          <w:tcPr>
            <w:tcW w:w="3133" w:type="pct"/>
            <w:tcBorders>
              <w:top w:val="single" w:sz="18" w:space="0" w:color="FFFFFF"/>
              <w:bottom w:val="single" w:sz="18" w:space="0" w:color="FFFFFF"/>
            </w:tcBorders>
            <w:shd w:val="clear" w:color="auto" w:fill="ECECEC"/>
          </w:tcPr>
          <w:p w14:paraId="71937AA7" w14:textId="77777777" w:rsidR="000A2CF8" w:rsidRDefault="000A2CF8" w:rsidP="005752D2">
            <w:pPr>
              <w:pStyle w:val="Table"/>
              <w:numPr>
                <w:ilvl w:val="0"/>
                <w:numId w:val="10"/>
              </w:numPr>
              <w:rPr>
                <w:lang w:val="en-GB"/>
              </w:rPr>
            </w:pPr>
            <w:r>
              <w:rPr>
                <w:lang w:val="en-GB"/>
              </w:rPr>
              <w:t>Director, Poverty and Social Transfers</w:t>
            </w:r>
          </w:p>
        </w:tc>
        <w:tc>
          <w:tcPr>
            <w:tcW w:w="1718" w:type="pct"/>
            <w:tcBorders>
              <w:top w:val="single" w:sz="18" w:space="0" w:color="FFFFFF"/>
              <w:bottom w:val="single" w:sz="18" w:space="0" w:color="FFFFFF"/>
            </w:tcBorders>
            <w:shd w:val="clear" w:color="auto" w:fill="ECECEC"/>
          </w:tcPr>
          <w:p w14:paraId="41D55B7E" w14:textId="77777777" w:rsidR="000A2CF8" w:rsidRDefault="000A2CF8" w:rsidP="00920B6B">
            <w:pPr>
              <w:pStyle w:val="Table"/>
              <w:rPr>
                <w:lang w:val="en-GB"/>
              </w:rPr>
            </w:pPr>
            <w:r>
              <w:rPr>
                <w:lang w:val="en-GB"/>
              </w:rPr>
              <w:t>Canberra</w:t>
            </w:r>
            <w:r w:rsidR="00E7757F">
              <w:rPr>
                <w:lang w:val="en-GB"/>
              </w:rPr>
              <w:t>, Australia</w:t>
            </w:r>
          </w:p>
        </w:tc>
      </w:tr>
      <w:tr w:rsidR="000A2CF8" w14:paraId="76F1D3EA" w14:textId="77777777" w:rsidTr="00004748">
        <w:trPr>
          <w:cantSplit/>
          <w:trHeight w:val="436"/>
        </w:trPr>
        <w:tc>
          <w:tcPr>
            <w:tcW w:w="149" w:type="pct"/>
            <w:tcBorders>
              <w:top w:val="single" w:sz="18" w:space="0" w:color="FFFFFF"/>
              <w:bottom w:val="single" w:sz="18" w:space="0" w:color="FFFFFF"/>
            </w:tcBorders>
            <w:shd w:val="clear" w:color="auto" w:fill="ECECEC"/>
          </w:tcPr>
          <w:p w14:paraId="45FB30E1" w14:textId="77777777" w:rsidR="000A2CF8" w:rsidRDefault="000A2CF8" w:rsidP="00E7757F">
            <w:pPr>
              <w:pStyle w:val="Table"/>
              <w:ind w:left="720"/>
              <w:rPr>
                <w:lang w:val="en-GB"/>
              </w:rPr>
            </w:pPr>
          </w:p>
        </w:tc>
        <w:tc>
          <w:tcPr>
            <w:tcW w:w="3133" w:type="pct"/>
            <w:tcBorders>
              <w:top w:val="single" w:sz="18" w:space="0" w:color="FFFFFF"/>
              <w:bottom w:val="single" w:sz="18" w:space="0" w:color="FFFFFF"/>
            </w:tcBorders>
            <w:shd w:val="clear" w:color="auto" w:fill="ECECEC"/>
          </w:tcPr>
          <w:p w14:paraId="508EFAD5" w14:textId="77777777" w:rsidR="000A2CF8" w:rsidRDefault="000A2CF8" w:rsidP="005752D2">
            <w:pPr>
              <w:pStyle w:val="Table"/>
              <w:numPr>
                <w:ilvl w:val="0"/>
                <w:numId w:val="10"/>
              </w:numPr>
              <w:rPr>
                <w:lang w:val="en-GB"/>
              </w:rPr>
            </w:pPr>
            <w:r>
              <w:rPr>
                <w:lang w:val="en-GB"/>
              </w:rPr>
              <w:t>Assistant Director, Disability Inclusive Development Section</w:t>
            </w:r>
          </w:p>
        </w:tc>
        <w:tc>
          <w:tcPr>
            <w:tcW w:w="1718" w:type="pct"/>
            <w:tcBorders>
              <w:top w:val="single" w:sz="18" w:space="0" w:color="FFFFFF"/>
              <w:bottom w:val="single" w:sz="18" w:space="0" w:color="FFFFFF"/>
            </w:tcBorders>
            <w:shd w:val="clear" w:color="auto" w:fill="ECECEC"/>
          </w:tcPr>
          <w:p w14:paraId="1839A814" w14:textId="77777777" w:rsidR="000A2CF8" w:rsidRDefault="000A2CF8" w:rsidP="00920B6B">
            <w:pPr>
              <w:pStyle w:val="Table"/>
              <w:rPr>
                <w:lang w:val="en-GB"/>
              </w:rPr>
            </w:pPr>
            <w:r>
              <w:rPr>
                <w:lang w:val="en-GB"/>
              </w:rPr>
              <w:t>Canberra</w:t>
            </w:r>
            <w:r w:rsidR="00E7757F">
              <w:rPr>
                <w:lang w:val="en-GB"/>
              </w:rPr>
              <w:t>, Australia</w:t>
            </w:r>
          </w:p>
        </w:tc>
      </w:tr>
      <w:tr w:rsidR="000A2CF8" w14:paraId="1437B5BB" w14:textId="77777777" w:rsidTr="00004748">
        <w:trPr>
          <w:cantSplit/>
          <w:trHeight w:val="436"/>
        </w:trPr>
        <w:tc>
          <w:tcPr>
            <w:tcW w:w="149" w:type="pct"/>
            <w:tcBorders>
              <w:top w:val="single" w:sz="18" w:space="0" w:color="FFFFFF"/>
              <w:bottom w:val="single" w:sz="18" w:space="0" w:color="FFFFFF"/>
            </w:tcBorders>
            <w:shd w:val="clear" w:color="auto" w:fill="ECECEC"/>
          </w:tcPr>
          <w:p w14:paraId="365BB13E" w14:textId="77777777" w:rsidR="000A2CF8" w:rsidRDefault="000A2CF8" w:rsidP="00E7757F">
            <w:pPr>
              <w:pStyle w:val="Table"/>
              <w:ind w:left="720"/>
              <w:rPr>
                <w:lang w:val="en-GB"/>
              </w:rPr>
            </w:pPr>
          </w:p>
        </w:tc>
        <w:tc>
          <w:tcPr>
            <w:tcW w:w="3133" w:type="pct"/>
            <w:tcBorders>
              <w:top w:val="single" w:sz="18" w:space="0" w:color="FFFFFF"/>
              <w:bottom w:val="single" w:sz="18" w:space="0" w:color="FFFFFF"/>
            </w:tcBorders>
            <w:shd w:val="clear" w:color="auto" w:fill="ECECEC"/>
          </w:tcPr>
          <w:p w14:paraId="76AB6D77" w14:textId="77777777" w:rsidR="000A2CF8" w:rsidRDefault="000A2CF8" w:rsidP="005752D2">
            <w:pPr>
              <w:pStyle w:val="Table"/>
              <w:numPr>
                <w:ilvl w:val="0"/>
                <w:numId w:val="10"/>
              </w:numPr>
              <w:rPr>
                <w:lang w:val="en-GB"/>
              </w:rPr>
            </w:pPr>
            <w:r>
              <w:t>Director</w:t>
            </w:r>
            <w:r w:rsidRPr="004F0217">
              <w:t xml:space="preserve"> </w:t>
            </w:r>
            <w:r>
              <w:t>Scholarships and Alumni</w:t>
            </w:r>
          </w:p>
        </w:tc>
        <w:tc>
          <w:tcPr>
            <w:tcW w:w="1718" w:type="pct"/>
            <w:tcBorders>
              <w:top w:val="single" w:sz="18" w:space="0" w:color="FFFFFF"/>
              <w:bottom w:val="single" w:sz="18" w:space="0" w:color="FFFFFF"/>
            </w:tcBorders>
            <w:shd w:val="clear" w:color="auto" w:fill="ECECEC"/>
          </w:tcPr>
          <w:p w14:paraId="2993552F" w14:textId="77777777" w:rsidR="000A2CF8" w:rsidRDefault="000A2CF8" w:rsidP="00920B6B">
            <w:pPr>
              <w:pStyle w:val="Table"/>
              <w:rPr>
                <w:lang w:val="en-GB"/>
              </w:rPr>
            </w:pPr>
            <w:r>
              <w:rPr>
                <w:lang w:val="en-GB"/>
              </w:rPr>
              <w:t>Canberra</w:t>
            </w:r>
            <w:r w:rsidR="00E7757F">
              <w:rPr>
                <w:lang w:val="en-GB"/>
              </w:rPr>
              <w:t>, Australia</w:t>
            </w:r>
          </w:p>
        </w:tc>
      </w:tr>
      <w:tr w:rsidR="000A2CF8" w14:paraId="1D085109" w14:textId="77777777" w:rsidTr="00004748">
        <w:trPr>
          <w:cantSplit/>
          <w:trHeight w:val="436"/>
        </w:trPr>
        <w:tc>
          <w:tcPr>
            <w:tcW w:w="149" w:type="pct"/>
            <w:tcBorders>
              <w:top w:val="single" w:sz="18" w:space="0" w:color="FFFFFF"/>
              <w:bottom w:val="single" w:sz="18" w:space="0" w:color="FFFFFF"/>
            </w:tcBorders>
            <w:shd w:val="clear" w:color="auto" w:fill="ECECEC"/>
          </w:tcPr>
          <w:p w14:paraId="38438F9D"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12E95B38" w14:textId="77777777" w:rsidR="000A2CF8" w:rsidRDefault="000A2CF8" w:rsidP="005752D2">
            <w:pPr>
              <w:pStyle w:val="Table"/>
              <w:numPr>
                <w:ilvl w:val="0"/>
                <w:numId w:val="10"/>
              </w:numPr>
            </w:pPr>
            <w:r w:rsidRPr="00C560BA">
              <w:t>Policy Officer Indonesia Section</w:t>
            </w:r>
          </w:p>
        </w:tc>
        <w:tc>
          <w:tcPr>
            <w:tcW w:w="1718" w:type="pct"/>
            <w:tcBorders>
              <w:top w:val="single" w:sz="18" w:space="0" w:color="FFFFFF"/>
              <w:bottom w:val="single" w:sz="18" w:space="0" w:color="FFFFFF"/>
            </w:tcBorders>
            <w:shd w:val="clear" w:color="auto" w:fill="ECECEC"/>
          </w:tcPr>
          <w:p w14:paraId="1D5D3D60" w14:textId="77777777" w:rsidR="000A2CF8" w:rsidRDefault="000A2CF8" w:rsidP="00920B6B">
            <w:pPr>
              <w:pStyle w:val="Table"/>
              <w:rPr>
                <w:lang w:val="en-GB"/>
              </w:rPr>
            </w:pPr>
            <w:r>
              <w:rPr>
                <w:lang w:val="en-GB"/>
              </w:rPr>
              <w:t>Canberra</w:t>
            </w:r>
            <w:r w:rsidR="00E7757F">
              <w:rPr>
                <w:lang w:val="en-GB"/>
              </w:rPr>
              <w:t>, Australia</w:t>
            </w:r>
          </w:p>
        </w:tc>
      </w:tr>
      <w:tr w:rsidR="000A2CF8" w14:paraId="4A13C842" w14:textId="77777777" w:rsidTr="00004748">
        <w:trPr>
          <w:cantSplit/>
          <w:trHeight w:val="436"/>
        </w:trPr>
        <w:tc>
          <w:tcPr>
            <w:tcW w:w="149" w:type="pct"/>
            <w:tcBorders>
              <w:top w:val="single" w:sz="18" w:space="0" w:color="FFFFFF"/>
              <w:bottom w:val="single" w:sz="18" w:space="0" w:color="FFFFFF"/>
            </w:tcBorders>
            <w:shd w:val="clear" w:color="auto" w:fill="ECECEC"/>
          </w:tcPr>
          <w:p w14:paraId="631992D8"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67235ABB" w14:textId="77777777" w:rsidR="000A2CF8" w:rsidRPr="00C560BA" w:rsidRDefault="000A2CF8" w:rsidP="005752D2">
            <w:pPr>
              <w:pStyle w:val="Table"/>
              <w:numPr>
                <w:ilvl w:val="0"/>
                <w:numId w:val="10"/>
              </w:numPr>
            </w:pPr>
            <w:r w:rsidRPr="00C560BA">
              <w:t>Policy Officer Indonesia Section</w:t>
            </w:r>
          </w:p>
        </w:tc>
        <w:tc>
          <w:tcPr>
            <w:tcW w:w="1718" w:type="pct"/>
            <w:tcBorders>
              <w:top w:val="single" w:sz="18" w:space="0" w:color="FFFFFF"/>
              <w:bottom w:val="single" w:sz="18" w:space="0" w:color="FFFFFF"/>
            </w:tcBorders>
            <w:shd w:val="clear" w:color="auto" w:fill="ECECEC"/>
          </w:tcPr>
          <w:p w14:paraId="525CB836" w14:textId="77777777" w:rsidR="000A2CF8" w:rsidRDefault="000A2CF8" w:rsidP="00920B6B">
            <w:pPr>
              <w:pStyle w:val="Table"/>
              <w:rPr>
                <w:lang w:val="en-GB"/>
              </w:rPr>
            </w:pPr>
            <w:r>
              <w:rPr>
                <w:lang w:val="en-GB"/>
              </w:rPr>
              <w:t>Canberra</w:t>
            </w:r>
            <w:r w:rsidR="00E7757F">
              <w:rPr>
                <w:lang w:val="en-GB"/>
              </w:rPr>
              <w:t>, Australia</w:t>
            </w:r>
          </w:p>
        </w:tc>
      </w:tr>
      <w:tr w:rsidR="000A2CF8" w14:paraId="079F4430" w14:textId="77777777" w:rsidTr="00004748">
        <w:trPr>
          <w:cantSplit/>
          <w:trHeight w:val="436"/>
        </w:trPr>
        <w:tc>
          <w:tcPr>
            <w:tcW w:w="149" w:type="pct"/>
            <w:tcBorders>
              <w:top w:val="single" w:sz="18" w:space="0" w:color="FFFFFF"/>
              <w:bottom w:val="single" w:sz="18" w:space="0" w:color="FFFFFF"/>
            </w:tcBorders>
            <w:shd w:val="clear" w:color="auto" w:fill="ECECEC"/>
          </w:tcPr>
          <w:p w14:paraId="73F6613E"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4DFD7C7C" w14:textId="77777777" w:rsidR="000A2CF8" w:rsidRPr="002F0523" w:rsidRDefault="000A2CF8" w:rsidP="005752D2">
            <w:pPr>
              <w:pStyle w:val="Table"/>
              <w:numPr>
                <w:ilvl w:val="0"/>
                <w:numId w:val="10"/>
              </w:numPr>
            </w:pPr>
            <w:r>
              <w:t>Assistant Director Evaluation Section</w:t>
            </w:r>
          </w:p>
        </w:tc>
        <w:tc>
          <w:tcPr>
            <w:tcW w:w="1718" w:type="pct"/>
            <w:tcBorders>
              <w:top w:val="single" w:sz="18" w:space="0" w:color="FFFFFF"/>
              <w:bottom w:val="single" w:sz="18" w:space="0" w:color="FFFFFF"/>
            </w:tcBorders>
            <w:shd w:val="clear" w:color="auto" w:fill="ECECEC"/>
          </w:tcPr>
          <w:p w14:paraId="109D8FB8" w14:textId="77777777" w:rsidR="000A2CF8" w:rsidRDefault="000A2CF8" w:rsidP="00920B6B">
            <w:pPr>
              <w:pStyle w:val="Table"/>
              <w:rPr>
                <w:lang w:val="en-GB"/>
              </w:rPr>
            </w:pPr>
            <w:r>
              <w:rPr>
                <w:lang w:val="en-GB"/>
              </w:rPr>
              <w:t>Canberra</w:t>
            </w:r>
            <w:r w:rsidR="00E7757F">
              <w:rPr>
                <w:lang w:val="en-GB"/>
              </w:rPr>
              <w:t>, Australia</w:t>
            </w:r>
          </w:p>
        </w:tc>
      </w:tr>
      <w:tr w:rsidR="000A2CF8" w14:paraId="2DBC1526" w14:textId="77777777" w:rsidTr="00004748">
        <w:trPr>
          <w:cantSplit/>
          <w:trHeight w:val="436"/>
        </w:trPr>
        <w:tc>
          <w:tcPr>
            <w:tcW w:w="149" w:type="pct"/>
            <w:tcBorders>
              <w:top w:val="single" w:sz="18" w:space="0" w:color="FFFFFF"/>
              <w:bottom w:val="single" w:sz="18" w:space="0" w:color="FFFFFF"/>
            </w:tcBorders>
            <w:shd w:val="clear" w:color="auto" w:fill="ECECEC"/>
          </w:tcPr>
          <w:p w14:paraId="04079DB6"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333A1267" w14:textId="77777777" w:rsidR="000A2CF8" w:rsidRPr="002F0523" w:rsidRDefault="000A2CF8" w:rsidP="005752D2">
            <w:pPr>
              <w:pStyle w:val="Table"/>
              <w:numPr>
                <w:ilvl w:val="0"/>
                <w:numId w:val="10"/>
              </w:numPr>
            </w:pPr>
            <w:r>
              <w:t xml:space="preserve">Director </w:t>
            </w:r>
            <w:r w:rsidRPr="004F0217">
              <w:t>Pacific Aid Coordination &amp; Effectiveness</w:t>
            </w:r>
            <w:r>
              <w:t xml:space="preserve"> Section</w:t>
            </w:r>
          </w:p>
        </w:tc>
        <w:tc>
          <w:tcPr>
            <w:tcW w:w="1718" w:type="pct"/>
            <w:tcBorders>
              <w:top w:val="single" w:sz="18" w:space="0" w:color="FFFFFF"/>
              <w:bottom w:val="single" w:sz="18" w:space="0" w:color="FFFFFF"/>
            </w:tcBorders>
            <w:shd w:val="clear" w:color="auto" w:fill="ECECEC"/>
          </w:tcPr>
          <w:p w14:paraId="55E0D79A" w14:textId="77777777" w:rsidR="000A2CF8" w:rsidRDefault="000A2CF8" w:rsidP="00920B6B">
            <w:pPr>
              <w:pStyle w:val="Table"/>
              <w:rPr>
                <w:lang w:val="en-GB"/>
              </w:rPr>
            </w:pPr>
            <w:r>
              <w:rPr>
                <w:lang w:val="en-GB"/>
              </w:rPr>
              <w:t>Canberra</w:t>
            </w:r>
            <w:r w:rsidR="00E7757F">
              <w:rPr>
                <w:lang w:val="en-GB"/>
              </w:rPr>
              <w:t>, Australia</w:t>
            </w:r>
          </w:p>
        </w:tc>
      </w:tr>
      <w:tr w:rsidR="000A2CF8" w14:paraId="39AB29AE" w14:textId="77777777" w:rsidTr="00004748">
        <w:trPr>
          <w:cantSplit/>
          <w:trHeight w:val="436"/>
        </w:trPr>
        <w:tc>
          <w:tcPr>
            <w:tcW w:w="149" w:type="pct"/>
            <w:tcBorders>
              <w:top w:val="single" w:sz="18" w:space="0" w:color="FFFFFF"/>
              <w:bottom w:val="single" w:sz="18" w:space="0" w:color="FFFFFF"/>
            </w:tcBorders>
            <w:shd w:val="clear" w:color="auto" w:fill="ECECEC"/>
          </w:tcPr>
          <w:p w14:paraId="2384235B"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1F4D17A7" w14:textId="77777777" w:rsidR="000A2CF8" w:rsidRPr="002F0523" w:rsidRDefault="000A2CF8" w:rsidP="005752D2">
            <w:pPr>
              <w:pStyle w:val="Table"/>
              <w:numPr>
                <w:ilvl w:val="0"/>
                <w:numId w:val="10"/>
              </w:numPr>
            </w:pPr>
            <w:r>
              <w:t>Assistant Secretary Aid Management and Performance Branch</w:t>
            </w:r>
          </w:p>
        </w:tc>
        <w:tc>
          <w:tcPr>
            <w:tcW w:w="1718" w:type="pct"/>
            <w:tcBorders>
              <w:top w:val="single" w:sz="18" w:space="0" w:color="FFFFFF"/>
              <w:bottom w:val="single" w:sz="18" w:space="0" w:color="FFFFFF"/>
            </w:tcBorders>
            <w:shd w:val="clear" w:color="auto" w:fill="ECECEC"/>
          </w:tcPr>
          <w:p w14:paraId="6B9120FB" w14:textId="77777777" w:rsidR="000A2CF8" w:rsidRDefault="000A2CF8" w:rsidP="00920B6B">
            <w:pPr>
              <w:pStyle w:val="Table"/>
              <w:rPr>
                <w:lang w:val="en-GB"/>
              </w:rPr>
            </w:pPr>
            <w:r>
              <w:rPr>
                <w:lang w:val="en-GB"/>
              </w:rPr>
              <w:t>Canberra</w:t>
            </w:r>
            <w:r w:rsidR="00E7757F">
              <w:rPr>
                <w:lang w:val="en-GB"/>
              </w:rPr>
              <w:t>, Australia</w:t>
            </w:r>
          </w:p>
        </w:tc>
      </w:tr>
      <w:tr w:rsidR="000A2CF8" w14:paraId="717CBF4A" w14:textId="77777777" w:rsidTr="00004748">
        <w:trPr>
          <w:cantSplit/>
          <w:trHeight w:val="436"/>
        </w:trPr>
        <w:tc>
          <w:tcPr>
            <w:tcW w:w="149" w:type="pct"/>
            <w:tcBorders>
              <w:top w:val="single" w:sz="18" w:space="0" w:color="FFFFFF"/>
              <w:bottom w:val="single" w:sz="18" w:space="0" w:color="FFFFFF"/>
            </w:tcBorders>
            <w:shd w:val="clear" w:color="auto" w:fill="ECECEC"/>
          </w:tcPr>
          <w:p w14:paraId="766AD2A5"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7B200D5B" w14:textId="77777777" w:rsidR="000A2CF8" w:rsidRDefault="000A2CF8" w:rsidP="005752D2">
            <w:pPr>
              <w:pStyle w:val="Table"/>
              <w:numPr>
                <w:ilvl w:val="0"/>
                <w:numId w:val="10"/>
              </w:numPr>
            </w:pPr>
            <w:r>
              <w:t>Director Indonesia Strategy and Performance Section</w:t>
            </w:r>
          </w:p>
        </w:tc>
        <w:tc>
          <w:tcPr>
            <w:tcW w:w="1718" w:type="pct"/>
            <w:tcBorders>
              <w:top w:val="single" w:sz="18" w:space="0" w:color="FFFFFF"/>
              <w:bottom w:val="single" w:sz="18" w:space="0" w:color="FFFFFF"/>
            </w:tcBorders>
            <w:shd w:val="clear" w:color="auto" w:fill="ECECEC"/>
          </w:tcPr>
          <w:p w14:paraId="17AD615C" w14:textId="77777777" w:rsidR="000A2CF8" w:rsidRDefault="000A2CF8" w:rsidP="00920B6B">
            <w:pPr>
              <w:pStyle w:val="Table"/>
              <w:rPr>
                <w:lang w:val="en-GB"/>
              </w:rPr>
            </w:pPr>
            <w:r>
              <w:rPr>
                <w:lang w:val="en-GB"/>
              </w:rPr>
              <w:t>Canberra</w:t>
            </w:r>
            <w:r w:rsidR="00E7757F">
              <w:rPr>
                <w:lang w:val="en-GB"/>
              </w:rPr>
              <w:t>, Australia</w:t>
            </w:r>
          </w:p>
        </w:tc>
      </w:tr>
      <w:tr w:rsidR="00057FCD" w14:paraId="6F7D03D1" w14:textId="77777777" w:rsidTr="00004748">
        <w:trPr>
          <w:cantSplit/>
          <w:trHeight w:val="436"/>
        </w:trPr>
        <w:tc>
          <w:tcPr>
            <w:tcW w:w="149" w:type="pct"/>
            <w:tcBorders>
              <w:top w:val="single" w:sz="18" w:space="0" w:color="FFFFFF"/>
              <w:bottom w:val="single" w:sz="18" w:space="0" w:color="FFFFFF"/>
            </w:tcBorders>
            <w:shd w:val="clear" w:color="auto" w:fill="ECECEC"/>
          </w:tcPr>
          <w:p w14:paraId="59C374EA"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3A6918BD" w14:textId="77777777" w:rsidR="00057FCD" w:rsidRPr="00004748" w:rsidRDefault="00C86870" w:rsidP="005752D2">
            <w:pPr>
              <w:pStyle w:val="Table"/>
              <w:numPr>
                <w:ilvl w:val="0"/>
                <w:numId w:val="10"/>
              </w:numPr>
            </w:pPr>
            <w:r>
              <w:t>Assistant Director, Development Policy</w:t>
            </w:r>
          </w:p>
        </w:tc>
        <w:tc>
          <w:tcPr>
            <w:tcW w:w="1718" w:type="pct"/>
            <w:tcBorders>
              <w:top w:val="single" w:sz="18" w:space="0" w:color="FFFFFF"/>
              <w:bottom w:val="single" w:sz="18" w:space="0" w:color="FFFFFF"/>
            </w:tcBorders>
            <w:shd w:val="clear" w:color="auto" w:fill="ECECEC"/>
          </w:tcPr>
          <w:p w14:paraId="6CE6DB6E" w14:textId="77777777" w:rsidR="00057FCD" w:rsidRPr="002240E6" w:rsidRDefault="00057FCD" w:rsidP="00B40649">
            <w:pPr>
              <w:pStyle w:val="Table"/>
              <w:rPr>
                <w:lang w:val="en-GB"/>
              </w:rPr>
            </w:pPr>
            <w:r>
              <w:t>Canberra, Australia</w:t>
            </w:r>
          </w:p>
        </w:tc>
      </w:tr>
      <w:tr w:rsidR="000A2CF8" w14:paraId="472899EB" w14:textId="77777777" w:rsidTr="00004748">
        <w:trPr>
          <w:cantSplit/>
          <w:trHeight w:val="436"/>
        </w:trPr>
        <w:tc>
          <w:tcPr>
            <w:tcW w:w="149" w:type="pct"/>
            <w:tcBorders>
              <w:top w:val="single" w:sz="18" w:space="0" w:color="FFFFFF"/>
              <w:bottom w:val="single" w:sz="18" w:space="0" w:color="FFFFFF"/>
            </w:tcBorders>
            <w:shd w:val="clear" w:color="auto" w:fill="ECECEC"/>
          </w:tcPr>
          <w:p w14:paraId="2A0868AE" w14:textId="77777777" w:rsidR="000A2CF8" w:rsidRDefault="000A2CF8" w:rsidP="00E7757F">
            <w:pPr>
              <w:pStyle w:val="Table"/>
              <w:ind w:left="720"/>
              <w:rPr>
                <w:lang w:val="en-GB"/>
              </w:rPr>
            </w:pPr>
          </w:p>
        </w:tc>
        <w:tc>
          <w:tcPr>
            <w:tcW w:w="3133" w:type="pct"/>
            <w:tcBorders>
              <w:top w:val="single" w:sz="18" w:space="0" w:color="FFFFFF"/>
              <w:bottom w:val="single" w:sz="18" w:space="0" w:color="FFFFFF"/>
            </w:tcBorders>
            <w:shd w:val="clear" w:color="auto" w:fill="ECECEC"/>
          </w:tcPr>
          <w:p w14:paraId="1FA4A983" w14:textId="77777777" w:rsidR="000A2CF8" w:rsidRPr="00004748" w:rsidRDefault="000A2CF8" w:rsidP="005752D2">
            <w:pPr>
              <w:pStyle w:val="Table"/>
              <w:numPr>
                <w:ilvl w:val="0"/>
                <w:numId w:val="10"/>
              </w:numPr>
              <w:rPr>
                <w:lang w:val="en-GB"/>
              </w:rPr>
            </w:pPr>
            <w:r w:rsidRPr="00004748">
              <w:t>Director Protracted Crises and Refugees</w:t>
            </w:r>
          </w:p>
        </w:tc>
        <w:tc>
          <w:tcPr>
            <w:tcW w:w="1718" w:type="pct"/>
            <w:tcBorders>
              <w:top w:val="single" w:sz="18" w:space="0" w:color="FFFFFF"/>
              <w:bottom w:val="single" w:sz="18" w:space="0" w:color="FFFFFF"/>
            </w:tcBorders>
            <w:shd w:val="clear" w:color="auto" w:fill="ECECEC"/>
          </w:tcPr>
          <w:p w14:paraId="0B07D950" w14:textId="77777777" w:rsidR="000A2CF8" w:rsidRDefault="000A2CF8" w:rsidP="00920B6B">
            <w:pPr>
              <w:pStyle w:val="Table"/>
              <w:rPr>
                <w:lang w:val="en-GB"/>
              </w:rPr>
            </w:pPr>
            <w:r>
              <w:rPr>
                <w:lang w:val="en-GB"/>
              </w:rPr>
              <w:t>Canberra</w:t>
            </w:r>
            <w:r w:rsidR="00E7757F">
              <w:rPr>
                <w:lang w:val="en-GB"/>
              </w:rPr>
              <w:t>, Australia</w:t>
            </w:r>
          </w:p>
        </w:tc>
      </w:tr>
      <w:tr w:rsidR="000A2CF8" w14:paraId="774B8E99" w14:textId="77777777" w:rsidTr="00004748">
        <w:trPr>
          <w:cantSplit/>
          <w:trHeight w:val="436"/>
        </w:trPr>
        <w:tc>
          <w:tcPr>
            <w:tcW w:w="149" w:type="pct"/>
            <w:tcBorders>
              <w:top w:val="single" w:sz="18" w:space="0" w:color="FFFFFF"/>
              <w:bottom w:val="single" w:sz="18" w:space="0" w:color="FFFFFF"/>
            </w:tcBorders>
            <w:shd w:val="clear" w:color="auto" w:fill="ECECEC"/>
          </w:tcPr>
          <w:p w14:paraId="7BA5ADA0" w14:textId="77777777" w:rsidR="000A2CF8" w:rsidRPr="00C560BA" w:rsidRDefault="000A2CF8" w:rsidP="00E7757F">
            <w:pPr>
              <w:pStyle w:val="Table"/>
              <w:ind w:left="720"/>
            </w:pPr>
          </w:p>
        </w:tc>
        <w:tc>
          <w:tcPr>
            <w:tcW w:w="3133" w:type="pct"/>
            <w:tcBorders>
              <w:top w:val="single" w:sz="18" w:space="0" w:color="FFFFFF"/>
              <w:bottom w:val="single" w:sz="18" w:space="0" w:color="FFFFFF"/>
            </w:tcBorders>
            <w:shd w:val="clear" w:color="auto" w:fill="ECECEC"/>
          </w:tcPr>
          <w:p w14:paraId="1E02CA7D" w14:textId="77777777" w:rsidR="000A2CF8" w:rsidRPr="00004748" w:rsidRDefault="000A2CF8" w:rsidP="005752D2">
            <w:pPr>
              <w:pStyle w:val="Table"/>
              <w:numPr>
                <w:ilvl w:val="0"/>
                <w:numId w:val="10"/>
              </w:numPr>
            </w:pPr>
            <w:r w:rsidRPr="00004748">
              <w:t>Director Gender Strategy Effectiveness and Performance Unit</w:t>
            </w:r>
          </w:p>
        </w:tc>
        <w:tc>
          <w:tcPr>
            <w:tcW w:w="1718" w:type="pct"/>
            <w:tcBorders>
              <w:top w:val="single" w:sz="18" w:space="0" w:color="FFFFFF"/>
              <w:bottom w:val="single" w:sz="18" w:space="0" w:color="FFFFFF"/>
            </w:tcBorders>
            <w:shd w:val="clear" w:color="auto" w:fill="ECECEC"/>
          </w:tcPr>
          <w:p w14:paraId="6C1EDE85" w14:textId="77777777" w:rsidR="000A2CF8" w:rsidRDefault="000A2CF8" w:rsidP="00920B6B">
            <w:pPr>
              <w:pStyle w:val="Table"/>
              <w:rPr>
                <w:lang w:val="en-GB"/>
              </w:rPr>
            </w:pPr>
            <w:r>
              <w:rPr>
                <w:lang w:val="en-GB"/>
              </w:rPr>
              <w:t>Canberra</w:t>
            </w:r>
            <w:r w:rsidR="00E7757F">
              <w:rPr>
                <w:lang w:val="en-GB"/>
              </w:rPr>
              <w:t>, Australia</w:t>
            </w:r>
          </w:p>
        </w:tc>
      </w:tr>
      <w:tr w:rsidR="008216FA" w14:paraId="1B8E0606" w14:textId="77777777" w:rsidTr="00004748">
        <w:trPr>
          <w:cantSplit/>
          <w:trHeight w:val="436"/>
        </w:trPr>
        <w:tc>
          <w:tcPr>
            <w:tcW w:w="149" w:type="pct"/>
            <w:tcBorders>
              <w:top w:val="single" w:sz="18" w:space="0" w:color="FFFFFF"/>
              <w:bottom w:val="single" w:sz="18" w:space="0" w:color="FFFFFF"/>
            </w:tcBorders>
            <w:shd w:val="clear" w:color="auto" w:fill="ECECEC"/>
          </w:tcPr>
          <w:p w14:paraId="28AA6E35" w14:textId="77777777" w:rsidR="008216FA" w:rsidRDefault="008216FA" w:rsidP="00E7757F">
            <w:pPr>
              <w:pStyle w:val="Table"/>
            </w:pPr>
          </w:p>
        </w:tc>
        <w:tc>
          <w:tcPr>
            <w:tcW w:w="3133" w:type="pct"/>
            <w:tcBorders>
              <w:top w:val="single" w:sz="18" w:space="0" w:color="FFFFFF"/>
              <w:bottom w:val="single" w:sz="18" w:space="0" w:color="FFFFFF"/>
            </w:tcBorders>
            <w:shd w:val="clear" w:color="auto" w:fill="ECECEC"/>
          </w:tcPr>
          <w:p w14:paraId="2D52AD03" w14:textId="77777777" w:rsidR="008216FA" w:rsidRPr="00004748" w:rsidRDefault="008216FA" w:rsidP="005752D2">
            <w:pPr>
              <w:pStyle w:val="Table"/>
              <w:numPr>
                <w:ilvl w:val="0"/>
                <w:numId w:val="10"/>
              </w:numPr>
            </w:pPr>
            <w:r>
              <w:t>Member, Independent Evaluation Committee</w:t>
            </w:r>
          </w:p>
        </w:tc>
        <w:tc>
          <w:tcPr>
            <w:tcW w:w="1718" w:type="pct"/>
            <w:tcBorders>
              <w:top w:val="single" w:sz="18" w:space="0" w:color="FFFFFF"/>
              <w:bottom w:val="single" w:sz="18" w:space="0" w:color="FFFFFF"/>
            </w:tcBorders>
            <w:shd w:val="clear" w:color="auto" w:fill="ECECEC"/>
          </w:tcPr>
          <w:p w14:paraId="57C42A0C" w14:textId="77777777" w:rsidR="008216FA" w:rsidRDefault="008216FA" w:rsidP="00B40649">
            <w:pPr>
              <w:pStyle w:val="Table"/>
            </w:pPr>
            <w:r>
              <w:t>Canberra, Australia</w:t>
            </w:r>
          </w:p>
        </w:tc>
      </w:tr>
      <w:tr w:rsidR="00057FCD" w14:paraId="6D8A3A58" w14:textId="77777777" w:rsidTr="00004748">
        <w:trPr>
          <w:cantSplit/>
          <w:trHeight w:val="436"/>
        </w:trPr>
        <w:tc>
          <w:tcPr>
            <w:tcW w:w="149" w:type="pct"/>
            <w:tcBorders>
              <w:top w:val="single" w:sz="18" w:space="0" w:color="FFFFFF"/>
              <w:bottom w:val="single" w:sz="18" w:space="0" w:color="FFFFFF"/>
            </w:tcBorders>
            <w:shd w:val="clear" w:color="auto" w:fill="ECECEC"/>
          </w:tcPr>
          <w:p w14:paraId="3289CABB" w14:textId="77777777" w:rsidR="00057FCD" w:rsidRDefault="00057FCD" w:rsidP="00E7757F">
            <w:pPr>
              <w:pStyle w:val="Table"/>
            </w:pPr>
          </w:p>
        </w:tc>
        <w:tc>
          <w:tcPr>
            <w:tcW w:w="3133" w:type="pct"/>
            <w:tcBorders>
              <w:top w:val="single" w:sz="18" w:space="0" w:color="FFFFFF"/>
              <w:bottom w:val="single" w:sz="18" w:space="0" w:color="FFFFFF"/>
            </w:tcBorders>
            <w:shd w:val="clear" w:color="auto" w:fill="ECECEC"/>
          </w:tcPr>
          <w:p w14:paraId="6B332466" w14:textId="77777777" w:rsidR="00057FCD" w:rsidRPr="00004748" w:rsidRDefault="00057FCD" w:rsidP="005752D2">
            <w:pPr>
              <w:pStyle w:val="Table"/>
              <w:numPr>
                <w:ilvl w:val="0"/>
                <w:numId w:val="10"/>
              </w:numPr>
            </w:pPr>
            <w:r w:rsidRPr="00004748">
              <w:t>Counsellor, Regional Development Cooperation</w:t>
            </w:r>
          </w:p>
        </w:tc>
        <w:tc>
          <w:tcPr>
            <w:tcW w:w="1718" w:type="pct"/>
            <w:tcBorders>
              <w:top w:val="single" w:sz="18" w:space="0" w:color="FFFFFF"/>
              <w:bottom w:val="single" w:sz="18" w:space="0" w:color="FFFFFF"/>
            </w:tcBorders>
            <w:shd w:val="clear" w:color="auto" w:fill="ECECEC"/>
          </w:tcPr>
          <w:p w14:paraId="24084D4D" w14:textId="77777777" w:rsidR="00057FCD" w:rsidRDefault="00057FCD" w:rsidP="00B40649">
            <w:pPr>
              <w:pStyle w:val="Table"/>
            </w:pPr>
            <w:r>
              <w:t>Fiji</w:t>
            </w:r>
          </w:p>
        </w:tc>
      </w:tr>
      <w:tr w:rsidR="00057FCD" w:rsidRPr="00A12D79" w14:paraId="2F2E7A6D" w14:textId="77777777" w:rsidTr="00004748">
        <w:trPr>
          <w:cantSplit/>
          <w:trHeight w:val="436"/>
        </w:trPr>
        <w:tc>
          <w:tcPr>
            <w:tcW w:w="149" w:type="pct"/>
            <w:tcBorders>
              <w:top w:val="single" w:sz="18" w:space="0" w:color="FFFFFF"/>
              <w:bottom w:val="single" w:sz="18" w:space="0" w:color="FFFFFF"/>
            </w:tcBorders>
            <w:shd w:val="clear" w:color="auto" w:fill="ECECEC"/>
          </w:tcPr>
          <w:p w14:paraId="6AED24B9" w14:textId="77777777" w:rsidR="00057FCD" w:rsidRPr="00A12D79"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26A6B6A2" w14:textId="77777777" w:rsidR="00057FCD" w:rsidRPr="00004748" w:rsidRDefault="00057FCD" w:rsidP="005752D2">
            <w:pPr>
              <w:pStyle w:val="Table"/>
              <w:numPr>
                <w:ilvl w:val="0"/>
                <w:numId w:val="10"/>
              </w:numPr>
            </w:pPr>
            <w:r w:rsidRPr="00004748">
              <w:t>Program Manager</w:t>
            </w:r>
          </w:p>
        </w:tc>
        <w:tc>
          <w:tcPr>
            <w:tcW w:w="1718" w:type="pct"/>
            <w:tcBorders>
              <w:top w:val="single" w:sz="18" w:space="0" w:color="FFFFFF"/>
              <w:bottom w:val="single" w:sz="18" w:space="0" w:color="FFFFFF"/>
            </w:tcBorders>
            <w:shd w:val="clear" w:color="auto" w:fill="ECECEC"/>
          </w:tcPr>
          <w:p w14:paraId="64B92E34" w14:textId="77777777" w:rsidR="00057FCD" w:rsidRDefault="00057FCD" w:rsidP="00B40649">
            <w:pPr>
              <w:pStyle w:val="Table"/>
            </w:pPr>
            <w:r>
              <w:t>Fiji</w:t>
            </w:r>
          </w:p>
        </w:tc>
      </w:tr>
      <w:tr w:rsidR="00673B46" w14:paraId="7C517B73" w14:textId="77777777" w:rsidTr="00004748">
        <w:trPr>
          <w:cantSplit/>
          <w:trHeight w:val="436"/>
        </w:trPr>
        <w:tc>
          <w:tcPr>
            <w:tcW w:w="149" w:type="pct"/>
            <w:tcBorders>
              <w:top w:val="single" w:sz="18" w:space="0" w:color="FFFFFF"/>
              <w:bottom w:val="single" w:sz="18" w:space="0" w:color="FFFFFF"/>
            </w:tcBorders>
            <w:shd w:val="clear" w:color="auto" w:fill="ECECEC"/>
          </w:tcPr>
          <w:p w14:paraId="251B72E7" w14:textId="77777777" w:rsidR="00673B46" w:rsidRPr="00C560BA"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2913D073" w14:textId="77777777" w:rsidR="00673B46" w:rsidRPr="00004748" w:rsidRDefault="00673B46" w:rsidP="005752D2">
            <w:pPr>
              <w:pStyle w:val="Table"/>
              <w:numPr>
                <w:ilvl w:val="0"/>
                <w:numId w:val="10"/>
              </w:numPr>
            </w:pPr>
            <w:r w:rsidRPr="00004748">
              <w:rPr>
                <w:lang w:val="en-GB"/>
              </w:rPr>
              <w:t>First Secretary Development</w:t>
            </w:r>
          </w:p>
        </w:tc>
        <w:tc>
          <w:tcPr>
            <w:tcW w:w="1718" w:type="pct"/>
            <w:tcBorders>
              <w:top w:val="single" w:sz="18" w:space="0" w:color="FFFFFF"/>
              <w:bottom w:val="single" w:sz="18" w:space="0" w:color="FFFFFF"/>
            </w:tcBorders>
            <w:shd w:val="clear" w:color="auto" w:fill="ECECEC"/>
          </w:tcPr>
          <w:p w14:paraId="78309F05" w14:textId="77777777" w:rsidR="00673B46" w:rsidRDefault="00673B46" w:rsidP="00920B6B">
            <w:pPr>
              <w:pStyle w:val="Table"/>
              <w:rPr>
                <w:lang w:val="en-GB"/>
              </w:rPr>
            </w:pPr>
            <w:r>
              <w:rPr>
                <w:lang w:val="en-GB"/>
              </w:rPr>
              <w:t>Indonesia</w:t>
            </w:r>
          </w:p>
        </w:tc>
      </w:tr>
      <w:tr w:rsidR="00057FCD" w14:paraId="1D215AF6" w14:textId="77777777" w:rsidTr="00004748">
        <w:trPr>
          <w:cantSplit/>
          <w:trHeight w:val="436"/>
        </w:trPr>
        <w:tc>
          <w:tcPr>
            <w:tcW w:w="149" w:type="pct"/>
            <w:tcBorders>
              <w:top w:val="single" w:sz="18" w:space="0" w:color="FFFFFF"/>
              <w:bottom w:val="single" w:sz="18" w:space="0" w:color="FFFFFF"/>
            </w:tcBorders>
            <w:shd w:val="clear" w:color="auto" w:fill="ECECEC"/>
          </w:tcPr>
          <w:p w14:paraId="5CF9D5B3"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778815A8" w14:textId="77777777" w:rsidR="00057FCD" w:rsidRDefault="00057FCD" w:rsidP="005752D2">
            <w:pPr>
              <w:pStyle w:val="Table"/>
              <w:numPr>
                <w:ilvl w:val="0"/>
                <w:numId w:val="10"/>
              </w:numPr>
            </w:pPr>
            <w:r>
              <w:t>Unit Manager, Human Development Section</w:t>
            </w:r>
          </w:p>
        </w:tc>
        <w:tc>
          <w:tcPr>
            <w:tcW w:w="1718" w:type="pct"/>
            <w:tcBorders>
              <w:top w:val="single" w:sz="18" w:space="0" w:color="FFFFFF"/>
              <w:bottom w:val="single" w:sz="18" w:space="0" w:color="FFFFFF"/>
            </w:tcBorders>
            <w:shd w:val="clear" w:color="auto" w:fill="ECECEC"/>
          </w:tcPr>
          <w:p w14:paraId="3AB3C1DF" w14:textId="77777777" w:rsidR="00057FCD" w:rsidRPr="002240E6" w:rsidRDefault="00057FCD" w:rsidP="00B40649">
            <w:pPr>
              <w:pStyle w:val="Table"/>
              <w:rPr>
                <w:lang w:val="en-GB"/>
              </w:rPr>
            </w:pPr>
            <w:r w:rsidRPr="002240E6">
              <w:rPr>
                <w:lang w:val="en-GB"/>
              </w:rPr>
              <w:t>Indonesia</w:t>
            </w:r>
          </w:p>
        </w:tc>
      </w:tr>
      <w:tr w:rsidR="00057FCD" w14:paraId="0D6681BB" w14:textId="77777777" w:rsidTr="00004748">
        <w:trPr>
          <w:cantSplit/>
          <w:trHeight w:val="436"/>
        </w:trPr>
        <w:tc>
          <w:tcPr>
            <w:tcW w:w="149" w:type="pct"/>
            <w:tcBorders>
              <w:top w:val="single" w:sz="18" w:space="0" w:color="FFFFFF"/>
              <w:bottom w:val="single" w:sz="18" w:space="0" w:color="FFFFFF"/>
            </w:tcBorders>
            <w:shd w:val="clear" w:color="auto" w:fill="ECECEC"/>
          </w:tcPr>
          <w:p w14:paraId="23AB45C4"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7CA04518" w14:textId="77777777" w:rsidR="00057FCD" w:rsidRDefault="00057FCD" w:rsidP="005752D2">
            <w:pPr>
              <w:pStyle w:val="Table"/>
              <w:numPr>
                <w:ilvl w:val="0"/>
                <w:numId w:val="10"/>
              </w:numPr>
            </w:pPr>
            <w:r>
              <w:t>Counsellor, Human Development Section</w:t>
            </w:r>
          </w:p>
        </w:tc>
        <w:tc>
          <w:tcPr>
            <w:tcW w:w="1718" w:type="pct"/>
            <w:tcBorders>
              <w:top w:val="single" w:sz="18" w:space="0" w:color="FFFFFF"/>
              <w:bottom w:val="single" w:sz="18" w:space="0" w:color="FFFFFF"/>
            </w:tcBorders>
            <w:shd w:val="clear" w:color="auto" w:fill="ECECEC"/>
          </w:tcPr>
          <w:p w14:paraId="2B87A234" w14:textId="77777777" w:rsidR="00057FCD" w:rsidRPr="002240E6" w:rsidRDefault="00057FCD" w:rsidP="00B40649">
            <w:pPr>
              <w:pStyle w:val="Table"/>
              <w:rPr>
                <w:lang w:val="en-GB"/>
              </w:rPr>
            </w:pPr>
            <w:r w:rsidRPr="002240E6">
              <w:rPr>
                <w:lang w:val="en-GB"/>
              </w:rPr>
              <w:t>Indonesia</w:t>
            </w:r>
          </w:p>
        </w:tc>
      </w:tr>
      <w:tr w:rsidR="00057FCD" w:rsidRPr="00A12D79" w14:paraId="1400A921" w14:textId="77777777" w:rsidTr="00004748">
        <w:trPr>
          <w:cantSplit/>
          <w:trHeight w:val="436"/>
        </w:trPr>
        <w:tc>
          <w:tcPr>
            <w:tcW w:w="149" w:type="pct"/>
            <w:tcBorders>
              <w:top w:val="single" w:sz="18" w:space="0" w:color="FFFFFF"/>
              <w:bottom w:val="single" w:sz="18" w:space="0" w:color="FFFFFF"/>
            </w:tcBorders>
            <w:shd w:val="clear" w:color="auto" w:fill="ECECEC"/>
          </w:tcPr>
          <w:p w14:paraId="308B986F" w14:textId="77777777" w:rsidR="00057FCD" w:rsidRPr="00A12D79"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7663A852" w14:textId="77777777" w:rsidR="00057FCD" w:rsidRPr="00A12D79" w:rsidRDefault="00057FCD" w:rsidP="005752D2">
            <w:pPr>
              <w:pStyle w:val="Table"/>
              <w:numPr>
                <w:ilvl w:val="0"/>
                <w:numId w:val="10"/>
              </w:numPr>
            </w:pPr>
            <w:r>
              <w:t>Development Program Specialist</w:t>
            </w:r>
          </w:p>
        </w:tc>
        <w:tc>
          <w:tcPr>
            <w:tcW w:w="1718" w:type="pct"/>
            <w:tcBorders>
              <w:top w:val="single" w:sz="18" w:space="0" w:color="FFFFFF"/>
              <w:bottom w:val="single" w:sz="18" w:space="0" w:color="FFFFFF"/>
            </w:tcBorders>
            <w:shd w:val="clear" w:color="auto" w:fill="ECECEC"/>
          </w:tcPr>
          <w:p w14:paraId="683D555C" w14:textId="77777777" w:rsidR="00057FCD" w:rsidRDefault="00057FCD" w:rsidP="00B40649">
            <w:pPr>
              <w:pStyle w:val="Table"/>
            </w:pPr>
            <w:r>
              <w:t>Kiribati</w:t>
            </w:r>
          </w:p>
        </w:tc>
      </w:tr>
      <w:tr w:rsidR="00057FCD" w:rsidRPr="00A12D79" w14:paraId="58F807D0" w14:textId="77777777" w:rsidTr="00004748">
        <w:trPr>
          <w:cantSplit/>
          <w:trHeight w:val="436"/>
        </w:trPr>
        <w:tc>
          <w:tcPr>
            <w:tcW w:w="149" w:type="pct"/>
            <w:tcBorders>
              <w:top w:val="single" w:sz="18" w:space="0" w:color="FFFFFF"/>
              <w:bottom w:val="single" w:sz="18" w:space="0" w:color="FFFFFF"/>
            </w:tcBorders>
            <w:shd w:val="clear" w:color="auto" w:fill="ECECEC"/>
          </w:tcPr>
          <w:p w14:paraId="78651061" w14:textId="77777777" w:rsidR="00057FCD" w:rsidRPr="00A12D79"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58325EAF" w14:textId="77777777" w:rsidR="00057FCD" w:rsidRPr="00A12D79" w:rsidRDefault="00057FCD" w:rsidP="005752D2">
            <w:pPr>
              <w:pStyle w:val="Table"/>
              <w:numPr>
                <w:ilvl w:val="0"/>
                <w:numId w:val="10"/>
              </w:numPr>
            </w:pPr>
            <w:r>
              <w:t>Program Manager</w:t>
            </w:r>
          </w:p>
        </w:tc>
        <w:tc>
          <w:tcPr>
            <w:tcW w:w="1718" w:type="pct"/>
            <w:tcBorders>
              <w:top w:val="single" w:sz="18" w:space="0" w:color="FFFFFF"/>
              <w:bottom w:val="single" w:sz="18" w:space="0" w:color="FFFFFF"/>
            </w:tcBorders>
            <w:shd w:val="clear" w:color="auto" w:fill="ECECEC"/>
          </w:tcPr>
          <w:p w14:paraId="1F674CBF" w14:textId="77777777" w:rsidR="00057FCD" w:rsidRDefault="00057FCD" w:rsidP="00B40649">
            <w:pPr>
              <w:pStyle w:val="Table"/>
            </w:pPr>
            <w:r>
              <w:t>Kiribati</w:t>
            </w:r>
          </w:p>
        </w:tc>
      </w:tr>
      <w:tr w:rsidR="00673B46" w14:paraId="25316200" w14:textId="77777777" w:rsidTr="00004748">
        <w:trPr>
          <w:cantSplit/>
          <w:trHeight w:val="436"/>
        </w:trPr>
        <w:tc>
          <w:tcPr>
            <w:tcW w:w="149" w:type="pct"/>
            <w:tcBorders>
              <w:top w:val="single" w:sz="18" w:space="0" w:color="FFFFFF"/>
              <w:bottom w:val="single" w:sz="18" w:space="0" w:color="FFFFFF"/>
            </w:tcBorders>
            <w:shd w:val="clear" w:color="auto" w:fill="ECECEC"/>
          </w:tcPr>
          <w:p w14:paraId="3E509AE4" w14:textId="77777777" w:rsidR="00673B46" w:rsidRPr="00C560BA"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3552FEFC" w14:textId="77777777" w:rsidR="00673B46" w:rsidRPr="00C560BA" w:rsidRDefault="00673B46" w:rsidP="005752D2">
            <w:pPr>
              <w:pStyle w:val="Table"/>
              <w:numPr>
                <w:ilvl w:val="0"/>
                <w:numId w:val="10"/>
              </w:numPr>
            </w:pPr>
            <w:r w:rsidRPr="002F0523">
              <w:t>Program Manage</w:t>
            </w:r>
            <w:r>
              <w:t>r, Plan International Australia</w:t>
            </w:r>
          </w:p>
        </w:tc>
        <w:tc>
          <w:tcPr>
            <w:tcW w:w="1718" w:type="pct"/>
            <w:tcBorders>
              <w:top w:val="single" w:sz="18" w:space="0" w:color="FFFFFF"/>
              <w:bottom w:val="single" w:sz="18" w:space="0" w:color="FFFFFF"/>
            </w:tcBorders>
            <w:shd w:val="clear" w:color="auto" w:fill="ECECEC"/>
          </w:tcPr>
          <w:p w14:paraId="4C0CE170" w14:textId="77777777" w:rsidR="00673B46" w:rsidRPr="00C560BA" w:rsidRDefault="00673B46" w:rsidP="00920B6B">
            <w:pPr>
              <w:pStyle w:val="Table"/>
            </w:pPr>
            <w:r>
              <w:t>Melbourne, Australia</w:t>
            </w:r>
          </w:p>
        </w:tc>
      </w:tr>
      <w:tr w:rsidR="00673B46" w14:paraId="12341FD6" w14:textId="77777777" w:rsidTr="00004748">
        <w:trPr>
          <w:cantSplit/>
          <w:trHeight w:val="436"/>
        </w:trPr>
        <w:tc>
          <w:tcPr>
            <w:tcW w:w="149" w:type="pct"/>
            <w:tcBorders>
              <w:top w:val="single" w:sz="18" w:space="0" w:color="FFFFFF"/>
              <w:bottom w:val="single" w:sz="18" w:space="0" w:color="FFFFFF"/>
            </w:tcBorders>
            <w:shd w:val="clear" w:color="auto" w:fill="ECECEC"/>
          </w:tcPr>
          <w:p w14:paraId="72896B72" w14:textId="77777777" w:rsidR="00673B46"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1CEBDF44" w14:textId="77777777" w:rsidR="00673B46" w:rsidRPr="00C560BA" w:rsidRDefault="00673B46" w:rsidP="005752D2">
            <w:pPr>
              <w:pStyle w:val="Table"/>
              <w:numPr>
                <w:ilvl w:val="0"/>
                <w:numId w:val="10"/>
              </w:numPr>
              <w:rPr>
                <w:rStyle w:val="Strong"/>
                <w:b w:val="0"/>
              </w:rPr>
            </w:pPr>
            <w:r w:rsidRPr="00C560BA">
              <w:rPr>
                <w:rStyle w:val="Strong"/>
                <w:b w:val="0"/>
              </w:rPr>
              <w:t>ACFID Education Community of Practice</w:t>
            </w:r>
          </w:p>
        </w:tc>
        <w:tc>
          <w:tcPr>
            <w:tcW w:w="1718" w:type="pct"/>
            <w:tcBorders>
              <w:top w:val="single" w:sz="18" w:space="0" w:color="FFFFFF"/>
              <w:bottom w:val="single" w:sz="18" w:space="0" w:color="FFFFFF"/>
            </w:tcBorders>
            <w:shd w:val="clear" w:color="auto" w:fill="ECECEC"/>
          </w:tcPr>
          <w:p w14:paraId="1FE0E815" w14:textId="77777777" w:rsidR="00673B46" w:rsidRDefault="00673B46" w:rsidP="00920B6B">
            <w:pPr>
              <w:pStyle w:val="Table"/>
            </w:pPr>
            <w:r>
              <w:t>Melbourne, Australia</w:t>
            </w:r>
          </w:p>
        </w:tc>
      </w:tr>
      <w:tr w:rsidR="00057FCD" w14:paraId="3E66E578" w14:textId="77777777" w:rsidTr="00004748">
        <w:trPr>
          <w:cantSplit/>
          <w:trHeight w:val="436"/>
        </w:trPr>
        <w:tc>
          <w:tcPr>
            <w:tcW w:w="149" w:type="pct"/>
            <w:tcBorders>
              <w:top w:val="single" w:sz="18" w:space="0" w:color="FFFFFF"/>
              <w:bottom w:val="single" w:sz="18" w:space="0" w:color="FFFFFF"/>
            </w:tcBorders>
            <w:shd w:val="clear" w:color="auto" w:fill="ECECEC"/>
          </w:tcPr>
          <w:p w14:paraId="74B5FCAD"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04AB71F0" w14:textId="77777777" w:rsidR="00057FCD" w:rsidRDefault="003142CD" w:rsidP="005752D2">
            <w:pPr>
              <w:pStyle w:val="Table"/>
              <w:numPr>
                <w:ilvl w:val="0"/>
                <w:numId w:val="10"/>
              </w:numPr>
            </w:pPr>
            <w:r>
              <w:t>First Secretary, Education</w:t>
            </w:r>
          </w:p>
        </w:tc>
        <w:tc>
          <w:tcPr>
            <w:tcW w:w="1718" w:type="pct"/>
            <w:tcBorders>
              <w:top w:val="single" w:sz="18" w:space="0" w:color="FFFFFF"/>
              <w:bottom w:val="single" w:sz="18" w:space="0" w:color="FFFFFF"/>
            </w:tcBorders>
            <w:shd w:val="clear" w:color="auto" w:fill="ECECEC"/>
          </w:tcPr>
          <w:p w14:paraId="403EA5AE" w14:textId="77777777" w:rsidR="00057FCD" w:rsidRPr="002240E6" w:rsidRDefault="00057FCD" w:rsidP="00B40649">
            <w:pPr>
              <w:pStyle w:val="Table"/>
              <w:rPr>
                <w:lang w:val="en-GB"/>
              </w:rPr>
            </w:pPr>
            <w:r w:rsidRPr="002240E6">
              <w:rPr>
                <w:lang w:val="en-GB"/>
              </w:rPr>
              <w:t>Myanmar</w:t>
            </w:r>
          </w:p>
        </w:tc>
      </w:tr>
      <w:tr w:rsidR="00004748" w14:paraId="05FA1BD8" w14:textId="77777777" w:rsidTr="00004748">
        <w:trPr>
          <w:cantSplit/>
          <w:trHeight w:val="436"/>
        </w:trPr>
        <w:tc>
          <w:tcPr>
            <w:tcW w:w="149" w:type="pct"/>
            <w:tcBorders>
              <w:top w:val="single" w:sz="18" w:space="0" w:color="FFFFFF"/>
              <w:bottom w:val="single" w:sz="18" w:space="0" w:color="FFFFFF"/>
            </w:tcBorders>
            <w:shd w:val="clear" w:color="auto" w:fill="ECECEC"/>
          </w:tcPr>
          <w:p w14:paraId="0C7DFD98" w14:textId="77777777" w:rsidR="00004748" w:rsidRDefault="00004748" w:rsidP="00E7757F">
            <w:pPr>
              <w:pStyle w:val="Table"/>
              <w:ind w:left="720"/>
            </w:pPr>
          </w:p>
        </w:tc>
        <w:tc>
          <w:tcPr>
            <w:tcW w:w="3133" w:type="pct"/>
            <w:tcBorders>
              <w:top w:val="single" w:sz="18" w:space="0" w:color="FFFFFF"/>
              <w:bottom w:val="single" w:sz="18" w:space="0" w:color="FFFFFF"/>
            </w:tcBorders>
            <w:shd w:val="clear" w:color="auto" w:fill="ECECEC"/>
          </w:tcPr>
          <w:p w14:paraId="58767141" w14:textId="77777777" w:rsidR="00004748" w:rsidRDefault="00004748" w:rsidP="005752D2">
            <w:pPr>
              <w:pStyle w:val="Table"/>
              <w:numPr>
                <w:ilvl w:val="0"/>
                <w:numId w:val="10"/>
              </w:numPr>
            </w:pPr>
            <w:r>
              <w:t>Director General, Department of Basic Education</w:t>
            </w:r>
          </w:p>
        </w:tc>
        <w:tc>
          <w:tcPr>
            <w:tcW w:w="1718" w:type="pct"/>
            <w:tcBorders>
              <w:top w:val="single" w:sz="18" w:space="0" w:color="FFFFFF"/>
              <w:bottom w:val="single" w:sz="18" w:space="0" w:color="FFFFFF"/>
            </w:tcBorders>
            <w:shd w:val="clear" w:color="auto" w:fill="ECECEC"/>
          </w:tcPr>
          <w:p w14:paraId="52E3BDED" w14:textId="77777777" w:rsidR="00004748" w:rsidRDefault="00004748" w:rsidP="00B40649">
            <w:pPr>
              <w:pStyle w:val="Table"/>
            </w:pPr>
            <w:r>
              <w:t>Myanmar</w:t>
            </w:r>
          </w:p>
        </w:tc>
      </w:tr>
      <w:tr w:rsidR="00057FCD" w14:paraId="29894096" w14:textId="77777777" w:rsidTr="00004748">
        <w:trPr>
          <w:cantSplit/>
          <w:trHeight w:val="436"/>
        </w:trPr>
        <w:tc>
          <w:tcPr>
            <w:tcW w:w="149" w:type="pct"/>
            <w:tcBorders>
              <w:top w:val="single" w:sz="18" w:space="0" w:color="FFFFFF"/>
              <w:bottom w:val="single" w:sz="18" w:space="0" w:color="FFFFFF"/>
            </w:tcBorders>
            <w:shd w:val="clear" w:color="auto" w:fill="ECECEC"/>
          </w:tcPr>
          <w:p w14:paraId="670AF2C6" w14:textId="77777777" w:rsidR="00057FCD" w:rsidRPr="003A6CC4"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2A1096CF" w14:textId="77777777" w:rsidR="00057FCD" w:rsidRPr="003A6CC4" w:rsidRDefault="00057FCD" w:rsidP="005752D2">
            <w:pPr>
              <w:pStyle w:val="Table"/>
              <w:numPr>
                <w:ilvl w:val="0"/>
                <w:numId w:val="10"/>
              </w:numPr>
            </w:pPr>
            <w:r w:rsidRPr="003A6CC4">
              <w:t>Counsellor, Embassy of Finland</w:t>
            </w:r>
          </w:p>
        </w:tc>
        <w:tc>
          <w:tcPr>
            <w:tcW w:w="1718" w:type="pct"/>
            <w:tcBorders>
              <w:top w:val="single" w:sz="18" w:space="0" w:color="FFFFFF"/>
              <w:bottom w:val="single" w:sz="18" w:space="0" w:color="FFFFFF"/>
            </w:tcBorders>
            <w:shd w:val="clear" w:color="auto" w:fill="ECECEC"/>
          </w:tcPr>
          <w:p w14:paraId="597646DC" w14:textId="77777777" w:rsidR="00057FCD" w:rsidRPr="002240E6" w:rsidRDefault="00057FCD" w:rsidP="00B40649">
            <w:pPr>
              <w:pStyle w:val="Table"/>
              <w:rPr>
                <w:lang w:val="en-GB"/>
              </w:rPr>
            </w:pPr>
            <w:r w:rsidRPr="002240E6">
              <w:rPr>
                <w:lang w:val="en-GB"/>
              </w:rPr>
              <w:t>Myanmar</w:t>
            </w:r>
          </w:p>
        </w:tc>
      </w:tr>
      <w:tr w:rsidR="00057FCD" w14:paraId="2CD212F5" w14:textId="77777777" w:rsidTr="00004748">
        <w:trPr>
          <w:cantSplit/>
          <w:trHeight w:val="436"/>
        </w:trPr>
        <w:tc>
          <w:tcPr>
            <w:tcW w:w="149" w:type="pct"/>
            <w:tcBorders>
              <w:top w:val="single" w:sz="18" w:space="0" w:color="FFFFFF"/>
              <w:bottom w:val="single" w:sz="18" w:space="0" w:color="FFFFFF"/>
            </w:tcBorders>
            <w:shd w:val="clear" w:color="auto" w:fill="ECECEC"/>
          </w:tcPr>
          <w:p w14:paraId="117F8C18"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652E20C6" w14:textId="77777777" w:rsidR="00057FCD" w:rsidRDefault="00057FCD" w:rsidP="005752D2">
            <w:pPr>
              <w:pStyle w:val="Table"/>
              <w:numPr>
                <w:ilvl w:val="0"/>
                <w:numId w:val="10"/>
              </w:numPr>
            </w:pPr>
            <w:r>
              <w:t>Second Secretary, Development Cooperation (Education)</w:t>
            </w:r>
          </w:p>
        </w:tc>
        <w:tc>
          <w:tcPr>
            <w:tcW w:w="1718" w:type="pct"/>
            <w:tcBorders>
              <w:top w:val="single" w:sz="18" w:space="0" w:color="FFFFFF"/>
              <w:bottom w:val="single" w:sz="18" w:space="0" w:color="FFFFFF"/>
            </w:tcBorders>
            <w:shd w:val="clear" w:color="auto" w:fill="ECECEC"/>
          </w:tcPr>
          <w:p w14:paraId="35AC44A4" w14:textId="77777777" w:rsidR="00057FCD" w:rsidRPr="002240E6" w:rsidRDefault="00057FCD" w:rsidP="00B40649">
            <w:pPr>
              <w:pStyle w:val="Table"/>
              <w:rPr>
                <w:lang w:val="en-GB"/>
              </w:rPr>
            </w:pPr>
            <w:r w:rsidRPr="002240E6">
              <w:rPr>
                <w:lang w:val="en-GB"/>
              </w:rPr>
              <w:t>Papua New Guinea</w:t>
            </w:r>
          </w:p>
        </w:tc>
      </w:tr>
      <w:tr w:rsidR="00673B46" w:rsidRPr="004C2339" w14:paraId="2EF145D7" w14:textId="77777777" w:rsidTr="00004748">
        <w:trPr>
          <w:cantSplit/>
          <w:trHeight w:val="436"/>
        </w:trPr>
        <w:tc>
          <w:tcPr>
            <w:tcW w:w="149" w:type="pct"/>
            <w:tcBorders>
              <w:top w:val="single" w:sz="18" w:space="0" w:color="FFFFFF"/>
              <w:bottom w:val="single" w:sz="18" w:space="0" w:color="FFFFFF"/>
            </w:tcBorders>
            <w:shd w:val="clear" w:color="auto" w:fill="ECECEC"/>
          </w:tcPr>
          <w:p w14:paraId="122E1082" w14:textId="77777777" w:rsidR="00673B46" w:rsidRPr="004C2339"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0C3BF3FE" w14:textId="77777777" w:rsidR="00673B46" w:rsidRPr="004C2339" w:rsidRDefault="00673B46" w:rsidP="005752D2">
            <w:pPr>
              <w:pStyle w:val="Table"/>
              <w:numPr>
                <w:ilvl w:val="0"/>
                <w:numId w:val="10"/>
              </w:numPr>
            </w:pPr>
            <w:r w:rsidRPr="004C2339">
              <w:t xml:space="preserve">Chief of Education, UNICEF </w:t>
            </w:r>
          </w:p>
        </w:tc>
        <w:tc>
          <w:tcPr>
            <w:tcW w:w="1718" w:type="pct"/>
            <w:tcBorders>
              <w:top w:val="single" w:sz="18" w:space="0" w:color="FFFFFF"/>
              <w:bottom w:val="single" w:sz="18" w:space="0" w:color="FFFFFF"/>
            </w:tcBorders>
            <w:shd w:val="clear" w:color="auto" w:fill="ECECEC"/>
          </w:tcPr>
          <w:p w14:paraId="730C038E" w14:textId="77777777" w:rsidR="00673B46" w:rsidRPr="004C2339" w:rsidRDefault="00673B46" w:rsidP="00920B6B">
            <w:pPr>
              <w:pStyle w:val="Table"/>
              <w:rPr>
                <w:lang w:val="en-GB"/>
              </w:rPr>
            </w:pPr>
            <w:r>
              <w:rPr>
                <w:lang w:val="en-GB"/>
              </w:rPr>
              <w:t>Papua New Guinea</w:t>
            </w:r>
          </w:p>
        </w:tc>
      </w:tr>
      <w:tr w:rsidR="00E7757F" w14:paraId="262C31E3" w14:textId="77777777" w:rsidTr="00004748">
        <w:trPr>
          <w:cantSplit/>
          <w:trHeight w:val="436"/>
        </w:trPr>
        <w:tc>
          <w:tcPr>
            <w:tcW w:w="149" w:type="pct"/>
            <w:tcBorders>
              <w:top w:val="single" w:sz="18" w:space="0" w:color="FFFFFF"/>
              <w:bottom w:val="single" w:sz="18" w:space="0" w:color="FFFFFF"/>
            </w:tcBorders>
            <w:shd w:val="clear" w:color="auto" w:fill="ECECEC"/>
          </w:tcPr>
          <w:p w14:paraId="79110844" w14:textId="77777777" w:rsidR="00E7757F" w:rsidRPr="00C560BA" w:rsidRDefault="00E7757F" w:rsidP="00E7757F">
            <w:pPr>
              <w:pStyle w:val="Table"/>
              <w:ind w:left="720"/>
            </w:pPr>
          </w:p>
        </w:tc>
        <w:tc>
          <w:tcPr>
            <w:tcW w:w="3133" w:type="pct"/>
            <w:tcBorders>
              <w:top w:val="single" w:sz="18" w:space="0" w:color="FFFFFF"/>
              <w:bottom w:val="single" w:sz="18" w:space="0" w:color="FFFFFF"/>
            </w:tcBorders>
            <w:shd w:val="clear" w:color="auto" w:fill="ECECEC"/>
          </w:tcPr>
          <w:p w14:paraId="1D771DA1" w14:textId="77777777" w:rsidR="00E7757F" w:rsidRPr="00C560BA" w:rsidRDefault="00E7757F" w:rsidP="005752D2">
            <w:pPr>
              <w:pStyle w:val="Table"/>
              <w:numPr>
                <w:ilvl w:val="0"/>
                <w:numId w:val="10"/>
              </w:numPr>
            </w:pPr>
            <w:r w:rsidRPr="00C560BA">
              <w:rPr>
                <w:rStyle w:val="Strong"/>
                <w:b w:val="0"/>
              </w:rPr>
              <w:t>Senior Education Advisor</w:t>
            </w:r>
            <w:r w:rsidR="00B67C40">
              <w:rPr>
                <w:rStyle w:val="Strong"/>
                <w:b w:val="0"/>
              </w:rPr>
              <w:t>, ChildFund Australia</w:t>
            </w:r>
          </w:p>
        </w:tc>
        <w:tc>
          <w:tcPr>
            <w:tcW w:w="1718" w:type="pct"/>
            <w:tcBorders>
              <w:top w:val="single" w:sz="18" w:space="0" w:color="FFFFFF"/>
              <w:bottom w:val="single" w:sz="18" w:space="0" w:color="FFFFFF"/>
            </w:tcBorders>
            <w:shd w:val="clear" w:color="auto" w:fill="ECECEC"/>
          </w:tcPr>
          <w:p w14:paraId="7DB865F4" w14:textId="77777777" w:rsidR="00E7757F" w:rsidRPr="00C560BA" w:rsidRDefault="00E7757F" w:rsidP="00920B6B">
            <w:pPr>
              <w:pStyle w:val="Table"/>
            </w:pPr>
            <w:r>
              <w:t>Sydney, Australia</w:t>
            </w:r>
          </w:p>
        </w:tc>
      </w:tr>
      <w:tr w:rsidR="00057FCD" w:rsidRPr="00A12D79" w14:paraId="02B966DB" w14:textId="77777777" w:rsidTr="00004748">
        <w:trPr>
          <w:cantSplit/>
          <w:trHeight w:val="436"/>
        </w:trPr>
        <w:tc>
          <w:tcPr>
            <w:tcW w:w="149" w:type="pct"/>
            <w:tcBorders>
              <w:top w:val="single" w:sz="18" w:space="0" w:color="FFFFFF"/>
              <w:bottom w:val="single" w:sz="18" w:space="0" w:color="FFFFFF"/>
            </w:tcBorders>
            <w:shd w:val="clear" w:color="auto" w:fill="ECECEC"/>
          </w:tcPr>
          <w:p w14:paraId="088288D7" w14:textId="77777777" w:rsidR="00057FCD" w:rsidRPr="00A12D79"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12C85C80" w14:textId="77777777" w:rsidR="00057FCD" w:rsidRPr="00673B46" w:rsidRDefault="00673B46" w:rsidP="005752D2">
            <w:pPr>
              <w:pStyle w:val="Table"/>
              <w:numPr>
                <w:ilvl w:val="0"/>
                <w:numId w:val="10"/>
              </w:numPr>
              <w:rPr>
                <w:rFonts w:asciiTheme="minorHAnsi" w:hAnsiTheme="minorHAnsi" w:cstheme="minorHAnsi"/>
                <w:szCs w:val="20"/>
              </w:rPr>
            </w:pPr>
            <w:r w:rsidRPr="00673B46">
              <w:rPr>
                <w:rFonts w:asciiTheme="minorHAnsi" w:hAnsiTheme="minorHAnsi" w:cstheme="minorHAnsi"/>
                <w:szCs w:val="20"/>
              </w:rPr>
              <w:t>Second Secretary, Education</w:t>
            </w:r>
          </w:p>
        </w:tc>
        <w:tc>
          <w:tcPr>
            <w:tcW w:w="1718" w:type="pct"/>
            <w:tcBorders>
              <w:top w:val="single" w:sz="18" w:space="0" w:color="FFFFFF"/>
              <w:bottom w:val="single" w:sz="18" w:space="0" w:color="FFFFFF"/>
            </w:tcBorders>
            <w:shd w:val="clear" w:color="auto" w:fill="ECECEC"/>
          </w:tcPr>
          <w:p w14:paraId="2B915D6A" w14:textId="77777777" w:rsidR="00057FCD" w:rsidRDefault="00057FCD" w:rsidP="00B40649">
            <w:pPr>
              <w:pStyle w:val="Table"/>
            </w:pPr>
            <w:r>
              <w:t>Solomon Islands</w:t>
            </w:r>
          </w:p>
        </w:tc>
      </w:tr>
      <w:tr w:rsidR="00673B46" w14:paraId="27CD0C7A" w14:textId="77777777" w:rsidTr="00004748">
        <w:trPr>
          <w:cantSplit/>
          <w:trHeight w:val="436"/>
        </w:trPr>
        <w:tc>
          <w:tcPr>
            <w:tcW w:w="149" w:type="pct"/>
            <w:tcBorders>
              <w:top w:val="single" w:sz="18" w:space="0" w:color="FFFFFF"/>
              <w:bottom w:val="single" w:sz="18" w:space="0" w:color="FFFFFF"/>
            </w:tcBorders>
            <w:shd w:val="clear" w:color="auto" w:fill="ECECEC"/>
          </w:tcPr>
          <w:p w14:paraId="1DAB8DA4" w14:textId="77777777" w:rsidR="00673B46" w:rsidRPr="00C560BA"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59659B41" w14:textId="77777777" w:rsidR="00673B46" w:rsidRPr="002F0523" w:rsidRDefault="00980240" w:rsidP="005752D2">
            <w:pPr>
              <w:pStyle w:val="Table"/>
              <w:numPr>
                <w:ilvl w:val="0"/>
                <w:numId w:val="10"/>
              </w:numPr>
            </w:pPr>
            <w:r>
              <w:t xml:space="preserve">Second Secretary, Development </w:t>
            </w:r>
          </w:p>
        </w:tc>
        <w:tc>
          <w:tcPr>
            <w:tcW w:w="1718" w:type="pct"/>
            <w:tcBorders>
              <w:top w:val="single" w:sz="18" w:space="0" w:color="FFFFFF"/>
              <w:bottom w:val="single" w:sz="18" w:space="0" w:color="FFFFFF"/>
            </w:tcBorders>
            <w:shd w:val="clear" w:color="auto" w:fill="ECECEC"/>
          </w:tcPr>
          <w:p w14:paraId="2A01F2D1" w14:textId="77777777" w:rsidR="00673B46" w:rsidRDefault="00673B46" w:rsidP="00920B6B">
            <w:pPr>
              <w:pStyle w:val="Table"/>
              <w:rPr>
                <w:lang w:val="en-GB"/>
              </w:rPr>
            </w:pPr>
            <w:r>
              <w:rPr>
                <w:lang w:val="en-GB"/>
              </w:rPr>
              <w:t>Solomon Islands</w:t>
            </w:r>
          </w:p>
        </w:tc>
      </w:tr>
      <w:tr w:rsidR="00980240" w14:paraId="671CAC58" w14:textId="77777777" w:rsidTr="00004748">
        <w:trPr>
          <w:cantSplit/>
          <w:trHeight w:val="436"/>
        </w:trPr>
        <w:tc>
          <w:tcPr>
            <w:tcW w:w="149" w:type="pct"/>
            <w:tcBorders>
              <w:top w:val="single" w:sz="18" w:space="0" w:color="FFFFFF"/>
              <w:bottom w:val="single" w:sz="18" w:space="0" w:color="FFFFFF"/>
            </w:tcBorders>
            <w:shd w:val="clear" w:color="auto" w:fill="ECECEC"/>
          </w:tcPr>
          <w:p w14:paraId="006461EA" w14:textId="77777777" w:rsidR="00980240" w:rsidRPr="00C560BA" w:rsidRDefault="00980240" w:rsidP="00E7757F">
            <w:pPr>
              <w:pStyle w:val="Table"/>
              <w:ind w:left="720"/>
            </w:pPr>
          </w:p>
        </w:tc>
        <w:tc>
          <w:tcPr>
            <w:tcW w:w="3133" w:type="pct"/>
            <w:tcBorders>
              <w:top w:val="single" w:sz="18" w:space="0" w:color="FFFFFF"/>
              <w:bottom w:val="single" w:sz="18" w:space="0" w:color="FFFFFF"/>
            </w:tcBorders>
            <w:shd w:val="clear" w:color="auto" w:fill="ECECEC"/>
          </w:tcPr>
          <w:p w14:paraId="260D0D53" w14:textId="77777777" w:rsidR="00980240" w:rsidRPr="00C560BA" w:rsidRDefault="00980240" w:rsidP="005752D2">
            <w:pPr>
              <w:pStyle w:val="Table"/>
              <w:numPr>
                <w:ilvl w:val="0"/>
                <w:numId w:val="10"/>
              </w:numPr>
            </w:pPr>
            <w:r>
              <w:t>Counsellor Development</w:t>
            </w:r>
          </w:p>
        </w:tc>
        <w:tc>
          <w:tcPr>
            <w:tcW w:w="1718" w:type="pct"/>
            <w:tcBorders>
              <w:top w:val="single" w:sz="18" w:space="0" w:color="FFFFFF"/>
              <w:bottom w:val="single" w:sz="18" w:space="0" w:color="FFFFFF"/>
            </w:tcBorders>
            <w:shd w:val="clear" w:color="auto" w:fill="ECECEC"/>
          </w:tcPr>
          <w:p w14:paraId="5DC4EF49" w14:textId="77777777" w:rsidR="00980240" w:rsidRDefault="00980240" w:rsidP="00920B6B">
            <w:pPr>
              <w:pStyle w:val="Table"/>
              <w:rPr>
                <w:lang w:val="en-GB"/>
              </w:rPr>
            </w:pPr>
            <w:r>
              <w:rPr>
                <w:lang w:val="en-GB"/>
              </w:rPr>
              <w:t>Solomon Islands</w:t>
            </w:r>
          </w:p>
        </w:tc>
      </w:tr>
      <w:tr w:rsidR="00057FCD" w14:paraId="79290C9A" w14:textId="77777777" w:rsidTr="00004748">
        <w:trPr>
          <w:cantSplit/>
          <w:trHeight w:val="436"/>
        </w:trPr>
        <w:tc>
          <w:tcPr>
            <w:tcW w:w="149" w:type="pct"/>
            <w:tcBorders>
              <w:top w:val="single" w:sz="18" w:space="0" w:color="FFFFFF"/>
              <w:bottom w:val="single" w:sz="18" w:space="0" w:color="FFFFFF"/>
            </w:tcBorders>
            <w:shd w:val="clear" w:color="auto" w:fill="ECECEC"/>
          </w:tcPr>
          <w:p w14:paraId="520C8A3A"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461FC03E" w14:textId="77777777" w:rsidR="00057FCD" w:rsidRDefault="00057FCD" w:rsidP="005752D2">
            <w:pPr>
              <w:pStyle w:val="Table"/>
              <w:numPr>
                <w:ilvl w:val="0"/>
                <w:numId w:val="10"/>
              </w:numPr>
            </w:pPr>
            <w:r>
              <w:t>First Secretary, Education</w:t>
            </w:r>
          </w:p>
        </w:tc>
        <w:tc>
          <w:tcPr>
            <w:tcW w:w="1718" w:type="pct"/>
            <w:tcBorders>
              <w:top w:val="single" w:sz="18" w:space="0" w:color="FFFFFF"/>
              <w:bottom w:val="single" w:sz="18" w:space="0" w:color="FFFFFF"/>
            </w:tcBorders>
            <w:shd w:val="clear" w:color="auto" w:fill="ECECEC"/>
          </w:tcPr>
          <w:p w14:paraId="4B1ED6F3" w14:textId="77777777" w:rsidR="00057FCD" w:rsidRPr="002240E6" w:rsidRDefault="00057FCD" w:rsidP="00B40649">
            <w:pPr>
              <w:pStyle w:val="Table"/>
              <w:rPr>
                <w:lang w:val="en-GB"/>
              </w:rPr>
            </w:pPr>
            <w:r w:rsidRPr="002240E6">
              <w:rPr>
                <w:lang w:val="en-GB"/>
              </w:rPr>
              <w:t>The Philippines</w:t>
            </w:r>
          </w:p>
        </w:tc>
      </w:tr>
      <w:tr w:rsidR="00057FCD" w14:paraId="29EBB6A2" w14:textId="77777777" w:rsidTr="00004748">
        <w:trPr>
          <w:cantSplit/>
          <w:trHeight w:val="436"/>
        </w:trPr>
        <w:tc>
          <w:tcPr>
            <w:tcW w:w="149" w:type="pct"/>
            <w:tcBorders>
              <w:top w:val="single" w:sz="18" w:space="0" w:color="FFFFFF"/>
              <w:bottom w:val="single" w:sz="18" w:space="0" w:color="FFFFFF"/>
            </w:tcBorders>
            <w:shd w:val="clear" w:color="auto" w:fill="ECECEC"/>
          </w:tcPr>
          <w:p w14:paraId="36D57877"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367B4546" w14:textId="77777777" w:rsidR="00057FCD" w:rsidRDefault="00057FCD" w:rsidP="005752D2">
            <w:pPr>
              <w:pStyle w:val="Table"/>
              <w:numPr>
                <w:ilvl w:val="0"/>
                <w:numId w:val="10"/>
              </w:numPr>
            </w:pPr>
            <w:r>
              <w:t>Education Specialist/Advisor</w:t>
            </w:r>
          </w:p>
        </w:tc>
        <w:tc>
          <w:tcPr>
            <w:tcW w:w="1718" w:type="pct"/>
            <w:tcBorders>
              <w:top w:val="single" w:sz="18" w:space="0" w:color="FFFFFF"/>
              <w:bottom w:val="single" w:sz="18" w:space="0" w:color="FFFFFF"/>
            </w:tcBorders>
            <w:shd w:val="clear" w:color="auto" w:fill="ECECEC"/>
          </w:tcPr>
          <w:p w14:paraId="321D5251" w14:textId="77777777" w:rsidR="00057FCD" w:rsidRPr="002240E6" w:rsidRDefault="00057FCD" w:rsidP="00B40649">
            <w:pPr>
              <w:pStyle w:val="Table"/>
              <w:rPr>
                <w:lang w:val="en-GB"/>
              </w:rPr>
            </w:pPr>
            <w:r w:rsidRPr="002240E6">
              <w:rPr>
                <w:lang w:val="en-GB"/>
              </w:rPr>
              <w:t>The Philippines</w:t>
            </w:r>
          </w:p>
        </w:tc>
      </w:tr>
      <w:tr w:rsidR="00673B46" w:rsidRPr="004C2339" w14:paraId="6203954B" w14:textId="77777777" w:rsidTr="00004748">
        <w:trPr>
          <w:cantSplit/>
          <w:trHeight w:val="436"/>
        </w:trPr>
        <w:tc>
          <w:tcPr>
            <w:tcW w:w="149" w:type="pct"/>
            <w:tcBorders>
              <w:top w:val="single" w:sz="18" w:space="0" w:color="FFFFFF"/>
              <w:bottom w:val="single" w:sz="18" w:space="0" w:color="FFFFFF"/>
            </w:tcBorders>
            <w:shd w:val="clear" w:color="auto" w:fill="ECECEC"/>
          </w:tcPr>
          <w:p w14:paraId="52CA2A16" w14:textId="77777777" w:rsidR="00673B46" w:rsidRPr="004C2339"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30BD618A" w14:textId="77777777" w:rsidR="00673B46" w:rsidRPr="00004748" w:rsidRDefault="00673B46" w:rsidP="005752D2">
            <w:pPr>
              <w:pStyle w:val="Table"/>
              <w:numPr>
                <w:ilvl w:val="0"/>
                <w:numId w:val="10"/>
              </w:numPr>
            </w:pPr>
            <w:r w:rsidRPr="00004748">
              <w:t>Principal Education Specialist, Asian Development Bank</w:t>
            </w:r>
          </w:p>
        </w:tc>
        <w:tc>
          <w:tcPr>
            <w:tcW w:w="1718" w:type="pct"/>
            <w:tcBorders>
              <w:top w:val="single" w:sz="18" w:space="0" w:color="FFFFFF"/>
              <w:bottom w:val="single" w:sz="18" w:space="0" w:color="FFFFFF"/>
            </w:tcBorders>
            <w:shd w:val="clear" w:color="auto" w:fill="ECECEC"/>
          </w:tcPr>
          <w:p w14:paraId="6C53B2E9" w14:textId="77777777" w:rsidR="00673B46" w:rsidRPr="004C2339" w:rsidRDefault="00673B46" w:rsidP="00920B6B">
            <w:pPr>
              <w:pStyle w:val="Table"/>
              <w:rPr>
                <w:lang w:val="en-GB"/>
              </w:rPr>
            </w:pPr>
            <w:r>
              <w:rPr>
                <w:lang w:val="en-GB"/>
              </w:rPr>
              <w:t>The Philippines</w:t>
            </w:r>
          </w:p>
        </w:tc>
      </w:tr>
      <w:tr w:rsidR="00057FCD" w14:paraId="20D57F47" w14:textId="77777777" w:rsidTr="00004748">
        <w:trPr>
          <w:cantSplit/>
          <w:trHeight w:val="436"/>
        </w:trPr>
        <w:tc>
          <w:tcPr>
            <w:tcW w:w="149" w:type="pct"/>
            <w:tcBorders>
              <w:top w:val="single" w:sz="18" w:space="0" w:color="FFFFFF"/>
              <w:bottom w:val="single" w:sz="18" w:space="0" w:color="FFFFFF"/>
            </w:tcBorders>
            <w:shd w:val="clear" w:color="auto" w:fill="ECECEC"/>
          </w:tcPr>
          <w:p w14:paraId="3E8359CE"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5018FB77" w14:textId="77777777" w:rsidR="00057FCD" w:rsidRPr="00004748" w:rsidRDefault="00057FCD" w:rsidP="005752D2">
            <w:pPr>
              <w:pStyle w:val="Table"/>
              <w:numPr>
                <w:ilvl w:val="0"/>
                <w:numId w:val="10"/>
              </w:numPr>
            </w:pPr>
            <w:r w:rsidRPr="00004748">
              <w:t>First Secretary, DFAT Timor-Leste</w:t>
            </w:r>
          </w:p>
        </w:tc>
        <w:tc>
          <w:tcPr>
            <w:tcW w:w="1718" w:type="pct"/>
            <w:tcBorders>
              <w:top w:val="single" w:sz="18" w:space="0" w:color="FFFFFF"/>
              <w:bottom w:val="single" w:sz="18" w:space="0" w:color="FFFFFF"/>
            </w:tcBorders>
            <w:shd w:val="clear" w:color="auto" w:fill="ECECEC"/>
          </w:tcPr>
          <w:p w14:paraId="6973F6F2" w14:textId="77777777" w:rsidR="00057FCD" w:rsidRPr="002240E6" w:rsidRDefault="00057FCD" w:rsidP="00B40649">
            <w:pPr>
              <w:pStyle w:val="Table"/>
              <w:rPr>
                <w:lang w:val="en-GB"/>
              </w:rPr>
            </w:pPr>
            <w:r w:rsidRPr="002240E6">
              <w:rPr>
                <w:lang w:val="en-GB"/>
              </w:rPr>
              <w:t>Timor-Leste</w:t>
            </w:r>
          </w:p>
        </w:tc>
      </w:tr>
      <w:tr w:rsidR="00057FCD" w:rsidRPr="00A12D79" w14:paraId="7B90889B" w14:textId="77777777" w:rsidTr="00004748">
        <w:trPr>
          <w:cantSplit/>
          <w:trHeight w:val="436"/>
        </w:trPr>
        <w:tc>
          <w:tcPr>
            <w:tcW w:w="149" w:type="pct"/>
            <w:tcBorders>
              <w:top w:val="single" w:sz="18" w:space="0" w:color="FFFFFF"/>
              <w:bottom w:val="single" w:sz="18" w:space="0" w:color="FFFFFF"/>
            </w:tcBorders>
            <w:shd w:val="clear" w:color="auto" w:fill="ECECEC"/>
          </w:tcPr>
          <w:p w14:paraId="398086B5" w14:textId="77777777" w:rsidR="00057FCD" w:rsidRPr="003A6CC4"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12BCA546" w14:textId="77777777" w:rsidR="00057FCD" w:rsidRPr="003A6CC4" w:rsidRDefault="00057FCD" w:rsidP="005752D2">
            <w:pPr>
              <w:pStyle w:val="Table"/>
              <w:numPr>
                <w:ilvl w:val="0"/>
                <w:numId w:val="10"/>
              </w:numPr>
            </w:pPr>
            <w:r w:rsidRPr="003A6CC4">
              <w:t>Deputy High Commissioner</w:t>
            </w:r>
          </w:p>
        </w:tc>
        <w:tc>
          <w:tcPr>
            <w:tcW w:w="1718" w:type="pct"/>
            <w:tcBorders>
              <w:top w:val="single" w:sz="18" w:space="0" w:color="FFFFFF"/>
              <w:bottom w:val="single" w:sz="18" w:space="0" w:color="FFFFFF"/>
            </w:tcBorders>
            <w:shd w:val="clear" w:color="auto" w:fill="ECECEC"/>
          </w:tcPr>
          <w:p w14:paraId="6A1D27E6" w14:textId="77777777" w:rsidR="00057FCD" w:rsidRPr="003A6CC4" w:rsidRDefault="00057FCD" w:rsidP="00B40649">
            <w:pPr>
              <w:pStyle w:val="Table"/>
            </w:pPr>
            <w:r w:rsidRPr="003A6CC4">
              <w:t>Tonga</w:t>
            </w:r>
          </w:p>
        </w:tc>
      </w:tr>
      <w:tr w:rsidR="00057FCD" w:rsidRPr="00A12D79" w14:paraId="0128EB11" w14:textId="77777777" w:rsidTr="00004748">
        <w:trPr>
          <w:cantSplit/>
          <w:trHeight w:val="436"/>
        </w:trPr>
        <w:tc>
          <w:tcPr>
            <w:tcW w:w="149" w:type="pct"/>
            <w:tcBorders>
              <w:top w:val="single" w:sz="18" w:space="0" w:color="FFFFFF"/>
              <w:bottom w:val="single" w:sz="18" w:space="0" w:color="FFFFFF"/>
            </w:tcBorders>
            <w:shd w:val="clear" w:color="auto" w:fill="ECECEC"/>
          </w:tcPr>
          <w:p w14:paraId="72D58B48" w14:textId="77777777" w:rsidR="00057FCD" w:rsidRPr="003A6CC4"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054D356E" w14:textId="77777777" w:rsidR="00057FCD" w:rsidRPr="003A6CC4" w:rsidRDefault="00673B46" w:rsidP="005752D2">
            <w:pPr>
              <w:pStyle w:val="Table"/>
              <w:numPr>
                <w:ilvl w:val="0"/>
                <w:numId w:val="10"/>
              </w:numPr>
            </w:pPr>
            <w:r>
              <w:t>Scholarship Program Manager</w:t>
            </w:r>
          </w:p>
        </w:tc>
        <w:tc>
          <w:tcPr>
            <w:tcW w:w="1718" w:type="pct"/>
            <w:tcBorders>
              <w:top w:val="single" w:sz="18" w:space="0" w:color="FFFFFF"/>
              <w:bottom w:val="single" w:sz="18" w:space="0" w:color="FFFFFF"/>
            </w:tcBorders>
            <w:shd w:val="clear" w:color="auto" w:fill="ECECEC"/>
          </w:tcPr>
          <w:p w14:paraId="7E078291" w14:textId="77777777" w:rsidR="00057FCD" w:rsidRPr="003A6CC4" w:rsidRDefault="00057FCD" w:rsidP="00B40649">
            <w:pPr>
              <w:pStyle w:val="Table"/>
            </w:pPr>
            <w:r>
              <w:t>Tonga</w:t>
            </w:r>
          </w:p>
        </w:tc>
      </w:tr>
      <w:tr w:rsidR="00057FCD" w:rsidRPr="00A12D79" w14:paraId="4F55C833" w14:textId="77777777" w:rsidTr="00004748">
        <w:trPr>
          <w:cantSplit/>
          <w:trHeight w:val="436"/>
        </w:trPr>
        <w:tc>
          <w:tcPr>
            <w:tcW w:w="149" w:type="pct"/>
            <w:tcBorders>
              <w:top w:val="single" w:sz="18" w:space="0" w:color="FFFFFF"/>
              <w:bottom w:val="single" w:sz="18" w:space="0" w:color="FFFFFF"/>
            </w:tcBorders>
            <w:shd w:val="clear" w:color="auto" w:fill="ECECEC"/>
          </w:tcPr>
          <w:p w14:paraId="19CE9E5B" w14:textId="77777777" w:rsidR="00057FCD" w:rsidRPr="003A6CC4"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269DBEDC" w14:textId="77777777" w:rsidR="00057FCD" w:rsidRPr="003A6CC4" w:rsidRDefault="00057FCD" w:rsidP="005752D2">
            <w:pPr>
              <w:pStyle w:val="Table"/>
              <w:numPr>
                <w:ilvl w:val="0"/>
                <w:numId w:val="10"/>
              </w:numPr>
            </w:pPr>
            <w:r>
              <w:t>Senior Program Manager (Private Sector Development, Tonga Skills &amp; Climate Change)</w:t>
            </w:r>
          </w:p>
        </w:tc>
        <w:tc>
          <w:tcPr>
            <w:tcW w:w="1718" w:type="pct"/>
            <w:tcBorders>
              <w:top w:val="single" w:sz="18" w:space="0" w:color="FFFFFF"/>
              <w:bottom w:val="single" w:sz="18" w:space="0" w:color="FFFFFF"/>
            </w:tcBorders>
            <w:shd w:val="clear" w:color="auto" w:fill="ECECEC"/>
          </w:tcPr>
          <w:p w14:paraId="0CAFCCF0" w14:textId="77777777" w:rsidR="00057FCD" w:rsidRPr="003A6CC4" w:rsidRDefault="00057FCD" w:rsidP="00B40649">
            <w:pPr>
              <w:pStyle w:val="Table"/>
            </w:pPr>
            <w:r>
              <w:t>Tonga</w:t>
            </w:r>
          </w:p>
        </w:tc>
      </w:tr>
      <w:tr w:rsidR="00057FCD" w14:paraId="418E597F" w14:textId="77777777" w:rsidTr="00004748">
        <w:trPr>
          <w:cantSplit/>
          <w:trHeight w:val="436"/>
        </w:trPr>
        <w:tc>
          <w:tcPr>
            <w:tcW w:w="149" w:type="pct"/>
            <w:tcBorders>
              <w:top w:val="single" w:sz="18" w:space="0" w:color="FFFFFF"/>
              <w:bottom w:val="single" w:sz="18" w:space="0" w:color="FFFFFF"/>
            </w:tcBorders>
            <w:shd w:val="clear" w:color="auto" w:fill="ECECEC"/>
          </w:tcPr>
          <w:p w14:paraId="28EE26C8" w14:textId="77777777" w:rsidR="00057FCD" w:rsidRPr="003A6CC4"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53528525" w14:textId="77777777" w:rsidR="00057FCD" w:rsidRPr="003A6CC4" w:rsidRDefault="00E7757F" w:rsidP="005752D2">
            <w:pPr>
              <w:pStyle w:val="Table"/>
              <w:numPr>
                <w:ilvl w:val="0"/>
                <w:numId w:val="10"/>
              </w:numPr>
            </w:pPr>
            <w:r>
              <w:t>Education Specialist</w:t>
            </w:r>
          </w:p>
        </w:tc>
        <w:tc>
          <w:tcPr>
            <w:tcW w:w="1718" w:type="pct"/>
            <w:tcBorders>
              <w:top w:val="single" w:sz="18" w:space="0" w:color="FFFFFF"/>
              <w:bottom w:val="single" w:sz="18" w:space="0" w:color="FFFFFF"/>
            </w:tcBorders>
            <w:shd w:val="clear" w:color="auto" w:fill="ECECEC"/>
          </w:tcPr>
          <w:p w14:paraId="1FCAC904" w14:textId="77777777" w:rsidR="00057FCD" w:rsidRPr="002240E6" w:rsidRDefault="00057FCD" w:rsidP="00B40649">
            <w:pPr>
              <w:pStyle w:val="Table"/>
              <w:rPr>
                <w:lang w:val="en-GB"/>
              </w:rPr>
            </w:pPr>
            <w:r w:rsidRPr="002240E6">
              <w:rPr>
                <w:lang w:val="en-GB"/>
              </w:rPr>
              <w:t>United Kingdom</w:t>
            </w:r>
          </w:p>
        </w:tc>
      </w:tr>
      <w:tr w:rsidR="00673B46" w14:paraId="0AB0EC46" w14:textId="77777777" w:rsidTr="00004748">
        <w:trPr>
          <w:cantSplit/>
          <w:trHeight w:val="436"/>
        </w:trPr>
        <w:tc>
          <w:tcPr>
            <w:tcW w:w="149" w:type="pct"/>
            <w:tcBorders>
              <w:top w:val="single" w:sz="18" w:space="0" w:color="FFFFFF"/>
              <w:bottom w:val="single" w:sz="18" w:space="0" w:color="FFFFFF"/>
            </w:tcBorders>
            <w:shd w:val="clear" w:color="auto" w:fill="ECECEC"/>
          </w:tcPr>
          <w:p w14:paraId="0D0C3C13" w14:textId="77777777" w:rsidR="00673B46" w:rsidRPr="004C2339" w:rsidRDefault="00673B46" w:rsidP="00E7757F">
            <w:pPr>
              <w:pStyle w:val="Table"/>
              <w:ind w:left="720"/>
            </w:pPr>
          </w:p>
        </w:tc>
        <w:tc>
          <w:tcPr>
            <w:tcW w:w="3133" w:type="pct"/>
            <w:tcBorders>
              <w:top w:val="single" w:sz="18" w:space="0" w:color="FFFFFF"/>
              <w:bottom w:val="single" w:sz="18" w:space="0" w:color="FFFFFF"/>
            </w:tcBorders>
            <w:shd w:val="clear" w:color="auto" w:fill="ECECEC"/>
          </w:tcPr>
          <w:p w14:paraId="29695DB3" w14:textId="77777777" w:rsidR="00673B46" w:rsidRPr="004C2339" w:rsidRDefault="00673B46" w:rsidP="005752D2">
            <w:pPr>
              <w:pStyle w:val="Table"/>
              <w:numPr>
                <w:ilvl w:val="0"/>
                <w:numId w:val="10"/>
              </w:numPr>
            </w:pPr>
            <w:r>
              <w:t>Senior Education Specialist, DfID</w:t>
            </w:r>
          </w:p>
        </w:tc>
        <w:tc>
          <w:tcPr>
            <w:tcW w:w="1718" w:type="pct"/>
            <w:tcBorders>
              <w:top w:val="single" w:sz="18" w:space="0" w:color="FFFFFF"/>
              <w:bottom w:val="single" w:sz="18" w:space="0" w:color="FFFFFF"/>
            </w:tcBorders>
            <w:shd w:val="clear" w:color="auto" w:fill="ECECEC"/>
          </w:tcPr>
          <w:p w14:paraId="4A3C69BA" w14:textId="77777777" w:rsidR="00673B46" w:rsidRPr="002240E6" w:rsidRDefault="00673B46" w:rsidP="00920B6B">
            <w:pPr>
              <w:pStyle w:val="Table"/>
              <w:rPr>
                <w:lang w:val="en-GB"/>
              </w:rPr>
            </w:pPr>
            <w:r>
              <w:rPr>
                <w:lang w:val="en-GB"/>
              </w:rPr>
              <w:t>United Kingdom</w:t>
            </w:r>
          </w:p>
        </w:tc>
      </w:tr>
      <w:tr w:rsidR="00057FCD" w:rsidRPr="00A12D79" w14:paraId="2811C4C3" w14:textId="77777777" w:rsidTr="00004748">
        <w:trPr>
          <w:cantSplit/>
          <w:trHeight w:val="436"/>
        </w:trPr>
        <w:tc>
          <w:tcPr>
            <w:tcW w:w="149" w:type="pct"/>
            <w:tcBorders>
              <w:top w:val="single" w:sz="18" w:space="0" w:color="FFFFFF"/>
              <w:bottom w:val="single" w:sz="18" w:space="0" w:color="FFFFFF"/>
            </w:tcBorders>
            <w:shd w:val="clear" w:color="auto" w:fill="ECECEC"/>
          </w:tcPr>
          <w:p w14:paraId="4064FBE4" w14:textId="77777777" w:rsidR="00057FCD" w:rsidRPr="00A12D79"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7D203816" w14:textId="77777777" w:rsidR="00057FCD" w:rsidRPr="00A12D79" w:rsidRDefault="00057FCD" w:rsidP="005752D2">
            <w:pPr>
              <w:pStyle w:val="Table"/>
              <w:numPr>
                <w:ilvl w:val="0"/>
                <w:numId w:val="10"/>
              </w:numPr>
            </w:pPr>
            <w:r>
              <w:t>Senior Program Manager, Education</w:t>
            </w:r>
          </w:p>
        </w:tc>
        <w:tc>
          <w:tcPr>
            <w:tcW w:w="1718" w:type="pct"/>
            <w:tcBorders>
              <w:top w:val="single" w:sz="18" w:space="0" w:color="FFFFFF"/>
              <w:bottom w:val="single" w:sz="18" w:space="0" w:color="FFFFFF"/>
            </w:tcBorders>
            <w:shd w:val="clear" w:color="auto" w:fill="ECECEC"/>
          </w:tcPr>
          <w:p w14:paraId="58149129" w14:textId="77777777" w:rsidR="00057FCD" w:rsidRDefault="00057FCD" w:rsidP="00B40649">
            <w:pPr>
              <w:pStyle w:val="Table"/>
            </w:pPr>
            <w:r>
              <w:t>Vanuatu</w:t>
            </w:r>
          </w:p>
        </w:tc>
      </w:tr>
      <w:tr w:rsidR="00057FCD" w14:paraId="0E33246E" w14:textId="77777777" w:rsidTr="00004748">
        <w:trPr>
          <w:cantSplit/>
          <w:trHeight w:val="436"/>
        </w:trPr>
        <w:tc>
          <w:tcPr>
            <w:tcW w:w="149" w:type="pct"/>
            <w:tcBorders>
              <w:top w:val="single" w:sz="18" w:space="0" w:color="FFFFFF"/>
              <w:bottom w:val="single" w:sz="18" w:space="0" w:color="FFFFFF"/>
            </w:tcBorders>
            <w:shd w:val="clear" w:color="auto" w:fill="ECECEC"/>
          </w:tcPr>
          <w:p w14:paraId="4CB631C6" w14:textId="77777777" w:rsidR="00057FCD" w:rsidRDefault="00057FCD" w:rsidP="00E7757F">
            <w:pPr>
              <w:pStyle w:val="Table"/>
              <w:ind w:left="720"/>
            </w:pPr>
          </w:p>
        </w:tc>
        <w:tc>
          <w:tcPr>
            <w:tcW w:w="3133" w:type="pct"/>
            <w:tcBorders>
              <w:top w:val="single" w:sz="18" w:space="0" w:color="FFFFFF"/>
              <w:bottom w:val="single" w:sz="18" w:space="0" w:color="FFFFFF"/>
            </w:tcBorders>
            <w:shd w:val="clear" w:color="auto" w:fill="ECECEC"/>
          </w:tcPr>
          <w:p w14:paraId="04A056F8" w14:textId="77777777" w:rsidR="00057FCD" w:rsidRDefault="00057FCD" w:rsidP="005752D2">
            <w:pPr>
              <w:pStyle w:val="Table"/>
              <w:numPr>
                <w:ilvl w:val="0"/>
                <w:numId w:val="10"/>
              </w:numPr>
            </w:pPr>
            <w:r>
              <w:t>Chair, Independent Evaluation Committee</w:t>
            </w:r>
          </w:p>
        </w:tc>
        <w:tc>
          <w:tcPr>
            <w:tcW w:w="1718" w:type="pct"/>
            <w:tcBorders>
              <w:top w:val="single" w:sz="18" w:space="0" w:color="FFFFFF"/>
              <w:bottom w:val="single" w:sz="18" w:space="0" w:color="FFFFFF"/>
            </w:tcBorders>
            <w:shd w:val="clear" w:color="auto" w:fill="ECECEC"/>
          </w:tcPr>
          <w:p w14:paraId="16351A00" w14:textId="77777777" w:rsidR="00057FCD" w:rsidRPr="002240E6" w:rsidRDefault="00057FCD" w:rsidP="00B40649">
            <w:pPr>
              <w:pStyle w:val="Table"/>
              <w:rPr>
                <w:lang w:val="en-GB"/>
              </w:rPr>
            </w:pPr>
            <w:r w:rsidRPr="002240E6">
              <w:rPr>
                <w:lang w:val="en-GB"/>
              </w:rPr>
              <w:t>Washington DC, USA</w:t>
            </w:r>
          </w:p>
        </w:tc>
      </w:tr>
      <w:tr w:rsidR="006E56DD" w14:paraId="4B9E3622" w14:textId="77777777" w:rsidTr="00004748">
        <w:trPr>
          <w:cantSplit/>
          <w:trHeight w:val="436"/>
        </w:trPr>
        <w:tc>
          <w:tcPr>
            <w:tcW w:w="149" w:type="pct"/>
            <w:tcBorders>
              <w:top w:val="single" w:sz="18" w:space="0" w:color="FFFFFF"/>
              <w:bottom w:val="single" w:sz="18" w:space="0" w:color="FFFFFF"/>
            </w:tcBorders>
            <w:shd w:val="clear" w:color="auto" w:fill="ECECEC"/>
          </w:tcPr>
          <w:p w14:paraId="5B094CCD" w14:textId="77777777" w:rsidR="006E56DD" w:rsidRPr="004C2339" w:rsidRDefault="006E56DD" w:rsidP="00E7757F">
            <w:pPr>
              <w:pStyle w:val="Table"/>
              <w:ind w:left="720"/>
            </w:pPr>
          </w:p>
        </w:tc>
        <w:tc>
          <w:tcPr>
            <w:tcW w:w="3133" w:type="pct"/>
            <w:tcBorders>
              <w:top w:val="single" w:sz="18" w:space="0" w:color="FFFFFF"/>
              <w:bottom w:val="single" w:sz="18" w:space="0" w:color="FFFFFF"/>
            </w:tcBorders>
            <w:shd w:val="clear" w:color="auto" w:fill="ECECEC"/>
          </w:tcPr>
          <w:p w14:paraId="0ED44132" w14:textId="77777777" w:rsidR="006E56DD" w:rsidRPr="004C2339" w:rsidRDefault="006E56DD" w:rsidP="00C87D2B">
            <w:pPr>
              <w:pStyle w:val="Table"/>
              <w:numPr>
                <w:ilvl w:val="0"/>
                <w:numId w:val="10"/>
              </w:numPr>
            </w:pPr>
            <w:r w:rsidRPr="004C2339">
              <w:t xml:space="preserve">Senior Education Specialist, World </w:t>
            </w:r>
            <w:r w:rsidR="00C87D2B">
              <w:t>B</w:t>
            </w:r>
            <w:r w:rsidR="00C87D2B" w:rsidRPr="004C2339">
              <w:t>ank</w:t>
            </w:r>
          </w:p>
        </w:tc>
        <w:tc>
          <w:tcPr>
            <w:tcW w:w="1718" w:type="pct"/>
            <w:tcBorders>
              <w:top w:val="single" w:sz="18" w:space="0" w:color="FFFFFF"/>
              <w:bottom w:val="single" w:sz="18" w:space="0" w:color="FFFFFF"/>
            </w:tcBorders>
            <w:shd w:val="clear" w:color="auto" w:fill="ECECEC"/>
          </w:tcPr>
          <w:p w14:paraId="7FD5E424" w14:textId="77777777" w:rsidR="006E56DD" w:rsidRPr="002240E6" w:rsidRDefault="006E56DD" w:rsidP="00920B6B">
            <w:pPr>
              <w:pStyle w:val="Table"/>
              <w:rPr>
                <w:lang w:val="en-GB"/>
              </w:rPr>
            </w:pPr>
            <w:r>
              <w:rPr>
                <w:lang w:val="en-GB"/>
              </w:rPr>
              <w:t>Washington D.C.</w:t>
            </w:r>
            <w:r w:rsidR="00673B46">
              <w:rPr>
                <w:lang w:val="en-GB"/>
              </w:rPr>
              <w:t>, USA</w:t>
            </w:r>
          </w:p>
        </w:tc>
      </w:tr>
      <w:tr w:rsidR="001C063A" w14:paraId="7F76052E" w14:textId="77777777" w:rsidTr="00004748">
        <w:trPr>
          <w:cantSplit/>
          <w:trHeight w:val="436"/>
        </w:trPr>
        <w:tc>
          <w:tcPr>
            <w:tcW w:w="149" w:type="pct"/>
            <w:tcBorders>
              <w:top w:val="single" w:sz="18" w:space="0" w:color="FFFFFF"/>
              <w:bottom w:val="single" w:sz="18" w:space="0" w:color="FFFFFF"/>
            </w:tcBorders>
            <w:shd w:val="clear" w:color="auto" w:fill="ECECEC"/>
          </w:tcPr>
          <w:p w14:paraId="0F8F9657" w14:textId="77777777" w:rsidR="001C063A" w:rsidRDefault="001C063A" w:rsidP="00E7757F">
            <w:pPr>
              <w:pStyle w:val="Table"/>
              <w:ind w:left="720"/>
            </w:pPr>
          </w:p>
        </w:tc>
        <w:tc>
          <w:tcPr>
            <w:tcW w:w="3133" w:type="pct"/>
            <w:tcBorders>
              <w:top w:val="single" w:sz="18" w:space="0" w:color="FFFFFF"/>
              <w:bottom w:val="single" w:sz="18" w:space="0" w:color="FFFFFF"/>
            </w:tcBorders>
            <w:shd w:val="clear" w:color="auto" w:fill="ECECEC"/>
          </w:tcPr>
          <w:p w14:paraId="12872EDF" w14:textId="77777777" w:rsidR="001C063A" w:rsidRDefault="001C063A" w:rsidP="005752D2">
            <w:pPr>
              <w:pStyle w:val="Table"/>
              <w:numPr>
                <w:ilvl w:val="0"/>
                <w:numId w:val="10"/>
              </w:numPr>
            </w:pPr>
            <w:r w:rsidRPr="001C063A">
              <w:t>Lead Advisor, Education. Ministry of Foreign Affairs and Trade, New Zealand</w:t>
            </w:r>
          </w:p>
        </w:tc>
        <w:tc>
          <w:tcPr>
            <w:tcW w:w="1718" w:type="pct"/>
            <w:tcBorders>
              <w:top w:val="single" w:sz="18" w:space="0" w:color="FFFFFF"/>
              <w:bottom w:val="single" w:sz="18" w:space="0" w:color="FFFFFF"/>
            </w:tcBorders>
            <w:shd w:val="clear" w:color="auto" w:fill="ECECEC"/>
          </w:tcPr>
          <w:p w14:paraId="671DDB61" w14:textId="77777777" w:rsidR="001C063A" w:rsidRPr="002240E6" w:rsidRDefault="004C2339" w:rsidP="00B40649">
            <w:pPr>
              <w:pStyle w:val="Table"/>
              <w:rPr>
                <w:lang w:val="en-GB"/>
              </w:rPr>
            </w:pPr>
            <w:r>
              <w:rPr>
                <w:lang w:val="en-GB"/>
              </w:rPr>
              <w:t>New Zealand</w:t>
            </w:r>
          </w:p>
        </w:tc>
      </w:tr>
    </w:tbl>
    <w:p w14:paraId="6DB1B9F5" w14:textId="77777777" w:rsidR="005B1223" w:rsidRDefault="005B1223" w:rsidP="00B40649">
      <w:pPr>
        <w:pStyle w:val="Reporttext"/>
        <w:rPr>
          <w:lang w:val="en-GB"/>
        </w:rPr>
      </w:pPr>
    </w:p>
    <w:p w14:paraId="5637DCC5" w14:textId="77777777" w:rsidR="0050197D" w:rsidRPr="00353210" w:rsidRDefault="0050197D" w:rsidP="00B40649">
      <w:pPr>
        <w:pStyle w:val="Reporttext"/>
        <w:rPr>
          <w:kern w:val="28"/>
          <w:lang w:val="en-GB"/>
        </w:rPr>
      </w:pPr>
      <w:r w:rsidRPr="00353210">
        <w:rPr>
          <w:lang w:val="en-GB"/>
        </w:rPr>
        <w:br w:type="page"/>
      </w:r>
    </w:p>
    <w:p w14:paraId="381D59A5" w14:textId="77777777" w:rsidR="002C5A91" w:rsidRPr="00353210" w:rsidRDefault="002C5A91" w:rsidP="00D53979">
      <w:pPr>
        <w:pStyle w:val="Heading9"/>
        <w:rPr>
          <w:lang w:val="en-GB"/>
        </w:rPr>
      </w:pPr>
      <w:bookmarkStart w:id="66" w:name="_Toc23446584"/>
      <w:r w:rsidRPr="00353210">
        <w:rPr>
          <w:lang w:val="en-GB"/>
        </w:rPr>
        <w:t xml:space="preserve">List of Documents </w:t>
      </w:r>
      <w:r w:rsidR="00926E43">
        <w:rPr>
          <w:lang w:val="en-GB"/>
        </w:rPr>
        <w:t>Reviewed</w:t>
      </w:r>
      <w:bookmarkEnd w:id="66"/>
    </w:p>
    <w:p w14:paraId="5904CDE1" w14:textId="77777777" w:rsidR="00926E43" w:rsidRDefault="00926E43" w:rsidP="00926E43">
      <w:pPr>
        <w:pStyle w:val="Floating"/>
      </w:pPr>
      <w:r>
        <w:t>Aid Investment Plans (AIPs)</w:t>
      </w:r>
    </w:p>
    <w:p w14:paraId="285B20C2" w14:textId="77777777" w:rsidR="00926E43" w:rsidRDefault="00926E43" w:rsidP="00105EFE">
      <w:pPr>
        <w:pStyle w:val="Bullets"/>
      </w:pPr>
      <w:r>
        <w:t>Afghanistan. 2015-16 to 2017-18.</w:t>
      </w:r>
    </w:p>
    <w:p w14:paraId="4B047B28" w14:textId="77777777" w:rsidR="00926E43" w:rsidRDefault="00926E43" w:rsidP="00105EFE">
      <w:pPr>
        <w:pStyle w:val="Bullets"/>
      </w:pPr>
      <w:r>
        <w:t>Bangladesh. 2015/16 – 2018/19.</w:t>
      </w:r>
    </w:p>
    <w:p w14:paraId="05F58EB8" w14:textId="77777777" w:rsidR="00926E43" w:rsidRDefault="00926E43" w:rsidP="00105EFE">
      <w:pPr>
        <w:pStyle w:val="Bullets"/>
      </w:pPr>
      <w:r>
        <w:t>Fiji. 2015-16 to 2018-2019.</w:t>
      </w:r>
    </w:p>
    <w:p w14:paraId="3870CC83" w14:textId="77777777" w:rsidR="00926E43" w:rsidRDefault="00926E43" w:rsidP="00105EFE">
      <w:pPr>
        <w:pStyle w:val="Bullets"/>
      </w:pPr>
      <w:r>
        <w:t>Indonesia. 2015/16 to 2018/19.</w:t>
      </w:r>
    </w:p>
    <w:p w14:paraId="5A6282BF" w14:textId="77777777" w:rsidR="00926E43" w:rsidRDefault="00926E43" w:rsidP="00105EFE">
      <w:pPr>
        <w:pStyle w:val="Bullets"/>
      </w:pPr>
      <w:r>
        <w:t>Kiribati. 2015/16 – 2018/19.</w:t>
      </w:r>
    </w:p>
    <w:p w14:paraId="103ECC54" w14:textId="77777777" w:rsidR="00926E43" w:rsidRDefault="00926E43" w:rsidP="00105EFE">
      <w:pPr>
        <w:pStyle w:val="Bullets"/>
      </w:pPr>
      <w:r>
        <w:t>Laos. 2015-16 to 2019-20.</w:t>
      </w:r>
    </w:p>
    <w:p w14:paraId="54317E6B" w14:textId="77777777" w:rsidR="00926E43" w:rsidRDefault="00926E43" w:rsidP="00105EFE">
      <w:pPr>
        <w:pStyle w:val="Bullets"/>
      </w:pPr>
      <w:r>
        <w:t>Myanmar. 2015-2020.</w:t>
      </w:r>
    </w:p>
    <w:p w14:paraId="09CBA8CA" w14:textId="77777777" w:rsidR="00926E43" w:rsidRDefault="00926E43" w:rsidP="00105EFE">
      <w:pPr>
        <w:pStyle w:val="Bullets"/>
      </w:pPr>
      <w:r>
        <w:t>Nauru. 2015-16 to 2018-19.</w:t>
      </w:r>
    </w:p>
    <w:p w14:paraId="6516FFA8" w14:textId="77777777" w:rsidR="00926E43" w:rsidRDefault="00926E43" w:rsidP="00105EFE">
      <w:pPr>
        <w:pStyle w:val="Bullets"/>
      </w:pPr>
      <w:r>
        <w:t>Nepal. 2016-2020.</w:t>
      </w:r>
    </w:p>
    <w:p w14:paraId="3E5ACBAA" w14:textId="77777777" w:rsidR="00926E43" w:rsidRDefault="00926E43" w:rsidP="00105EFE">
      <w:pPr>
        <w:pStyle w:val="Bullets"/>
      </w:pPr>
      <w:r>
        <w:t>Pacific Regional. 2015-16 to 2018-19.</w:t>
      </w:r>
    </w:p>
    <w:p w14:paraId="3C44075C" w14:textId="77777777" w:rsidR="00926E43" w:rsidRDefault="00926E43" w:rsidP="00105EFE">
      <w:pPr>
        <w:pStyle w:val="Bullets"/>
      </w:pPr>
      <w:r>
        <w:t>Pakistan. 2015/16 to 2018/19.</w:t>
      </w:r>
    </w:p>
    <w:p w14:paraId="18DB1CA8" w14:textId="77777777" w:rsidR="00926E43" w:rsidRDefault="00926E43" w:rsidP="00105EFE">
      <w:pPr>
        <w:pStyle w:val="Bullets"/>
      </w:pPr>
      <w:r>
        <w:t>Papua New Guinea. 2015-16 to 2017-18.</w:t>
      </w:r>
    </w:p>
    <w:p w14:paraId="28E71068" w14:textId="77777777" w:rsidR="00926E43" w:rsidRDefault="00926E43" w:rsidP="00105EFE">
      <w:pPr>
        <w:pStyle w:val="Bullets"/>
      </w:pPr>
      <w:r>
        <w:t>The Philippines. 2015/16 to 2017/18.</w:t>
      </w:r>
    </w:p>
    <w:p w14:paraId="436D222C" w14:textId="77777777" w:rsidR="00926E43" w:rsidRDefault="00926E43" w:rsidP="00105EFE">
      <w:pPr>
        <w:pStyle w:val="Bullets"/>
      </w:pPr>
      <w:r>
        <w:t>Samoa. 2015-16 to 2018-19.</w:t>
      </w:r>
    </w:p>
    <w:p w14:paraId="4CC4DB42" w14:textId="77777777" w:rsidR="00926E43" w:rsidRDefault="00926E43" w:rsidP="00105EFE">
      <w:pPr>
        <w:pStyle w:val="Bullets"/>
      </w:pPr>
      <w:r>
        <w:t>Solomon Islands. 2015-16 to 2018-19.</w:t>
      </w:r>
    </w:p>
    <w:p w14:paraId="371C54AF" w14:textId="77777777" w:rsidR="00926E43" w:rsidRDefault="00926E43" w:rsidP="00105EFE">
      <w:pPr>
        <w:pStyle w:val="Bullets"/>
      </w:pPr>
      <w:r>
        <w:t>Tonga. 2015/16 – 2018/19.</w:t>
      </w:r>
    </w:p>
    <w:p w14:paraId="54E99204" w14:textId="77777777" w:rsidR="00926E43" w:rsidRDefault="00926E43" w:rsidP="00105EFE">
      <w:pPr>
        <w:pStyle w:val="Bullets"/>
      </w:pPr>
      <w:r>
        <w:t>Tuvalu. 2016-17 to 2019-20.</w:t>
      </w:r>
    </w:p>
    <w:p w14:paraId="1F93987E" w14:textId="77777777" w:rsidR="00926E43" w:rsidRPr="005A7B01" w:rsidRDefault="00926E43" w:rsidP="00105EFE">
      <w:pPr>
        <w:pStyle w:val="Bullets"/>
      </w:pPr>
      <w:r>
        <w:t xml:space="preserve">Vanuatu. 2015-16 to 2018-19. </w:t>
      </w:r>
    </w:p>
    <w:p w14:paraId="7C4DE8F8" w14:textId="77777777" w:rsidR="00926E43" w:rsidRDefault="00926E43" w:rsidP="00926E43">
      <w:pPr>
        <w:pStyle w:val="Floating"/>
      </w:pPr>
      <w:r>
        <w:t>Aid Program Performance Reports (APPRs)</w:t>
      </w:r>
    </w:p>
    <w:p w14:paraId="53EF7212" w14:textId="77777777" w:rsidR="00926E43" w:rsidRDefault="00926E43" w:rsidP="00105EFE">
      <w:pPr>
        <w:pStyle w:val="Bullets"/>
      </w:pPr>
      <w:r>
        <w:t>Afghanistan. 2016-17.</w:t>
      </w:r>
    </w:p>
    <w:p w14:paraId="23F7FFAC" w14:textId="77777777" w:rsidR="00926E43" w:rsidRDefault="00926E43" w:rsidP="00105EFE">
      <w:pPr>
        <w:pStyle w:val="Bullets"/>
      </w:pPr>
      <w:r>
        <w:t>Bangladesh. 2017-18.</w:t>
      </w:r>
    </w:p>
    <w:p w14:paraId="7C1828DF" w14:textId="77777777" w:rsidR="00926E43" w:rsidRDefault="00926E43" w:rsidP="00105EFE">
      <w:pPr>
        <w:pStyle w:val="Bullets"/>
      </w:pPr>
      <w:r>
        <w:t>Fiji. 2016-17.</w:t>
      </w:r>
    </w:p>
    <w:p w14:paraId="45E4E67A" w14:textId="77777777" w:rsidR="00926E43" w:rsidRDefault="00926E43" w:rsidP="00105EFE">
      <w:pPr>
        <w:pStyle w:val="Bullets"/>
      </w:pPr>
      <w:r>
        <w:t>Indonesia. 2017-18.</w:t>
      </w:r>
    </w:p>
    <w:p w14:paraId="796AACB6" w14:textId="77777777" w:rsidR="00926E43" w:rsidRDefault="00926E43" w:rsidP="00105EFE">
      <w:pPr>
        <w:pStyle w:val="Bullets"/>
      </w:pPr>
      <w:r>
        <w:t>Kiribati. 2016-17.</w:t>
      </w:r>
    </w:p>
    <w:p w14:paraId="0C70AC85" w14:textId="77777777" w:rsidR="00926E43" w:rsidRDefault="00926E43" w:rsidP="00105EFE">
      <w:pPr>
        <w:pStyle w:val="Bullets"/>
      </w:pPr>
      <w:r>
        <w:t>Laos. 2017-18.</w:t>
      </w:r>
    </w:p>
    <w:p w14:paraId="59971B18" w14:textId="77777777" w:rsidR="00926E43" w:rsidRPr="008B0258" w:rsidRDefault="00926E43" w:rsidP="00105EFE">
      <w:pPr>
        <w:pStyle w:val="Bullets"/>
        <w:rPr>
          <w:lang w:val="es-ES"/>
        </w:rPr>
      </w:pPr>
      <w:r w:rsidRPr="008B0258">
        <w:rPr>
          <w:lang w:val="es-ES"/>
        </w:rPr>
        <w:t>Myanmar. 2017-18.</w:t>
      </w:r>
    </w:p>
    <w:p w14:paraId="14F74B14" w14:textId="77777777" w:rsidR="00926E43" w:rsidRPr="008B0258" w:rsidRDefault="00926E43" w:rsidP="00105EFE">
      <w:pPr>
        <w:pStyle w:val="Bullets"/>
        <w:rPr>
          <w:lang w:val="es-ES"/>
        </w:rPr>
      </w:pPr>
      <w:r w:rsidRPr="008B0258">
        <w:rPr>
          <w:lang w:val="es-ES"/>
        </w:rPr>
        <w:t>Nauru. 2017-18.</w:t>
      </w:r>
    </w:p>
    <w:p w14:paraId="6E07EC32" w14:textId="77777777" w:rsidR="00926E43" w:rsidRPr="008B0258" w:rsidRDefault="00926E43" w:rsidP="00105EFE">
      <w:pPr>
        <w:pStyle w:val="Bullets"/>
        <w:rPr>
          <w:lang w:val="es-ES"/>
        </w:rPr>
      </w:pPr>
      <w:r w:rsidRPr="008B0258">
        <w:rPr>
          <w:lang w:val="es-ES"/>
        </w:rPr>
        <w:t>Pacific Regional. 2016-17.</w:t>
      </w:r>
    </w:p>
    <w:p w14:paraId="40FD2144" w14:textId="77777777" w:rsidR="00926E43" w:rsidRDefault="00926E43" w:rsidP="00105EFE">
      <w:pPr>
        <w:pStyle w:val="Bullets"/>
      </w:pPr>
      <w:r w:rsidRPr="008B0258">
        <w:rPr>
          <w:lang w:val="es-ES"/>
        </w:rPr>
        <w:t xml:space="preserve">Pakistan. </w:t>
      </w:r>
      <w:r>
        <w:t>2016-17.</w:t>
      </w:r>
    </w:p>
    <w:p w14:paraId="49F20525" w14:textId="77777777" w:rsidR="00926E43" w:rsidRDefault="00926E43" w:rsidP="00105EFE">
      <w:pPr>
        <w:pStyle w:val="Bullets"/>
      </w:pPr>
      <w:r>
        <w:t>Papua New Guinea. 2017-18.</w:t>
      </w:r>
    </w:p>
    <w:p w14:paraId="64BC354E" w14:textId="77777777" w:rsidR="00926E43" w:rsidRDefault="00926E43" w:rsidP="00105EFE">
      <w:pPr>
        <w:pStyle w:val="Bullets"/>
      </w:pPr>
      <w:r>
        <w:t>The Philippines. 2017-18.</w:t>
      </w:r>
    </w:p>
    <w:p w14:paraId="2355DB83" w14:textId="77777777" w:rsidR="00926E43" w:rsidRDefault="00926E43" w:rsidP="00105EFE">
      <w:pPr>
        <w:pStyle w:val="Bullets"/>
      </w:pPr>
      <w:r>
        <w:t>Samoa. 2016-17.</w:t>
      </w:r>
    </w:p>
    <w:p w14:paraId="2FD2F2D4" w14:textId="77777777" w:rsidR="00926E43" w:rsidRDefault="00926E43" w:rsidP="00105EFE">
      <w:pPr>
        <w:pStyle w:val="Bullets"/>
      </w:pPr>
      <w:r>
        <w:t>Solomon Islands. 2017-18.</w:t>
      </w:r>
    </w:p>
    <w:p w14:paraId="4ABA785F" w14:textId="77777777" w:rsidR="00926E43" w:rsidRDefault="00926E43" w:rsidP="00105EFE">
      <w:pPr>
        <w:pStyle w:val="Bullets"/>
      </w:pPr>
      <w:r>
        <w:t>Sri Lanka. 2017-18.</w:t>
      </w:r>
    </w:p>
    <w:p w14:paraId="6EA8A7AE" w14:textId="77777777" w:rsidR="00926E43" w:rsidRDefault="00926E43" w:rsidP="00105EFE">
      <w:pPr>
        <w:pStyle w:val="Bullets"/>
      </w:pPr>
      <w:r>
        <w:t>Timor-Leste. 2017-18.</w:t>
      </w:r>
    </w:p>
    <w:p w14:paraId="5735AFE0" w14:textId="77777777" w:rsidR="00926E43" w:rsidRDefault="00926E43" w:rsidP="00105EFE">
      <w:pPr>
        <w:pStyle w:val="Bullets"/>
      </w:pPr>
      <w:r>
        <w:t>Tonga. 2016-17.</w:t>
      </w:r>
    </w:p>
    <w:p w14:paraId="41A91358" w14:textId="77777777" w:rsidR="00926E43" w:rsidRDefault="00926E43" w:rsidP="00105EFE">
      <w:pPr>
        <w:pStyle w:val="Bullets"/>
      </w:pPr>
      <w:r>
        <w:t>Vanuatu. 2016-17.</w:t>
      </w:r>
    </w:p>
    <w:p w14:paraId="0E57F130" w14:textId="77777777" w:rsidR="00926E43" w:rsidRPr="00F97BF0" w:rsidRDefault="00926E43" w:rsidP="00105EFE">
      <w:pPr>
        <w:pStyle w:val="Bullets"/>
      </w:pPr>
      <w:r>
        <w:t>Vanuatu. 2017-18.</w:t>
      </w:r>
    </w:p>
    <w:p w14:paraId="5ECC6639" w14:textId="77777777" w:rsidR="00926E43" w:rsidRDefault="00926E43" w:rsidP="00926E43">
      <w:pPr>
        <w:pStyle w:val="Floating"/>
      </w:pPr>
      <w:r w:rsidRPr="00A71A26">
        <w:t>Aid Quality Checks (AQCs)</w:t>
      </w:r>
    </w:p>
    <w:p w14:paraId="627A83DA" w14:textId="77777777" w:rsidR="00926E43" w:rsidRDefault="00926E43" w:rsidP="00926E43">
      <w:pPr>
        <w:pStyle w:val="Reporttext"/>
      </w:pPr>
      <w:r>
        <w:t>Afghanistan</w:t>
      </w:r>
    </w:p>
    <w:p w14:paraId="112138A9" w14:textId="77777777" w:rsidR="00926E43" w:rsidRDefault="00926E43" w:rsidP="00926E43">
      <w:pPr>
        <w:pStyle w:val="Bullets"/>
        <w:ind w:left="792"/>
      </w:pPr>
      <w:r>
        <w:t>I</w:t>
      </w:r>
      <w:r w:rsidRPr="00DF417E">
        <w:t>NI510 - Afghanistan Reconstruction Trust Fund</w:t>
      </w:r>
    </w:p>
    <w:p w14:paraId="4287658A" w14:textId="77777777" w:rsidR="00926E43" w:rsidRDefault="00926E43" w:rsidP="00926E43">
      <w:pPr>
        <w:pStyle w:val="Bullets"/>
        <w:ind w:left="792"/>
      </w:pPr>
      <w:r w:rsidRPr="00DF417E">
        <w:t>INJ806 - CARE - Empowerment through Education</w:t>
      </w:r>
    </w:p>
    <w:p w14:paraId="5F4F372C" w14:textId="77777777" w:rsidR="00926E43" w:rsidRDefault="00926E43" w:rsidP="00926E43">
      <w:pPr>
        <w:pStyle w:val="Bullets"/>
        <w:ind w:left="792"/>
      </w:pPr>
      <w:r w:rsidRPr="00DF417E">
        <w:t>INJ857 - Uruzgan Health &amp; Education Program</w:t>
      </w:r>
    </w:p>
    <w:p w14:paraId="7D047D3B" w14:textId="77777777" w:rsidR="00926E43" w:rsidRDefault="00926E43" w:rsidP="00926E43">
      <w:pPr>
        <w:pStyle w:val="Reporttext"/>
      </w:pPr>
      <w:r>
        <w:t>Bangladesh</w:t>
      </w:r>
    </w:p>
    <w:p w14:paraId="30453001" w14:textId="77777777" w:rsidR="00926E43" w:rsidRDefault="00926E43" w:rsidP="00926E43">
      <w:pPr>
        <w:pStyle w:val="Bullets"/>
        <w:ind w:left="792"/>
      </w:pPr>
      <w:r w:rsidRPr="00DF417E">
        <w:t>INJ579 - The Strategic Partnership Arrangement with BRAC</w:t>
      </w:r>
    </w:p>
    <w:p w14:paraId="694F5BAB" w14:textId="77777777" w:rsidR="00926E43" w:rsidRDefault="00926E43" w:rsidP="00926E43">
      <w:pPr>
        <w:pStyle w:val="Bullets"/>
        <w:ind w:left="792"/>
      </w:pPr>
      <w:r w:rsidRPr="00DF417E">
        <w:t>INJ957 - Support to PEDP 3</w:t>
      </w:r>
    </w:p>
    <w:p w14:paraId="247CB000" w14:textId="77777777" w:rsidR="00926E43" w:rsidRDefault="00926E43" w:rsidP="00926E43">
      <w:pPr>
        <w:pStyle w:val="Reporttext"/>
      </w:pPr>
      <w:r>
        <w:t>Fiji</w:t>
      </w:r>
    </w:p>
    <w:p w14:paraId="5E78B3A9" w14:textId="77777777" w:rsidR="00926E43" w:rsidRDefault="00926E43" w:rsidP="00926E43">
      <w:pPr>
        <w:pStyle w:val="Bullets"/>
        <w:ind w:left="792"/>
      </w:pPr>
      <w:r w:rsidRPr="00DF417E">
        <w:t>INJ515 - Access to Quality Education Program, Fiji</w:t>
      </w:r>
    </w:p>
    <w:p w14:paraId="5791350F" w14:textId="77777777" w:rsidR="00926E43" w:rsidRDefault="00926E43" w:rsidP="00926E43">
      <w:pPr>
        <w:pStyle w:val="Reporttext"/>
      </w:pPr>
      <w:r>
        <w:t>Global</w:t>
      </w:r>
    </w:p>
    <w:p w14:paraId="78AD520B" w14:textId="77777777" w:rsidR="00926E43" w:rsidRDefault="00926E43" w:rsidP="00926E43">
      <w:pPr>
        <w:pStyle w:val="Bullets"/>
        <w:ind w:left="792"/>
      </w:pPr>
      <w:r w:rsidRPr="00DF417E">
        <w:t>INK277 - All Children Reading</w:t>
      </w:r>
    </w:p>
    <w:p w14:paraId="2C3168C8" w14:textId="77777777" w:rsidR="00926E43" w:rsidRDefault="00926E43" w:rsidP="00926E43">
      <w:pPr>
        <w:pStyle w:val="Bullets"/>
        <w:ind w:left="792"/>
      </w:pPr>
      <w:r w:rsidRPr="00DF417E">
        <w:t>INK838 - Systems Approach for Better Education Results</w:t>
      </w:r>
    </w:p>
    <w:p w14:paraId="7E8D9300" w14:textId="77777777" w:rsidR="00926E43" w:rsidRDefault="00926E43" w:rsidP="00926E43">
      <w:pPr>
        <w:pStyle w:val="Bullets"/>
        <w:ind w:left="792"/>
      </w:pPr>
      <w:r w:rsidRPr="00DF417E">
        <w:t>INL898 - Research on Improving Systems of Education (RISE)</w:t>
      </w:r>
    </w:p>
    <w:p w14:paraId="184D58BE" w14:textId="77777777" w:rsidR="00926E43" w:rsidRDefault="00926E43" w:rsidP="00926E43">
      <w:pPr>
        <w:pStyle w:val="Reporttext"/>
      </w:pPr>
      <w:r>
        <w:t>Indonesia</w:t>
      </w:r>
    </w:p>
    <w:p w14:paraId="6A5240AC" w14:textId="77777777" w:rsidR="00926E43" w:rsidRDefault="00926E43" w:rsidP="00926E43">
      <w:pPr>
        <w:pStyle w:val="Bullets"/>
        <w:ind w:left="792"/>
      </w:pPr>
      <w:r w:rsidRPr="00DF417E">
        <w:t>INJ648 - Australia's Education Partnership</w:t>
      </w:r>
    </w:p>
    <w:p w14:paraId="7087E38B" w14:textId="77777777" w:rsidR="00926E43" w:rsidRDefault="00926E43" w:rsidP="00926E43">
      <w:pPr>
        <w:pStyle w:val="Bullets"/>
        <w:ind w:left="792"/>
      </w:pPr>
      <w:r w:rsidRPr="00DF417E">
        <w:t>INJ859 - Building Relation through Intercultural Dialog III</w:t>
      </w:r>
    </w:p>
    <w:p w14:paraId="28313C44" w14:textId="77777777" w:rsidR="00926E43" w:rsidRDefault="00926E43" w:rsidP="00926E43">
      <w:pPr>
        <w:pStyle w:val="Bullets"/>
        <w:ind w:left="792"/>
      </w:pPr>
      <w:r w:rsidRPr="00DF417E">
        <w:t>INL086 - UNICEF Papua Rural &amp; Remote Education</w:t>
      </w:r>
    </w:p>
    <w:p w14:paraId="03E1BE6B" w14:textId="77777777" w:rsidR="00926E43" w:rsidRDefault="00926E43" w:rsidP="00926E43">
      <w:pPr>
        <w:pStyle w:val="Bullets"/>
        <w:ind w:left="792"/>
      </w:pPr>
      <w:r w:rsidRPr="00DF417E">
        <w:t>INL512 - Innovation for Indonesia’s School Children-INOVASI</w:t>
      </w:r>
    </w:p>
    <w:p w14:paraId="0652CDD1" w14:textId="77777777" w:rsidR="00926E43" w:rsidRDefault="00926E43" w:rsidP="00926E43">
      <w:pPr>
        <w:pStyle w:val="Bullets"/>
        <w:ind w:left="792"/>
      </w:pPr>
      <w:r w:rsidRPr="00DF417E">
        <w:t xml:space="preserve">INL672 - Education Technical Assistance Program </w:t>
      </w:r>
      <w:r>
        <w:t>–</w:t>
      </w:r>
      <w:r w:rsidRPr="00DF417E">
        <w:t xml:space="preserve"> Indonesia</w:t>
      </w:r>
    </w:p>
    <w:p w14:paraId="31AE6E38" w14:textId="77777777" w:rsidR="00926E43" w:rsidRDefault="00926E43" w:rsidP="00926E43">
      <w:pPr>
        <w:pStyle w:val="Bullets"/>
        <w:ind w:left="792"/>
      </w:pPr>
      <w:r w:rsidRPr="00DF417E">
        <w:t>INL931 - World Bank TF - Teaching and Education</w:t>
      </w:r>
    </w:p>
    <w:p w14:paraId="0BC72307" w14:textId="77777777" w:rsidR="00926E43" w:rsidRDefault="00926E43" w:rsidP="00926E43">
      <w:pPr>
        <w:pStyle w:val="Reporttext"/>
      </w:pPr>
      <w:r>
        <w:t>Kiribati</w:t>
      </w:r>
    </w:p>
    <w:p w14:paraId="71977E5C" w14:textId="77777777" w:rsidR="00926E43" w:rsidRDefault="00926E43" w:rsidP="00926E43">
      <w:pPr>
        <w:pStyle w:val="Bullets"/>
        <w:ind w:left="792"/>
      </w:pPr>
      <w:r w:rsidRPr="00B040A7">
        <w:t>INI620 - Priority Outcome 1: Improved Basic Education</w:t>
      </w:r>
    </w:p>
    <w:p w14:paraId="5BD77FD0" w14:textId="77777777" w:rsidR="00926E43" w:rsidRDefault="00926E43" w:rsidP="00926E43">
      <w:pPr>
        <w:pStyle w:val="Bullets"/>
        <w:ind w:left="792"/>
      </w:pPr>
      <w:r w:rsidRPr="00B040A7">
        <w:t>INL921 - Priority Outcome 2: Kiribati Facility</w:t>
      </w:r>
    </w:p>
    <w:p w14:paraId="754F3A15" w14:textId="77777777" w:rsidR="00926E43" w:rsidRDefault="00926E43" w:rsidP="00926E43">
      <w:pPr>
        <w:pStyle w:val="Reporttext"/>
      </w:pPr>
      <w:r>
        <w:t>Laos</w:t>
      </w:r>
    </w:p>
    <w:p w14:paraId="7B742A91" w14:textId="77777777" w:rsidR="00926E43" w:rsidRDefault="00926E43" w:rsidP="00926E43">
      <w:pPr>
        <w:pStyle w:val="Bullets"/>
        <w:ind w:left="792"/>
      </w:pPr>
      <w:r w:rsidRPr="00B040A7">
        <w:t>INK284 - Basic Education School Meals &amp; WATSAN Program</w:t>
      </w:r>
    </w:p>
    <w:p w14:paraId="3291EF18" w14:textId="77777777" w:rsidR="00926E43" w:rsidRDefault="00926E43" w:rsidP="00926E43">
      <w:pPr>
        <w:pStyle w:val="Bullets"/>
        <w:ind w:left="792"/>
      </w:pPr>
      <w:r w:rsidRPr="00B040A7">
        <w:t>INL332 - Basic Education Quality &amp; Access in Laos</w:t>
      </w:r>
    </w:p>
    <w:p w14:paraId="238E2D48" w14:textId="77777777" w:rsidR="00926E43" w:rsidRDefault="00926E43" w:rsidP="00926E43">
      <w:pPr>
        <w:pStyle w:val="Reporttext"/>
      </w:pPr>
      <w:r>
        <w:t>Myanmar</w:t>
      </w:r>
    </w:p>
    <w:p w14:paraId="206BFA86" w14:textId="77777777" w:rsidR="00926E43" w:rsidRDefault="00926E43" w:rsidP="00926E43">
      <w:pPr>
        <w:pStyle w:val="Bullets"/>
        <w:ind w:left="792"/>
      </w:pPr>
      <w:r w:rsidRPr="00B040A7">
        <w:t>INK545 - Burma Basic Education</w:t>
      </w:r>
    </w:p>
    <w:p w14:paraId="6976B893" w14:textId="77777777" w:rsidR="00926E43" w:rsidRDefault="00926E43" w:rsidP="00926E43">
      <w:pPr>
        <w:pStyle w:val="Bullets"/>
        <w:ind w:left="792"/>
      </w:pPr>
      <w:r w:rsidRPr="00B040A7">
        <w:t>INL347 - Decentralising Funding to Schools Project</w:t>
      </w:r>
    </w:p>
    <w:p w14:paraId="0A93CDB3" w14:textId="77777777" w:rsidR="00926E43" w:rsidRDefault="00926E43" w:rsidP="00926E43">
      <w:pPr>
        <w:pStyle w:val="Bullets"/>
        <w:ind w:left="792"/>
      </w:pPr>
      <w:r w:rsidRPr="00B040A7">
        <w:t>Exemption approval from Aid Quality Check</w:t>
      </w:r>
      <w:r>
        <w:t xml:space="preserve"> (INM088 – Myanmar Education Quality Improvement Program)</w:t>
      </w:r>
    </w:p>
    <w:p w14:paraId="63470DE3" w14:textId="77777777" w:rsidR="00926E43" w:rsidRDefault="00926E43" w:rsidP="00926E43">
      <w:pPr>
        <w:pStyle w:val="Bullets"/>
        <w:ind w:left="792"/>
      </w:pPr>
      <w:r w:rsidRPr="00B040A7">
        <w:t>INM211 - Myanmar Education Consortium (MEC) Phase II</w:t>
      </w:r>
    </w:p>
    <w:p w14:paraId="37ECB0B5" w14:textId="77777777" w:rsidR="00926E43" w:rsidRDefault="00926E43" w:rsidP="00926E43">
      <w:pPr>
        <w:pStyle w:val="Reporttext"/>
      </w:pPr>
      <w:r>
        <w:t>Nauru</w:t>
      </w:r>
    </w:p>
    <w:p w14:paraId="0E43D12B" w14:textId="77777777" w:rsidR="00926E43" w:rsidRDefault="00926E43" w:rsidP="00926E43">
      <w:pPr>
        <w:pStyle w:val="Bullets"/>
        <w:ind w:left="792"/>
      </w:pPr>
      <w:r w:rsidRPr="00B040A7">
        <w:t>INI950 - Nauru Improved Education</w:t>
      </w:r>
    </w:p>
    <w:p w14:paraId="5ABC280D" w14:textId="77777777" w:rsidR="00926E43" w:rsidRDefault="00926E43" w:rsidP="00926E43">
      <w:pPr>
        <w:pStyle w:val="Reporttext"/>
      </w:pPr>
      <w:r>
        <w:t>Nepal</w:t>
      </w:r>
    </w:p>
    <w:p w14:paraId="7F5954DC" w14:textId="77777777" w:rsidR="00926E43" w:rsidRDefault="00926E43" w:rsidP="00926E43">
      <w:pPr>
        <w:pStyle w:val="Bullets"/>
        <w:ind w:left="792"/>
      </w:pPr>
      <w:r w:rsidRPr="00B040A7">
        <w:t>INH602 - Nepal Education Program</w:t>
      </w:r>
    </w:p>
    <w:p w14:paraId="21196978" w14:textId="77777777" w:rsidR="00926E43" w:rsidRDefault="00926E43" w:rsidP="00926E43">
      <w:pPr>
        <w:pStyle w:val="Bullets"/>
        <w:ind w:left="792"/>
      </w:pPr>
      <w:r w:rsidRPr="00B040A7">
        <w:t>INL754 - Building Back Safer Schools for All</w:t>
      </w:r>
    </w:p>
    <w:p w14:paraId="66EFE9A6" w14:textId="77777777" w:rsidR="00926E43" w:rsidRDefault="00926E43" w:rsidP="00926E43">
      <w:pPr>
        <w:pStyle w:val="Reporttext"/>
      </w:pPr>
      <w:r>
        <w:t>Pacific Regional</w:t>
      </w:r>
    </w:p>
    <w:p w14:paraId="1CE362F8" w14:textId="77777777" w:rsidR="00926E43" w:rsidRDefault="00926E43" w:rsidP="00926E43">
      <w:pPr>
        <w:pStyle w:val="Bullets"/>
        <w:ind w:left="792"/>
      </w:pPr>
      <w:r w:rsidRPr="00B040A7">
        <w:t>Exemption approval from Aid Quality Check</w:t>
      </w:r>
      <w:r>
        <w:t xml:space="preserve"> (</w:t>
      </w:r>
      <w:r w:rsidRPr="00B040A7">
        <w:t>INI462</w:t>
      </w:r>
      <w:r>
        <w:t xml:space="preserve"> - </w:t>
      </w:r>
      <w:r w:rsidRPr="00B040A7">
        <w:t>Pacific Education Management and Review</w:t>
      </w:r>
      <w:r>
        <w:t>)</w:t>
      </w:r>
    </w:p>
    <w:p w14:paraId="5A587984" w14:textId="77777777" w:rsidR="00926E43" w:rsidRDefault="00926E43" w:rsidP="00926E43">
      <w:pPr>
        <w:pStyle w:val="Bullets"/>
        <w:ind w:left="792"/>
      </w:pPr>
      <w:r w:rsidRPr="00B040A7">
        <w:t>INJ054 - University of the South Pacific Partnership</w:t>
      </w:r>
    </w:p>
    <w:p w14:paraId="0F3AAA5A" w14:textId="77777777" w:rsidR="00926E43" w:rsidRDefault="00926E43" w:rsidP="00926E43">
      <w:pPr>
        <w:pStyle w:val="Bullets"/>
        <w:ind w:left="792"/>
      </w:pPr>
      <w:r w:rsidRPr="00B040A7">
        <w:t>INK578 - Pacific Benchmarking Education Quality for Results</w:t>
      </w:r>
    </w:p>
    <w:p w14:paraId="58A5F9AA" w14:textId="77777777" w:rsidR="00926E43" w:rsidRDefault="00926E43" w:rsidP="00926E43">
      <w:pPr>
        <w:pStyle w:val="Bullets"/>
        <w:ind w:left="792"/>
      </w:pPr>
      <w:r w:rsidRPr="00B040A7">
        <w:t>INK983 - Education Management Information Systems (EMIS)</w:t>
      </w:r>
    </w:p>
    <w:p w14:paraId="7267C6B9" w14:textId="77777777" w:rsidR="00926E43" w:rsidRDefault="00926E43" w:rsidP="00926E43">
      <w:pPr>
        <w:pStyle w:val="Reporttext"/>
      </w:pPr>
      <w:r>
        <w:t>Pakistan</w:t>
      </w:r>
    </w:p>
    <w:p w14:paraId="123F8A7D" w14:textId="77777777" w:rsidR="00926E43" w:rsidRDefault="00926E43" w:rsidP="00926E43">
      <w:pPr>
        <w:pStyle w:val="Bullets"/>
        <w:ind w:left="792"/>
      </w:pPr>
      <w:r w:rsidRPr="00B040A7">
        <w:t>INK420 - Khyber Pakhtunkhwa Education Sector Program</w:t>
      </w:r>
    </w:p>
    <w:p w14:paraId="2AB0AAD0" w14:textId="77777777" w:rsidR="00926E43" w:rsidRDefault="00926E43" w:rsidP="00926E43">
      <w:pPr>
        <w:pStyle w:val="Reporttext"/>
      </w:pPr>
      <w:r>
        <w:t>The Philippines</w:t>
      </w:r>
    </w:p>
    <w:p w14:paraId="5695B964" w14:textId="77777777" w:rsidR="00E37AAB" w:rsidRDefault="00E37AAB" w:rsidP="00E37AAB">
      <w:pPr>
        <w:pStyle w:val="Bullets"/>
        <w:ind w:left="792"/>
      </w:pPr>
      <w:r w:rsidRPr="00337CEE">
        <w:t>INJ223 - Basic Education Sect</w:t>
      </w:r>
      <w:r>
        <w:t>or Transformation (BEST)</w:t>
      </w:r>
      <w:r w:rsidRPr="00337CEE">
        <w:t xml:space="preserve"> Prog</w:t>
      </w:r>
    </w:p>
    <w:p w14:paraId="48F60446" w14:textId="77777777" w:rsidR="00E37AAB" w:rsidRDefault="00E37AAB" w:rsidP="00E37AAB">
      <w:pPr>
        <w:pStyle w:val="Bullets"/>
        <w:ind w:left="792"/>
      </w:pPr>
      <w:r w:rsidRPr="00B040A7">
        <w:t>Exemption approval from Aid Quality Check</w:t>
      </w:r>
      <w:r>
        <w:t xml:space="preserve"> (</w:t>
      </w:r>
      <w:r w:rsidRPr="00337CEE">
        <w:t>INL791</w:t>
      </w:r>
      <w:r>
        <w:t xml:space="preserve"> - </w:t>
      </w:r>
      <w:r w:rsidRPr="00337CEE">
        <w:t>Education</w:t>
      </w:r>
      <w:r>
        <w:t xml:space="preserve"> Pathways to Peace in Mindanao [PATHWAYS])</w:t>
      </w:r>
    </w:p>
    <w:p w14:paraId="210ECE31" w14:textId="77777777" w:rsidR="00926E43" w:rsidRDefault="00926E43" w:rsidP="00926E43">
      <w:pPr>
        <w:pStyle w:val="Bullets"/>
        <w:ind w:left="792"/>
      </w:pPr>
      <w:r w:rsidRPr="00B040A7">
        <w:t>INH947 - Basic Education Assistance for ARMM</w:t>
      </w:r>
    </w:p>
    <w:p w14:paraId="500902B2" w14:textId="77777777" w:rsidR="00926E43" w:rsidRDefault="00926E43" w:rsidP="00926E43">
      <w:pPr>
        <w:pStyle w:val="Bullets"/>
        <w:ind w:left="792"/>
      </w:pPr>
      <w:r w:rsidRPr="00B040A7">
        <w:t>Exemption approval from Aid Quality Check</w:t>
      </w:r>
      <w:r>
        <w:t xml:space="preserve"> (</w:t>
      </w:r>
      <w:r w:rsidRPr="00B040A7">
        <w:t>INH947 - Basic Education Assistance for ARMM</w:t>
      </w:r>
      <w:r>
        <w:t>)</w:t>
      </w:r>
    </w:p>
    <w:p w14:paraId="04B938CA" w14:textId="77777777" w:rsidR="00926E43" w:rsidRDefault="00926E43" w:rsidP="00926E43">
      <w:pPr>
        <w:pStyle w:val="Bullets"/>
        <w:ind w:left="792"/>
      </w:pPr>
      <w:r w:rsidRPr="00337CEE">
        <w:t>INI294 - Human Resource Organisational Development Facility</w:t>
      </w:r>
    </w:p>
    <w:p w14:paraId="50C453DB" w14:textId="77777777" w:rsidR="00926E43" w:rsidRDefault="00926E43" w:rsidP="00926E43">
      <w:pPr>
        <w:pStyle w:val="Bullets"/>
        <w:ind w:left="792"/>
      </w:pPr>
      <w:r w:rsidRPr="00B040A7">
        <w:t>Exemption approval from Aid Quality Check</w:t>
      </w:r>
      <w:r>
        <w:t xml:space="preserve"> (</w:t>
      </w:r>
      <w:r w:rsidRPr="00337CEE">
        <w:t>INI294 - Human Resource Organisational Development Facility</w:t>
      </w:r>
      <w:r>
        <w:t>)</w:t>
      </w:r>
    </w:p>
    <w:p w14:paraId="16D1D46C" w14:textId="77777777" w:rsidR="00926E43" w:rsidRDefault="00926E43" w:rsidP="00926E43">
      <w:pPr>
        <w:pStyle w:val="Bullets"/>
        <w:ind w:left="792"/>
      </w:pPr>
      <w:r w:rsidRPr="00337CEE">
        <w:t>INI428 - Philippines Social Protection</w:t>
      </w:r>
    </w:p>
    <w:p w14:paraId="0ACF013D" w14:textId="77777777" w:rsidR="00926E43" w:rsidRDefault="00926E43" w:rsidP="00926E43">
      <w:pPr>
        <w:pStyle w:val="Bullets"/>
        <w:ind w:left="792"/>
      </w:pPr>
      <w:r w:rsidRPr="00337CEE">
        <w:t>INI632 - Australia-WB Philippines Development Trust Fund</w:t>
      </w:r>
    </w:p>
    <w:p w14:paraId="426F3802" w14:textId="77777777" w:rsidR="00926E43" w:rsidRDefault="00926E43" w:rsidP="00926E43">
      <w:pPr>
        <w:pStyle w:val="Reporttext"/>
      </w:pPr>
      <w:r>
        <w:t>Papua New Guinea</w:t>
      </w:r>
    </w:p>
    <w:p w14:paraId="3FC47D11" w14:textId="77777777" w:rsidR="00926E43" w:rsidRDefault="00926E43" w:rsidP="00926E43">
      <w:pPr>
        <w:pStyle w:val="Bullets"/>
        <w:ind w:left="792"/>
      </w:pPr>
      <w:r w:rsidRPr="00D256B0">
        <w:t>INJ761 - PNG Education Program</w:t>
      </w:r>
    </w:p>
    <w:p w14:paraId="6FFED4EE" w14:textId="77777777" w:rsidR="00926E43" w:rsidRDefault="00926E43" w:rsidP="00926E43">
      <w:pPr>
        <w:pStyle w:val="Bullets"/>
        <w:ind w:left="792"/>
      </w:pPr>
      <w:r w:rsidRPr="00B040A7">
        <w:t>Exemption approval from Aid Quality Check</w:t>
      </w:r>
      <w:r>
        <w:t xml:space="preserve"> (</w:t>
      </w:r>
      <w:r w:rsidRPr="00D256B0">
        <w:t>INL430</w:t>
      </w:r>
      <w:r>
        <w:t xml:space="preserve"> – JU Education)</w:t>
      </w:r>
    </w:p>
    <w:p w14:paraId="1E3BB3E9" w14:textId="77777777" w:rsidR="00926E43" w:rsidRDefault="00926E43" w:rsidP="00926E43">
      <w:pPr>
        <w:pStyle w:val="Reporttext"/>
      </w:pPr>
      <w:r>
        <w:t>Samoa</w:t>
      </w:r>
    </w:p>
    <w:p w14:paraId="7371B873" w14:textId="77777777" w:rsidR="00926E43" w:rsidRDefault="00926E43" w:rsidP="00926E43">
      <w:pPr>
        <w:pStyle w:val="Bullets"/>
        <w:ind w:left="792"/>
      </w:pPr>
      <w:r w:rsidRPr="00D256B0">
        <w:t>INI456 - Samoa Inclusive Education Demonstration Program</w:t>
      </w:r>
    </w:p>
    <w:p w14:paraId="6CBE0691" w14:textId="77777777" w:rsidR="00926E43" w:rsidRDefault="00926E43" w:rsidP="00926E43">
      <w:pPr>
        <w:pStyle w:val="Bullets"/>
        <w:ind w:left="792"/>
      </w:pPr>
      <w:r w:rsidRPr="00D256B0">
        <w:t>INK306 - Samoa Education Sector Support Program</w:t>
      </w:r>
    </w:p>
    <w:p w14:paraId="510ECD01" w14:textId="77777777" w:rsidR="00926E43" w:rsidRDefault="00926E43" w:rsidP="00926E43">
      <w:pPr>
        <w:pStyle w:val="Reporttext"/>
      </w:pPr>
      <w:r>
        <w:t>Solomon Islands</w:t>
      </w:r>
    </w:p>
    <w:p w14:paraId="3FDB8198" w14:textId="77777777" w:rsidR="00926E43" w:rsidRDefault="00926E43" w:rsidP="00926E43">
      <w:pPr>
        <w:pStyle w:val="Bullets"/>
        <w:ind w:left="792"/>
      </w:pPr>
      <w:r w:rsidRPr="00D256B0">
        <w:t>INL129 - Education Sector Program 2</w:t>
      </w:r>
    </w:p>
    <w:p w14:paraId="63078313" w14:textId="77777777" w:rsidR="00926E43" w:rsidRDefault="00926E43" w:rsidP="00926E43">
      <w:pPr>
        <w:pStyle w:val="Reporttext"/>
      </w:pPr>
      <w:r>
        <w:t>Sri Lanka</w:t>
      </w:r>
    </w:p>
    <w:p w14:paraId="323C6E75" w14:textId="77777777" w:rsidR="00926E43" w:rsidRDefault="00926E43" w:rsidP="00926E43">
      <w:pPr>
        <w:pStyle w:val="Bullets"/>
        <w:ind w:left="792"/>
      </w:pPr>
      <w:r w:rsidRPr="00D256B0">
        <w:t>INK500 - Transforming School Education Project (TSEP)</w:t>
      </w:r>
    </w:p>
    <w:p w14:paraId="53665053" w14:textId="77777777" w:rsidR="00926E43" w:rsidRDefault="00926E43" w:rsidP="00926E43">
      <w:pPr>
        <w:pStyle w:val="Reporttext"/>
      </w:pPr>
      <w:r>
        <w:t>Timor-Leste</w:t>
      </w:r>
    </w:p>
    <w:p w14:paraId="1724677B" w14:textId="77777777" w:rsidR="00926E43" w:rsidRDefault="00926E43" w:rsidP="00926E43">
      <w:pPr>
        <w:pStyle w:val="Bullets"/>
        <w:ind w:left="792"/>
      </w:pPr>
      <w:r w:rsidRPr="00D256B0">
        <w:t>INL910 - Timor-Leste Human Development Program</w:t>
      </w:r>
    </w:p>
    <w:p w14:paraId="6AA29FAA" w14:textId="77777777" w:rsidR="00926E43" w:rsidRDefault="00926E43" w:rsidP="00926E43">
      <w:pPr>
        <w:pStyle w:val="Reporttext"/>
      </w:pPr>
      <w:r>
        <w:t>Tonga</w:t>
      </w:r>
    </w:p>
    <w:p w14:paraId="7BD42F9F" w14:textId="77777777" w:rsidR="00926E43" w:rsidRDefault="00926E43" w:rsidP="00926E43">
      <w:pPr>
        <w:pStyle w:val="Bullets"/>
        <w:ind w:left="792"/>
      </w:pPr>
      <w:r w:rsidRPr="00D256B0">
        <w:t>INK888 - Tonga Education Support Program 2 (TESP2)</w:t>
      </w:r>
    </w:p>
    <w:p w14:paraId="1633D210" w14:textId="77777777" w:rsidR="00926E43" w:rsidRDefault="00926E43" w:rsidP="00926E43">
      <w:pPr>
        <w:pStyle w:val="Bullets"/>
        <w:ind w:left="792"/>
      </w:pPr>
      <w:r w:rsidRPr="00D256B0">
        <w:t>INL899 - Skills for Inclusive Economic Growth (Tonga)</w:t>
      </w:r>
    </w:p>
    <w:p w14:paraId="5D0E677C" w14:textId="77777777" w:rsidR="00926E43" w:rsidRDefault="00926E43" w:rsidP="00926E43">
      <w:pPr>
        <w:pStyle w:val="Reporttext"/>
      </w:pPr>
      <w:r>
        <w:t>Tuvalu</w:t>
      </w:r>
    </w:p>
    <w:p w14:paraId="0CA4D851" w14:textId="77777777" w:rsidR="00926E43" w:rsidRDefault="00926E43" w:rsidP="00926E43">
      <w:pPr>
        <w:pStyle w:val="Bullets"/>
        <w:ind w:left="792"/>
      </w:pPr>
      <w:r w:rsidRPr="00D256B0">
        <w:t>INJ878 - Tuvalu Education Support Program</w:t>
      </w:r>
    </w:p>
    <w:p w14:paraId="2B0B4DDB" w14:textId="77777777" w:rsidR="00926E43" w:rsidRDefault="00926E43" w:rsidP="00926E43">
      <w:pPr>
        <w:pStyle w:val="Reporttext"/>
      </w:pPr>
      <w:r>
        <w:t>Vanuatu</w:t>
      </w:r>
    </w:p>
    <w:p w14:paraId="6BB68766" w14:textId="77777777" w:rsidR="00926E43" w:rsidRDefault="00926E43" w:rsidP="00926E43">
      <w:pPr>
        <w:pStyle w:val="Bullets"/>
        <w:ind w:left="792"/>
      </w:pPr>
      <w:r w:rsidRPr="00D256B0">
        <w:t>INK210 - Vanuatu TVET Program Phase 3</w:t>
      </w:r>
    </w:p>
    <w:p w14:paraId="547540C6" w14:textId="77777777" w:rsidR="00926E43" w:rsidRDefault="00926E43" w:rsidP="00926E43">
      <w:pPr>
        <w:pStyle w:val="Bullets"/>
        <w:ind w:left="792"/>
      </w:pPr>
      <w:r w:rsidRPr="00D256B0">
        <w:t>INK372 - Vanuatu Education Support Program</w:t>
      </w:r>
    </w:p>
    <w:p w14:paraId="3142DB59" w14:textId="77777777" w:rsidR="00926E43" w:rsidRDefault="00926E43" w:rsidP="00926E43">
      <w:pPr>
        <w:pStyle w:val="Bullets"/>
        <w:ind w:left="792"/>
      </w:pPr>
      <w:r w:rsidRPr="00D256B0">
        <w:t>INM038 - Vanuatu Skills for Economic Growth (phase IV)</w:t>
      </w:r>
    </w:p>
    <w:p w14:paraId="6CE5C2FD" w14:textId="77777777" w:rsidR="006A56A3" w:rsidRDefault="006A56A3" w:rsidP="006A56A3">
      <w:pPr>
        <w:pStyle w:val="Reporttext"/>
      </w:pPr>
    </w:p>
    <w:p w14:paraId="45766610" w14:textId="77777777" w:rsidR="006A56A3" w:rsidRDefault="006A56A3" w:rsidP="006A56A3">
      <w:pPr>
        <w:pStyle w:val="Reporttext"/>
      </w:pPr>
      <w:r>
        <w:br w:type="page"/>
      </w:r>
    </w:p>
    <w:p w14:paraId="6A363AEB" w14:textId="77777777" w:rsidR="00926E43" w:rsidRPr="005A7B01" w:rsidRDefault="00926E43" w:rsidP="00926E43">
      <w:pPr>
        <w:pStyle w:val="Floating"/>
      </w:pPr>
      <w:r>
        <w:t>DFAT Policy Documents</w:t>
      </w:r>
    </w:p>
    <w:p w14:paraId="3D7F31AC" w14:textId="77777777" w:rsidR="00926E43" w:rsidRDefault="00926E43" w:rsidP="00105EFE">
      <w:pPr>
        <w:pStyle w:val="Bullets"/>
      </w:pPr>
      <w:r>
        <w:t>Australian Government (2017). 2017 Foreign Policy White Paper.</w:t>
      </w:r>
    </w:p>
    <w:p w14:paraId="53A16754" w14:textId="77777777" w:rsidR="00926E43" w:rsidRDefault="00926E43" w:rsidP="00105EFE">
      <w:pPr>
        <w:pStyle w:val="Bullets"/>
      </w:pPr>
      <w:r>
        <w:t xml:space="preserve">DFAT (undated). </w:t>
      </w:r>
      <w:r w:rsidRPr="005725E2">
        <w:t>Australia’s new development policy and performance framework: a summary</w:t>
      </w:r>
      <w:r>
        <w:t xml:space="preserve">. </w:t>
      </w:r>
    </w:p>
    <w:p w14:paraId="7205E52B" w14:textId="77777777" w:rsidR="00926E43" w:rsidRDefault="00926E43" w:rsidP="00105EFE">
      <w:pPr>
        <w:pStyle w:val="Bullets"/>
      </w:pPr>
      <w:r>
        <w:t>DFAT (2014). Australian aid: promoting prosperity, reducing poverty, enhancing sustainability.</w:t>
      </w:r>
    </w:p>
    <w:p w14:paraId="673592C9" w14:textId="77777777" w:rsidR="00926E43" w:rsidRDefault="00926E43" w:rsidP="00105EFE">
      <w:pPr>
        <w:pStyle w:val="Bullets"/>
      </w:pPr>
      <w:r>
        <w:t xml:space="preserve">DFAT (2014). Making Performance Count: enhancing the accountability and effectiveness of Australian aid. June 2014. </w:t>
      </w:r>
    </w:p>
    <w:p w14:paraId="0D4D2614" w14:textId="77777777" w:rsidR="00926E43" w:rsidRDefault="00926E43" w:rsidP="00105EFE">
      <w:pPr>
        <w:pStyle w:val="Bullets"/>
      </w:pPr>
      <w:r>
        <w:t>DFAT (2018). Aid Programming Guide. May 2018.</w:t>
      </w:r>
    </w:p>
    <w:p w14:paraId="63BA86CF" w14:textId="77777777" w:rsidR="00926E43" w:rsidRDefault="00926E43" w:rsidP="00105EFE">
      <w:pPr>
        <w:pStyle w:val="Bullets"/>
      </w:pPr>
      <w:r>
        <w:t>DFAT (2018). Organisational Structure. July 2018.</w:t>
      </w:r>
    </w:p>
    <w:p w14:paraId="05D2A039" w14:textId="77777777" w:rsidR="00926E43" w:rsidRDefault="00926E43" w:rsidP="00926E43">
      <w:pPr>
        <w:pStyle w:val="Floating"/>
      </w:pPr>
      <w:r>
        <w:t>Early Childhood Development (ECD) Mapping</w:t>
      </w:r>
    </w:p>
    <w:p w14:paraId="7C596932" w14:textId="77777777" w:rsidR="00926E43" w:rsidRDefault="00926E43" w:rsidP="00105EFE">
      <w:pPr>
        <w:pStyle w:val="Bullets"/>
      </w:pPr>
      <w:r>
        <w:t>EAS (2018). Overview of DFAT Skills Development Investments. June 2018.</w:t>
      </w:r>
    </w:p>
    <w:p w14:paraId="0D258FBD" w14:textId="77777777" w:rsidR="00926E43" w:rsidRDefault="00926E43" w:rsidP="00105EFE">
      <w:pPr>
        <w:pStyle w:val="Bullets"/>
      </w:pPr>
      <w:r>
        <w:t xml:space="preserve">DFAT (2019). Overview of Australian Investments in Early Childhood Development (2015-2018). March 2019. </w:t>
      </w:r>
    </w:p>
    <w:p w14:paraId="750800C7" w14:textId="77777777" w:rsidR="00926E43" w:rsidRDefault="00926E43" w:rsidP="00926E43">
      <w:pPr>
        <w:pStyle w:val="Floating"/>
      </w:pPr>
      <w:r>
        <w:t>Evaluations</w:t>
      </w:r>
    </w:p>
    <w:p w14:paraId="4F12B832" w14:textId="77777777" w:rsidR="00926E43" w:rsidRDefault="00926E43" w:rsidP="00105EFE">
      <w:pPr>
        <w:pStyle w:val="Bullets"/>
      </w:pPr>
      <w:r>
        <w:t xml:space="preserve">ACER (2017). </w:t>
      </w:r>
      <w:r w:rsidRPr="008531EC">
        <w:t>Review of Technical Assistance funded by bilateral Development Partners for PEDP3 Implementation</w:t>
      </w:r>
      <w:r>
        <w:t>: Final Report. May 2017.</w:t>
      </w:r>
    </w:p>
    <w:p w14:paraId="1C313134" w14:textId="77777777" w:rsidR="00926E43" w:rsidRDefault="00926E43" w:rsidP="00105EFE">
      <w:pPr>
        <w:pStyle w:val="Bullets"/>
      </w:pPr>
      <w:r>
        <w:t>ADB (2015). Samoa: Education Sector Project II.</w:t>
      </w:r>
    </w:p>
    <w:p w14:paraId="263965F8" w14:textId="77777777" w:rsidR="00926E43" w:rsidRDefault="00926E43" w:rsidP="00105EFE">
      <w:pPr>
        <w:pStyle w:val="Bullets"/>
      </w:pPr>
      <w:r>
        <w:t>DFAT (2015). Investing in teachers. December 2015.</w:t>
      </w:r>
    </w:p>
    <w:p w14:paraId="030998EA" w14:textId="77777777" w:rsidR="00926E43" w:rsidRDefault="00926E43" w:rsidP="00105EFE">
      <w:pPr>
        <w:pStyle w:val="Bullets"/>
      </w:pPr>
      <w:r>
        <w:t>DFAT (2018). Performance of Australian Aid 2016-17. May 2018.</w:t>
      </w:r>
    </w:p>
    <w:p w14:paraId="223BF6DE" w14:textId="77777777" w:rsidR="00926E43" w:rsidRDefault="00926E43" w:rsidP="00105EFE">
      <w:pPr>
        <w:pStyle w:val="Bullets"/>
      </w:pPr>
      <w:r>
        <w:t xml:space="preserve">Education Resource Facility (2014). Kiribati Education Improvement Program: Evaluation Report. September 2014. </w:t>
      </w:r>
    </w:p>
    <w:p w14:paraId="717A5C6B" w14:textId="77777777" w:rsidR="00926E43" w:rsidRPr="00EB6CAA" w:rsidRDefault="00926E43" w:rsidP="00105EFE">
      <w:pPr>
        <w:pStyle w:val="Bullets"/>
      </w:pPr>
      <w:r>
        <w:t>Emmott, S. and McIntosh, R. (2015). Tonga Education Sector Project II (TESP II) Independent Progress Review: Final Report. September 2015.</w:t>
      </w:r>
    </w:p>
    <w:p w14:paraId="7E38676F" w14:textId="77777777" w:rsidR="00926E43" w:rsidRPr="00531E84" w:rsidRDefault="00926E43" w:rsidP="00926E43">
      <w:pPr>
        <w:pStyle w:val="Floating"/>
      </w:pPr>
      <w:r w:rsidRPr="00531E84">
        <w:t>Governance Documents</w:t>
      </w:r>
    </w:p>
    <w:p w14:paraId="54E5032F" w14:textId="77777777" w:rsidR="00926E43" w:rsidRDefault="00926E43" w:rsidP="00105EFE">
      <w:pPr>
        <w:pStyle w:val="Bullets"/>
      </w:pPr>
      <w:r>
        <w:t>Aid Governance Board Terms of Reference. Undated.</w:t>
      </w:r>
    </w:p>
    <w:p w14:paraId="70B817A2" w14:textId="77777777" w:rsidR="00926E43" w:rsidRPr="00EB6CAA" w:rsidRDefault="00926E43" w:rsidP="00105EFE">
      <w:pPr>
        <w:pStyle w:val="Bullets"/>
      </w:pPr>
      <w:r>
        <w:t>Aid Governance Board, Quality and Risk Assurance Unit (QRAU) Proposed Terms of Reference. Undated.</w:t>
      </w:r>
    </w:p>
    <w:p w14:paraId="616FA1D4" w14:textId="77777777" w:rsidR="00926E43" w:rsidRDefault="00926E43" w:rsidP="00105EFE">
      <w:pPr>
        <w:pStyle w:val="Bullets"/>
      </w:pPr>
      <w:r>
        <w:t>Development Policy Forum (DPF) Terms of Reference. Undated.</w:t>
      </w:r>
    </w:p>
    <w:p w14:paraId="12A02526" w14:textId="77777777" w:rsidR="00926E43" w:rsidRDefault="00926E43" w:rsidP="00105EFE">
      <w:pPr>
        <w:pStyle w:val="Bullets"/>
      </w:pPr>
      <w:r>
        <w:t>DFAT (2017). Implementation Schedule – Aid Program Health Check. August 2017.</w:t>
      </w:r>
    </w:p>
    <w:p w14:paraId="24BDE232" w14:textId="77777777" w:rsidR="00926E43" w:rsidRPr="00531E84" w:rsidRDefault="00926E43" w:rsidP="00105EFE">
      <w:pPr>
        <w:pStyle w:val="Bullets"/>
      </w:pPr>
      <w:r>
        <w:t>DFAT (2019). Workforce Plan – International Development (Phase 1). March 2019.</w:t>
      </w:r>
    </w:p>
    <w:p w14:paraId="239B6544" w14:textId="77777777" w:rsidR="006A56A3" w:rsidRDefault="006A56A3" w:rsidP="006A56A3">
      <w:pPr>
        <w:pStyle w:val="Reporttext"/>
      </w:pPr>
    </w:p>
    <w:p w14:paraId="1B88B806" w14:textId="77777777" w:rsidR="006A56A3" w:rsidRDefault="006A56A3" w:rsidP="006A56A3">
      <w:pPr>
        <w:pStyle w:val="Reporttext"/>
      </w:pPr>
      <w:r>
        <w:br w:type="page"/>
      </w:r>
    </w:p>
    <w:p w14:paraId="67087B3F" w14:textId="77777777" w:rsidR="00926E43" w:rsidRPr="00A71A26" w:rsidRDefault="00926E43" w:rsidP="00926E43">
      <w:pPr>
        <w:pStyle w:val="Floating"/>
      </w:pPr>
      <w:r w:rsidRPr="00A71A26">
        <w:t>Strategy for Australia’s aid investments in education 2015-2020</w:t>
      </w:r>
      <w:r>
        <w:t xml:space="preserve"> </w:t>
      </w:r>
      <w:r w:rsidRPr="00A71A26">
        <w:t>and Guidance Notes</w:t>
      </w:r>
    </w:p>
    <w:p w14:paraId="4B6CFB26" w14:textId="77777777" w:rsidR="00926E43" w:rsidRDefault="00926E43" w:rsidP="00105EFE">
      <w:pPr>
        <w:pStyle w:val="Bullets"/>
      </w:pPr>
      <w:r>
        <w:t xml:space="preserve">DFAT (2015). Education Performance Assessment Note. </w:t>
      </w:r>
    </w:p>
    <w:p w14:paraId="2EEBC3C9" w14:textId="77777777" w:rsidR="00926E43" w:rsidRDefault="00926E43" w:rsidP="00105EFE">
      <w:pPr>
        <w:pStyle w:val="Bullets"/>
      </w:pPr>
      <w:r>
        <w:t>DFAT (2015). Evaluability Assessment of the DFAT Strategy for Australia’s aid investments in education 2015-2020.</w:t>
      </w:r>
    </w:p>
    <w:p w14:paraId="25C2CDD6" w14:textId="77777777" w:rsidR="00926E43" w:rsidRDefault="00926E43" w:rsidP="00105EFE">
      <w:pPr>
        <w:pStyle w:val="Bullets"/>
      </w:pPr>
      <w:r>
        <w:t>DFAT (2015). Getting the Foundations Right: Early Childhood Development and Australia’s Aid Program. September 2015.</w:t>
      </w:r>
    </w:p>
    <w:p w14:paraId="3D5F6016" w14:textId="77777777" w:rsidR="00926E43" w:rsidRDefault="00926E43" w:rsidP="00105EFE">
      <w:pPr>
        <w:pStyle w:val="Bullets"/>
      </w:pPr>
      <w:r>
        <w:t>DFAT (2015). Learning for All: Literacy and Australia’s Aid Program. October 2015.</w:t>
      </w:r>
    </w:p>
    <w:p w14:paraId="0EF60190" w14:textId="77777777" w:rsidR="00926E43" w:rsidRDefault="00926E43" w:rsidP="00105EFE">
      <w:pPr>
        <w:pStyle w:val="Bullets"/>
      </w:pPr>
      <w:r>
        <w:t>DFAT (2015). Learning for All: Reading Assessments, October 2015.</w:t>
      </w:r>
      <w:r>
        <w:tab/>
      </w:r>
    </w:p>
    <w:p w14:paraId="0EA6B56D" w14:textId="77777777" w:rsidR="00926E43" w:rsidRDefault="00926E43" w:rsidP="00105EFE">
      <w:pPr>
        <w:pStyle w:val="Bullets"/>
      </w:pPr>
      <w:r>
        <w:t>DFAT (2015). Skills for Prosperity in the Australian Aid Program. November 2016.</w:t>
      </w:r>
    </w:p>
    <w:p w14:paraId="2C8ACE59" w14:textId="77777777" w:rsidR="00926E43" w:rsidRDefault="00926E43" w:rsidP="00105EFE">
      <w:pPr>
        <w:pStyle w:val="Bullets"/>
      </w:pPr>
      <w:r>
        <w:t xml:space="preserve">DFAT (2015). Strategy for Australia’s aid investments in education 2015-2020. September 2015. </w:t>
      </w:r>
    </w:p>
    <w:p w14:paraId="641AE533" w14:textId="77777777" w:rsidR="00926E43" w:rsidRPr="00FC7BA0" w:rsidRDefault="00926E43" w:rsidP="00926E43">
      <w:pPr>
        <w:pStyle w:val="Floating"/>
      </w:pPr>
      <w:r>
        <w:t>Miscellaneous</w:t>
      </w:r>
    </w:p>
    <w:p w14:paraId="76D7D08E" w14:textId="77777777" w:rsidR="00926E43" w:rsidRDefault="00926E43" w:rsidP="00105EFE">
      <w:pPr>
        <w:pStyle w:val="Bullets"/>
      </w:pPr>
      <w:r>
        <w:t>DFAT (undated). Education for Development: Towards 2030.</w:t>
      </w:r>
    </w:p>
    <w:p w14:paraId="5068E187" w14:textId="77777777" w:rsidR="00926E43" w:rsidRDefault="00926E43" w:rsidP="00105EFE">
      <w:pPr>
        <w:pStyle w:val="Bullets"/>
      </w:pPr>
      <w:r>
        <w:t>DFAT (undated). Education Sector Snapshot 2014-201</w:t>
      </w:r>
      <w:r w:rsidR="00F410B1">
        <w:t>5</w:t>
      </w:r>
      <w:r>
        <w:t>.</w:t>
      </w:r>
    </w:p>
    <w:p w14:paraId="62A0E151" w14:textId="77777777" w:rsidR="00926E43" w:rsidRDefault="00926E43" w:rsidP="00105EFE">
      <w:pPr>
        <w:pStyle w:val="Bullets"/>
      </w:pPr>
      <w:r>
        <w:t>DFAT (2016). Education Aid fact sheet. August 2016.</w:t>
      </w:r>
    </w:p>
    <w:p w14:paraId="50F0C222" w14:textId="77777777" w:rsidR="00926E43" w:rsidRDefault="00926E43" w:rsidP="00105EFE">
      <w:pPr>
        <w:pStyle w:val="Bullets"/>
      </w:pPr>
      <w:r>
        <w:t>DFAT (2017). Education Aid fact sheet. October 2017.</w:t>
      </w:r>
    </w:p>
    <w:p w14:paraId="3F5466CC" w14:textId="77777777" w:rsidR="00926E43" w:rsidRDefault="00926E43" w:rsidP="00105EFE">
      <w:pPr>
        <w:pStyle w:val="Bullets"/>
      </w:pPr>
      <w:r>
        <w:t>DFAT (2018). Education Aid fact sheet. May 2018.</w:t>
      </w:r>
    </w:p>
    <w:p w14:paraId="23F86EC9" w14:textId="77777777" w:rsidR="002C5A91" w:rsidRDefault="00926E43" w:rsidP="00105EFE">
      <w:pPr>
        <w:pStyle w:val="Bullets"/>
      </w:pPr>
      <w:r>
        <w:t>Investment Matrix for MTR. Undated.</w:t>
      </w:r>
    </w:p>
    <w:p w14:paraId="0CBEE439" w14:textId="77777777" w:rsidR="00B40649" w:rsidRDefault="00B40649" w:rsidP="00B40649">
      <w:pPr>
        <w:pStyle w:val="Reporttext"/>
      </w:pPr>
    </w:p>
    <w:p w14:paraId="124611F6" w14:textId="77777777" w:rsidR="00171237" w:rsidRDefault="00171237" w:rsidP="00B40649">
      <w:pPr>
        <w:pStyle w:val="Reporttext"/>
      </w:pPr>
      <w:r>
        <w:br w:type="page"/>
      </w:r>
    </w:p>
    <w:p w14:paraId="252BC723" w14:textId="77777777" w:rsidR="00171237" w:rsidRDefault="00171237" w:rsidP="00171237">
      <w:pPr>
        <w:pStyle w:val="Heading9"/>
        <w:rPr>
          <w:lang w:val="en-GB"/>
        </w:rPr>
      </w:pPr>
      <w:bookmarkStart w:id="67" w:name="_Toc23446585"/>
      <w:r w:rsidRPr="00353210">
        <w:rPr>
          <w:lang w:val="en-GB"/>
        </w:rPr>
        <w:t>Survey Results</w:t>
      </w:r>
      <w:bookmarkEnd w:id="67"/>
    </w:p>
    <w:p w14:paraId="1B83491B" w14:textId="77777777" w:rsidR="00155D57" w:rsidRPr="00D20618" w:rsidRDefault="00155D57" w:rsidP="006A56A3">
      <w:pPr>
        <w:pStyle w:val="Reporttext"/>
        <w:rPr>
          <w:lang w:val="en-GB"/>
        </w:rPr>
      </w:pPr>
      <w:r w:rsidRPr="00D20618">
        <w:rPr>
          <w:lang w:val="en-GB"/>
        </w:rPr>
        <w:t>The survey response rate was 48%, with 7</w:t>
      </w:r>
      <w:r>
        <w:rPr>
          <w:lang w:val="en-GB"/>
        </w:rPr>
        <w:t>8</w:t>
      </w:r>
      <w:r w:rsidRPr="00D20618">
        <w:rPr>
          <w:lang w:val="en-GB"/>
        </w:rPr>
        <w:t xml:space="preserve"> responses out of a population of 161 surveyed DFAT Staff. </w:t>
      </w:r>
    </w:p>
    <w:p w14:paraId="16985DEA" w14:textId="77777777" w:rsidR="00155D57" w:rsidRPr="00D20618" w:rsidRDefault="00155D57" w:rsidP="006A56A3">
      <w:pPr>
        <w:pStyle w:val="Reporttext"/>
        <w:rPr>
          <w:lang w:val="en-GB"/>
        </w:rPr>
      </w:pPr>
      <w:r w:rsidRPr="00D20618">
        <w:rPr>
          <w:lang w:val="en-GB"/>
        </w:rPr>
        <w:t>Please indicate whether you are:</w:t>
      </w:r>
    </w:p>
    <w:p w14:paraId="6E5789F6" w14:textId="77777777" w:rsidR="00155D57" w:rsidRPr="00D20618" w:rsidRDefault="00155D57" w:rsidP="006A56A3">
      <w:pPr>
        <w:pStyle w:val="Bullets"/>
        <w:rPr>
          <w:lang w:val="en-GB"/>
        </w:rPr>
      </w:pPr>
      <w:r w:rsidRPr="00D20618">
        <w:rPr>
          <w:lang w:val="en-GB"/>
        </w:rPr>
        <w:t>An Australia-based staff</w:t>
      </w:r>
    </w:p>
    <w:p w14:paraId="2F5485CC" w14:textId="77777777" w:rsidR="00155D57" w:rsidRDefault="00155D57" w:rsidP="006A56A3">
      <w:pPr>
        <w:pStyle w:val="Bullets"/>
        <w:rPr>
          <w:lang w:val="en-GB"/>
        </w:rPr>
      </w:pPr>
      <w:r w:rsidRPr="00D20618">
        <w:rPr>
          <w:lang w:val="en-GB"/>
        </w:rPr>
        <w:t>A locally engaged staff</w:t>
      </w:r>
      <w:r>
        <w:rPr>
          <w:lang w:val="en-GB"/>
        </w:rPr>
        <w:t xml:space="preserve"> (76 answered, 2 skipped)</w:t>
      </w:r>
    </w:p>
    <w:p w14:paraId="589DBE72" w14:textId="77777777" w:rsidR="00155D57" w:rsidRDefault="00BC0B8F" w:rsidP="006A56A3">
      <w:pPr>
        <w:pStyle w:val="Table"/>
        <w:rPr>
          <w:lang w:val="en-GB"/>
        </w:rPr>
      </w:pPr>
      <w:r>
        <w:rPr>
          <w:noProof/>
          <w:lang w:val="en-AU" w:eastAsia="en-AU"/>
        </w:rPr>
        <w:drawing>
          <wp:inline distT="0" distB="0" distL="0" distR="0" wp14:anchorId="47B3AC52" wp14:editId="52E69AFB">
            <wp:extent cx="5495925" cy="3209925"/>
            <wp:effectExtent l="0" t="0" r="0" b="0"/>
            <wp:docPr id="1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A0055D" w14:textId="77777777" w:rsidR="00B40649" w:rsidRPr="003244FE" w:rsidRDefault="00B40649" w:rsidP="006A56A3">
      <w:pPr>
        <w:pStyle w:val="Reporttext"/>
        <w:rPr>
          <w:lang w:val="en-GB"/>
        </w:rPr>
      </w:pPr>
    </w:p>
    <w:p w14:paraId="33FA947B" w14:textId="77777777" w:rsidR="00155D57" w:rsidRPr="00D20618" w:rsidRDefault="00155D57" w:rsidP="006A56A3">
      <w:pPr>
        <w:pStyle w:val="Reporttext"/>
        <w:rPr>
          <w:lang w:val="en-GB"/>
        </w:rPr>
      </w:pPr>
    </w:p>
    <w:p w14:paraId="2F1F0867" w14:textId="77777777" w:rsidR="006A56A3" w:rsidRDefault="006A56A3" w:rsidP="006A56A3">
      <w:pPr>
        <w:pStyle w:val="Reporttext"/>
        <w:rPr>
          <w:lang w:val="en-GB"/>
        </w:rPr>
      </w:pPr>
      <w:r>
        <w:rPr>
          <w:lang w:val="en-GB"/>
        </w:rPr>
        <w:br w:type="page"/>
      </w:r>
    </w:p>
    <w:p w14:paraId="54922977" w14:textId="77777777" w:rsidR="00155D57" w:rsidRDefault="00155D57" w:rsidP="006A56A3">
      <w:pPr>
        <w:pStyle w:val="Reporttext"/>
        <w:rPr>
          <w:lang w:val="en-GB"/>
        </w:rPr>
      </w:pPr>
      <w:r w:rsidRPr="00D20618">
        <w:rPr>
          <w:lang w:val="en-GB"/>
        </w:rPr>
        <w:t>Please indicate if, prior to this mid-term review, you had heard about the Strategy for Australia’s aid investments in education 2015-2020</w:t>
      </w:r>
      <w:r>
        <w:rPr>
          <w:lang w:val="en-GB"/>
        </w:rPr>
        <w:t>. (76 answered, 2 skipped)</w:t>
      </w:r>
    </w:p>
    <w:p w14:paraId="064D901A" w14:textId="77777777" w:rsidR="00155D57" w:rsidRPr="00E74F31" w:rsidRDefault="00BC0B8F" w:rsidP="006A56A3">
      <w:pPr>
        <w:pStyle w:val="Table"/>
        <w:rPr>
          <w:lang w:val="en-GB"/>
        </w:rPr>
      </w:pPr>
      <w:r>
        <w:rPr>
          <w:noProof/>
          <w:lang w:val="en-AU" w:eastAsia="en-AU"/>
        </w:rPr>
        <w:drawing>
          <wp:inline distT="0" distB="0" distL="0" distR="0" wp14:anchorId="73D47D2D" wp14:editId="39D31A10">
            <wp:extent cx="5495925" cy="3209925"/>
            <wp:effectExtent l="0" t="0" r="0" b="0"/>
            <wp:docPr id="13"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9DEF10" w14:textId="77777777" w:rsidR="00155D57" w:rsidRPr="00D20618" w:rsidRDefault="00155D57" w:rsidP="006A56A3">
      <w:pPr>
        <w:pStyle w:val="Reporttext"/>
        <w:rPr>
          <w:lang w:val="en-GB"/>
        </w:rPr>
      </w:pPr>
    </w:p>
    <w:p w14:paraId="0DE92CCE" w14:textId="77777777" w:rsidR="00155D57" w:rsidRPr="00D20618" w:rsidRDefault="00155D57" w:rsidP="006A56A3">
      <w:pPr>
        <w:pStyle w:val="Reporttext"/>
        <w:rPr>
          <w:lang w:val="en-GB"/>
        </w:rPr>
      </w:pPr>
      <w:r w:rsidRPr="00D20618">
        <w:rPr>
          <w:lang w:val="en-GB"/>
        </w:rPr>
        <w:t>If yes, please indicate how did you hear about the Strategy?</w:t>
      </w:r>
      <w:r>
        <w:rPr>
          <w:lang w:val="en-GB"/>
        </w:rPr>
        <w:t xml:space="preserve"> (42 answered, 34 skipped)</w:t>
      </w:r>
    </w:p>
    <w:p w14:paraId="45689534" w14:textId="77777777" w:rsidR="00155D57" w:rsidRPr="00D20618" w:rsidRDefault="00BC0B8F" w:rsidP="006A56A3">
      <w:pPr>
        <w:pStyle w:val="Table"/>
        <w:rPr>
          <w:lang w:val="en-GB"/>
        </w:rPr>
      </w:pPr>
      <w:r>
        <w:rPr>
          <w:noProof/>
          <w:lang w:val="en-AU" w:eastAsia="en-AU"/>
        </w:rPr>
        <w:drawing>
          <wp:inline distT="0" distB="0" distL="0" distR="0" wp14:anchorId="729BB53F" wp14:editId="5A851F22">
            <wp:extent cx="5953125" cy="2752725"/>
            <wp:effectExtent l="19050" t="0" r="9525" b="0"/>
            <wp:docPr id="14"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41"/>
                    <a:srcRect/>
                    <a:stretch>
                      <a:fillRect/>
                    </a:stretch>
                  </pic:blipFill>
                  <pic:spPr bwMode="auto">
                    <a:xfrm>
                      <a:off x="0" y="0"/>
                      <a:ext cx="5953125" cy="2752725"/>
                    </a:xfrm>
                    <a:prstGeom prst="rect">
                      <a:avLst/>
                    </a:prstGeom>
                    <a:noFill/>
                    <a:ln w="9525">
                      <a:noFill/>
                      <a:miter lim="800000"/>
                      <a:headEnd/>
                      <a:tailEnd/>
                    </a:ln>
                  </pic:spPr>
                </pic:pic>
              </a:graphicData>
            </a:graphic>
          </wp:inline>
        </w:drawing>
      </w:r>
    </w:p>
    <w:p w14:paraId="5830D8D6" w14:textId="77777777" w:rsidR="006A56A3" w:rsidRDefault="006A56A3" w:rsidP="006A56A3">
      <w:pPr>
        <w:pStyle w:val="Reporttext"/>
        <w:rPr>
          <w:lang w:val="en-GB"/>
        </w:rPr>
      </w:pPr>
    </w:p>
    <w:p w14:paraId="64FB67A0" w14:textId="77777777" w:rsidR="006A56A3" w:rsidRDefault="006A56A3" w:rsidP="006A56A3">
      <w:pPr>
        <w:pStyle w:val="Reporttext"/>
        <w:rPr>
          <w:lang w:val="en-GB"/>
        </w:rPr>
      </w:pPr>
      <w:r>
        <w:rPr>
          <w:lang w:val="en-GB"/>
        </w:rPr>
        <w:br w:type="page"/>
      </w:r>
    </w:p>
    <w:p w14:paraId="1BC355D2" w14:textId="77777777" w:rsidR="00155D57" w:rsidRDefault="00155D57" w:rsidP="006A56A3">
      <w:pPr>
        <w:pStyle w:val="Reporttext"/>
        <w:rPr>
          <w:lang w:val="en-GB"/>
        </w:rPr>
      </w:pPr>
      <w:r w:rsidRPr="00D20618">
        <w:rPr>
          <w:lang w:val="en-GB"/>
        </w:rPr>
        <w:t>Please indicate if, prior to this mid-term review, you had read the Strategy for Australia’s aid investments in education 2015-2020</w:t>
      </w:r>
      <w:r>
        <w:rPr>
          <w:lang w:val="en-GB"/>
        </w:rPr>
        <w:t>. (55 answered 23 skipped)</w:t>
      </w:r>
    </w:p>
    <w:p w14:paraId="2FC013F6" w14:textId="77777777" w:rsidR="00155D57" w:rsidRPr="00E74F31" w:rsidRDefault="00BC0B8F" w:rsidP="00155D57">
      <w:pPr>
        <w:rPr>
          <w:lang w:val="en-GB"/>
        </w:rPr>
      </w:pPr>
      <w:r>
        <w:rPr>
          <w:noProof/>
          <w:lang w:eastAsia="en-AU"/>
        </w:rPr>
        <w:drawing>
          <wp:inline distT="0" distB="0" distL="0" distR="0" wp14:anchorId="40082EE6" wp14:editId="14FBF557">
            <wp:extent cx="5495925" cy="3209925"/>
            <wp:effectExtent l="0" t="0" r="0" b="0"/>
            <wp:docPr id="15"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CA8075" w14:textId="77777777" w:rsidR="00155D57" w:rsidRPr="00D20618" w:rsidRDefault="00155D57" w:rsidP="006A56A3">
      <w:pPr>
        <w:pStyle w:val="Reporttext"/>
        <w:rPr>
          <w:lang w:val="en-GB"/>
        </w:rPr>
      </w:pPr>
    </w:p>
    <w:p w14:paraId="51AEFC44" w14:textId="77777777" w:rsidR="00D10042" w:rsidRDefault="00D10042">
      <w:pPr>
        <w:rPr>
          <w:lang w:val="en-GB"/>
        </w:rPr>
      </w:pPr>
      <w:r>
        <w:rPr>
          <w:lang w:val="en-GB"/>
        </w:rPr>
        <w:br w:type="page"/>
      </w:r>
    </w:p>
    <w:p w14:paraId="4110AEF8" w14:textId="77777777" w:rsidR="00155D57" w:rsidRPr="00D20618" w:rsidRDefault="00155D57" w:rsidP="006A56A3">
      <w:pPr>
        <w:pStyle w:val="Reporttext"/>
        <w:rPr>
          <w:lang w:val="en-GB"/>
        </w:rPr>
      </w:pPr>
      <w:r w:rsidRPr="00D20618">
        <w:rPr>
          <w:lang w:val="en-GB"/>
        </w:rPr>
        <w:t>4 – 8. Please indicate if, prior to this mid-term review, you had heard about the Strategy’s guidance</w:t>
      </w:r>
      <w:r>
        <w:rPr>
          <w:lang w:val="en-GB"/>
        </w:rPr>
        <w:t xml:space="preserve"> </w:t>
      </w:r>
      <w:r w:rsidRPr="00D20618">
        <w:rPr>
          <w:lang w:val="en-GB"/>
        </w:rPr>
        <w:t>note:</w:t>
      </w:r>
      <w:r>
        <w:rPr>
          <w:lang w:val="en-GB"/>
        </w:rPr>
        <w:t xml:space="preserve"> (72 answered, 6 skipped)</w:t>
      </w:r>
    </w:p>
    <w:p w14:paraId="38153A02" w14:textId="77777777" w:rsidR="00155D57" w:rsidRPr="00D20618" w:rsidRDefault="00155D57" w:rsidP="006A56A3">
      <w:pPr>
        <w:pStyle w:val="Bullets"/>
        <w:rPr>
          <w:lang w:val="en-GB"/>
        </w:rPr>
      </w:pPr>
      <w:r w:rsidRPr="00D20618">
        <w:rPr>
          <w:lang w:val="en-GB"/>
        </w:rPr>
        <w:t>Getting the Foundations Right: Early Childhood Development</w:t>
      </w:r>
    </w:p>
    <w:p w14:paraId="215F375E" w14:textId="77777777" w:rsidR="00155D57" w:rsidRPr="00D20618" w:rsidRDefault="00155D57" w:rsidP="006A56A3">
      <w:pPr>
        <w:pStyle w:val="Bullets"/>
        <w:rPr>
          <w:lang w:val="en-GB"/>
        </w:rPr>
      </w:pPr>
      <w:r w:rsidRPr="00D20618">
        <w:rPr>
          <w:lang w:val="en-GB"/>
        </w:rPr>
        <w:t>Education Performance Assessment Note</w:t>
      </w:r>
    </w:p>
    <w:p w14:paraId="5CDBE66A" w14:textId="77777777" w:rsidR="00155D57" w:rsidRPr="00D20618" w:rsidRDefault="00155D57" w:rsidP="006A56A3">
      <w:pPr>
        <w:pStyle w:val="Bullets"/>
        <w:rPr>
          <w:lang w:val="en-GB"/>
        </w:rPr>
      </w:pPr>
      <w:r w:rsidRPr="00D20618">
        <w:rPr>
          <w:lang w:val="en-GB"/>
        </w:rPr>
        <w:t>Learning for All: Literacy and Australia’s Aid Program</w:t>
      </w:r>
    </w:p>
    <w:p w14:paraId="7B236578" w14:textId="77777777" w:rsidR="00155D57" w:rsidRPr="00D20618" w:rsidRDefault="00155D57" w:rsidP="006A56A3">
      <w:pPr>
        <w:pStyle w:val="Bullets"/>
        <w:rPr>
          <w:lang w:val="en-GB"/>
        </w:rPr>
      </w:pPr>
      <w:r w:rsidRPr="00D20618">
        <w:rPr>
          <w:lang w:val="en-GB"/>
        </w:rPr>
        <w:t>Learning for All: Reading Assessments - A Guidance Note</w:t>
      </w:r>
    </w:p>
    <w:p w14:paraId="17F89B31" w14:textId="77777777" w:rsidR="00155D57" w:rsidRPr="00D20618" w:rsidRDefault="00155D57" w:rsidP="006A56A3">
      <w:pPr>
        <w:pStyle w:val="Bullets"/>
        <w:rPr>
          <w:lang w:val="en-GB"/>
        </w:rPr>
      </w:pPr>
      <w:r w:rsidRPr="00D20618">
        <w:rPr>
          <w:lang w:val="en-GB"/>
        </w:rPr>
        <w:t>Skills for Prosperity in the Australian Aid Program - Investment Guidance Note</w:t>
      </w:r>
    </w:p>
    <w:p w14:paraId="37665E2C" w14:textId="77777777" w:rsidR="00155D57" w:rsidRPr="00D20618" w:rsidRDefault="00BC0B8F" w:rsidP="00D10042">
      <w:pPr>
        <w:pStyle w:val="Table"/>
        <w:rPr>
          <w:lang w:val="en-GB"/>
        </w:rPr>
      </w:pPr>
      <w:r>
        <w:rPr>
          <w:noProof/>
          <w:lang w:val="en-AU" w:eastAsia="en-AU"/>
        </w:rPr>
        <w:drawing>
          <wp:inline distT="0" distB="0" distL="0" distR="0" wp14:anchorId="20FFBE88" wp14:editId="0E3D3C87">
            <wp:extent cx="5915025" cy="3286125"/>
            <wp:effectExtent l="19050" t="0" r="9525" b="0"/>
            <wp:docPr id="16" name="Chart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43"/>
                    <a:srcRect/>
                    <a:stretch>
                      <a:fillRect/>
                    </a:stretch>
                  </pic:blipFill>
                  <pic:spPr bwMode="auto">
                    <a:xfrm>
                      <a:off x="0" y="0"/>
                      <a:ext cx="5915025" cy="3286125"/>
                    </a:xfrm>
                    <a:prstGeom prst="rect">
                      <a:avLst/>
                    </a:prstGeom>
                    <a:noFill/>
                    <a:ln w="9525">
                      <a:noFill/>
                      <a:miter lim="800000"/>
                      <a:headEnd/>
                      <a:tailEnd/>
                    </a:ln>
                  </pic:spPr>
                </pic:pic>
              </a:graphicData>
            </a:graphic>
          </wp:inline>
        </w:drawing>
      </w:r>
    </w:p>
    <w:p w14:paraId="6D37A0BD" w14:textId="77777777" w:rsidR="00D10042" w:rsidRDefault="00D10042" w:rsidP="00D10042">
      <w:pPr>
        <w:pStyle w:val="Reporttext"/>
        <w:rPr>
          <w:lang w:val="en-GB"/>
        </w:rPr>
      </w:pPr>
    </w:p>
    <w:p w14:paraId="0A1E5BF0" w14:textId="77777777" w:rsidR="00D10042" w:rsidRDefault="00D10042" w:rsidP="00D10042">
      <w:pPr>
        <w:pStyle w:val="Reporttext"/>
        <w:rPr>
          <w:lang w:val="en-GB"/>
        </w:rPr>
      </w:pPr>
      <w:r>
        <w:rPr>
          <w:lang w:val="en-GB"/>
        </w:rPr>
        <w:br w:type="page"/>
      </w:r>
    </w:p>
    <w:p w14:paraId="49B9C19B" w14:textId="77777777" w:rsidR="00155D57" w:rsidRPr="00D20618" w:rsidRDefault="00155D57" w:rsidP="00D10042">
      <w:pPr>
        <w:pStyle w:val="Reporttext"/>
        <w:rPr>
          <w:lang w:val="en-GB"/>
        </w:rPr>
      </w:pPr>
      <w:r w:rsidRPr="00D20618">
        <w:rPr>
          <w:lang w:val="en-GB"/>
        </w:rPr>
        <w:t>9 – 13. Please indicate if, prior to this mid-term review, you had read the Strategy’s guidance note:</w:t>
      </w:r>
    </w:p>
    <w:p w14:paraId="764532B8" w14:textId="77777777" w:rsidR="00155D57" w:rsidRDefault="00155D57" w:rsidP="00D10042">
      <w:pPr>
        <w:pStyle w:val="Bullets"/>
        <w:rPr>
          <w:lang w:val="en-GB"/>
        </w:rPr>
      </w:pPr>
      <w:r w:rsidRPr="00D20618">
        <w:rPr>
          <w:lang w:val="en-GB"/>
        </w:rPr>
        <w:t>Skills for Prosperity in the Australian Aid Program - Investment Guidance Note</w:t>
      </w:r>
      <w:r>
        <w:rPr>
          <w:lang w:val="en-GB"/>
        </w:rPr>
        <w:t xml:space="preserve"> (27 answered, 51 skipped)</w:t>
      </w:r>
    </w:p>
    <w:p w14:paraId="57B7ADC2" w14:textId="77777777" w:rsidR="00155D57" w:rsidRDefault="00155D57" w:rsidP="00D10042">
      <w:pPr>
        <w:pStyle w:val="Bullets"/>
        <w:rPr>
          <w:lang w:val="en-GB"/>
        </w:rPr>
      </w:pPr>
      <w:r w:rsidRPr="00D20618">
        <w:rPr>
          <w:lang w:val="en-GB"/>
        </w:rPr>
        <w:t>Learning for All: Reading Assessments - A Guidance Note</w:t>
      </w:r>
      <w:r>
        <w:rPr>
          <w:lang w:val="en-GB"/>
        </w:rPr>
        <w:t xml:space="preserve"> (22 answered, 56 skipped)</w:t>
      </w:r>
    </w:p>
    <w:p w14:paraId="3C91E17D" w14:textId="77777777" w:rsidR="00155D57" w:rsidRDefault="00155D57" w:rsidP="00D10042">
      <w:pPr>
        <w:pStyle w:val="Bullets"/>
        <w:rPr>
          <w:lang w:val="en-GB"/>
        </w:rPr>
      </w:pPr>
      <w:r w:rsidRPr="00D20618">
        <w:rPr>
          <w:lang w:val="en-GB"/>
        </w:rPr>
        <w:t>Learning for All: Literacy and Australia’s Aid Program</w:t>
      </w:r>
      <w:r>
        <w:rPr>
          <w:lang w:val="en-GB"/>
        </w:rPr>
        <w:t xml:space="preserve"> (29 answered, 49 skipped)</w:t>
      </w:r>
    </w:p>
    <w:p w14:paraId="43845579" w14:textId="77777777" w:rsidR="00155D57" w:rsidRPr="00D20618" w:rsidRDefault="00155D57" w:rsidP="00D10042">
      <w:pPr>
        <w:pStyle w:val="Bullets"/>
        <w:rPr>
          <w:lang w:val="en-GB"/>
        </w:rPr>
      </w:pPr>
      <w:r w:rsidRPr="00D20618">
        <w:rPr>
          <w:lang w:val="en-GB"/>
        </w:rPr>
        <w:t>Education Performance Assessment Note</w:t>
      </w:r>
      <w:r>
        <w:rPr>
          <w:lang w:val="en-GB"/>
        </w:rPr>
        <w:t xml:space="preserve"> (25 answered, 53 skipped)</w:t>
      </w:r>
    </w:p>
    <w:p w14:paraId="46CFCD5C" w14:textId="77777777" w:rsidR="00155D57" w:rsidRPr="00D20618" w:rsidRDefault="00155D57" w:rsidP="00D10042">
      <w:pPr>
        <w:pStyle w:val="Bullets"/>
        <w:rPr>
          <w:lang w:val="en-GB"/>
        </w:rPr>
      </w:pPr>
      <w:r w:rsidRPr="00D20618">
        <w:rPr>
          <w:lang w:val="en-GB"/>
        </w:rPr>
        <w:t>Getting the Foundations Right: Early Childhood Development</w:t>
      </w:r>
      <w:r>
        <w:rPr>
          <w:lang w:val="en-GB"/>
        </w:rPr>
        <w:t xml:space="preserve"> (30 answered, 48 skipped)</w:t>
      </w:r>
    </w:p>
    <w:p w14:paraId="2D062A6C" w14:textId="77777777" w:rsidR="00155D57" w:rsidRDefault="00BC0B8F" w:rsidP="00D10042">
      <w:pPr>
        <w:pStyle w:val="Table"/>
        <w:rPr>
          <w:lang w:val="en-GB"/>
        </w:rPr>
      </w:pPr>
      <w:r>
        <w:rPr>
          <w:noProof/>
          <w:lang w:val="en-AU" w:eastAsia="en-AU"/>
        </w:rPr>
        <w:drawing>
          <wp:inline distT="0" distB="0" distL="0" distR="0" wp14:anchorId="5E47C7B4" wp14:editId="02C53B3B">
            <wp:extent cx="5953125" cy="3162300"/>
            <wp:effectExtent l="19050" t="0" r="9525" b="0"/>
            <wp:docPr id="17" name="Chart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1"/>
                    <pic:cNvPicPr>
                      <a:picLocks noChangeArrowheads="1"/>
                    </pic:cNvPicPr>
                  </pic:nvPicPr>
                  <pic:blipFill>
                    <a:blip r:embed="rId44"/>
                    <a:srcRect/>
                    <a:stretch>
                      <a:fillRect/>
                    </a:stretch>
                  </pic:blipFill>
                  <pic:spPr bwMode="auto">
                    <a:xfrm>
                      <a:off x="0" y="0"/>
                      <a:ext cx="5953125" cy="3162300"/>
                    </a:xfrm>
                    <a:prstGeom prst="rect">
                      <a:avLst/>
                    </a:prstGeom>
                    <a:noFill/>
                    <a:ln w="9525">
                      <a:noFill/>
                      <a:miter lim="800000"/>
                      <a:headEnd/>
                      <a:tailEnd/>
                    </a:ln>
                  </pic:spPr>
                </pic:pic>
              </a:graphicData>
            </a:graphic>
          </wp:inline>
        </w:drawing>
      </w:r>
    </w:p>
    <w:p w14:paraId="60964F91" w14:textId="77777777" w:rsidR="00D10042" w:rsidRDefault="00D10042" w:rsidP="00D10042">
      <w:pPr>
        <w:pStyle w:val="Reporttext"/>
        <w:rPr>
          <w:lang w:val="en-GB"/>
        </w:rPr>
      </w:pPr>
    </w:p>
    <w:p w14:paraId="017761D2" w14:textId="77777777" w:rsidR="00D10042" w:rsidRDefault="00D10042" w:rsidP="00D10042">
      <w:pPr>
        <w:pStyle w:val="Reporttext"/>
        <w:rPr>
          <w:lang w:val="en-GB"/>
        </w:rPr>
      </w:pPr>
      <w:r>
        <w:rPr>
          <w:lang w:val="en-GB"/>
        </w:rPr>
        <w:br w:type="page"/>
      </w:r>
    </w:p>
    <w:p w14:paraId="5BF0573B" w14:textId="77777777" w:rsidR="00155D57" w:rsidRPr="00D20618" w:rsidRDefault="00155D57" w:rsidP="00D10042">
      <w:pPr>
        <w:pStyle w:val="Reporttext"/>
        <w:rPr>
          <w:lang w:val="en-GB"/>
        </w:rPr>
      </w:pPr>
      <w:r w:rsidRPr="00D20618">
        <w:rPr>
          <w:lang w:val="en-GB"/>
        </w:rPr>
        <w:t>14. Did you find the Strategy and/or its guidelines useful for your work at the country level?</w:t>
      </w:r>
      <w:r>
        <w:rPr>
          <w:lang w:val="en-GB"/>
        </w:rPr>
        <w:t xml:space="preserve"> (72 answered, 6 skipped)</w:t>
      </w:r>
    </w:p>
    <w:p w14:paraId="2E4F5724" w14:textId="77777777" w:rsidR="00155D57" w:rsidRDefault="00BC0B8F" w:rsidP="00D10042">
      <w:pPr>
        <w:pStyle w:val="Table"/>
        <w:rPr>
          <w:lang w:val="en-GB"/>
        </w:rPr>
      </w:pPr>
      <w:r>
        <w:rPr>
          <w:noProof/>
          <w:lang w:val="en-AU" w:eastAsia="en-AU"/>
        </w:rPr>
        <w:drawing>
          <wp:inline distT="0" distB="0" distL="0" distR="0" wp14:anchorId="637DFD0E" wp14:editId="7361EBE2">
            <wp:extent cx="5410200" cy="3248025"/>
            <wp:effectExtent l="19050" t="0" r="0" b="0"/>
            <wp:docPr id="1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5"/>
                    <a:srcRect/>
                    <a:stretch>
                      <a:fillRect/>
                    </a:stretch>
                  </pic:blipFill>
                  <pic:spPr bwMode="auto">
                    <a:xfrm>
                      <a:off x="0" y="0"/>
                      <a:ext cx="5410200" cy="3248025"/>
                    </a:xfrm>
                    <a:prstGeom prst="rect">
                      <a:avLst/>
                    </a:prstGeom>
                    <a:noFill/>
                    <a:ln w="9525">
                      <a:noFill/>
                      <a:miter lim="800000"/>
                      <a:headEnd/>
                      <a:tailEnd/>
                    </a:ln>
                  </pic:spPr>
                </pic:pic>
              </a:graphicData>
            </a:graphic>
          </wp:inline>
        </w:drawing>
      </w:r>
    </w:p>
    <w:p w14:paraId="34CEC3D0" w14:textId="77777777" w:rsidR="00D10042" w:rsidRPr="00D20618" w:rsidRDefault="00D10042" w:rsidP="00D10042">
      <w:pPr>
        <w:pStyle w:val="Reporttext"/>
        <w:rPr>
          <w:lang w:val="en-GB"/>
        </w:rPr>
      </w:pPr>
    </w:p>
    <w:p w14:paraId="7B3AE431" w14:textId="77777777" w:rsidR="00155D57" w:rsidRPr="00D20618" w:rsidRDefault="00155D57" w:rsidP="00D10042">
      <w:pPr>
        <w:pStyle w:val="Reporttext"/>
        <w:rPr>
          <w:lang w:val="en-GB"/>
        </w:rPr>
      </w:pPr>
      <w:r w:rsidRPr="00D20618">
        <w:rPr>
          <w:lang w:val="en-GB"/>
        </w:rPr>
        <w:t>15. How were/are the Strategy and its guidelines useful for you? Please select all that apply</w:t>
      </w:r>
      <w:r>
        <w:rPr>
          <w:lang w:val="en-GB"/>
        </w:rPr>
        <w:t xml:space="preserve"> (36 answered, 42 skipped)</w:t>
      </w:r>
    </w:p>
    <w:p w14:paraId="1D511FA4" w14:textId="77777777" w:rsidR="00155D57" w:rsidRPr="00D20618" w:rsidRDefault="00155D57" w:rsidP="00D10042">
      <w:pPr>
        <w:pStyle w:val="Bullets"/>
        <w:rPr>
          <w:lang w:val="en-GB"/>
        </w:rPr>
      </w:pPr>
      <w:r w:rsidRPr="00D20618">
        <w:rPr>
          <w:lang w:val="en-GB"/>
        </w:rPr>
        <w:t>Understand the broad issues</w:t>
      </w:r>
    </w:p>
    <w:p w14:paraId="4C37A986" w14:textId="77777777" w:rsidR="00155D57" w:rsidRPr="00D20618" w:rsidRDefault="00155D57" w:rsidP="00D10042">
      <w:pPr>
        <w:pStyle w:val="Bullets"/>
        <w:rPr>
          <w:lang w:val="en-GB"/>
        </w:rPr>
      </w:pPr>
      <w:r w:rsidRPr="00D20618">
        <w:rPr>
          <w:lang w:val="en-GB"/>
        </w:rPr>
        <w:t>Gain specific technical knowledge</w:t>
      </w:r>
    </w:p>
    <w:p w14:paraId="0E6F5672" w14:textId="77777777" w:rsidR="00155D57" w:rsidRPr="00D20618" w:rsidRDefault="00155D57" w:rsidP="00D10042">
      <w:pPr>
        <w:pStyle w:val="Bullets"/>
        <w:rPr>
          <w:lang w:val="en-GB"/>
        </w:rPr>
      </w:pPr>
      <w:r w:rsidRPr="00D20618">
        <w:rPr>
          <w:lang w:val="en-GB"/>
        </w:rPr>
        <w:t>Help with design</w:t>
      </w:r>
    </w:p>
    <w:p w14:paraId="605401F1" w14:textId="77777777" w:rsidR="00155D57" w:rsidRPr="00D20618" w:rsidRDefault="00155D57" w:rsidP="00D10042">
      <w:pPr>
        <w:pStyle w:val="Bullets"/>
        <w:rPr>
          <w:lang w:val="en-GB"/>
        </w:rPr>
      </w:pPr>
      <w:r w:rsidRPr="00D20618">
        <w:rPr>
          <w:lang w:val="en-GB"/>
        </w:rPr>
        <w:t>Help with policy dialogue</w:t>
      </w:r>
    </w:p>
    <w:p w14:paraId="11DB730A" w14:textId="77777777" w:rsidR="00155D57" w:rsidRPr="00D20618" w:rsidRDefault="00155D57" w:rsidP="00D10042">
      <w:pPr>
        <w:pStyle w:val="Bullets"/>
        <w:rPr>
          <w:lang w:val="en-GB"/>
        </w:rPr>
      </w:pPr>
      <w:r w:rsidRPr="00D20618">
        <w:rPr>
          <w:lang w:val="en-GB"/>
        </w:rPr>
        <w:t>Other</w:t>
      </w:r>
    </w:p>
    <w:p w14:paraId="2AD8FD1B" w14:textId="77777777" w:rsidR="00155D57" w:rsidRPr="00D20618" w:rsidRDefault="00BC0B8F" w:rsidP="00D10042">
      <w:pPr>
        <w:pStyle w:val="Table"/>
        <w:rPr>
          <w:lang w:val="en-GB"/>
        </w:rPr>
      </w:pPr>
      <w:r>
        <w:rPr>
          <w:noProof/>
          <w:lang w:val="en-AU" w:eastAsia="en-AU"/>
        </w:rPr>
        <w:drawing>
          <wp:inline distT="0" distB="0" distL="0" distR="0" wp14:anchorId="0EA3403B" wp14:editId="27E3C61E">
            <wp:extent cx="5953125" cy="2266950"/>
            <wp:effectExtent l="19050" t="0" r="9525" b="0"/>
            <wp:docPr id="19"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22"/>
                    <a:srcRect/>
                    <a:stretch>
                      <a:fillRect/>
                    </a:stretch>
                  </pic:blipFill>
                  <pic:spPr bwMode="auto">
                    <a:xfrm>
                      <a:off x="0" y="0"/>
                      <a:ext cx="5953125" cy="2266950"/>
                    </a:xfrm>
                    <a:prstGeom prst="rect">
                      <a:avLst/>
                    </a:prstGeom>
                    <a:noFill/>
                    <a:ln w="9525">
                      <a:noFill/>
                      <a:miter lim="800000"/>
                      <a:headEnd/>
                      <a:tailEnd/>
                    </a:ln>
                  </pic:spPr>
                </pic:pic>
              </a:graphicData>
            </a:graphic>
          </wp:inline>
        </w:drawing>
      </w:r>
    </w:p>
    <w:p w14:paraId="6172D0AB" w14:textId="77777777" w:rsidR="00155D57" w:rsidRPr="00D20618" w:rsidRDefault="00155D57" w:rsidP="00D10042">
      <w:pPr>
        <w:pStyle w:val="Floating"/>
        <w:rPr>
          <w:lang w:val="en-GB"/>
        </w:rPr>
      </w:pPr>
      <w:r w:rsidRPr="00D20618">
        <w:rPr>
          <w:lang w:val="en-GB"/>
        </w:rPr>
        <w:t>Comments from those who selected “Other”</w:t>
      </w:r>
    </w:p>
    <w:tbl>
      <w:tblPr>
        <w:tblW w:w="5000" w:type="pct"/>
        <w:tblBorders>
          <w:insideH w:val="single" w:sz="18" w:space="0" w:color="FFFFFF"/>
          <w:insideV w:val="single" w:sz="18" w:space="0" w:color="FFFFFF"/>
        </w:tblBorders>
        <w:shd w:val="clear" w:color="auto" w:fill="ECECEC"/>
        <w:tblLook w:val="04A0" w:firstRow="1" w:lastRow="0" w:firstColumn="1" w:lastColumn="0" w:noHBand="0" w:noVBand="1"/>
      </w:tblPr>
      <w:tblGrid>
        <w:gridCol w:w="9504"/>
      </w:tblGrid>
      <w:tr w:rsidR="00155D57" w:rsidRPr="00D20618" w14:paraId="28D08642" w14:textId="77777777" w:rsidTr="00D10042">
        <w:trPr>
          <w:cantSplit/>
        </w:trPr>
        <w:tc>
          <w:tcPr>
            <w:tcW w:w="5000" w:type="pct"/>
            <w:tcBorders>
              <w:top w:val="nil"/>
              <w:bottom w:val="single" w:sz="18" w:space="0" w:color="FFFFFF"/>
            </w:tcBorders>
            <w:shd w:val="clear" w:color="auto" w:fill="ECECEC"/>
          </w:tcPr>
          <w:p w14:paraId="0CBC247D" w14:textId="77777777" w:rsidR="00155D57" w:rsidRPr="002240E6" w:rsidRDefault="00155D57" w:rsidP="00D10042">
            <w:pPr>
              <w:pStyle w:val="Table"/>
              <w:rPr>
                <w:lang w:val="en-GB"/>
              </w:rPr>
            </w:pPr>
            <w:r w:rsidRPr="002240E6">
              <w:rPr>
                <w:lang w:val="en-GB"/>
              </w:rPr>
              <w:t xml:space="preserve">Responses </w:t>
            </w:r>
          </w:p>
        </w:tc>
      </w:tr>
      <w:tr w:rsidR="00155D57" w:rsidRPr="007230E3" w14:paraId="4AEA852F" w14:textId="77777777" w:rsidTr="00D10042">
        <w:trPr>
          <w:cantSplit/>
        </w:trPr>
        <w:tc>
          <w:tcPr>
            <w:tcW w:w="5000" w:type="pct"/>
            <w:tcBorders>
              <w:top w:val="single" w:sz="18" w:space="0" w:color="FFFFFF"/>
              <w:bottom w:val="single" w:sz="18" w:space="0" w:color="FFFFFF"/>
            </w:tcBorders>
            <w:shd w:val="clear" w:color="auto" w:fill="ECECEC"/>
          </w:tcPr>
          <w:p w14:paraId="62BB6A51" w14:textId="77777777" w:rsidR="00155D57" w:rsidRPr="002240E6" w:rsidRDefault="00155D57" w:rsidP="00D10042">
            <w:pPr>
              <w:pStyle w:val="Table"/>
              <w:rPr>
                <w:lang w:val="en-GB"/>
              </w:rPr>
            </w:pPr>
            <w:r w:rsidRPr="002240E6">
              <w:rPr>
                <w:lang w:val="en-GB"/>
              </w:rPr>
              <w:t>Providing the policy foundation for the education program in Myanmar</w:t>
            </w:r>
          </w:p>
        </w:tc>
      </w:tr>
      <w:tr w:rsidR="00155D57" w:rsidRPr="007230E3" w14:paraId="175E5AA1" w14:textId="77777777" w:rsidTr="00D10042">
        <w:trPr>
          <w:cantSplit/>
        </w:trPr>
        <w:tc>
          <w:tcPr>
            <w:tcW w:w="5000" w:type="pct"/>
            <w:tcBorders>
              <w:top w:val="single" w:sz="18" w:space="0" w:color="FFFFFF"/>
              <w:bottom w:val="single" w:sz="18" w:space="0" w:color="FFFFFF"/>
            </w:tcBorders>
            <w:shd w:val="clear" w:color="auto" w:fill="ECECEC"/>
          </w:tcPr>
          <w:p w14:paraId="22043B29" w14:textId="77777777" w:rsidR="00155D57" w:rsidRPr="002240E6" w:rsidRDefault="00155D57" w:rsidP="00D10042">
            <w:pPr>
              <w:pStyle w:val="Table"/>
              <w:rPr>
                <w:lang w:val="en-GB"/>
              </w:rPr>
            </w:pPr>
            <w:r w:rsidRPr="002240E6">
              <w:rPr>
                <w:lang w:val="en-GB"/>
              </w:rPr>
              <w:t>Good to have an overarching policy framework</w:t>
            </w:r>
          </w:p>
        </w:tc>
      </w:tr>
      <w:tr w:rsidR="00155D57" w:rsidRPr="007230E3" w14:paraId="191D075E" w14:textId="77777777" w:rsidTr="00D10042">
        <w:trPr>
          <w:cantSplit/>
        </w:trPr>
        <w:tc>
          <w:tcPr>
            <w:tcW w:w="5000" w:type="pct"/>
            <w:tcBorders>
              <w:top w:val="single" w:sz="18" w:space="0" w:color="FFFFFF"/>
              <w:bottom w:val="single" w:sz="18" w:space="0" w:color="FFFFFF"/>
            </w:tcBorders>
            <w:shd w:val="clear" w:color="auto" w:fill="ECECEC"/>
          </w:tcPr>
          <w:p w14:paraId="19C797F3" w14:textId="77777777" w:rsidR="00155D57" w:rsidRPr="002240E6" w:rsidRDefault="00155D57" w:rsidP="00D10042">
            <w:pPr>
              <w:pStyle w:val="Table"/>
              <w:rPr>
                <w:lang w:val="en-GB"/>
              </w:rPr>
            </w:pPr>
            <w:r w:rsidRPr="002240E6">
              <w:rPr>
                <w:lang w:val="en-GB"/>
              </w:rPr>
              <w:t>Helped in aligning country specific strategies to the DFAT strategy</w:t>
            </w:r>
          </w:p>
        </w:tc>
      </w:tr>
    </w:tbl>
    <w:p w14:paraId="09B05C92" w14:textId="77777777" w:rsidR="00155D57" w:rsidRPr="00D20618" w:rsidRDefault="00155D57" w:rsidP="00D10042">
      <w:pPr>
        <w:pStyle w:val="Reporttext"/>
        <w:rPr>
          <w:lang w:val="en-GB"/>
        </w:rPr>
      </w:pPr>
    </w:p>
    <w:p w14:paraId="4DDC0216" w14:textId="77777777" w:rsidR="00155D57" w:rsidRPr="00D20618" w:rsidRDefault="00155D57" w:rsidP="00D10042">
      <w:pPr>
        <w:pStyle w:val="Reporttext"/>
        <w:rPr>
          <w:lang w:val="en-GB"/>
        </w:rPr>
      </w:pPr>
      <w:r w:rsidRPr="00D20618">
        <w:rPr>
          <w:lang w:val="en-GB"/>
        </w:rPr>
        <w:t>16. What in the Strategy/Guidelines did you find useful?</w:t>
      </w:r>
      <w:r>
        <w:rPr>
          <w:lang w:val="en-GB"/>
        </w:rPr>
        <w:t xml:space="preserve"> (36 answered, 42 skipped)</w:t>
      </w:r>
    </w:p>
    <w:p w14:paraId="0C48F6EA" w14:textId="77777777" w:rsidR="00155D57" w:rsidRPr="00D20618" w:rsidRDefault="00BC0B8F" w:rsidP="00D10042">
      <w:pPr>
        <w:pStyle w:val="Table"/>
        <w:rPr>
          <w:lang w:val="en-GB"/>
        </w:rPr>
      </w:pPr>
      <w:r>
        <w:rPr>
          <w:noProof/>
          <w:lang w:val="en-AU" w:eastAsia="en-AU"/>
        </w:rPr>
        <w:drawing>
          <wp:inline distT="0" distB="0" distL="0" distR="0" wp14:anchorId="68342697" wp14:editId="33B969D0">
            <wp:extent cx="5372100" cy="3600450"/>
            <wp:effectExtent l="19050" t="0" r="0" b="0"/>
            <wp:docPr id="20" name="Chart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2"/>
                    <pic:cNvPicPr>
                      <a:picLocks noChangeArrowheads="1"/>
                    </pic:cNvPicPr>
                  </pic:nvPicPr>
                  <pic:blipFill>
                    <a:blip r:embed="rId46"/>
                    <a:srcRect/>
                    <a:stretch>
                      <a:fillRect/>
                    </a:stretch>
                  </pic:blipFill>
                  <pic:spPr bwMode="auto">
                    <a:xfrm>
                      <a:off x="0" y="0"/>
                      <a:ext cx="5372100" cy="3600450"/>
                    </a:xfrm>
                    <a:prstGeom prst="rect">
                      <a:avLst/>
                    </a:prstGeom>
                    <a:noFill/>
                    <a:ln w="9525">
                      <a:noFill/>
                      <a:miter lim="800000"/>
                      <a:headEnd/>
                      <a:tailEnd/>
                    </a:ln>
                  </pic:spPr>
                </pic:pic>
              </a:graphicData>
            </a:graphic>
          </wp:inline>
        </w:drawing>
      </w:r>
    </w:p>
    <w:p w14:paraId="66351837" w14:textId="77777777" w:rsidR="00155D57" w:rsidRPr="00D20618" w:rsidRDefault="00155D57" w:rsidP="00D10042">
      <w:pPr>
        <w:pStyle w:val="Reporttext"/>
        <w:rPr>
          <w:lang w:val="en-GB"/>
        </w:rPr>
      </w:pPr>
      <w:r w:rsidRPr="00D20618">
        <w:rPr>
          <w:lang w:val="en-GB"/>
        </w:rPr>
        <w:t>When asked “What in the Strategy/Guidelines did you find useful?” 36 DFAT staff provided responses: Sixteen (16) respondents indicated that the Strategy/its Guidelines were useful to understand the priorities of Australian government in education: “Good to have broad guidelines about what matters from a policy perspective for DFAT - and then select from this what was most important for our context”. Nine (9) respondents indicated that the content that they provided was useful (on systems-based approach, emphasis on teachers, emphasis on literacy development, evidence for decision making). Seven (7) respondents indicated that the Strategy/Guidance notes were useful as a guide or reference “I found the guiding principles on how to engage witty partner governments particularly useful “, “Helpful to prompt thinking around what to consider”. Six (6) indicated that they were useful to guide policy dialogue “It also helps shape bilateral program and helps with policy dialogue with countries.”</w:t>
      </w:r>
    </w:p>
    <w:p w14:paraId="1DEEF270" w14:textId="77777777" w:rsidR="00155D57" w:rsidRPr="00D20618" w:rsidRDefault="00155D57" w:rsidP="00D10042">
      <w:pPr>
        <w:pStyle w:val="Reporttext"/>
        <w:rPr>
          <w:lang w:val="en-GB"/>
        </w:rPr>
      </w:pPr>
      <w:r w:rsidRPr="00D20618">
        <w:rPr>
          <w:lang w:val="en-GB"/>
        </w:rPr>
        <w:t xml:space="preserve">However, two respondents compared the Strategy to a regional framework that they found more useful and adapted to the local context: “Yes but the Pacific's PESDA framework was more useful because it connected policy with priorities for the region - this was our guiding document.” “Note that the strategy covers a wide range of areas/interventions, and this was in contradiction to the "sharpening focus" proposed in the PESDA.” </w:t>
      </w:r>
    </w:p>
    <w:p w14:paraId="72D78136" w14:textId="77777777" w:rsidR="00155D57" w:rsidRPr="00D20618" w:rsidRDefault="00155D57" w:rsidP="00D10042">
      <w:pPr>
        <w:pStyle w:val="Reporttext"/>
        <w:rPr>
          <w:lang w:val="en-GB"/>
        </w:rPr>
      </w:pPr>
      <w:r w:rsidRPr="00D20618">
        <w:rPr>
          <w:lang w:val="en-GB"/>
        </w:rPr>
        <w:t>17. If you indicated that the Strategy and its guidelines were not useful for your work at the country level. Please select all that apply:</w:t>
      </w:r>
      <w:r>
        <w:rPr>
          <w:lang w:val="en-GB"/>
        </w:rPr>
        <w:t xml:space="preserve"> (8 answered, 70 skipped)</w:t>
      </w:r>
    </w:p>
    <w:p w14:paraId="5084DC3E" w14:textId="77777777" w:rsidR="00155D57" w:rsidRPr="00D20618" w:rsidRDefault="00155D57" w:rsidP="00D10042">
      <w:pPr>
        <w:pStyle w:val="Bullets"/>
        <w:rPr>
          <w:lang w:val="en-GB"/>
        </w:rPr>
      </w:pPr>
      <w:r w:rsidRPr="00D20618">
        <w:rPr>
          <w:lang w:val="en-GB"/>
        </w:rPr>
        <w:t>Lack of time</w:t>
      </w:r>
    </w:p>
    <w:p w14:paraId="14021875" w14:textId="77777777" w:rsidR="00155D57" w:rsidRPr="00D20618" w:rsidRDefault="00155D57" w:rsidP="00D10042">
      <w:pPr>
        <w:pStyle w:val="Bullets"/>
        <w:rPr>
          <w:lang w:val="en-GB"/>
        </w:rPr>
      </w:pPr>
      <w:r w:rsidRPr="00D20618">
        <w:rPr>
          <w:lang w:val="en-GB"/>
        </w:rPr>
        <w:t>Did not look important</w:t>
      </w:r>
    </w:p>
    <w:p w14:paraId="2F71037E" w14:textId="77777777" w:rsidR="00155D57" w:rsidRPr="00D20618" w:rsidRDefault="00155D57" w:rsidP="00D10042">
      <w:pPr>
        <w:pStyle w:val="Bullets"/>
        <w:rPr>
          <w:lang w:val="en-GB"/>
        </w:rPr>
      </w:pPr>
      <w:r w:rsidRPr="00D20618">
        <w:rPr>
          <w:lang w:val="en-GB"/>
        </w:rPr>
        <w:t>Content not useful</w:t>
      </w:r>
    </w:p>
    <w:p w14:paraId="1D9FBB16" w14:textId="77777777" w:rsidR="00155D57" w:rsidRPr="00D20618" w:rsidRDefault="00155D57" w:rsidP="00D10042">
      <w:pPr>
        <w:pStyle w:val="Bullets"/>
        <w:rPr>
          <w:lang w:val="en-GB"/>
        </w:rPr>
      </w:pPr>
      <w:r w:rsidRPr="00D20618">
        <w:rPr>
          <w:lang w:val="en-GB"/>
        </w:rPr>
        <w:t>Too long</w:t>
      </w:r>
    </w:p>
    <w:p w14:paraId="13D90B51" w14:textId="77777777" w:rsidR="00155D57" w:rsidRPr="00D20618" w:rsidRDefault="00155D57" w:rsidP="00D10042">
      <w:pPr>
        <w:pStyle w:val="Bullets"/>
        <w:rPr>
          <w:lang w:val="en-GB"/>
        </w:rPr>
      </w:pPr>
      <w:r w:rsidRPr="00D20618">
        <w:rPr>
          <w:lang w:val="en-GB"/>
        </w:rPr>
        <w:t>Too technical</w:t>
      </w:r>
    </w:p>
    <w:p w14:paraId="0893F17B" w14:textId="77777777" w:rsidR="00155D57" w:rsidRPr="00D20618" w:rsidRDefault="00155D57" w:rsidP="00D10042">
      <w:pPr>
        <w:pStyle w:val="Bullets"/>
        <w:rPr>
          <w:lang w:val="en-GB"/>
        </w:rPr>
      </w:pPr>
      <w:r w:rsidRPr="00D20618">
        <w:rPr>
          <w:lang w:val="en-GB"/>
        </w:rPr>
        <w:t>Other</w:t>
      </w:r>
    </w:p>
    <w:p w14:paraId="2EA3A100" w14:textId="77777777" w:rsidR="00155D57" w:rsidRPr="00D20618" w:rsidRDefault="00BC0B8F" w:rsidP="00D10042">
      <w:pPr>
        <w:pStyle w:val="Table"/>
        <w:rPr>
          <w:lang w:val="en-GB"/>
        </w:rPr>
      </w:pPr>
      <w:r>
        <w:rPr>
          <w:noProof/>
          <w:lang w:val="en-AU" w:eastAsia="en-AU"/>
        </w:rPr>
        <w:drawing>
          <wp:inline distT="0" distB="0" distL="0" distR="0" wp14:anchorId="6B1D2D2C" wp14:editId="595ADE4E">
            <wp:extent cx="5410200" cy="3238500"/>
            <wp:effectExtent l="19050" t="0" r="0" b="0"/>
            <wp:docPr id="21" name="Chart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5"/>
                    <pic:cNvPicPr>
                      <a:picLocks noChangeArrowheads="1"/>
                    </pic:cNvPicPr>
                  </pic:nvPicPr>
                  <pic:blipFill>
                    <a:blip r:embed="rId47"/>
                    <a:srcRect/>
                    <a:stretch>
                      <a:fillRect/>
                    </a:stretch>
                  </pic:blipFill>
                  <pic:spPr bwMode="auto">
                    <a:xfrm>
                      <a:off x="0" y="0"/>
                      <a:ext cx="5410200" cy="3238500"/>
                    </a:xfrm>
                    <a:prstGeom prst="rect">
                      <a:avLst/>
                    </a:prstGeom>
                    <a:noFill/>
                    <a:ln w="9525">
                      <a:noFill/>
                      <a:miter lim="800000"/>
                      <a:headEnd/>
                      <a:tailEnd/>
                    </a:ln>
                  </pic:spPr>
                </pic:pic>
              </a:graphicData>
            </a:graphic>
          </wp:inline>
        </w:drawing>
      </w:r>
    </w:p>
    <w:p w14:paraId="56644202" w14:textId="77777777" w:rsidR="00155D57" w:rsidRPr="00D20618" w:rsidRDefault="00155D57" w:rsidP="00D10042">
      <w:pPr>
        <w:pStyle w:val="Reporttext"/>
        <w:rPr>
          <w:lang w:val="en-GB"/>
        </w:rPr>
      </w:pPr>
      <w:r w:rsidRPr="00D20618">
        <w:rPr>
          <w:lang w:val="en-GB"/>
        </w:rPr>
        <w:t>50% of the 8 respondents who indicated that the Strategy was not useful found that it was not adapted to the country context and “too broad and generic to influence our country level decisions”. Another respondent indicated that “different countries are so diverse that there cannot an overarching strategy is either overly proscriptive (which no one wants) or so general as to be irrelevant. I think the current strategy is the latter - so broad it doesn't really guide country investments. It's an unnecessary document. A chapter on education in the broader aid strategy would be sufficient, a separate education strategy isn't useful.”</w:t>
      </w:r>
    </w:p>
    <w:p w14:paraId="5F452BBA" w14:textId="77777777" w:rsidR="00155D57" w:rsidRPr="00D20618" w:rsidRDefault="00155D57" w:rsidP="00D10042">
      <w:pPr>
        <w:pStyle w:val="Reporttext"/>
        <w:rPr>
          <w:lang w:val="en-GB"/>
        </w:rPr>
      </w:pPr>
      <w:r w:rsidRPr="00D20618">
        <w:rPr>
          <w:lang w:val="en-GB"/>
        </w:rPr>
        <w:t>18. What are the factors that influence your decision making at the country level in terms of education aid investments? (Please provide a detailed answer).</w:t>
      </w:r>
      <w:r>
        <w:rPr>
          <w:lang w:val="en-GB"/>
        </w:rPr>
        <w:t xml:space="preserve"> (58 answered, 20 skipped)</w:t>
      </w:r>
    </w:p>
    <w:p w14:paraId="7BAB7913" w14:textId="77777777" w:rsidR="00155D57" w:rsidRPr="00D20618" w:rsidRDefault="00155D57" w:rsidP="00D10042">
      <w:pPr>
        <w:pStyle w:val="Reporttext"/>
        <w:rPr>
          <w:rFonts w:cs="Calibri"/>
          <w:color w:val="000000"/>
          <w:lang w:val="en-GB" w:eastAsia="en-CA"/>
        </w:rPr>
      </w:pPr>
      <w:r w:rsidRPr="00D20618">
        <w:rPr>
          <w:lang w:val="en-GB"/>
        </w:rPr>
        <w:t xml:space="preserve">When asked about the factors that influence their decision making at the country level in terms of education aid investments, out of 66 respondents, Gov. Priorities and appetite and requests for assistance is the most cited factor (34), followed by </w:t>
      </w:r>
      <w:r w:rsidRPr="00D20618">
        <w:rPr>
          <w:rFonts w:cs="Calibri"/>
          <w:color w:val="000000"/>
          <w:lang w:val="en-GB" w:eastAsia="en-CA"/>
        </w:rPr>
        <w:t>Australia's interests and priorities / Country and regional aid investment plan /  Foreign White Policy Paper/ Australia's niche (24), Australia’s comparative advantage compared to what others agencies are doing in country,  funding gaps and potential synergies (19); Evidence / gap analysis, local political economy analysis, and education indicators  (15) ; Country context, laws, policies and security environment,  the National education strategy, and the Education sector plan (15). Australia’s Education Aid Investments Strategy was mentioned 4 times.</w:t>
      </w:r>
    </w:p>
    <w:p w14:paraId="7C50CD6D" w14:textId="77777777" w:rsidR="00155D57" w:rsidRPr="00D20618" w:rsidRDefault="00BC0B8F" w:rsidP="00D10042">
      <w:pPr>
        <w:pStyle w:val="Table"/>
        <w:rPr>
          <w:rFonts w:cs="Calibri"/>
          <w:color w:val="000000"/>
          <w:lang w:val="en-GB" w:eastAsia="en-CA"/>
        </w:rPr>
      </w:pPr>
      <w:r>
        <w:rPr>
          <w:noProof/>
          <w:lang w:val="en-AU" w:eastAsia="en-AU"/>
        </w:rPr>
        <w:drawing>
          <wp:inline distT="0" distB="0" distL="0" distR="0" wp14:anchorId="0E0F30C7" wp14:editId="77CEFEFB">
            <wp:extent cx="5953125" cy="5953125"/>
            <wp:effectExtent l="19050" t="0" r="9525" b="0"/>
            <wp:docPr id="22" name="Chart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8"/>
                    <pic:cNvPicPr>
                      <a:picLocks noChangeArrowheads="1"/>
                    </pic:cNvPicPr>
                  </pic:nvPicPr>
                  <pic:blipFill>
                    <a:blip r:embed="rId48"/>
                    <a:srcRect/>
                    <a:stretch>
                      <a:fillRect/>
                    </a:stretch>
                  </pic:blipFill>
                  <pic:spPr bwMode="auto">
                    <a:xfrm>
                      <a:off x="0" y="0"/>
                      <a:ext cx="5953125" cy="5953125"/>
                    </a:xfrm>
                    <a:prstGeom prst="rect">
                      <a:avLst/>
                    </a:prstGeom>
                    <a:noFill/>
                    <a:ln w="9525">
                      <a:noFill/>
                      <a:miter lim="800000"/>
                      <a:headEnd/>
                      <a:tailEnd/>
                    </a:ln>
                  </pic:spPr>
                </pic:pic>
              </a:graphicData>
            </a:graphic>
          </wp:inline>
        </w:drawing>
      </w:r>
    </w:p>
    <w:p w14:paraId="42E5D4CB" w14:textId="77777777" w:rsidR="00D10042" w:rsidRDefault="00D10042" w:rsidP="00D10042">
      <w:pPr>
        <w:pStyle w:val="Reporttext"/>
        <w:rPr>
          <w:lang w:val="en-GB"/>
        </w:rPr>
      </w:pPr>
    </w:p>
    <w:p w14:paraId="062155E1" w14:textId="77777777" w:rsidR="00D10042" w:rsidRDefault="00D10042" w:rsidP="00D10042">
      <w:pPr>
        <w:pStyle w:val="Reporttext"/>
        <w:rPr>
          <w:lang w:val="en-GB"/>
        </w:rPr>
      </w:pPr>
    </w:p>
    <w:p w14:paraId="47E83BF4" w14:textId="77777777" w:rsidR="00D10042" w:rsidRDefault="00D10042" w:rsidP="00D10042">
      <w:pPr>
        <w:pStyle w:val="Reporttext"/>
        <w:rPr>
          <w:lang w:val="en-GB"/>
        </w:rPr>
      </w:pPr>
      <w:r>
        <w:rPr>
          <w:lang w:val="en-GB"/>
        </w:rPr>
        <w:br w:type="page"/>
      </w:r>
    </w:p>
    <w:p w14:paraId="3350E7B8" w14:textId="77777777" w:rsidR="00155D57" w:rsidRPr="00D20618" w:rsidRDefault="00155D57" w:rsidP="00D10042">
      <w:pPr>
        <w:pStyle w:val="Reporttext"/>
        <w:rPr>
          <w:lang w:val="en-GB"/>
        </w:rPr>
      </w:pPr>
      <w:r w:rsidRPr="00D20618">
        <w:rPr>
          <w:lang w:val="en-GB"/>
        </w:rPr>
        <w:t>19. To what extent did the Strategy inform the Aid Investment Plan in your country?</w:t>
      </w:r>
      <w:r>
        <w:rPr>
          <w:lang w:val="en-GB"/>
        </w:rPr>
        <w:t xml:space="preserve"> (66 answered, 12 skipped)</w:t>
      </w:r>
    </w:p>
    <w:p w14:paraId="41D63CC9" w14:textId="77777777" w:rsidR="00155D57" w:rsidRPr="00D20618" w:rsidRDefault="00BC0B8F" w:rsidP="00D10042">
      <w:pPr>
        <w:pStyle w:val="Table"/>
        <w:rPr>
          <w:lang w:val="en-GB"/>
        </w:rPr>
      </w:pPr>
      <w:r>
        <w:rPr>
          <w:noProof/>
          <w:lang w:val="en-AU" w:eastAsia="en-AU"/>
        </w:rPr>
        <w:drawing>
          <wp:inline distT="0" distB="0" distL="0" distR="0" wp14:anchorId="5B18E854" wp14:editId="6595D62D">
            <wp:extent cx="5953125" cy="2428875"/>
            <wp:effectExtent l="19050" t="0" r="9525" b="0"/>
            <wp:docPr id="23" name="Char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9"/>
                    <pic:cNvPicPr>
                      <a:picLocks noChangeArrowheads="1"/>
                    </pic:cNvPicPr>
                  </pic:nvPicPr>
                  <pic:blipFill>
                    <a:blip r:embed="rId23"/>
                    <a:srcRect/>
                    <a:stretch>
                      <a:fillRect/>
                    </a:stretch>
                  </pic:blipFill>
                  <pic:spPr bwMode="auto">
                    <a:xfrm>
                      <a:off x="0" y="0"/>
                      <a:ext cx="5953125" cy="2428875"/>
                    </a:xfrm>
                    <a:prstGeom prst="rect">
                      <a:avLst/>
                    </a:prstGeom>
                    <a:noFill/>
                    <a:ln w="9525">
                      <a:noFill/>
                      <a:miter lim="800000"/>
                      <a:headEnd/>
                      <a:tailEnd/>
                    </a:ln>
                  </pic:spPr>
                </pic:pic>
              </a:graphicData>
            </a:graphic>
          </wp:inline>
        </w:drawing>
      </w:r>
    </w:p>
    <w:p w14:paraId="52E6B4AC" w14:textId="77777777" w:rsidR="00155D57" w:rsidRDefault="00155D57" w:rsidP="00D10042">
      <w:pPr>
        <w:pStyle w:val="Table"/>
        <w:rPr>
          <w:lang w:val="en-GB"/>
        </w:rPr>
      </w:pPr>
    </w:p>
    <w:p w14:paraId="77AE1986" w14:textId="77777777" w:rsidR="00155D57" w:rsidRDefault="00155D57" w:rsidP="00D10042">
      <w:pPr>
        <w:pStyle w:val="Reporttext"/>
        <w:rPr>
          <w:lang w:val="en-GB"/>
        </w:rPr>
      </w:pPr>
      <w:r w:rsidRPr="00D20618">
        <w:rPr>
          <w:lang w:val="en-GB"/>
        </w:rPr>
        <w:t>How? Why? Please explain:</w:t>
      </w:r>
    </w:p>
    <w:tbl>
      <w:tblPr>
        <w:tblW w:w="5000" w:type="pct"/>
        <w:tblBorders>
          <w:insideH w:val="single" w:sz="18" w:space="0" w:color="FFFFFF"/>
          <w:insideV w:val="single" w:sz="18" w:space="0" w:color="FFFFFF"/>
        </w:tblBorders>
        <w:shd w:val="clear" w:color="auto" w:fill="ECECEC"/>
        <w:tblLook w:val="04A0" w:firstRow="1" w:lastRow="0" w:firstColumn="1" w:lastColumn="0" w:noHBand="0" w:noVBand="1"/>
      </w:tblPr>
      <w:tblGrid>
        <w:gridCol w:w="9504"/>
      </w:tblGrid>
      <w:tr w:rsidR="00155D57" w:rsidRPr="00D20618" w14:paraId="076B482E" w14:textId="77777777" w:rsidTr="00D10042">
        <w:trPr>
          <w:cantSplit/>
          <w:tblHeader/>
        </w:trPr>
        <w:tc>
          <w:tcPr>
            <w:tcW w:w="5000" w:type="pct"/>
            <w:tcBorders>
              <w:top w:val="nil"/>
              <w:bottom w:val="single" w:sz="18" w:space="0" w:color="FFFFFF"/>
            </w:tcBorders>
            <w:shd w:val="clear" w:color="auto" w:fill="537D8E"/>
          </w:tcPr>
          <w:p w14:paraId="6D163139" w14:textId="77777777" w:rsidR="00155D57" w:rsidRPr="002240E6" w:rsidRDefault="00155D57" w:rsidP="00D10042">
            <w:pPr>
              <w:pStyle w:val="TableHeadings"/>
              <w:rPr>
                <w:lang w:val="en-GB"/>
              </w:rPr>
            </w:pPr>
            <w:r w:rsidRPr="002240E6">
              <w:rPr>
                <w:lang w:val="en-GB"/>
              </w:rPr>
              <w:t xml:space="preserve">Responses </w:t>
            </w:r>
          </w:p>
        </w:tc>
      </w:tr>
      <w:tr w:rsidR="00155D57" w:rsidRPr="007230E3" w14:paraId="171A9AA6" w14:textId="77777777" w:rsidTr="00D10042">
        <w:trPr>
          <w:cantSplit/>
        </w:trPr>
        <w:tc>
          <w:tcPr>
            <w:tcW w:w="5000" w:type="pct"/>
            <w:tcBorders>
              <w:top w:val="single" w:sz="18" w:space="0" w:color="FFFFFF"/>
              <w:bottom w:val="single" w:sz="18" w:space="0" w:color="FFFFFF"/>
            </w:tcBorders>
            <w:shd w:val="clear" w:color="auto" w:fill="ECECEC"/>
            <w:vAlign w:val="bottom"/>
          </w:tcPr>
          <w:p w14:paraId="39BCB28D" w14:textId="77777777" w:rsidR="00155D57" w:rsidRPr="002240E6" w:rsidRDefault="00155D57" w:rsidP="00D10042">
            <w:pPr>
              <w:pStyle w:val="Table"/>
              <w:rPr>
                <w:lang w:val="en-GB"/>
              </w:rPr>
            </w:pPr>
            <w:r w:rsidRPr="002240E6">
              <w:rPr>
                <w:lang w:val="en-GB"/>
              </w:rPr>
              <w:t>It provided a framework for decision making but was only one of many factors which were considered.</w:t>
            </w:r>
          </w:p>
        </w:tc>
      </w:tr>
      <w:tr w:rsidR="00155D57" w:rsidRPr="007230E3" w14:paraId="3C5177A2" w14:textId="77777777" w:rsidTr="00D10042">
        <w:trPr>
          <w:cantSplit/>
        </w:trPr>
        <w:tc>
          <w:tcPr>
            <w:tcW w:w="5000" w:type="pct"/>
            <w:tcBorders>
              <w:top w:val="single" w:sz="18" w:space="0" w:color="FFFFFF"/>
              <w:bottom w:val="single" w:sz="18" w:space="0" w:color="FFFFFF"/>
            </w:tcBorders>
            <w:shd w:val="clear" w:color="auto" w:fill="ECECEC"/>
          </w:tcPr>
          <w:p w14:paraId="72AB9A75" w14:textId="77777777" w:rsidR="00155D57" w:rsidRPr="002240E6" w:rsidRDefault="00155D57" w:rsidP="00D10042">
            <w:pPr>
              <w:pStyle w:val="Table"/>
              <w:rPr>
                <w:lang w:val="en-GB"/>
              </w:rPr>
            </w:pPr>
            <w:r w:rsidRPr="002240E6">
              <w:rPr>
                <w:lang w:val="en-GB"/>
              </w:rPr>
              <w:t>I think it has been used to set parameters within which the country program can operate.  I don't believe it has guided us in deciding what we need to do in the sector.  The local context plays a greater role in informing in-country investments.</w:t>
            </w:r>
          </w:p>
        </w:tc>
      </w:tr>
      <w:tr w:rsidR="00155D57" w:rsidRPr="007230E3" w14:paraId="462F5036" w14:textId="77777777" w:rsidTr="00D10042">
        <w:trPr>
          <w:cantSplit/>
        </w:trPr>
        <w:tc>
          <w:tcPr>
            <w:tcW w:w="5000" w:type="pct"/>
            <w:tcBorders>
              <w:top w:val="single" w:sz="18" w:space="0" w:color="FFFFFF"/>
              <w:bottom w:val="single" w:sz="18" w:space="0" w:color="FFFFFF"/>
            </w:tcBorders>
            <w:shd w:val="clear" w:color="auto" w:fill="ECECEC"/>
          </w:tcPr>
          <w:p w14:paraId="1C6768E1" w14:textId="77777777" w:rsidR="00155D57" w:rsidRPr="002240E6" w:rsidRDefault="00155D57" w:rsidP="00D10042">
            <w:pPr>
              <w:pStyle w:val="Table"/>
              <w:rPr>
                <w:lang w:val="en-GB"/>
              </w:rPr>
            </w:pPr>
            <w:r w:rsidRPr="002240E6">
              <w:rPr>
                <w:lang w:val="en-GB"/>
              </w:rPr>
              <w:t xml:space="preserve">We aligned with it but the PESDA and the partner government's key policy priorities were more important </w:t>
            </w:r>
          </w:p>
        </w:tc>
      </w:tr>
      <w:tr w:rsidR="00155D57" w:rsidRPr="007230E3" w14:paraId="472E71BE" w14:textId="77777777" w:rsidTr="00D10042">
        <w:trPr>
          <w:cantSplit/>
        </w:trPr>
        <w:tc>
          <w:tcPr>
            <w:tcW w:w="5000" w:type="pct"/>
            <w:tcBorders>
              <w:top w:val="single" w:sz="18" w:space="0" w:color="FFFFFF"/>
              <w:bottom w:val="nil"/>
            </w:tcBorders>
            <w:shd w:val="clear" w:color="auto" w:fill="ECECEC"/>
          </w:tcPr>
          <w:p w14:paraId="2025049B" w14:textId="77777777" w:rsidR="00155D57" w:rsidRPr="002240E6" w:rsidRDefault="00155D57" w:rsidP="00D10042">
            <w:pPr>
              <w:pStyle w:val="Table"/>
              <w:rPr>
                <w:lang w:val="en-GB"/>
              </w:rPr>
            </w:pPr>
            <w:r w:rsidRPr="002240E6">
              <w:rPr>
                <w:lang w:val="en-GB"/>
              </w:rPr>
              <w:t>Priorities are taken into consideration</w:t>
            </w:r>
          </w:p>
        </w:tc>
      </w:tr>
      <w:tr w:rsidR="00155D57" w:rsidRPr="007230E3" w14:paraId="19FDD367" w14:textId="77777777" w:rsidTr="00D10042">
        <w:trPr>
          <w:cantSplit/>
        </w:trPr>
        <w:tc>
          <w:tcPr>
            <w:tcW w:w="5000" w:type="pct"/>
            <w:tcBorders>
              <w:top w:val="single" w:sz="18" w:space="0" w:color="FFFFFF"/>
              <w:bottom w:val="single" w:sz="18" w:space="0" w:color="FFFFFF"/>
            </w:tcBorders>
            <w:shd w:val="clear" w:color="auto" w:fill="ECECEC"/>
          </w:tcPr>
          <w:p w14:paraId="5BCE7225" w14:textId="77777777" w:rsidR="00155D57" w:rsidRPr="002240E6" w:rsidRDefault="00155D57" w:rsidP="00D10042">
            <w:pPr>
              <w:pStyle w:val="Table"/>
              <w:rPr>
                <w:lang w:val="en-GB"/>
              </w:rPr>
            </w:pPr>
            <w:r w:rsidRPr="002240E6">
              <w:rPr>
                <w:lang w:val="en-GB"/>
              </w:rPr>
              <w:t>Decisions made mostly by senior management, especially HOMs and DHOMs, who may have limited understanding of development and sectors. Things like White Paper priorities inform decisions, politically driven priorities with the partner government and how much advocacy sectors get by other senior people.</w:t>
            </w:r>
          </w:p>
        </w:tc>
      </w:tr>
      <w:tr w:rsidR="00155D57" w:rsidRPr="007230E3" w14:paraId="5FFD3464" w14:textId="77777777" w:rsidTr="00D10042">
        <w:trPr>
          <w:cantSplit/>
        </w:trPr>
        <w:tc>
          <w:tcPr>
            <w:tcW w:w="5000" w:type="pct"/>
            <w:tcBorders>
              <w:top w:val="single" w:sz="18" w:space="0" w:color="FFFFFF"/>
              <w:bottom w:val="single" w:sz="18" w:space="0" w:color="FFFFFF"/>
            </w:tcBorders>
            <w:shd w:val="clear" w:color="auto" w:fill="ECECEC"/>
          </w:tcPr>
          <w:p w14:paraId="39A3E7B7" w14:textId="77777777" w:rsidR="00155D57" w:rsidRPr="002240E6" w:rsidRDefault="00155D57" w:rsidP="00D10042">
            <w:pPr>
              <w:pStyle w:val="Table"/>
              <w:rPr>
                <w:lang w:val="en-GB"/>
              </w:rPr>
            </w:pPr>
            <w:r w:rsidRPr="002240E6">
              <w:rPr>
                <w:lang w:val="en-GB"/>
              </w:rPr>
              <w:t>The strategy provides guidance on a broad range of potential sub-sector support, the AIP is more informed by country-level priorities</w:t>
            </w:r>
          </w:p>
        </w:tc>
      </w:tr>
    </w:tbl>
    <w:p w14:paraId="0FCFC329" w14:textId="77777777" w:rsidR="00D10042" w:rsidRDefault="00D10042" w:rsidP="00D10042">
      <w:pPr>
        <w:pStyle w:val="Reporttext"/>
        <w:rPr>
          <w:lang w:val="en-GB"/>
        </w:rPr>
      </w:pPr>
    </w:p>
    <w:p w14:paraId="307EC5C6" w14:textId="77777777" w:rsidR="00D10042" w:rsidRDefault="00D10042" w:rsidP="00D10042">
      <w:pPr>
        <w:pStyle w:val="Reporttext"/>
        <w:rPr>
          <w:lang w:val="en-GB"/>
        </w:rPr>
      </w:pPr>
      <w:r>
        <w:rPr>
          <w:lang w:val="en-GB"/>
        </w:rPr>
        <w:br w:type="page"/>
      </w:r>
    </w:p>
    <w:p w14:paraId="0A761A85" w14:textId="77777777" w:rsidR="00155D57" w:rsidRPr="00D20618" w:rsidRDefault="00155D57" w:rsidP="00D10042">
      <w:pPr>
        <w:pStyle w:val="Reporttext"/>
        <w:rPr>
          <w:lang w:val="en-GB"/>
        </w:rPr>
      </w:pPr>
      <w:r w:rsidRPr="00D20618">
        <w:rPr>
          <w:lang w:val="en-GB"/>
        </w:rPr>
        <w:t>To what extent do you need further guidance for the planning, implementation and monitoring of education aid investments in your country of work?</w:t>
      </w:r>
      <w:r>
        <w:rPr>
          <w:lang w:val="en-GB"/>
        </w:rPr>
        <w:t xml:space="preserve"> (66 answered, 12 skipped)</w:t>
      </w:r>
    </w:p>
    <w:p w14:paraId="6FE40EC5" w14:textId="77777777" w:rsidR="00155D57" w:rsidRPr="00D20618" w:rsidRDefault="00BC0B8F" w:rsidP="00D10042">
      <w:pPr>
        <w:pStyle w:val="Table"/>
        <w:rPr>
          <w:lang w:val="en-GB"/>
        </w:rPr>
      </w:pPr>
      <w:r>
        <w:rPr>
          <w:noProof/>
          <w:lang w:val="en-AU" w:eastAsia="en-AU"/>
        </w:rPr>
        <w:drawing>
          <wp:inline distT="0" distB="0" distL="0" distR="0" wp14:anchorId="40465942" wp14:editId="65DB1BCE">
            <wp:extent cx="5953125" cy="2495550"/>
            <wp:effectExtent l="19050" t="0" r="9525" b="0"/>
            <wp:docPr id="24" name="Chart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0"/>
                    <pic:cNvPicPr>
                      <a:picLocks noChangeArrowheads="1"/>
                    </pic:cNvPicPr>
                  </pic:nvPicPr>
                  <pic:blipFill>
                    <a:blip r:embed="rId49"/>
                    <a:srcRect/>
                    <a:stretch>
                      <a:fillRect/>
                    </a:stretch>
                  </pic:blipFill>
                  <pic:spPr bwMode="auto">
                    <a:xfrm>
                      <a:off x="0" y="0"/>
                      <a:ext cx="5953125" cy="2495550"/>
                    </a:xfrm>
                    <a:prstGeom prst="rect">
                      <a:avLst/>
                    </a:prstGeom>
                    <a:noFill/>
                    <a:ln w="9525">
                      <a:noFill/>
                      <a:miter lim="800000"/>
                      <a:headEnd/>
                      <a:tailEnd/>
                    </a:ln>
                  </pic:spPr>
                </pic:pic>
              </a:graphicData>
            </a:graphic>
          </wp:inline>
        </w:drawing>
      </w:r>
    </w:p>
    <w:p w14:paraId="1B178D16" w14:textId="77777777" w:rsidR="00155D57" w:rsidRPr="00D20618" w:rsidRDefault="00155D57" w:rsidP="00D10042">
      <w:pPr>
        <w:pStyle w:val="Reporttext"/>
        <w:rPr>
          <w:lang w:val="en-GB"/>
        </w:rPr>
      </w:pPr>
    </w:p>
    <w:p w14:paraId="718C3FA9" w14:textId="77777777" w:rsidR="00155D57" w:rsidRPr="00D20618" w:rsidRDefault="00155D57" w:rsidP="00D10042">
      <w:pPr>
        <w:pStyle w:val="Reporttext"/>
        <w:rPr>
          <w:lang w:val="en-GB"/>
        </w:rPr>
      </w:pPr>
      <w:r w:rsidRPr="00D20618">
        <w:rPr>
          <w:lang w:val="en-GB"/>
        </w:rPr>
        <w:t>To what extent would you/your program benefit from additional technical advice and/or analysis from the Education Section in DFAT’s Development Policy Division?</w:t>
      </w:r>
      <w:r>
        <w:rPr>
          <w:lang w:val="en-GB"/>
        </w:rPr>
        <w:t xml:space="preserve"> (66 answered, 12 skipped)</w:t>
      </w:r>
    </w:p>
    <w:p w14:paraId="2C7318DA" w14:textId="77777777" w:rsidR="00155D57" w:rsidRDefault="00BC0B8F" w:rsidP="00D10042">
      <w:pPr>
        <w:pStyle w:val="Table"/>
        <w:rPr>
          <w:lang w:val="en-GB"/>
        </w:rPr>
      </w:pPr>
      <w:r>
        <w:rPr>
          <w:noProof/>
          <w:lang w:val="en-AU" w:eastAsia="en-AU"/>
        </w:rPr>
        <w:drawing>
          <wp:inline distT="0" distB="0" distL="0" distR="0" wp14:anchorId="21C69E15" wp14:editId="5BAB42DA">
            <wp:extent cx="5953125" cy="2705100"/>
            <wp:effectExtent l="19050" t="0" r="9525" b="0"/>
            <wp:docPr id="25" name="Chart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1"/>
                    <pic:cNvPicPr>
                      <a:picLocks noChangeArrowheads="1"/>
                    </pic:cNvPicPr>
                  </pic:nvPicPr>
                  <pic:blipFill>
                    <a:blip r:embed="rId26"/>
                    <a:srcRect/>
                    <a:stretch>
                      <a:fillRect/>
                    </a:stretch>
                  </pic:blipFill>
                  <pic:spPr bwMode="auto">
                    <a:xfrm>
                      <a:off x="0" y="0"/>
                      <a:ext cx="5953125" cy="2705100"/>
                    </a:xfrm>
                    <a:prstGeom prst="rect">
                      <a:avLst/>
                    </a:prstGeom>
                    <a:noFill/>
                    <a:ln w="9525">
                      <a:noFill/>
                      <a:miter lim="800000"/>
                      <a:headEnd/>
                      <a:tailEnd/>
                    </a:ln>
                  </pic:spPr>
                </pic:pic>
              </a:graphicData>
            </a:graphic>
          </wp:inline>
        </w:drawing>
      </w:r>
    </w:p>
    <w:p w14:paraId="568D30BF" w14:textId="77777777" w:rsidR="00D10042" w:rsidRDefault="00D10042" w:rsidP="00D10042">
      <w:pPr>
        <w:pStyle w:val="Reporttext"/>
        <w:rPr>
          <w:lang w:val="en-GB"/>
        </w:rPr>
      </w:pPr>
    </w:p>
    <w:p w14:paraId="0193E928" w14:textId="77777777" w:rsidR="00D10042" w:rsidRDefault="00D10042" w:rsidP="00D10042">
      <w:pPr>
        <w:pStyle w:val="Reporttext"/>
        <w:rPr>
          <w:lang w:val="en-GB"/>
        </w:rPr>
      </w:pPr>
      <w:r>
        <w:rPr>
          <w:lang w:val="en-GB"/>
        </w:rPr>
        <w:br w:type="page"/>
      </w:r>
    </w:p>
    <w:p w14:paraId="226447E0" w14:textId="77777777" w:rsidR="00155D57" w:rsidRPr="00D20618" w:rsidRDefault="00155D57" w:rsidP="00D10042">
      <w:pPr>
        <w:pStyle w:val="Reporttext"/>
        <w:rPr>
          <w:lang w:val="en-GB"/>
        </w:rPr>
      </w:pPr>
      <w:r w:rsidRPr="00D20618">
        <w:rPr>
          <w:lang w:val="en-GB"/>
        </w:rPr>
        <w:t>To what extent would you/your program benefit from additional technical advice and/or analysis from an external resource?</w:t>
      </w:r>
      <w:r>
        <w:rPr>
          <w:lang w:val="en-GB"/>
        </w:rPr>
        <w:t xml:space="preserve"> (66 answered, 12 skipped)</w:t>
      </w:r>
    </w:p>
    <w:p w14:paraId="7C261385" w14:textId="77777777" w:rsidR="00155D57" w:rsidRDefault="00BC0B8F" w:rsidP="00D10042">
      <w:pPr>
        <w:pStyle w:val="Table"/>
        <w:rPr>
          <w:lang w:val="en-GB"/>
        </w:rPr>
      </w:pPr>
      <w:r>
        <w:rPr>
          <w:noProof/>
          <w:lang w:val="en-AU" w:eastAsia="en-AU"/>
        </w:rPr>
        <w:drawing>
          <wp:inline distT="0" distB="0" distL="0" distR="0" wp14:anchorId="54307A03" wp14:editId="62C5B69B">
            <wp:extent cx="5953125" cy="2314575"/>
            <wp:effectExtent l="19050" t="0" r="9525" b="0"/>
            <wp:docPr id="26"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27"/>
                    <a:srcRect/>
                    <a:stretch>
                      <a:fillRect/>
                    </a:stretch>
                  </pic:blipFill>
                  <pic:spPr bwMode="auto">
                    <a:xfrm>
                      <a:off x="0" y="0"/>
                      <a:ext cx="5953125" cy="2314575"/>
                    </a:xfrm>
                    <a:prstGeom prst="rect">
                      <a:avLst/>
                    </a:prstGeom>
                    <a:noFill/>
                    <a:ln w="9525">
                      <a:noFill/>
                      <a:miter lim="800000"/>
                      <a:headEnd/>
                      <a:tailEnd/>
                    </a:ln>
                  </pic:spPr>
                </pic:pic>
              </a:graphicData>
            </a:graphic>
          </wp:inline>
        </w:drawing>
      </w:r>
    </w:p>
    <w:p w14:paraId="5BC7D508" w14:textId="77777777" w:rsidR="00D10042" w:rsidRPr="00D20618" w:rsidRDefault="00D10042" w:rsidP="00D10042">
      <w:pPr>
        <w:pStyle w:val="Reporttext"/>
        <w:rPr>
          <w:lang w:val="en-GB"/>
        </w:rPr>
      </w:pPr>
    </w:p>
    <w:p w14:paraId="1C4471F2" w14:textId="77777777" w:rsidR="00155D57" w:rsidRDefault="00155D57" w:rsidP="00D10042">
      <w:pPr>
        <w:pStyle w:val="Reporttext"/>
        <w:rPr>
          <w:lang w:val="en-GB" w:eastAsia="en-CA"/>
        </w:rPr>
      </w:pPr>
      <w:r w:rsidRPr="00D20618">
        <w:rPr>
          <w:lang w:val="en-GB" w:eastAsia="en-CA"/>
        </w:rPr>
        <w:t>Please identify up to 5 issues, if any, where you/your program could benefit from additional technical advice and/or analysis? (e.g.: teacher deployment policies and mechanisms to support effective deployment; public private partnerships; language of instruction; girls’ access to secondary education etc.)</w:t>
      </w:r>
      <w:r>
        <w:rPr>
          <w:lang w:val="en-GB" w:eastAsia="en-CA"/>
        </w:rPr>
        <w:t xml:space="preserve"> (66 answered, 12 skipped)</w:t>
      </w:r>
    </w:p>
    <w:p w14:paraId="08D402D2" w14:textId="77777777" w:rsidR="00D10042" w:rsidRPr="00D20618" w:rsidRDefault="00D10042" w:rsidP="00D10042">
      <w:pPr>
        <w:pStyle w:val="Reporttext"/>
        <w:rPr>
          <w:lang w:val="en-GB" w:eastAsia="en-CA"/>
        </w:rPr>
      </w:pPr>
    </w:p>
    <w:p w14:paraId="487CE4B7" w14:textId="77777777" w:rsidR="00D10042" w:rsidRDefault="00D10042" w:rsidP="00D10042">
      <w:pPr>
        <w:pStyle w:val="Reporttext"/>
        <w:rPr>
          <w:lang w:val="en-GB"/>
        </w:rPr>
      </w:pPr>
      <w:r>
        <w:rPr>
          <w:lang w:val="en-GB"/>
        </w:rPr>
        <w:br w:type="page"/>
      </w:r>
    </w:p>
    <w:p w14:paraId="7A5F23AF" w14:textId="77777777" w:rsidR="00155D57" w:rsidRDefault="00155D57" w:rsidP="00D10042">
      <w:pPr>
        <w:pStyle w:val="Reporttext"/>
        <w:rPr>
          <w:rFonts w:cs="Calibri"/>
          <w:color w:val="000000"/>
          <w:lang w:val="en-GB" w:eastAsia="en-CA"/>
        </w:rPr>
      </w:pPr>
      <w:r w:rsidRPr="00D20618">
        <w:rPr>
          <w:lang w:val="en-GB"/>
        </w:rPr>
        <w:t>Survey respondents provided detailed responses on matter where they would benefit from technical assistance. The responses were summarized in umbrella categories in the figure below. However, given the level of detail of the provided responses, it can be concluded that t</w:t>
      </w:r>
      <w:r w:rsidRPr="00D20618">
        <w:rPr>
          <w:rFonts w:cs="Calibri"/>
          <w:color w:val="000000"/>
          <w:lang w:val="en-GB" w:eastAsia="en-CA"/>
        </w:rPr>
        <w:t>ailored advice in response to issues raised by country programs is key, not 'off the shelf' guidance.</w:t>
      </w:r>
    </w:p>
    <w:p w14:paraId="2EE8DD4C" w14:textId="77777777" w:rsidR="00155D57" w:rsidRPr="00D20618" w:rsidRDefault="00BC0B8F" w:rsidP="00887A64">
      <w:pPr>
        <w:pStyle w:val="Table"/>
        <w:rPr>
          <w:rFonts w:ascii="Arial" w:hAnsi="Arial" w:cs="Arial"/>
          <w:color w:val="333333"/>
          <w:szCs w:val="24"/>
          <w:highlight w:val="yellow"/>
          <w:lang w:val="en-GB" w:eastAsia="en-CA"/>
        </w:rPr>
      </w:pPr>
      <w:r>
        <w:rPr>
          <w:noProof/>
          <w:lang w:val="en-AU" w:eastAsia="en-AU"/>
        </w:rPr>
        <w:drawing>
          <wp:inline distT="0" distB="0" distL="0" distR="0" wp14:anchorId="55FB3944" wp14:editId="21D0C131">
            <wp:extent cx="5767796" cy="7119257"/>
            <wp:effectExtent l="19050" t="0" r="4354" b="0"/>
            <wp:docPr id="27" name="Chart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50"/>
                    <a:srcRect/>
                    <a:stretch>
                      <a:fillRect/>
                    </a:stretch>
                  </pic:blipFill>
                  <pic:spPr bwMode="auto">
                    <a:xfrm>
                      <a:off x="0" y="0"/>
                      <a:ext cx="5771940" cy="7124372"/>
                    </a:xfrm>
                    <a:prstGeom prst="rect">
                      <a:avLst/>
                    </a:prstGeom>
                    <a:noFill/>
                    <a:ln w="9525">
                      <a:noFill/>
                      <a:miter lim="800000"/>
                      <a:headEnd/>
                      <a:tailEnd/>
                    </a:ln>
                  </pic:spPr>
                </pic:pic>
              </a:graphicData>
            </a:graphic>
          </wp:inline>
        </w:drawing>
      </w:r>
    </w:p>
    <w:p w14:paraId="367E75AA" w14:textId="77777777" w:rsidR="00155D57" w:rsidRPr="00D20618" w:rsidRDefault="00155D57" w:rsidP="00D10042">
      <w:pPr>
        <w:pStyle w:val="Reporttext"/>
        <w:rPr>
          <w:lang w:val="en-GB"/>
        </w:rPr>
      </w:pPr>
    </w:p>
    <w:p w14:paraId="2C74D86B" w14:textId="77777777" w:rsidR="00155D57" w:rsidRPr="00D20618" w:rsidRDefault="00155D57" w:rsidP="00D10042">
      <w:pPr>
        <w:pStyle w:val="Reporttext"/>
        <w:rPr>
          <w:lang w:val="en-GB"/>
        </w:rPr>
      </w:pPr>
      <w:r w:rsidRPr="00D20618">
        <w:rPr>
          <w:lang w:val="en-GB"/>
        </w:rPr>
        <w:t>What other support would you need to better inform your aid investment plan?</w:t>
      </w:r>
      <w:r>
        <w:rPr>
          <w:lang w:val="en-GB"/>
        </w:rPr>
        <w:t xml:space="preserve"> (56 answered, 22 skipped)</w:t>
      </w:r>
    </w:p>
    <w:tbl>
      <w:tblPr>
        <w:tblW w:w="5000" w:type="pct"/>
        <w:tblBorders>
          <w:insideH w:val="single" w:sz="18" w:space="0" w:color="FFFFFF"/>
          <w:insideV w:val="single" w:sz="18" w:space="0" w:color="FFFFFF"/>
        </w:tblBorders>
        <w:shd w:val="clear" w:color="auto" w:fill="ECECEC"/>
        <w:tblLook w:val="04A0" w:firstRow="1" w:lastRow="0" w:firstColumn="1" w:lastColumn="0" w:noHBand="0" w:noVBand="1"/>
      </w:tblPr>
      <w:tblGrid>
        <w:gridCol w:w="2306"/>
        <w:gridCol w:w="7198"/>
      </w:tblGrid>
      <w:tr w:rsidR="00155D57" w:rsidRPr="00D20618" w14:paraId="08DBE4EF" w14:textId="77777777" w:rsidTr="00D10042">
        <w:trPr>
          <w:cantSplit/>
          <w:tblHeader/>
        </w:trPr>
        <w:tc>
          <w:tcPr>
            <w:tcW w:w="1213" w:type="pct"/>
            <w:tcBorders>
              <w:top w:val="nil"/>
              <w:bottom w:val="single" w:sz="18" w:space="0" w:color="FFFFFF"/>
            </w:tcBorders>
            <w:shd w:val="clear" w:color="auto" w:fill="537D8E"/>
            <w:vAlign w:val="center"/>
          </w:tcPr>
          <w:p w14:paraId="199F5CA9" w14:textId="77777777" w:rsidR="00155D57" w:rsidRPr="002240E6" w:rsidRDefault="00155D57" w:rsidP="00B40649">
            <w:pPr>
              <w:pStyle w:val="TableHeadings"/>
              <w:rPr>
                <w:lang w:val="en-GB"/>
              </w:rPr>
            </w:pPr>
            <w:r w:rsidRPr="002240E6">
              <w:rPr>
                <w:lang w:val="en-GB"/>
              </w:rPr>
              <w:t>Area for potential Support</w:t>
            </w:r>
          </w:p>
        </w:tc>
        <w:tc>
          <w:tcPr>
            <w:tcW w:w="3787" w:type="pct"/>
            <w:tcBorders>
              <w:top w:val="nil"/>
              <w:bottom w:val="single" w:sz="18" w:space="0" w:color="FFFFFF"/>
            </w:tcBorders>
            <w:shd w:val="clear" w:color="auto" w:fill="537D8E"/>
            <w:vAlign w:val="center"/>
          </w:tcPr>
          <w:p w14:paraId="11B2866E" w14:textId="77777777" w:rsidR="00155D57" w:rsidRPr="002240E6" w:rsidRDefault="00155D57" w:rsidP="00B40649">
            <w:pPr>
              <w:pStyle w:val="TableHeadings"/>
              <w:rPr>
                <w:lang w:val="en-GB"/>
              </w:rPr>
            </w:pPr>
            <w:r w:rsidRPr="002240E6">
              <w:rPr>
                <w:lang w:val="en-GB"/>
              </w:rPr>
              <w:t>Responses</w:t>
            </w:r>
          </w:p>
        </w:tc>
      </w:tr>
      <w:tr w:rsidR="00155D57" w:rsidRPr="007230E3" w14:paraId="4EC327E8" w14:textId="77777777" w:rsidTr="00D10042">
        <w:trPr>
          <w:cantSplit/>
        </w:trPr>
        <w:tc>
          <w:tcPr>
            <w:tcW w:w="1213" w:type="pct"/>
            <w:tcBorders>
              <w:top w:val="single" w:sz="18" w:space="0" w:color="FFFFFF"/>
              <w:bottom w:val="single" w:sz="18" w:space="0" w:color="FFFFFF"/>
            </w:tcBorders>
            <w:shd w:val="clear" w:color="auto" w:fill="ECECEC"/>
          </w:tcPr>
          <w:p w14:paraId="76EA566C" w14:textId="77777777" w:rsidR="00155D57" w:rsidRPr="002240E6" w:rsidRDefault="00155D57" w:rsidP="00843FDA">
            <w:pPr>
              <w:pStyle w:val="Table"/>
              <w:rPr>
                <w:b/>
                <w:lang w:val="en-GB"/>
              </w:rPr>
            </w:pPr>
            <w:r w:rsidRPr="002240E6">
              <w:rPr>
                <w:lang w:val="en-GB"/>
              </w:rPr>
              <w:t xml:space="preserve">Policy dialogue – </w:t>
            </w:r>
            <w:r w:rsidRPr="002240E6">
              <w:rPr>
                <w:b/>
                <w:lang w:val="en-GB"/>
              </w:rPr>
              <w:t>2 responses</w:t>
            </w:r>
          </w:p>
        </w:tc>
        <w:tc>
          <w:tcPr>
            <w:tcW w:w="3787" w:type="pct"/>
            <w:tcBorders>
              <w:top w:val="single" w:sz="18" w:space="0" w:color="FFFFFF"/>
              <w:bottom w:val="single" w:sz="18" w:space="0" w:color="FFFFFF"/>
            </w:tcBorders>
            <w:shd w:val="clear" w:color="auto" w:fill="ECECEC"/>
          </w:tcPr>
          <w:p w14:paraId="170276E1" w14:textId="77777777" w:rsidR="00155D57" w:rsidRPr="002240E6" w:rsidRDefault="00155D57" w:rsidP="00843FDA">
            <w:pPr>
              <w:pStyle w:val="Table"/>
              <w:rPr>
                <w:lang w:val="en-GB"/>
              </w:rPr>
            </w:pPr>
            <w:r w:rsidRPr="002240E6">
              <w:rPr>
                <w:lang w:val="en-GB"/>
              </w:rPr>
              <w:t>Further insights on how to better work politically particularly on advocating the evidence for policy influence.</w:t>
            </w:r>
          </w:p>
          <w:p w14:paraId="54976323" w14:textId="77777777" w:rsidR="00155D57" w:rsidRPr="002240E6" w:rsidRDefault="00155D57" w:rsidP="00843FDA">
            <w:pPr>
              <w:pStyle w:val="Table"/>
              <w:rPr>
                <w:lang w:val="en-GB"/>
              </w:rPr>
            </w:pPr>
            <w:r w:rsidRPr="002240E6">
              <w:rPr>
                <w:lang w:val="en-GB"/>
              </w:rPr>
              <w:t>Assistance in policy dialogue particularly internally within DFAT to advocate about the importance of education and what specifically we should invest in within education</w:t>
            </w:r>
          </w:p>
        </w:tc>
      </w:tr>
      <w:tr w:rsidR="00155D57" w:rsidRPr="007230E3" w14:paraId="11B49410" w14:textId="77777777" w:rsidTr="00D10042">
        <w:trPr>
          <w:cantSplit/>
        </w:trPr>
        <w:tc>
          <w:tcPr>
            <w:tcW w:w="1213" w:type="pct"/>
            <w:tcBorders>
              <w:top w:val="single" w:sz="18" w:space="0" w:color="FFFFFF"/>
              <w:bottom w:val="single" w:sz="18" w:space="0" w:color="FFFFFF"/>
            </w:tcBorders>
            <w:shd w:val="clear" w:color="auto" w:fill="ECECEC"/>
          </w:tcPr>
          <w:p w14:paraId="2FDEC23A" w14:textId="77777777" w:rsidR="00155D57" w:rsidRPr="002240E6" w:rsidRDefault="00155D57" w:rsidP="00843FDA">
            <w:pPr>
              <w:pStyle w:val="Table"/>
              <w:rPr>
                <w:b/>
                <w:lang w:val="en-GB"/>
              </w:rPr>
            </w:pPr>
            <w:r w:rsidRPr="002240E6">
              <w:rPr>
                <w:lang w:val="en-GB"/>
              </w:rPr>
              <w:t xml:space="preserve">Sharing of best practices among Posts – </w:t>
            </w:r>
            <w:r w:rsidRPr="002240E6">
              <w:rPr>
                <w:b/>
                <w:lang w:val="en-GB"/>
              </w:rPr>
              <w:t>4 responses</w:t>
            </w:r>
          </w:p>
        </w:tc>
        <w:tc>
          <w:tcPr>
            <w:tcW w:w="3787" w:type="pct"/>
            <w:tcBorders>
              <w:top w:val="single" w:sz="18" w:space="0" w:color="FFFFFF"/>
              <w:bottom w:val="single" w:sz="18" w:space="0" w:color="FFFFFF"/>
            </w:tcBorders>
            <w:shd w:val="clear" w:color="auto" w:fill="ECECEC"/>
          </w:tcPr>
          <w:p w14:paraId="0FCE07D6" w14:textId="77777777" w:rsidR="00155D57" w:rsidRPr="002240E6" w:rsidRDefault="00155D57" w:rsidP="00843FDA">
            <w:pPr>
              <w:pStyle w:val="Table"/>
              <w:rPr>
                <w:lang w:val="en-GB"/>
              </w:rPr>
            </w:pPr>
            <w:r w:rsidRPr="002240E6">
              <w:rPr>
                <w:lang w:val="en-GB"/>
              </w:rPr>
              <w:t>The community of practice which the education section manages provides a useful mechanism for sharing information. However it would also be useful for Posts to have opportunity to share experiences in face to face setting - Education Forum held in 2017 was good in this regard.</w:t>
            </w:r>
          </w:p>
          <w:p w14:paraId="6E0F4B45" w14:textId="77777777" w:rsidR="00155D57" w:rsidRPr="002240E6" w:rsidRDefault="00155D57" w:rsidP="00843FDA">
            <w:pPr>
              <w:pStyle w:val="Table"/>
              <w:rPr>
                <w:lang w:val="en-GB"/>
              </w:rPr>
            </w:pPr>
            <w:r w:rsidRPr="002240E6">
              <w:rPr>
                <w:lang w:val="en-GB"/>
              </w:rPr>
              <w:t>it would be beneficial for us if the each of post can learn from each other - perhaps we have bi-yearly regional discussion forum (teleconference) or annual meeting?</w:t>
            </w:r>
          </w:p>
          <w:p w14:paraId="5BC78E8D" w14:textId="77777777" w:rsidR="00155D57" w:rsidRPr="002240E6" w:rsidRDefault="00155D57" w:rsidP="00843FDA">
            <w:pPr>
              <w:pStyle w:val="Table"/>
              <w:rPr>
                <w:lang w:val="en-GB"/>
              </w:rPr>
            </w:pPr>
            <w:r w:rsidRPr="002240E6">
              <w:rPr>
                <w:lang w:val="en-GB"/>
              </w:rPr>
              <w:t>thematic guidelines; info on what other posts are doing; samples of best practices</w:t>
            </w:r>
          </w:p>
        </w:tc>
      </w:tr>
      <w:tr w:rsidR="00155D57" w:rsidRPr="007230E3" w14:paraId="74A03B54" w14:textId="77777777" w:rsidTr="00D10042">
        <w:trPr>
          <w:cantSplit/>
        </w:trPr>
        <w:tc>
          <w:tcPr>
            <w:tcW w:w="1213" w:type="pct"/>
            <w:tcBorders>
              <w:top w:val="single" w:sz="18" w:space="0" w:color="FFFFFF"/>
              <w:bottom w:val="single" w:sz="18" w:space="0" w:color="FFFFFF"/>
            </w:tcBorders>
            <w:shd w:val="clear" w:color="auto" w:fill="ECECEC"/>
          </w:tcPr>
          <w:p w14:paraId="57A0DF4F" w14:textId="77777777" w:rsidR="00155D57" w:rsidRPr="002240E6" w:rsidRDefault="00155D57" w:rsidP="00843FDA">
            <w:pPr>
              <w:pStyle w:val="Table"/>
              <w:rPr>
                <w:b/>
                <w:lang w:val="en-GB"/>
              </w:rPr>
            </w:pPr>
            <w:r w:rsidRPr="002240E6">
              <w:rPr>
                <w:lang w:val="en-GB"/>
              </w:rPr>
              <w:t xml:space="preserve">Increased support and communication from Canberra to Posts – </w:t>
            </w:r>
            <w:r w:rsidRPr="002240E6">
              <w:rPr>
                <w:b/>
                <w:lang w:val="en-GB"/>
              </w:rPr>
              <w:t>6 responses</w:t>
            </w:r>
          </w:p>
        </w:tc>
        <w:tc>
          <w:tcPr>
            <w:tcW w:w="3787" w:type="pct"/>
            <w:tcBorders>
              <w:top w:val="single" w:sz="18" w:space="0" w:color="FFFFFF"/>
              <w:bottom w:val="single" w:sz="18" w:space="0" w:color="FFFFFF"/>
            </w:tcBorders>
            <w:shd w:val="clear" w:color="auto" w:fill="ECECEC"/>
          </w:tcPr>
          <w:p w14:paraId="51A3CE10" w14:textId="77777777" w:rsidR="00155D57" w:rsidRPr="002240E6" w:rsidRDefault="00155D57" w:rsidP="00843FDA">
            <w:pPr>
              <w:pStyle w:val="Table"/>
              <w:rPr>
                <w:lang w:val="en-GB"/>
              </w:rPr>
            </w:pPr>
            <w:r w:rsidRPr="002240E6">
              <w:rPr>
                <w:lang w:val="en-GB"/>
              </w:rPr>
              <w:t>Support to connect the relevant policy areas in Canberra with the work underway at Post and facilitate useful and constructive input; build awareness and understanding of the work underway at work and build allies/champions for the work</w:t>
            </w:r>
          </w:p>
          <w:p w14:paraId="14251907" w14:textId="77777777" w:rsidR="00155D57" w:rsidRPr="002240E6" w:rsidRDefault="00155D57" w:rsidP="00843FDA">
            <w:pPr>
              <w:pStyle w:val="Table"/>
              <w:rPr>
                <w:lang w:val="en-GB"/>
              </w:rPr>
            </w:pPr>
            <w:r w:rsidRPr="002240E6">
              <w:rPr>
                <w:lang w:val="en-GB"/>
              </w:rPr>
              <w:t>I personally think there is a lack of communication between Canberra and Post as well as between the Senior Management at Post and the Basic Education Unit. It would be beneficial for all parties if communications between relevant stakeholders are intensified to ensure Canberra understands the local contexts and for Post to comprehend the directions of Canberra.</w:t>
            </w:r>
          </w:p>
          <w:p w14:paraId="6E3DD385" w14:textId="77777777" w:rsidR="00155D57" w:rsidRPr="002240E6" w:rsidRDefault="00155D57" w:rsidP="00843FDA">
            <w:pPr>
              <w:pStyle w:val="Table"/>
              <w:rPr>
                <w:lang w:val="en-GB"/>
              </w:rPr>
            </w:pPr>
            <w:r w:rsidRPr="002240E6">
              <w:rPr>
                <w:lang w:val="en-GB"/>
              </w:rPr>
              <w:t>Guidance from Canberra in operationalising any upcoming strategy from the relevant Ministers into the in-country programs/contexts.</w:t>
            </w:r>
          </w:p>
          <w:p w14:paraId="54E87513" w14:textId="77777777" w:rsidR="00155D57" w:rsidRPr="002240E6" w:rsidRDefault="00155D57" w:rsidP="00843FDA">
            <w:pPr>
              <w:pStyle w:val="Table"/>
              <w:rPr>
                <w:lang w:val="en-GB"/>
              </w:rPr>
            </w:pPr>
            <w:r w:rsidRPr="002240E6">
              <w:rPr>
                <w:lang w:val="en-GB"/>
              </w:rPr>
              <w:t>We would require support to understand to what extent Dhaka Post need to work in the education sector, particularly with the partner government. This is an important area and I believe that we should continue our support to primary education sector and work closely with the government.</w:t>
            </w:r>
          </w:p>
          <w:p w14:paraId="74E03922" w14:textId="77777777" w:rsidR="00155D57" w:rsidRPr="002240E6" w:rsidRDefault="00155D57" w:rsidP="00843FDA">
            <w:pPr>
              <w:pStyle w:val="Table"/>
              <w:rPr>
                <w:lang w:val="en-GB"/>
              </w:rPr>
            </w:pPr>
            <w:r w:rsidRPr="002240E6">
              <w:rPr>
                <w:lang w:val="en-GB"/>
              </w:rPr>
              <w:t>More engagement and support from Canberra on implementation. We barely hear from desks at post...</w:t>
            </w:r>
          </w:p>
          <w:p w14:paraId="58FCC862" w14:textId="77777777" w:rsidR="00155D57" w:rsidRPr="002240E6" w:rsidRDefault="00155D57" w:rsidP="00843FDA">
            <w:pPr>
              <w:pStyle w:val="Table"/>
              <w:rPr>
                <w:lang w:val="en-GB"/>
              </w:rPr>
            </w:pPr>
            <w:r w:rsidRPr="002240E6">
              <w:rPr>
                <w:lang w:val="en-GB"/>
              </w:rPr>
              <w:t>We received nil/minimal responses from the education section in Canberra regarding our bilateral education MTR.</w:t>
            </w:r>
          </w:p>
        </w:tc>
      </w:tr>
      <w:tr w:rsidR="00155D57" w:rsidRPr="007230E3" w14:paraId="55DA3243" w14:textId="77777777" w:rsidTr="00D10042">
        <w:trPr>
          <w:cantSplit/>
        </w:trPr>
        <w:tc>
          <w:tcPr>
            <w:tcW w:w="1213" w:type="pct"/>
            <w:tcBorders>
              <w:top w:val="single" w:sz="18" w:space="0" w:color="FFFFFF"/>
              <w:bottom w:val="nil"/>
            </w:tcBorders>
            <w:shd w:val="clear" w:color="auto" w:fill="ECECEC"/>
          </w:tcPr>
          <w:p w14:paraId="4210FCA7" w14:textId="77777777" w:rsidR="00155D57" w:rsidRPr="002240E6" w:rsidRDefault="00155D57" w:rsidP="00843FDA">
            <w:pPr>
              <w:pStyle w:val="Table"/>
              <w:rPr>
                <w:b/>
                <w:lang w:val="en-GB"/>
              </w:rPr>
            </w:pPr>
            <w:r w:rsidRPr="002240E6">
              <w:rPr>
                <w:lang w:val="en-GB"/>
              </w:rPr>
              <w:t xml:space="preserve">Increased staff capacities, increased technical expertise – </w:t>
            </w:r>
            <w:r w:rsidRPr="002240E6">
              <w:rPr>
                <w:b/>
                <w:lang w:val="en-GB"/>
              </w:rPr>
              <w:t>6 responses</w:t>
            </w:r>
          </w:p>
        </w:tc>
        <w:tc>
          <w:tcPr>
            <w:tcW w:w="3787" w:type="pct"/>
            <w:tcBorders>
              <w:top w:val="single" w:sz="18" w:space="0" w:color="FFFFFF"/>
              <w:bottom w:val="nil"/>
            </w:tcBorders>
            <w:shd w:val="clear" w:color="auto" w:fill="ECECEC"/>
          </w:tcPr>
          <w:p w14:paraId="20B96551" w14:textId="77777777" w:rsidR="00155D57" w:rsidRPr="002240E6" w:rsidRDefault="00155D57" w:rsidP="00843FDA">
            <w:pPr>
              <w:pStyle w:val="TableBullets"/>
              <w:rPr>
                <w:lang w:val="en-GB"/>
              </w:rPr>
            </w:pPr>
            <w:r w:rsidRPr="002240E6">
              <w:rPr>
                <w:lang w:val="en-GB"/>
              </w:rPr>
              <w:t>Major support is staffing - strong and experience local staff members and Australian staff with some development expertise. It is people not guidance that is needed.</w:t>
            </w:r>
          </w:p>
          <w:p w14:paraId="03709551" w14:textId="77777777" w:rsidR="00155D57" w:rsidRPr="002240E6" w:rsidRDefault="00155D57" w:rsidP="00843FDA">
            <w:pPr>
              <w:pStyle w:val="TableBullets"/>
              <w:rPr>
                <w:lang w:val="en-GB"/>
              </w:rPr>
            </w:pPr>
            <w:r w:rsidRPr="002240E6">
              <w:rPr>
                <w:lang w:val="en-GB"/>
              </w:rPr>
              <w:t>expertise in the education sector, someone with actual experience in the education sector</w:t>
            </w:r>
          </w:p>
          <w:p w14:paraId="111D0372" w14:textId="77777777" w:rsidR="00155D57" w:rsidRPr="002240E6" w:rsidRDefault="00155D57" w:rsidP="00843FDA">
            <w:pPr>
              <w:pStyle w:val="TableBullets"/>
              <w:rPr>
                <w:lang w:val="en-GB"/>
              </w:rPr>
            </w:pPr>
            <w:r w:rsidRPr="002240E6">
              <w:rPr>
                <w:lang w:val="en-GB"/>
              </w:rPr>
              <w:t>more dedicated education specialists posted in-country</w:t>
            </w:r>
          </w:p>
          <w:p w14:paraId="2119D6AD" w14:textId="77777777" w:rsidR="00155D57" w:rsidRPr="002240E6" w:rsidRDefault="00155D57" w:rsidP="00843FDA">
            <w:pPr>
              <w:pStyle w:val="TableBullets"/>
              <w:rPr>
                <w:lang w:val="en-GB"/>
              </w:rPr>
            </w:pPr>
            <w:r w:rsidRPr="002240E6">
              <w:rPr>
                <w:lang w:val="en-GB"/>
              </w:rPr>
              <w:t>Access to an education economist who could support analysis</w:t>
            </w:r>
          </w:p>
          <w:p w14:paraId="774D6F67" w14:textId="77777777" w:rsidR="00155D57" w:rsidRPr="002240E6" w:rsidRDefault="00155D57" w:rsidP="00843FDA">
            <w:pPr>
              <w:pStyle w:val="TableBullets"/>
              <w:rPr>
                <w:lang w:val="en-GB"/>
              </w:rPr>
            </w:pPr>
            <w:r w:rsidRPr="002240E6">
              <w:rPr>
                <w:lang w:val="en-GB"/>
              </w:rPr>
              <w:t>As indicated above, responsive advice is best rather than 'off the shelf' guidance. Having experts on hand who can provide advice over the phone, email or by visits in-country is the most valuable support posts need.</w:t>
            </w:r>
          </w:p>
          <w:p w14:paraId="70B7CA56" w14:textId="77777777" w:rsidR="00155D57" w:rsidRPr="002240E6" w:rsidRDefault="00155D57" w:rsidP="00843FDA">
            <w:pPr>
              <w:pStyle w:val="TableBullets"/>
              <w:rPr>
                <w:lang w:val="en-GB"/>
              </w:rPr>
            </w:pPr>
            <w:r w:rsidRPr="002240E6">
              <w:rPr>
                <w:lang w:val="en-GB"/>
              </w:rPr>
              <w:t>Aid management expertise and leadership.</w:t>
            </w:r>
          </w:p>
        </w:tc>
      </w:tr>
      <w:tr w:rsidR="00155D57" w:rsidRPr="007230E3" w14:paraId="26ADF89A" w14:textId="77777777" w:rsidTr="00D10042">
        <w:trPr>
          <w:cantSplit/>
        </w:trPr>
        <w:tc>
          <w:tcPr>
            <w:tcW w:w="1213" w:type="pct"/>
            <w:tcBorders>
              <w:top w:val="single" w:sz="18" w:space="0" w:color="FFFFFF"/>
              <w:bottom w:val="single" w:sz="18" w:space="0" w:color="FFFFFF"/>
            </w:tcBorders>
            <w:shd w:val="clear" w:color="auto" w:fill="ECECEC"/>
          </w:tcPr>
          <w:p w14:paraId="2EC71945" w14:textId="77777777" w:rsidR="00155D57" w:rsidRPr="002240E6" w:rsidRDefault="00155D57" w:rsidP="00843FDA">
            <w:pPr>
              <w:pStyle w:val="Table"/>
              <w:rPr>
                <w:b/>
                <w:lang w:val="en-GB"/>
              </w:rPr>
            </w:pPr>
            <w:r w:rsidRPr="002240E6">
              <w:rPr>
                <w:lang w:val="en-GB"/>
              </w:rPr>
              <w:t xml:space="preserve">Increased technical support – </w:t>
            </w:r>
            <w:r w:rsidRPr="002240E6">
              <w:rPr>
                <w:b/>
                <w:lang w:val="en-GB"/>
              </w:rPr>
              <w:t>5 responses</w:t>
            </w:r>
          </w:p>
        </w:tc>
        <w:tc>
          <w:tcPr>
            <w:tcW w:w="3787" w:type="pct"/>
            <w:tcBorders>
              <w:top w:val="single" w:sz="18" w:space="0" w:color="FFFFFF"/>
              <w:bottom w:val="single" w:sz="18" w:space="0" w:color="FFFFFF"/>
            </w:tcBorders>
            <w:shd w:val="clear" w:color="auto" w:fill="ECECEC"/>
          </w:tcPr>
          <w:p w14:paraId="2721393F" w14:textId="77777777" w:rsidR="00155D57" w:rsidRPr="002240E6" w:rsidRDefault="00155D57" w:rsidP="00843FDA">
            <w:pPr>
              <w:pStyle w:val="TableBullets"/>
              <w:rPr>
                <w:lang w:val="en-GB"/>
              </w:rPr>
            </w:pPr>
            <w:r w:rsidRPr="002240E6">
              <w:rPr>
                <w:lang w:val="en-GB"/>
              </w:rPr>
              <w:t>Assistance with developing performance frameworks.</w:t>
            </w:r>
          </w:p>
          <w:p w14:paraId="409DDCCF" w14:textId="77777777" w:rsidR="00155D57" w:rsidRPr="002240E6" w:rsidRDefault="00155D57" w:rsidP="00843FDA">
            <w:pPr>
              <w:pStyle w:val="TableBullets"/>
              <w:rPr>
                <w:lang w:val="en-GB"/>
              </w:rPr>
            </w:pPr>
            <w:r w:rsidRPr="002240E6">
              <w:rPr>
                <w:lang w:val="en-GB"/>
              </w:rPr>
              <w:t>political economy analysis</w:t>
            </w:r>
          </w:p>
          <w:p w14:paraId="032CD083" w14:textId="77777777" w:rsidR="00155D57" w:rsidRPr="002240E6" w:rsidRDefault="00155D57" w:rsidP="00843FDA">
            <w:pPr>
              <w:pStyle w:val="TableBullets"/>
              <w:rPr>
                <w:lang w:val="en-GB"/>
              </w:rPr>
            </w:pPr>
            <w:r w:rsidRPr="002240E6">
              <w:rPr>
                <w:lang w:val="en-GB"/>
              </w:rPr>
              <w:t>Technical support during program design</w:t>
            </w:r>
          </w:p>
          <w:p w14:paraId="6947E6DD" w14:textId="77777777" w:rsidR="00155D57" w:rsidRPr="002240E6" w:rsidRDefault="00155D57" w:rsidP="00843FDA">
            <w:pPr>
              <w:pStyle w:val="TableBullets"/>
              <w:rPr>
                <w:lang w:val="en-GB"/>
              </w:rPr>
            </w:pPr>
            <w:r w:rsidRPr="002240E6">
              <w:rPr>
                <w:lang w:val="en-GB"/>
              </w:rPr>
              <w:t>Scholarship designs support - and to decategorise scholarships from education.  They are currently conflated and it muddies the issues.</w:t>
            </w:r>
          </w:p>
          <w:p w14:paraId="06708BC0" w14:textId="77777777" w:rsidR="00155D57" w:rsidRPr="002240E6" w:rsidRDefault="00155D57" w:rsidP="00843FDA">
            <w:pPr>
              <w:pStyle w:val="TableBullets"/>
              <w:rPr>
                <w:lang w:val="en-GB"/>
              </w:rPr>
            </w:pPr>
            <w:r w:rsidRPr="002240E6">
              <w:rPr>
                <w:lang w:val="en-GB"/>
              </w:rPr>
              <w:t>support on setting ambitious but realistic benchmarks in our Performance Assessment Framework</w:t>
            </w:r>
          </w:p>
        </w:tc>
      </w:tr>
      <w:tr w:rsidR="00155D57" w:rsidRPr="00D20618" w14:paraId="68A540A2" w14:textId="77777777" w:rsidTr="00D10042">
        <w:trPr>
          <w:cantSplit/>
        </w:trPr>
        <w:tc>
          <w:tcPr>
            <w:tcW w:w="1213" w:type="pct"/>
            <w:tcBorders>
              <w:top w:val="single" w:sz="18" w:space="0" w:color="FFFFFF"/>
              <w:bottom w:val="single" w:sz="18" w:space="0" w:color="FFFFFF"/>
            </w:tcBorders>
            <w:shd w:val="clear" w:color="auto" w:fill="ECECEC"/>
          </w:tcPr>
          <w:p w14:paraId="7B26FA18" w14:textId="77777777" w:rsidR="00155D57" w:rsidRPr="002240E6" w:rsidRDefault="00155D57" w:rsidP="00843FDA">
            <w:pPr>
              <w:pStyle w:val="Table"/>
              <w:rPr>
                <w:lang w:val="en-GB"/>
              </w:rPr>
            </w:pPr>
            <w:r w:rsidRPr="002240E6">
              <w:rPr>
                <w:lang w:val="en-GB"/>
              </w:rPr>
              <w:t xml:space="preserve">Research and analytics – </w:t>
            </w:r>
            <w:r w:rsidRPr="002240E6">
              <w:rPr>
                <w:b/>
                <w:lang w:val="en-GB"/>
              </w:rPr>
              <w:t>2 responses</w:t>
            </w:r>
          </w:p>
        </w:tc>
        <w:tc>
          <w:tcPr>
            <w:tcW w:w="3787" w:type="pct"/>
            <w:tcBorders>
              <w:top w:val="single" w:sz="18" w:space="0" w:color="FFFFFF"/>
              <w:bottom w:val="single" w:sz="18" w:space="0" w:color="FFFFFF"/>
            </w:tcBorders>
            <w:shd w:val="clear" w:color="auto" w:fill="ECECEC"/>
          </w:tcPr>
          <w:p w14:paraId="215555DE" w14:textId="77777777" w:rsidR="00155D57" w:rsidRPr="002240E6" w:rsidRDefault="00155D57" w:rsidP="00843FDA">
            <w:pPr>
              <w:pStyle w:val="TableBullets"/>
              <w:rPr>
                <w:lang w:val="en-GB"/>
              </w:rPr>
            </w:pPr>
            <w:r w:rsidRPr="002240E6">
              <w:rPr>
                <w:lang w:val="en-GB"/>
              </w:rPr>
              <w:t>Analytical work on supporting provincial reach and access</w:t>
            </w:r>
          </w:p>
          <w:p w14:paraId="61CBF5E5" w14:textId="77777777" w:rsidR="00155D57" w:rsidRPr="002240E6" w:rsidRDefault="00155D57" w:rsidP="00843FDA">
            <w:pPr>
              <w:pStyle w:val="TableBullets"/>
              <w:rPr>
                <w:lang w:val="en-GB"/>
              </w:rPr>
            </w:pPr>
            <w:r w:rsidRPr="002240E6">
              <w:rPr>
                <w:lang w:val="en-GB"/>
              </w:rPr>
              <w:t>research and analytics</w:t>
            </w:r>
          </w:p>
        </w:tc>
      </w:tr>
      <w:tr w:rsidR="00155D57" w:rsidRPr="00D20618" w14:paraId="67ABD3B3" w14:textId="77777777" w:rsidTr="00D10042">
        <w:trPr>
          <w:cantSplit/>
        </w:trPr>
        <w:tc>
          <w:tcPr>
            <w:tcW w:w="1213" w:type="pct"/>
            <w:tcBorders>
              <w:top w:val="single" w:sz="18" w:space="0" w:color="FFFFFF"/>
              <w:bottom w:val="single" w:sz="18" w:space="0" w:color="FFFFFF"/>
            </w:tcBorders>
            <w:shd w:val="clear" w:color="auto" w:fill="ECECEC"/>
          </w:tcPr>
          <w:p w14:paraId="26AD7D04" w14:textId="77777777" w:rsidR="00155D57" w:rsidRPr="002240E6" w:rsidRDefault="00155D57" w:rsidP="00843FDA">
            <w:pPr>
              <w:pStyle w:val="Table"/>
              <w:rPr>
                <w:lang w:val="en-GB"/>
              </w:rPr>
            </w:pPr>
            <w:r w:rsidRPr="002240E6">
              <w:rPr>
                <w:lang w:val="en-GB"/>
              </w:rPr>
              <w:t xml:space="preserve">M&amp;E - </w:t>
            </w:r>
            <w:r w:rsidRPr="002240E6">
              <w:rPr>
                <w:b/>
                <w:lang w:val="en-GB"/>
              </w:rPr>
              <w:t>2 responses</w:t>
            </w:r>
          </w:p>
        </w:tc>
        <w:tc>
          <w:tcPr>
            <w:tcW w:w="3787" w:type="pct"/>
            <w:tcBorders>
              <w:top w:val="single" w:sz="18" w:space="0" w:color="FFFFFF"/>
              <w:bottom w:val="single" w:sz="18" w:space="0" w:color="FFFFFF"/>
            </w:tcBorders>
            <w:shd w:val="clear" w:color="auto" w:fill="ECECEC"/>
          </w:tcPr>
          <w:p w14:paraId="68A1C716" w14:textId="77777777" w:rsidR="00155D57" w:rsidRPr="002240E6" w:rsidRDefault="00155D57" w:rsidP="00843FDA">
            <w:pPr>
              <w:pStyle w:val="TableBullets"/>
              <w:rPr>
                <w:lang w:val="en-GB"/>
              </w:rPr>
            </w:pPr>
            <w:r w:rsidRPr="002240E6">
              <w:rPr>
                <w:lang w:val="en-GB"/>
              </w:rPr>
              <w:t xml:space="preserve">Strong M&amp;E </w:t>
            </w:r>
          </w:p>
          <w:p w14:paraId="215F7F85" w14:textId="77777777" w:rsidR="00155D57" w:rsidRPr="002240E6" w:rsidRDefault="00155D57" w:rsidP="00843FDA">
            <w:pPr>
              <w:pStyle w:val="TableBullets"/>
              <w:rPr>
                <w:lang w:val="en-GB"/>
              </w:rPr>
            </w:pPr>
            <w:r w:rsidRPr="002240E6">
              <w:rPr>
                <w:lang w:val="en-GB"/>
              </w:rPr>
              <w:t>Monitoring and Evaluation plan</w:t>
            </w:r>
          </w:p>
        </w:tc>
      </w:tr>
      <w:tr w:rsidR="00155D57" w:rsidRPr="007230E3" w14:paraId="0A168ECF" w14:textId="77777777" w:rsidTr="00D10042">
        <w:trPr>
          <w:cantSplit/>
        </w:trPr>
        <w:tc>
          <w:tcPr>
            <w:tcW w:w="1213" w:type="pct"/>
            <w:tcBorders>
              <w:top w:val="single" w:sz="18" w:space="0" w:color="FFFFFF"/>
              <w:bottom w:val="single" w:sz="18" w:space="0" w:color="FFFFFF"/>
            </w:tcBorders>
            <w:shd w:val="clear" w:color="auto" w:fill="ECECEC"/>
          </w:tcPr>
          <w:p w14:paraId="45E577AF" w14:textId="77777777" w:rsidR="00155D57" w:rsidRPr="002240E6" w:rsidRDefault="00155D57" w:rsidP="00843FDA">
            <w:pPr>
              <w:pStyle w:val="Table"/>
              <w:rPr>
                <w:b/>
                <w:lang w:val="en-GB"/>
              </w:rPr>
            </w:pPr>
            <w:r w:rsidRPr="002240E6">
              <w:rPr>
                <w:lang w:val="en-GB"/>
              </w:rPr>
              <w:t xml:space="preserve">Advocacy for why Australia should invest in education – </w:t>
            </w:r>
            <w:r w:rsidRPr="002240E6">
              <w:rPr>
                <w:b/>
                <w:lang w:val="en-GB"/>
              </w:rPr>
              <w:t>4 responses</w:t>
            </w:r>
          </w:p>
        </w:tc>
        <w:tc>
          <w:tcPr>
            <w:tcW w:w="3787" w:type="pct"/>
            <w:tcBorders>
              <w:top w:val="single" w:sz="18" w:space="0" w:color="FFFFFF"/>
              <w:bottom w:val="single" w:sz="18" w:space="0" w:color="FFFFFF"/>
            </w:tcBorders>
            <w:shd w:val="clear" w:color="auto" w:fill="ECECEC"/>
          </w:tcPr>
          <w:p w14:paraId="0F2D3F81" w14:textId="77777777" w:rsidR="00155D57" w:rsidRPr="002240E6" w:rsidRDefault="00155D57" w:rsidP="00843FDA">
            <w:pPr>
              <w:pStyle w:val="TableBullets"/>
              <w:rPr>
                <w:lang w:val="en-GB"/>
              </w:rPr>
            </w:pPr>
            <w:r w:rsidRPr="002240E6">
              <w:rPr>
                <w:lang w:val="en-GB"/>
              </w:rPr>
              <w:t>Identifying a need to invest in education, with a rationale for why Australia should invest in education, is sufficient. Specific support re: education would inform design / implementation / review of the education program."</w:t>
            </w:r>
          </w:p>
          <w:p w14:paraId="55EA03EA" w14:textId="77777777" w:rsidR="00155D57" w:rsidRPr="002240E6" w:rsidRDefault="00155D57" w:rsidP="00843FDA">
            <w:pPr>
              <w:pStyle w:val="TableBullets"/>
              <w:rPr>
                <w:lang w:val="en-GB"/>
              </w:rPr>
            </w:pPr>
            <w:r w:rsidRPr="002240E6">
              <w:rPr>
                <w:lang w:val="en-GB"/>
              </w:rPr>
              <w:t>Interpretation of the 2017 Foreign Policy White Paper to inform educational investments</w:t>
            </w:r>
          </w:p>
          <w:p w14:paraId="0DA50FDD" w14:textId="77777777" w:rsidR="00155D57" w:rsidRPr="002240E6" w:rsidRDefault="00155D57" w:rsidP="00843FDA">
            <w:pPr>
              <w:pStyle w:val="TableBullets"/>
              <w:rPr>
                <w:lang w:val="en-GB"/>
              </w:rPr>
            </w:pPr>
            <w:r w:rsidRPr="002240E6">
              <w:rPr>
                <w:lang w:val="en-GB"/>
              </w:rPr>
              <w:t>internal advocacy to senior decision makers especially re: importance of education in white paper. Evidence e..g analysis/strategies etc. doesn't carry much weight in internal decisions.</w:t>
            </w:r>
          </w:p>
          <w:p w14:paraId="105E3B53" w14:textId="77777777" w:rsidR="00155D57" w:rsidRPr="002240E6" w:rsidRDefault="00155D57" w:rsidP="00843FDA">
            <w:pPr>
              <w:pStyle w:val="TableBullets"/>
              <w:rPr>
                <w:lang w:val="en-GB"/>
              </w:rPr>
            </w:pPr>
            <w:r w:rsidRPr="002240E6">
              <w:rPr>
                <w:lang w:val="en-GB"/>
              </w:rPr>
              <w:t>Advocacy with Pacific division to maintain investments in education and resource management.</w:t>
            </w:r>
          </w:p>
        </w:tc>
      </w:tr>
    </w:tbl>
    <w:p w14:paraId="1E7162C2" w14:textId="77777777" w:rsidR="00155D57" w:rsidRDefault="00155D57" w:rsidP="00D10042">
      <w:pPr>
        <w:pStyle w:val="Reporttext"/>
        <w:rPr>
          <w:lang w:val="en-GB"/>
        </w:rPr>
      </w:pPr>
    </w:p>
    <w:p w14:paraId="7EE671DB" w14:textId="77777777" w:rsidR="00D10042" w:rsidRDefault="00D10042" w:rsidP="00D10042">
      <w:pPr>
        <w:pStyle w:val="Reporttext"/>
        <w:rPr>
          <w:lang w:val="en-GB"/>
        </w:rPr>
      </w:pPr>
      <w:r>
        <w:rPr>
          <w:lang w:val="en-GB"/>
        </w:rPr>
        <w:br w:type="page"/>
      </w:r>
    </w:p>
    <w:p w14:paraId="69AAE667" w14:textId="77777777" w:rsidR="00155D57" w:rsidRPr="00D20618" w:rsidRDefault="00155D57" w:rsidP="00D10042">
      <w:pPr>
        <w:pStyle w:val="Reporttext"/>
        <w:rPr>
          <w:lang w:val="en-GB"/>
        </w:rPr>
      </w:pPr>
      <w:r w:rsidRPr="00D20618">
        <w:rPr>
          <w:lang w:val="en-GB"/>
        </w:rPr>
        <w:t>25 – 28. In your opinion, to what extent are education aid investments in your country</w:t>
      </w:r>
      <w:r>
        <w:rPr>
          <w:lang w:val="en-GB"/>
        </w:rPr>
        <w:t xml:space="preserve"> (65 answered, 13 skipped)</w:t>
      </w:r>
    </w:p>
    <w:p w14:paraId="5C55E365" w14:textId="77777777" w:rsidR="00155D57" w:rsidRPr="00D20618" w:rsidRDefault="00155D57" w:rsidP="00D10042">
      <w:pPr>
        <w:pStyle w:val="Bullets"/>
        <w:rPr>
          <w:lang w:val="en-GB"/>
        </w:rPr>
      </w:pPr>
      <w:r w:rsidRPr="00D20618">
        <w:rPr>
          <w:lang w:val="en-GB"/>
        </w:rPr>
        <w:t>Fit for purpose</w:t>
      </w:r>
    </w:p>
    <w:p w14:paraId="66017BB2" w14:textId="77777777" w:rsidR="00155D57" w:rsidRPr="00D20618" w:rsidRDefault="00155D57" w:rsidP="00D10042">
      <w:pPr>
        <w:pStyle w:val="Bullets"/>
        <w:rPr>
          <w:lang w:val="en-GB"/>
        </w:rPr>
      </w:pPr>
      <w:r w:rsidRPr="00D20618">
        <w:rPr>
          <w:lang w:val="en-GB"/>
        </w:rPr>
        <w:t>Taking a systems-based approach</w:t>
      </w:r>
    </w:p>
    <w:p w14:paraId="61F34BFB" w14:textId="77777777" w:rsidR="00155D57" w:rsidRPr="00D20618" w:rsidRDefault="00155D57" w:rsidP="00D10042">
      <w:pPr>
        <w:pStyle w:val="Bullets"/>
        <w:rPr>
          <w:lang w:val="en-GB"/>
        </w:rPr>
      </w:pPr>
      <w:r w:rsidRPr="00D20618">
        <w:rPr>
          <w:lang w:val="en-GB"/>
        </w:rPr>
        <w:t>Engaging in policy dialogue and reform for greatest leverage</w:t>
      </w:r>
    </w:p>
    <w:p w14:paraId="4DB6C0BD" w14:textId="77777777" w:rsidR="00155D57" w:rsidRPr="00D20618" w:rsidRDefault="00155D57" w:rsidP="00D10042">
      <w:pPr>
        <w:pStyle w:val="Bullets"/>
        <w:rPr>
          <w:lang w:val="en-GB"/>
        </w:rPr>
      </w:pPr>
      <w:r w:rsidRPr="00D20618">
        <w:rPr>
          <w:lang w:val="en-GB"/>
        </w:rPr>
        <w:t>Prioritizing the use of evidence for decision-making</w:t>
      </w:r>
    </w:p>
    <w:p w14:paraId="770CE35B" w14:textId="77777777" w:rsidR="00155D57" w:rsidRDefault="00BC0B8F" w:rsidP="00D10042">
      <w:pPr>
        <w:pStyle w:val="Table"/>
        <w:rPr>
          <w:lang w:val="en-GB"/>
        </w:rPr>
      </w:pPr>
      <w:r>
        <w:rPr>
          <w:noProof/>
          <w:lang w:val="en-AU" w:eastAsia="en-AU"/>
        </w:rPr>
        <w:drawing>
          <wp:inline distT="0" distB="0" distL="0" distR="0" wp14:anchorId="60904652" wp14:editId="19E6A99C">
            <wp:extent cx="5953125" cy="3086100"/>
            <wp:effectExtent l="19050" t="0" r="9525" b="0"/>
            <wp:docPr id="28" name="Chart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4"/>
                    <pic:cNvPicPr>
                      <a:picLocks noChangeArrowheads="1"/>
                    </pic:cNvPicPr>
                  </pic:nvPicPr>
                  <pic:blipFill>
                    <a:blip r:embed="rId20"/>
                    <a:srcRect/>
                    <a:stretch>
                      <a:fillRect/>
                    </a:stretch>
                  </pic:blipFill>
                  <pic:spPr bwMode="auto">
                    <a:xfrm>
                      <a:off x="0" y="0"/>
                      <a:ext cx="5953125" cy="3086100"/>
                    </a:xfrm>
                    <a:prstGeom prst="rect">
                      <a:avLst/>
                    </a:prstGeom>
                    <a:noFill/>
                    <a:ln w="9525">
                      <a:noFill/>
                      <a:miter lim="800000"/>
                      <a:headEnd/>
                      <a:tailEnd/>
                    </a:ln>
                  </pic:spPr>
                </pic:pic>
              </a:graphicData>
            </a:graphic>
          </wp:inline>
        </w:drawing>
      </w:r>
    </w:p>
    <w:p w14:paraId="447B0BF3" w14:textId="77777777" w:rsidR="00D10042" w:rsidRPr="00D20618" w:rsidRDefault="00D10042" w:rsidP="00D10042">
      <w:pPr>
        <w:pStyle w:val="Table"/>
        <w:rPr>
          <w:lang w:val="en-GB"/>
        </w:rPr>
      </w:pPr>
    </w:p>
    <w:p w14:paraId="3F8646B7" w14:textId="77777777" w:rsidR="00155D57" w:rsidRPr="00D20618" w:rsidRDefault="00155D57" w:rsidP="00D10042">
      <w:pPr>
        <w:pStyle w:val="Reporttext"/>
        <w:rPr>
          <w:lang w:val="en-GB"/>
        </w:rPr>
      </w:pPr>
      <w:r w:rsidRPr="00D20618">
        <w:rPr>
          <w:lang w:val="en-GB"/>
        </w:rPr>
        <w:t>29. If you were able to set the direction for future Australian education assistance, what would you prioritize as the key policy areas to be addressed?</w:t>
      </w:r>
      <w:r>
        <w:rPr>
          <w:lang w:val="en-GB"/>
        </w:rPr>
        <w:t xml:space="preserve"> (65 answered, 13 skipped)</w:t>
      </w:r>
    </w:p>
    <w:tbl>
      <w:tblPr>
        <w:tblW w:w="5000" w:type="pct"/>
        <w:tblBorders>
          <w:insideH w:val="single" w:sz="18" w:space="0" w:color="FFFFFF"/>
          <w:insideV w:val="single" w:sz="18" w:space="0" w:color="FFFFFF"/>
        </w:tblBorders>
        <w:shd w:val="clear" w:color="auto" w:fill="ECECEC"/>
        <w:tblLook w:val="04A0" w:firstRow="1" w:lastRow="0" w:firstColumn="1" w:lastColumn="0" w:noHBand="0" w:noVBand="1"/>
      </w:tblPr>
      <w:tblGrid>
        <w:gridCol w:w="3153"/>
        <w:gridCol w:w="6351"/>
      </w:tblGrid>
      <w:tr w:rsidR="00155D57" w:rsidRPr="00D20618" w14:paraId="504504EB" w14:textId="77777777" w:rsidTr="00B40649">
        <w:trPr>
          <w:tblHeader/>
        </w:trPr>
        <w:tc>
          <w:tcPr>
            <w:tcW w:w="1659" w:type="pct"/>
            <w:tcBorders>
              <w:top w:val="nil"/>
              <w:bottom w:val="single" w:sz="18" w:space="0" w:color="FFFFFF"/>
            </w:tcBorders>
            <w:shd w:val="clear" w:color="auto" w:fill="537D8E"/>
          </w:tcPr>
          <w:p w14:paraId="1D53A15D" w14:textId="77777777" w:rsidR="00155D57" w:rsidRPr="002240E6" w:rsidRDefault="00155D57" w:rsidP="00B40649">
            <w:pPr>
              <w:pStyle w:val="TableHeadings"/>
              <w:rPr>
                <w:lang w:val="en-GB"/>
              </w:rPr>
            </w:pPr>
            <w:r w:rsidRPr="002240E6">
              <w:rPr>
                <w:lang w:val="en-GB"/>
              </w:rPr>
              <w:t>Policy area category</w:t>
            </w:r>
          </w:p>
        </w:tc>
        <w:tc>
          <w:tcPr>
            <w:tcW w:w="3341" w:type="pct"/>
            <w:tcBorders>
              <w:top w:val="nil"/>
              <w:bottom w:val="single" w:sz="18" w:space="0" w:color="FFFFFF"/>
            </w:tcBorders>
            <w:shd w:val="clear" w:color="auto" w:fill="537D8E"/>
          </w:tcPr>
          <w:p w14:paraId="2C62402F" w14:textId="77777777" w:rsidR="00155D57" w:rsidRPr="002240E6" w:rsidRDefault="00155D57" w:rsidP="00B40649">
            <w:pPr>
              <w:pStyle w:val="TableHeadings"/>
              <w:rPr>
                <w:rFonts w:cs="Calibri"/>
                <w:lang w:val="en-GB"/>
              </w:rPr>
            </w:pPr>
            <w:r w:rsidRPr="002240E6">
              <w:rPr>
                <w:rFonts w:cs="Calibri"/>
                <w:lang w:val="en-GB"/>
              </w:rPr>
              <w:t xml:space="preserve">Responses </w:t>
            </w:r>
          </w:p>
        </w:tc>
      </w:tr>
      <w:tr w:rsidR="00155D57" w:rsidRPr="007230E3" w14:paraId="199B36E9" w14:textId="77777777" w:rsidTr="00B40649">
        <w:tc>
          <w:tcPr>
            <w:tcW w:w="1659" w:type="pct"/>
            <w:tcBorders>
              <w:top w:val="single" w:sz="18" w:space="0" w:color="FFFFFF"/>
              <w:bottom w:val="single" w:sz="18" w:space="0" w:color="FFFFFF"/>
            </w:tcBorders>
            <w:shd w:val="clear" w:color="auto" w:fill="ECECEC"/>
          </w:tcPr>
          <w:p w14:paraId="02DA8DE8" w14:textId="77777777" w:rsidR="00155D57" w:rsidRPr="002240E6" w:rsidRDefault="00155D57" w:rsidP="00843FDA">
            <w:pPr>
              <w:pStyle w:val="Table"/>
              <w:rPr>
                <w:b/>
                <w:lang w:val="en-GB"/>
              </w:rPr>
            </w:pPr>
            <w:r w:rsidRPr="002240E6">
              <w:rPr>
                <w:lang w:val="en-GB"/>
              </w:rPr>
              <w:t xml:space="preserve">Teachers and education personnel – </w:t>
            </w:r>
            <w:r w:rsidRPr="002240E6">
              <w:rPr>
                <w:b/>
                <w:lang w:val="en-GB"/>
              </w:rPr>
              <w:t>16 respondents</w:t>
            </w:r>
          </w:p>
        </w:tc>
        <w:tc>
          <w:tcPr>
            <w:tcW w:w="3341" w:type="pct"/>
            <w:tcBorders>
              <w:top w:val="single" w:sz="18" w:space="0" w:color="FFFFFF"/>
              <w:bottom w:val="single" w:sz="18" w:space="0" w:color="FFFFFF"/>
            </w:tcBorders>
            <w:shd w:val="clear" w:color="auto" w:fill="ECECEC"/>
            <w:vAlign w:val="bottom"/>
          </w:tcPr>
          <w:p w14:paraId="1582AB4A" w14:textId="77777777" w:rsidR="00155D57" w:rsidRPr="002240E6" w:rsidRDefault="00155D57" w:rsidP="00843FDA">
            <w:pPr>
              <w:pStyle w:val="TableBullets"/>
              <w:rPr>
                <w:lang w:val="en-GB"/>
              </w:rPr>
            </w:pPr>
            <w:r w:rsidRPr="002240E6">
              <w:rPr>
                <w:lang w:val="en-GB"/>
              </w:rPr>
              <w:t xml:space="preserve">Teachers and education personnel pre-service reform - particularly on the content material. </w:t>
            </w:r>
          </w:p>
          <w:p w14:paraId="50F1FD97" w14:textId="77777777" w:rsidR="00155D57" w:rsidRPr="002240E6" w:rsidRDefault="00155D57" w:rsidP="00843FDA">
            <w:pPr>
              <w:pStyle w:val="TableBullets"/>
              <w:rPr>
                <w:lang w:val="en-GB"/>
              </w:rPr>
            </w:pPr>
            <w:r w:rsidRPr="002240E6">
              <w:rPr>
                <w:lang w:val="en-GB"/>
              </w:rPr>
              <w:t>Teachers and education personnel management and deployment.</w:t>
            </w:r>
          </w:p>
          <w:p w14:paraId="6E9A742D" w14:textId="77777777" w:rsidR="00155D57" w:rsidRPr="002240E6" w:rsidRDefault="00155D57" w:rsidP="00843FDA">
            <w:pPr>
              <w:pStyle w:val="TableBullets"/>
              <w:rPr>
                <w:lang w:val="en-GB"/>
              </w:rPr>
            </w:pPr>
            <w:r w:rsidRPr="002240E6">
              <w:rPr>
                <w:lang w:val="en-GB"/>
              </w:rPr>
              <w:t xml:space="preserve">Teacher training / qualifications, </w:t>
            </w:r>
          </w:p>
          <w:p w14:paraId="3667D8E3" w14:textId="77777777" w:rsidR="00155D57" w:rsidRPr="002240E6" w:rsidRDefault="00155D57" w:rsidP="00843FDA">
            <w:pPr>
              <w:pStyle w:val="TableBullets"/>
              <w:rPr>
                <w:lang w:val="en-GB"/>
              </w:rPr>
            </w:pPr>
            <w:r w:rsidRPr="002240E6">
              <w:rPr>
                <w:lang w:val="en-GB"/>
              </w:rPr>
              <w:t>reforming teaching practice.</w:t>
            </w:r>
          </w:p>
          <w:p w14:paraId="48F83DBA" w14:textId="77777777" w:rsidR="00155D57" w:rsidRPr="002240E6" w:rsidRDefault="00155D57" w:rsidP="00843FDA">
            <w:pPr>
              <w:pStyle w:val="TableBullets"/>
              <w:rPr>
                <w:lang w:val="en-GB"/>
              </w:rPr>
            </w:pPr>
            <w:r w:rsidRPr="002240E6">
              <w:rPr>
                <w:lang w:val="en-GB"/>
              </w:rPr>
              <w:t>teacher qualification and promotion, alternative delivery models/alternative learning systems, systems in linking graduates to employment/business</w:t>
            </w:r>
          </w:p>
          <w:p w14:paraId="7664EA6C" w14:textId="77777777" w:rsidR="00155D57" w:rsidRPr="002240E6" w:rsidRDefault="00155D57" w:rsidP="00843FDA">
            <w:pPr>
              <w:pStyle w:val="TableBullets"/>
              <w:rPr>
                <w:lang w:val="en-GB"/>
              </w:rPr>
            </w:pPr>
            <w:r w:rsidRPr="002240E6">
              <w:rPr>
                <w:lang w:val="en-GB"/>
              </w:rPr>
              <w:t>Staffing and expertise</w:t>
            </w:r>
          </w:p>
          <w:p w14:paraId="188239FB" w14:textId="77777777" w:rsidR="00155D57" w:rsidRPr="002240E6" w:rsidRDefault="00155D57" w:rsidP="00843FDA">
            <w:pPr>
              <w:pStyle w:val="TableBullets"/>
              <w:rPr>
                <w:lang w:val="en-GB"/>
              </w:rPr>
            </w:pPr>
            <w:r w:rsidRPr="002240E6">
              <w:rPr>
                <w:lang w:val="en-GB"/>
              </w:rPr>
              <w:t>Teacher deployment</w:t>
            </w:r>
          </w:p>
          <w:p w14:paraId="56F718B1" w14:textId="77777777" w:rsidR="00155D57" w:rsidRPr="002240E6" w:rsidRDefault="00155D57" w:rsidP="00843FDA">
            <w:pPr>
              <w:pStyle w:val="TableBullets"/>
              <w:rPr>
                <w:lang w:val="en-GB"/>
              </w:rPr>
            </w:pPr>
            <w:r w:rsidRPr="002240E6">
              <w:rPr>
                <w:lang w:val="en-GB"/>
              </w:rPr>
              <w:t>Quality of teachers in the classrooms through pre-service and in service training</w:t>
            </w:r>
          </w:p>
          <w:p w14:paraId="607B1537" w14:textId="77777777" w:rsidR="00155D57" w:rsidRPr="002240E6" w:rsidRDefault="00155D57" w:rsidP="00843FDA">
            <w:pPr>
              <w:pStyle w:val="TableBullets"/>
              <w:rPr>
                <w:lang w:val="en-GB"/>
              </w:rPr>
            </w:pPr>
            <w:r w:rsidRPr="002240E6">
              <w:rPr>
                <w:lang w:val="en-GB"/>
              </w:rPr>
              <w:t xml:space="preserve">teacher standards </w:t>
            </w:r>
          </w:p>
          <w:p w14:paraId="6CE9D3CB" w14:textId="77777777" w:rsidR="00155D57" w:rsidRPr="002240E6" w:rsidRDefault="00155D57" w:rsidP="00843FDA">
            <w:pPr>
              <w:pStyle w:val="TableBullets"/>
              <w:rPr>
                <w:lang w:val="en-GB"/>
              </w:rPr>
            </w:pPr>
            <w:r w:rsidRPr="002240E6">
              <w:rPr>
                <w:lang w:val="en-GB"/>
              </w:rPr>
              <w:t xml:space="preserve">Around factors that affect learning outcome, eg teacher quality (teacher deployment, teacher assessment, teacher support system, student assessment, etc.)  </w:t>
            </w:r>
          </w:p>
          <w:p w14:paraId="616EF367" w14:textId="77777777" w:rsidR="00155D57" w:rsidRPr="002240E6" w:rsidRDefault="00155D57" w:rsidP="00843FDA">
            <w:pPr>
              <w:pStyle w:val="TableBullets"/>
              <w:rPr>
                <w:lang w:val="en-GB"/>
              </w:rPr>
            </w:pPr>
            <w:r w:rsidRPr="002240E6">
              <w:rPr>
                <w:lang w:val="en-GB"/>
              </w:rPr>
              <w:t>Teacher development</w:t>
            </w:r>
          </w:p>
          <w:p w14:paraId="787C9C8B" w14:textId="77777777" w:rsidR="00155D57" w:rsidRPr="002240E6" w:rsidRDefault="00155D57" w:rsidP="00843FDA">
            <w:pPr>
              <w:pStyle w:val="TableBullets"/>
              <w:rPr>
                <w:lang w:val="en-GB"/>
              </w:rPr>
            </w:pPr>
            <w:r w:rsidRPr="002240E6">
              <w:rPr>
                <w:lang w:val="en-GB"/>
              </w:rPr>
              <w:t>teachers</w:t>
            </w:r>
          </w:p>
          <w:p w14:paraId="5F8E7070" w14:textId="77777777" w:rsidR="00155D57" w:rsidRPr="002240E6" w:rsidRDefault="00155D57" w:rsidP="00843FDA">
            <w:pPr>
              <w:pStyle w:val="TableBullets"/>
              <w:rPr>
                <w:lang w:val="en-GB"/>
              </w:rPr>
            </w:pPr>
            <w:r w:rsidRPr="002240E6">
              <w:rPr>
                <w:lang w:val="en-GB"/>
              </w:rPr>
              <w:t>teacher training</w:t>
            </w:r>
          </w:p>
          <w:p w14:paraId="767C60E9" w14:textId="77777777" w:rsidR="00155D57" w:rsidRPr="002240E6" w:rsidRDefault="00155D57" w:rsidP="00843FDA">
            <w:pPr>
              <w:pStyle w:val="TableBullets"/>
              <w:rPr>
                <w:lang w:val="en-GB"/>
              </w:rPr>
            </w:pPr>
            <w:r w:rsidRPr="002240E6">
              <w:rPr>
                <w:lang w:val="en-GB"/>
              </w:rPr>
              <w:t>I would invest less in systems level policy work and more in trialing approaches that actually work on the ground in the relevant context. e.g. forget about trying to develop gold standard policies and focus on how to improve learning with the capacity levels and resourcing that exists on the ground.</w:t>
            </w:r>
          </w:p>
          <w:p w14:paraId="1C9EBDE3" w14:textId="77777777" w:rsidR="00155D57" w:rsidRPr="002240E6" w:rsidRDefault="00155D57" w:rsidP="00843FDA">
            <w:pPr>
              <w:pStyle w:val="TableBullets"/>
              <w:rPr>
                <w:lang w:val="en-GB"/>
              </w:rPr>
            </w:pPr>
            <w:r w:rsidRPr="002240E6">
              <w:rPr>
                <w:lang w:val="en-GB"/>
              </w:rPr>
              <w:t>Productivity and human capital as a policy umbrella for why we invest in education.</w:t>
            </w:r>
          </w:p>
          <w:p w14:paraId="10E76F08" w14:textId="77777777" w:rsidR="00155D57" w:rsidRPr="002240E6" w:rsidRDefault="00155D57" w:rsidP="00843FDA">
            <w:pPr>
              <w:pStyle w:val="TableBullets"/>
              <w:rPr>
                <w:lang w:val="en-GB"/>
              </w:rPr>
            </w:pPr>
            <w:r w:rsidRPr="002240E6">
              <w:rPr>
                <w:lang w:val="en-GB"/>
              </w:rPr>
              <w:t>Quality teacher training and support</w:t>
            </w:r>
          </w:p>
        </w:tc>
      </w:tr>
      <w:tr w:rsidR="00155D57" w:rsidRPr="00D20618" w14:paraId="46A7171A" w14:textId="77777777" w:rsidTr="00B40649">
        <w:tc>
          <w:tcPr>
            <w:tcW w:w="1659" w:type="pct"/>
            <w:tcBorders>
              <w:top w:val="single" w:sz="18" w:space="0" w:color="FFFFFF"/>
              <w:bottom w:val="single" w:sz="18" w:space="0" w:color="FFFFFF"/>
            </w:tcBorders>
            <w:shd w:val="clear" w:color="auto" w:fill="ECECEC"/>
          </w:tcPr>
          <w:p w14:paraId="72965A8A" w14:textId="77777777" w:rsidR="00155D57" w:rsidRPr="002240E6" w:rsidRDefault="00155D57" w:rsidP="00843FDA">
            <w:pPr>
              <w:pStyle w:val="Table"/>
              <w:rPr>
                <w:b/>
                <w:lang w:val="en-GB"/>
              </w:rPr>
            </w:pPr>
            <w:r w:rsidRPr="002240E6">
              <w:rPr>
                <w:lang w:val="en-GB"/>
              </w:rPr>
              <w:t xml:space="preserve">Education Quality – </w:t>
            </w:r>
            <w:r w:rsidRPr="002240E6">
              <w:rPr>
                <w:b/>
                <w:lang w:val="en-GB"/>
              </w:rPr>
              <w:t>11 respondents</w:t>
            </w:r>
          </w:p>
        </w:tc>
        <w:tc>
          <w:tcPr>
            <w:tcW w:w="3341" w:type="pct"/>
            <w:tcBorders>
              <w:top w:val="single" w:sz="18" w:space="0" w:color="FFFFFF"/>
              <w:bottom w:val="single" w:sz="18" w:space="0" w:color="FFFFFF"/>
            </w:tcBorders>
            <w:shd w:val="clear" w:color="auto" w:fill="ECECEC"/>
          </w:tcPr>
          <w:p w14:paraId="0D1C4E6E" w14:textId="77777777" w:rsidR="00155D57" w:rsidRPr="002240E6" w:rsidRDefault="00155D57" w:rsidP="00843FDA">
            <w:pPr>
              <w:pStyle w:val="TableBullets"/>
              <w:rPr>
                <w:lang w:val="en-GB"/>
              </w:rPr>
            </w:pPr>
            <w:r w:rsidRPr="002240E6">
              <w:rPr>
                <w:lang w:val="en-GB"/>
              </w:rPr>
              <w:t>Quality of teaching and learning</w:t>
            </w:r>
          </w:p>
          <w:p w14:paraId="11F993D3" w14:textId="77777777" w:rsidR="00155D57" w:rsidRPr="002240E6" w:rsidRDefault="00155D57" w:rsidP="00843FDA">
            <w:pPr>
              <w:pStyle w:val="TableBullets"/>
              <w:rPr>
                <w:lang w:val="en-GB"/>
              </w:rPr>
            </w:pPr>
            <w:r w:rsidRPr="002240E6">
              <w:rPr>
                <w:lang w:val="en-GB"/>
              </w:rPr>
              <w:t xml:space="preserve">Strengthening basic education </w:t>
            </w:r>
          </w:p>
          <w:p w14:paraId="2EA8D288" w14:textId="77777777" w:rsidR="00155D57" w:rsidRPr="002240E6" w:rsidRDefault="00155D57" w:rsidP="00843FDA">
            <w:pPr>
              <w:pStyle w:val="TableBullets"/>
              <w:rPr>
                <w:lang w:val="en-GB"/>
              </w:rPr>
            </w:pPr>
            <w:r w:rsidRPr="002240E6">
              <w:rPr>
                <w:lang w:val="en-GB"/>
              </w:rPr>
              <w:t>inclusion, quality, early learning</w:t>
            </w:r>
          </w:p>
          <w:p w14:paraId="1DA16CD2" w14:textId="77777777" w:rsidR="00155D57" w:rsidRPr="002240E6" w:rsidRDefault="00155D57" w:rsidP="00843FDA">
            <w:pPr>
              <w:pStyle w:val="TableBullets"/>
              <w:rPr>
                <w:lang w:val="en-GB"/>
              </w:rPr>
            </w:pPr>
            <w:r w:rsidRPr="002240E6">
              <w:rPr>
                <w:lang w:val="en-GB"/>
              </w:rPr>
              <w:t>Education quality and improved relevance of education to the workforce</w:t>
            </w:r>
          </w:p>
          <w:p w14:paraId="54D87DB8" w14:textId="77777777" w:rsidR="00155D57" w:rsidRPr="002240E6" w:rsidRDefault="00155D57" w:rsidP="00843FDA">
            <w:pPr>
              <w:pStyle w:val="TableBullets"/>
              <w:rPr>
                <w:lang w:val="en-GB"/>
              </w:rPr>
            </w:pPr>
            <w:r w:rsidRPr="002240E6">
              <w:rPr>
                <w:lang w:val="en-GB"/>
              </w:rPr>
              <w:t>learning quality</w:t>
            </w:r>
          </w:p>
          <w:p w14:paraId="105BD5FC" w14:textId="77777777" w:rsidR="00155D57" w:rsidRPr="002240E6" w:rsidRDefault="00155D57" w:rsidP="00843FDA">
            <w:pPr>
              <w:pStyle w:val="TableBullets"/>
              <w:rPr>
                <w:lang w:val="en-GB"/>
              </w:rPr>
            </w:pPr>
            <w:r w:rsidRPr="002240E6">
              <w:rPr>
                <w:lang w:val="en-GB"/>
              </w:rPr>
              <w:t>This would be strongly guided by evidence and identified by the host country as a priority. Based on current dialogue, quality education would be a priority.</w:t>
            </w:r>
          </w:p>
          <w:p w14:paraId="2E2CEBBB" w14:textId="77777777" w:rsidR="00155D57" w:rsidRPr="002240E6" w:rsidRDefault="00155D57" w:rsidP="00843FDA">
            <w:pPr>
              <w:pStyle w:val="TableBullets"/>
              <w:rPr>
                <w:lang w:val="en-GB"/>
              </w:rPr>
            </w:pPr>
            <w:r w:rsidRPr="002240E6">
              <w:rPr>
                <w:lang w:val="en-GB"/>
              </w:rPr>
              <w:t>education quality improvement, systems capacity development, ethnic education quality improvement, peace education, education and humanitarian nexus policy discussion, inclusion (gender, disability, indigenous interests such as mother-tongue teaching)</w:t>
            </w:r>
          </w:p>
          <w:p w14:paraId="0C5C2DD8" w14:textId="77777777" w:rsidR="00155D57" w:rsidRPr="002240E6" w:rsidRDefault="00155D57" w:rsidP="00843FDA">
            <w:pPr>
              <w:pStyle w:val="TableBullets"/>
              <w:rPr>
                <w:lang w:val="en-GB"/>
              </w:rPr>
            </w:pPr>
            <w:r w:rsidRPr="002240E6">
              <w:rPr>
                <w:lang w:val="en-GB"/>
              </w:rPr>
              <w:t>Quality education - in terms of all levels, e.g literacy at the lower levels, skills development at the secondary level, job-ready skills at the tertiary level, teacher education at the tertiary level too.</w:t>
            </w:r>
          </w:p>
          <w:p w14:paraId="475760D4" w14:textId="77777777" w:rsidR="00155D57" w:rsidRPr="002240E6" w:rsidRDefault="00155D57" w:rsidP="00843FDA">
            <w:pPr>
              <w:pStyle w:val="TableBullets"/>
              <w:rPr>
                <w:lang w:val="en-GB"/>
              </w:rPr>
            </w:pPr>
            <w:r w:rsidRPr="002240E6">
              <w:rPr>
                <w:lang w:val="en-GB"/>
              </w:rPr>
              <w:t xml:space="preserve">Quality education is the first and foremost thing that I consider as the priority that needs to be addressed in our Post. </w:t>
            </w:r>
          </w:p>
          <w:p w14:paraId="7E2A890B" w14:textId="77777777" w:rsidR="00155D57" w:rsidRPr="002240E6" w:rsidRDefault="00155D57" w:rsidP="00843FDA">
            <w:pPr>
              <w:pStyle w:val="TableBullets"/>
              <w:rPr>
                <w:lang w:val="en-GB"/>
              </w:rPr>
            </w:pPr>
            <w:r w:rsidRPr="002240E6">
              <w:rPr>
                <w:lang w:val="en-GB"/>
              </w:rPr>
              <w:t>a greater focus on quality assurance system and mutual recognition to enable better regional mobility of the work force; more engagement of industry partners in education to improve training match and employability of graduates.</w:t>
            </w:r>
          </w:p>
          <w:p w14:paraId="40D857A4" w14:textId="77777777" w:rsidR="00155D57" w:rsidRPr="002240E6" w:rsidRDefault="00155D57" w:rsidP="00843FDA">
            <w:pPr>
              <w:pStyle w:val="TableBullets"/>
              <w:rPr>
                <w:lang w:val="en-GB"/>
              </w:rPr>
            </w:pPr>
            <w:r w:rsidRPr="002240E6">
              <w:rPr>
                <w:lang w:val="en-GB"/>
              </w:rPr>
              <w:t>Universal quality early education.</w:t>
            </w:r>
          </w:p>
        </w:tc>
      </w:tr>
      <w:tr w:rsidR="00155D57" w:rsidRPr="007230E3" w14:paraId="2628FC37" w14:textId="77777777" w:rsidTr="00B40649">
        <w:tc>
          <w:tcPr>
            <w:tcW w:w="1659" w:type="pct"/>
            <w:tcBorders>
              <w:top w:val="single" w:sz="18" w:space="0" w:color="FFFFFF"/>
              <w:bottom w:val="single" w:sz="18" w:space="0" w:color="FFFFFF"/>
            </w:tcBorders>
            <w:shd w:val="clear" w:color="auto" w:fill="ECECEC"/>
          </w:tcPr>
          <w:p w14:paraId="132E2933" w14:textId="77777777" w:rsidR="00155D57" w:rsidRPr="002240E6" w:rsidRDefault="00155D57" w:rsidP="00843FDA">
            <w:pPr>
              <w:pStyle w:val="Table"/>
              <w:rPr>
                <w:lang w:val="en-GB"/>
              </w:rPr>
            </w:pPr>
            <w:r w:rsidRPr="002240E6">
              <w:rPr>
                <w:lang w:val="en-GB"/>
              </w:rPr>
              <w:t xml:space="preserve">Inclusive education – </w:t>
            </w:r>
            <w:r w:rsidRPr="002240E6">
              <w:rPr>
                <w:b/>
                <w:lang w:val="en-GB"/>
              </w:rPr>
              <w:t>12 responses</w:t>
            </w:r>
          </w:p>
        </w:tc>
        <w:tc>
          <w:tcPr>
            <w:tcW w:w="3341" w:type="pct"/>
            <w:tcBorders>
              <w:top w:val="single" w:sz="18" w:space="0" w:color="FFFFFF"/>
              <w:bottom w:val="single" w:sz="18" w:space="0" w:color="FFFFFF"/>
            </w:tcBorders>
            <w:shd w:val="clear" w:color="auto" w:fill="ECECEC"/>
          </w:tcPr>
          <w:p w14:paraId="6CEF3A74" w14:textId="77777777" w:rsidR="00155D57" w:rsidRPr="002240E6" w:rsidRDefault="00155D57" w:rsidP="00843FDA">
            <w:pPr>
              <w:pStyle w:val="TableBullets"/>
              <w:rPr>
                <w:lang w:val="en-GB"/>
              </w:rPr>
            </w:pPr>
            <w:r w:rsidRPr="002240E6">
              <w:rPr>
                <w:lang w:val="en-GB"/>
              </w:rPr>
              <w:t>Access to regional disparities</w:t>
            </w:r>
          </w:p>
          <w:p w14:paraId="30A2656F" w14:textId="77777777" w:rsidR="00155D57" w:rsidRPr="002240E6" w:rsidRDefault="00155D57" w:rsidP="00843FDA">
            <w:pPr>
              <w:pStyle w:val="TableBullets"/>
              <w:rPr>
                <w:lang w:val="en-GB"/>
              </w:rPr>
            </w:pPr>
            <w:r w:rsidRPr="002240E6">
              <w:rPr>
                <w:lang w:val="en-GB"/>
              </w:rPr>
              <w:t>inclusion, quality, early learning</w:t>
            </w:r>
          </w:p>
          <w:p w14:paraId="611A1F60" w14:textId="77777777" w:rsidR="00155D57" w:rsidRPr="002240E6" w:rsidRDefault="00155D57" w:rsidP="00843FDA">
            <w:pPr>
              <w:pStyle w:val="TableBullets"/>
              <w:rPr>
                <w:lang w:val="en-GB"/>
              </w:rPr>
            </w:pPr>
            <w:r w:rsidRPr="002240E6">
              <w:rPr>
                <w:lang w:val="en-GB"/>
              </w:rPr>
              <w:t>improved access / retention for girls and people with disabilities, links with the labour market.</w:t>
            </w:r>
          </w:p>
          <w:p w14:paraId="42328DBA" w14:textId="77777777" w:rsidR="00155D57" w:rsidRPr="002240E6" w:rsidRDefault="00155D57" w:rsidP="00843FDA">
            <w:pPr>
              <w:pStyle w:val="TableBullets"/>
              <w:rPr>
                <w:lang w:val="en-GB"/>
              </w:rPr>
            </w:pPr>
            <w:r w:rsidRPr="002240E6">
              <w:rPr>
                <w:lang w:val="en-GB"/>
              </w:rPr>
              <w:t>targeted and differentiated support for the most marginalised.</w:t>
            </w:r>
          </w:p>
          <w:p w14:paraId="2873E8F8" w14:textId="77777777" w:rsidR="00155D57" w:rsidRPr="002240E6" w:rsidRDefault="00155D57" w:rsidP="00843FDA">
            <w:pPr>
              <w:pStyle w:val="TableBullets"/>
              <w:rPr>
                <w:lang w:val="en-GB"/>
              </w:rPr>
            </w:pPr>
            <w:r w:rsidRPr="002240E6">
              <w:rPr>
                <w:lang w:val="en-GB"/>
              </w:rPr>
              <w:t>disparity issues</w:t>
            </w:r>
          </w:p>
          <w:p w14:paraId="01BD481E" w14:textId="77777777" w:rsidR="00155D57" w:rsidRPr="002240E6" w:rsidRDefault="00155D57" w:rsidP="00843FDA">
            <w:pPr>
              <w:pStyle w:val="TableBullets"/>
              <w:rPr>
                <w:lang w:val="en-GB"/>
              </w:rPr>
            </w:pPr>
            <w:r w:rsidRPr="002240E6">
              <w:rPr>
                <w:lang w:val="en-GB"/>
              </w:rPr>
              <w:t>basic education to address inequality</w:t>
            </w:r>
          </w:p>
          <w:p w14:paraId="55844817" w14:textId="77777777" w:rsidR="00155D57" w:rsidRPr="002240E6" w:rsidRDefault="00155D57" w:rsidP="00843FDA">
            <w:pPr>
              <w:pStyle w:val="TableBullets"/>
              <w:rPr>
                <w:lang w:val="en-GB"/>
              </w:rPr>
            </w:pPr>
            <w:r w:rsidRPr="002240E6">
              <w:rPr>
                <w:lang w:val="en-GB"/>
              </w:rPr>
              <w:t xml:space="preserve">disability, gender, </w:t>
            </w:r>
          </w:p>
          <w:p w14:paraId="4ECE861B" w14:textId="77777777" w:rsidR="00155D57" w:rsidRPr="002240E6" w:rsidRDefault="00155D57" w:rsidP="00843FDA">
            <w:pPr>
              <w:pStyle w:val="TableBullets"/>
              <w:rPr>
                <w:lang w:val="en-GB"/>
              </w:rPr>
            </w:pPr>
            <w:r w:rsidRPr="002240E6">
              <w:rPr>
                <w:lang w:val="en-GB"/>
              </w:rPr>
              <w:t>quality and access</w:t>
            </w:r>
          </w:p>
          <w:p w14:paraId="63FB8BEE" w14:textId="77777777" w:rsidR="00155D57" w:rsidRPr="002240E6" w:rsidRDefault="00155D57" w:rsidP="00843FDA">
            <w:pPr>
              <w:pStyle w:val="TableBullets"/>
              <w:rPr>
                <w:lang w:val="en-GB"/>
              </w:rPr>
            </w:pPr>
            <w:r w:rsidRPr="002240E6">
              <w:rPr>
                <w:lang w:val="en-GB"/>
              </w:rPr>
              <w:t xml:space="preserve">Focus on GEDSI (Gender Equality, Disability and Social Inclusion); Focus on least advantaged; </w:t>
            </w:r>
          </w:p>
          <w:p w14:paraId="4434064C" w14:textId="77777777" w:rsidR="00155D57" w:rsidRPr="002240E6" w:rsidRDefault="00155D57" w:rsidP="00843FDA">
            <w:pPr>
              <w:pStyle w:val="TableBullets"/>
              <w:rPr>
                <w:lang w:val="en-GB"/>
              </w:rPr>
            </w:pPr>
            <w:r w:rsidRPr="002240E6">
              <w:rPr>
                <w:lang w:val="en-GB"/>
              </w:rPr>
              <w:t>disability inclusive education,</w:t>
            </w:r>
          </w:p>
          <w:p w14:paraId="1AE26D79" w14:textId="77777777" w:rsidR="00155D57" w:rsidRPr="002240E6" w:rsidRDefault="00155D57" w:rsidP="00843FDA">
            <w:pPr>
              <w:pStyle w:val="TableBullets"/>
              <w:rPr>
                <w:lang w:val="en-GB"/>
              </w:rPr>
            </w:pPr>
            <w:r w:rsidRPr="002240E6">
              <w:rPr>
                <w:lang w:val="en-GB"/>
              </w:rPr>
              <w:t>inclusive education approaches</w:t>
            </w:r>
          </w:p>
          <w:p w14:paraId="7B8E88F4" w14:textId="77777777" w:rsidR="00155D57" w:rsidRPr="002240E6" w:rsidRDefault="00155D57" w:rsidP="00843FDA">
            <w:pPr>
              <w:pStyle w:val="TableBullets"/>
              <w:rPr>
                <w:lang w:val="en-GB"/>
              </w:rPr>
            </w:pPr>
            <w:r w:rsidRPr="002240E6">
              <w:rPr>
                <w:lang w:val="en-GB"/>
              </w:rPr>
              <w:t>mainstreaming inclusive education program (including teacher training and support)</w:t>
            </w:r>
          </w:p>
        </w:tc>
      </w:tr>
      <w:tr w:rsidR="00155D57" w:rsidRPr="007230E3" w14:paraId="62258C0F" w14:textId="77777777" w:rsidTr="00B40649">
        <w:tc>
          <w:tcPr>
            <w:tcW w:w="1659" w:type="pct"/>
            <w:tcBorders>
              <w:top w:val="single" w:sz="18" w:space="0" w:color="FFFFFF"/>
              <w:bottom w:val="single" w:sz="18" w:space="0" w:color="FFFFFF"/>
            </w:tcBorders>
            <w:shd w:val="clear" w:color="auto" w:fill="ECECEC"/>
          </w:tcPr>
          <w:p w14:paraId="0D60A253" w14:textId="77777777" w:rsidR="00155D57" w:rsidRPr="002240E6" w:rsidRDefault="00155D57" w:rsidP="00843FDA">
            <w:pPr>
              <w:pStyle w:val="Table"/>
              <w:rPr>
                <w:b/>
                <w:lang w:val="en-GB"/>
              </w:rPr>
            </w:pPr>
            <w:r w:rsidRPr="002240E6">
              <w:rPr>
                <w:lang w:val="en-GB"/>
              </w:rPr>
              <w:t xml:space="preserve">Policy making and education reform – </w:t>
            </w:r>
            <w:r w:rsidRPr="002240E6">
              <w:rPr>
                <w:b/>
                <w:lang w:val="en-GB"/>
              </w:rPr>
              <w:t>10 responses</w:t>
            </w:r>
          </w:p>
        </w:tc>
        <w:tc>
          <w:tcPr>
            <w:tcW w:w="3341" w:type="pct"/>
            <w:tcBorders>
              <w:top w:val="single" w:sz="18" w:space="0" w:color="FFFFFF"/>
              <w:bottom w:val="single" w:sz="18" w:space="0" w:color="FFFFFF"/>
            </w:tcBorders>
            <w:shd w:val="clear" w:color="auto" w:fill="ECECEC"/>
          </w:tcPr>
          <w:p w14:paraId="4F40038C" w14:textId="77777777" w:rsidR="00155D57" w:rsidRPr="002240E6" w:rsidRDefault="00155D57" w:rsidP="00843FDA">
            <w:pPr>
              <w:pStyle w:val="TableBullets"/>
              <w:rPr>
                <w:lang w:val="en-GB"/>
              </w:rPr>
            </w:pPr>
            <w:r w:rsidRPr="002240E6">
              <w:rPr>
                <w:lang w:val="en-GB"/>
              </w:rPr>
              <w:t>Improving evidence-based policy making</w:t>
            </w:r>
          </w:p>
          <w:p w14:paraId="65D4F0F1" w14:textId="77777777" w:rsidR="00155D57" w:rsidRPr="002240E6" w:rsidRDefault="00155D57" w:rsidP="00843FDA">
            <w:pPr>
              <w:pStyle w:val="TableBullets"/>
              <w:rPr>
                <w:lang w:val="en-GB"/>
              </w:rPr>
            </w:pPr>
            <w:r w:rsidRPr="002240E6">
              <w:rPr>
                <w:lang w:val="en-GB"/>
              </w:rPr>
              <w:t>"Continuing support to the ministry of education and training to implement its education reform especially in the early years of education with a strong focus on literacy, and transition to French and English. Skills for Growth - demand driven program fit for purpose with partnerships with various departments (increasing what we are already doing)</w:t>
            </w:r>
          </w:p>
          <w:p w14:paraId="352C3AA6" w14:textId="77777777" w:rsidR="00155D57" w:rsidRPr="002240E6" w:rsidRDefault="00155D57" w:rsidP="00843FDA">
            <w:pPr>
              <w:pStyle w:val="TableBullets"/>
              <w:rPr>
                <w:lang w:val="en-GB"/>
              </w:rPr>
            </w:pPr>
            <w:r w:rsidRPr="002240E6">
              <w:rPr>
                <w:lang w:val="en-GB"/>
              </w:rPr>
              <w:t>Policy and alignment</w:t>
            </w:r>
          </w:p>
          <w:p w14:paraId="7CD2B7C3" w14:textId="77777777" w:rsidR="00155D57" w:rsidRPr="002240E6" w:rsidRDefault="00155D57" w:rsidP="00843FDA">
            <w:pPr>
              <w:pStyle w:val="TableBullets"/>
              <w:rPr>
                <w:lang w:val="en-GB"/>
              </w:rPr>
            </w:pPr>
            <w:r w:rsidRPr="002240E6">
              <w:rPr>
                <w:lang w:val="en-GB"/>
              </w:rPr>
              <w:t xml:space="preserve">Education budget </w:t>
            </w:r>
          </w:p>
          <w:p w14:paraId="3AE09C4A" w14:textId="77777777" w:rsidR="00155D57" w:rsidRPr="002240E6" w:rsidRDefault="00155D57" w:rsidP="00843FDA">
            <w:pPr>
              <w:pStyle w:val="TableBullets"/>
              <w:rPr>
                <w:lang w:val="en-GB"/>
              </w:rPr>
            </w:pPr>
            <w:r w:rsidRPr="002240E6">
              <w:rPr>
                <w:lang w:val="en-GB"/>
              </w:rPr>
              <w:t>improve budget efficiency</w:t>
            </w:r>
          </w:p>
          <w:p w14:paraId="55D8A4D0" w14:textId="77777777" w:rsidR="00155D57" w:rsidRPr="002240E6" w:rsidRDefault="00155D57" w:rsidP="00843FDA">
            <w:pPr>
              <w:pStyle w:val="TableBullets"/>
              <w:rPr>
                <w:lang w:val="en-GB"/>
              </w:rPr>
            </w:pPr>
            <w:r w:rsidRPr="002240E6">
              <w:rPr>
                <w:lang w:val="en-GB"/>
              </w:rPr>
              <w:t>System reforms</w:t>
            </w:r>
          </w:p>
          <w:p w14:paraId="7337A8E9" w14:textId="77777777" w:rsidR="00155D57" w:rsidRPr="002240E6" w:rsidRDefault="00155D57" w:rsidP="00843FDA">
            <w:pPr>
              <w:pStyle w:val="TableBullets"/>
              <w:rPr>
                <w:lang w:val="en-GB"/>
              </w:rPr>
            </w:pPr>
            <w:r w:rsidRPr="002240E6">
              <w:rPr>
                <w:lang w:val="en-GB"/>
              </w:rPr>
              <w:t xml:space="preserve">allocation to schools. </w:t>
            </w:r>
          </w:p>
          <w:p w14:paraId="3957DB52" w14:textId="77777777" w:rsidR="00155D57" w:rsidRPr="002240E6" w:rsidRDefault="00155D57" w:rsidP="00843FDA">
            <w:pPr>
              <w:pStyle w:val="TableBullets"/>
              <w:rPr>
                <w:lang w:val="en-GB"/>
              </w:rPr>
            </w:pPr>
            <w:r w:rsidRPr="002240E6">
              <w:rPr>
                <w:lang w:val="en-GB"/>
              </w:rPr>
              <w:t>language of instruction</w:t>
            </w:r>
          </w:p>
          <w:p w14:paraId="7A85A92F" w14:textId="77777777" w:rsidR="00155D57" w:rsidRPr="002240E6" w:rsidRDefault="00155D57" w:rsidP="00843FDA">
            <w:pPr>
              <w:pStyle w:val="TableBullets"/>
              <w:rPr>
                <w:lang w:val="en-GB"/>
              </w:rPr>
            </w:pPr>
            <w:r w:rsidRPr="002240E6">
              <w:rPr>
                <w:lang w:val="en-GB"/>
              </w:rPr>
              <w:t>Education reform that relates with the quality of education - a reform that contribute to the improvement of human capital discourse</w:t>
            </w:r>
          </w:p>
          <w:p w14:paraId="74B86C74" w14:textId="77777777" w:rsidR="00155D57" w:rsidRPr="002240E6" w:rsidRDefault="00155D57" w:rsidP="00843FDA">
            <w:pPr>
              <w:pStyle w:val="TableBullets"/>
              <w:rPr>
                <w:lang w:val="en-GB"/>
              </w:rPr>
            </w:pPr>
            <w:r w:rsidRPr="002240E6">
              <w:rPr>
                <w:lang w:val="en-GB"/>
              </w:rPr>
              <w:t>Capacity, resourcing and governance of the education sector</w:t>
            </w:r>
          </w:p>
        </w:tc>
      </w:tr>
      <w:tr w:rsidR="00155D57" w:rsidRPr="00D20618" w14:paraId="7CA946FC" w14:textId="77777777" w:rsidTr="00B40649">
        <w:tc>
          <w:tcPr>
            <w:tcW w:w="1659" w:type="pct"/>
            <w:tcBorders>
              <w:top w:val="single" w:sz="18" w:space="0" w:color="FFFFFF"/>
              <w:bottom w:val="nil"/>
            </w:tcBorders>
            <w:shd w:val="clear" w:color="auto" w:fill="ECECEC"/>
          </w:tcPr>
          <w:p w14:paraId="557B0745" w14:textId="77777777" w:rsidR="00155D57" w:rsidRPr="002240E6" w:rsidRDefault="00155D57" w:rsidP="00843FDA">
            <w:pPr>
              <w:pStyle w:val="Table"/>
              <w:rPr>
                <w:b/>
                <w:lang w:val="en-GB"/>
              </w:rPr>
            </w:pPr>
            <w:r w:rsidRPr="002240E6">
              <w:rPr>
                <w:lang w:val="en-GB"/>
              </w:rPr>
              <w:t xml:space="preserve">Basic Education – </w:t>
            </w:r>
            <w:r w:rsidRPr="002240E6">
              <w:rPr>
                <w:b/>
                <w:lang w:val="en-GB"/>
              </w:rPr>
              <w:t>10 responses</w:t>
            </w:r>
          </w:p>
        </w:tc>
        <w:tc>
          <w:tcPr>
            <w:tcW w:w="3341" w:type="pct"/>
            <w:tcBorders>
              <w:top w:val="single" w:sz="18" w:space="0" w:color="FFFFFF"/>
              <w:bottom w:val="nil"/>
            </w:tcBorders>
            <w:shd w:val="clear" w:color="auto" w:fill="ECECEC"/>
          </w:tcPr>
          <w:p w14:paraId="6BD2CA84" w14:textId="77777777" w:rsidR="00155D57" w:rsidRPr="002240E6" w:rsidRDefault="00155D57" w:rsidP="00843FDA">
            <w:pPr>
              <w:pStyle w:val="TableBullets"/>
              <w:rPr>
                <w:lang w:val="en-GB"/>
              </w:rPr>
            </w:pPr>
            <w:r w:rsidRPr="002240E6">
              <w:rPr>
                <w:lang w:val="en-GB"/>
              </w:rPr>
              <w:t>Access and quality of education especially basic education</w:t>
            </w:r>
          </w:p>
          <w:p w14:paraId="10B00BBD" w14:textId="77777777" w:rsidR="00155D57" w:rsidRPr="002240E6" w:rsidRDefault="00155D57" w:rsidP="00843FDA">
            <w:pPr>
              <w:pStyle w:val="TableBullets"/>
              <w:rPr>
                <w:lang w:val="en-GB"/>
              </w:rPr>
            </w:pPr>
            <w:r w:rsidRPr="002240E6">
              <w:rPr>
                <w:lang w:val="en-GB"/>
              </w:rPr>
              <w:t>Improving literacy and numeracy</w:t>
            </w:r>
          </w:p>
          <w:p w14:paraId="4CBF06C9" w14:textId="77777777" w:rsidR="00155D57" w:rsidRPr="002240E6" w:rsidRDefault="00155D57" w:rsidP="00843FDA">
            <w:pPr>
              <w:pStyle w:val="TableBullets"/>
              <w:rPr>
                <w:lang w:val="en-GB"/>
              </w:rPr>
            </w:pPr>
            <w:r w:rsidRPr="002240E6">
              <w:rPr>
                <w:lang w:val="en-GB"/>
              </w:rPr>
              <w:t>improving teaching quality</w:t>
            </w:r>
          </w:p>
          <w:p w14:paraId="57741E8A" w14:textId="77777777" w:rsidR="00155D57" w:rsidRPr="002240E6" w:rsidRDefault="00155D57" w:rsidP="00843FDA">
            <w:pPr>
              <w:pStyle w:val="TableBullets"/>
              <w:rPr>
                <w:lang w:val="en-GB"/>
              </w:rPr>
            </w:pPr>
            <w:r w:rsidRPr="002240E6">
              <w:rPr>
                <w:lang w:val="en-GB"/>
              </w:rPr>
              <w:t xml:space="preserve">education budgeting, </w:t>
            </w:r>
          </w:p>
          <w:p w14:paraId="1CC485F4" w14:textId="77777777" w:rsidR="00155D57" w:rsidRPr="002240E6" w:rsidRDefault="00155D57" w:rsidP="00843FDA">
            <w:pPr>
              <w:pStyle w:val="TableBullets"/>
              <w:rPr>
                <w:lang w:val="en-GB"/>
              </w:rPr>
            </w:pPr>
            <w:r w:rsidRPr="002240E6">
              <w:rPr>
                <w:lang w:val="en-GB"/>
              </w:rPr>
              <w:t>basic education</w:t>
            </w:r>
          </w:p>
          <w:p w14:paraId="3A5391BF" w14:textId="77777777" w:rsidR="00155D57" w:rsidRPr="002240E6" w:rsidRDefault="00155D57" w:rsidP="00843FDA">
            <w:pPr>
              <w:pStyle w:val="TableBullets"/>
              <w:rPr>
                <w:lang w:val="en-GB"/>
              </w:rPr>
            </w:pPr>
            <w:r w:rsidRPr="002240E6">
              <w:rPr>
                <w:lang w:val="en-GB"/>
              </w:rPr>
              <w:t>Basic Ed</w:t>
            </w:r>
          </w:p>
          <w:p w14:paraId="330B1764" w14:textId="77777777" w:rsidR="00155D57" w:rsidRPr="002240E6" w:rsidRDefault="00155D57" w:rsidP="00843FDA">
            <w:pPr>
              <w:pStyle w:val="TableBullets"/>
              <w:rPr>
                <w:lang w:val="en-GB"/>
              </w:rPr>
            </w:pPr>
            <w:r w:rsidRPr="002240E6">
              <w:rPr>
                <w:lang w:val="en-GB"/>
              </w:rPr>
              <w:t xml:space="preserve">basic education/foundational literacy and numeracy, </w:t>
            </w:r>
          </w:p>
          <w:p w14:paraId="4B8D2A59" w14:textId="77777777" w:rsidR="00155D57" w:rsidRPr="002240E6" w:rsidRDefault="00155D57" w:rsidP="00843FDA">
            <w:pPr>
              <w:pStyle w:val="TableBullets"/>
              <w:rPr>
                <w:lang w:val="en-GB"/>
              </w:rPr>
            </w:pPr>
            <w:r w:rsidRPr="002240E6">
              <w:rPr>
                <w:lang w:val="en-GB"/>
              </w:rPr>
              <w:t>early learning</w:t>
            </w:r>
          </w:p>
          <w:p w14:paraId="019E7C11" w14:textId="77777777" w:rsidR="00155D57" w:rsidRPr="002240E6" w:rsidRDefault="00155D57" w:rsidP="00843FDA">
            <w:pPr>
              <w:pStyle w:val="TableBullets"/>
              <w:rPr>
                <w:lang w:val="en-GB"/>
              </w:rPr>
            </w:pPr>
            <w:r w:rsidRPr="002240E6">
              <w:rPr>
                <w:lang w:val="en-GB"/>
              </w:rPr>
              <w:t>linking basic education to viable career pathways for school leavers and contributions to the economy</w:t>
            </w:r>
          </w:p>
          <w:p w14:paraId="380A4296" w14:textId="77777777" w:rsidR="00155D57" w:rsidRPr="002240E6" w:rsidRDefault="00155D57" w:rsidP="00843FDA">
            <w:pPr>
              <w:pStyle w:val="TableBullets"/>
              <w:rPr>
                <w:lang w:val="en-GB"/>
              </w:rPr>
            </w:pPr>
            <w:r w:rsidRPr="002240E6">
              <w:rPr>
                <w:lang w:val="en-GB"/>
              </w:rPr>
              <w:t>Universal quality early education.</w:t>
            </w:r>
          </w:p>
        </w:tc>
      </w:tr>
      <w:tr w:rsidR="00155D57" w:rsidRPr="007230E3" w14:paraId="59B281F5" w14:textId="77777777" w:rsidTr="00B40649">
        <w:tc>
          <w:tcPr>
            <w:tcW w:w="1659" w:type="pct"/>
            <w:tcBorders>
              <w:top w:val="single" w:sz="18" w:space="0" w:color="FFFFFF"/>
              <w:bottom w:val="nil"/>
            </w:tcBorders>
            <w:shd w:val="clear" w:color="auto" w:fill="ECECEC"/>
          </w:tcPr>
          <w:p w14:paraId="05153CB1" w14:textId="77777777" w:rsidR="00155D57" w:rsidRPr="002240E6" w:rsidRDefault="00155D57" w:rsidP="00843FDA">
            <w:pPr>
              <w:pStyle w:val="Table"/>
              <w:rPr>
                <w:lang w:val="en-GB"/>
              </w:rPr>
            </w:pPr>
            <w:r w:rsidRPr="002240E6">
              <w:rPr>
                <w:lang w:val="en-GB"/>
              </w:rPr>
              <w:t xml:space="preserve">Early Childhood Development and Education – </w:t>
            </w:r>
            <w:r w:rsidRPr="002240E6">
              <w:rPr>
                <w:b/>
                <w:lang w:val="en-GB"/>
              </w:rPr>
              <w:t>9 responses</w:t>
            </w:r>
          </w:p>
        </w:tc>
        <w:tc>
          <w:tcPr>
            <w:tcW w:w="3341" w:type="pct"/>
            <w:tcBorders>
              <w:top w:val="single" w:sz="18" w:space="0" w:color="FFFFFF"/>
              <w:bottom w:val="nil"/>
            </w:tcBorders>
            <w:shd w:val="clear" w:color="auto" w:fill="ECECEC"/>
          </w:tcPr>
          <w:p w14:paraId="1AC6119E" w14:textId="77777777" w:rsidR="00155D57" w:rsidRPr="002240E6" w:rsidRDefault="00155D57" w:rsidP="00843FDA">
            <w:pPr>
              <w:pStyle w:val="TableBullets"/>
              <w:rPr>
                <w:lang w:val="en-GB"/>
              </w:rPr>
            </w:pPr>
            <w:r w:rsidRPr="002240E6">
              <w:rPr>
                <w:lang w:val="en-GB"/>
              </w:rPr>
              <w:t>Early Childhood Education and Skills</w:t>
            </w:r>
          </w:p>
          <w:p w14:paraId="3B9EA088" w14:textId="77777777" w:rsidR="00155D57" w:rsidRPr="002240E6" w:rsidRDefault="00155D57" w:rsidP="00843FDA">
            <w:pPr>
              <w:pStyle w:val="TableBullets"/>
              <w:rPr>
                <w:lang w:val="en-GB"/>
              </w:rPr>
            </w:pPr>
            <w:r w:rsidRPr="002240E6">
              <w:rPr>
                <w:lang w:val="en-GB"/>
              </w:rPr>
              <w:t>early childhood and basic education</w:t>
            </w:r>
          </w:p>
          <w:p w14:paraId="4F815BD8" w14:textId="77777777" w:rsidR="00155D57" w:rsidRPr="002240E6" w:rsidRDefault="00155D57" w:rsidP="00843FDA">
            <w:pPr>
              <w:pStyle w:val="TableBullets"/>
              <w:rPr>
                <w:lang w:val="en-GB"/>
              </w:rPr>
            </w:pPr>
            <w:r w:rsidRPr="002240E6">
              <w:rPr>
                <w:lang w:val="en-GB"/>
              </w:rPr>
              <w:t>Emphasis quality ECE and Early Grades</w:t>
            </w:r>
          </w:p>
          <w:p w14:paraId="30AD5086" w14:textId="77777777" w:rsidR="00155D57" w:rsidRPr="002240E6" w:rsidRDefault="00155D57" w:rsidP="00843FDA">
            <w:pPr>
              <w:pStyle w:val="TableBullets"/>
              <w:rPr>
                <w:lang w:val="en-GB"/>
              </w:rPr>
            </w:pPr>
            <w:r w:rsidRPr="002240E6">
              <w:rPr>
                <w:lang w:val="en-GB"/>
              </w:rPr>
              <w:t>ECE</w:t>
            </w:r>
          </w:p>
          <w:p w14:paraId="03F70378" w14:textId="77777777" w:rsidR="00155D57" w:rsidRPr="002240E6" w:rsidRDefault="00155D57" w:rsidP="00843FDA">
            <w:pPr>
              <w:pStyle w:val="TableBullets"/>
              <w:rPr>
                <w:lang w:val="en-GB"/>
              </w:rPr>
            </w:pPr>
            <w:r w:rsidRPr="002240E6">
              <w:rPr>
                <w:lang w:val="en-GB"/>
              </w:rPr>
              <w:t>Early childhood education and education in crisis.</w:t>
            </w:r>
          </w:p>
          <w:p w14:paraId="364CBD74" w14:textId="77777777" w:rsidR="00155D57" w:rsidRPr="002240E6" w:rsidRDefault="00155D57" w:rsidP="00843FDA">
            <w:pPr>
              <w:pStyle w:val="TableBullets"/>
              <w:rPr>
                <w:lang w:val="en-GB"/>
              </w:rPr>
            </w:pPr>
            <w:r w:rsidRPr="002240E6">
              <w:rPr>
                <w:lang w:val="en-GB"/>
              </w:rPr>
              <w:t>Early Childhood education</w:t>
            </w:r>
          </w:p>
          <w:p w14:paraId="390CE116" w14:textId="77777777" w:rsidR="00155D57" w:rsidRPr="002240E6" w:rsidRDefault="00155D57" w:rsidP="00843FDA">
            <w:pPr>
              <w:pStyle w:val="TableBullets"/>
              <w:rPr>
                <w:lang w:val="en-GB"/>
              </w:rPr>
            </w:pPr>
            <w:r w:rsidRPr="002240E6">
              <w:rPr>
                <w:lang w:val="en-GB"/>
              </w:rPr>
              <w:t>ECE</w:t>
            </w:r>
          </w:p>
          <w:p w14:paraId="3E23C995" w14:textId="77777777" w:rsidR="00155D57" w:rsidRPr="002240E6" w:rsidRDefault="00155D57" w:rsidP="00843FDA">
            <w:pPr>
              <w:pStyle w:val="TableBullets"/>
              <w:rPr>
                <w:lang w:val="en-GB"/>
              </w:rPr>
            </w:pPr>
            <w:r w:rsidRPr="002240E6">
              <w:rPr>
                <w:lang w:val="en-GB"/>
              </w:rPr>
              <w:t xml:space="preserve">Early childhood development </w:t>
            </w:r>
          </w:p>
          <w:p w14:paraId="7DF922A1" w14:textId="77777777" w:rsidR="00155D57" w:rsidRPr="002240E6" w:rsidRDefault="00155D57" w:rsidP="00843FDA">
            <w:pPr>
              <w:pStyle w:val="TableBullets"/>
              <w:rPr>
                <w:lang w:val="en-GB"/>
              </w:rPr>
            </w:pPr>
            <w:r w:rsidRPr="002240E6">
              <w:rPr>
                <w:lang w:val="en-GB"/>
              </w:rPr>
              <w:t xml:space="preserve">Early childhood development and school readiness; and learning outcomes throughout primary and secondary.  Critically important to get these right in order to feed post-secondary skills for economic growth, leadership and labour mobility in our region.  Without the foundations we will fail on the skills and TVET end.  </w:t>
            </w:r>
          </w:p>
        </w:tc>
      </w:tr>
      <w:tr w:rsidR="00155D57" w:rsidRPr="007230E3" w14:paraId="2ED1C206" w14:textId="77777777" w:rsidTr="00B40649">
        <w:tc>
          <w:tcPr>
            <w:tcW w:w="1659" w:type="pct"/>
            <w:tcBorders>
              <w:top w:val="single" w:sz="18" w:space="0" w:color="FFFFFF"/>
              <w:bottom w:val="single" w:sz="18" w:space="0" w:color="FFFFFF"/>
            </w:tcBorders>
            <w:shd w:val="clear" w:color="auto" w:fill="ECECEC"/>
          </w:tcPr>
          <w:p w14:paraId="30307D6E" w14:textId="77777777" w:rsidR="00155D57" w:rsidRPr="002240E6" w:rsidRDefault="00155D57" w:rsidP="00843FDA">
            <w:pPr>
              <w:pStyle w:val="Table"/>
              <w:rPr>
                <w:b/>
                <w:sz w:val="22"/>
                <w:lang w:val="en-GB"/>
              </w:rPr>
            </w:pPr>
            <w:r w:rsidRPr="002240E6">
              <w:rPr>
                <w:sz w:val="22"/>
                <w:lang w:val="en-GB"/>
              </w:rPr>
              <w:t xml:space="preserve">Demand-driven skills programs – </w:t>
            </w:r>
            <w:r w:rsidRPr="002240E6">
              <w:rPr>
                <w:b/>
                <w:sz w:val="22"/>
                <w:lang w:val="en-GB"/>
              </w:rPr>
              <w:t>6 responses</w:t>
            </w:r>
          </w:p>
        </w:tc>
        <w:tc>
          <w:tcPr>
            <w:tcW w:w="3341" w:type="pct"/>
            <w:tcBorders>
              <w:top w:val="single" w:sz="18" w:space="0" w:color="FFFFFF"/>
              <w:bottom w:val="single" w:sz="18" w:space="0" w:color="FFFFFF"/>
            </w:tcBorders>
            <w:shd w:val="clear" w:color="auto" w:fill="ECECEC"/>
          </w:tcPr>
          <w:p w14:paraId="4F48AE3D" w14:textId="77777777" w:rsidR="00155D57" w:rsidRPr="002240E6" w:rsidRDefault="00155D57" w:rsidP="00843FDA">
            <w:pPr>
              <w:pStyle w:val="TableBullets"/>
              <w:rPr>
                <w:lang w:val="en-GB"/>
              </w:rPr>
            </w:pPr>
            <w:r w:rsidRPr="002240E6">
              <w:rPr>
                <w:lang w:val="en-GB"/>
              </w:rPr>
              <w:t>TVET and employment pathways</w:t>
            </w:r>
          </w:p>
          <w:p w14:paraId="32514CBA" w14:textId="77777777" w:rsidR="00155D57" w:rsidRPr="002240E6" w:rsidRDefault="00155D57" w:rsidP="00843FDA">
            <w:pPr>
              <w:pStyle w:val="TableBullets"/>
              <w:rPr>
                <w:lang w:val="en-GB"/>
              </w:rPr>
            </w:pPr>
            <w:r w:rsidRPr="002240E6">
              <w:rPr>
                <w:lang w:val="en-GB"/>
              </w:rPr>
              <w:t>Demand-driven skills programs</w:t>
            </w:r>
          </w:p>
          <w:p w14:paraId="73F94AFE" w14:textId="77777777" w:rsidR="00155D57" w:rsidRPr="002240E6" w:rsidRDefault="00155D57" w:rsidP="00843FDA">
            <w:pPr>
              <w:pStyle w:val="TableBullets"/>
              <w:rPr>
                <w:lang w:val="en-GB"/>
              </w:rPr>
            </w:pPr>
            <w:r w:rsidRPr="002240E6">
              <w:rPr>
                <w:lang w:val="en-GB"/>
              </w:rPr>
              <w:t>TVET</w:t>
            </w:r>
          </w:p>
          <w:p w14:paraId="3DBEE0CB" w14:textId="77777777" w:rsidR="00155D57" w:rsidRPr="002240E6" w:rsidRDefault="00155D57" w:rsidP="00843FDA">
            <w:pPr>
              <w:pStyle w:val="TableBullets"/>
              <w:rPr>
                <w:lang w:val="en-GB"/>
              </w:rPr>
            </w:pPr>
            <w:r w:rsidRPr="002240E6">
              <w:rPr>
                <w:lang w:val="en-GB"/>
              </w:rPr>
              <w:t>TVET/skills for labour shortages and labour mobility,</w:t>
            </w:r>
          </w:p>
          <w:p w14:paraId="5EC2A296" w14:textId="77777777" w:rsidR="00155D57" w:rsidRPr="002240E6" w:rsidRDefault="00155D57" w:rsidP="00843FDA">
            <w:pPr>
              <w:pStyle w:val="TableBullets"/>
              <w:rPr>
                <w:lang w:val="en-GB"/>
              </w:rPr>
            </w:pPr>
            <w:r w:rsidRPr="002240E6">
              <w:rPr>
                <w:lang w:val="en-GB"/>
              </w:rPr>
              <w:t>linking basic education to viable career pathways for school leavers and contributions to the economy</w:t>
            </w:r>
          </w:p>
          <w:p w14:paraId="6BE44256" w14:textId="77777777" w:rsidR="00155D57" w:rsidRPr="002240E6" w:rsidRDefault="00155D57" w:rsidP="00843FDA">
            <w:pPr>
              <w:pStyle w:val="TableBullets"/>
              <w:rPr>
                <w:lang w:val="en-GB"/>
              </w:rPr>
            </w:pPr>
            <w:r w:rsidRPr="002240E6">
              <w:rPr>
                <w:lang w:val="en-GB"/>
              </w:rPr>
              <w:t xml:space="preserve">Skills for work; equality of access to higher education; </w:t>
            </w:r>
          </w:p>
        </w:tc>
      </w:tr>
      <w:tr w:rsidR="00155D57" w:rsidRPr="00D20618" w14:paraId="1A290C0F" w14:textId="77777777" w:rsidTr="00B40649">
        <w:tc>
          <w:tcPr>
            <w:tcW w:w="1659" w:type="pct"/>
            <w:tcBorders>
              <w:top w:val="single" w:sz="18" w:space="0" w:color="FFFFFF"/>
              <w:bottom w:val="single" w:sz="18" w:space="0" w:color="FFFFFF"/>
            </w:tcBorders>
            <w:shd w:val="clear" w:color="auto" w:fill="ECECEC"/>
          </w:tcPr>
          <w:p w14:paraId="400D1F7F" w14:textId="77777777" w:rsidR="00155D57" w:rsidRPr="002240E6" w:rsidRDefault="00155D57" w:rsidP="00843FDA">
            <w:pPr>
              <w:pStyle w:val="Table"/>
              <w:rPr>
                <w:lang w:val="en-GB"/>
              </w:rPr>
            </w:pPr>
            <w:r w:rsidRPr="002240E6">
              <w:rPr>
                <w:lang w:val="en-GB"/>
              </w:rPr>
              <w:t xml:space="preserve">Access and retention, transition – </w:t>
            </w:r>
            <w:r w:rsidRPr="002240E6">
              <w:rPr>
                <w:b/>
                <w:lang w:val="en-GB"/>
              </w:rPr>
              <w:t>5 responses</w:t>
            </w:r>
          </w:p>
        </w:tc>
        <w:tc>
          <w:tcPr>
            <w:tcW w:w="3341" w:type="pct"/>
            <w:tcBorders>
              <w:top w:val="single" w:sz="18" w:space="0" w:color="FFFFFF"/>
              <w:bottom w:val="single" w:sz="18" w:space="0" w:color="FFFFFF"/>
            </w:tcBorders>
            <w:shd w:val="clear" w:color="auto" w:fill="ECECEC"/>
          </w:tcPr>
          <w:p w14:paraId="527E1145" w14:textId="77777777" w:rsidR="00155D57" w:rsidRPr="002240E6" w:rsidRDefault="00155D57" w:rsidP="00843FDA">
            <w:pPr>
              <w:pStyle w:val="TableBullets"/>
              <w:rPr>
                <w:lang w:val="en-GB"/>
              </w:rPr>
            </w:pPr>
            <w:r w:rsidRPr="002240E6">
              <w:rPr>
                <w:lang w:val="en-GB"/>
              </w:rPr>
              <w:t>support for out of school children and NFE programs in emergencies</w:t>
            </w:r>
          </w:p>
          <w:p w14:paraId="49695E81" w14:textId="77777777" w:rsidR="00155D57" w:rsidRPr="002240E6" w:rsidRDefault="00155D57" w:rsidP="00843FDA">
            <w:pPr>
              <w:pStyle w:val="TableBullets"/>
              <w:rPr>
                <w:lang w:val="en-GB"/>
              </w:rPr>
            </w:pPr>
            <w:r w:rsidRPr="002240E6">
              <w:rPr>
                <w:lang w:val="en-GB"/>
              </w:rPr>
              <w:t>access</w:t>
            </w:r>
          </w:p>
          <w:p w14:paraId="6A5B5DEB" w14:textId="77777777" w:rsidR="00155D57" w:rsidRPr="002240E6" w:rsidRDefault="00155D57" w:rsidP="00843FDA">
            <w:pPr>
              <w:pStyle w:val="TableBullets"/>
              <w:rPr>
                <w:lang w:val="en-GB"/>
              </w:rPr>
            </w:pPr>
            <w:r w:rsidRPr="002240E6">
              <w:rPr>
                <w:lang w:val="en-GB"/>
              </w:rPr>
              <w:t>improved access / retention for girls and people with disabilities, links with the labour market.</w:t>
            </w:r>
          </w:p>
          <w:p w14:paraId="4E2EDF28" w14:textId="77777777" w:rsidR="00155D57" w:rsidRPr="002240E6" w:rsidRDefault="00155D57" w:rsidP="00843FDA">
            <w:pPr>
              <w:pStyle w:val="TableBullets"/>
              <w:rPr>
                <w:lang w:val="en-GB"/>
              </w:rPr>
            </w:pPr>
            <w:r w:rsidRPr="002240E6">
              <w:rPr>
                <w:lang w:val="en-GB"/>
              </w:rPr>
              <w:t>Access for all to basic education</w:t>
            </w:r>
          </w:p>
          <w:p w14:paraId="7733D2C0" w14:textId="77777777" w:rsidR="00155D57" w:rsidRPr="002240E6" w:rsidRDefault="00155D57" w:rsidP="00843FDA">
            <w:pPr>
              <w:pStyle w:val="TableBullets"/>
              <w:rPr>
                <w:lang w:val="en-GB"/>
              </w:rPr>
            </w:pPr>
            <w:r w:rsidRPr="002240E6">
              <w:rPr>
                <w:lang w:val="en-GB"/>
              </w:rPr>
              <w:t xml:space="preserve">Literacy and numeracy </w:t>
            </w:r>
          </w:p>
        </w:tc>
      </w:tr>
      <w:tr w:rsidR="00155D57" w:rsidRPr="007230E3" w14:paraId="5ACD0A00" w14:textId="77777777" w:rsidTr="00B40649">
        <w:tc>
          <w:tcPr>
            <w:tcW w:w="1659" w:type="pct"/>
            <w:tcBorders>
              <w:top w:val="single" w:sz="18" w:space="0" w:color="FFFFFF"/>
              <w:bottom w:val="single" w:sz="18" w:space="0" w:color="FFFFFF"/>
            </w:tcBorders>
            <w:shd w:val="clear" w:color="auto" w:fill="ECECEC"/>
          </w:tcPr>
          <w:p w14:paraId="33C05C1D" w14:textId="77777777" w:rsidR="00155D57" w:rsidRPr="002240E6" w:rsidRDefault="00155D57" w:rsidP="00843FDA">
            <w:pPr>
              <w:pStyle w:val="Table"/>
              <w:rPr>
                <w:lang w:val="en-GB"/>
              </w:rPr>
            </w:pPr>
            <w:r w:rsidRPr="002240E6">
              <w:rPr>
                <w:lang w:val="en-GB"/>
              </w:rPr>
              <w:t xml:space="preserve">Emergencies – </w:t>
            </w:r>
            <w:r w:rsidRPr="002240E6">
              <w:rPr>
                <w:b/>
                <w:lang w:val="en-GB"/>
              </w:rPr>
              <w:t>3 responses</w:t>
            </w:r>
          </w:p>
        </w:tc>
        <w:tc>
          <w:tcPr>
            <w:tcW w:w="3341" w:type="pct"/>
            <w:tcBorders>
              <w:top w:val="single" w:sz="18" w:space="0" w:color="FFFFFF"/>
              <w:bottom w:val="single" w:sz="18" w:space="0" w:color="FFFFFF"/>
            </w:tcBorders>
            <w:shd w:val="clear" w:color="auto" w:fill="ECECEC"/>
          </w:tcPr>
          <w:p w14:paraId="759A9501" w14:textId="77777777" w:rsidR="00155D57" w:rsidRPr="002240E6" w:rsidRDefault="00155D57" w:rsidP="00843FDA">
            <w:pPr>
              <w:pStyle w:val="TableBullets"/>
              <w:rPr>
                <w:lang w:val="en-GB"/>
              </w:rPr>
            </w:pPr>
            <w:r w:rsidRPr="002240E6">
              <w:rPr>
                <w:lang w:val="en-GB"/>
              </w:rPr>
              <w:t>Education in emergencies, fragile contexts</w:t>
            </w:r>
          </w:p>
          <w:p w14:paraId="46534AB6" w14:textId="77777777" w:rsidR="00155D57" w:rsidRPr="002240E6" w:rsidRDefault="00155D57" w:rsidP="00843FDA">
            <w:pPr>
              <w:pStyle w:val="TableBullets"/>
              <w:rPr>
                <w:lang w:val="en-GB"/>
              </w:rPr>
            </w:pPr>
            <w:r w:rsidRPr="002240E6">
              <w:rPr>
                <w:lang w:val="en-GB"/>
              </w:rPr>
              <w:t xml:space="preserve">WASH in school </w:t>
            </w:r>
          </w:p>
          <w:p w14:paraId="046611FF" w14:textId="77777777" w:rsidR="00155D57" w:rsidRPr="002240E6" w:rsidRDefault="00155D57" w:rsidP="00843FDA">
            <w:pPr>
              <w:pStyle w:val="TableBullets"/>
              <w:rPr>
                <w:lang w:val="en-GB"/>
              </w:rPr>
            </w:pPr>
            <w:r w:rsidRPr="002240E6">
              <w:rPr>
                <w:lang w:val="en-GB"/>
              </w:rPr>
              <w:t>The nexus between humanitarian (EiE) and development ... ensuring there is alignment as communities transition out of emergency relief and protracted crises.</w:t>
            </w:r>
          </w:p>
        </w:tc>
      </w:tr>
      <w:tr w:rsidR="00155D57" w:rsidRPr="00D20618" w14:paraId="1F04CA2C" w14:textId="77777777" w:rsidTr="00B40649">
        <w:tc>
          <w:tcPr>
            <w:tcW w:w="1659" w:type="pct"/>
            <w:tcBorders>
              <w:top w:val="single" w:sz="18" w:space="0" w:color="FFFFFF"/>
              <w:bottom w:val="single" w:sz="18" w:space="0" w:color="FFFFFF"/>
            </w:tcBorders>
            <w:shd w:val="clear" w:color="auto" w:fill="ECECEC"/>
          </w:tcPr>
          <w:p w14:paraId="07057BD8" w14:textId="77777777" w:rsidR="00155D57" w:rsidRPr="002240E6" w:rsidRDefault="00155D57" w:rsidP="00843FDA">
            <w:pPr>
              <w:pStyle w:val="Table"/>
              <w:rPr>
                <w:b/>
                <w:lang w:val="en-GB"/>
              </w:rPr>
            </w:pPr>
            <w:r w:rsidRPr="002240E6">
              <w:rPr>
                <w:lang w:val="en-GB"/>
              </w:rPr>
              <w:t xml:space="preserve">Girls education – </w:t>
            </w:r>
            <w:r w:rsidRPr="002240E6">
              <w:rPr>
                <w:b/>
                <w:lang w:val="en-GB"/>
              </w:rPr>
              <w:t>3 responses</w:t>
            </w:r>
          </w:p>
        </w:tc>
        <w:tc>
          <w:tcPr>
            <w:tcW w:w="3341" w:type="pct"/>
            <w:tcBorders>
              <w:top w:val="single" w:sz="18" w:space="0" w:color="FFFFFF"/>
              <w:bottom w:val="single" w:sz="18" w:space="0" w:color="FFFFFF"/>
            </w:tcBorders>
            <w:shd w:val="clear" w:color="auto" w:fill="ECECEC"/>
          </w:tcPr>
          <w:p w14:paraId="786CB8C6" w14:textId="77777777" w:rsidR="00155D57" w:rsidRPr="002240E6" w:rsidRDefault="00155D57" w:rsidP="00843FDA">
            <w:pPr>
              <w:pStyle w:val="TableBullets"/>
              <w:rPr>
                <w:lang w:val="en-GB"/>
              </w:rPr>
            </w:pPr>
            <w:r w:rsidRPr="002240E6">
              <w:rPr>
                <w:lang w:val="en-GB"/>
              </w:rPr>
              <w:t>secondary girls education</w:t>
            </w:r>
          </w:p>
          <w:p w14:paraId="7DF983AE" w14:textId="77777777" w:rsidR="00155D57" w:rsidRPr="002240E6" w:rsidRDefault="00155D57" w:rsidP="00843FDA">
            <w:pPr>
              <w:pStyle w:val="TableBullets"/>
              <w:rPr>
                <w:lang w:val="en-GB"/>
              </w:rPr>
            </w:pPr>
            <w:r w:rsidRPr="002240E6">
              <w:rPr>
                <w:lang w:val="en-GB"/>
              </w:rPr>
              <w:t>improved access / retention for girls and people with disabilities, links with the labour market.</w:t>
            </w:r>
          </w:p>
          <w:p w14:paraId="683D9EDF" w14:textId="77777777" w:rsidR="00155D57" w:rsidRPr="002240E6" w:rsidRDefault="00155D57" w:rsidP="00843FDA">
            <w:pPr>
              <w:pStyle w:val="TableBullets"/>
              <w:rPr>
                <w:lang w:val="en-GB"/>
              </w:rPr>
            </w:pPr>
            <w:r w:rsidRPr="002240E6">
              <w:rPr>
                <w:lang w:val="en-GB"/>
              </w:rPr>
              <w:t>gender</w:t>
            </w:r>
          </w:p>
        </w:tc>
      </w:tr>
      <w:tr w:rsidR="00155D57" w:rsidRPr="007230E3" w14:paraId="0307D69E" w14:textId="77777777" w:rsidTr="00B40649">
        <w:tc>
          <w:tcPr>
            <w:tcW w:w="1659" w:type="pct"/>
            <w:tcBorders>
              <w:top w:val="single" w:sz="18" w:space="0" w:color="FFFFFF"/>
              <w:bottom w:val="single" w:sz="18" w:space="0" w:color="FFFFFF"/>
            </w:tcBorders>
            <w:shd w:val="clear" w:color="auto" w:fill="ECECEC"/>
          </w:tcPr>
          <w:p w14:paraId="15CCC8D0" w14:textId="77777777" w:rsidR="00155D57" w:rsidRPr="002240E6" w:rsidRDefault="00155D57" w:rsidP="00843FDA">
            <w:pPr>
              <w:pStyle w:val="Table"/>
              <w:rPr>
                <w:lang w:val="en-GB"/>
              </w:rPr>
            </w:pPr>
            <w:r w:rsidRPr="002240E6">
              <w:rPr>
                <w:lang w:val="en-GB"/>
              </w:rPr>
              <w:t xml:space="preserve">Quality assurance – </w:t>
            </w:r>
            <w:r w:rsidRPr="002240E6">
              <w:rPr>
                <w:b/>
                <w:lang w:val="en-GB"/>
              </w:rPr>
              <w:t>1 response</w:t>
            </w:r>
          </w:p>
        </w:tc>
        <w:tc>
          <w:tcPr>
            <w:tcW w:w="3341" w:type="pct"/>
            <w:tcBorders>
              <w:top w:val="single" w:sz="18" w:space="0" w:color="FFFFFF"/>
              <w:bottom w:val="single" w:sz="18" w:space="0" w:color="FFFFFF"/>
            </w:tcBorders>
            <w:shd w:val="clear" w:color="auto" w:fill="ECECEC"/>
          </w:tcPr>
          <w:p w14:paraId="6C408A55" w14:textId="77777777" w:rsidR="00155D57" w:rsidRPr="002240E6" w:rsidRDefault="00155D57" w:rsidP="00843FDA">
            <w:pPr>
              <w:pStyle w:val="TableBullets"/>
              <w:rPr>
                <w:lang w:val="en-GB"/>
              </w:rPr>
            </w:pPr>
            <w:r w:rsidRPr="002240E6">
              <w:rPr>
                <w:lang w:val="en-GB"/>
              </w:rPr>
              <w:t>Quality assurance on implementation of pre-service and in-service training - moving towards a reflective and learning process rather than just a compliance approach.</w:t>
            </w:r>
          </w:p>
        </w:tc>
      </w:tr>
      <w:tr w:rsidR="00155D57" w:rsidRPr="007230E3" w14:paraId="4DC982E2" w14:textId="77777777" w:rsidTr="00B40649">
        <w:tc>
          <w:tcPr>
            <w:tcW w:w="1659" w:type="pct"/>
            <w:tcBorders>
              <w:top w:val="single" w:sz="18" w:space="0" w:color="FFFFFF"/>
              <w:bottom w:val="single" w:sz="18" w:space="0" w:color="FFFFFF"/>
            </w:tcBorders>
            <w:shd w:val="clear" w:color="auto" w:fill="ECECEC"/>
          </w:tcPr>
          <w:p w14:paraId="5EC12910" w14:textId="77777777" w:rsidR="00155D57" w:rsidRPr="002240E6" w:rsidRDefault="00155D57" w:rsidP="00843FDA">
            <w:pPr>
              <w:pStyle w:val="Table"/>
              <w:rPr>
                <w:lang w:val="en-GB"/>
              </w:rPr>
            </w:pPr>
            <w:r w:rsidRPr="002240E6">
              <w:rPr>
                <w:lang w:val="en-GB"/>
              </w:rPr>
              <w:t xml:space="preserve">Educational assessment – </w:t>
            </w:r>
            <w:r w:rsidRPr="002240E6">
              <w:rPr>
                <w:b/>
                <w:lang w:val="en-GB"/>
              </w:rPr>
              <w:t>1 response</w:t>
            </w:r>
          </w:p>
        </w:tc>
        <w:tc>
          <w:tcPr>
            <w:tcW w:w="3341" w:type="pct"/>
            <w:tcBorders>
              <w:top w:val="single" w:sz="18" w:space="0" w:color="FFFFFF"/>
              <w:bottom w:val="single" w:sz="18" w:space="0" w:color="FFFFFF"/>
            </w:tcBorders>
            <w:shd w:val="clear" w:color="auto" w:fill="ECECEC"/>
          </w:tcPr>
          <w:p w14:paraId="33513776" w14:textId="77777777" w:rsidR="00155D57" w:rsidRPr="002240E6" w:rsidRDefault="00155D57" w:rsidP="00843FDA">
            <w:pPr>
              <w:pStyle w:val="TableBullets"/>
              <w:rPr>
                <w:lang w:val="en-GB"/>
              </w:rPr>
            </w:pPr>
            <w:r w:rsidRPr="002240E6">
              <w:rPr>
                <w:lang w:val="en-GB"/>
              </w:rPr>
              <w:t>Assessment on literacy and numeracy in the early grades</w:t>
            </w:r>
          </w:p>
        </w:tc>
      </w:tr>
      <w:tr w:rsidR="00155D57" w:rsidRPr="00D20618" w14:paraId="2FE9C3E8" w14:textId="77777777" w:rsidTr="00B40649">
        <w:tc>
          <w:tcPr>
            <w:tcW w:w="1659" w:type="pct"/>
            <w:tcBorders>
              <w:top w:val="single" w:sz="18" w:space="0" w:color="FFFFFF"/>
              <w:bottom w:val="single" w:sz="18" w:space="0" w:color="FFFFFF"/>
            </w:tcBorders>
            <w:shd w:val="clear" w:color="auto" w:fill="ECECEC"/>
          </w:tcPr>
          <w:p w14:paraId="46AEE9D9" w14:textId="77777777" w:rsidR="00155D57" w:rsidRPr="002240E6" w:rsidRDefault="00155D57" w:rsidP="00D10042">
            <w:pPr>
              <w:pStyle w:val="Table"/>
              <w:rPr>
                <w:lang w:val="en-GB"/>
              </w:rPr>
            </w:pPr>
            <w:r w:rsidRPr="002240E6">
              <w:rPr>
                <w:lang w:val="en-GB"/>
              </w:rPr>
              <w:t xml:space="preserve">Governance – </w:t>
            </w:r>
            <w:r w:rsidRPr="002240E6">
              <w:rPr>
                <w:b/>
                <w:lang w:val="en-GB"/>
              </w:rPr>
              <w:t>1 response</w:t>
            </w:r>
          </w:p>
        </w:tc>
        <w:tc>
          <w:tcPr>
            <w:tcW w:w="3341" w:type="pct"/>
            <w:tcBorders>
              <w:top w:val="single" w:sz="18" w:space="0" w:color="FFFFFF"/>
              <w:bottom w:val="single" w:sz="18" w:space="0" w:color="FFFFFF"/>
            </w:tcBorders>
            <w:shd w:val="clear" w:color="auto" w:fill="ECECEC"/>
          </w:tcPr>
          <w:p w14:paraId="3F4E0A31" w14:textId="77777777" w:rsidR="00155D57" w:rsidRPr="002240E6" w:rsidRDefault="00155D57" w:rsidP="00843FDA">
            <w:pPr>
              <w:pStyle w:val="TableBullets"/>
              <w:rPr>
                <w:lang w:val="en-GB"/>
              </w:rPr>
            </w:pPr>
            <w:r w:rsidRPr="002240E6">
              <w:rPr>
                <w:lang w:val="en-GB"/>
              </w:rPr>
              <w:t>Establish integrated governance</w:t>
            </w:r>
          </w:p>
        </w:tc>
      </w:tr>
      <w:tr w:rsidR="00155D57" w:rsidRPr="00D20618" w14:paraId="5EA8B339" w14:textId="77777777" w:rsidTr="00B40649">
        <w:tc>
          <w:tcPr>
            <w:tcW w:w="1659" w:type="pct"/>
            <w:tcBorders>
              <w:top w:val="single" w:sz="18" w:space="0" w:color="FFFFFF"/>
              <w:bottom w:val="single" w:sz="18" w:space="0" w:color="FFFFFF"/>
            </w:tcBorders>
            <w:shd w:val="clear" w:color="auto" w:fill="ECECEC"/>
          </w:tcPr>
          <w:p w14:paraId="360D6769" w14:textId="77777777" w:rsidR="00155D57" w:rsidRPr="002240E6" w:rsidRDefault="00155D57" w:rsidP="00843FDA">
            <w:pPr>
              <w:pStyle w:val="Table"/>
              <w:rPr>
                <w:lang w:val="en-GB"/>
              </w:rPr>
            </w:pPr>
            <w:r w:rsidRPr="002240E6">
              <w:rPr>
                <w:lang w:val="en-GB"/>
              </w:rPr>
              <w:t xml:space="preserve">Public-private partnerships – </w:t>
            </w:r>
            <w:r w:rsidRPr="002240E6">
              <w:rPr>
                <w:b/>
                <w:lang w:val="en-GB"/>
              </w:rPr>
              <w:t>1 response</w:t>
            </w:r>
          </w:p>
        </w:tc>
        <w:tc>
          <w:tcPr>
            <w:tcW w:w="3341" w:type="pct"/>
            <w:tcBorders>
              <w:top w:val="single" w:sz="18" w:space="0" w:color="FFFFFF"/>
              <w:bottom w:val="single" w:sz="18" w:space="0" w:color="FFFFFF"/>
            </w:tcBorders>
            <w:shd w:val="clear" w:color="auto" w:fill="ECECEC"/>
          </w:tcPr>
          <w:p w14:paraId="3B44EF9A" w14:textId="77777777" w:rsidR="00155D57" w:rsidRPr="002240E6" w:rsidRDefault="00155D57" w:rsidP="00843FDA">
            <w:pPr>
              <w:pStyle w:val="TableBullets"/>
              <w:rPr>
                <w:lang w:val="en-GB"/>
              </w:rPr>
            </w:pPr>
            <w:r w:rsidRPr="002240E6">
              <w:rPr>
                <w:lang w:val="en-GB"/>
              </w:rPr>
              <w:t>Public-private partnerships</w:t>
            </w:r>
          </w:p>
        </w:tc>
      </w:tr>
      <w:tr w:rsidR="00155D57" w:rsidRPr="007230E3" w14:paraId="02CC52D4" w14:textId="77777777" w:rsidTr="00B40649">
        <w:tc>
          <w:tcPr>
            <w:tcW w:w="1659" w:type="pct"/>
            <w:tcBorders>
              <w:top w:val="single" w:sz="18" w:space="0" w:color="FFFFFF"/>
              <w:bottom w:val="single" w:sz="18" w:space="0" w:color="FFFFFF"/>
            </w:tcBorders>
            <w:shd w:val="clear" w:color="auto" w:fill="ECECEC"/>
          </w:tcPr>
          <w:p w14:paraId="08F0681A" w14:textId="77777777" w:rsidR="00155D57" w:rsidRPr="002240E6" w:rsidRDefault="00155D57" w:rsidP="00843FDA">
            <w:pPr>
              <w:pStyle w:val="Table"/>
              <w:rPr>
                <w:lang w:val="en-GB"/>
              </w:rPr>
            </w:pPr>
            <w:r w:rsidRPr="002240E6">
              <w:rPr>
                <w:lang w:val="en-GB"/>
              </w:rPr>
              <w:t xml:space="preserve">Scholarships – </w:t>
            </w:r>
            <w:r w:rsidRPr="002240E6">
              <w:rPr>
                <w:b/>
                <w:lang w:val="en-GB"/>
              </w:rPr>
              <w:t>1 response</w:t>
            </w:r>
          </w:p>
        </w:tc>
        <w:tc>
          <w:tcPr>
            <w:tcW w:w="3341" w:type="pct"/>
            <w:tcBorders>
              <w:top w:val="single" w:sz="18" w:space="0" w:color="FFFFFF"/>
              <w:bottom w:val="single" w:sz="18" w:space="0" w:color="FFFFFF"/>
            </w:tcBorders>
            <w:shd w:val="clear" w:color="auto" w:fill="ECECEC"/>
          </w:tcPr>
          <w:p w14:paraId="09D6717C" w14:textId="77777777" w:rsidR="00155D57" w:rsidRPr="002240E6" w:rsidRDefault="00155D57" w:rsidP="00843FDA">
            <w:pPr>
              <w:pStyle w:val="TableBullets"/>
              <w:rPr>
                <w:lang w:val="en-GB"/>
              </w:rPr>
            </w:pPr>
            <w:r w:rsidRPr="002240E6">
              <w:rPr>
                <w:lang w:val="en-GB"/>
              </w:rPr>
              <w:t>scholarships - graduates that meet international standards</w:t>
            </w:r>
          </w:p>
        </w:tc>
      </w:tr>
      <w:tr w:rsidR="00155D57" w:rsidRPr="007230E3" w14:paraId="40C58073" w14:textId="77777777" w:rsidTr="00B40649">
        <w:tc>
          <w:tcPr>
            <w:tcW w:w="1659" w:type="pct"/>
            <w:tcBorders>
              <w:top w:val="single" w:sz="18" w:space="0" w:color="FFFFFF"/>
              <w:bottom w:val="single" w:sz="18" w:space="0" w:color="FFFFFF"/>
            </w:tcBorders>
            <w:shd w:val="clear" w:color="auto" w:fill="ECECEC"/>
          </w:tcPr>
          <w:p w14:paraId="73924C01" w14:textId="77777777" w:rsidR="00155D57" w:rsidRPr="002240E6" w:rsidRDefault="00155D57" w:rsidP="00843FDA">
            <w:pPr>
              <w:pStyle w:val="Table"/>
              <w:rPr>
                <w:lang w:val="en-GB"/>
              </w:rPr>
            </w:pPr>
            <w:r w:rsidRPr="002240E6">
              <w:rPr>
                <w:lang w:val="en-GB"/>
              </w:rPr>
              <w:t>Other responses</w:t>
            </w:r>
          </w:p>
        </w:tc>
        <w:tc>
          <w:tcPr>
            <w:tcW w:w="3341" w:type="pct"/>
            <w:tcBorders>
              <w:top w:val="single" w:sz="18" w:space="0" w:color="FFFFFF"/>
              <w:bottom w:val="single" w:sz="18" w:space="0" w:color="FFFFFF"/>
            </w:tcBorders>
            <w:shd w:val="clear" w:color="auto" w:fill="ECECEC"/>
          </w:tcPr>
          <w:p w14:paraId="4E7ABD06" w14:textId="77777777" w:rsidR="00155D57" w:rsidRPr="002240E6" w:rsidRDefault="00155D57" w:rsidP="00843FDA">
            <w:pPr>
              <w:pStyle w:val="TableBullets"/>
              <w:rPr>
                <w:lang w:val="en-GB"/>
              </w:rPr>
            </w:pPr>
            <w:r w:rsidRPr="002240E6">
              <w:rPr>
                <w:lang w:val="en-GB"/>
              </w:rPr>
              <w:t>Support should focus on strategic priorities of the partner government as well as sustainability of investments. Support should also be long-term and not through a series of discrete programs/projects with disparate end of program objectives</w:t>
            </w:r>
          </w:p>
          <w:p w14:paraId="55B266EB" w14:textId="77777777" w:rsidR="00155D57" w:rsidRPr="002240E6" w:rsidRDefault="00155D57" w:rsidP="00843FDA">
            <w:pPr>
              <w:pStyle w:val="TableBullets"/>
              <w:rPr>
                <w:lang w:val="en-GB"/>
              </w:rPr>
            </w:pPr>
            <w:r w:rsidRPr="002240E6">
              <w:rPr>
                <w:lang w:val="en-GB"/>
              </w:rPr>
              <w:t xml:space="preserve">I would focus on country-level priorities </w:t>
            </w:r>
          </w:p>
          <w:p w14:paraId="38233A1C" w14:textId="77777777" w:rsidR="00155D57" w:rsidRPr="002240E6" w:rsidRDefault="00155D57" w:rsidP="00843FDA">
            <w:pPr>
              <w:pStyle w:val="TableBullets"/>
              <w:rPr>
                <w:lang w:val="en-GB"/>
              </w:rPr>
            </w:pPr>
            <w:r w:rsidRPr="002240E6">
              <w:rPr>
                <w:lang w:val="en-GB"/>
              </w:rPr>
              <w:t xml:space="preserve">Deeper investments in the Indo Pacific in the following areas: supporting education systems development with a focus on primary and secondary education service delivery; a specific focus on teacher education in the region; better linking Australia's tertiary education comparative advantage and interests with aid program investments.  </w:t>
            </w:r>
          </w:p>
          <w:p w14:paraId="3A791DDD" w14:textId="77777777" w:rsidR="00155D57" w:rsidRPr="002240E6" w:rsidRDefault="00155D57" w:rsidP="00843FDA">
            <w:pPr>
              <w:pStyle w:val="TableBullets"/>
              <w:rPr>
                <w:color w:val="000000"/>
                <w:lang w:val="en-GB"/>
              </w:rPr>
            </w:pPr>
            <w:r w:rsidRPr="002240E6">
              <w:rPr>
                <w:color w:val="000000"/>
                <w:lang w:val="en-GB"/>
              </w:rPr>
              <w:t>This Q is too broad to answer at a global level - needs to be contextually appropriate for each country. Having said that, improving basic literacy and numeracy in Vanuatu should continue to be a key focus along with better management of the education system (eg. information management; teacher training / deployment; rationalisation of schools; performance management).</w:t>
            </w:r>
          </w:p>
          <w:p w14:paraId="537B6B05" w14:textId="77777777" w:rsidR="00155D57" w:rsidRPr="002240E6" w:rsidRDefault="00155D57" w:rsidP="00843FDA">
            <w:pPr>
              <w:pStyle w:val="TableBullets"/>
              <w:rPr>
                <w:lang w:val="en-GB"/>
              </w:rPr>
            </w:pPr>
            <w:r w:rsidRPr="002240E6">
              <w:rPr>
                <w:lang w:val="en-GB"/>
              </w:rPr>
              <w:t xml:space="preserve">Prioritisation of key areas does not necessarily enable design of fit-for-purpose programming in bilateral contexts.  Areas that were relevant for our Pacific-based program were 1) literacy (first language, and English); 2) linkages between early childhood education and nutrition, but we had little agency to engage, 3) linkages between primary and vocational pathways, and 4) ensuring a policy/strategic foundation to continue to focus, support and improve primary level education.  Clearer guidance on education infrastructure (to do or not to do) would be valuable, while noting that policy shifts can happen within months. </w:t>
            </w:r>
          </w:p>
        </w:tc>
      </w:tr>
    </w:tbl>
    <w:p w14:paraId="73DD8940" w14:textId="77777777" w:rsidR="00155D57" w:rsidRPr="00D20618" w:rsidRDefault="00155D57" w:rsidP="00D10042">
      <w:pPr>
        <w:pStyle w:val="Reporttext"/>
        <w:rPr>
          <w:lang w:val="en-GB"/>
        </w:rPr>
      </w:pPr>
    </w:p>
    <w:p w14:paraId="14E75569" w14:textId="77777777" w:rsidR="00155D57" w:rsidRPr="00D20618" w:rsidRDefault="00155D57" w:rsidP="00D10042">
      <w:pPr>
        <w:pStyle w:val="Reporttext"/>
        <w:rPr>
          <w:lang w:val="en-GB"/>
        </w:rPr>
      </w:pPr>
      <w:r w:rsidRPr="00D20618">
        <w:rPr>
          <w:lang w:val="en-GB"/>
        </w:rPr>
        <w:t>30. To what extent do you consider that the Strategy and its guidelines were well communicated?</w:t>
      </w:r>
      <w:r>
        <w:rPr>
          <w:lang w:val="en-GB"/>
        </w:rPr>
        <w:t xml:space="preserve"> (65 answered, 13 skipped)</w:t>
      </w:r>
    </w:p>
    <w:p w14:paraId="09C46C0C" w14:textId="77777777" w:rsidR="00155D57" w:rsidRPr="00D20618" w:rsidRDefault="00BC0B8F" w:rsidP="00D10042">
      <w:pPr>
        <w:pStyle w:val="Table"/>
        <w:rPr>
          <w:lang w:val="en-GB"/>
        </w:rPr>
      </w:pPr>
      <w:r>
        <w:rPr>
          <w:noProof/>
          <w:lang w:val="en-AU" w:eastAsia="en-AU"/>
        </w:rPr>
        <w:drawing>
          <wp:inline distT="0" distB="0" distL="0" distR="0" wp14:anchorId="410575C7" wp14:editId="09841E4D">
            <wp:extent cx="5953125" cy="2447925"/>
            <wp:effectExtent l="19050" t="0" r="9525" b="0"/>
            <wp:docPr id="29" name="Chart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5"/>
                    <pic:cNvPicPr>
                      <a:picLocks noChangeArrowheads="1"/>
                    </pic:cNvPicPr>
                  </pic:nvPicPr>
                  <pic:blipFill>
                    <a:blip r:embed="rId28"/>
                    <a:srcRect/>
                    <a:stretch>
                      <a:fillRect/>
                    </a:stretch>
                  </pic:blipFill>
                  <pic:spPr bwMode="auto">
                    <a:xfrm>
                      <a:off x="0" y="0"/>
                      <a:ext cx="5953125" cy="2447925"/>
                    </a:xfrm>
                    <a:prstGeom prst="rect">
                      <a:avLst/>
                    </a:prstGeom>
                    <a:noFill/>
                    <a:ln w="9525">
                      <a:noFill/>
                      <a:miter lim="800000"/>
                      <a:headEnd/>
                      <a:tailEnd/>
                    </a:ln>
                  </pic:spPr>
                </pic:pic>
              </a:graphicData>
            </a:graphic>
          </wp:inline>
        </w:drawing>
      </w:r>
    </w:p>
    <w:p w14:paraId="4F71C61A" w14:textId="77777777" w:rsidR="00171237" w:rsidRPr="00353210" w:rsidRDefault="00171237" w:rsidP="00D10042">
      <w:pPr>
        <w:pStyle w:val="Reporttext"/>
        <w:rPr>
          <w:lang w:val="en-GB"/>
        </w:rPr>
      </w:pPr>
    </w:p>
    <w:sectPr w:rsidR="00171237" w:rsidRPr="00353210" w:rsidSect="004C486D">
      <w:headerReference w:type="even" r:id="rId51"/>
      <w:headerReference w:type="default" r:id="rId52"/>
      <w:pgSz w:w="12240" w:h="15840" w:code="1"/>
      <w:pgMar w:top="1440" w:right="1152" w:bottom="1440" w:left="1584" w:header="706" w:footer="432" w:gutter="0"/>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BDA08" w14:textId="77777777" w:rsidR="006E2C32" w:rsidRDefault="006E2C32">
      <w:r>
        <w:separator/>
      </w:r>
    </w:p>
  </w:endnote>
  <w:endnote w:type="continuationSeparator" w:id="0">
    <w:p w14:paraId="1EF85854" w14:textId="77777777" w:rsidR="006E2C32" w:rsidRDefault="006E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utiger-Light">
    <w:panose1 w:val="00000000000000000000"/>
    <w:charset w:val="00"/>
    <w:family w:val="swiss"/>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AE198" w14:textId="77777777" w:rsidR="00682E7B" w:rsidRDefault="00682E7B" w:rsidP="00384958">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B37F" w14:textId="77777777" w:rsidR="00682E7B" w:rsidRDefault="00682E7B" w:rsidP="00C06453">
    <w:pPr>
      <w:pStyle w:val="Footer"/>
      <w:pBdr>
        <w:top w:val="none" w:sz="0" w:space="0" w:color="auto"/>
      </w:pBdr>
    </w:pPr>
    <w:r>
      <w:rPr>
        <w:noProof/>
        <w:lang w:val="en-AU" w:eastAsia="en-AU"/>
      </w:rPr>
      <w:drawing>
        <wp:anchor distT="0" distB="0" distL="114300" distR="114300" simplePos="0" relativeHeight="251653120" behindDoc="1" locked="0" layoutInCell="1" allowOverlap="1" wp14:anchorId="567827F4" wp14:editId="5AA1AFB4">
          <wp:simplePos x="0" y="0"/>
          <wp:positionH relativeFrom="column">
            <wp:posOffset>-750570</wp:posOffset>
          </wp:positionH>
          <wp:positionV relativeFrom="paragraph">
            <wp:posOffset>-1291590</wp:posOffset>
          </wp:positionV>
          <wp:extent cx="3593465" cy="1256665"/>
          <wp:effectExtent l="19050" t="0" r="6985" b="0"/>
          <wp:wrapNone/>
          <wp:docPr id="9" name="Image 7" descr="Description: Univercal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Univercalia_logo.jpg"/>
                  <pic:cNvPicPr>
                    <a:picLocks noChangeAspect="1" noChangeArrowheads="1"/>
                  </pic:cNvPicPr>
                </pic:nvPicPr>
                <pic:blipFill>
                  <a:blip r:embed="rId1"/>
                  <a:srcRect l="32285" r="32695"/>
                  <a:stretch>
                    <a:fillRect/>
                  </a:stretch>
                </pic:blipFill>
                <pic:spPr bwMode="auto">
                  <a:xfrm>
                    <a:off x="0" y="0"/>
                    <a:ext cx="3593465" cy="125666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1312" behindDoc="1" locked="0" layoutInCell="1" allowOverlap="1" wp14:anchorId="07DE7418" wp14:editId="7C187F2D">
          <wp:simplePos x="0" y="0"/>
          <wp:positionH relativeFrom="column">
            <wp:posOffset>3001010</wp:posOffset>
          </wp:positionH>
          <wp:positionV relativeFrom="paragraph">
            <wp:posOffset>-1156335</wp:posOffset>
          </wp:positionV>
          <wp:extent cx="3084830" cy="967740"/>
          <wp:effectExtent l="19050" t="0" r="1270" b="0"/>
          <wp:wrapNone/>
          <wp:docPr id="8" name="Picture 18" descr="Description: C:\Users\ncherkaoui\AppData\Local\Microsoft\Windows\INetCache\Content.Word\O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ncherkaoui\AppData\Local\Microsoft\Windows\INetCache\Content.Word\OPM logo.png"/>
                  <pic:cNvPicPr>
                    <a:picLocks noChangeAspect="1" noChangeArrowheads="1"/>
                  </pic:cNvPicPr>
                </pic:nvPicPr>
                <pic:blipFill>
                  <a:blip r:embed="rId2"/>
                  <a:srcRect/>
                  <a:stretch>
                    <a:fillRect/>
                  </a:stretch>
                </pic:blipFill>
                <pic:spPr bwMode="auto">
                  <a:xfrm>
                    <a:off x="0" y="0"/>
                    <a:ext cx="3084830" cy="96774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B7FE7" w14:textId="77777777" w:rsidR="00E0693E" w:rsidRDefault="00E069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746D9" w14:textId="77777777" w:rsidR="00682E7B" w:rsidRPr="007166AA" w:rsidRDefault="00682E7B" w:rsidP="00ED6074">
    <w:pPr>
      <w:pStyle w:val="Footer-Even"/>
    </w:pPr>
    <w:r w:rsidRPr="00014049">
      <w:t xml:space="preserve">© </w:t>
    </w:r>
    <w:r w:rsidRPr="007C037A">
      <w:t>UNIVERSALIA</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24778" w14:textId="77777777" w:rsidR="00682E7B" w:rsidRPr="007166AA" w:rsidRDefault="00682E7B" w:rsidP="007166AA">
    <w:pPr>
      <w:pStyle w:val="Footer-Odd"/>
    </w:pPr>
    <w:r w:rsidRPr="00014049">
      <w:t>© UNIVERSALIA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A50F4" w14:textId="77777777" w:rsidR="006E2C32" w:rsidRDefault="006E2C32">
      <w:r>
        <w:separator/>
      </w:r>
    </w:p>
  </w:footnote>
  <w:footnote w:type="continuationSeparator" w:id="0">
    <w:p w14:paraId="04245111" w14:textId="77777777" w:rsidR="006E2C32" w:rsidRDefault="006E2C32">
      <w:r>
        <w:continuationSeparator/>
      </w:r>
    </w:p>
  </w:footnote>
  <w:footnote w:id="1">
    <w:p w14:paraId="4C239DEA" w14:textId="77777777" w:rsidR="00682E7B" w:rsidRDefault="00682E7B">
      <w:pPr>
        <w:pStyle w:val="FootnoteText"/>
      </w:pPr>
      <w:r>
        <w:rPr>
          <w:rStyle w:val="FootnoteReference"/>
        </w:rPr>
        <w:footnoteRef/>
      </w:r>
      <w:r>
        <w:t xml:space="preserve"> As determined by DFAT the review focuses on the extent to which the Principles of the Strategy have informed investment design and implementation. </w:t>
      </w:r>
    </w:p>
  </w:footnote>
  <w:footnote w:id="2">
    <w:p w14:paraId="0D6E04DC" w14:textId="77777777" w:rsidR="00682E7B" w:rsidRPr="00072571" w:rsidRDefault="00682E7B">
      <w:pPr>
        <w:pStyle w:val="FootnoteText"/>
      </w:pPr>
      <w:r>
        <w:rPr>
          <w:rStyle w:val="FootnoteReference"/>
        </w:rPr>
        <w:footnoteRef/>
      </w:r>
      <w:r>
        <w:t xml:space="preserve"> Countries included: Afghanistan, Bangladesh, Fiji, Indonesia, Kiribati, Laos, Myanmar, Nepal, Pakistan, the Philippines, Papua New Guinea, Samoa, Solomon Islands, Sri Lanka, Timor-Leste, Tonga, Tuvalu, Vanuatu.</w:t>
      </w:r>
    </w:p>
  </w:footnote>
  <w:footnote w:id="3">
    <w:p w14:paraId="50BD2025" w14:textId="77777777" w:rsidR="00682E7B" w:rsidRPr="00072571" w:rsidRDefault="00682E7B" w:rsidP="00072571">
      <w:pPr>
        <w:pStyle w:val="FootnoteText"/>
        <w:rPr>
          <w:lang w:val="en-US"/>
        </w:rPr>
      </w:pPr>
      <w:r>
        <w:rPr>
          <w:rStyle w:val="FootnoteReference"/>
        </w:rPr>
        <w:footnoteRef/>
      </w:r>
      <w:r>
        <w:t xml:space="preserve"> </w:t>
      </w:r>
      <w:r>
        <w:rPr>
          <w:lang w:val="en-US"/>
        </w:rPr>
        <w:t xml:space="preserve">Australian aid investments in education were also made at the Global-level and for the Pacific region.  </w:t>
      </w:r>
    </w:p>
  </w:footnote>
  <w:footnote w:id="4">
    <w:p w14:paraId="02871C70" w14:textId="77777777" w:rsidR="00682E7B" w:rsidRPr="00033630" w:rsidRDefault="00682E7B">
      <w:pPr>
        <w:pStyle w:val="FootnoteText"/>
        <w:rPr>
          <w:lang w:val="en-NZ"/>
        </w:rPr>
      </w:pPr>
      <w:r>
        <w:rPr>
          <w:rStyle w:val="FootnoteReference"/>
        </w:rPr>
        <w:footnoteRef/>
      </w:r>
      <w:r>
        <w:t xml:space="preserve"> </w:t>
      </w:r>
      <w:r>
        <w:rPr>
          <w:lang w:val="en-NZ"/>
        </w:rPr>
        <w:t xml:space="preserve">2017/18 data </w:t>
      </w:r>
      <w:r w:rsidRPr="00791CD5">
        <w:rPr>
          <w:lang w:val="en-NZ"/>
        </w:rPr>
        <w:t>Australia’s Official Development Assistance Statistical Summary, 2017–18</w:t>
      </w:r>
    </w:p>
  </w:footnote>
  <w:footnote w:id="5">
    <w:p w14:paraId="145AA4DF" w14:textId="77777777" w:rsidR="00682E7B" w:rsidRPr="00864C7E" w:rsidRDefault="00682E7B" w:rsidP="00387F96">
      <w:pPr>
        <w:pStyle w:val="FootnoteText"/>
        <w:rPr>
          <w:lang w:val="en-NZ"/>
        </w:rPr>
      </w:pPr>
      <w:r>
        <w:rPr>
          <w:rStyle w:val="FootnoteReference"/>
        </w:rPr>
        <w:footnoteRef/>
      </w:r>
      <w:r>
        <w:t xml:space="preserve"> Australian Aid Budget Summary </w:t>
      </w:r>
      <w:r>
        <w:rPr>
          <w:lang w:val="en-NZ"/>
        </w:rPr>
        <w:t>2019-20. DFAT</w:t>
      </w:r>
    </w:p>
  </w:footnote>
  <w:footnote w:id="6">
    <w:p w14:paraId="7473AA9F" w14:textId="77777777" w:rsidR="00682E7B" w:rsidRPr="00431387" w:rsidRDefault="00682E7B">
      <w:pPr>
        <w:pStyle w:val="FootnoteText"/>
        <w:rPr>
          <w:lang w:val="en-US"/>
        </w:rPr>
      </w:pPr>
      <w:r w:rsidRPr="00D26B49">
        <w:rPr>
          <w:rStyle w:val="FootnoteReference"/>
        </w:rPr>
        <w:footnoteRef/>
      </w:r>
      <w:r w:rsidRPr="00D26B49">
        <w:t xml:space="preserve"> Data used in Figure 3.1 includes all aid to education. Of this, around half – rising from 47 per cent in 2015 to 53 per</w:t>
      </w:r>
      <w:r>
        <w:t xml:space="preserve"> cent</w:t>
      </w:r>
      <w:r w:rsidRPr="002D0CDD">
        <w:t xml:space="preserve"> in 2018 - is classified as multisector education and training, which mostly comprises Australia Awards.</w:t>
      </w:r>
      <w:r>
        <w:t xml:space="preserve"> The source of data for 2016-17 and 2017-18 are the respective </w:t>
      </w:r>
      <w:bookmarkStart w:id="18" w:name="_Hlk9872315"/>
      <w:r w:rsidRPr="00943FBA">
        <w:t>Australia’s Official Development Assistance Statistical Summary</w:t>
      </w:r>
      <w:bookmarkEnd w:id="18"/>
      <w:r>
        <w:t>. Earlier years are from the 2019 Aid Fact Sheet.</w:t>
      </w:r>
    </w:p>
  </w:footnote>
  <w:footnote w:id="7">
    <w:p w14:paraId="14657BAB" w14:textId="77777777" w:rsidR="00682E7B" w:rsidRPr="00431387" w:rsidRDefault="00682E7B">
      <w:pPr>
        <w:pStyle w:val="FootnoteText"/>
        <w:rPr>
          <w:lang w:val="en-US"/>
        </w:rPr>
      </w:pPr>
      <w:r>
        <w:rPr>
          <w:rStyle w:val="FootnoteReference"/>
        </w:rPr>
        <w:footnoteRef/>
      </w:r>
      <w:r>
        <w:t xml:space="preserve"> Assessing h</w:t>
      </w:r>
      <w:r w:rsidRPr="00992FC7">
        <w:rPr>
          <w:lang w:val="en-US"/>
        </w:rPr>
        <w:t>ow and why education cuts were made at country</w:t>
      </w:r>
      <w:r>
        <w:rPr>
          <w:lang w:val="en-US"/>
        </w:rPr>
        <w:t xml:space="preserve"> </w:t>
      </w:r>
      <w:r w:rsidRPr="00992FC7">
        <w:rPr>
          <w:lang w:val="en-US"/>
        </w:rPr>
        <w:t>level is beyond the scope of this review</w:t>
      </w:r>
      <w:r>
        <w:rPr>
          <w:lang w:val="en-US"/>
        </w:rPr>
        <w:t>.</w:t>
      </w:r>
    </w:p>
  </w:footnote>
  <w:footnote w:id="8">
    <w:p w14:paraId="144603CC" w14:textId="77777777" w:rsidR="00682E7B" w:rsidRPr="000168C6" w:rsidRDefault="00682E7B" w:rsidP="00D5700E">
      <w:pPr>
        <w:pStyle w:val="FootnoteText"/>
        <w:rPr>
          <w:lang w:val="en-NZ"/>
        </w:rPr>
      </w:pPr>
      <w:r>
        <w:rPr>
          <w:rStyle w:val="FootnoteReference"/>
        </w:rPr>
        <w:footnoteRef/>
      </w:r>
      <w:r>
        <w:t xml:space="preserve"> </w:t>
      </w:r>
      <w:r>
        <w:rPr>
          <w:lang w:val="en-NZ"/>
        </w:rPr>
        <w:t>Education Expenditure Extract. August 2018</w:t>
      </w:r>
    </w:p>
  </w:footnote>
  <w:footnote w:id="9">
    <w:p w14:paraId="5D0C772F" w14:textId="77777777" w:rsidR="00682E7B" w:rsidRDefault="00682E7B">
      <w:pPr>
        <w:pStyle w:val="FootnoteText"/>
      </w:pPr>
      <w:r w:rsidRPr="001A3725">
        <w:rPr>
          <w:rStyle w:val="FootnoteReference"/>
        </w:rPr>
        <w:footnoteRef/>
      </w:r>
      <w:r w:rsidRPr="001A3725">
        <w:t xml:space="preserve"> Foreign Policy White Paper, p. 99</w:t>
      </w:r>
    </w:p>
  </w:footnote>
  <w:footnote w:id="10">
    <w:p w14:paraId="42452A41" w14:textId="77777777" w:rsidR="00682E7B" w:rsidRDefault="00682E7B">
      <w:pPr>
        <w:pStyle w:val="FootnoteText"/>
      </w:pPr>
      <w:r>
        <w:rPr>
          <w:rStyle w:val="FootnoteReference"/>
        </w:rPr>
        <w:footnoteRef/>
      </w:r>
      <w:r>
        <w:t xml:space="preserve"> Ibid </w:t>
      </w:r>
    </w:p>
  </w:footnote>
  <w:footnote w:id="11">
    <w:p w14:paraId="7272D3D4" w14:textId="77777777" w:rsidR="00682E7B" w:rsidRDefault="00682E7B">
      <w:pPr>
        <w:pStyle w:val="FootnoteText"/>
      </w:pPr>
      <w:r w:rsidRPr="001A3725">
        <w:rPr>
          <w:rStyle w:val="FootnoteReference"/>
        </w:rPr>
        <w:footnoteRef/>
      </w:r>
      <w:r w:rsidRPr="001A3725">
        <w:t xml:space="preserve"> Foreign Policy White Paper, p. 111</w:t>
      </w:r>
    </w:p>
  </w:footnote>
  <w:footnote w:id="12">
    <w:p w14:paraId="3A357283" w14:textId="77777777" w:rsidR="00682E7B" w:rsidRPr="004F6C90" w:rsidRDefault="00682E7B" w:rsidP="00052823">
      <w:pPr>
        <w:pStyle w:val="FootnoteText"/>
        <w:rPr>
          <w:lang w:val="en-NZ"/>
        </w:rPr>
      </w:pPr>
      <w:r>
        <w:rPr>
          <w:rStyle w:val="FootnoteReference"/>
        </w:rPr>
        <w:footnoteRef/>
      </w:r>
      <w:r>
        <w:t xml:space="preserve"> </w:t>
      </w:r>
      <w:r>
        <w:rPr>
          <w:lang w:val="en-NZ"/>
        </w:rPr>
        <w:t>The investment priorities are infrastructure, trade facilitation and international competitiveness; agriculture, fisheries and water; effective governance; education and health; building resilience: humanitarian assistance, disaster risk reduction and social protection; gender equality and empowering women and girls.</w:t>
      </w:r>
    </w:p>
  </w:footnote>
  <w:footnote w:id="13">
    <w:p w14:paraId="2F76E73A" w14:textId="77777777" w:rsidR="00682E7B" w:rsidRDefault="00682E7B">
      <w:pPr>
        <w:pStyle w:val="FootnoteText"/>
      </w:pPr>
      <w:r>
        <w:rPr>
          <w:rStyle w:val="FootnoteReference"/>
        </w:rPr>
        <w:footnoteRef/>
      </w:r>
      <w:r>
        <w:t xml:space="preserve"> 1) Fit-for-Purpose, 2) Systems-Based approach; 3) Policy Dialogue and Reform; 4) Evidence for Decision-Making</w:t>
      </w:r>
    </w:p>
  </w:footnote>
  <w:footnote w:id="14">
    <w:p w14:paraId="7F917B87" w14:textId="77777777" w:rsidR="00682E7B" w:rsidRDefault="00682E7B">
      <w:pPr>
        <w:pStyle w:val="FootnoteText"/>
      </w:pPr>
      <w:r w:rsidRPr="00A00126">
        <w:rPr>
          <w:rStyle w:val="FootnoteReference"/>
        </w:rPr>
        <w:footnoteRef/>
      </w:r>
      <w:r w:rsidRPr="00A00126">
        <w:t xml:space="preserve"> Investment Matrix provided by DFAT</w:t>
      </w:r>
      <w:r>
        <w:t>’s Education Section</w:t>
      </w:r>
    </w:p>
  </w:footnote>
  <w:footnote w:id="15">
    <w:p w14:paraId="0B3CD39F" w14:textId="77777777" w:rsidR="00682E7B" w:rsidRDefault="00682E7B">
      <w:pPr>
        <w:pStyle w:val="FootnoteText"/>
      </w:pPr>
      <w:r>
        <w:rPr>
          <w:rStyle w:val="FootnoteReference"/>
        </w:rPr>
        <w:footnoteRef/>
      </w:r>
      <w:r>
        <w:t xml:space="preserve"> DFAT (2015). Strategy for Australia’s aid investments in education 2015-2020, p.4.</w:t>
      </w:r>
    </w:p>
  </w:footnote>
  <w:footnote w:id="16">
    <w:p w14:paraId="378F2BB1" w14:textId="77777777" w:rsidR="00682E7B" w:rsidRDefault="00682E7B">
      <w:pPr>
        <w:pStyle w:val="FootnoteText"/>
      </w:pPr>
      <w:r>
        <w:rPr>
          <w:rStyle w:val="FootnoteReference"/>
        </w:rPr>
        <w:footnoteRef/>
      </w:r>
      <w:r>
        <w:t xml:space="preserve"> Ibid, p. 13.</w:t>
      </w:r>
    </w:p>
  </w:footnote>
  <w:footnote w:id="17">
    <w:p w14:paraId="0A8BF03C" w14:textId="77777777" w:rsidR="00682E7B" w:rsidRPr="00570F0A" w:rsidRDefault="00682E7B" w:rsidP="00C367E5">
      <w:pPr>
        <w:pStyle w:val="FootnoteText"/>
      </w:pPr>
      <w:r>
        <w:rPr>
          <w:rStyle w:val="FootnoteReference"/>
        </w:rPr>
        <w:footnoteRef/>
      </w:r>
      <w:r>
        <w:t xml:space="preserve"> This arose out of a recommendation of the evaluation </w:t>
      </w:r>
      <w:r>
        <w:rPr>
          <w:i/>
        </w:rPr>
        <w:t>Investing in Teachers</w:t>
      </w:r>
      <w:r>
        <w:t xml:space="preserve"> undertaken by ODE 2015</w:t>
      </w:r>
    </w:p>
  </w:footnote>
  <w:footnote w:id="18">
    <w:p w14:paraId="358BD37D" w14:textId="77777777" w:rsidR="00682E7B" w:rsidRPr="00AF3AA6" w:rsidRDefault="00682E7B">
      <w:pPr>
        <w:pStyle w:val="FootnoteText"/>
        <w:rPr>
          <w:lang w:val="en-GB"/>
        </w:rPr>
      </w:pPr>
      <w:r>
        <w:rPr>
          <w:rStyle w:val="FootnoteReference"/>
        </w:rPr>
        <w:footnoteRef/>
      </w:r>
      <w:r>
        <w:t xml:space="preserve"> These included: 1) </w:t>
      </w:r>
      <w:r w:rsidRPr="00AF3AA6">
        <w:rPr>
          <w:lang w:val="en-GB"/>
        </w:rPr>
        <w:t>Skills for Prosperity in the Australian aid Program – Investment Guidance Note</w:t>
      </w:r>
      <w:r>
        <w:rPr>
          <w:lang w:val="en-GB"/>
        </w:rPr>
        <w:t xml:space="preserve">; 2) </w:t>
      </w:r>
      <w:r w:rsidRPr="00AF3AA6">
        <w:rPr>
          <w:lang w:val="en-GB"/>
        </w:rPr>
        <w:t>Learning for All: Reading Assessments – A Guidance Note</w:t>
      </w:r>
      <w:r>
        <w:rPr>
          <w:lang w:val="en-GB"/>
        </w:rPr>
        <w:t xml:space="preserve">; 3) </w:t>
      </w:r>
      <w:r w:rsidRPr="00AF3AA6">
        <w:rPr>
          <w:lang w:val="en-GB"/>
        </w:rPr>
        <w:t>Learning for All: Literacy and Australia Aid’s Program</w:t>
      </w:r>
      <w:r>
        <w:rPr>
          <w:lang w:val="en-GB"/>
        </w:rPr>
        <w:t xml:space="preserve">; 4) </w:t>
      </w:r>
      <w:r w:rsidRPr="00AF3AA6">
        <w:rPr>
          <w:lang w:val="en-GB"/>
        </w:rPr>
        <w:t>Education Performance Assessment Note</w:t>
      </w:r>
      <w:r>
        <w:rPr>
          <w:lang w:val="en-GB"/>
        </w:rPr>
        <w:t xml:space="preserve">; 5) </w:t>
      </w:r>
      <w:r w:rsidRPr="00AF3AA6">
        <w:rPr>
          <w:lang w:val="en-GB"/>
        </w:rPr>
        <w:t>Getting the Foundations Right: Early Childhood Development</w:t>
      </w:r>
      <w:r>
        <w:rPr>
          <w:lang w:val="en-GB"/>
        </w:rPr>
        <w:t>.</w:t>
      </w:r>
    </w:p>
  </w:footnote>
  <w:footnote w:id="19">
    <w:p w14:paraId="503D23E6" w14:textId="77777777" w:rsidR="00682E7B" w:rsidRDefault="00682E7B">
      <w:pPr>
        <w:pStyle w:val="FootnoteText"/>
      </w:pPr>
      <w:r>
        <w:rPr>
          <w:rStyle w:val="FootnoteReference"/>
        </w:rPr>
        <w:footnoteRef/>
      </w:r>
      <w:r>
        <w:t xml:space="preserve"> Skills for Prosperity in the Australian Aid Program; Getting the Foundations Right: Early Childhood Development.</w:t>
      </w:r>
    </w:p>
  </w:footnote>
  <w:footnote w:id="20">
    <w:p w14:paraId="5496FEF4" w14:textId="77777777" w:rsidR="00682E7B" w:rsidRDefault="00682E7B">
      <w:pPr>
        <w:pStyle w:val="FootnoteText"/>
      </w:pPr>
      <w:r>
        <w:rPr>
          <w:rStyle w:val="FootnoteReference"/>
        </w:rPr>
        <w:footnoteRef/>
      </w:r>
      <w:r>
        <w:t xml:space="preserve"> Number of responses for each guidance note as follows: </w:t>
      </w:r>
      <w:r w:rsidRPr="00D20618">
        <w:rPr>
          <w:lang w:val="en-GB"/>
        </w:rPr>
        <w:t>Skills for Prosperity in the Australian Aid Program - Investment Guidance Note</w:t>
      </w:r>
      <w:r>
        <w:rPr>
          <w:lang w:val="en-GB"/>
        </w:rPr>
        <w:t xml:space="preserve"> (N=27); </w:t>
      </w:r>
      <w:r w:rsidRPr="00D20618">
        <w:rPr>
          <w:lang w:val="en-GB"/>
        </w:rPr>
        <w:t>Learning for All: Reading Assessments - A Guidance Note</w:t>
      </w:r>
      <w:r>
        <w:rPr>
          <w:lang w:val="en-GB"/>
        </w:rPr>
        <w:t xml:space="preserve"> (N=22); </w:t>
      </w:r>
      <w:r w:rsidRPr="00D20618">
        <w:rPr>
          <w:lang w:val="en-GB"/>
        </w:rPr>
        <w:t>Learning for All: Literacy and Australia’s Aid Program</w:t>
      </w:r>
      <w:r>
        <w:rPr>
          <w:lang w:val="en-GB"/>
        </w:rPr>
        <w:t xml:space="preserve"> (N=29); </w:t>
      </w:r>
      <w:r w:rsidRPr="00D20618">
        <w:rPr>
          <w:lang w:val="en-GB"/>
        </w:rPr>
        <w:t>Education Performance Assessment Note</w:t>
      </w:r>
      <w:r>
        <w:rPr>
          <w:lang w:val="en-GB"/>
        </w:rPr>
        <w:t xml:space="preserve"> (N=25); </w:t>
      </w:r>
      <w:r w:rsidRPr="00D20618">
        <w:rPr>
          <w:lang w:val="en-GB"/>
        </w:rPr>
        <w:t>Getting the Foundations Right: Early Childhood Development</w:t>
      </w:r>
      <w:r>
        <w:rPr>
          <w:lang w:val="en-GB"/>
        </w:rPr>
        <w:t xml:space="preserve"> (N=30)</w:t>
      </w:r>
    </w:p>
  </w:footnote>
  <w:footnote w:id="21">
    <w:p w14:paraId="3FBFACA9" w14:textId="77777777" w:rsidR="00682E7B" w:rsidRDefault="00682E7B">
      <w:pPr>
        <w:pStyle w:val="FootnoteText"/>
      </w:pPr>
      <w:r>
        <w:rPr>
          <w:rStyle w:val="FootnoteReference"/>
        </w:rPr>
        <w:footnoteRef/>
      </w:r>
      <w:r>
        <w:t xml:space="preserve"> AQCs assess the performance of investments with a total value of AUD3 million and above during their implementation. As part of this, investments are reviewed according to criterion such as effectiveness, efficiency, relevance, gender equality, M&amp;E, sustainability, and risk. </w:t>
      </w:r>
    </w:p>
  </w:footnote>
  <w:footnote w:id="22">
    <w:p w14:paraId="374F96F4" w14:textId="77777777" w:rsidR="00682E7B" w:rsidRPr="00BB53D6" w:rsidRDefault="00682E7B" w:rsidP="004706C4">
      <w:pPr>
        <w:pStyle w:val="FootnoteText"/>
        <w:rPr>
          <w:lang w:val="en-NZ"/>
        </w:rPr>
      </w:pPr>
      <w:r>
        <w:rPr>
          <w:rStyle w:val="FootnoteReference"/>
        </w:rPr>
        <w:footnoteRef/>
      </w:r>
      <w:r>
        <w:t xml:space="preserve"> </w:t>
      </w:r>
      <w:bookmarkStart w:id="55" w:name="_Hlk10012446"/>
      <w:r>
        <w:rPr>
          <w:lang w:val="en-AU"/>
        </w:rPr>
        <w:t xml:space="preserve">There is also the </w:t>
      </w:r>
      <w:r w:rsidRPr="00FE056A">
        <w:rPr>
          <w:lang w:val="en-AU"/>
        </w:rPr>
        <w:t>Aid Programming Guide</w:t>
      </w:r>
      <w:r>
        <w:rPr>
          <w:lang w:val="en-AU"/>
        </w:rPr>
        <w:t>, which</w:t>
      </w:r>
      <w:r w:rsidRPr="00FE056A">
        <w:rPr>
          <w:lang w:val="en-AU"/>
        </w:rPr>
        <w:t xml:space="preserve"> lists more than 70 resources </w:t>
      </w:r>
      <w:r>
        <w:rPr>
          <w:lang w:val="en-AU"/>
        </w:rPr>
        <w:t>and has</w:t>
      </w:r>
      <w:r w:rsidRPr="00FE056A">
        <w:rPr>
          <w:lang w:val="en-AU"/>
        </w:rPr>
        <w:t xml:space="preserve"> several hundred pages of guidance</w:t>
      </w:r>
      <w:bookmarkEnd w:id="55"/>
      <w:r>
        <w:rPr>
          <w:lang w:val="en-AU"/>
        </w:rPr>
        <w:t>.</w:t>
      </w:r>
    </w:p>
  </w:footnote>
  <w:footnote w:id="23">
    <w:p w14:paraId="035ED407" w14:textId="77777777" w:rsidR="00682E7B" w:rsidRDefault="00682E7B" w:rsidP="00937074">
      <w:pPr>
        <w:pStyle w:val="FootnoteText"/>
      </w:pPr>
      <w:r>
        <w:rPr>
          <w:rStyle w:val="FootnoteReference"/>
        </w:rPr>
        <w:footnoteRef/>
      </w:r>
      <w:r>
        <w:t xml:space="preserve"> </w:t>
      </w:r>
      <w:r>
        <w:rPr>
          <w:rFonts w:cs="Helvetica 55 Roman"/>
          <w:color w:val="000000"/>
          <w:sz w:val="19"/>
          <w:szCs w:val="19"/>
        </w:rPr>
        <w:t>Investment in human capacity development through the Australia Awards scholarships program is an important complementary modality to Australia’s education investments.</w:t>
      </w:r>
    </w:p>
  </w:footnote>
  <w:footnote w:id="24">
    <w:p w14:paraId="67F8CBA9" w14:textId="77777777" w:rsidR="00682E7B" w:rsidRDefault="00682E7B" w:rsidP="002C5A91">
      <w:pPr>
        <w:pStyle w:val="FootnoteText"/>
      </w:pPr>
      <w:r>
        <w:rPr>
          <w:rStyle w:val="FootnoteReference"/>
        </w:rPr>
        <w:footnoteRef/>
      </w:r>
      <w:r>
        <w:t xml:space="preserve"> Including Guidance notes, e-training, technical support provided by the Education Division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7741C" w14:textId="576E5D3A" w:rsidR="00682E7B" w:rsidRDefault="00682E7B" w:rsidP="00886FDD">
    <w:pPr>
      <w:pStyle w:val="Reporttext"/>
    </w:pPr>
    <w:r>
      <w:rPr>
        <w:noProof/>
        <w:lang w:val="en-AU" w:eastAsia="en-AU"/>
      </w:rPr>
      <w:drawing>
        <wp:anchor distT="0" distB="0" distL="114300" distR="114300" simplePos="0" relativeHeight="251654144" behindDoc="1" locked="0" layoutInCell="1" allowOverlap="1" wp14:anchorId="1DD90459" wp14:editId="29889052">
          <wp:simplePos x="0" y="0"/>
          <wp:positionH relativeFrom="column">
            <wp:posOffset>-1009650</wp:posOffset>
          </wp:positionH>
          <wp:positionV relativeFrom="paragraph">
            <wp:posOffset>-483235</wp:posOffset>
          </wp:positionV>
          <wp:extent cx="7769225" cy="10105390"/>
          <wp:effectExtent l="19050" t="0" r="3175" b="0"/>
          <wp:wrapNone/>
          <wp:docPr id="12" name="Image 8" descr="Description: Uni Coor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Uni Coord page.jpg"/>
                  <pic:cNvPicPr>
                    <a:picLocks noChangeAspect="1" noChangeArrowheads="1"/>
                  </pic:cNvPicPr>
                </pic:nvPicPr>
                <pic:blipFill>
                  <a:blip r:embed="rId1"/>
                  <a:srcRect/>
                  <a:stretch>
                    <a:fillRect/>
                  </a:stretch>
                </pic:blipFill>
                <pic:spPr bwMode="auto">
                  <a:xfrm>
                    <a:off x="0" y="0"/>
                    <a:ext cx="7769225" cy="1010539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0" distB="0" distL="114300" distR="114300" simplePos="0" relativeHeight="251655168" behindDoc="0" locked="0" layoutInCell="1" allowOverlap="1" wp14:anchorId="771556ED" wp14:editId="27F404F1">
              <wp:simplePos x="0" y="0"/>
              <wp:positionH relativeFrom="column">
                <wp:posOffset>902335</wp:posOffset>
              </wp:positionH>
              <wp:positionV relativeFrom="paragraph">
                <wp:posOffset>4018280</wp:posOffset>
              </wp:positionV>
              <wp:extent cx="3921760" cy="1457960"/>
              <wp:effectExtent l="0" t="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1457960"/>
                      </a:xfrm>
                      <a:prstGeom prst="rect">
                        <a:avLst/>
                      </a:prstGeom>
                      <a:noFill/>
                      <a:ln>
                        <a:noFill/>
                      </a:ln>
                      <a:extLst>
                        <a:ext uri="{909E8E84-426E-40dd-AFC4-6F175D3DCCD1}"/>
                        <a:ext uri="{91240B29-F687-4f45-9708-019B960494DF}"/>
                      </a:extLst>
                    </wps:spPr>
                    <wps:txbx>
                      <w:txbxContent>
                        <w:p w14:paraId="5D94B2F9" w14:textId="77777777" w:rsidR="00682E7B" w:rsidRPr="00690601" w:rsidRDefault="00682E7B" w:rsidP="00886FDD">
                          <w:pPr>
                            <w:pStyle w:val="ContactDetails"/>
                            <w:rPr>
                              <w:b/>
                              <w:color w:val="46A8A8"/>
                            </w:rPr>
                          </w:pPr>
                          <w:r w:rsidRPr="00690601">
                            <w:rPr>
                              <w:b/>
                              <w:color w:val="46A8A8"/>
                            </w:rPr>
                            <w:t>Copyright © Universalia 201</w:t>
                          </w:r>
                          <w:r>
                            <w:rPr>
                              <w:b/>
                              <w:color w:val="46A8A8"/>
                            </w:rPr>
                            <w:t>9</w:t>
                          </w:r>
                          <w:r w:rsidRPr="00690601">
                            <w:rPr>
                              <w:b/>
                              <w:color w:val="46A8A8"/>
                            </w:rPr>
                            <w:t>, all rights reserved</w:t>
                          </w:r>
                        </w:p>
                        <w:p w14:paraId="2CA2D2F3" w14:textId="77777777" w:rsidR="00682E7B" w:rsidRDefault="00682E7B" w:rsidP="00886FDD">
                          <w:pPr>
                            <w:pStyle w:val="ContactDetails"/>
                          </w:pPr>
                          <w:r w:rsidRPr="00FF48B4">
                            <w:t>Universalia Management Group</w:t>
                          </w:r>
                          <w:r w:rsidRPr="00FF48B4">
                            <w:br/>
                            <w:t xml:space="preserve">245 </w:t>
                          </w:r>
                          <w:r w:rsidRPr="00690601">
                            <w:t>Victoria Avenue, Suite 200</w:t>
                          </w:r>
                          <w:r w:rsidRPr="00690601">
                            <w:br/>
                            <w:t>Westmount, Montreal, Quebec</w:t>
                          </w:r>
                          <w:r w:rsidRPr="00690601">
                            <w:br/>
                            <w:t>Canada H3Z 2M6</w:t>
                          </w:r>
                        </w:p>
                        <w:p w14:paraId="7D837B9B" w14:textId="77777777" w:rsidR="00682E7B" w:rsidRPr="00690601" w:rsidRDefault="00682E7B" w:rsidP="00886FDD">
                          <w:pPr>
                            <w:pStyle w:val="ContactDetails"/>
                          </w:pPr>
                        </w:p>
                        <w:p w14:paraId="3829E684" w14:textId="77777777" w:rsidR="00682E7B" w:rsidRPr="00690601" w:rsidRDefault="00E0693E" w:rsidP="00886FDD">
                          <w:pPr>
                            <w:pStyle w:val="ContactDetails"/>
                          </w:pPr>
                          <w:hyperlink r:id="rId2" w:history="1">
                            <w:r w:rsidR="00682E7B" w:rsidRPr="00690601">
                              <w:rPr>
                                <w:rStyle w:val="Hyperlink"/>
                                <w:i/>
                                <w:color w:val="auto"/>
                                <w:u w:val="none"/>
                              </w:rPr>
                              <w:t>www.universalia.com</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556ED" id="_x0000_t202" coordsize="21600,21600" o:spt="202" path="m,l,21600r21600,l21600,xe">
              <v:stroke joinstyle="miter"/>
              <v:path gradientshapeok="t" o:connecttype="rect"/>
            </v:shapetype>
            <v:shape id="Text Box 27" o:spid="_x0000_s1028" type="#_x0000_t202" style="position:absolute;left:0;text-align:left;margin-left:71.05pt;margin-top:316.4pt;width:308.8pt;height:11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" filled="f" stroked="f">
              <v:textbox>
                <w:txbxContent>
                  <w:p w14:paraId="5D94B2F9" w14:textId="77777777" w:rsidR="00682E7B" w:rsidRPr="00690601" w:rsidRDefault="00682E7B" w:rsidP="00886FDD">
                    <w:pPr>
                      <w:pStyle w:val="ContactDetails"/>
                      <w:rPr>
                        <w:b/>
                        <w:color w:val="46A8A8"/>
                      </w:rPr>
                    </w:pPr>
                    <w:r w:rsidRPr="00690601">
                      <w:rPr>
                        <w:b/>
                        <w:color w:val="46A8A8"/>
                      </w:rPr>
                      <w:t>Copyright © Universalia 201</w:t>
                    </w:r>
                    <w:r>
                      <w:rPr>
                        <w:b/>
                        <w:color w:val="46A8A8"/>
                      </w:rPr>
                      <w:t>9</w:t>
                    </w:r>
                    <w:r w:rsidRPr="00690601">
                      <w:rPr>
                        <w:b/>
                        <w:color w:val="46A8A8"/>
                      </w:rPr>
                      <w:t>, all rights reserved</w:t>
                    </w:r>
                  </w:p>
                  <w:p w14:paraId="2CA2D2F3" w14:textId="77777777" w:rsidR="00682E7B" w:rsidRDefault="00682E7B" w:rsidP="00886FDD">
                    <w:pPr>
                      <w:pStyle w:val="ContactDetails"/>
                    </w:pPr>
                    <w:r w:rsidRPr="00FF48B4">
                      <w:t>Universalia Management Group</w:t>
                    </w:r>
                    <w:r w:rsidRPr="00FF48B4">
                      <w:br/>
                      <w:t xml:space="preserve">245 </w:t>
                    </w:r>
                    <w:r w:rsidRPr="00690601">
                      <w:t>Victoria Avenue, Suite 200</w:t>
                    </w:r>
                    <w:r w:rsidRPr="00690601">
                      <w:br/>
                      <w:t>Westmount, Montreal, Quebec</w:t>
                    </w:r>
                    <w:r w:rsidRPr="00690601">
                      <w:br/>
                      <w:t>Canada H3Z 2M6</w:t>
                    </w:r>
                  </w:p>
                  <w:p w14:paraId="7D837B9B" w14:textId="77777777" w:rsidR="00682E7B" w:rsidRPr="00690601" w:rsidRDefault="00682E7B" w:rsidP="00886FDD">
                    <w:pPr>
                      <w:pStyle w:val="ContactDetails"/>
                    </w:pPr>
                  </w:p>
                  <w:p w14:paraId="3829E684" w14:textId="77777777" w:rsidR="00682E7B" w:rsidRPr="00690601" w:rsidRDefault="00E0693E" w:rsidP="00886FDD">
                    <w:pPr>
                      <w:pStyle w:val="ContactDetails"/>
                    </w:pPr>
                    <w:hyperlink r:id="rId3" w:history="1">
                      <w:r w:rsidR="00682E7B" w:rsidRPr="00690601">
                        <w:rPr>
                          <w:rStyle w:val="Hyperlink"/>
                          <w:i/>
                          <w:color w:val="auto"/>
                          <w:u w:val="none"/>
                        </w:rPr>
                        <w:t>www.universalia.com</w:t>
                      </w:r>
                    </w:hyperlink>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D0959" w14:textId="3B4EBEDC" w:rsidR="00682E7B" w:rsidRDefault="00682E7B" w:rsidP="00CD0A62">
    <w:pPr>
      <w:pStyle w:val="Header"/>
      <w:tabs>
        <w:tab w:val="clear" w:pos="9000"/>
        <w:tab w:val="clear" w:pos="9810"/>
        <w:tab w:val="right" w:pos="12780"/>
        <w:tab w:val="right" w:pos="13500"/>
      </w:tabs>
    </w:pPr>
    <w:r>
      <w:rPr>
        <w:lang w:eastAsia="en-AU"/>
      </w:rPr>
      <w:drawing>
        <wp:anchor distT="0" distB="0" distL="114300" distR="114300" simplePos="0" relativeHeight="251677696" behindDoc="1" locked="0" layoutInCell="1" allowOverlap="1" wp14:anchorId="5A7EACF5" wp14:editId="48BE29D7">
          <wp:simplePos x="0" y="0"/>
          <wp:positionH relativeFrom="page">
            <wp:posOffset>5987</wp:posOffset>
          </wp:positionH>
          <wp:positionV relativeFrom="page">
            <wp:posOffset>-39189</wp:posOffset>
          </wp:positionV>
          <wp:extent cx="10046698" cy="757646"/>
          <wp:effectExtent l="19050" t="0" r="0" b="0"/>
          <wp:wrapNone/>
          <wp:docPr id="46" name="Picture 39" descr="Description: bande grise_paysage_righ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bande grise_paysage_right_page"/>
                  <pic:cNvPicPr>
                    <a:picLocks noChangeAspect="1" noChangeArrowheads="1"/>
                  </pic:cNvPicPr>
                </pic:nvPicPr>
                <pic:blipFill>
                  <a:blip r:embed="rId1"/>
                  <a:srcRect/>
                  <a:stretch>
                    <a:fillRect/>
                  </a:stretch>
                </pic:blipFill>
                <pic:spPr bwMode="auto">
                  <a:xfrm>
                    <a:off x="0" y="0"/>
                    <a:ext cx="10046698" cy="757646"/>
                  </a:xfrm>
                  <a:prstGeom prst="rect">
                    <a:avLst/>
                  </a:prstGeom>
                  <a:noFill/>
                  <a:ln w="9525">
                    <a:noFill/>
                    <a:miter lim="800000"/>
                    <a:headEnd/>
                    <a:tailEnd/>
                  </a:ln>
                </pic:spPr>
              </pic:pic>
            </a:graphicData>
          </a:graphic>
        </wp:anchor>
      </w:drawing>
    </w:r>
    <w:r>
      <w:tab/>
    </w:r>
    <w:r>
      <w:tab/>
    </w:r>
    <w:r w:rsidR="00E0693E">
      <w:fldChar w:fldCharType="begin"/>
    </w:r>
    <w:r w:rsidR="00E0693E">
      <w:instrText xml:space="preserve"> TITLE  \* MERGEFORMAT </w:instrText>
    </w:r>
    <w:r w:rsidR="00E0693E">
      <w:fldChar w:fldCharType="separate"/>
    </w:r>
    <w:r w:rsidR="000B58C3" w:rsidRPr="007230E3">
      <w:rPr>
        <w:i w:val="0"/>
        <w:color w:val="7F7F7F"/>
      </w:rPr>
      <w:t>FINAL REPORT – MID-TERM REVIEW</w:t>
    </w:r>
    <w:r w:rsidR="00E0693E">
      <w:rPr>
        <w:i w:val="0"/>
        <w:color w:val="7F7F7F"/>
      </w:rPr>
      <w:fldChar w:fldCharType="end"/>
    </w:r>
    <w:r w:rsidRPr="00687FD2">
      <w:rPr>
        <w:i w:val="0"/>
        <w:color w:val="7F7F7F"/>
      </w:rPr>
      <w:tab/>
    </w:r>
    <w:r>
      <w:fldChar w:fldCharType="begin"/>
    </w:r>
    <w:r>
      <w:instrText xml:space="preserve"> PAGE   \* MERGEFORMAT </w:instrText>
    </w:r>
    <w:r>
      <w:fldChar w:fldCharType="separate"/>
    </w:r>
    <w:r w:rsidR="00E0693E">
      <w:t>43</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51F97" w14:textId="1F751998" w:rsidR="00682E7B" w:rsidRPr="007230E3" w:rsidRDefault="00682E7B" w:rsidP="00ED6074">
    <w:pPr>
      <w:pStyle w:val="Header"/>
      <w:rPr>
        <w:i w:val="0"/>
        <w:color w:val="7F7F7F"/>
        <w:lang w:val="en-CA"/>
      </w:rPr>
    </w:pPr>
    <w:r>
      <w:rPr>
        <w:lang w:eastAsia="en-AU"/>
      </w:rPr>
      <w:drawing>
        <wp:anchor distT="0" distB="0" distL="114300" distR="114300" simplePos="0" relativeHeight="251673600" behindDoc="1" locked="0" layoutInCell="1" allowOverlap="1" wp14:anchorId="4257FA17" wp14:editId="44222E27">
          <wp:simplePos x="0" y="0"/>
          <wp:positionH relativeFrom="page">
            <wp:posOffset>0</wp:posOffset>
          </wp:positionH>
          <wp:positionV relativeFrom="page">
            <wp:posOffset>-40640</wp:posOffset>
          </wp:positionV>
          <wp:extent cx="10058400" cy="763905"/>
          <wp:effectExtent l="19050" t="0" r="0" b="0"/>
          <wp:wrapNone/>
          <wp:docPr id="44" name="Picture 41" descr="Description: bande grise_paysage_lef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bande grise_paysage_lef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fldChar w:fldCharType="begin"/>
    </w:r>
    <w:r w:rsidRPr="007230E3">
      <w:rPr>
        <w:lang w:val="en-CA"/>
      </w:rPr>
      <w:instrText xml:space="preserve"> PAGE   \* MERGEFORMAT </w:instrText>
    </w:r>
    <w:r>
      <w:fldChar w:fldCharType="separate"/>
    </w:r>
    <w:r w:rsidR="00E0693E">
      <w:rPr>
        <w:lang w:val="en-CA"/>
      </w:rPr>
      <w:t>74</w:t>
    </w:r>
    <w:r>
      <w:fldChar w:fldCharType="end"/>
    </w:r>
    <w:r w:rsidRPr="007230E3">
      <w:rPr>
        <w:lang w:val="en-CA"/>
      </w:rPr>
      <w:tab/>
    </w:r>
    <w:r w:rsidR="006E2C32">
      <w:fldChar w:fldCharType="begin"/>
    </w:r>
    <w:r w:rsidR="006E2C32" w:rsidRPr="007230E3">
      <w:rPr>
        <w:lang w:val="en-CA"/>
      </w:rPr>
      <w:instrText xml:space="preserve"> TITLE  \* MERGEFORMAT </w:instrText>
    </w:r>
    <w:r w:rsidR="006E2C32">
      <w:fldChar w:fldCharType="separate"/>
    </w:r>
    <w:r w:rsidR="000B58C3" w:rsidRPr="007230E3">
      <w:rPr>
        <w:i w:val="0"/>
        <w:color w:val="7F7F7F"/>
        <w:lang w:val="en-CA"/>
      </w:rPr>
      <w:t>FINAL REPORT – MID-TERM REVIEW</w:t>
    </w:r>
    <w:r w:rsidR="006E2C32">
      <w:rPr>
        <w:i w:val="0"/>
        <w:color w:val="7F7F7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118DA" w14:textId="3C86AA2B" w:rsidR="00682E7B" w:rsidRDefault="00682E7B" w:rsidP="00CD0A62">
    <w:pPr>
      <w:pStyle w:val="Header"/>
      <w:tabs>
        <w:tab w:val="clear" w:pos="9810"/>
        <w:tab w:val="right" w:pos="9720"/>
      </w:tabs>
    </w:pPr>
    <w:r>
      <w:rPr>
        <w:lang w:eastAsia="en-AU"/>
      </w:rPr>
      <w:drawing>
        <wp:anchor distT="0" distB="0" distL="114300" distR="114300" simplePos="0" relativeHeight="251671552" behindDoc="1" locked="0" layoutInCell="1" allowOverlap="1" wp14:anchorId="6E517A49" wp14:editId="46CD46D8">
          <wp:simplePos x="0" y="0"/>
          <wp:positionH relativeFrom="page">
            <wp:posOffset>-2193925</wp:posOffset>
          </wp:positionH>
          <wp:positionV relativeFrom="page">
            <wp:posOffset>-45085</wp:posOffset>
          </wp:positionV>
          <wp:extent cx="10058400" cy="763905"/>
          <wp:effectExtent l="19050" t="0" r="0" b="0"/>
          <wp:wrapNone/>
          <wp:docPr id="43" name="Picture 39" descr="Description: bande grise_paysage_righ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bande grise_paysage_righ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tab/>
    </w:r>
    <w:r>
      <w:tab/>
    </w:r>
    <w:r w:rsidR="00E0693E">
      <w:fldChar w:fldCharType="begin"/>
    </w:r>
    <w:r w:rsidR="00E0693E">
      <w:instrText xml:space="preserve"> TITLE  \* MERGEFORMAT </w:instrText>
    </w:r>
    <w:r w:rsidR="00E0693E">
      <w:fldChar w:fldCharType="separate"/>
    </w:r>
    <w:r w:rsidR="000B58C3" w:rsidRPr="007230E3">
      <w:rPr>
        <w:i w:val="0"/>
        <w:color w:val="7F7F7F"/>
      </w:rPr>
      <w:t>FINAL REPORT – MID-TERM REVIEW</w:t>
    </w:r>
    <w:r w:rsidR="00E0693E">
      <w:rPr>
        <w:i w:val="0"/>
        <w:color w:val="7F7F7F"/>
      </w:rPr>
      <w:fldChar w:fldCharType="end"/>
    </w:r>
    <w:r w:rsidRPr="00687FD2">
      <w:rPr>
        <w:i w:val="0"/>
        <w:color w:val="7F7F7F"/>
      </w:rPr>
      <w:tab/>
    </w:r>
    <w:r>
      <w:fldChar w:fldCharType="begin"/>
    </w:r>
    <w:r>
      <w:instrText xml:space="preserve"> PAGE   \* MERGEFORMAT </w:instrText>
    </w:r>
    <w:r>
      <w:fldChar w:fldCharType="separate"/>
    </w:r>
    <w:r w:rsidR="00E0693E">
      <w:t>73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1CA7C" w14:textId="77777777" w:rsidR="00682E7B" w:rsidRDefault="00682E7B" w:rsidP="00A32932">
    <w:pPr>
      <w:pStyle w:val="Header"/>
    </w:pPr>
    <w:r>
      <w:rPr>
        <w:lang w:eastAsia="en-AU"/>
      </w:rPr>
      <w:drawing>
        <wp:anchor distT="0" distB="0" distL="114300" distR="114300" simplePos="0" relativeHeight="251652096" behindDoc="1" locked="0" layoutInCell="1" allowOverlap="1" wp14:anchorId="08B4CAB2" wp14:editId="1AD0C73D">
          <wp:simplePos x="0" y="0"/>
          <wp:positionH relativeFrom="column">
            <wp:posOffset>-1003935</wp:posOffset>
          </wp:positionH>
          <wp:positionV relativeFrom="paragraph">
            <wp:posOffset>1980565</wp:posOffset>
          </wp:positionV>
          <wp:extent cx="7772400" cy="4800600"/>
          <wp:effectExtent l="19050" t="0" r="0" b="0"/>
          <wp:wrapNone/>
          <wp:docPr id="10" name="Image 6" descr="Description: Uni Titl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Uni Title page.jpg"/>
                  <pic:cNvPicPr>
                    <a:picLocks noChangeAspect="1" noChangeArrowheads="1"/>
                  </pic:cNvPicPr>
                </pic:nvPicPr>
                <pic:blipFill>
                  <a:blip r:embed="rId1"/>
                  <a:srcRect/>
                  <a:stretch>
                    <a:fillRect/>
                  </a:stretch>
                </pic:blipFill>
                <pic:spPr bwMode="auto">
                  <a:xfrm>
                    <a:off x="0" y="0"/>
                    <a:ext cx="7772400" cy="48006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831D" w14:textId="77777777" w:rsidR="00E0693E" w:rsidRDefault="00E069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18FA6" w14:textId="4A2C25ED" w:rsidR="00682E7B" w:rsidRPr="007230E3" w:rsidRDefault="00682E7B" w:rsidP="009C6653">
    <w:pPr>
      <w:pStyle w:val="Header"/>
      <w:tabs>
        <w:tab w:val="clear" w:pos="0"/>
        <w:tab w:val="left" w:pos="142"/>
      </w:tabs>
      <w:ind w:left="-567"/>
      <w:rPr>
        <w:i w:val="0"/>
        <w:color w:val="7F7F7F"/>
        <w:lang w:val="en-CA"/>
      </w:rPr>
    </w:pPr>
    <w:r>
      <w:rPr>
        <w:lang w:eastAsia="en-AU"/>
      </w:rPr>
      <w:drawing>
        <wp:anchor distT="0" distB="0" distL="114300" distR="114300" simplePos="0" relativeHeight="251656192" behindDoc="1" locked="0" layoutInCell="1" allowOverlap="1" wp14:anchorId="52D3E5F8" wp14:editId="262A486B">
          <wp:simplePos x="0" y="0"/>
          <wp:positionH relativeFrom="page">
            <wp:posOffset>0</wp:posOffset>
          </wp:positionH>
          <wp:positionV relativeFrom="page">
            <wp:posOffset>-40640</wp:posOffset>
          </wp:positionV>
          <wp:extent cx="10058400" cy="763905"/>
          <wp:effectExtent l="19050" t="0" r="0" b="0"/>
          <wp:wrapNone/>
          <wp:docPr id="5" name="Picture 41" descr="Description: bande grise_paysage_lef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bande grise_paysage_lef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fldChar w:fldCharType="begin"/>
    </w:r>
    <w:r w:rsidRPr="007230E3">
      <w:rPr>
        <w:lang w:val="en-CA"/>
      </w:rPr>
      <w:instrText xml:space="preserve"> PAGE   \* MERGEFORMAT </w:instrText>
    </w:r>
    <w:r>
      <w:fldChar w:fldCharType="separate"/>
    </w:r>
    <w:r w:rsidR="00E0693E">
      <w:rPr>
        <w:lang w:val="en-CA"/>
      </w:rPr>
      <w:t>ii</w:t>
    </w:r>
    <w:r>
      <w:fldChar w:fldCharType="end"/>
    </w:r>
    <w:r w:rsidRPr="007230E3">
      <w:rPr>
        <w:lang w:val="en-CA"/>
      </w:rPr>
      <w:tab/>
    </w:r>
    <w:r w:rsidR="006E2C32">
      <w:fldChar w:fldCharType="begin"/>
    </w:r>
    <w:r w:rsidR="006E2C32" w:rsidRPr="007230E3">
      <w:rPr>
        <w:lang w:val="en-CA"/>
      </w:rPr>
      <w:instrText xml:space="preserve"> TITLE  \* MERGEFORMAT </w:instrText>
    </w:r>
    <w:r w:rsidR="006E2C32">
      <w:fldChar w:fldCharType="separate"/>
    </w:r>
    <w:r w:rsidR="000B58C3" w:rsidRPr="007230E3">
      <w:rPr>
        <w:i w:val="0"/>
        <w:color w:val="7F7F7F"/>
        <w:lang w:val="en-CA"/>
      </w:rPr>
      <w:t>FINAL REPORT – MID-TERM REVIEW</w:t>
    </w:r>
    <w:r w:rsidR="006E2C32">
      <w:rPr>
        <w:i w:val="0"/>
        <w:color w:val="7F7F7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C82A" w14:textId="30FADC1D" w:rsidR="00682E7B" w:rsidRPr="007230E3" w:rsidRDefault="00682E7B" w:rsidP="00850B84">
    <w:pPr>
      <w:pStyle w:val="Header"/>
      <w:tabs>
        <w:tab w:val="clear" w:pos="9810"/>
        <w:tab w:val="right" w:pos="9720"/>
      </w:tabs>
      <w:rPr>
        <w:lang w:val="en-CA"/>
      </w:rPr>
    </w:pPr>
    <w:r>
      <w:rPr>
        <w:lang w:eastAsia="en-AU"/>
      </w:rPr>
      <w:drawing>
        <wp:anchor distT="0" distB="0" distL="114300" distR="114300" simplePos="0" relativeHeight="251665408" behindDoc="1" locked="0" layoutInCell="1" allowOverlap="1" wp14:anchorId="3F28E4DF" wp14:editId="1EE11B1A">
          <wp:simplePos x="0" y="0"/>
          <wp:positionH relativeFrom="page">
            <wp:posOffset>-2193925</wp:posOffset>
          </wp:positionH>
          <wp:positionV relativeFrom="page">
            <wp:posOffset>-45085</wp:posOffset>
          </wp:positionV>
          <wp:extent cx="10058400" cy="763905"/>
          <wp:effectExtent l="19050" t="0" r="0" b="0"/>
          <wp:wrapNone/>
          <wp:docPr id="41" name="Picture 39" descr="Description: bande grise_paysage_righ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bande grise_paysage_righ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rsidRPr="007230E3">
      <w:rPr>
        <w:lang w:val="en-CA"/>
      </w:rPr>
      <w:tab/>
    </w:r>
    <w:r w:rsidRPr="007230E3">
      <w:rPr>
        <w:lang w:val="en-CA"/>
      </w:rPr>
      <w:tab/>
    </w:r>
    <w:r w:rsidR="006E2C32">
      <w:fldChar w:fldCharType="begin"/>
    </w:r>
    <w:r w:rsidR="006E2C32" w:rsidRPr="007230E3">
      <w:rPr>
        <w:lang w:val="en-CA"/>
      </w:rPr>
      <w:instrText xml:space="preserve"> TITLE  \* MERGEFORMAT </w:instrText>
    </w:r>
    <w:r w:rsidR="006E2C32">
      <w:fldChar w:fldCharType="separate"/>
    </w:r>
    <w:r w:rsidR="000B58C3" w:rsidRPr="007230E3">
      <w:rPr>
        <w:i w:val="0"/>
        <w:color w:val="7F7F7F"/>
        <w:lang w:val="en-CA"/>
      </w:rPr>
      <w:t>FINAL REPORT – MID-TERM REVIEW</w:t>
    </w:r>
    <w:r w:rsidR="006E2C32">
      <w:rPr>
        <w:i w:val="0"/>
        <w:color w:val="7F7F7F"/>
      </w:rPr>
      <w:fldChar w:fldCharType="end"/>
    </w:r>
    <w:r w:rsidRPr="007230E3">
      <w:rPr>
        <w:i w:val="0"/>
        <w:color w:val="7F7F7F"/>
        <w:lang w:val="en-CA"/>
      </w:rPr>
      <w:tab/>
    </w:r>
    <w:r>
      <w:fldChar w:fldCharType="begin"/>
    </w:r>
    <w:r w:rsidRPr="007230E3">
      <w:rPr>
        <w:lang w:val="en-CA"/>
      </w:rPr>
      <w:instrText xml:space="preserve"> PAGE   \* MERGEFORMAT </w:instrText>
    </w:r>
    <w:r>
      <w:fldChar w:fldCharType="separate"/>
    </w:r>
    <w:r w:rsidR="00E0693E">
      <w:rPr>
        <w:lang w:val="en-CA"/>
      </w:rPr>
      <w:t>i</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6333" w14:textId="2EB1E4A9" w:rsidR="00682E7B" w:rsidRDefault="00682E7B" w:rsidP="000C66E2">
    <w:pPr>
      <w:pStyle w:val="Header"/>
      <w:tabs>
        <w:tab w:val="clear" w:pos="9810"/>
        <w:tab w:val="right" w:pos="9720"/>
      </w:tabs>
    </w:pPr>
    <w:r>
      <w:rPr>
        <w:lang w:eastAsia="en-AU"/>
      </w:rPr>
      <w:drawing>
        <wp:anchor distT="0" distB="0" distL="114300" distR="114300" simplePos="0" relativeHeight="251667456" behindDoc="1" locked="0" layoutInCell="1" allowOverlap="1" wp14:anchorId="3CD970FD" wp14:editId="7CD06AC1">
          <wp:simplePos x="0" y="0"/>
          <wp:positionH relativeFrom="page">
            <wp:posOffset>-2193925</wp:posOffset>
          </wp:positionH>
          <wp:positionV relativeFrom="page">
            <wp:posOffset>-45085</wp:posOffset>
          </wp:positionV>
          <wp:extent cx="10058400" cy="763905"/>
          <wp:effectExtent l="19050" t="0" r="0" b="0"/>
          <wp:wrapNone/>
          <wp:docPr id="4" name="Picture 39" descr="Description: bande grise_paysage_righ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bande grise_paysage_righ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tab/>
    </w:r>
    <w:r>
      <w:tab/>
    </w:r>
    <w:r w:rsidR="00E0693E">
      <w:fldChar w:fldCharType="begin"/>
    </w:r>
    <w:r w:rsidR="00E0693E">
      <w:instrText xml:space="preserve"> TITLE  \* MERGEFORMAT </w:instrText>
    </w:r>
    <w:r w:rsidR="00E0693E">
      <w:fldChar w:fldCharType="separate"/>
    </w:r>
    <w:r w:rsidR="000B58C3" w:rsidRPr="007230E3">
      <w:rPr>
        <w:i w:val="0"/>
        <w:color w:val="7F7F7F"/>
      </w:rPr>
      <w:t>FINAL REPORT – MID-TERM REVIEW</w:t>
    </w:r>
    <w:r w:rsidR="00E0693E">
      <w:rPr>
        <w:i w:val="0"/>
        <w:color w:val="7F7F7F"/>
      </w:rPr>
      <w:fldChar w:fldCharType="end"/>
    </w:r>
    <w:r w:rsidRPr="00687FD2">
      <w:rPr>
        <w:i w:val="0"/>
        <w:color w:val="7F7F7F"/>
      </w:rPr>
      <w:tab/>
    </w:r>
    <w:r>
      <w:fldChar w:fldCharType="begin"/>
    </w:r>
    <w:r>
      <w:instrText xml:space="preserve"> PAGE   \* MERGEFORMAT </w:instrText>
    </w:r>
    <w:r>
      <w:fldChar w:fldCharType="separate"/>
    </w:r>
    <w:r w:rsidR="00E0693E">
      <w:t>1</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BBC2" w14:textId="646D08C7" w:rsidR="00682E7B" w:rsidRPr="007230E3" w:rsidRDefault="00682E7B" w:rsidP="00ED6074">
    <w:pPr>
      <w:pStyle w:val="Header"/>
      <w:rPr>
        <w:i w:val="0"/>
        <w:color w:val="7F7F7F"/>
        <w:lang w:val="en-CA"/>
      </w:rPr>
    </w:pPr>
    <w:r>
      <w:rPr>
        <w:lang w:eastAsia="en-AU"/>
      </w:rPr>
      <w:drawing>
        <wp:anchor distT="0" distB="0" distL="114300" distR="114300" simplePos="0" relativeHeight="251660288" behindDoc="1" locked="0" layoutInCell="1" allowOverlap="1" wp14:anchorId="629C6DF0" wp14:editId="26328BE5">
          <wp:simplePos x="0" y="0"/>
          <wp:positionH relativeFrom="page">
            <wp:posOffset>0</wp:posOffset>
          </wp:positionH>
          <wp:positionV relativeFrom="page">
            <wp:posOffset>-40640</wp:posOffset>
          </wp:positionV>
          <wp:extent cx="10058400" cy="763905"/>
          <wp:effectExtent l="19050" t="0" r="0" b="0"/>
          <wp:wrapNone/>
          <wp:docPr id="2" name="Picture 41" descr="Description: bande grise_paysage_lef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bande grise_paysage_lef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fldChar w:fldCharType="begin"/>
    </w:r>
    <w:r w:rsidRPr="007230E3">
      <w:rPr>
        <w:lang w:val="en-CA"/>
      </w:rPr>
      <w:instrText xml:space="preserve"> PAGE   \* MERGEFORMAT </w:instrText>
    </w:r>
    <w:r>
      <w:fldChar w:fldCharType="separate"/>
    </w:r>
    <w:r w:rsidR="00E0693E">
      <w:rPr>
        <w:lang w:val="en-CA"/>
      </w:rPr>
      <w:t>12</w:t>
    </w:r>
    <w:r>
      <w:fldChar w:fldCharType="end"/>
    </w:r>
    <w:r w:rsidRPr="007230E3">
      <w:rPr>
        <w:lang w:val="en-CA"/>
      </w:rPr>
      <w:tab/>
    </w:r>
    <w:r w:rsidR="006E2C32">
      <w:fldChar w:fldCharType="begin"/>
    </w:r>
    <w:r w:rsidR="006E2C32" w:rsidRPr="007230E3">
      <w:rPr>
        <w:lang w:val="en-CA"/>
      </w:rPr>
      <w:instrText xml:space="preserve"> TITLE  \* MERGEFORMAT </w:instrText>
    </w:r>
    <w:r w:rsidR="006E2C32">
      <w:fldChar w:fldCharType="separate"/>
    </w:r>
    <w:r w:rsidR="000B58C3" w:rsidRPr="007230E3">
      <w:rPr>
        <w:i w:val="0"/>
        <w:color w:val="7F7F7F"/>
        <w:lang w:val="en-CA"/>
      </w:rPr>
      <w:t>FINAL REPORT – MID-TERM REVIEW</w:t>
    </w:r>
    <w:r w:rsidR="006E2C32">
      <w:rPr>
        <w:i w:val="0"/>
        <w:color w:val="7F7F7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29AEB" w14:textId="39ED9726" w:rsidR="00682E7B" w:rsidRDefault="00682E7B" w:rsidP="00CD0A62">
    <w:pPr>
      <w:pStyle w:val="Header"/>
      <w:tabs>
        <w:tab w:val="clear" w:pos="9810"/>
        <w:tab w:val="right" w:pos="9720"/>
      </w:tabs>
    </w:pPr>
    <w:r>
      <w:rPr>
        <w:lang w:eastAsia="en-AU"/>
      </w:rPr>
      <w:drawing>
        <wp:anchor distT="0" distB="0" distL="114300" distR="114300" simplePos="0" relativeHeight="251669504" behindDoc="1" locked="0" layoutInCell="1" allowOverlap="1" wp14:anchorId="7C2DA5C2" wp14:editId="7E3CEDF2">
          <wp:simplePos x="0" y="0"/>
          <wp:positionH relativeFrom="page">
            <wp:posOffset>-2193925</wp:posOffset>
          </wp:positionH>
          <wp:positionV relativeFrom="page">
            <wp:posOffset>-45085</wp:posOffset>
          </wp:positionV>
          <wp:extent cx="10058400" cy="763905"/>
          <wp:effectExtent l="19050" t="0" r="0" b="0"/>
          <wp:wrapNone/>
          <wp:docPr id="42" name="Picture 39" descr="Description: bande grise_paysage_righ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bande grise_paysage_right_page"/>
                  <pic:cNvPicPr>
                    <a:picLocks noChangeAspect="1" noChangeArrowheads="1"/>
                  </pic:cNvPicPr>
                </pic:nvPicPr>
                <pic:blipFill>
                  <a:blip r:embed="rId1"/>
                  <a:srcRect/>
                  <a:stretch>
                    <a:fillRect/>
                  </a:stretch>
                </pic:blipFill>
                <pic:spPr bwMode="auto">
                  <a:xfrm>
                    <a:off x="0" y="0"/>
                    <a:ext cx="10058400" cy="763905"/>
                  </a:xfrm>
                  <a:prstGeom prst="rect">
                    <a:avLst/>
                  </a:prstGeom>
                  <a:noFill/>
                  <a:ln w="9525">
                    <a:noFill/>
                    <a:miter lim="800000"/>
                    <a:headEnd/>
                    <a:tailEnd/>
                  </a:ln>
                </pic:spPr>
              </pic:pic>
            </a:graphicData>
          </a:graphic>
        </wp:anchor>
      </w:drawing>
    </w:r>
    <w:r>
      <w:tab/>
    </w:r>
    <w:r>
      <w:tab/>
    </w:r>
    <w:r w:rsidR="00E0693E">
      <w:fldChar w:fldCharType="begin"/>
    </w:r>
    <w:r w:rsidR="00E0693E">
      <w:instrText xml:space="preserve"> TITLE  \* MERGEFORMAT </w:instrText>
    </w:r>
    <w:r w:rsidR="00E0693E">
      <w:fldChar w:fldCharType="separate"/>
    </w:r>
    <w:r w:rsidR="000B58C3" w:rsidRPr="007230E3">
      <w:rPr>
        <w:i w:val="0"/>
        <w:color w:val="7F7F7F"/>
      </w:rPr>
      <w:t>FINAL REPORT – MID-TERM REVIEW</w:t>
    </w:r>
    <w:r w:rsidR="00E0693E">
      <w:rPr>
        <w:i w:val="0"/>
        <w:color w:val="7F7F7F"/>
      </w:rPr>
      <w:fldChar w:fldCharType="end"/>
    </w:r>
    <w:r w:rsidRPr="00687FD2">
      <w:rPr>
        <w:i w:val="0"/>
        <w:color w:val="7F7F7F"/>
      </w:rPr>
      <w:tab/>
    </w:r>
    <w:r>
      <w:fldChar w:fldCharType="begin"/>
    </w:r>
    <w:r>
      <w:instrText xml:space="preserve"> PAGE   \* MERGEFORMAT </w:instrText>
    </w:r>
    <w:r>
      <w:fldChar w:fldCharType="separate"/>
    </w:r>
    <w:r w:rsidR="00E0693E">
      <w:t>11</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20A94" w14:textId="2021E814" w:rsidR="00682E7B" w:rsidRPr="007230E3" w:rsidRDefault="00682E7B" w:rsidP="00CD0A62">
    <w:pPr>
      <w:pStyle w:val="Header"/>
      <w:tabs>
        <w:tab w:val="clear" w:pos="0"/>
        <w:tab w:val="left" w:pos="180"/>
      </w:tabs>
      <w:ind w:left="-540"/>
      <w:rPr>
        <w:i w:val="0"/>
        <w:color w:val="7F7F7F"/>
        <w:lang w:val="en-CA"/>
      </w:rPr>
    </w:pPr>
    <w:r>
      <w:rPr>
        <w:lang w:eastAsia="en-AU"/>
      </w:rPr>
      <w:drawing>
        <wp:anchor distT="0" distB="0" distL="114300" distR="114300" simplePos="0" relativeHeight="251675648" behindDoc="1" locked="0" layoutInCell="1" allowOverlap="1" wp14:anchorId="02816177" wp14:editId="3884D225">
          <wp:simplePos x="0" y="0"/>
          <wp:positionH relativeFrom="page">
            <wp:posOffset>5987</wp:posOffset>
          </wp:positionH>
          <wp:positionV relativeFrom="page">
            <wp:posOffset>-38758</wp:posOffset>
          </wp:positionV>
          <wp:extent cx="10046698" cy="757646"/>
          <wp:effectExtent l="19050" t="0" r="0" b="0"/>
          <wp:wrapNone/>
          <wp:docPr id="45" name="Picture 41" descr="Description: bande grise_paysage_lef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bande grise_paysage_left_page"/>
                  <pic:cNvPicPr>
                    <a:picLocks noChangeAspect="1" noChangeArrowheads="1"/>
                  </pic:cNvPicPr>
                </pic:nvPicPr>
                <pic:blipFill>
                  <a:blip r:embed="rId1"/>
                  <a:srcRect/>
                  <a:stretch>
                    <a:fillRect/>
                  </a:stretch>
                </pic:blipFill>
                <pic:spPr bwMode="auto">
                  <a:xfrm>
                    <a:off x="0" y="0"/>
                    <a:ext cx="10046698" cy="757646"/>
                  </a:xfrm>
                  <a:prstGeom prst="rect">
                    <a:avLst/>
                  </a:prstGeom>
                  <a:noFill/>
                  <a:ln w="9525">
                    <a:noFill/>
                    <a:miter lim="800000"/>
                    <a:headEnd/>
                    <a:tailEnd/>
                  </a:ln>
                </pic:spPr>
              </pic:pic>
            </a:graphicData>
          </a:graphic>
        </wp:anchor>
      </w:drawing>
    </w:r>
    <w:r>
      <w:fldChar w:fldCharType="begin"/>
    </w:r>
    <w:r w:rsidRPr="007230E3">
      <w:rPr>
        <w:lang w:val="en-CA"/>
      </w:rPr>
      <w:instrText xml:space="preserve"> PAGE   \* MERGEFORMAT </w:instrText>
    </w:r>
    <w:r>
      <w:fldChar w:fldCharType="separate"/>
    </w:r>
    <w:r w:rsidR="00E0693E">
      <w:rPr>
        <w:lang w:val="en-CA"/>
      </w:rPr>
      <w:t>42</w:t>
    </w:r>
    <w:r>
      <w:fldChar w:fldCharType="end"/>
    </w:r>
    <w:r w:rsidRPr="007230E3">
      <w:rPr>
        <w:lang w:val="en-CA"/>
      </w:rPr>
      <w:tab/>
    </w:r>
    <w:r w:rsidR="006E2C32">
      <w:fldChar w:fldCharType="begin"/>
    </w:r>
    <w:r w:rsidR="006E2C32" w:rsidRPr="007230E3">
      <w:rPr>
        <w:lang w:val="en-CA"/>
      </w:rPr>
      <w:instrText xml:space="preserve"> TITLE  \* MERGEFORMAT </w:instrText>
    </w:r>
    <w:r w:rsidR="006E2C32">
      <w:fldChar w:fldCharType="separate"/>
    </w:r>
    <w:r w:rsidR="000B58C3" w:rsidRPr="007230E3">
      <w:rPr>
        <w:i w:val="0"/>
        <w:color w:val="7F7F7F"/>
        <w:lang w:val="en-CA"/>
      </w:rPr>
      <w:t>FINAL REPORT – MID-TERM REVIEW</w:t>
    </w:r>
    <w:r w:rsidR="006E2C32">
      <w:rPr>
        <w:i w:val="0"/>
        <w:color w:val="7F7F7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56C5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8013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64A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3E66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BC9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BEF5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AA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A29E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FE9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DEB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D807BE4"/>
    <w:lvl w:ilvl="0">
      <w:start w:val="1"/>
      <w:numFmt w:val="decimal"/>
      <w:pStyle w:val="Heading1"/>
      <w:lvlText w:val="%1"/>
      <w:lvlJc w:val="left"/>
      <w:pPr>
        <w:ind w:left="360" w:hanging="360"/>
      </w:pPr>
      <w:rPr>
        <w:rFonts w:ascii="Calibri" w:hAnsi="Calibri" w:hint="default"/>
        <w:b w:val="0"/>
        <w:bCs w:val="0"/>
        <w:i w:val="0"/>
        <w:iCs w:val="0"/>
        <w:caps w:val="0"/>
        <w:smallCaps w:val="0"/>
        <w:strike w:val="0"/>
        <w:dstrike w:val="0"/>
        <w:noProof w:val="0"/>
        <w:vanish w:val="0"/>
        <w:color w:val="46A8BA"/>
        <w:spacing w:val="0"/>
        <w:kern w:val="0"/>
        <w:position w:val="0"/>
        <w:sz w:val="72"/>
        <w:szCs w:val="72"/>
        <w:u w:val="none"/>
        <w:vertAlign w:val="baseline"/>
        <w:em w:val="none"/>
      </w:rPr>
    </w:lvl>
    <w:lvl w:ilvl="1">
      <w:start w:val="1"/>
      <w:numFmt w:val="decimal"/>
      <w:pStyle w:val="Heading2"/>
      <w:lvlText w:val="%1.%2"/>
      <w:lvlJc w:val="left"/>
      <w:pPr>
        <w:tabs>
          <w:tab w:val="num" w:pos="720"/>
        </w:tabs>
        <w:ind w:left="720" w:hanging="720"/>
      </w:pPr>
      <w:rPr>
        <w:rFonts w:hint="default"/>
        <w:b/>
        <w:color w:val="FFFFFF"/>
      </w:rPr>
    </w:lvl>
    <w:lvl w:ilvl="2">
      <w:start w:val="1"/>
      <w:numFmt w:val="decimal"/>
      <w:pStyle w:val="Heading3"/>
      <w:lvlText w:val="%1.%2.%3"/>
      <w:lvlJc w:val="left"/>
      <w:pPr>
        <w:tabs>
          <w:tab w:val="num" w:pos="864"/>
        </w:tabs>
        <w:ind w:left="864" w:hanging="864"/>
      </w:pPr>
      <w:rPr>
        <w:rFonts w:hint="default"/>
      </w:rPr>
    </w:lvl>
    <w:lvl w:ilvl="3">
      <w:start w:val="1"/>
      <w:numFmt w:val="none"/>
      <w:suff w:val="nothing"/>
      <w:lvlText w:val=""/>
      <w:lvlJc w:val="left"/>
      <w:pPr>
        <w:ind w:left="0" w:firstLine="0"/>
      </w:pPr>
      <w:rPr>
        <w:rFonts w:hint="default"/>
      </w:rPr>
    </w:lvl>
    <w:lvl w:ilvl="4">
      <w:start w:val="1"/>
      <w:numFmt w:val="decimal"/>
      <w:lvlRestart w:val="0"/>
      <w:lvlText w:val="%5."/>
      <w:lvlJc w:val="left"/>
      <w:pPr>
        <w:tabs>
          <w:tab w:val="num" w:pos="360"/>
        </w:tabs>
        <w:ind w:left="0" w:firstLine="0"/>
      </w:pPr>
      <w:rPr>
        <w:rFonts w:hint="default"/>
      </w:rPr>
    </w:lvl>
    <w:lvl w:ilvl="5">
      <w:start w:val="1"/>
      <w:numFmt w:val="decimal"/>
      <w:lvlText w:val="%5.%6"/>
      <w:lvlJc w:val="left"/>
      <w:pPr>
        <w:tabs>
          <w:tab w:val="num" w:pos="720"/>
        </w:tabs>
        <w:ind w:left="0" w:firstLine="0"/>
      </w:pPr>
      <w:rPr>
        <w:rFonts w:hint="default"/>
      </w:rPr>
    </w:lvl>
    <w:lvl w:ilvl="6">
      <w:start w:val="1"/>
      <w:numFmt w:val="decimal"/>
      <w:lvlRestart w:val="0"/>
      <w:pStyle w:val="Heading7"/>
      <w:lvlText w:val="Recommendation %7: "/>
      <w:lvlJc w:val="left"/>
      <w:pPr>
        <w:tabs>
          <w:tab w:val="num" w:pos="3600"/>
        </w:tabs>
        <w:ind w:left="0" w:firstLine="0"/>
      </w:pPr>
      <w:rPr>
        <w:rFonts w:hint="default"/>
      </w:rPr>
    </w:lvl>
    <w:lvl w:ilvl="7">
      <w:start w:val="1"/>
      <w:numFmt w:val="decimal"/>
      <w:lvlRestart w:val="0"/>
      <w:pStyle w:val="Heading8"/>
      <w:lvlText w:val="Finding %8: "/>
      <w:lvlJc w:val="left"/>
      <w:pPr>
        <w:tabs>
          <w:tab w:val="num" w:pos="3312"/>
        </w:tabs>
        <w:ind w:left="2592" w:hanging="1440"/>
      </w:pPr>
      <w:rPr>
        <w:rFonts w:hint="default"/>
      </w:rPr>
    </w:lvl>
    <w:lvl w:ilvl="8">
      <w:start w:val="1"/>
      <w:numFmt w:val="upperRoman"/>
      <w:pStyle w:val="Heading9"/>
      <w:suff w:val="space"/>
      <w:lvlText w:val="Appendix %9 "/>
      <w:lvlJc w:val="left"/>
      <w:pPr>
        <w:ind w:left="0" w:firstLine="0"/>
      </w:pPr>
      <w:rPr>
        <w:rFonts w:hint="default"/>
        <w:b w:val="0"/>
        <w:color w:val="FFFFFF"/>
      </w:rPr>
    </w:lvl>
  </w:abstractNum>
  <w:abstractNum w:abstractNumId="11" w15:restartNumberingAfterBreak="0">
    <w:nsid w:val="06A50A94"/>
    <w:multiLevelType w:val="multilevel"/>
    <w:tmpl w:val="F5B25A8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5."/>
      <w:lvlJc w:val="left"/>
      <w:pPr>
        <w:tabs>
          <w:tab w:val="num" w:pos="360"/>
        </w:tabs>
        <w:ind w:left="0" w:firstLine="0"/>
      </w:pPr>
      <w:rPr>
        <w:rFonts w:hint="default"/>
      </w:rPr>
    </w:lvl>
    <w:lvl w:ilvl="5">
      <w:start w:val="1"/>
      <w:numFmt w:val="decimal"/>
      <w:lvlText w:val="%5.%6"/>
      <w:lvlJc w:val="left"/>
      <w:pPr>
        <w:tabs>
          <w:tab w:val="num" w:pos="72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0A2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DC4E31"/>
    <w:multiLevelType w:val="singleLevel"/>
    <w:tmpl w:val="F8F6AFAC"/>
    <w:lvl w:ilvl="0">
      <w:start w:val="1"/>
      <w:numFmt w:val="decimal"/>
      <w:lvlRestart w:val="0"/>
      <w:pStyle w:val="TableNumbers"/>
      <w:lvlText w:val="%1."/>
      <w:lvlJc w:val="left"/>
      <w:pPr>
        <w:tabs>
          <w:tab w:val="num" w:pos="360"/>
        </w:tabs>
        <w:ind w:left="288" w:hanging="288"/>
      </w:pPr>
      <w:rPr>
        <w:rFonts w:hint="default"/>
      </w:rPr>
    </w:lvl>
  </w:abstractNum>
  <w:abstractNum w:abstractNumId="14" w15:restartNumberingAfterBreak="0">
    <w:nsid w:val="18B03DBF"/>
    <w:multiLevelType w:val="hybridMultilevel"/>
    <w:tmpl w:val="011CE4D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2F30CF0"/>
    <w:multiLevelType w:val="singleLevel"/>
    <w:tmpl w:val="F8624BB2"/>
    <w:lvl w:ilvl="0">
      <w:start w:val="1"/>
      <w:numFmt w:val="bullet"/>
      <w:pStyle w:val="TableDashes"/>
      <w:lvlText w:val=""/>
      <w:lvlJc w:val="left"/>
      <w:pPr>
        <w:tabs>
          <w:tab w:val="num" w:pos="360"/>
        </w:tabs>
        <w:ind w:left="360" w:hanging="360"/>
      </w:pPr>
      <w:rPr>
        <w:rFonts w:ascii="Symbol" w:hAnsi="Symbol" w:hint="default"/>
        <w:sz w:val="16"/>
      </w:rPr>
    </w:lvl>
  </w:abstractNum>
  <w:abstractNum w:abstractNumId="16" w15:restartNumberingAfterBreak="0">
    <w:nsid w:val="23332714"/>
    <w:multiLevelType w:val="singleLevel"/>
    <w:tmpl w:val="A7E6D1F4"/>
    <w:lvl w:ilvl="0">
      <w:start w:val="1"/>
      <w:numFmt w:val="bullet"/>
      <w:pStyle w:val="Bullets"/>
      <w:lvlText w:val=""/>
      <w:lvlJc w:val="left"/>
      <w:pPr>
        <w:ind w:left="792" w:hanging="360"/>
      </w:pPr>
      <w:rPr>
        <w:rFonts w:ascii="Wingdings" w:hAnsi="Wingdings" w:hint="default"/>
        <w:color w:val="46A8A8"/>
        <w:sz w:val="24"/>
      </w:rPr>
    </w:lvl>
  </w:abstractNum>
  <w:abstractNum w:abstractNumId="17" w15:restartNumberingAfterBreak="0">
    <w:nsid w:val="269B54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3B1DFA"/>
    <w:multiLevelType w:val="hybridMultilevel"/>
    <w:tmpl w:val="99CA6230"/>
    <w:lvl w:ilvl="0" w:tplc="A36C1290">
      <w:start w:val="1"/>
      <w:numFmt w:val="decimal"/>
      <w:lvlRestart w:val="0"/>
      <w:pStyle w:val="Numbers"/>
      <w:lvlText w:val="%1)"/>
      <w:lvlJc w:val="left"/>
      <w:pPr>
        <w:tabs>
          <w:tab w:val="num" w:pos="792"/>
        </w:tabs>
        <w:ind w:left="792" w:hanging="360"/>
      </w:pPr>
      <w:rPr>
        <w:rFonts w:hint="default"/>
        <w:b/>
        <w:i w:val="0"/>
        <w:color w:val="46A8BA"/>
        <w:sz w:val="22"/>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9" w15:restartNumberingAfterBreak="0">
    <w:nsid w:val="51591AB5"/>
    <w:multiLevelType w:val="singleLevel"/>
    <w:tmpl w:val="BA4EE62E"/>
    <w:lvl w:ilvl="0">
      <w:start w:val="1"/>
      <w:numFmt w:val="bullet"/>
      <w:pStyle w:val="TableBullets"/>
      <w:lvlText w:val=""/>
      <w:lvlJc w:val="left"/>
      <w:pPr>
        <w:tabs>
          <w:tab w:val="num" w:pos="360"/>
        </w:tabs>
        <w:ind w:left="216" w:hanging="216"/>
      </w:pPr>
      <w:rPr>
        <w:rFonts w:ascii="Symbol" w:hAnsi="Symbol" w:hint="default"/>
        <w:sz w:val="16"/>
      </w:rPr>
    </w:lvl>
  </w:abstractNum>
  <w:abstractNum w:abstractNumId="20" w15:restartNumberingAfterBreak="0">
    <w:nsid w:val="549810F5"/>
    <w:multiLevelType w:val="singleLevel"/>
    <w:tmpl w:val="35C2A718"/>
    <w:lvl w:ilvl="0">
      <w:start w:val="1"/>
      <w:numFmt w:val="bullet"/>
      <w:pStyle w:val="Dashes"/>
      <w:lvlText w:val="–"/>
      <w:lvlJc w:val="left"/>
      <w:pPr>
        <w:tabs>
          <w:tab w:val="num" w:pos="360"/>
        </w:tabs>
        <w:ind w:left="216" w:hanging="216"/>
      </w:pPr>
      <w:rPr>
        <w:b w:val="0"/>
        <w:bCs w:val="0"/>
        <w:i w:val="0"/>
        <w:iCs w:val="0"/>
        <w:caps w:val="0"/>
        <w:smallCaps w:val="0"/>
        <w:strike w:val="0"/>
        <w:dstrike w:val="0"/>
        <w:noProof w:val="0"/>
        <w:vanish w:val="0"/>
        <w:spacing w:val="0"/>
        <w:kern w:val="0"/>
        <w:position w:val="0"/>
        <w:u w:val="none"/>
        <w:vertAlign w:val="baseline"/>
        <w:em w:val="none"/>
      </w:rPr>
    </w:lvl>
  </w:abstractNum>
  <w:abstractNum w:abstractNumId="21" w15:restartNumberingAfterBreak="0">
    <w:nsid w:val="5B8B33FC"/>
    <w:multiLevelType w:val="singleLevel"/>
    <w:tmpl w:val="2528C1EA"/>
    <w:lvl w:ilvl="0">
      <w:start w:val="1"/>
      <w:numFmt w:val="decimal"/>
      <w:lvlText w:val="%1."/>
      <w:lvlJc w:val="left"/>
      <w:pPr>
        <w:tabs>
          <w:tab w:val="num" w:pos="360"/>
        </w:tabs>
        <w:ind w:left="288" w:hanging="288"/>
      </w:pPr>
    </w:lvl>
  </w:abstractNum>
  <w:abstractNum w:abstractNumId="22" w15:restartNumberingAfterBreak="0">
    <w:nsid w:val="5DA428CF"/>
    <w:multiLevelType w:val="hybridMultilevel"/>
    <w:tmpl w:val="3FAAD5C2"/>
    <w:lvl w:ilvl="0" w:tplc="05722DA6">
      <w:start w:val="1"/>
      <w:numFmt w:val="decimal"/>
      <w:pStyle w:val="ReportTextNo"/>
      <w:lvlText w:val="%1."/>
      <w:lvlJc w:val="left"/>
      <w:pPr>
        <w:tabs>
          <w:tab w:val="num" w:pos="680"/>
        </w:tabs>
        <w:ind w:left="680" w:hanging="680"/>
      </w:pPr>
      <w:rPr>
        <w:rFonts w:ascii="Cambria" w:hAnsi="Cambria" w:hint="default"/>
        <w:b w:val="0"/>
        <w:i w:val="0"/>
        <w:sz w:val="22"/>
        <w:szCs w:val="22"/>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77FA73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9"/>
  </w:num>
  <w:num w:numId="3">
    <w:abstractNumId w:val="13"/>
  </w:num>
  <w:num w:numId="4">
    <w:abstractNumId w:val="15"/>
  </w:num>
  <w:num w:numId="5">
    <w:abstractNumId w:val="22"/>
  </w:num>
  <w:num w:numId="6">
    <w:abstractNumId w:val="10"/>
  </w:num>
  <w:num w:numId="7">
    <w:abstractNumId w:val="16"/>
    <w:lvlOverride w:ilvl="0">
      <w:startOverride w:val="1"/>
    </w:lvlOverride>
  </w:num>
  <w:num w:numId="8">
    <w:abstractNumId w:val="18"/>
    <w:lvlOverride w:ilvl="0">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8"/>
  </w:num>
  <w:num w:numId="14">
    <w:abstractNumId w:val="11"/>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 w:numId="27">
    <w:abstractNumId w:val="12"/>
  </w:num>
  <w:num w:numId="28">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6" w:nlCheck="1" w:checkStyle="0"/>
  <w:activeWritingStyle w:appName="MSWord" w:lang="en-GB" w:vendorID="64" w:dllVersion="6" w:nlCheck="1" w:checkStyle="1"/>
  <w:activeWritingStyle w:appName="MSWord" w:lang="en-CA" w:vendorID="64" w:dllVersion="6" w:nlCheck="1" w:checkStyle="1"/>
  <w:activeWritingStyle w:appName="MSWord" w:lang="es-ES" w:vendorID="64" w:dllVersion="6" w:nlCheck="1" w:checkStyle="0"/>
  <w:activeWritingStyle w:appName="MSWord" w:lang="en-US" w:vendorID="64" w:dllVersion="6" w:nlCheck="1" w:checkStyle="1"/>
  <w:activeWritingStyle w:appName="MSWord" w:lang="en-NZ" w:vendorID="64" w:dllVersion="6" w:nlCheck="1" w:checkStyle="1"/>
  <w:activeWritingStyle w:appName="MSWord" w:lang="en-AU" w:vendorID="64" w:dllVersion="6" w:nlCheck="1" w:checkStyle="1"/>
  <w:activeWritingStyle w:appName="MSWord" w:lang="en-GB" w:vendorID="64" w:dllVersion="0" w:nlCheck="1" w:checkStyle="0"/>
  <w:activeWritingStyle w:appName="MSWord" w:lang="en-CA" w:vendorID="64" w:dllVersion="0" w:nlCheck="1" w:checkStyle="0"/>
  <w:activeWritingStyle w:appName="MSWord" w:lang="fr-CA" w:vendorID="64" w:dllVersion="0" w:nlCheck="1" w:checkStyle="0"/>
  <w:activeWritingStyle w:appName="MSWord" w:lang="es-ES" w:vendorID="64" w:dllVersion="0" w:nlCheck="1" w:checkStyle="0"/>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NZ" w:vendorID="64" w:dllVersion="131078" w:nlCheck="1" w:checkStyle="1"/>
  <w:activeWritingStyle w:appName="MSWord" w:lang="fr-CA" w:vendorID="64" w:dllVersion="131078" w:nlCheck="1" w:checkStyle="0"/>
  <w:activeWritingStyle w:appName="MSWord" w:lang="es-ES" w:vendorID="64" w:dllVersion="131078" w:nlCheck="1" w:checkStyle="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64"/>
  <w:hyphenationZone w:val="425"/>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86D"/>
    <w:rsid w:val="0000033B"/>
    <w:rsid w:val="0000121D"/>
    <w:rsid w:val="0000156F"/>
    <w:rsid w:val="000037AF"/>
    <w:rsid w:val="00003891"/>
    <w:rsid w:val="00004554"/>
    <w:rsid w:val="00004748"/>
    <w:rsid w:val="00004D7C"/>
    <w:rsid w:val="00005264"/>
    <w:rsid w:val="00005A16"/>
    <w:rsid w:val="000061D0"/>
    <w:rsid w:val="00006E17"/>
    <w:rsid w:val="000076A1"/>
    <w:rsid w:val="00007D80"/>
    <w:rsid w:val="00010E0D"/>
    <w:rsid w:val="00011CE7"/>
    <w:rsid w:val="0001229B"/>
    <w:rsid w:val="00012529"/>
    <w:rsid w:val="0001310D"/>
    <w:rsid w:val="00014049"/>
    <w:rsid w:val="00017170"/>
    <w:rsid w:val="00020AF9"/>
    <w:rsid w:val="00020B69"/>
    <w:rsid w:val="00021785"/>
    <w:rsid w:val="00021CDC"/>
    <w:rsid w:val="00022FB9"/>
    <w:rsid w:val="000231F4"/>
    <w:rsid w:val="0002373C"/>
    <w:rsid w:val="00024ADF"/>
    <w:rsid w:val="000251C8"/>
    <w:rsid w:val="000263C1"/>
    <w:rsid w:val="000268C6"/>
    <w:rsid w:val="00026D2C"/>
    <w:rsid w:val="000273D0"/>
    <w:rsid w:val="0003087B"/>
    <w:rsid w:val="00030B46"/>
    <w:rsid w:val="00031BC7"/>
    <w:rsid w:val="00031FA5"/>
    <w:rsid w:val="000330F7"/>
    <w:rsid w:val="00033630"/>
    <w:rsid w:val="00034115"/>
    <w:rsid w:val="000342EA"/>
    <w:rsid w:val="00037419"/>
    <w:rsid w:val="00037B9C"/>
    <w:rsid w:val="00037D43"/>
    <w:rsid w:val="0004047D"/>
    <w:rsid w:val="000405F7"/>
    <w:rsid w:val="000418AA"/>
    <w:rsid w:val="00041EB3"/>
    <w:rsid w:val="0004311E"/>
    <w:rsid w:val="00045814"/>
    <w:rsid w:val="000464AD"/>
    <w:rsid w:val="00046DF9"/>
    <w:rsid w:val="000508E7"/>
    <w:rsid w:val="000524E6"/>
    <w:rsid w:val="0005259A"/>
    <w:rsid w:val="0005278D"/>
    <w:rsid w:val="00052823"/>
    <w:rsid w:val="00057004"/>
    <w:rsid w:val="0005702C"/>
    <w:rsid w:val="00057084"/>
    <w:rsid w:val="00057EAA"/>
    <w:rsid w:val="00057FCD"/>
    <w:rsid w:val="0006031B"/>
    <w:rsid w:val="00061D61"/>
    <w:rsid w:val="00062726"/>
    <w:rsid w:val="00062C17"/>
    <w:rsid w:val="0006307A"/>
    <w:rsid w:val="00063CDC"/>
    <w:rsid w:val="00064DEB"/>
    <w:rsid w:val="0006563D"/>
    <w:rsid w:val="00066056"/>
    <w:rsid w:val="00067063"/>
    <w:rsid w:val="00070E28"/>
    <w:rsid w:val="00071755"/>
    <w:rsid w:val="00072571"/>
    <w:rsid w:val="000736B6"/>
    <w:rsid w:val="00073B84"/>
    <w:rsid w:val="00075295"/>
    <w:rsid w:val="00077C06"/>
    <w:rsid w:val="00080CD1"/>
    <w:rsid w:val="0008250A"/>
    <w:rsid w:val="00082D48"/>
    <w:rsid w:val="0008386B"/>
    <w:rsid w:val="00083E6F"/>
    <w:rsid w:val="000844E7"/>
    <w:rsid w:val="00085798"/>
    <w:rsid w:val="0008751E"/>
    <w:rsid w:val="00090B46"/>
    <w:rsid w:val="00090B68"/>
    <w:rsid w:val="00090D4F"/>
    <w:rsid w:val="00091D65"/>
    <w:rsid w:val="0009230E"/>
    <w:rsid w:val="00092925"/>
    <w:rsid w:val="000948DA"/>
    <w:rsid w:val="00094912"/>
    <w:rsid w:val="00094DBE"/>
    <w:rsid w:val="00096053"/>
    <w:rsid w:val="00096B2D"/>
    <w:rsid w:val="00097FB2"/>
    <w:rsid w:val="000A00B9"/>
    <w:rsid w:val="000A02FE"/>
    <w:rsid w:val="000A132B"/>
    <w:rsid w:val="000A19C9"/>
    <w:rsid w:val="000A1A3F"/>
    <w:rsid w:val="000A1BF9"/>
    <w:rsid w:val="000A24E0"/>
    <w:rsid w:val="000A2CF8"/>
    <w:rsid w:val="000A2FED"/>
    <w:rsid w:val="000A437B"/>
    <w:rsid w:val="000A46D1"/>
    <w:rsid w:val="000A47A4"/>
    <w:rsid w:val="000A4CAD"/>
    <w:rsid w:val="000A5F86"/>
    <w:rsid w:val="000A60AB"/>
    <w:rsid w:val="000A650C"/>
    <w:rsid w:val="000A6BA3"/>
    <w:rsid w:val="000B091F"/>
    <w:rsid w:val="000B332B"/>
    <w:rsid w:val="000B49E5"/>
    <w:rsid w:val="000B58C3"/>
    <w:rsid w:val="000B5EF8"/>
    <w:rsid w:val="000B7589"/>
    <w:rsid w:val="000C0147"/>
    <w:rsid w:val="000C0176"/>
    <w:rsid w:val="000C052E"/>
    <w:rsid w:val="000C0F6E"/>
    <w:rsid w:val="000C1472"/>
    <w:rsid w:val="000C1DDE"/>
    <w:rsid w:val="000C28ED"/>
    <w:rsid w:val="000C3502"/>
    <w:rsid w:val="000C3992"/>
    <w:rsid w:val="000C4336"/>
    <w:rsid w:val="000C4684"/>
    <w:rsid w:val="000C5033"/>
    <w:rsid w:val="000C66E2"/>
    <w:rsid w:val="000C7BF1"/>
    <w:rsid w:val="000D1265"/>
    <w:rsid w:val="000D2008"/>
    <w:rsid w:val="000D2694"/>
    <w:rsid w:val="000D2B13"/>
    <w:rsid w:val="000D5CF7"/>
    <w:rsid w:val="000D5EAF"/>
    <w:rsid w:val="000D60CB"/>
    <w:rsid w:val="000D62DF"/>
    <w:rsid w:val="000D6947"/>
    <w:rsid w:val="000D7A29"/>
    <w:rsid w:val="000E11F3"/>
    <w:rsid w:val="000E1966"/>
    <w:rsid w:val="000E1B82"/>
    <w:rsid w:val="000E32EE"/>
    <w:rsid w:val="000E4EE2"/>
    <w:rsid w:val="000E53ED"/>
    <w:rsid w:val="000E59B2"/>
    <w:rsid w:val="000E5A40"/>
    <w:rsid w:val="000E6461"/>
    <w:rsid w:val="000E6B6D"/>
    <w:rsid w:val="000E6CF3"/>
    <w:rsid w:val="000F0699"/>
    <w:rsid w:val="000F06D8"/>
    <w:rsid w:val="000F1020"/>
    <w:rsid w:val="000F1FDD"/>
    <w:rsid w:val="000F3312"/>
    <w:rsid w:val="000F367F"/>
    <w:rsid w:val="000F3A8B"/>
    <w:rsid w:val="000F47E8"/>
    <w:rsid w:val="000F524E"/>
    <w:rsid w:val="000F5339"/>
    <w:rsid w:val="000F70A4"/>
    <w:rsid w:val="001001FA"/>
    <w:rsid w:val="0010312E"/>
    <w:rsid w:val="00104E8E"/>
    <w:rsid w:val="0010518B"/>
    <w:rsid w:val="00105EFE"/>
    <w:rsid w:val="00107293"/>
    <w:rsid w:val="001073F6"/>
    <w:rsid w:val="00107763"/>
    <w:rsid w:val="00107A3C"/>
    <w:rsid w:val="00107FDE"/>
    <w:rsid w:val="001106AC"/>
    <w:rsid w:val="001112C5"/>
    <w:rsid w:val="00111F1A"/>
    <w:rsid w:val="00111F35"/>
    <w:rsid w:val="00113C9D"/>
    <w:rsid w:val="00114219"/>
    <w:rsid w:val="001148BF"/>
    <w:rsid w:val="00114982"/>
    <w:rsid w:val="00115359"/>
    <w:rsid w:val="0011728F"/>
    <w:rsid w:val="00117950"/>
    <w:rsid w:val="00120A65"/>
    <w:rsid w:val="00123F3E"/>
    <w:rsid w:val="00125534"/>
    <w:rsid w:val="00130DD5"/>
    <w:rsid w:val="001310F6"/>
    <w:rsid w:val="00132B26"/>
    <w:rsid w:val="00132BE9"/>
    <w:rsid w:val="00134792"/>
    <w:rsid w:val="00135508"/>
    <w:rsid w:val="00135631"/>
    <w:rsid w:val="0013585A"/>
    <w:rsid w:val="0013668B"/>
    <w:rsid w:val="00136B7A"/>
    <w:rsid w:val="001372AB"/>
    <w:rsid w:val="001375B4"/>
    <w:rsid w:val="0013785F"/>
    <w:rsid w:val="00137B5C"/>
    <w:rsid w:val="00137E16"/>
    <w:rsid w:val="00137F8D"/>
    <w:rsid w:val="0014007D"/>
    <w:rsid w:val="001402A9"/>
    <w:rsid w:val="0014093B"/>
    <w:rsid w:val="0014190F"/>
    <w:rsid w:val="00141F16"/>
    <w:rsid w:val="0014222D"/>
    <w:rsid w:val="0014271A"/>
    <w:rsid w:val="0014339F"/>
    <w:rsid w:val="00144339"/>
    <w:rsid w:val="00144953"/>
    <w:rsid w:val="00145177"/>
    <w:rsid w:val="0014547A"/>
    <w:rsid w:val="00145839"/>
    <w:rsid w:val="00145C6A"/>
    <w:rsid w:val="00146123"/>
    <w:rsid w:val="0014656F"/>
    <w:rsid w:val="0014691F"/>
    <w:rsid w:val="00146DF4"/>
    <w:rsid w:val="00147C5B"/>
    <w:rsid w:val="00147C86"/>
    <w:rsid w:val="001512EE"/>
    <w:rsid w:val="00151504"/>
    <w:rsid w:val="001519DB"/>
    <w:rsid w:val="00152077"/>
    <w:rsid w:val="001521DC"/>
    <w:rsid w:val="001526C9"/>
    <w:rsid w:val="00153D54"/>
    <w:rsid w:val="00154111"/>
    <w:rsid w:val="0015586F"/>
    <w:rsid w:val="00155D57"/>
    <w:rsid w:val="00156185"/>
    <w:rsid w:val="001563A2"/>
    <w:rsid w:val="001600D7"/>
    <w:rsid w:val="00160866"/>
    <w:rsid w:val="00160D61"/>
    <w:rsid w:val="0016113A"/>
    <w:rsid w:val="0016193D"/>
    <w:rsid w:val="00161D76"/>
    <w:rsid w:val="001622C5"/>
    <w:rsid w:val="00162592"/>
    <w:rsid w:val="0016272A"/>
    <w:rsid w:val="00162FA8"/>
    <w:rsid w:val="00163136"/>
    <w:rsid w:val="001636AA"/>
    <w:rsid w:val="00164B1E"/>
    <w:rsid w:val="00165541"/>
    <w:rsid w:val="0017015E"/>
    <w:rsid w:val="00170357"/>
    <w:rsid w:val="00171237"/>
    <w:rsid w:val="001721C6"/>
    <w:rsid w:val="00172D3D"/>
    <w:rsid w:val="0017460B"/>
    <w:rsid w:val="001751E2"/>
    <w:rsid w:val="0018051A"/>
    <w:rsid w:val="00181578"/>
    <w:rsid w:val="0018214F"/>
    <w:rsid w:val="0018361E"/>
    <w:rsid w:val="001846EC"/>
    <w:rsid w:val="00184A56"/>
    <w:rsid w:val="00185A8F"/>
    <w:rsid w:val="00185BEE"/>
    <w:rsid w:val="001861D3"/>
    <w:rsid w:val="001865DC"/>
    <w:rsid w:val="00186C5C"/>
    <w:rsid w:val="00190D71"/>
    <w:rsid w:val="00192780"/>
    <w:rsid w:val="00192999"/>
    <w:rsid w:val="001934E0"/>
    <w:rsid w:val="00193C2E"/>
    <w:rsid w:val="0019415D"/>
    <w:rsid w:val="00195132"/>
    <w:rsid w:val="001957EE"/>
    <w:rsid w:val="00195C52"/>
    <w:rsid w:val="00197500"/>
    <w:rsid w:val="001A1651"/>
    <w:rsid w:val="001A2410"/>
    <w:rsid w:val="001A27FB"/>
    <w:rsid w:val="001A284F"/>
    <w:rsid w:val="001A29A8"/>
    <w:rsid w:val="001A3725"/>
    <w:rsid w:val="001A38D0"/>
    <w:rsid w:val="001A4D2B"/>
    <w:rsid w:val="001A4DE4"/>
    <w:rsid w:val="001A5A38"/>
    <w:rsid w:val="001A6146"/>
    <w:rsid w:val="001A7710"/>
    <w:rsid w:val="001A777E"/>
    <w:rsid w:val="001B090D"/>
    <w:rsid w:val="001B0F1B"/>
    <w:rsid w:val="001B24DF"/>
    <w:rsid w:val="001B2701"/>
    <w:rsid w:val="001B28AE"/>
    <w:rsid w:val="001B36F4"/>
    <w:rsid w:val="001B37CA"/>
    <w:rsid w:val="001B3D2D"/>
    <w:rsid w:val="001B4AFE"/>
    <w:rsid w:val="001B4DBB"/>
    <w:rsid w:val="001B546A"/>
    <w:rsid w:val="001B65DE"/>
    <w:rsid w:val="001B7048"/>
    <w:rsid w:val="001C063A"/>
    <w:rsid w:val="001C09D3"/>
    <w:rsid w:val="001C0B4A"/>
    <w:rsid w:val="001C1496"/>
    <w:rsid w:val="001C196D"/>
    <w:rsid w:val="001C28AB"/>
    <w:rsid w:val="001C3A1F"/>
    <w:rsid w:val="001C3C80"/>
    <w:rsid w:val="001C3E67"/>
    <w:rsid w:val="001C4CB7"/>
    <w:rsid w:val="001C552F"/>
    <w:rsid w:val="001C7090"/>
    <w:rsid w:val="001D0CA8"/>
    <w:rsid w:val="001D1CA7"/>
    <w:rsid w:val="001D25E9"/>
    <w:rsid w:val="001D2CA6"/>
    <w:rsid w:val="001D39B6"/>
    <w:rsid w:val="001D3B31"/>
    <w:rsid w:val="001D3EE8"/>
    <w:rsid w:val="001D4798"/>
    <w:rsid w:val="001D499C"/>
    <w:rsid w:val="001D6AB1"/>
    <w:rsid w:val="001D7174"/>
    <w:rsid w:val="001D78B8"/>
    <w:rsid w:val="001D7F56"/>
    <w:rsid w:val="001E08C4"/>
    <w:rsid w:val="001E0D58"/>
    <w:rsid w:val="001E152F"/>
    <w:rsid w:val="001E299F"/>
    <w:rsid w:val="001E43B1"/>
    <w:rsid w:val="001E4B44"/>
    <w:rsid w:val="001E6E91"/>
    <w:rsid w:val="001F000A"/>
    <w:rsid w:val="001F0441"/>
    <w:rsid w:val="001F1403"/>
    <w:rsid w:val="001F1498"/>
    <w:rsid w:val="001F3776"/>
    <w:rsid w:val="001F3B12"/>
    <w:rsid w:val="001F3FF0"/>
    <w:rsid w:val="001F4B2F"/>
    <w:rsid w:val="001F67A2"/>
    <w:rsid w:val="001F6833"/>
    <w:rsid w:val="001F6D3C"/>
    <w:rsid w:val="001F7EE3"/>
    <w:rsid w:val="001F7EE8"/>
    <w:rsid w:val="002005D2"/>
    <w:rsid w:val="0020132A"/>
    <w:rsid w:val="00201A01"/>
    <w:rsid w:val="00202FBA"/>
    <w:rsid w:val="002030C6"/>
    <w:rsid w:val="00203FC5"/>
    <w:rsid w:val="0020598B"/>
    <w:rsid w:val="00205A24"/>
    <w:rsid w:val="00207619"/>
    <w:rsid w:val="00207F90"/>
    <w:rsid w:val="0021088A"/>
    <w:rsid w:val="00211AD3"/>
    <w:rsid w:val="00211AE5"/>
    <w:rsid w:val="00211C2F"/>
    <w:rsid w:val="002121AC"/>
    <w:rsid w:val="0021260F"/>
    <w:rsid w:val="00213035"/>
    <w:rsid w:val="00213A24"/>
    <w:rsid w:val="0021408D"/>
    <w:rsid w:val="002168A5"/>
    <w:rsid w:val="00216BCD"/>
    <w:rsid w:val="00217065"/>
    <w:rsid w:val="002170D0"/>
    <w:rsid w:val="0021721E"/>
    <w:rsid w:val="002177CC"/>
    <w:rsid w:val="002208ED"/>
    <w:rsid w:val="00221058"/>
    <w:rsid w:val="00221C6C"/>
    <w:rsid w:val="00222406"/>
    <w:rsid w:val="00222BCF"/>
    <w:rsid w:val="002240E6"/>
    <w:rsid w:val="002244BB"/>
    <w:rsid w:val="00225299"/>
    <w:rsid w:val="0022570E"/>
    <w:rsid w:val="0022786B"/>
    <w:rsid w:val="00227A97"/>
    <w:rsid w:val="002301B3"/>
    <w:rsid w:val="002314B6"/>
    <w:rsid w:val="002355E6"/>
    <w:rsid w:val="00235E0C"/>
    <w:rsid w:val="0023610F"/>
    <w:rsid w:val="0023615E"/>
    <w:rsid w:val="00236177"/>
    <w:rsid w:val="00236B5B"/>
    <w:rsid w:val="00236ED0"/>
    <w:rsid w:val="00237216"/>
    <w:rsid w:val="00237791"/>
    <w:rsid w:val="00237D69"/>
    <w:rsid w:val="002404C0"/>
    <w:rsid w:val="002409A7"/>
    <w:rsid w:val="00240C40"/>
    <w:rsid w:val="00240F2D"/>
    <w:rsid w:val="002411FA"/>
    <w:rsid w:val="002415D5"/>
    <w:rsid w:val="00241B36"/>
    <w:rsid w:val="00241EC9"/>
    <w:rsid w:val="00241F15"/>
    <w:rsid w:val="002424D3"/>
    <w:rsid w:val="00243385"/>
    <w:rsid w:val="002441F2"/>
    <w:rsid w:val="00245CEA"/>
    <w:rsid w:val="00246086"/>
    <w:rsid w:val="00246A05"/>
    <w:rsid w:val="0024705B"/>
    <w:rsid w:val="00247E4D"/>
    <w:rsid w:val="00247FF2"/>
    <w:rsid w:val="00253714"/>
    <w:rsid w:val="002552CE"/>
    <w:rsid w:val="00255548"/>
    <w:rsid w:val="00255678"/>
    <w:rsid w:val="00255A58"/>
    <w:rsid w:val="00257233"/>
    <w:rsid w:val="00257A23"/>
    <w:rsid w:val="00257B84"/>
    <w:rsid w:val="002617B1"/>
    <w:rsid w:val="00262DCA"/>
    <w:rsid w:val="00265C78"/>
    <w:rsid w:val="00265C9F"/>
    <w:rsid w:val="00267639"/>
    <w:rsid w:val="002702EA"/>
    <w:rsid w:val="002703F6"/>
    <w:rsid w:val="002726DE"/>
    <w:rsid w:val="002731B4"/>
    <w:rsid w:val="002737A8"/>
    <w:rsid w:val="002744B0"/>
    <w:rsid w:val="00274612"/>
    <w:rsid w:val="00274A65"/>
    <w:rsid w:val="00274EF2"/>
    <w:rsid w:val="00275470"/>
    <w:rsid w:val="00276213"/>
    <w:rsid w:val="00276DE0"/>
    <w:rsid w:val="00277FD4"/>
    <w:rsid w:val="0028208E"/>
    <w:rsid w:val="00282F03"/>
    <w:rsid w:val="00283823"/>
    <w:rsid w:val="00283948"/>
    <w:rsid w:val="00284040"/>
    <w:rsid w:val="0028464D"/>
    <w:rsid w:val="00284982"/>
    <w:rsid w:val="00285085"/>
    <w:rsid w:val="00285E09"/>
    <w:rsid w:val="0028603F"/>
    <w:rsid w:val="00286865"/>
    <w:rsid w:val="00290317"/>
    <w:rsid w:val="00290A81"/>
    <w:rsid w:val="00291605"/>
    <w:rsid w:val="00292511"/>
    <w:rsid w:val="00292EC8"/>
    <w:rsid w:val="00292ED5"/>
    <w:rsid w:val="0029435B"/>
    <w:rsid w:val="00294366"/>
    <w:rsid w:val="00295764"/>
    <w:rsid w:val="002957DC"/>
    <w:rsid w:val="00295FB8"/>
    <w:rsid w:val="00297051"/>
    <w:rsid w:val="00297663"/>
    <w:rsid w:val="00297847"/>
    <w:rsid w:val="0029797A"/>
    <w:rsid w:val="002A1AA0"/>
    <w:rsid w:val="002A1B19"/>
    <w:rsid w:val="002A1FD5"/>
    <w:rsid w:val="002A286D"/>
    <w:rsid w:val="002A2D96"/>
    <w:rsid w:val="002A2E91"/>
    <w:rsid w:val="002A360E"/>
    <w:rsid w:val="002A377E"/>
    <w:rsid w:val="002A4A9F"/>
    <w:rsid w:val="002A4AF1"/>
    <w:rsid w:val="002A67B0"/>
    <w:rsid w:val="002B1342"/>
    <w:rsid w:val="002B16D7"/>
    <w:rsid w:val="002B1C10"/>
    <w:rsid w:val="002B2C9C"/>
    <w:rsid w:val="002B30B2"/>
    <w:rsid w:val="002B3168"/>
    <w:rsid w:val="002B37DB"/>
    <w:rsid w:val="002B421B"/>
    <w:rsid w:val="002B664A"/>
    <w:rsid w:val="002B68FF"/>
    <w:rsid w:val="002B75BA"/>
    <w:rsid w:val="002B78F0"/>
    <w:rsid w:val="002C0007"/>
    <w:rsid w:val="002C0208"/>
    <w:rsid w:val="002C2031"/>
    <w:rsid w:val="002C27D6"/>
    <w:rsid w:val="002C318E"/>
    <w:rsid w:val="002C50E1"/>
    <w:rsid w:val="002C51D9"/>
    <w:rsid w:val="002C52E6"/>
    <w:rsid w:val="002C5A91"/>
    <w:rsid w:val="002C622F"/>
    <w:rsid w:val="002C6A38"/>
    <w:rsid w:val="002C7146"/>
    <w:rsid w:val="002D03DC"/>
    <w:rsid w:val="002D0CDD"/>
    <w:rsid w:val="002D0F00"/>
    <w:rsid w:val="002D1A38"/>
    <w:rsid w:val="002D2221"/>
    <w:rsid w:val="002D3875"/>
    <w:rsid w:val="002D40D8"/>
    <w:rsid w:val="002D4F35"/>
    <w:rsid w:val="002D507A"/>
    <w:rsid w:val="002D6124"/>
    <w:rsid w:val="002D6A6F"/>
    <w:rsid w:val="002D7C77"/>
    <w:rsid w:val="002D7E07"/>
    <w:rsid w:val="002E0AC8"/>
    <w:rsid w:val="002E0CBB"/>
    <w:rsid w:val="002E0FD2"/>
    <w:rsid w:val="002E1427"/>
    <w:rsid w:val="002E1658"/>
    <w:rsid w:val="002E19BB"/>
    <w:rsid w:val="002E1A99"/>
    <w:rsid w:val="002E2857"/>
    <w:rsid w:val="002E35F6"/>
    <w:rsid w:val="002E3EC9"/>
    <w:rsid w:val="002E4942"/>
    <w:rsid w:val="002E4B64"/>
    <w:rsid w:val="002E5660"/>
    <w:rsid w:val="002E5888"/>
    <w:rsid w:val="002E6C01"/>
    <w:rsid w:val="002E6C55"/>
    <w:rsid w:val="002E7C72"/>
    <w:rsid w:val="002E7CEF"/>
    <w:rsid w:val="002E7DC3"/>
    <w:rsid w:val="002F01BE"/>
    <w:rsid w:val="002F0523"/>
    <w:rsid w:val="002F1A6C"/>
    <w:rsid w:val="002F27AF"/>
    <w:rsid w:val="002F33B6"/>
    <w:rsid w:val="002F3F13"/>
    <w:rsid w:val="002F50C1"/>
    <w:rsid w:val="002F7B08"/>
    <w:rsid w:val="003008AE"/>
    <w:rsid w:val="00300C5D"/>
    <w:rsid w:val="00301F10"/>
    <w:rsid w:val="00302242"/>
    <w:rsid w:val="00302C9A"/>
    <w:rsid w:val="003032C8"/>
    <w:rsid w:val="00303343"/>
    <w:rsid w:val="0030343C"/>
    <w:rsid w:val="0030377C"/>
    <w:rsid w:val="00304F33"/>
    <w:rsid w:val="003059E3"/>
    <w:rsid w:val="00305C3B"/>
    <w:rsid w:val="003064A1"/>
    <w:rsid w:val="00307682"/>
    <w:rsid w:val="00310A6C"/>
    <w:rsid w:val="00310EAA"/>
    <w:rsid w:val="00313964"/>
    <w:rsid w:val="003142CD"/>
    <w:rsid w:val="00316F2F"/>
    <w:rsid w:val="00321210"/>
    <w:rsid w:val="00321862"/>
    <w:rsid w:val="003218E2"/>
    <w:rsid w:val="00322EBB"/>
    <w:rsid w:val="003245C5"/>
    <w:rsid w:val="00325293"/>
    <w:rsid w:val="00327A8B"/>
    <w:rsid w:val="00327F2A"/>
    <w:rsid w:val="003304A2"/>
    <w:rsid w:val="00330A2A"/>
    <w:rsid w:val="00331C34"/>
    <w:rsid w:val="003331AE"/>
    <w:rsid w:val="003334C7"/>
    <w:rsid w:val="00333A3C"/>
    <w:rsid w:val="003343D2"/>
    <w:rsid w:val="0033448D"/>
    <w:rsid w:val="00334D88"/>
    <w:rsid w:val="00336C54"/>
    <w:rsid w:val="00336CBA"/>
    <w:rsid w:val="00336D66"/>
    <w:rsid w:val="003404CB"/>
    <w:rsid w:val="00340D75"/>
    <w:rsid w:val="003430D1"/>
    <w:rsid w:val="00343FE4"/>
    <w:rsid w:val="00344124"/>
    <w:rsid w:val="00345C52"/>
    <w:rsid w:val="00346BDC"/>
    <w:rsid w:val="00347150"/>
    <w:rsid w:val="00350DF8"/>
    <w:rsid w:val="00350F12"/>
    <w:rsid w:val="0035155E"/>
    <w:rsid w:val="00351A8D"/>
    <w:rsid w:val="00351AA3"/>
    <w:rsid w:val="00352D0F"/>
    <w:rsid w:val="00352EA1"/>
    <w:rsid w:val="00353210"/>
    <w:rsid w:val="0035441C"/>
    <w:rsid w:val="003548ED"/>
    <w:rsid w:val="00354921"/>
    <w:rsid w:val="00355739"/>
    <w:rsid w:val="0036071A"/>
    <w:rsid w:val="003617FB"/>
    <w:rsid w:val="00361D2F"/>
    <w:rsid w:val="003620EA"/>
    <w:rsid w:val="003626F3"/>
    <w:rsid w:val="003641CB"/>
    <w:rsid w:val="003646DE"/>
    <w:rsid w:val="00364BEB"/>
    <w:rsid w:val="00364ED9"/>
    <w:rsid w:val="00365B0C"/>
    <w:rsid w:val="00367BCD"/>
    <w:rsid w:val="00371630"/>
    <w:rsid w:val="0037515F"/>
    <w:rsid w:val="003751DD"/>
    <w:rsid w:val="0037557C"/>
    <w:rsid w:val="0037616F"/>
    <w:rsid w:val="00376852"/>
    <w:rsid w:val="00376B62"/>
    <w:rsid w:val="003800AE"/>
    <w:rsid w:val="003805A9"/>
    <w:rsid w:val="00380B92"/>
    <w:rsid w:val="00380C1D"/>
    <w:rsid w:val="0038281B"/>
    <w:rsid w:val="00382903"/>
    <w:rsid w:val="0038414C"/>
    <w:rsid w:val="003846C0"/>
    <w:rsid w:val="00384867"/>
    <w:rsid w:val="00384958"/>
    <w:rsid w:val="00386D95"/>
    <w:rsid w:val="00387F96"/>
    <w:rsid w:val="00390062"/>
    <w:rsid w:val="00390731"/>
    <w:rsid w:val="00392A55"/>
    <w:rsid w:val="003934A6"/>
    <w:rsid w:val="00393B84"/>
    <w:rsid w:val="00393FC8"/>
    <w:rsid w:val="003942B7"/>
    <w:rsid w:val="003945F7"/>
    <w:rsid w:val="003946B9"/>
    <w:rsid w:val="00394CB2"/>
    <w:rsid w:val="00394EAD"/>
    <w:rsid w:val="003957D8"/>
    <w:rsid w:val="00395BC7"/>
    <w:rsid w:val="00396A6E"/>
    <w:rsid w:val="00397540"/>
    <w:rsid w:val="003A0D51"/>
    <w:rsid w:val="003A1422"/>
    <w:rsid w:val="003A2144"/>
    <w:rsid w:val="003A2557"/>
    <w:rsid w:val="003A268E"/>
    <w:rsid w:val="003A29D3"/>
    <w:rsid w:val="003A2A8A"/>
    <w:rsid w:val="003A2C12"/>
    <w:rsid w:val="003A381F"/>
    <w:rsid w:val="003A5221"/>
    <w:rsid w:val="003A53EF"/>
    <w:rsid w:val="003A55FB"/>
    <w:rsid w:val="003A5C46"/>
    <w:rsid w:val="003A696B"/>
    <w:rsid w:val="003A7718"/>
    <w:rsid w:val="003A7C9C"/>
    <w:rsid w:val="003B0369"/>
    <w:rsid w:val="003B0609"/>
    <w:rsid w:val="003B0A89"/>
    <w:rsid w:val="003B1A94"/>
    <w:rsid w:val="003B1ED2"/>
    <w:rsid w:val="003B2587"/>
    <w:rsid w:val="003B267F"/>
    <w:rsid w:val="003B2DDC"/>
    <w:rsid w:val="003B3CD6"/>
    <w:rsid w:val="003B3E98"/>
    <w:rsid w:val="003B590E"/>
    <w:rsid w:val="003B5958"/>
    <w:rsid w:val="003B5A27"/>
    <w:rsid w:val="003B7650"/>
    <w:rsid w:val="003C0B14"/>
    <w:rsid w:val="003C10CB"/>
    <w:rsid w:val="003C1E10"/>
    <w:rsid w:val="003C1EA1"/>
    <w:rsid w:val="003C21CF"/>
    <w:rsid w:val="003C4022"/>
    <w:rsid w:val="003C4835"/>
    <w:rsid w:val="003C6845"/>
    <w:rsid w:val="003C6E5F"/>
    <w:rsid w:val="003C76BD"/>
    <w:rsid w:val="003C7D75"/>
    <w:rsid w:val="003D05AC"/>
    <w:rsid w:val="003D1BF8"/>
    <w:rsid w:val="003D2247"/>
    <w:rsid w:val="003D25A0"/>
    <w:rsid w:val="003D2949"/>
    <w:rsid w:val="003D299C"/>
    <w:rsid w:val="003D3FBA"/>
    <w:rsid w:val="003D474A"/>
    <w:rsid w:val="003D5A7B"/>
    <w:rsid w:val="003D63D3"/>
    <w:rsid w:val="003D70CA"/>
    <w:rsid w:val="003E080B"/>
    <w:rsid w:val="003E3188"/>
    <w:rsid w:val="003E44BC"/>
    <w:rsid w:val="003E6338"/>
    <w:rsid w:val="003E692F"/>
    <w:rsid w:val="003E7A38"/>
    <w:rsid w:val="003F000F"/>
    <w:rsid w:val="003F048E"/>
    <w:rsid w:val="003F1E28"/>
    <w:rsid w:val="003F352E"/>
    <w:rsid w:val="003F3B24"/>
    <w:rsid w:val="003F4C48"/>
    <w:rsid w:val="003F5145"/>
    <w:rsid w:val="003F5162"/>
    <w:rsid w:val="0040045A"/>
    <w:rsid w:val="0040125D"/>
    <w:rsid w:val="0040162B"/>
    <w:rsid w:val="004030B2"/>
    <w:rsid w:val="004036A2"/>
    <w:rsid w:val="0040484E"/>
    <w:rsid w:val="00404977"/>
    <w:rsid w:val="00404989"/>
    <w:rsid w:val="00405B8C"/>
    <w:rsid w:val="00406C92"/>
    <w:rsid w:val="00406DFA"/>
    <w:rsid w:val="00406E78"/>
    <w:rsid w:val="00406E82"/>
    <w:rsid w:val="0040788E"/>
    <w:rsid w:val="00407BF2"/>
    <w:rsid w:val="00407D86"/>
    <w:rsid w:val="00407DEC"/>
    <w:rsid w:val="00407E88"/>
    <w:rsid w:val="00410706"/>
    <w:rsid w:val="004108E9"/>
    <w:rsid w:val="00410A02"/>
    <w:rsid w:val="00411D0A"/>
    <w:rsid w:val="004120EC"/>
    <w:rsid w:val="004120FD"/>
    <w:rsid w:val="004131EF"/>
    <w:rsid w:val="00413DDD"/>
    <w:rsid w:val="0041628A"/>
    <w:rsid w:val="0041654E"/>
    <w:rsid w:val="00416D4A"/>
    <w:rsid w:val="00417604"/>
    <w:rsid w:val="004179EA"/>
    <w:rsid w:val="00420250"/>
    <w:rsid w:val="00420F79"/>
    <w:rsid w:val="004222AE"/>
    <w:rsid w:val="004222E7"/>
    <w:rsid w:val="0042346A"/>
    <w:rsid w:val="004257D0"/>
    <w:rsid w:val="00425CE8"/>
    <w:rsid w:val="00426D7F"/>
    <w:rsid w:val="004301EC"/>
    <w:rsid w:val="0043083D"/>
    <w:rsid w:val="00430BB2"/>
    <w:rsid w:val="00431387"/>
    <w:rsid w:val="00434F94"/>
    <w:rsid w:val="00435C8C"/>
    <w:rsid w:val="00436358"/>
    <w:rsid w:val="004400D4"/>
    <w:rsid w:val="0044043A"/>
    <w:rsid w:val="00440FA7"/>
    <w:rsid w:val="00441664"/>
    <w:rsid w:val="0044247C"/>
    <w:rsid w:val="00442EF8"/>
    <w:rsid w:val="004454DF"/>
    <w:rsid w:val="00445F15"/>
    <w:rsid w:val="00447277"/>
    <w:rsid w:val="00447A88"/>
    <w:rsid w:val="00447D6E"/>
    <w:rsid w:val="0045175E"/>
    <w:rsid w:val="00451F6D"/>
    <w:rsid w:val="00452C2B"/>
    <w:rsid w:val="004537BE"/>
    <w:rsid w:val="00453C2A"/>
    <w:rsid w:val="00454919"/>
    <w:rsid w:val="00455598"/>
    <w:rsid w:val="00457556"/>
    <w:rsid w:val="00457FC6"/>
    <w:rsid w:val="004617AC"/>
    <w:rsid w:val="00461986"/>
    <w:rsid w:val="0046216A"/>
    <w:rsid w:val="004628C8"/>
    <w:rsid w:val="004647CF"/>
    <w:rsid w:val="00465B74"/>
    <w:rsid w:val="00466DF1"/>
    <w:rsid w:val="004672FF"/>
    <w:rsid w:val="0047056B"/>
    <w:rsid w:val="004706C4"/>
    <w:rsid w:val="00470F56"/>
    <w:rsid w:val="00471486"/>
    <w:rsid w:val="00471C27"/>
    <w:rsid w:val="004721E6"/>
    <w:rsid w:val="0047488F"/>
    <w:rsid w:val="00475C9C"/>
    <w:rsid w:val="004773FF"/>
    <w:rsid w:val="00477C57"/>
    <w:rsid w:val="0048048D"/>
    <w:rsid w:val="00482758"/>
    <w:rsid w:val="00482D3E"/>
    <w:rsid w:val="0048591A"/>
    <w:rsid w:val="00487EC8"/>
    <w:rsid w:val="00490599"/>
    <w:rsid w:val="00492337"/>
    <w:rsid w:val="00493AFD"/>
    <w:rsid w:val="00495A57"/>
    <w:rsid w:val="00496FBD"/>
    <w:rsid w:val="004A090F"/>
    <w:rsid w:val="004A1783"/>
    <w:rsid w:val="004A3006"/>
    <w:rsid w:val="004A4286"/>
    <w:rsid w:val="004A4A81"/>
    <w:rsid w:val="004A79D4"/>
    <w:rsid w:val="004B0DEB"/>
    <w:rsid w:val="004B1242"/>
    <w:rsid w:val="004B2A97"/>
    <w:rsid w:val="004B4E43"/>
    <w:rsid w:val="004B5055"/>
    <w:rsid w:val="004B5396"/>
    <w:rsid w:val="004B5A36"/>
    <w:rsid w:val="004B60B1"/>
    <w:rsid w:val="004B652C"/>
    <w:rsid w:val="004B6847"/>
    <w:rsid w:val="004B7ED2"/>
    <w:rsid w:val="004B7EF9"/>
    <w:rsid w:val="004C1FB8"/>
    <w:rsid w:val="004C230E"/>
    <w:rsid w:val="004C2339"/>
    <w:rsid w:val="004C24E0"/>
    <w:rsid w:val="004C3009"/>
    <w:rsid w:val="004C46CE"/>
    <w:rsid w:val="004C486D"/>
    <w:rsid w:val="004C65AA"/>
    <w:rsid w:val="004C67F4"/>
    <w:rsid w:val="004C6A26"/>
    <w:rsid w:val="004C6A84"/>
    <w:rsid w:val="004C6DC7"/>
    <w:rsid w:val="004D0829"/>
    <w:rsid w:val="004D0A3D"/>
    <w:rsid w:val="004D0CF4"/>
    <w:rsid w:val="004D0EE8"/>
    <w:rsid w:val="004D171C"/>
    <w:rsid w:val="004D17C4"/>
    <w:rsid w:val="004D18FE"/>
    <w:rsid w:val="004D1B6B"/>
    <w:rsid w:val="004D23A7"/>
    <w:rsid w:val="004D31D6"/>
    <w:rsid w:val="004D3466"/>
    <w:rsid w:val="004D3AC7"/>
    <w:rsid w:val="004D4180"/>
    <w:rsid w:val="004D5B55"/>
    <w:rsid w:val="004D6079"/>
    <w:rsid w:val="004D7280"/>
    <w:rsid w:val="004D7649"/>
    <w:rsid w:val="004E0D65"/>
    <w:rsid w:val="004E13DC"/>
    <w:rsid w:val="004E2542"/>
    <w:rsid w:val="004E2E69"/>
    <w:rsid w:val="004E36CE"/>
    <w:rsid w:val="004E6B4E"/>
    <w:rsid w:val="004E6E19"/>
    <w:rsid w:val="004E7C31"/>
    <w:rsid w:val="004F2A23"/>
    <w:rsid w:val="004F3154"/>
    <w:rsid w:val="004F3A8E"/>
    <w:rsid w:val="004F3B9B"/>
    <w:rsid w:val="004F4C94"/>
    <w:rsid w:val="004F5080"/>
    <w:rsid w:val="004F727C"/>
    <w:rsid w:val="00500826"/>
    <w:rsid w:val="00500D2F"/>
    <w:rsid w:val="005015FB"/>
    <w:rsid w:val="00501796"/>
    <w:rsid w:val="0050197D"/>
    <w:rsid w:val="00501F4A"/>
    <w:rsid w:val="00502FCC"/>
    <w:rsid w:val="00505807"/>
    <w:rsid w:val="005060D4"/>
    <w:rsid w:val="00507271"/>
    <w:rsid w:val="005074A9"/>
    <w:rsid w:val="00507978"/>
    <w:rsid w:val="00510C17"/>
    <w:rsid w:val="00511587"/>
    <w:rsid w:val="0051284C"/>
    <w:rsid w:val="0051293C"/>
    <w:rsid w:val="00513F2E"/>
    <w:rsid w:val="005144CD"/>
    <w:rsid w:val="005155E9"/>
    <w:rsid w:val="00516826"/>
    <w:rsid w:val="005175D0"/>
    <w:rsid w:val="005176E6"/>
    <w:rsid w:val="0051794D"/>
    <w:rsid w:val="00521384"/>
    <w:rsid w:val="0052231E"/>
    <w:rsid w:val="005232D7"/>
    <w:rsid w:val="0052372A"/>
    <w:rsid w:val="005258A2"/>
    <w:rsid w:val="00525B69"/>
    <w:rsid w:val="00526B69"/>
    <w:rsid w:val="00526CDC"/>
    <w:rsid w:val="0053019A"/>
    <w:rsid w:val="005302A5"/>
    <w:rsid w:val="00531798"/>
    <w:rsid w:val="005320C8"/>
    <w:rsid w:val="005324E7"/>
    <w:rsid w:val="00532B37"/>
    <w:rsid w:val="005336CF"/>
    <w:rsid w:val="005338B0"/>
    <w:rsid w:val="00534B39"/>
    <w:rsid w:val="00536056"/>
    <w:rsid w:val="00536A13"/>
    <w:rsid w:val="00541F3C"/>
    <w:rsid w:val="00543177"/>
    <w:rsid w:val="00543CCF"/>
    <w:rsid w:val="00543F64"/>
    <w:rsid w:val="005440F3"/>
    <w:rsid w:val="00544158"/>
    <w:rsid w:val="0054512D"/>
    <w:rsid w:val="0054535D"/>
    <w:rsid w:val="0054551A"/>
    <w:rsid w:val="0054554F"/>
    <w:rsid w:val="00546019"/>
    <w:rsid w:val="0054616B"/>
    <w:rsid w:val="00547B76"/>
    <w:rsid w:val="00547DA2"/>
    <w:rsid w:val="00547FE7"/>
    <w:rsid w:val="00550B75"/>
    <w:rsid w:val="00550D25"/>
    <w:rsid w:val="00551757"/>
    <w:rsid w:val="005519E9"/>
    <w:rsid w:val="00551B9F"/>
    <w:rsid w:val="00551D8E"/>
    <w:rsid w:val="00552265"/>
    <w:rsid w:val="00552848"/>
    <w:rsid w:val="005534C3"/>
    <w:rsid w:val="005534CC"/>
    <w:rsid w:val="0055380C"/>
    <w:rsid w:val="00554C31"/>
    <w:rsid w:val="005550F2"/>
    <w:rsid w:val="005554FD"/>
    <w:rsid w:val="00555E09"/>
    <w:rsid w:val="00557C18"/>
    <w:rsid w:val="0056104D"/>
    <w:rsid w:val="0056128A"/>
    <w:rsid w:val="00561677"/>
    <w:rsid w:val="00561718"/>
    <w:rsid w:val="0056179D"/>
    <w:rsid w:val="005617C1"/>
    <w:rsid w:val="00561F67"/>
    <w:rsid w:val="005621D7"/>
    <w:rsid w:val="0056253C"/>
    <w:rsid w:val="00563058"/>
    <w:rsid w:val="00564CAA"/>
    <w:rsid w:val="00565243"/>
    <w:rsid w:val="00566238"/>
    <w:rsid w:val="00566550"/>
    <w:rsid w:val="005668F1"/>
    <w:rsid w:val="00567B72"/>
    <w:rsid w:val="00570F0A"/>
    <w:rsid w:val="005731E0"/>
    <w:rsid w:val="005752D2"/>
    <w:rsid w:val="005753D5"/>
    <w:rsid w:val="005764AF"/>
    <w:rsid w:val="00576B97"/>
    <w:rsid w:val="00576F19"/>
    <w:rsid w:val="0057761C"/>
    <w:rsid w:val="005801D7"/>
    <w:rsid w:val="005801FC"/>
    <w:rsid w:val="00580D0A"/>
    <w:rsid w:val="00580D48"/>
    <w:rsid w:val="005816EE"/>
    <w:rsid w:val="0058281C"/>
    <w:rsid w:val="00582E85"/>
    <w:rsid w:val="005832A4"/>
    <w:rsid w:val="005832B9"/>
    <w:rsid w:val="00585E77"/>
    <w:rsid w:val="00585EFD"/>
    <w:rsid w:val="0059159A"/>
    <w:rsid w:val="0059163D"/>
    <w:rsid w:val="00591CF5"/>
    <w:rsid w:val="00591E08"/>
    <w:rsid w:val="00592F19"/>
    <w:rsid w:val="00593A76"/>
    <w:rsid w:val="00593AB3"/>
    <w:rsid w:val="00593B5A"/>
    <w:rsid w:val="00593C34"/>
    <w:rsid w:val="00594115"/>
    <w:rsid w:val="005941AC"/>
    <w:rsid w:val="00595E79"/>
    <w:rsid w:val="005A0508"/>
    <w:rsid w:val="005A1F45"/>
    <w:rsid w:val="005A1F6D"/>
    <w:rsid w:val="005A262F"/>
    <w:rsid w:val="005A3A8A"/>
    <w:rsid w:val="005A3D15"/>
    <w:rsid w:val="005A495C"/>
    <w:rsid w:val="005A4A06"/>
    <w:rsid w:val="005A4A46"/>
    <w:rsid w:val="005A695F"/>
    <w:rsid w:val="005A6CA8"/>
    <w:rsid w:val="005B0A31"/>
    <w:rsid w:val="005B1223"/>
    <w:rsid w:val="005B139E"/>
    <w:rsid w:val="005B495F"/>
    <w:rsid w:val="005C0916"/>
    <w:rsid w:val="005C0E8C"/>
    <w:rsid w:val="005C0F4E"/>
    <w:rsid w:val="005C10D3"/>
    <w:rsid w:val="005C18DE"/>
    <w:rsid w:val="005C1B31"/>
    <w:rsid w:val="005C284A"/>
    <w:rsid w:val="005C2B83"/>
    <w:rsid w:val="005C356D"/>
    <w:rsid w:val="005C5A8F"/>
    <w:rsid w:val="005C7088"/>
    <w:rsid w:val="005C7144"/>
    <w:rsid w:val="005C73A3"/>
    <w:rsid w:val="005D02EE"/>
    <w:rsid w:val="005D0F63"/>
    <w:rsid w:val="005D118B"/>
    <w:rsid w:val="005D2339"/>
    <w:rsid w:val="005D2B5C"/>
    <w:rsid w:val="005D38B7"/>
    <w:rsid w:val="005D3DB6"/>
    <w:rsid w:val="005D40D7"/>
    <w:rsid w:val="005D42D7"/>
    <w:rsid w:val="005D4827"/>
    <w:rsid w:val="005D4B19"/>
    <w:rsid w:val="005D4C04"/>
    <w:rsid w:val="005D4EE7"/>
    <w:rsid w:val="005D7300"/>
    <w:rsid w:val="005E0964"/>
    <w:rsid w:val="005E0DE6"/>
    <w:rsid w:val="005E2115"/>
    <w:rsid w:val="005E2D5D"/>
    <w:rsid w:val="005E3629"/>
    <w:rsid w:val="005E3A1E"/>
    <w:rsid w:val="005E3B4D"/>
    <w:rsid w:val="005E4234"/>
    <w:rsid w:val="005E42F0"/>
    <w:rsid w:val="005E4DD4"/>
    <w:rsid w:val="005E5A1C"/>
    <w:rsid w:val="005E5AC9"/>
    <w:rsid w:val="005E710C"/>
    <w:rsid w:val="005E7329"/>
    <w:rsid w:val="005E73D2"/>
    <w:rsid w:val="005E7675"/>
    <w:rsid w:val="005F0A58"/>
    <w:rsid w:val="005F0DE2"/>
    <w:rsid w:val="005F14A2"/>
    <w:rsid w:val="005F230E"/>
    <w:rsid w:val="005F254A"/>
    <w:rsid w:val="005F288A"/>
    <w:rsid w:val="005F29F6"/>
    <w:rsid w:val="005F2F50"/>
    <w:rsid w:val="005F35DE"/>
    <w:rsid w:val="005F408B"/>
    <w:rsid w:val="005F4FA6"/>
    <w:rsid w:val="005F76BE"/>
    <w:rsid w:val="005F7761"/>
    <w:rsid w:val="00600133"/>
    <w:rsid w:val="00600BC8"/>
    <w:rsid w:val="00600D3D"/>
    <w:rsid w:val="0060119D"/>
    <w:rsid w:val="006011AF"/>
    <w:rsid w:val="00601528"/>
    <w:rsid w:val="006049D3"/>
    <w:rsid w:val="006068CE"/>
    <w:rsid w:val="00606DEA"/>
    <w:rsid w:val="006070D3"/>
    <w:rsid w:val="0060757D"/>
    <w:rsid w:val="00607B0C"/>
    <w:rsid w:val="00607D41"/>
    <w:rsid w:val="00607D8B"/>
    <w:rsid w:val="006101B2"/>
    <w:rsid w:val="006101BD"/>
    <w:rsid w:val="00610C30"/>
    <w:rsid w:val="006113C9"/>
    <w:rsid w:val="00611938"/>
    <w:rsid w:val="00611F22"/>
    <w:rsid w:val="0061237D"/>
    <w:rsid w:val="006138A8"/>
    <w:rsid w:val="00613E20"/>
    <w:rsid w:val="006145D7"/>
    <w:rsid w:val="006152DE"/>
    <w:rsid w:val="00616170"/>
    <w:rsid w:val="00616341"/>
    <w:rsid w:val="006175A8"/>
    <w:rsid w:val="00617DBF"/>
    <w:rsid w:val="00617FE1"/>
    <w:rsid w:val="0062001D"/>
    <w:rsid w:val="00620C63"/>
    <w:rsid w:val="00621510"/>
    <w:rsid w:val="006215FE"/>
    <w:rsid w:val="00622D8A"/>
    <w:rsid w:val="00622E50"/>
    <w:rsid w:val="00623A37"/>
    <w:rsid w:val="00624D09"/>
    <w:rsid w:val="0062545E"/>
    <w:rsid w:val="0062548F"/>
    <w:rsid w:val="006263EA"/>
    <w:rsid w:val="00626B42"/>
    <w:rsid w:val="00627036"/>
    <w:rsid w:val="00627CAC"/>
    <w:rsid w:val="0063069A"/>
    <w:rsid w:val="00632057"/>
    <w:rsid w:val="006320A2"/>
    <w:rsid w:val="00632C83"/>
    <w:rsid w:val="00634F07"/>
    <w:rsid w:val="00635A08"/>
    <w:rsid w:val="00642814"/>
    <w:rsid w:val="00642AC8"/>
    <w:rsid w:val="00643C39"/>
    <w:rsid w:val="00643F83"/>
    <w:rsid w:val="00645357"/>
    <w:rsid w:val="006459D0"/>
    <w:rsid w:val="006460F7"/>
    <w:rsid w:val="006468B5"/>
    <w:rsid w:val="00647109"/>
    <w:rsid w:val="00647A82"/>
    <w:rsid w:val="0065024E"/>
    <w:rsid w:val="00651E73"/>
    <w:rsid w:val="00652A60"/>
    <w:rsid w:val="00652C79"/>
    <w:rsid w:val="00652D4A"/>
    <w:rsid w:val="006530BC"/>
    <w:rsid w:val="00653B72"/>
    <w:rsid w:val="00653C76"/>
    <w:rsid w:val="00654805"/>
    <w:rsid w:val="00655B2D"/>
    <w:rsid w:val="006569FC"/>
    <w:rsid w:val="00656E66"/>
    <w:rsid w:val="00656F82"/>
    <w:rsid w:val="006606A8"/>
    <w:rsid w:val="00662E20"/>
    <w:rsid w:val="0066388D"/>
    <w:rsid w:val="006638AE"/>
    <w:rsid w:val="00664329"/>
    <w:rsid w:val="006659C7"/>
    <w:rsid w:val="00665D2F"/>
    <w:rsid w:val="00670BC9"/>
    <w:rsid w:val="00672AD1"/>
    <w:rsid w:val="00672E47"/>
    <w:rsid w:val="00672FFB"/>
    <w:rsid w:val="00673B46"/>
    <w:rsid w:val="006743D8"/>
    <w:rsid w:val="00675FF2"/>
    <w:rsid w:val="00676E6E"/>
    <w:rsid w:val="00676FAF"/>
    <w:rsid w:val="0067726A"/>
    <w:rsid w:val="006815D6"/>
    <w:rsid w:val="00681A06"/>
    <w:rsid w:val="00682E7B"/>
    <w:rsid w:val="0068467C"/>
    <w:rsid w:val="00684D61"/>
    <w:rsid w:val="0068527C"/>
    <w:rsid w:val="006854FC"/>
    <w:rsid w:val="00685C8F"/>
    <w:rsid w:val="00687148"/>
    <w:rsid w:val="00687FD2"/>
    <w:rsid w:val="00690102"/>
    <w:rsid w:val="00690601"/>
    <w:rsid w:val="00690B60"/>
    <w:rsid w:val="00691201"/>
    <w:rsid w:val="00691252"/>
    <w:rsid w:val="00691592"/>
    <w:rsid w:val="00692E47"/>
    <w:rsid w:val="00692E60"/>
    <w:rsid w:val="0069390E"/>
    <w:rsid w:val="00694049"/>
    <w:rsid w:val="00694DEF"/>
    <w:rsid w:val="00695370"/>
    <w:rsid w:val="00695C2A"/>
    <w:rsid w:val="00695CC5"/>
    <w:rsid w:val="00695D71"/>
    <w:rsid w:val="0069611C"/>
    <w:rsid w:val="006961D2"/>
    <w:rsid w:val="00696A04"/>
    <w:rsid w:val="00696E5C"/>
    <w:rsid w:val="006973C7"/>
    <w:rsid w:val="00697A10"/>
    <w:rsid w:val="00697DD1"/>
    <w:rsid w:val="006A1B93"/>
    <w:rsid w:val="006A390A"/>
    <w:rsid w:val="006A4724"/>
    <w:rsid w:val="006A52D8"/>
    <w:rsid w:val="006A56A3"/>
    <w:rsid w:val="006A591E"/>
    <w:rsid w:val="006A6274"/>
    <w:rsid w:val="006A6E3E"/>
    <w:rsid w:val="006A75E1"/>
    <w:rsid w:val="006A7A24"/>
    <w:rsid w:val="006A7BE9"/>
    <w:rsid w:val="006B0ECF"/>
    <w:rsid w:val="006B2086"/>
    <w:rsid w:val="006B3E3C"/>
    <w:rsid w:val="006B3F95"/>
    <w:rsid w:val="006B434D"/>
    <w:rsid w:val="006B4A16"/>
    <w:rsid w:val="006B579B"/>
    <w:rsid w:val="006B5BDA"/>
    <w:rsid w:val="006B6517"/>
    <w:rsid w:val="006B67DB"/>
    <w:rsid w:val="006B6DDB"/>
    <w:rsid w:val="006B776C"/>
    <w:rsid w:val="006C078D"/>
    <w:rsid w:val="006C117D"/>
    <w:rsid w:val="006C2DD1"/>
    <w:rsid w:val="006C34B9"/>
    <w:rsid w:val="006C3721"/>
    <w:rsid w:val="006C5749"/>
    <w:rsid w:val="006C5D8D"/>
    <w:rsid w:val="006C7522"/>
    <w:rsid w:val="006C7666"/>
    <w:rsid w:val="006C7E93"/>
    <w:rsid w:val="006D3C47"/>
    <w:rsid w:val="006D671B"/>
    <w:rsid w:val="006E01F1"/>
    <w:rsid w:val="006E042A"/>
    <w:rsid w:val="006E0A5B"/>
    <w:rsid w:val="006E1033"/>
    <w:rsid w:val="006E2B19"/>
    <w:rsid w:val="006E2C32"/>
    <w:rsid w:val="006E2D56"/>
    <w:rsid w:val="006E2F31"/>
    <w:rsid w:val="006E3E9A"/>
    <w:rsid w:val="006E4DD6"/>
    <w:rsid w:val="006E56DD"/>
    <w:rsid w:val="006E5E23"/>
    <w:rsid w:val="006E6087"/>
    <w:rsid w:val="006E6470"/>
    <w:rsid w:val="006E6EC8"/>
    <w:rsid w:val="006E6F58"/>
    <w:rsid w:val="006E7CA0"/>
    <w:rsid w:val="006E7EC7"/>
    <w:rsid w:val="006F04DE"/>
    <w:rsid w:val="006F0827"/>
    <w:rsid w:val="006F2E49"/>
    <w:rsid w:val="006F391D"/>
    <w:rsid w:val="006F54B9"/>
    <w:rsid w:val="006F65F1"/>
    <w:rsid w:val="006F70FA"/>
    <w:rsid w:val="006F7846"/>
    <w:rsid w:val="006F7CAB"/>
    <w:rsid w:val="00702216"/>
    <w:rsid w:val="0070300B"/>
    <w:rsid w:val="0070302A"/>
    <w:rsid w:val="00704F4D"/>
    <w:rsid w:val="00706DD0"/>
    <w:rsid w:val="00706E2F"/>
    <w:rsid w:val="00707836"/>
    <w:rsid w:val="00707929"/>
    <w:rsid w:val="00707A02"/>
    <w:rsid w:val="00707FE1"/>
    <w:rsid w:val="00707FF1"/>
    <w:rsid w:val="00710A1B"/>
    <w:rsid w:val="0071336D"/>
    <w:rsid w:val="0071380B"/>
    <w:rsid w:val="007140FC"/>
    <w:rsid w:val="00715771"/>
    <w:rsid w:val="00715A48"/>
    <w:rsid w:val="00715C02"/>
    <w:rsid w:val="007163D4"/>
    <w:rsid w:val="007166AA"/>
    <w:rsid w:val="007167F8"/>
    <w:rsid w:val="00716803"/>
    <w:rsid w:val="00716A03"/>
    <w:rsid w:val="0071758C"/>
    <w:rsid w:val="00720072"/>
    <w:rsid w:val="00720207"/>
    <w:rsid w:val="007221DB"/>
    <w:rsid w:val="007230E3"/>
    <w:rsid w:val="00723117"/>
    <w:rsid w:val="0072589C"/>
    <w:rsid w:val="00726D1C"/>
    <w:rsid w:val="00727154"/>
    <w:rsid w:val="00727581"/>
    <w:rsid w:val="007306C0"/>
    <w:rsid w:val="00730C8D"/>
    <w:rsid w:val="007316DC"/>
    <w:rsid w:val="00734008"/>
    <w:rsid w:val="00734EF6"/>
    <w:rsid w:val="00735249"/>
    <w:rsid w:val="00735427"/>
    <w:rsid w:val="0073682A"/>
    <w:rsid w:val="00737F9F"/>
    <w:rsid w:val="00740CBB"/>
    <w:rsid w:val="00740EFB"/>
    <w:rsid w:val="0074110B"/>
    <w:rsid w:val="00741AD2"/>
    <w:rsid w:val="00741B5E"/>
    <w:rsid w:val="0074230C"/>
    <w:rsid w:val="0074294C"/>
    <w:rsid w:val="00742B25"/>
    <w:rsid w:val="00742B7E"/>
    <w:rsid w:val="0074329B"/>
    <w:rsid w:val="00743AE5"/>
    <w:rsid w:val="0074403F"/>
    <w:rsid w:val="007444D0"/>
    <w:rsid w:val="00744716"/>
    <w:rsid w:val="00745E30"/>
    <w:rsid w:val="0074602C"/>
    <w:rsid w:val="007460F4"/>
    <w:rsid w:val="00746577"/>
    <w:rsid w:val="00746C69"/>
    <w:rsid w:val="0074766E"/>
    <w:rsid w:val="0075222E"/>
    <w:rsid w:val="007530EE"/>
    <w:rsid w:val="0075371F"/>
    <w:rsid w:val="00753AC4"/>
    <w:rsid w:val="00753BCA"/>
    <w:rsid w:val="00753C33"/>
    <w:rsid w:val="007549EA"/>
    <w:rsid w:val="0075680C"/>
    <w:rsid w:val="00757336"/>
    <w:rsid w:val="00760D09"/>
    <w:rsid w:val="00761067"/>
    <w:rsid w:val="0076134C"/>
    <w:rsid w:val="0076235A"/>
    <w:rsid w:val="00762564"/>
    <w:rsid w:val="00763D0B"/>
    <w:rsid w:val="00765E68"/>
    <w:rsid w:val="00766337"/>
    <w:rsid w:val="00766CCB"/>
    <w:rsid w:val="00767864"/>
    <w:rsid w:val="00767E9A"/>
    <w:rsid w:val="00770C89"/>
    <w:rsid w:val="00770EDB"/>
    <w:rsid w:val="00773153"/>
    <w:rsid w:val="007736FA"/>
    <w:rsid w:val="00773AE4"/>
    <w:rsid w:val="00773C1D"/>
    <w:rsid w:val="00773EC7"/>
    <w:rsid w:val="00774B33"/>
    <w:rsid w:val="00774F6F"/>
    <w:rsid w:val="0077558D"/>
    <w:rsid w:val="00776FCC"/>
    <w:rsid w:val="007809B4"/>
    <w:rsid w:val="00781544"/>
    <w:rsid w:val="00784841"/>
    <w:rsid w:val="007854A3"/>
    <w:rsid w:val="007872FB"/>
    <w:rsid w:val="007877D8"/>
    <w:rsid w:val="00790740"/>
    <w:rsid w:val="00791707"/>
    <w:rsid w:val="00791824"/>
    <w:rsid w:val="00791CD5"/>
    <w:rsid w:val="00791DC1"/>
    <w:rsid w:val="00791F89"/>
    <w:rsid w:val="00792931"/>
    <w:rsid w:val="00792BAE"/>
    <w:rsid w:val="00792C6F"/>
    <w:rsid w:val="00792CED"/>
    <w:rsid w:val="00793635"/>
    <w:rsid w:val="00794F78"/>
    <w:rsid w:val="007957A9"/>
    <w:rsid w:val="007968C4"/>
    <w:rsid w:val="00796A1A"/>
    <w:rsid w:val="00796E35"/>
    <w:rsid w:val="00797430"/>
    <w:rsid w:val="00797C6C"/>
    <w:rsid w:val="007A016A"/>
    <w:rsid w:val="007A1298"/>
    <w:rsid w:val="007A2481"/>
    <w:rsid w:val="007A314D"/>
    <w:rsid w:val="007A4E09"/>
    <w:rsid w:val="007A50A9"/>
    <w:rsid w:val="007A716F"/>
    <w:rsid w:val="007B1FFC"/>
    <w:rsid w:val="007B34A1"/>
    <w:rsid w:val="007B5DBF"/>
    <w:rsid w:val="007B64CB"/>
    <w:rsid w:val="007B68F2"/>
    <w:rsid w:val="007B6CEA"/>
    <w:rsid w:val="007B752D"/>
    <w:rsid w:val="007B7AAA"/>
    <w:rsid w:val="007C037A"/>
    <w:rsid w:val="007C12AF"/>
    <w:rsid w:val="007C1B02"/>
    <w:rsid w:val="007C1DA4"/>
    <w:rsid w:val="007C2256"/>
    <w:rsid w:val="007C3E6C"/>
    <w:rsid w:val="007C51AF"/>
    <w:rsid w:val="007C6FAC"/>
    <w:rsid w:val="007C71DF"/>
    <w:rsid w:val="007C7F35"/>
    <w:rsid w:val="007D2752"/>
    <w:rsid w:val="007D3109"/>
    <w:rsid w:val="007D3509"/>
    <w:rsid w:val="007D66E1"/>
    <w:rsid w:val="007D6F24"/>
    <w:rsid w:val="007D6F31"/>
    <w:rsid w:val="007D79F5"/>
    <w:rsid w:val="007E00D8"/>
    <w:rsid w:val="007E10AE"/>
    <w:rsid w:val="007E1235"/>
    <w:rsid w:val="007E195F"/>
    <w:rsid w:val="007E25C6"/>
    <w:rsid w:val="007E5474"/>
    <w:rsid w:val="007E549D"/>
    <w:rsid w:val="007E6252"/>
    <w:rsid w:val="007E6862"/>
    <w:rsid w:val="007E79E2"/>
    <w:rsid w:val="007F04FD"/>
    <w:rsid w:val="007F1612"/>
    <w:rsid w:val="007F17C8"/>
    <w:rsid w:val="007F360F"/>
    <w:rsid w:val="007F42E9"/>
    <w:rsid w:val="007F610A"/>
    <w:rsid w:val="007F723A"/>
    <w:rsid w:val="007F732D"/>
    <w:rsid w:val="00802652"/>
    <w:rsid w:val="008032E5"/>
    <w:rsid w:val="00804847"/>
    <w:rsid w:val="00805CC8"/>
    <w:rsid w:val="00806EBD"/>
    <w:rsid w:val="00807778"/>
    <w:rsid w:val="00807C20"/>
    <w:rsid w:val="00810009"/>
    <w:rsid w:val="00810A0F"/>
    <w:rsid w:val="00810F88"/>
    <w:rsid w:val="0081159C"/>
    <w:rsid w:val="00811A9B"/>
    <w:rsid w:val="00811F75"/>
    <w:rsid w:val="00811FA9"/>
    <w:rsid w:val="00812114"/>
    <w:rsid w:val="0081552E"/>
    <w:rsid w:val="0081594D"/>
    <w:rsid w:val="00815D0F"/>
    <w:rsid w:val="00816A8B"/>
    <w:rsid w:val="0081772F"/>
    <w:rsid w:val="008216FA"/>
    <w:rsid w:val="008217BA"/>
    <w:rsid w:val="00821F98"/>
    <w:rsid w:val="00822651"/>
    <w:rsid w:val="008231F1"/>
    <w:rsid w:val="008238C7"/>
    <w:rsid w:val="00824E04"/>
    <w:rsid w:val="00825655"/>
    <w:rsid w:val="00827B64"/>
    <w:rsid w:val="00827C42"/>
    <w:rsid w:val="008303A6"/>
    <w:rsid w:val="00830C6F"/>
    <w:rsid w:val="008319DD"/>
    <w:rsid w:val="008339F6"/>
    <w:rsid w:val="008340FA"/>
    <w:rsid w:val="0083450A"/>
    <w:rsid w:val="008356D8"/>
    <w:rsid w:val="008367B0"/>
    <w:rsid w:val="00836F2F"/>
    <w:rsid w:val="00836FB8"/>
    <w:rsid w:val="00837F9F"/>
    <w:rsid w:val="0084041B"/>
    <w:rsid w:val="008409C0"/>
    <w:rsid w:val="008413C8"/>
    <w:rsid w:val="008416DE"/>
    <w:rsid w:val="00841CF9"/>
    <w:rsid w:val="00842105"/>
    <w:rsid w:val="008423B1"/>
    <w:rsid w:val="00842755"/>
    <w:rsid w:val="00843DCA"/>
    <w:rsid w:val="00843FDA"/>
    <w:rsid w:val="008442CE"/>
    <w:rsid w:val="00844929"/>
    <w:rsid w:val="00844EC1"/>
    <w:rsid w:val="00846E29"/>
    <w:rsid w:val="00846F24"/>
    <w:rsid w:val="0084760E"/>
    <w:rsid w:val="0084774A"/>
    <w:rsid w:val="00850B84"/>
    <w:rsid w:val="008518C0"/>
    <w:rsid w:val="00851934"/>
    <w:rsid w:val="008522B5"/>
    <w:rsid w:val="00853345"/>
    <w:rsid w:val="0085418F"/>
    <w:rsid w:val="00856436"/>
    <w:rsid w:val="00857095"/>
    <w:rsid w:val="0085759B"/>
    <w:rsid w:val="00860662"/>
    <w:rsid w:val="008612FA"/>
    <w:rsid w:val="008615AB"/>
    <w:rsid w:val="008626FF"/>
    <w:rsid w:val="00862909"/>
    <w:rsid w:val="00863187"/>
    <w:rsid w:val="008646B2"/>
    <w:rsid w:val="00866640"/>
    <w:rsid w:val="00866883"/>
    <w:rsid w:val="00867137"/>
    <w:rsid w:val="00867773"/>
    <w:rsid w:val="008701FC"/>
    <w:rsid w:val="008703CF"/>
    <w:rsid w:val="008716EE"/>
    <w:rsid w:val="00873A0F"/>
    <w:rsid w:val="00874718"/>
    <w:rsid w:val="00874857"/>
    <w:rsid w:val="00876187"/>
    <w:rsid w:val="008761FC"/>
    <w:rsid w:val="00880361"/>
    <w:rsid w:val="008804A2"/>
    <w:rsid w:val="0088060F"/>
    <w:rsid w:val="0088066E"/>
    <w:rsid w:val="00880E62"/>
    <w:rsid w:val="00881833"/>
    <w:rsid w:val="00884252"/>
    <w:rsid w:val="00884ADC"/>
    <w:rsid w:val="00884C41"/>
    <w:rsid w:val="008852A6"/>
    <w:rsid w:val="00886122"/>
    <w:rsid w:val="00886821"/>
    <w:rsid w:val="00886FDD"/>
    <w:rsid w:val="008870E3"/>
    <w:rsid w:val="008875D5"/>
    <w:rsid w:val="00887A64"/>
    <w:rsid w:val="008900D9"/>
    <w:rsid w:val="00891AB0"/>
    <w:rsid w:val="00892CAC"/>
    <w:rsid w:val="00893024"/>
    <w:rsid w:val="00893868"/>
    <w:rsid w:val="008938ED"/>
    <w:rsid w:val="00893B34"/>
    <w:rsid w:val="00893F36"/>
    <w:rsid w:val="0089447C"/>
    <w:rsid w:val="00894CA6"/>
    <w:rsid w:val="00895ADC"/>
    <w:rsid w:val="00896305"/>
    <w:rsid w:val="00897CFF"/>
    <w:rsid w:val="008A043A"/>
    <w:rsid w:val="008A1C7D"/>
    <w:rsid w:val="008A2D2C"/>
    <w:rsid w:val="008A348D"/>
    <w:rsid w:val="008A3724"/>
    <w:rsid w:val="008A3869"/>
    <w:rsid w:val="008A43CF"/>
    <w:rsid w:val="008A4E31"/>
    <w:rsid w:val="008A6A1F"/>
    <w:rsid w:val="008A7D46"/>
    <w:rsid w:val="008B0258"/>
    <w:rsid w:val="008B10E5"/>
    <w:rsid w:val="008B1DEC"/>
    <w:rsid w:val="008B2B4B"/>
    <w:rsid w:val="008B4327"/>
    <w:rsid w:val="008B48B8"/>
    <w:rsid w:val="008B49DF"/>
    <w:rsid w:val="008B5627"/>
    <w:rsid w:val="008B588D"/>
    <w:rsid w:val="008B5AFA"/>
    <w:rsid w:val="008C02D2"/>
    <w:rsid w:val="008C0690"/>
    <w:rsid w:val="008C075B"/>
    <w:rsid w:val="008C14EB"/>
    <w:rsid w:val="008C1C26"/>
    <w:rsid w:val="008C2AFB"/>
    <w:rsid w:val="008C2D5C"/>
    <w:rsid w:val="008C4FDD"/>
    <w:rsid w:val="008C741A"/>
    <w:rsid w:val="008D06B8"/>
    <w:rsid w:val="008D0A6C"/>
    <w:rsid w:val="008D0F7E"/>
    <w:rsid w:val="008D159C"/>
    <w:rsid w:val="008D219A"/>
    <w:rsid w:val="008D2264"/>
    <w:rsid w:val="008D3E8A"/>
    <w:rsid w:val="008D69D8"/>
    <w:rsid w:val="008E2ED7"/>
    <w:rsid w:val="008E3114"/>
    <w:rsid w:val="008E457C"/>
    <w:rsid w:val="008E49F2"/>
    <w:rsid w:val="008E4BB2"/>
    <w:rsid w:val="008E4E8A"/>
    <w:rsid w:val="008E4EF0"/>
    <w:rsid w:val="008E7DFE"/>
    <w:rsid w:val="008F1421"/>
    <w:rsid w:val="008F168C"/>
    <w:rsid w:val="008F1891"/>
    <w:rsid w:val="008F1D57"/>
    <w:rsid w:val="008F338E"/>
    <w:rsid w:val="008F38F2"/>
    <w:rsid w:val="008F4A26"/>
    <w:rsid w:val="008F52CB"/>
    <w:rsid w:val="008F5CA9"/>
    <w:rsid w:val="008F7068"/>
    <w:rsid w:val="008F7467"/>
    <w:rsid w:val="008F779D"/>
    <w:rsid w:val="00900390"/>
    <w:rsid w:val="0090149E"/>
    <w:rsid w:val="00901F2F"/>
    <w:rsid w:val="009033AC"/>
    <w:rsid w:val="00904ABC"/>
    <w:rsid w:val="00905777"/>
    <w:rsid w:val="00906119"/>
    <w:rsid w:val="009064D4"/>
    <w:rsid w:val="00906A60"/>
    <w:rsid w:val="009104BB"/>
    <w:rsid w:val="00912166"/>
    <w:rsid w:val="009157DE"/>
    <w:rsid w:val="00915805"/>
    <w:rsid w:val="009158A0"/>
    <w:rsid w:val="009160C0"/>
    <w:rsid w:val="00917136"/>
    <w:rsid w:val="009175A0"/>
    <w:rsid w:val="009179C9"/>
    <w:rsid w:val="00920B6B"/>
    <w:rsid w:val="009215FA"/>
    <w:rsid w:val="00921674"/>
    <w:rsid w:val="00923E41"/>
    <w:rsid w:val="00923EA2"/>
    <w:rsid w:val="009259D8"/>
    <w:rsid w:val="00925B7B"/>
    <w:rsid w:val="00926DFC"/>
    <w:rsid w:val="00926E43"/>
    <w:rsid w:val="009303ED"/>
    <w:rsid w:val="0093097B"/>
    <w:rsid w:val="00931095"/>
    <w:rsid w:val="00931731"/>
    <w:rsid w:val="00932A1A"/>
    <w:rsid w:val="009340FF"/>
    <w:rsid w:val="00936D63"/>
    <w:rsid w:val="00936FEF"/>
    <w:rsid w:val="00937074"/>
    <w:rsid w:val="00937BF8"/>
    <w:rsid w:val="00940066"/>
    <w:rsid w:val="00940C09"/>
    <w:rsid w:val="009418F3"/>
    <w:rsid w:val="0094209A"/>
    <w:rsid w:val="00942138"/>
    <w:rsid w:val="00942CCD"/>
    <w:rsid w:val="00942DEB"/>
    <w:rsid w:val="00943538"/>
    <w:rsid w:val="00943735"/>
    <w:rsid w:val="00943FBA"/>
    <w:rsid w:val="0094402D"/>
    <w:rsid w:val="00944187"/>
    <w:rsid w:val="00945B0D"/>
    <w:rsid w:val="00945D70"/>
    <w:rsid w:val="0094644A"/>
    <w:rsid w:val="00947685"/>
    <w:rsid w:val="00950B26"/>
    <w:rsid w:val="00952129"/>
    <w:rsid w:val="0095289C"/>
    <w:rsid w:val="0095351C"/>
    <w:rsid w:val="00953A7B"/>
    <w:rsid w:val="00954395"/>
    <w:rsid w:val="009549BF"/>
    <w:rsid w:val="00954A48"/>
    <w:rsid w:val="00955682"/>
    <w:rsid w:val="00955D23"/>
    <w:rsid w:val="0095665B"/>
    <w:rsid w:val="009572BC"/>
    <w:rsid w:val="009617A7"/>
    <w:rsid w:val="00962A84"/>
    <w:rsid w:val="009636B9"/>
    <w:rsid w:val="009637DB"/>
    <w:rsid w:val="00964B99"/>
    <w:rsid w:val="00965187"/>
    <w:rsid w:val="00966B07"/>
    <w:rsid w:val="00967081"/>
    <w:rsid w:val="00967E73"/>
    <w:rsid w:val="0097000D"/>
    <w:rsid w:val="0097142E"/>
    <w:rsid w:val="0097217B"/>
    <w:rsid w:val="0097336D"/>
    <w:rsid w:val="00973A45"/>
    <w:rsid w:val="0097402C"/>
    <w:rsid w:val="0097444D"/>
    <w:rsid w:val="00974566"/>
    <w:rsid w:val="0097660D"/>
    <w:rsid w:val="00976FC9"/>
    <w:rsid w:val="00980240"/>
    <w:rsid w:val="00980B26"/>
    <w:rsid w:val="009823A6"/>
    <w:rsid w:val="00982547"/>
    <w:rsid w:val="0098257C"/>
    <w:rsid w:val="00982A1F"/>
    <w:rsid w:val="0098323D"/>
    <w:rsid w:val="00985C0A"/>
    <w:rsid w:val="0098633A"/>
    <w:rsid w:val="00986401"/>
    <w:rsid w:val="0098746A"/>
    <w:rsid w:val="00987813"/>
    <w:rsid w:val="00990B71"/>
    <w:rsid w:val="00990D07"/>
    <w:rsid w:val="00991309"/>
    <w:rsid w:val="00991A55"/>
    <w:rsid w:val="009925FE"/>
    <w:rsid w:val="00992B58"/>
    <w:rsid w:val="00992FC7"/>
    <w:rsid w:val="00993C1C"/>
    <w:rsid w:val="00994C9E"/>
    <w:rsid w:val="00995605"/>
    <w:rsid w:val="00995B5C"/>
    <w:rsid w:val="009968BA"/>
    <w:rsid w:val="0099717B"/>
    <w:rsid w:val="00997ACE"/>
    <w:rsid w:val="009A00B2"/>
    <w:rsid w:val="009A00F0"/>
    <w:rsid w:val="009A13FD"/>
    <w:rsid w:val="009A1528"/>
    <w:rsid w:val="009A17E6"/>
    <w:rsid w:val="009A2050"/>
    <w:rsid w:val="009A4D93"/>
    <w:rsid w:val="009A593F"/>
    <w:rsid w:val="009A5E79"/>
    <w:rsid w:val="009A62BD"/>
    <w:rsid w:val="009A65D0"/>
    <w:rsid w:val="009A6BC4"/>
    <w:rsid w:val="009B17B1"/>
    <w:rsid w:val="009B3B47"/>
    <w:rsid w:val="009B557A"/>
    <w:rsid w:val="009B6209"/>
    <w:rsid w:val="009B6A5C"/>
    <w:rsid w:val="009B7006"/>
    <w:rsid w:val="009B71A1"/>
    <w:rsid w:val="009C1858"/>
    <w:rsid w:val="009C1AD4"/>
    <w:rsid w:val="009C1B26"/>
    <w:rsid w:val="009C3565"/>
    <w:rsid w:val="009C4751"/>
    <w:rsid w:val="009C5C24"/>
    <w:rsid w:val="009C6346"/>
    <w:rsid w:val="009C6653"/>
    <w:rsid w:val="009C6699"/>
    <w:rsid w:val="009D0C1D"/>
    <w:rsid w:val="009D128F"/>
    <w:rsid w:val="009D16DE"/>
    <w:rsid w:val="009D2368"/>
    <w:rsid w:val="009D2757"/>
    <w:rsid w:val="009D315F"/>
    <w:rsid w:val="009D3751"/>
    <w:rsid w:val="009D39C1"/>
    <w:rsid w:val="009D5334"/>
    <w:rsid w:val="009D6D26"/>
    <w:rsid w:val="009D7C2E"/>
    <w:rsid w:val="009E007A"/>
    <w:rsid w:val="009E0D92"/>
    <w:rsid w:val="009E0F29"/>
    <w:rsid w:val="009E1D22"/>
    <w:rsid w:val="009E28F9"/>
    <w:rsid w:val="009E4C50"/>
    <w:rsid w:val="009E5A62"/>
    <w:rsid w:val="009E630F"/>
    <w:rsid w:val="009E6610"/>
    <w:rsid w:val="009E6890"/>
    <w:rsid w:val="009E6D30"/>
    <w:rsid w:val="009E6D71"/>
    <w:rsid w:val="009E73F3"/>
    <w:rsid w:val="009E7BF3"/>
    <w:rsid w:val="009F0EF8"/>
    <w:rsid w:val="009F1F1D"/>
    <w:rsid w:val="009F25C4"/>
    <w:rsid w:val="009F2E42"/>
    <w:rsid w:val="009F331B"/>
    <w:rsid w:val="009F37DC"/>
    <w:rsid w:val="009F39C6"/>
    <w:rsid w:val="009F3C3A"/>
    <w:rsid w:val="009F46DF"/>
    <w:rsid w:val="009F508C"/>
    <w:rsid w:val="009F56B9"/>
    <w:rsid w:val="009F6A8A"/>
    <w:rsid w:val="009F76AA"/>
    <w:rsid w:val="009F7C75"/>
    <w:rsid w:val="00A00126"/>
    <w:rsid w:val="00A0035C"/>
    <w:rsid w:val="00A00811"/>
    <w:rsid w:val="00A01025"/>
    <w:rsid w:val="00A01D94"/>
    <w:rsid w:val="00A0379A"/>
    <w:rsid w:val="00A03BB9"/>
    <w:rsid w:val="00A05BF7"/>
    <w:rsid w:val="00A060C5"/>
    <w:rsid w:val="00A06B47"/>
    <w:rsid w:val="00A0735B"/>
    <w:rsid w:val="00A0756E"/>
    <w:rsid w:val="00A076A5"/>
    <w:rsid w:val="00A07879"/>
    <w:rsid w:val="00A07D2F"/>
    <w:rsid w:val="00A10541"/>
    <w:rsid w:val="00A12F57"/>
    <w:rsid w:val="00A1307B"/>
    <w:rsid w:val="00A13F59"/>
    <w:rsid w:val="00A168EA"/>
    <w:rsid w:val="00A16B8B"/>
    <w:rsid w:val="00A16EFA"/>
    <w:rsid w:val="00A1789C"/>
    <w:rsid w:val="00A20B73"/>
    <w:rsid w:val="00A213EB"/>
    <w:rsid w:val="00A23534"/>
    <w:rsid w:val="00A24219"/>
    <w:rsid w:val="00A24CB9"/>
    <w:rsid w:val="00A25E06"/>
    <w:rsid w:val="00A26594"/>
    <w:rsid w:val="00A26D7B"/>
    <w:rsid w:val="00A2752D"/>
    <w:rsid w:val="00A30191"/>
    <w:rsid w:val="00A31B70"/>
    <w:rsid w:val="00A32932"/>
    <w:rsid w:val="00A351F1"/>
    <w:rsid w:val="00A36406"/>
    <w:rsid w:val="00A36A81"/>
    <w:rsid w:val="00A410F6"/>
    <w:rsid w:val="00A4190E"/>
    <w:rsid w:val="00A41E98"/>
    <w:rsid w:val="00A41E99"/>
    <w:rsid w:val="00A41EA1"/>
    <w:rsid w:val="00A427D9"/>
    <w:rsid w:val="00A43435"/>
    <w:rsid w:val="00A4385D"/>
    <w:rsid w:val="00A44297"/>
    <w:rsid w:val="00A446A1"/>
    <w:rsid w:val="00A44EC7"/>
    <w:rsid w:val="00A45ED5"/>
    <w:rsid w:val="00A4648B"/>
    <w:rsid w:val="00A46967"/>
    <w:rsid w:val="00A46E19"/>
    <w:rsid w:val="00A475ED"/>
    <w:rsid w:val="00A50F6A"/>
    <w:rsid w:val="00A52AC0"/>
    <w:rsid w:val="00A53C89"/>
    <w:rsid w:val="00A543BB"/>
    <w:rsid w:val="00A56124"/>
    <w:rsid w:val="00A56464"/>
    <w:rsid w:val="00A56C69"/>
    <w:rsid w:val="00A56DED"/>
    <w:rsid w:val="00A57564"/>
    <w:rsid w:val="00A60170"/>
    <w:rsid w:val="00A60E36"/>
    <w:rsid w:val="00A622E3"/>
    <w:rsid w:val="00A6517A"/>
    <w:rsid w:val="00A6659E"/>
    <w:rsid w:val="00A66BCE"/>
    <w:rsid w:val="00A67EA3"/>
    <w:rsid w:val="00A700D9"/>
    <w:rsid w:val="00A707B6"/>
    <w:rsid w:val="00A7178F"/>
    <w:rsid w:val="00A73E10"/>
    <w:rsid w:val="00A73F9D"/>
    <w:rsid w:val="00A75518"/>
    <w:rsid w:val="00A75CAC"/>
    <w:rsid w:val="00A762BF"/>
    <w:rsid w:val="00A80BE0"/>
    <w:rsid w:val="00A81737"/>
    <w:rsid w:val="00A81B3B"/>
    <w:rsid w:val="00A82C84"/>
    <w:rsid w:val="00A845A3"/>
    <w:rsid w:val="00A855D7"/>
    <w:rsid w:val="00A8643B"/>
    <w:rsid w:val="00A87077"/>
    <w:rsid w:val="00A8759E"/>
    <w:rsid w:val="00A87C19"/>
    <w:rsid w:val="00A87DC9"/>
    <w:rsid w:val="00A9158D"/>
    <w:rsid w:val="00A91914"/>
    <w:rsid w:val="00A94B64"/>
    <w:rsid w:val="00A94D2A"/>
    <w:rsid w:val="00A94F24"/>
    <w:rsid w:val="00A95086"/>
    <w:rsid w:val="00A952F4"/>
    <w:rsid w:val="00A95457"/>
    <w:rsid w:val="00A962C1"/>
    <w:rsid w:val="00A976B1"/>
    <w:rsid w:val="00A97E4A"/>
    <w:rsid w:val="00AA0A29"/>
    <w:rsid w:val="00AA2A3D"/>
    <w:rsid w:val="00AA2B3F"/>
    <w:rsid w:val="00AA2CC7"/>
    <w:rsid w:val="00AA3EC8"/>
    <w:rsid w:val="00AA53AF"/>
    <w:rsid w:val="00AA5689"/>
    <w:rsid w:val="00AA5C36"/>
    <w:rsid w:val="00AA6273"/>
    <w:rsid w:val="00AA679E"/>
    <w:rsid w:val="00AA68A5"/>
    <w:rsid w:val="00AB182F"/>
    <w:rsid w:val="00AB1E82"/>
    <w:rsid w:val="00AB30D8"/>
    <w:rsid w:val="00AB393E"/>
    <w:rsid w:val="00AB3ECB"/>
    <w:rsid w:val="00AB3FD0"/>
    <w:rsid w:val="00AB415C"/>
    <w:rsid w:val="00AB6D4F"/>
    <w:rsid w:val="00AB6F17"/>
    <w:rsid w:val="00AC10E4"/>
    <w:rsid w:val="00AC2362"/>
    <w:rsid w:val="00AC2AA0"/>
    <w:rsid w:val="00AC2BE6"/>
    <w:rsid w:val="00AC3E3D"/>
    <w:rsid w:val="00AC4234"/>
    <w:rsid w:val="00AC57F4"/>
    <w:rsid w:val="00AC6CBF"/>
    <w:rsid w:val="00AC77A6"/>
    <w:rsid w:val="00AD0797"/>
    <w:rsid w:val="00AD1375"/>
    <w:rsid w:val="00AD34C6"/>
    <w:rsid w:val="00AD3D84"/>
    <w:rsid w:val="00AD63FA"/>
    <w:rsid w:val="00AD658F"/>
    <w:rsid w:val="00AD6CAC"/>
    <w:rsid w:val="00AE03F6"/>
    <w:rsid w:val="00AE11DC"/>
    <w:rsid w:val="00AE25C9"/>
    <w:rsid w:val="00AE3D4A"/>
    <w:rsid w:val="00AE4471"/>
    <w:rsid w:val="00AE5067"/>
    <w:rsid w:val="00AE5771"/>
    <w:rsid w:val="00AE6497"/>
    <w:rsid w:val="00AE6A5F"/>
    <w:rsid w:val="00AE7BD3"/>
    <w:rsid w:val="00AF006C"/>
    <w:rsid w:val="00AF040F"/>
    <w:rsid w:val="00AF0650"/>
    <w:rsid w:val="00AF3518"/>
    <w:rsid w:val="00AF3AA6"/>
    <w:rsid w:val="00AF54A2"/>
    <w:rsid w:val="00AF69E8"/>
    <w:rsid w:val="00AF6C2D"/>
    <w:rsid w:val="00AF7423"/>
    <w:rsid w:val="00AF75D7"/>
    <w:rsid w:val="00B004AB"/>
    <w:rsid w:val="00B0050A"/>
    <w:rsid w:val="00B00739"/>
    <w:rsid w:val="00B0111C"/>
    <w:rsid w:val="00B021DB"/>
    <w:rsid w:val="00B038B7"/>
    <w:rsid w:val="00B0393D"/>
    <w:rsid w:val="00B040B3"/>
    <w:rsid w:val="00B0486C"/>
    <w:rsid w:val="00B05E13"/>
    <w:rsid w:val="00B05EEB"/>
    <w:rsid w:val="00B066AB"/>
    <w:rsid w:val="00B0744F"/>
    <w:rsid w:val="00B07E2F"/>
    <w:rsid w:val="00B1005E"/>
    <w:rsid w:val="00B10904"/>
    <w:rsid w:val="00B132E3"/>
    <w:rsid w:val="00B13DD0"/>
    <w:rsid w:val="00B155B9"/>
    <w:rsid w:val="00B1610C"/>
    <w:rsid w:val="00B16321"/>
    <w:rsid w:val="00B20E66"/>
    <w:rsid w:val="00B231F1"/>
    <w:rsid w:val="00B248FD"/>
    <w:rsid w:val="00B24B81"/>
    <w:rsid w:val="00B24BE4"/>
    <w:rsid w:val="00B2549F"/>
    <w:rsid w:val="00B26726"/>
    <w:rsid w:val="00B274FA"/>
    <w:rsid w:val="00B30620"/>
    <w:rsid w:val="00B3068B"/>
    <w:rsid w:val="00B30983"/>
    <w:rsid w:val="00B324FF"/>
    <w:rsid w:val="00B32F55"/>
    <w:rsid w:val="00B334AC"/>
    <w:rsid w:val="00B35B84"/>
    <w:rsid w:val="00B35B92"/>
    <w:rsid w:val="00B373FE"/>
    <w:rsid w:val="00B375D7"/>
    <w:rsid w:val="00B40538"/>
    <w:rsid w:val="00B40649"/>
    <w:rsid w:val="00B40C9C"/>
    <w:rsid w:val="00B40DE5"/>
    <w:rsid w:val="00B42411"/>
    <w:rsid w:val="00B424CC"/>
    <w:rsid w:val="00B43342"/>
    <w:rsid w:val="00B433C7"/>
    <w:rsid w:val="00B43893"/>
    <w:rsid w:val="00B44D21"/>
    <w:rsid w:val="00B459F7"/>
    <w:rsid w:val="00B51031"/>
    <w:rsid w:val="00B5204E"/>
    <w:rsid w:val="00B52374"/>
    <w:rsid w:val="00B52B9F"/>
    <w:rsid w:val="00B53194"/>
    <w:rsid w:val="00B555C7"/>
    <w:rsid w:val="00B558E1"/>
    <w:rsid w:val="00B56514"/>
    <w:rsid w:val="00B57267"/>
    <w:rsid w:val="00B57560"/>
    <w:rsid w:val="00B57DB3"/>
    <w:rsid w:val="00B61659"/>
    <w:rsid w:val="00B62533"/>
    <w:rsid w:val="00B6268F"/>
    <w:rsid w:val="00B6283C"/>
    <w:rsid w:val="00B62B0F"/>
    <w:rsid w:val="00B64F4A"/>
    <w:rsid w:val="00B65969"/>
    <w:rsid w:val="00B65BA3"/>
    <w:rsid w:val="00B66501"/>
    <w:rsid w:val="00B66C69"/>
    <w:rsid w:val="00B67112"/>
    <w:rsid w:val="00B67359"/>
    <w:rsid w:val="00B67AA6"/>
    <w:rsid w:val="00B67C40"/>
    <w:rsid w:val="00B67D8F"/>
    <w:rsid w:val="00B67E3A"/>
    <w:rsid w:val="00B70029"/>
    <w:rsid w:val="00B71F4A"/>
    <w:rsid w:val="00B71FCB"/>
    <w:rsid w:val="00B73AB7"/>
    <w:rsid w:val="00B75386"/>
    <w:rsid w:val="00B75CE6"/>
    <w:rsid w:val="00B76B00"/>
    <w:rsid w:val="00B76B93"/>
    <w:rsid w:val="00B77681"/>
    <w:rsid w:val="00B80769"/>
    <w:rsid w:val="00B80AAA"/>
    <w:rsid w:val="00B81E6B"/>
    <w:rsid w:val="00B82AA7"/>
    <w:rsid w:val="00B83480"/>
    <w:rsid w:val="00B83DFD"/>
    <w:rsid w:val="00B83ECB"/>
    <w:rsid w:val="00B85548"/>
    <w:rsid w:val="00B85B03"/>
    <w:rsid w:val="00B87E82"/>
    <w:rsid w:val="00B90CBF"/>
    <w:rsid w:val="00B91D4C"/>
    <w:rsid w:val="00B94B2A"/>
    <w:rsid w:val="00B9548B"/>
    <w:rsid w:val="00B97654"/>
    <w:rsid w:val="00B976B7"/>
    <w:rsid w:val="00BA0072"/>
    <w:rsid w:val="00BA01F1"/>
    <w:rsid w:val="00BA03EF"/>
    <w:rsid w:val="00BA1100"/>
    <w:rsid w:val="00BA1BC2"/>
    <w:rsid w:val="00BA1C6A"/>
    <w:rsid w:val="00BA25EF"/>
    <w:rsid w:val="00BA264B"/>
    <w:rsid w:val="00BA3A3B"/>
    <w:rsid w:val="00BA49CD"/>
    <w:rsid w:val="00BA4B7E"/>
    <w:rsid w:val="00BA5191"/>
    <w:rsid w:val="00BA68C1"/>
    <w:rsid w:val="00BA6B93"/>
    <w:rsid w:val="00BA6D21"/>
    <w:rsid w:val="00BB0C5B"/>
    <w:rsid w:val="00BB3C32"/>
    <w:rsid w:val="00BB4CF6"/>
    <w:rsid w:val="00BB53D6"/>
    <w:rsid w:val="00BB5F22"/>
    <w:rsid w:val="00BB5F64"/>
    <w:rsid w:val="00BB64FF"/>
    <w:rsid w:val="00BB6BE9"/>
    <w:rsid w:val="00BB6E7E"/>
    <w:rsid w:val="00BB76E1"/>
    <w:rsid w:val="00BC061E"/>
    <w:rsid w:val="00BC0B8F"/>
    <w:rsid w:val="00BC15FA"/>
    <w:rsid w:val="00BC30EB"/>
    <w:rsid w:val="00BC3F04"/>
    <w:rsid w:val="00BC4754"/>
    <w:rsid w:val="00BC5D00"/>
    <w:rsid w:val="00BC69D0"/>
    <w:rsid w:val="00BC6DFD"/>
    <w:rsid w:val="00BC76BD"/>
    <w:rsid w:val="00BC799B"/>
    <w:rsid w:val="00BD0672"/>
    <w:rsid w:val="00BD0796"/>
    <w:rsid w:val="00BD17B2"/>
    <w:rsid w:val="00BD492B"/>
    <w:rsid w:val="00BD58CE"/>
    <w:rsid w:val="00BD655F"/>
    <w:rsid w:val="00BD738B"/>
    <w:rsid w:val="00BE06F3"/>
    <w:rsid w:val="00BE07C6"/>
    <w:rsid w:val="00BE0A8D"/>
    <w:rsid w:val="00BE1002"/>
    <w:rsid w:val="00BE16FE"/>
    <w:rsid w:val="00BE1856"/>
    <w:rsid w:val="00BE2948"/>
    <w:rsid w:val="00BE2D49"/>
    <w:rsid w:val="00BE442F"/>
    <w:rsid w:val="00BE4B77"/>
    <w:rsid w:val="00BE581A"/>
    <w:rsid w:val="00BE6256"/>
    <w:rsid w:val="00BE69ED"/>
    <w:rsid w:val="00BE6CD8"/>
    <w:rsid w:val="00BE726E"/>
    <w:rsid w:val="00BF03B5"/>
    <w:rsid w:val="00BF1108"/>
    <w:rsid w:val="00BF133E"/>
    <w:rsid w:val="00BF1867"/>
    <w:rsid w:val="00BF1E74"/>
    <w:rsid w:val="00BF36B7"/>
    <w:rsid w:val="00BF384F"/>
    <w:rsid w:val="00BF3C4F"/>
    <w:rsid w:val="00BF44D1"/>
    <w:rsid w:val="00BF50B5"/>
    <w:rsid w:val="00C0081E"/>
    <w:rsid w:val="00C00D3A"/>
    <w:rsid w:val="00C0157E"/>
    <w:rsid w:val="00C01836"/>
    <w:rsid w:val="00C0387E"/>
    <w:rsid w:val="00C04081"/>
    <w:rsid w:val="00C04713"/>
    <w:rsid w:val="00C0495C"/>
    <w:rsid w:val="00C04B3E"/>
    <w:rsid w:val="00C0586D"/>
    <w:rsid w:val="00C05E04"/>
    <w:rsid w:val="00C06453"/>
    <w:rsid w:val="00C06AF1"/>
    <w:rsid w:val="00C07933"/>
    <w:rsid w:val="00C079BE"/>
    <w:rsid w:val="00C07CE1"/>
    <w:rsid w:val="00C107E8"/>
    <w:rsid w:val="00C10905"/>
    <w:rsid w:val="00C12528"/>
    <w:rsid w:val="00C12801"/>
    <w:rsid w:val="00C1357E"/>
    <w:rsid w:val="00C13E14"/>
    <w:rsid w:val="00C1409F"/>
    <w:rsid w:val="00C16198"/>
    <w:rsid w:val="00C16F2F"/>
    <w:rsid w:val="00C2062B"/>
    <w:rsid w:val="00C24FFA"/>
    <w:rsid w:val="00C272D7"/>
    <w:rsid w:val="00C276A0"/>
    <w:rsid w:val="00C30F46"/>
    <w:rsid w:val="00C31F26"/>
    <w:rsid w:val="00C34033"/>
    <w:rsid w:val="00C348FA"/>
    <w:rsid w:val="00C35834"/>
    <w:rsid w:val="00C35E11"/>
    <w:rsid w:val="00C367E5"/>
    <w:rsid w:val="00C40181"/>
    <w:rsid w:val="00C41160"/>
    <w:rsid w:val="00C4159F"/>
    <w:rsid w:val="00C41984"/>
    <w:rsid w:val="00C41D4B"/>
    <w:rsid w:val="00C428B0"/>
    <w:rsid w:val="00C42BB0"/>
    <w:rsid w:val="00C43A0A"/>
    <w:rsid w:val="00C4621D"/>
    <w:rsid w:val="00C4647A"/>
    <w:rsid w:val="00C469E6"/>
    <w:rsid w:val="00C46C15"/>
    <w:rsid w:val="00C46C75"/>
    <w:rsid w:val="00C47C23"/>
    <w:rsid w:val="00C50F5A"/>
    <w:rsid w:val="00C5491D"/>
    <w:rsid w:val="00C55719"/>
    <w:rsid w:val="00C55C8E"/>
    <w:rsid w:val="00C560BA"/>
    <w:rsid w:val="00C569E9"/>
    <w:rsid w:val="00C57409"/>
    <w:rsid w:val="00C577F5"/>
    <w:rsid w:val="00C57C19"/>
    <w:rsid w:val="00C62292"/>
    <w:rsid w:val="00C6386C"/>
    <w:rsid w:val="00C64C04"/>
    <w:rsid w:val="00C6540D"/>
    <w:rsid w:val="00C670B0"/>
    <w:rsid w:val="00C70107"/>
    <w:rsid w:val="00C70A00"/>
    <w:rsid w:val="00C712D2"/>
    <w:rsid w:val="00C719A9"/>
    <w:rsid w:val="00C7224C"/>
    <w:rsid w:val="00C72A25"/>
    <w:rsid w:val="00C72BE7"/>
    <w:rsid w:val="00C74301"/>
    <w:rsid w:val="00C74317"/>
    <w:rsid w:val="00C76311"/>
    <w:rsid w:val="00C76803"/>
    <w:rsid w:val="00C7698F"/>
    <w:rsid w:val="00C779ED"/>
    <w:rsid w:val="00C8040B"/>
    <w:rsid w:val="00C8054B"/>
    <w:rsid w:val="00C805AF"/>
    <w:rsid w:val="00C805F1"/>
    <w:rsid w:val="00C819BC"/>
    <w:rsid w:val="00C82936"/>
    <w:rsid w:val="00C856E5"/>
    <w:rsid w:val="00C85CAC"/>
    <w:rsid w:val="00C8665C"/>
    <w:rsid w:val="00C86870"/>
    <w:rsid w:val="00C876E2"/>
    <w:rsid w:val="00C87D2B"/>
    <w:rsid w:val="00C904F9"/>
    <w:rsid w:val="00C90B72"/>
    <w:rsid w:val="00C916E9"/>
    <w:rsid w:val="00C935B5"/>
    <w:rsid w:val="00C938C0"/>
    <w:rsid w:val="00C945AF"/>
    <w:rsid w:val="00C94CE4"/>
    <w:rsid w:val="00C95199"/>
    <w:rsid w:val="00C95312"/>
    <w:rsid w:val="00C95BA8"/>
    <w:rsid w:val="00C96016"/>
    <w:rsid w:val="00C96F0D"/>
    <w:rsid w:val="00CA0312"/>
    <w:rsid w:val="00CA06E1"/>
    <w:rsid w:val="00CA100E"/>
    <w:rsid w:val="00CA24BF"/>
    <w:rsid w:val="00CA30C2"/>
    <w:rsid w:val="00CA4CC7"/>
    <w:rsid w:val="00CA521D"/>
    <w:rsid w:val="00CA7546"/>
    <w:rsid w:val="00CA775B"/>
    <w:rsid w:val="00CB1807"/>
    <w:rsid w:val="00CB1A3F"/>
    <w:rsid w:val="00CB210D"/>
    <w:rsid w:val="00CB2BDE"/>
    <w:rsid w:val="00CB342A"/>
    <w:rsid w:val="00CB37E0"/>
    <w:rsid w:val="00CB393E"/>
    <w:rsid w:val="00CB41ED"/>
    <w:rsid w:val="00CB461C"/>
    <w:rsid w:val="00CB462E"/>
    <w:rsid w:val="00CB5278"/>
    <w:rsid w:val="00CB5CA1"/>
    <w:rsid w:val="00CB7FBF"/>
    <w:rsid w:val="00CC0E87"/>
    <w:rsid w:val="00CC10D4"/>
    <w:rsid w:val="00CC1847"/>
    <w:rsid w:val="00CC38A5"/>
    <w:rsid w:val="00CC38BF"/>
    <w:rsid w:val="00CC3AA7"/>
    <w:rsid w:val="00CC3E00"/>
    <w:rsid w:val="00CC5355"/>
    <w:rsid w:val="00CC5BA2"/>
    <w:rsid w:val="00CC68C2"/>
    <w:rsid w:val="00CC69D2"/>
    <w:rsid w:val="00CD0A62"/>
    <w:rsid w:val="00CD0C32"/>
    <w:rsid w:val="00CD0C5F"/>
    <w:rsid w:val="00CD103C"/>
    <w:rsid w:val="00CD1DC8"/>
    <w:rsid w:val="00CD1EF2"/>
    <w:rsid w:val="00CD3063"/>
    <w:rsid w:val="00CD35C6"/>
    <w:rsid w:val="00CD5F32"/>
    <w:rsid w:val="00CD72F8"/>
    <w:rsid w:val="00CD7C52"/>
    <w:rsid w:val="00CE02E8"/>
    <w:rsid w:val="00CE30AB"/>
    <w:rsid w:val="00CE3EB1"/>
    <w:rsid w:val="00CE512C"/>
    <w:rsid w:val="00CE6CBB"/>
    <w:rsid w:val="00CF081A"/>
    <w:rsid w:val="00CF0ACC"/>
    <w:rsid w:val="00CF0C06"/>
    <w:rsid w:val="00CF1019"/>
    <w:rsid w:val="00CF3B14"/>
    <w:rsid w:val="00CF45F5"/>
    <w:rsid w:val="00CF4784"/>
    <w:rsid w:val="00CF4AB5"/>
    <w:rsid w:val="00CF7A76"/>
    <w:rsid w:val="00D00B15"/>
    <w:rsid w:val="00D04816"/>
    <w:rsid w:val="00D04DF1"/>
    <w:rsid w:val="00D0508C"/>
    <w:rsid w:val="00D050CF"/>
    <w:rsid w:val="00D06C43"/>
    <w:rsid w:val="00D06DA8"/>
    <w:rsid w:val="00D10042"/>
    <w:rsid w:val="00D103B0"/>
    <w:rsid w:val="00D1117D"/>
    <w:rsid w:val="00D120AA"/>
    <w:rsid w:val="00D12380"/>
    <w:rsid w:val="00D12912"/>
    <w:rsid w:val="00D1446A"/>
    <w:rsid w:val="00D14507"/>
    <w:rsid w:val="00D149FB"/>
    <w:rsid w:val="00D15FA4"/>
    <w:rsid w:val="00D167EC"/>
    <w:rsid w:val="00D16EEA"/>
    <w:rsid w:val="00D20235"/>
    <w:rsid w:val="00D20370"/>
    <w:rsid w:val="00D209D1"/>
    <w:rsid w:val="00D21FBD"/>
    <w:rsid w:val="00D2419B"/>
    <w:rsid w:val="00D26B49"/>
    <w:rsid w:val="00D272A8"/>
    <w:rsid w:val="00D30E6D"/>
    <w:rsid w:val="00D31E10"/>
    <w:rsid w:val="00D33604"/>
    <w:rsid w:val="00D3410A"/>
    <w:rsid w:val="00D34529"/>
    <w:rsid w:val="00D36714"/>
    <w:rsid w:val="00D36FD2"/>
    <w:rsid w:val="00D37D15"/>
    <w:rsid w:val="00D37D72"/>
    <w:rsid w:val="00D37D8B"/>
    <w:rsid w:val="00D40270"/>
    <w:rsid w:val="00D40885"/>
    <w:rsid w:val="00D419D4"/>
    <w:rsid w:val="00D433E7"/>
    <w:rsid w:val="00D434B0"/>
    <w:rsid w:val="00D456C1"/>
    <w:rsid w:val="00D45AF5"/>
    <w:rsid w:val="00D46444"/>
    <w:rsid w:val="00D46929"/>
    <w:rsid w:val="00D46C0D"/>
    <w:rsid w:val="00D46C15"/>
    <w:rsid w:val="00D53979"/>
    <w:rsid w:val="00D53C5D"/>
    <w:rsid w:val="00D552CA"/>
    <w:rsid w:val="00D56D93"/>
    <w:rsid w:val="00D5700E"/>
    <w:rsid w:val="00D607B7"/>
    <w:rsid w:val="00D60998"/>
    <w:rsid w:val="00D60B5C"/>
    <w:rsid w:val="00D61395"/>
    <w:rsid w:val="00D62CD6"/>
    <w:rsid w:val="00D63811"/>
    <w:rsid w:val="00D641B1"/>
    <w:rsid w:val="00D647CA"/>
    <w:rsid w:val="00D64CB3"/>
    <w:rsid w:val="00D64F9B"/>
    <w:rsid w:val="00D665FA"/>
    <w:rsid w:val="00D70975"/>
    <w:rsid w:val="00D72607"/>
    <w:rsid w:val="00D72DA3"/>
    <w:rsid w:val="00D72FB5"/>
    <w:rsid w:val="00D7337E"/>
    <w:rsid w:val="00D73F5E"/>
    <w:rsid w:val="00D74760"/>
    <w:rsid w:val="00D76358"/>
    <w:rsid w:val="00D7659F"/>
    <w:rsid w:val="00D77557"/>
    <w:rsid w:val="00D82340"/>
    <w:rsid w:val="00D83143"/>
    <w:rsid w:val="00D83C81"/>
    <w:rsid w:val="00D83DE5"/>
    <w:rsid w:val="00D840FE"/>
    <w:rsid w:val="00D84B3E"/>
    <w:rsid w:val="00D84C2C"/>
    <w:rsid w:val="00D85008"/>
    <w:rsid w:val="00D8530C"/>
    <w:rsid w:val="00D853D2"/>
    <w:rsid w:val="00D86B03"/>
    <w:rsid w:val="00D87087"/>
    <w:rsid w:val="00D872A3"/>
    <w:rsid w:val="00D8797D"/>
    <w:rsid w:val="00D87C71"/>
    <w:rsid w:val="00D905B4"/>
    <w:rsid w:val="00D90692"/>
    <w:rsid w:val="00D91B46"/>
    <w:rsid w:val="00D925EA"/>
    <w:rsid w:val="00D939F3"/>
    <w:rsid w:val="00D93C6C"/>
    <w:rsid w:val="00D948F0"/>
    <w:rsid w:val="00D949A5"/>
    <w:rsid w:val="00D976A5"/>
    <w:rsid w:val="00DA1082"/>
    <w:rsid w:val="00DA177D"/>
    <w:rsid w:val="00DA2A75"/>
    <w:rsid w:val="00DA302F"/>
    <w:rsid w:val="00DA39CD"/>
    <w:rsid w:val="00DA4BA2"/>
    <w:rsid w:val="00DA52C1"/>
    <w:rsid w:val="00DA5CF6"/>
    <w:rsid w:val="00DA7CF5"/>
    <w:rsid w:val="00DA7F8E"/>
    <w:rsid w:val="00DB01FD"/>
    <w:rsid w:val="00DB15CB"/>
    <w:rsid w:val="00DB351D"/>
    <w:rsid w:val="00DB4261"/>
    <w:rsid w:val="00DB63AB"/>
    <w:rsid w:val="00DB6966"/>
    <w:rsid w:val="00DB6C75"/>
    <w:rsid w:val="00DB6F05"/>
    <w:rsid w:val="00DB7398"/>
    <w:rsid w:val="00DB7525"/>
    <w:rsid w:val="00DB7F1B"/>
    <w:rsid w:val="00DC0933"/>
    <w:rsid w:val="00DC1B0F"/>
    <w:rsid w:val="00DC1CAA"/>
    <w:rsid w:val="00DC2629"/>
    <w:rsid w:val="00DC377C"/>
    <w:rsid w:val="00DC3DBF"/>
    <w:rsid w:val="00DC4253"/>
    <w:rsid w:val="00DC49D0"/>
    <w:rsid w:val="00DC4A12"/>
    <w:rsid w:val="00DC5540"/>
    <w:rsid w:val="00DC6B06"/>
    <w:rsid w:val="00DC6B54"/>
    <w:rsid w:val="00DC79D6"/>
    <w:rsid w:val="00DC7B9C"/>
    <w:rsid w:val="00DD0CCB"/>
    <w:rsid w:val="00DD420E"/>
    <w:rsid w:val="00DD42B9"/>
    <w:rsid w:val="00DD45BF"/>
    <w:rsid w:val="00DD49D1"/>
    <w:rsid w:val="00DD6035"/>
    <w:rsid w:val="00DD6E2D"/>
    <w:rsid w:val="00DD7364"/>
    <w:rsid w:val="00DD7509"/>
    <w:rsid w:val="00DD7DC6"/>
    <w:rsid w:val="00DD7E78"/>
    <w:rsid w:val="00DD7F2E"/>
    <w:rsid w:val="00DE10C0"/>
    <w:rsid w:val="00DE10D1"/>
    <w:rsid w:val="00DE128D"/>
    <w:rsid w:val="00DE1625"/>
    <w:rsid w:val="00DE329E"/>
    <w:rsid w:val="00DE39C9"/>
    <w:rsid w:val="00DE4002"/>
    <w:rsid w:val="00DE43AE"/>
    <w:rsid w:val="00DE4A5A"/>
    <w:rsid w:val="00DE5923"/>
    <w:rsid w:val="00DE5E63"/>
    <w:rsid w:val="00DE6310"/>
    <w:rsid w:val="00DE64DF"/>
    <w:rsid w:val="00DF0F6A"/>
    <w:rsid w:val="00DF1412"/>
    <w:rsid w:val="00DF24A8"/>
    <w:rsid w:val="00DF2AF3"/>
    <w:rsid w:val="00DF38B7"/>
    <w:rsid w:val="00DF3D36"/>
    <w:rsid w:val="00DF4124"/>
    <w:rsid w:val="00DF51E7"/>
    <w:rsid w:val="00DF607A"/>
    <w:rsid w:val="00DF6D72"/>
    <w:rsid w:val="00E00103"/>
    <w:rsid w:val="00E0346C"/>
    <w:rsid w:val="00E038D7"/>
    <w:rsid w:val="00E03EAD"/>
    <w:rsid w:val="00E04105"/>
    <w:rsid w:val="00E042B0"/>
    <w:rsid w:val="00E0452D"/>
    <w:rsid w:val="00E05134"/>
    <w:rsid w:val="00E05C75"/>
    <w:rsid w:val="00E05DE9"/>
    <w:rsid w:val="00E062DC"/>
    <w:rsid w:val="00E064D9"/>
    <w:rsid w:val="00E0688D"/>
    <w:rsid w:val="00E068DC"/>
    <w:rsid w:val="00E068F5"/>
    <w:rsid w:val="00E0693E"/>
    <w:rsid w:val="00E075CA"/>
    <w:rsid w:val="00E1195C"/>
    <w:rsid w:val="00E12B0A"/>
    <w:rsid w:val="00E12D52"/>
    <w:rsid w:val="00E135A0"/>
    <w:rsid w:val="00E13801"/>
    <w:rsid w:val="00E15432"/>
    <w:rsid w:val="00E1552E"/>
    <w:rsid w:val="00E15E9C"/>
    <w:rsid w:val="00E16141"/>
    <w:rsid w:val="00E167AF"/>
    <w:rsid w:val="00E17AF7"/>
    <w:rsid w:val="00E17E17"/>
    <w:rsid w:val="00E203F0"/>
    <w:rsid w:val="00E204BE"/>
    <w:rsid w:val="00E218F2"/>
    <w:rsid w:val="00E22662"/>
    <w:rsid w:val="00E2278C"/>
    <w:rsid w:val="00E23E24"/>
    <w:rsid w:val="00E259EE"/>
    <w:rsid w:val="00E2746F"/>
    <w:rsid w:val="00E302B0"/>
    <w:rsid w:val="00E3199F"/>
    <w:rsid w:val="00E32A9A"/>
    <w:rsid w:val="00E32F5C"/>
    <w:rsid w:val="00E33612"/>
    <w:rsid w:val="00E33741"/>
    <w:rsid w:val="00E3416F"/>
    <w:rsid w:val="00E34B2F"/>
    <w:rsid w:val="00E35F14"/>
    <w:rsid w:val="00E36032"/>
    <w:rsid w:val="00E37050"/>
    <w:rsid w:val="00E37AAB"/>
    <w:rsid w:val="00E4086A"/>
    <w:rsid w:val="00E41148"/>
    <w:rsid w:val="00E41C90"/>
    <w:rsid w:val="00E42581"/>
    <w:rsid w:val="00E438A8"/>
    <w:rsid w:val="00E445DD"/>
    <w:rsid w:val="00E452BB"/>
    <w:rsid w:val="00E45C1A"/>
    <w:rsid w:val="00E46FDE"/>
    <w:rsid w:val="00E50D5B"/>
    <w:rsid w:val="00E55375"/>
    <w:rsid w:val="00E56524"/>
    <w:rsid w:val="00E56FF7"/>
    <w:rsid w:val="00E576D1"/>
    <w:rsid w:val="00E57C35"/>
    <w:rsid w:val="00E57E35"/>
    <w:rsid w:val="00E601FB"/>
    <w:rsid w:val="00E63B76"/>
    <w:rsid w:val="00E63C6C"/>
    <w:rsid w:val="00E647A2"/>
    <w:rsid w:val="00E65C1A"/>
    <w:rsid w:val="00E6648A"/>
    <w:rsid w:val="00E67456"/>
    <w:rsid w:val="00E67D51"/>
    <w:rsid w:val="00E70B44"/>
    <w:rsid w:val="00E70CF3"/>
    <w:rsid w:val="00E71DAC"/>
    <w:rsid w:val="00E72053"/>
    <w:rsid w:val="00E7328D"/>
    <w:rsid w:val="00E73BF3"/>
    <w:rsid w:val="00E74435"/>
    <w:rsid w:val="00E7658C"/>
    <w:rsid w:val="00E773DC"/>
    <w:rsid w:val="00E7757F"/>
    <w:rsid w:val="00E7772D"/>
    <w:rsid w:val="00E77E94"/>
    <w:rsid w:val="00E8053E"/>
    <w:rsid w:val="00E80747"/>
    <w:rsid w:val="00E80D20"/>
    <w:rsid w:val="00E81B8A"/>
    <w:rsid w:val="00E81D9F"/>
    <w:rsid w:val="00E82167"/>
    <w:rsid w:val="00E8248F"/>
    <w:rsid w:val="00E82966"/>
    <w:rsid w:val="00E83718"/>
    <w:rsid w:val="00E83AF7"/>
    <w:rsid w:val="00E83D2B"/>
    <w:rsid w:val="00E8491C"/>
    <w:rsid w:val="00E84A18"/>
    <w:rsid w:val="00E84ABD"/>
    <w:rsid w:val="00E84CB4"/>
    <w:rsid w:val="00E84FD8"/>
    <w:rsid w:val="00E8509E"/>
    <w:rsid w:val="00E866DB"/>
    <w:rsid w:val="00E8751E"/>
    <w:rsid w:val="00E87652"/>
    <w:rsid w:val="00E879BD"/>
    <w:rsid w:val="00E900C2"/>
    <w:rsid w:val="00E91129"/>
    <w:rsid w:val="00E91371"/>
    <w:rsid w:val="00E9154B"/>
    <w:rsid w:val="00E91CDC"/>
    <w:rsid w:val="00E927C5"/>
    <w:rsid w:val="00E92DAB"/>
    <w:rsid w:val="00E93316"/>
    <w:rsid w:val="00E94260"/>
    <w:rsid w:val="00E944E8"/>
    <w:rsid w:val="00E9463E"/>
    <w:rsid w:val="00E946A9"/>
    <w:rsid w:val="00E95B92"/>
    <w:rsid w:val="00E97751"/>
    <w:rsid w:val="00EA00E8"/>
    <w:rsid w:val="00EA17AE"/>
    <w:rsid w:val="00EA21EB"/>
    <w:rsid w:val="00EA3169"/>
    <w:rsid w:val="00EA33DD"/>
    <w:rsid w:val="00EA39D3"/>
    <w:rsid w:val="00EA3ECA"/>
    <w:rsid w:val="00EA50D7"/>
    <w:rsid w:val="00EA7622"/>
    <w:rsid w:val="00EA76BB"/>
    <w:rsid w:val="00EB057C"/>
    <w:rsid w:val="00EB093C"/>
    <w:rsid w:val="00EB0B42"/>
    <w:rsid w:val="00EB0BC4"/>
    <w:rsid w:val="00EB23AF"/>
    <w:rsid w:val="00EB2C01"/>
    <w:rsid w:val="00EB44F7"/>
    <w:rsid w:val="00EB587A"/>
    <w:rsid w:val="00EB712F"/>
    <w:rsid w:val="00EB72B2"/>
    <w:rsid w:val="00EB7F5F"/>
    <w:rsid w:val="00EC041D"/>
    <w:rsid w:val="00EC04C1"/>
    <w:rsid w:val="00EC0C60"/>
    <w:rsid w:val="00EC1974"/>
    <w:rsid w:val="00EC24C1"/>
    <w:rsid w:val="00EC37A9"/>
    <w:rsid w:val="00EC39EE"/>
    <w:rsid w:val="00EC422D"/>
    <w:rsid w:val="00EC57DE"/>
    <w:rsid w:val="00EC590B"/>
    <w:rsid w:val="00EC62AD"/>
    <w:rsid w:val="00EC656A"/>
    <w:rsid w:val="00EC6681"/>
    <w:rsid w:val="00ED228B"/>
    <w:rsid w:val="00ED299B"/>
    <w:rsid w:val="00ED2C39"/>
    <w:rsid w:val="00ED2E49"/>
    <w:rsid w:val="00ED30C7"/>
    <w:rsid w:val="00ED48F9"/>
    <w:rsid w:val="00ED5457"/>
    <w:rsid w:val="00ED5518"/>
    <w:rsid w:val="00ED5770"/>
    <w:rsid w:val="00ED579C"/>
    <w:rsid w:val="00ED6074"/>
    <w:rsid w:val="00ED6E63"/>
    <w:rsid w:val="00ED7E78"/>
    <w:rsid w:val="00EE0496"/>
    <w:rsid w:val="00EE07BE"/>
    <w:rsid w:val="00EE0F35"/>
    <w:rsid w:val="00EE1904"/>
    <w:rsid w:val="00EE2544"/>
    <w:rsid w:val="00EE6CAC"/>
    <w:rsid w:val="00EF02EB"/>
    <w:rsid w:val="00EF0EE5"/>
    <w:rsid w:val="00EF1A56"/>
    <w:rsid w:val="00EF1A70"/>
    <w:rsid w:val="00EF1AED"/>
    <w:rsid w:val="00EF2299"/>
    <w:rsid w:val="00EF26AC"/>
    <w:rsid w:val="00EF295E"/>
    <w:rsid w:val="00EF3ABE"/>
    <w:rsid w:val="00EF510A"/>
    <w:rsid w:val="00F02D72"/>
    <w:rsid w:val="00F03E5F"/>
    <w:rsid w:val="00F06E36"/>
    <w:rsid w:val="00F07845"/>
    <w:rsid w:val="00F10433"/>
    <w:rsid w:val="00F10B88"/>
    <w:rsid w:val="00F10BF8"/>
    <w:rsid w:val="00F10E93"/>
    <w:rsid w:val="00F10EBC"/>
    <w:rsid w:val="00F11541"/>
    <w:rsid w:val="00F12454"/>
    <w:rsid w:val="00F140EB"/>
    <w:rsid w:val="00F14AA5"/>
    <w:rsid w:val="00F15639"/>
    <w:rsid w:val="00F158D5"/>
    <w:rsid w:val="00F1612A"/>
    <w:rsid w:val="00F1620F"/>
    <w:rsid w:val="00F16273"/>
    <w:rsid w:val="00F17A68"/>
    <w:rsid w:val="00F204ED"/>
    <w:rsid w:val="00F20DE1"/>
    <w:rsid w:val="00F2119A"/>
    <w:rsid w:val="00F2165B"/>
    <w:rsid w:val="00F21981"/>
    <w:rsid w:val="00F21AED"/>
    <w:rsid w:val="00F236D6"/>
    <w:rsid w:val="00F23B84"/>
    <w:rsid w:val="00F2412F"/>
    <w:rsid w:val="00F24439"/>
    <w:rsid w:val="00F24CC1"/>
    <w:rsid w:val="00F25901"/>
    <w:rsid w:val="00F26AE3"/>
    <w:rsid w:val="00F27BEC"/>
    <w:rsid w:val="00F3005F"/>
    <w:rsid w:val="00F310E1"/>
    <w:rsid w:val="00F314DC"/>
    <w:rsid w:val="00F32575"/>
    <w:rsid w:val="00F336BD"/>
    <w:rsid w:val="00F33746"/>
    <w:rsid w:val="00F33EF5"/>
    <w:rsid w:val="00F3417C"/>
    <w:rsid w:val="00F34946"/>
    <w:rsid w:val="00F36050"/>
    <w:rsid w:val="00F366F7"/>
    <w:rsid w:val="00F36B04"/>
    <w:rsid w:val="00F36D92"/>
    <w:rsid w:val="00F37CCF"/>
    <w:rsid w:val="00F40162"/>
    <w:rsid w:val="00F403E1"/>
    <w:rsid w:val="00F40533"/>
    <w:rsid w:val="00F410B1"/>
    <w:rsid w:val="00F415CF"/>
    <w:rsid w:val="00F41705"/>
    <w:rsid w:val="00F428AA"/>
    <w:rsid w:val="00F42C06"/>
    <w:rsid w:val="00F4434B"/>
    <w:rsid w:val="00F44525"/>
    <w:rsid w:val="00F45E88"/>
    <w:rsid w:val="00F466FD"/>
    <w:rsid w:val="00F477BA"/>
    <w:rsid w:val="00F47EF9"/>
    <w:rsid w:val="00F5005E"/>
    <w:rsid w:val="00F5018D"/>
    <w:rsid w:val="00F50490"/>
    <w:rsid w:val="00F514D5"/>
    <w:rsid w:val="00F5242E"/>
    <w:rsid w:val="00F525BF"/>
    <w:rsid w:val="00F53164"/>
    <w:rsid w:val="00F53A09"/>
    <w:rsid w:val="00F557C4"/>
    <w:rsid w:val="00F55BE0"/>
    <w:rsid w:val="00F55D2D"/>
    <w:rsid w:val="00F566DE"/>
    <w:rsid w:val="00F56AF0"/>
    <w:rsid w:val="00F56B7E"/>
    <w:rsid w:val="00F60BF0"/>
    <w:rsid w:val="00F60DBE"/>
    <w:rsid w:val="00F61405"/>
    <w:rsid w:val="00F62750"/>
    <w:rsid w:val="00F6282D"/>
    <w:rsid w:val="00F65777"/>
    <w:rsid w:val="00F65955"/>
    <w:rsid w:val="00F65994"/>
    <w:rsid w:val="00F660DB"/>
    <w:rsid w:val="00F703DA"/>
    <w:rsid w:val="00F7127D"/>
    <w:rsid w:val="00F73005"/>
    <w:rsid w:val="00F730D7"/>
    <w:rsid w:val="00F7342E"/>
    <w:rsid w:val="00F73FD2"/>
    <w:rsid w:val="00F76829"/>
    <w:rsid w:val="00F76A8F"/>
    <w:rsid w:val="00F817F5"/>
    <w:rsid w:val="00F82F31"/>
    <w:rsid w:val="00F83302"/>
    <w:rsid w:val="00F84723"/>
    <w:rsid w:val="00F8528B"/>
    <w:rsid w:val="00F8575A"/>
    <w:rsid w:val="00F85B56"/>
    <w:rsid w:val="00F85CD9"/>
    <w:rsid w:val="00F907E2"/>
    <w:rsid w:val="00F93403"/>
    <w:rsid w:val="00F947BC"/>
    <w:rsid w:val="00F94952"/>
    <w:rsid w:val="00F9551B"/>
    <w:rsid w:val="00F95C29"/>
    <w:rsid w:val="00F97226"/>
    <w:rsid w:val="00FA2034"/>
    <w:rsid w:val="00FA2585"/>
    <w:rsid w:val="00FA2E72"/>
    <w:rsid w:val="00FA56F6"/>
    <w:rsid w:val="00FA6144"/>
    <w:rsid w:val="00FA6B5D"/>
    <w:rsid w:val="00FA7CE9"/>
    <w:rsid w:val="00FB1597"/>
    <w:rsid w:val="00FB3018"/>
    <w:rsid w:val="00FB367D"/>
    <w:rsid w:val="00FB4BEF"/>
    <w:rsid w:val="00FB62C0"/>
    <w:rsid w:val="00FB697C"/>
    <w:rsid w:val="00FB78C5"/>
    <w:rsid w:val="00FC052A"/>
    <w:rsid w:val="00FC0717"/>
    <w:rsid w:val="00FC17D6"/>
    <w:rsid w:val="00FC2D67"/>
    <w:rsid w:val="00FC2EB7"/>
    <w:rsid w:val="00FC4348"/>
    <w:rsid w:val="00FC4737"/>
    <w:rsid w:val="00FC4C0D"/>
    <w:rsid w:val="00FC4CB1"/>
    <w:rsid w:val="00FC59BF"/>
    <w:rsid w:val="00FC78F9"/>
    <w:rsid w:val="00FC7A33"/>
    <w:rsid w:val="00FC7A78"/>
    <w:rsid w:val="00FD33A1"/>
    <w:rsid w:val="00FD366E"/>
    <w:rsid w:val="00FD4985"/>
    <w:rsid w:val="00FD622C"/>
    <w:rsid w:val="00FD6858"/>
    <w:rsid w:val="00FE00F0"/>
    <w:rsid w:val="00FE056A"/>
    <w:rsid w:val="00FE205B"/>
    <w:rsid w:val="00FE2316"/>
    <w:rsid w:val="00FE2BD4"/>
    <w:rsid w:val="00FE309F"/>
    <w:rsid w:val="00FE4989"/>
    <w:rsid w:val="00FE5743"/>
    <w:rsid w:val="00FE66EC"/>
    <w:rsid w:val="00FE6B3D"/>
    <w:rsid w:val="00FE74DB"/>
    <w:rsid w:val="00FE7738"/>
    <w:rsid w:val="00FE78F7"/>
    <w:rsid w:val="00FE7D15"/>
    <w:rsid w:val="00FE7E06"/>
    <w:rsid w:val="00FF0279"/>
    <w:rsid w:val="00FF0946"/>
    <w:rsid w:val="00FF1292"/>
    <w:rsid w:val="00FF2A73"/>
    <w:rsid w:val="00FF32F3"/>
    <w:rsid w:val="00FF350B"/>
    <w:rsid w:val="00FF3A19"/>
    <w:rsid w:val="00FF3A23"/>
    <w:rsid w:val="00FF4004"/>
    <w:rsid w:val="00FF4528"/>
    <w:rsid w:val="00FF48B4"/>
    <w:rsid w:val="00FF54AA"/>
    <w:rsid w:val="00FF581D"/>
    <w:rsid w:val="00FF619F"/>
    <w:rsid w:val="00FF779C"/>
    <w:rsid w:val="00FF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674A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70"/>
    <w:lsdException w:name="Colorful Shading Accent 1" w:uiPriority="71"/>
    <w:lsdException w:name="Colorful List Accent 1" w:uiPriority="72" w:qFormat="1"/>
    <w:lsdException w:name="Colorful Grid Accent 1" w:uiPriority="29"/>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93E"/>
    <w:pPr>
      <w:spacing w:after="160" w:line="259" w:lineRule="auto"/>
    </w:pPr>
    <w:rPr>
      <w:rFonts w:asciiTheme="minorHAnsi" w:eastAsiaTheme="minorHAnsi" w:hAnsiTheme="minorHAnsi" w:cstheme="minorBidi"/>
      <w:sz w:val="22"/>
      <w:szCs w:val="22"/>
      <w:lang w:val="en-AU"/>
    </w:rPr>
  </w:style>
  <w:style w:type="paragraph" w:styleId="Heading1">
    <w:name w:val="heading 1"/>
    <w:aliases w:val="style 1,l1,Huvudrubrik,app heading 1,AppendixHeader,Heading 1 Level 1,Heading,Main,h1,Section"/>
    <w:basedOn w:val="Reporttext"/>
    <w:next w:val="Reporttext"/>
    <w:link w:val="Heading1Char"/>
    <w:qFormat/>
    <w:rsid w:val="00384958"/>
    <w:pPr>
      <w:keepNext/>
      <w:numPr>
        <w:numId w:val="6"/>
      </w:numPr>
      <w:spacing w:after="240"/>
      <w:ind w:left="720" w:hanging="720"/>
      <w:jc w:val="left"/>
      <w:outlineLvl w:val="0"/>
    </w:pPr>
    <w:rPr>
      <w:color w:val="46A8BA"/>
      <w:kern w:val="28"/>
      <w:sz w:val="72"/>
    </w:rPr>
  </w:style>
  <w:style w:type="paragraph" w:styleId="Heading2">
    <w:name w:val="heading 2"/>
    <w:aliases w:val="H2,Chapter Number/Appendix Letter,chn,h2,Level 2 Topic Heading,Subsection,fo"/>
    <w:basedOn w:val="Heading1"/>
    <w:next w:val="Reporttext"/>
    <w:link w:val="Heading2Char"/>
    <w:qFormat/>
    <w:rsid w:val="00384958"/>
    <w:pPr>
      <w:numPr>
        <w:ilvl w:val="1"/>
      </w:numPr>
      <w:pBdr>
        <w:top w:val="single" w:sz="24" w:space="4" w:color="46A8BA"/>
        <w:bottom w:val="single" w:sz="24" w:space="4" w:color="33808D"/>
      </w:pBdr>
      <w:shd w:val="clear" w:color="auto" w:fill="46A8BA"/>
      <w:spacing w:before="480" w:line="192" w:lineRule="auto"/>
      <w:outlineLvl w:val="1"/>
    </w:pPr>
    <w:rPr>
      <w:b/>
      <w:color w:val="FFFFFF"/>
      <w:spacing w:val="10"/>
      <w:sz w:val="32"/>
    </w:rPr>
  </w:style>
  <w:style w:type="paragraph" w:styleId="Heading3">
    <w:name w:val="heading 3"/>
    <w:aliases w:val="H3,H31,H32,h3,HeadC,Map,Underkap.,3m,Head 3,1.2.3.,Level 1 - 1,HHHeading,NormalHeading 3,Annotationen,SOP3"/>
    <w:basedOn w:val="Heading2"/>
    <w:next w:val="Reporttext"/>
    <w:link w:val="Heading3Char"/>
    <w:qFormat/>
    <w:rsid w:val="00384958"/>
    <w:pPr>
      <w:numPr>
        <w:ilvl w:val="2"/>
      </w:numPr>
      <w:pBdr>
        <w:top w:val="single" w:sz="8" w:space="4" w:color="46A8BA"/>
        <w:bottom w:val="none" w:sz="0" w:space="0" w:color="auto"/>
      </w:pBdr>
      <w:shd w:val="clear" w:color="auto" w:fill="auto"/>
      <w:spacing w:line="216" w:lineRule="auto"/>
      <w:outlineLvl w:val="2"/>
    </w:pPr>
    <w:rPr>
      <w:i/>
      <w:color w:val="33808D"/>
      <w:sz w:val="30"/>
    </w:rPr>
  </w:style>
  <w:style w:type="paragraph" w:styleId="Heading4">
    <w:name w:val="heading 4"/>
    <w:basedOn w:val="Heading5"/>
    <w:next w:val="Reporttext"/>
    <w:link w:val="Heading4Char"/>
    <w:qFormat/>
    <w:rsid w:val="00384958"/>
    <w:pPr>
      <w:outlineLvl w:val="3"/>
    </w:pPr>
  </w:style>
  <w:style w:type="paragraph" w:styleId="Heading5">
    <w:name w:val="heading 5"/>
    <w:basedOn w:val="Floating"/>
    <w:next w:val="Normal"/>
    <w:link w:val="Heading5Char"/>
    <w:qFormat/>
    <w:rsid w:val="00384958"/>
    <w:pPr>
      <w:outlineLvl w:val="4"/>
    </w:pPr>
  </w:style>
  <w:style w:type="paragraph" w:styleId="Heading6">
    <w:name w:val="heading 6"/>
    <w:basedOn w:val="Heading5"/>
    <w:next w:val="Reporttext"/>
    <w:link w:val="Heading6Char"/>
    <w:qFormat/>
    <w:rsid w:val="00384958"/>
    <w:pPr>
      <w:outlineLvl w:val="5"/>
    </w:pPr>
  </w:style>
  <w:style w:type="paragraph" w:styleId="Heading7">
    <w:name w:val="heading 7"/>
    <w:basedOn w:val="Reporttext"/>
    <w:next w:val="Reporttext"/>
    <w:link w:val="Heading7Char"/>
    <w:qFormat/>
    <w:rsid w:val="00384958"/>
    <w:pPr>
      <w:numPr>
        <w:ilvl w:val="6"/>
        <w:numId w:val="6"/>
      </w:numPr>
      <w:tabs>
        <w:tab w:val="left" w:pos="2160"/>
      </w:tabs>
      <w:spacing w:after="60"/>
      <w:jc w:val="left"/>
      <w:outlineLvl w:val="6"/>
    </w:pPr>
    <w:rPr>
      <w:b/>
    </w:rPr>
  </w:style>
  <w:style w:type="paragraph" w:styleId="Heading8">
    <w:name w:val="heading 8"/>
    <w:basedOn w:val="Reporttext"/>
    <w:next w:val="Reporttext"/>
    <w:link w:val="Heading8Char"/>
    <w:qFormat/>
    <w:rsid w:val="00384958"/>
    <w:pPr>
      <w:keepNext/>
      <w:keepLines/>
      <w:numPr>
        <w:ilvl w:val="7"/>
        <w:numId w:val="6"/>
      </w:numPr>
      <w:shd w:val="clear" w:color="auto" w:fill="D8E8EE"/>
      <w:spacing w:after="240"/>
      <w:ind w:left="1440"/>
      <w:jc w:val="left"/>
      <w:outlineLvl w:val="7"/>
    </w:pPr>
    <w:rPr>
      <w:b/>
      <w:color w:val="537D8E"/>
      <w:sz w:val="24"/>
      <w:szCs w:val="24"/>
    </w:rPr>
  </w:style>
  <w:style w:type="paragraph" w:styleId="Heading9">
    <w:name w:val="heading 9"/>
    <w:basedOn w:val="Reporttext"/>
    <w:next w:val="Reporttext"/>
    <w:link w:val="Heading9Char"/>
    <w:qFormat/>
    <w:rsid w:val="00384958"/>
    <w:pPr>
      <w:numPr>
        <w:ilvl w:val="8"/>
        <w:numId w:val="6"/>
      </w:numPr>
      <w:pBdr>
        <w:bottom w:val="single" w:sz="18" w:space="1" w:color="33808D"/>
      </w:pBdr>
      <w:shd w:val="clear" w:color="auto" w:fill="46A8BA"/>
      <w:spacing w:before="320" w:after="240"/>
      <w:jc w:val="left"/>
      <w:outlineLvl w:val="8"/>
    </w:pPr>
    <w:rPr>
      <w:color w:val="FFFFFF"/>
      <w:sz w:val="52"/>
    </w:rPr>
  </w:style>
  <w:style w:type="character" w:default="1" w:styleId="DefaultParagraphFont">
    <w:name w:val="Default Paragraph Font"/>
    <w:uiPriority w:val="1"/>
    <w:semiHidden/>
    <w:unhideWhenUsed/>
    <w:rsid w:val="00E069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693E"/>
  </w:style>
  <w:style w:type="paragraph" w:customStyle="1" w:styleId="Reporttext">
    <w:name w:val="Report text"/>
    <w:link w:val="ReporttextChar"/>
    <w:qFormat/>
    <w:rsid w:val="00384958"/>
    <w:pPr>
      <w:spacing w:before="240"/>
      <w:jc w:val="both"/>
    </w:pPr>
    <w:rPr>
      <w:sz w:val="22"/>
      <w:szCs w:val="22"/>
      <w:lang w:val="en-CA"/>
    </w:rPr>
  </w:style>
  <w:style w:type="paragraph" w:customStyle="1" w:styleId="Floating">
    <w:name w:val="Floating"/>
    <w:basedOn w:val="Reporttext"/>
    <w:next w:val="Reporttext"/>
    <w:link w:val="FloatingChar"/>
    <w:rsid w:val="00384958"/>
    <w:pPr>
      <w:keepNext/>
      <w:jc w:val="left"/>
    </w:pPr>
    <w:rPr>
      <w:b/>
      <w:color w:val="33808D"/>
      <w:spacing w:val="20"/>
      <w:sz w:val="26"/>
    </w:rPr>
  </w:style>
  <w:style w:type="paragraph" w:styleId="BalloonText">
    <w:name w:val="Balloon Text"/>
    <w:basedOn w:val="Normal"/>
    <w:link w:val="BalloonTextChar"/>
    <w:rsid w:val="00384958"/>
    <w:rPr>
      <w:rFonts w:ascii="Tahoma" w:hAnsi="Tahoma" w:cs="Tahoma"/>
      <w:sz w:val="16"/>
      <w:szCs w:val="16"/>
    </w:rPr>
  </w:style>
  <w:style w:type="character" w:customStyle="1" w:styleId="BalloonTextChar">
    <w:name w:val="Balloon Text Char"/>
    <w:basedOn w:val="DefaultParagraphFont"/>
    <w:link w:val="BalloonText"/>
    <w:rsid w:val="00384958"/>
    <w:rPr>
      <w:rFonts w:ascii="Tahoma" w:hAnsi="Tahoma" w:cs="Tahoma"/>
      <w:sz w:val="16"/>
      <w:szCs w:val="16"/>
      <w:lang w:val="en-CA"/>
    </w:rPr>
  </w:style>
  <w:style w:type="paragraph" w:styleId="Footer">
    <w:name w:val="footer"/>
    <w:basedOn w:val="Reporttext"/>
    <w:rsid w:val="00384958"/>
    <w:pPr>
      <w:pBdr>
        <w:top w:val="single" w:sz="24" w:space="1" w:color="46A8BA"/>
      </w:pBdr>
      <w:tabs>
        <w:tab w:val="right" w:pos="9900"/>
      </w:tabs>
      <w:spacing w:before="60" w:after="60"/>
      <w:ind w:left="-3456"/>
    </w:pPr>
    <w:rPr>
      <w:b/>
      <w:color w:val="808080"/>
      <w:sz w:val="16"/>
      <w:szCs w:val="16"/>
    </w:rPr>
  </w:style>
  <w:style w:type="paragraph" w:customStyle="1" w:styleId="CoverPageTitle">
    <w:name w:val="Cover Page Title"/>
    <w:basedOn w:val="Normal"/>
    <w:rsid w:val="00384958"/>
    <w:pPr>
      <w:overflowPunct w:val="0"/>
      <w:autoSpaceDE w:val="0"/>
      <w:autoSpaceDN w:val="0"/>
      <w:adjustRightInd w:val="0"/>
      <w:spacing w:line="192" w:lineRule="auto"/>
      <w:textAlignment w:val="baseline"/>
    </w:pPr>
    <w:rPr>
      <w:bCs/>
      <w:color w:val="262626"/>
      <w:kern w:val="28"/>
      <w:sz w:val="92"/>
    </w:rPr>
  </w:style>
  <w:style w:type="paragraph" w:styleId="Header">
    <w:name w:val="header"/>
    <w:basedOn w:val="Normal"/>
    <w:link w:val="HeaderChar"/>
    <w:rsid w:val="00384958"/>
    <w:pPr>
      <w:tabs>
        <w:tab w:val="left" w:pos="0"/>
        <w:tab w:val="right" w:pos="9000"/>
        <w:tab w:val="right" w:pos="9810"/>
      </w:tabs>
      <w:ind w:left="-720"/>
    </w:pPr>
    <w:rPr>
      <w:b/>
      <w:i/>
      <w:caps/>
      <w:noProof/>
      <w:color w:val="33808D"/>
      <w:sz w:val="20"/>
    </w:rPr>
  </w:style>
  <w:style w:type="character" w:customStyle="1" w:styleId="HeaderChar">
    <w:name w:val="Header Char"/>
    <w:basedOn w:val="DefaultParagraphFont"/>
    <w:link w:val="Header"/>
    <w:rsid w:val="00384958"/>
    <w:rPr>
      <w:b/>
      <w:i/>
      <w:caps/>
      <w:noProof/>
      <w:color w:val="33808D"/>
      <w:szCs w:val="22"/>
      <w:lang w:val="en-CA"/>
    </w:rPr>
  </w:style>
  <w:style w:type="paragraph" w:styleId="TOC1">
    <w:name w:val="toc 1"/>
    <w:basedOn w:val="Reporttext"/>
    <w:next w:val="Reporttext"/>
    <w:uiPriority w:val="39"/>
    <w:rsid w:val="00384958"/>
    <w:pPr>
      <w:tabs>
        <w:tab w:val="right" w:leader="dot" w:pos="9450"/>
      </w:tabs>
      <w:spacing w:after="120"/>
      <w:ind w:left="432" w:hanging="432"/>
      <w:jc w:val="left"/>
    </w:pPr>
    <w:rPr>
      <w:b/>
      <w:caps/>
      <w:noProof/>
      <w:color w:val="000000" w:themeColor="text1"/>
      <w:sz w:val="26"/>
    </w:rPr>
  </w:style>
  <w:style w:type="paragraph" w:styleId="TOC2">
    <w:name w:val="toc 2"/>
    <w:basedOn w:val="Reporttext"/>
    <w:next w:val="Reporttext"/>
    <w:uiPriority w:val="39"/>
    <w:rsid w:val="00384958"/>
    <w:pPr>
      <w:tabs>
        <w:tab w:val="right" w:leader="dot" w:pos="9446"/>
      </w:tabs>
      <w:spacing w:before="60"/>
      <w:ind w:left="864" w:hanging="432"/>
      <w:jc w:val="left"/>
    </w:pPr>
    <w:rPr>
      <w:noProof/>
    </w:rPr>
  </w:style>
  <w:style w:type="paragraph" w:styleId="TOC3">
    <w:name w:val="toc 3"/>
    <w:basedOn w:val="TOC2"/>
    <w:next w:val="Normal"/>
    <w:uiPriority w:val="39"/>
    <w:rsid w:val="00384958"/>
    <w:pPr>
      <w:ind w:left="1440" w:hanging="576"/>
    </w:pPr>
  </w:style>
  <w:style w:type="paragraph" w:styleId="TOC4">
    <w:name w:val="toc 4"/>
    <w:basedOn w:val="Normal"/>
    <w:next w:val="Normal"/>
    <w:semiHidden/>
    <w:rsid w:val="00384958"/>
    <w:pPr>
      <w:tabs>
        <w:tab w:val="right" w:pos="9360"/>
      </w:tabs>
      <w:ind w:left="600"/>
    </w:pPr>
  </w:style>
  <w:style w:type="paragraph" w:styleId="TOC5">
    <w:name w:val="toc 5"/>
    <w:basedOn w:val="Normal"/>
    <w:next w:val="Normal"/>
    <w:semiHidden/>
    <w:rsid w:val="00384958"/>
    <w:pPr>
      <w:tabs>
        <w:tab w:val="right" w:pos="9360"/>
      </w:tabs>
      <w:ind w:left="800"/>
    </w:pPr>
  </w:style>
  <w:style w:type="paragraph" w:styleId="TOC6">
    <w:name w:val="toc 6"/>
    <w:basedOn w:val="Normal"/>
    <w:next w:val="Normal"/>
    <w:semiHidden/>
    <w:rsid w:val="00384958"/>
    <w:pPr>
      <w:tabs>
        <w:tab w:val="right" w:pos="9360"/>
      </w:tabs>
      <w:ind w:left="1000"/>
    </w:pPr>
  </w:style>
  <w:style w:type="paragraph" w:styleId="TOC7">
    <w:name w:val="toc 7"/>
    <w:basedOn w:val="Normal"/>
    <w:next w:val="Normal"/>
    <w:uiPriority w:val="39"/>
    <w:rsid w:val="00384958"/>
    <w:pPr>
      <w:ind w:left="2160" w:hanging="2160"/>
    </w:pPr>
    <w:rPr>
      <w:noProof/>
    </w:rPr>
  </w:style>
  <w:style w:type="paragraph" w:styleId="TOC8">
    <w:name w:val="toc 8"/>
    <w:basedOn w:val="Reporttext"/>
    <w:next w:val="Reporttext"/>
    <w:uiPriority w:val="39"/>
    <w:rsid w:val="00384958"/>
    <w:pPr>
      <w:tabs>
        <w:tab w:val="right" w:pos="9360"/>
      </w:tabs>
      <w:ind w:left="1152" w:hanging="1152"/>
      <w:jc w:val="left"/>
    </w:pPr>
  </w:style>
  <w:style w:type="paragraph" w:styleId="TOC9">
    <w:name w:val="toc 9"/>
    <w:basedOn w:val="TOC2"/>
    <w:next w:val="Normal"/>
    <w:uiPriority w:val="39"/>
    <w:rsid w:val="00384958"/>
    <w:pPr>
      <w:ind w:left="1440" w:hanging="1440"/>
    </w:pPr>
    <w:rPr>
      <w:sz w:val="24"/>
    </w:rPr>
  </w:style>
  <w:style w:type="paragraph" w:customStyle="1" w:styleId="Logo">
    <w:name w:val="Logo"/>
    <w:basedOn w:val="Reporttext"/>
    <w:rsid w:val="00384958"/>
    <w:pPr>
      <w:spacing w:before="0"/>
      <w:jc w:val="right"/>
    </w:pPr>
  </w:style>
  <w:style w:type="paragraph" w:styleId="Caption">
    <w:name w:val="caption"/>
    <w:basedOn w:val="Reporttext"/>
    <w:next w:val="Table"/>
    <w:link w:val="CaptionChar"/>
    <w:rsid w:val="00384958"/>
    <w:pPr>
      <w:keepNext/>
      <w:spacing w:before="360" w:after="120"/>
      <w:ind w:left="1267" w:hanging="1267"/>
      <w:jc w:val="left"/>
    </w:pPr>
    <w:rPr>
      <w:b/>
      <w:i/>
      <w:color w:val="537D8E"/>
    </w:rPr>
  </w:style>
  <w:style w:type="paragraph" w:customStyle="1" w:styleId="Table">
    <w:name w:val="Table"/>
    <w:basedOn w:val="Reporttext"/>
    <w:link w:val="TableChar"/>
    <w:rsid w:val="00384958"/>
    <w:pPr>
      <w:spacing w:before="60" w:after="60"/>
      <w:jc w:val="left"/>
    </w:pPr>
    <w:rPr>
      <w:sz w:val="20"/>
    </w:rPr>
  </w:style>
  <w:style w:type="paragraph" w:customStyle="1" w:styleId="Graphic">
    <w:name w:val="Graphic"/>
    <w:basedOn w:val="Normal"/>
    <w:next w:val="Normal"/>
    <w:rsid w:val="00384958"/>
    <w:pPr>
      <w:framePr w:w="4680" w:hSpace="187" w:wrap="around" w:vAnchor="text" w:hAnchor="margin" w:xAlign="right" w:y="1" w:anchorLock="1"/>
      <w:jc w:val="center"/>
    </w:pPr>
  </w:style>
  <w:style w:type="paragraph" w:customStyle="1" w:styleId="ColorfulGrid-Accent11">
    <w:name w:val="Colorful Grid - Accent 11"/>
    <w:basedOn w:val="Reporttext"/>
    <w:next w:val="Reporttext"/>
    <w:link w:val="ColorfulGrid-Accent1Char"/>
    <w:uiPriority w:val="29"/>
    <w:rsid w:val="006113C9"/>
    <w:pPr>
      <w:spacing w:before="180" w:after="60"/>
      <w:ind w:left="720" w:right="720"/>
    </w:pPr>
    <w:rPr>
      <w:iCs/>
      <w:color w:val="000000"/>
      <w:sz w:val="21"/>
    </w:rPr>
  </w:style>
  <w:style w:type="character" w:customStyle="1" w:styleId="ColorfulGrid-Accent1Char">
    <w:name w:val="Colorful Grid - Accent 1 Char"/>
    <w:link w:val="ColorfulGrid-Accent11"/>
    <w:uiPriority w:val="29"/>
    <w:rsid w:val="006113C9"/>
    <w:rPr>
      <w:iCs/>
      <w:color w:val="000000"/>
      <w:sz w:val="21"/>
      <w:lang w:val="en-CA"/>
    </w:rPr>
  </w:style>
  <w:style w:type="paragraph" w:styleId="TableofFigures">
    <w:name w:val="table of figures"/>
    <w:basedOn w:val="Normal"/>
    <w:next w:val="Normal"/>
    <w:uiPriority w:val="99"/>
    <w:rsid w:val="00384958"/>
    <w:pPr>
      <w:tabs>
        <w:tab w:val="left" w:pos="1152"/>
        <w:tab w:val="right" w:leader="dot" w:pos="9446"/>
      </w:tabs>
      <w:spacing w:before="60"/>
      <w:ind w:left="1152" w:hanging="1152"/>
    </w:pPr>
    <w:rPr>
      <w:noProof/>
    </w:rPr>
  </w:style>
  <w:style w:type="paragraph" w:customStyle="1" w:styleId="Bullets">
    <w:name w:val="Bullets"/>
    <w:basedOn w:val="Reporttext"/>
    <w:link w:val="BulletsChar"/>
    <w:rsid w:val="00384958"/>
    <w:pPr>
      <w:numPr>
        <w:numId w:val="7"/>
      </w:numPr>
      <w:spacing w:before="120"/>
      <w:ind w:left="547"/>
      <w:jc w:val="left"/>
    </w:pPr>
  </w:style>
  <w:style w:type="paragraph" w:customStyle="1" w:styleId="Dashes">
    <w:name w:val="Dashes"/>
    <w:basedOn w:val="Reporttext"/>
    <w:rsid w:val="00384958"/>
    <w:pPr>
      <w:numPr>
        <w:numId w:val="1"/>
      </w:numPr>
      <w:tabs>
        <w:tab w:val="clear" w:pos="360"/>
      </w:tabs>
      <w:spacing w:before="60"/>
      <w:ind w:left="821" w:hanging="274"/>
      <w:jc w:val="left"/>
    </w:pPr>
  </w:style>
  <w:style w:type="paragraph" w:customStyle="1" w:styleId="Numbers">
    <w:name w:val="Numbers"/>
    <w:basedOn w:val="Reporttext"/>
    <w:rsid w:val="00384958"/>
    <w:pPr>
      <w:numPr>
        <w:numId w:val="8"/>
      </w:numPr>
      <w:jc w:val="left"/>
    </w:pPr>
  </w:style>
  <w:style w:type="paragraph" w:customStyle="1" w:styleId="TableBullets">
    <w:name w:val="Table Bullets"/>
    <w:basedOn w:val="Table"/>
    <w:rsid w:val="00384958"/>
    <w:pPr>
      <w:numPr>
        <w:numId w:val="2"/>
      </w:numPr>
      <w:tabs>
        <w:tab w:val="clear" w:pos="360"/>
      </w:tabs>
    </w:pPr>
  </w:style>
  <w:style w:type="paragraph" w:customStyle="1" w:styleId="TableNumbers">
    <w:name w:val="Table Numbers"/>
    <w:basedOn w:val="Table"/>
    <w:rsid w:val="00384958"/>
    <w:pPr>
      <w:numPr>
        <w:numId w:val="3"/>
      </w:numPr>
    </w:pPr>
  </w:style>
  <w:style w:type="paragraph" w:customStyle="1" w:styleId="Boxtext">
    <w:name w:val="Boxtext"/>
    <w:basedOn w:val="Reporttext"/>
    <w:link w:val="BoxtextChar"/>
    <w:rsid w:val="00384958"/>
    <w:pPr>
      <w:framePr w:w="5761" w:hSpace="187" w:vSpace="45" w:wrap="around" w:vAnchor="text" w:hAnchor="margin" w:xAlign="right" w:y="1"/>
      <w:pBdr>
        <w:top w:val="single" w:sz="24" w:space="7" w:color="46A8BA"/>
        <w:left w:val="single" w:sz="24" w:space="4" w:color="F2F2F2"/>
        <w:bottom w:val="single" w:sz="24" w:space="7" w:color="46A8BA"/>
        <w:right w:val="single" w:sz="24" w:space="4" w:color="F2F2F2"/>
      </w:pBdr>
      <w:shd w:val="clear" w:color="auto" w:fill="F2F2F2"/>
      <w:spacing w:before="120" w:after="120"/>
      <w:jc w:val="left"/>
      <w:textboxTightWrap w:val="allLines"/>
    </w:pPr>
    <w:rPr>
      <w:sz w:val="20"/>
    </w:rPr>
  </w:style>
  <w:style w:type="paragraph" w:customStyle="1" w:styleId="TableHeadings">
    <w:name w:val="Table Headings"/>
    <w:basedOn w:val="Table"/>
    <w:next w:val="Table"/>
    <w:rsid w:val="00384958"/>
    <w:pPr>
      <w:jc w:val="center"/>
    </w:pPr>
    <w:rPr>
      <w:b/>
      <w:caps/>
      <w:color w:val="FFFFFF"/>
    </w:rPr>
  </w:style>
  <w:style w:type="paragraph" w:styleId="FootnoteText">
    <w:name w:val="footnote text"/>
    <w:basedOn w:val="Reporttext"/>
    <w:link w:val="FootnoteTextChar"/>
    <w:rsid w:val="00384958"/>
    <w:pPr>
      <w:spacing w:before="60"/>
      <w:jc w:val="left"/>
    </w:pPr>
    <w:rPr>
      <w:sz w:val="20"/>
    </w:rPr>
  </w:style>
  <w:style w:type="character" w:styleId="FootnoteReference">
    <w:name w:val="footnote reference"/>
    <w:basedOn w:val="DefaultParagraphFont"/>
    <w:semiHidden/>
    <w:rsid w:val="00384958"/>
    <w:rPr>
      <w:vertAlign w:val="superscript"/>
    </w:rPr>
  </w:style>
  <w:style w:type="paragraph" w:customStyle="1" w:styleId="CVName">
    <w:name w:val="CV Name"/>
    <w:next w:val="CVText"/>
    <w:rsid w:val="00384958"/>
    <w:rPr>
      <w:b/>
      <w:i/>
      <w:noProof/>
      <w:sz w:val="40"/>
      <w:szCs w:val="22"/>
      <w:lang w:val="en-CA"/>
    </w:rPr>
  </w:style>
  <w:style w:type="paragraph" w:customStyle="1" w:styleId="TableDashes">
    <w:name w:val="Table Dashes"/>
    <w:basedOn w:val="Table"/>
    <w:rsid w:val="00384958"/>
    <w:pPr>
      <w:numPr>
        <w:numId w:val="4"/>
      </w:numPr>
      <w:tabs>
        <w:tab w:val="clear" w:pos="360"/>
      </w:tabs>
      <w:ind w:left="432" w:hanging="216"/>
    </w:pPr>
  </w:style>
  <w:style w:type="paragraph" w:customStyle="1" w:styleId="Covers-Title">
    <w:name w:val="Cover s-Title"/>
    <w:rsid w:val="00384958"/>
    <w:pPr>
      <w:overflowPunct w:val="0"/>
      <w:autoSpaceDE w:val="0"/>
      <w:autoSpaceDN w:val="0"/>
      <w:adjustRightInd w:val="0"/>
      <w:textAlignment w:val="baseline"/>
    </w:pPr>
    <w:rPr>
      <w:b/>
      <w:color w:val="595959"/>
      <w:spacing w:val="20"/>
      <w:kern w:val="28"/>
      <w:sz w:val="32"/>
      <w:szCs w:val="22"/>
      <w:lang w:val="en-CA"/>
    </w:rPr>
  </w:style>
  <w:style w:type="paragraph" w:customStyle="1" w:styleId="CoverText">
    <w:name w:val="Cover Text"/>
    <w:basedOn w:val="Normal"/>
    <w:qFormat/>
    <w:rsid w:val="00384958"/>
    <w:rPr>
      <w:b/>
      <w:caps/>
      <w:color w:val="FFFFFF"/>
      <w:spacing w:val="20"/>
      <w:kern w:val="28"/>
      <w:sz w:val="30"/>
      <w:szCs w:val="30"/>
    </w:rPr>
  </w:style>
  <w:style w:type="table" w:styleId="TableGrid">
    <w:name w:val="Table Grid"/>
    <w:basedOn w:val="TableNormal"/>
    <w:rsid w:val="00384958"/>
    <w:pPr>
      <w:spacing w:before="12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Title">
    <w:name w:val="CV Title"/>
    <w:next w:val="CVText"/>
    <w:rsid w:val="00384958"/>
    <w:pPr>
      <w:keepNext/>
      <w:spacing w:before="360"/>
    </w:pPr>
    <w:rPr>
      <w:b/>
      <w:i/>
      <w:noProof/>
      <w:color w:val="33808D"/>
      <w:sz w:val="28"/>
      <w:szCs w:val="22"/>
      <w:lang w:val="en-CA"/>
    </w:rPr>
  </w:style>
  <w:style w:type="paragraph" w:customStyle="1" w:styleId="CVSubtitle">
    <w:name w:val="CV Subtitle"/>
    <w:next w:val="CVText"/>
    <w:rsid w:val="00384958"/>
    <w:pPr>
      <w:keepNext/>
      <w:spacing w:before="240" w:after="60"/>
    </w:pPr>
    <w:rPr>
      <w:b/>
      <w:i/>
      <w:sz w:val="24"/>
      <w:szCs w:val="22"/>
      <w:lang w:val="en-CA"/>
    </w:rPr>
  </w:style>
  <w:style w:type="character" w:styleId="Hyperlink">
    <w:name w:val="Hyperlink"/>
    <w:basedOn w:val="DefaultParagraphFont"/>
    <w:rsid w:val="00384958"/>
    <w:rPr>
      <w:color w:val="0000FF"/>
      <w:u w:val="single"/>
    </w:rPr>
  </w:style>
  <w:style w:type="table" w:styleId="MediumList1-Accent2">
    <w:name w:val="Medium List 1 Accent 2"/>
    <w:basedOn w:val="TableNormal"/>
    <w:uiPriority w:val="70"/>
    <w:rsid w:val="006113C9"/>
    <w:rPr>
      <w:color w:val="FFFFFF"/>
    </w:rPr>
    <w:tblPr>
      <w:tblStyleRowBandSize w:val="1"/>
      <w:tblStyleColBandSize w:val="1"/>
    </w:tblPr>
    <w:tcPr>
      <w:shd w:val="clear" w:color="auto" w:fill="3380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93F46"/>
      </w:tcPr>
    </w:tblStylePr>
    <w:tblStylePr w:type="firstCol">
      <w:tblPr/>
      <w:tcPr>
        <w:tcBorders>
          <w:top w:val="nil"/>
          <w:left w:val="nil"/>
          <w:bottom w:val="nil"/>
          <w:right w:val="single" w:sz="18" w:space="0" w:color="FFFFFF"/>
          <w:insideH w:val="nil"/>
          <w:insideV w:val="nil"/>
        </w:tcBorders>
        <w:shd w:val="clear" w:color="auto" w:fill="265F69"/>
      </w:tcPr>
    </w:tblStylePr>
    <w:tblStylePr w:type="lastCol">
      <w:tblPr/>
      <w:tcPr>
        <w:tcBorders>
          <w:top w:val="nil"/>
          <w:left w:val="single" w:sz="18" w:space="0" w:color="FFFFFF"/>
          <w:bottom w:val="nil"/>
          <w:right w:val="nil"/>
          <w:insideH w:val="nil"/>
          <w:insideV w:val="nil"/>
        </w:tcBorders>
        <w:shd w:val="clear" w:color="auto" w:fill="265F69"/>
      </w:tcPr>
    </w:tblStylePr>
    <w:tblStylePr w:type="band1Vert">
      <w:tblPr/>
      <w:tcPr>
        <w:tcBorders>
          <w:top w:val="nil"/>
          <w:left w:val="nil"/>
          <w:bottom w:val="nil"/>
          <w:right w:val="nil"/>
          <w:insideH w:val="nil"/>
          <w:insideV w:val="nil"/>
        </w:tcBorders>
        <w:shd w:val="clear" w:color="auto" w:fill="265F69"/>
      </w:tcPr>
    </w:tblStylePr>
    <w:tblStylePr w:type="band1Horz">
      <w:tblPr/>
      <w:tcPr>
        <w:tcBorders>
          <w:top w:val="nil"/>
          <w:left w:val="nil"/>
          <w:bottom w:val="nil"/>
          <w:right w:val="nil"/>
          <w:insideH w:val="nil"/>
          <w:insideV w:val="nil"/>
        </w:tcBorders>
        <w:shd w:val="clear" w:color="auto" w:fill="265F69"/>
      </w:tcPr>
    </w:tblStylePr>
  </w:style>
  <w:style w:type="table" w:styleId="MediumGrid1-Accent2">
    <w:name w:val="Medium Grid 1 Accent 2"/>
    <w:basedOn w:val="TableNormal"/>
    <w:uiPriority w:val="72"/>
    <w:rsid w:val="006113C9"/>
    <w:rPr>
      <w:color w:val="000000"/>
    </w:rPr>
    <w:tblPr>
      <w:tblStyleRowBandSize w:val="1"/>
      <w:tblStyleColBandSize w:val="1"/>
    </w:tblPr>
    <w:tcPr>
      <w:shd w:val="clear" w:color="auto" w:fill="E7F4F6"/>
    </w:tcPr>
    <w:tblStylePr w:type="firstRow">
      <w:rPr>
        <w:b/>
        <w:bCs/>
        <w:color w:val="FFFFFF"/>
      </w:rPr>
      <w:tblPr/>
      <w:tcPr>
        <w:tcBorders>
          <w:bottom w:val="single" w:sz="12" w:space="0" w:color="FFFFFF"/>
        </w:tcBorders>
        <w:shd w:val="clear" w:color="auto" w:fill="378695"/>
      </w:tcPr>
    </w:tblStylePr>
    <w:tblStylePr w:type="lastRow">
      <w:rPr>
        <w:b/>
        <w:bCs/>
        <w:color w:val="37869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A"/>
      </w:tcPr>
    </w:tblStylePr>
    <w:tblStylePr w:type="band1Horz">
      <w:tblPr/>
      <w:tcPr>
        <w:shd w:val="clear" w:color="auto" w:fill="D0E9EE"/>
      </w:tcPr>
    </w:tblStylePr>
  </w:style>
  <w:style w:type="table" w:styleId="MediumList2-Accent2">
    <w:name w:val="Medium List 2 Accent 2"/>
    <w:basedOn w:val="TableNormal"/>
    <w:uiPriority w:val="71"/>
    <w:rsid w:val="006113C9"/>
    <w:rPr>
      <w:color w:val="000000"/>
    </w:rPr>
    <w:tblPr>
      <w:tblStyleRowBandSize w:val="1"/>
      <w:tblStyleColBandSize w:val="1"/>
      <w:tblBorders>
        <w:top w:val="single" w:sz="24" w:space="0" w:color="46A8BA"/>
        <w:left w:val="single" w:sz="4" w:space="0" w:color="33808D"/>
        <w:bottom w:val="single" w:sz="4" w:space="0" w:color="33808D"/>
        <w:right w:val="single" w:sz="4" w:space="0" w:color="33808D"/>
        <w:insideH w:val="single" w:sz="4" w:space="0" w:color="FFFFFF"/>
        <w:insideV w:val="single" w:sz="4" w:space="0" w:color="FFFFFF"/>
      </w:tblBorders>
    </w:tblPr>
    <w:tcPr>
      <w:shd w:val="clear" w:color="auto" w:fill="E7F4F6"/>
    </w:tcPr>
    <w:tblStylePr w:type="firstRow">
      <w:rPr>
        <w:b/>
        <w:bCs/>
      </w:rPr>
      <w:tblPr/>
      <w:tcPr>
        <w:tcBorders>
          <w:top w:val="nil"/>
          <w:left w:val="nil"/>
          <w:bottom w:val="single" w:sz="24" w:space="0" w:color="46A8B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E4C54"/>
      </w:tcPr>
    </w:tblStylePr>
    <w:tblStylePr w:type="firstCol">
      <w:rPr>
        <w:color w:val="FFFFFF"/>
      </w:rPr>
      <w:tblPr/>
      <w:tcPr>
        <w:tcBorders>
          <w:top w:val="nil"/>
          <w:left w:val="nil"/>
          <w:bottom w:val="nil"/>
          <w:right w:val="nil"/>
          <w:insideH w:val="single" w:sz="4" w:space="0" w:color="1E4C54"/>
          <w:insideV w:val="nil"/>
        </w:tcBorders>
        <w:shd w:val="clear" w:color="auto" w:fill="1E4C54"/>
      </w:tcPr>
    </w:tblStylePr>
    <w:tblStylePr w:type="lastCol">
      <w:rPr>
        <w:color w:val="FFFFFF"/>
      </w:rPr>
      <w:tblPr/>
      <w:tcPr>
        <w:tcBorders>
          <w:top w:val="nil"/>
          <w:left w:val="nil"/>
          <w:bottom w:val="nil"/>
          <w:right w:val="nil"/>
          <w:insideH w:val="nil"/>
          <w:insideV w:val="nil"/>
        </w:tcBorders>
        <w:shd w:val="clear" w:color="auto" w:fill="1E4C54"/>
      </w:tcPr>
    </w:tblStylePr>
    <w:tblStylePr w:type="band1Vert">
      <w:tblPr/>
      <w:tcPr>
        <w:shd w:val="clear" w:color="auto" w:fill="A1D4DD"/>
      </w:tcPr>
    </w:tblStylePr>
    <w:tblStylePr w:type="band1Horz">
      <w:tblPr/>
      <w:tcPr>
        <w:shd w:val="clear" w:color="auto" w:fill="8ACAD5"/>
      </w:tcPr>
    </w:tblStylePr>
    <w:tblStylePr w:type="neCell">
      <w:rPr>
        <w:color w:val="000000"/>
      </w:rPr>
    </w:tblStylePr>
    <w:tblStylePr w:type="nwCell">
      <w:rPr>
        <w:color w:val="000000"/>
      </w:rPr>
    </w:tblStylePr>
  </w:style>
  <w:style w:type="character" w:customStyle="1" w:styleId="CoverReportState">
    <w:name w:val="Cover Report State"/>
    <w:basedOn w:val="DefaultParagraphFont"/>
    <w:uiPriority w:val="1"/>
    <w:rsid w:val="00384958"/>
    <w:rPr>
      <w:sz w:val="40"/>
      <w:szCs w:val="40"/>
    </w:rPr>
  </w:style>
  <w:style w:type="paragraph" w:customStyle="1" w:styleId="ContactDetails">
    <w:name w:val="Contact Details"/>
    <w:rsid w:val="00384958"/>
    <w:pPr>
      <w:jc w:val="center"/>
    </w:pPr>
    <w:rPr>
      <w:sz w:val="22"/>
      <w:szCs w:val="16"/>
      <w:lang w:val="en-CA"/>
    </w:rPr>
  </w:style>
  <w:style w:type="paragraph" w:customStyle="1" w:styleId="ColorfulList-Accent11">
    <w:name w:val="Colorful List - Accent 11"/>
    <w:uiPriority w:val="72"/>
    <w:rsid w:val="00850B84"/>
    <w:rPr>
      <w:color w:val="000000"/>
      <w:sz w:val="22"/>
      <w:szCs w:val="22"/>
    </w:rPr>
  </w:style>
  <w:style w:type="paragraph" w:customStyle="1" w:styleId="BoxTitle">
    <w:name w:val="Box Title"/>
    <w:basedOn w:val="Boxtext"/>
    <w:qFormat/>
    <w:rsid w:val="00384958"/>
    <w:pPr>
      <w:framePr w:wrap="around" w:vAnchor="margin" w:hAnchor="page" w:x="5244" w:y="1619"/>
    </w:pPr>
    <w:rPr>
      <w:b/>
      <w:i/>
      <w:color w:val="33808D"/>
      <w:sz w:val="26"/>
      <w:szCs w:val="26"/>
    </w:rPr>
  </w:style>
  <w:style w:type="paragraph" w:customStyle="1" w:styleId="Finding">
    <w:name w:val="Finding"/>
    <w:basedOn w:val="Normal"/>
    <w:qFormat/>
    <w:rsid w:val="00384958"/>
    <w:pPr>
      <w:pBdr>
        <w:top w:val="single" w:sz="2" w:space="6" w:color="B9DEE5"/>
        <w:left w:val="single" w:sz="2" w:space="6" w:color="B9DEE5"/>
        <w:bottom w:val="single" w:sz="2" w:space="6" w:color="B9DEE5"/>
        <w:right w:val="single" w:sz="2" w:space="6" w:color="B9DEE5"/>
      </w:pBdr>
      <w:shd w:val="clear" w:color="auto" w:fill="B4DCE3"/>
      <w:ind w:left="1276" w:hanging="1276"/>
    </w:pPr>
    <w:rPr>
      <w:b/>
      <w:i/>
      <w:color w:val="46A8BA"/>
    </w:rPr>
  </w:style>
  <w:style w:type="paragraph" w:customStyle="1" w:styleId="HighlightTitleSmall">
    <w:name w:val="Highlight Title Small"/>
    <w:basedOn w:val="Normal"/>
    <w:qFormat/>
    <w:rsid w:val="00384958"/>
    <w:pPr>
      <w:jc w:val="center"/>
    </w:pPr>
    <w:rPr>
      <w:b/>
      <w:color w:val="46A8BA"/>
      <w:sz w:val="36"/>
      <w:szCs w:val="36"/>
    </w:rPr>
  </w:style>
  <w:style w:type="paragraph" w:customStyle="1" w:styleId="HighlightText">
    <w:name w:val="Highlight Text"/>
    <w:basedOn w:val="Normal"/>
    <w:qFormat/>
    <w:rsid w:val="00384958"/>
    <w:pPr>
      <w:jc w:val="center"/>
    </w:pPr>
  </w:style>
  <w:style w:type="paragraph" w:customStyle="1" w:styleId="HighlightTitleBig">
    <w:name w:val="Highlight Title Big"/>
    <w:basedOn w:val="HighlightTitleSmall"/>
    <w:qFormat/>
    <w:rsid w:val="00384958"/>
    <w:rPr>
      <w:sz w:val="56"/>
      <w:szCs w:val="56"/>
    </w:rPr>
  </w:style>
  <w:style w:type="paragraph" w:customStyle="1" w:styleId="ExecSumm-1">
    <w:name w:val="ExecSumm-1"/>
    <w:basedOn w:val="Heading1"/>
    <w:next w:val="Reporttext"/>
    <w:qFormat/>
    <w:rsid w:val="00384958"/>
    <w:pPr>
      <w:numPr>
        <w:numId w:val="0"/>
      </w:numPr>
    </w:pPr>
  </w:style>
  <w:style w:type="paragraph" w:customStyle="1" w:styleId="ExecSumm-2">
    <w:name w:val="ExecSumm-2"/>
    <w:basedOn w:val="Heading2"/>
    <w:next w:val="Reporttext"/>
    <w:qFormat/>
    <w:rsid w:val="00384958"/>
    <w:pPr>
      <w:numPr>
        <w:ilvl w:val="0"/>
        <w:numId w:val="0"/>
      </w:numPr>
    </w:pPr>
  </w:style>
  <w:style w:type="paragraph" w:customStyle="1" w:styleId="ExecSumm-3">
    <w:name w:val="ExecSumm-3"/>
    <w:basedOn w:val="Heading3"/>
    <w:next w:val="Reporttext"/>
    <w:qFormat/>
    <w:rsid w:val="00384958"/>
    <w:pPr>
      <w:numPr>
        <w:ilvl w:val="0"/>
        <w:numId w:val="0"/>
      </w:numPr>
    </w:pPr>
  </w:style>
  <w:style w:type="paragraph" w:customStyle="1" w:styleId="acronym-title">
    <w:name w:val="acronym-title"/>
    <w:basedOn w:val="Normal"/>
    <w:qFormat/>
    <w:rsid w:val="00384958"/>
    <w:rPr>
      <w:b/>
      <w:bCs/>
      <w:color w:val="FFFFFF"/>
    </w:rPr>
  </w:style>
  <w:style w:type="paragraph" w:customStyle="1" w:styleId="acronym-description">
    <w:name w:val="acronym-description"/>
    <w:basedOn w:val="Reporttext"/>
    <w:qFormat/>
    <w:rsid w:val="00384958"/>
    <w:pPr>
      <w:spacing w:before="0"/>
      <w:jc w:val="left"/>
    </w:pPr>
  </w:style>
  <w:style w:type="paragraph" w:customStyle="1" w:styleId="Call-out">
    <w:name w:val="Call-out"/>
    <w:basedOn w:val="Normal"/>
    <w:rsid w:val="00384958"/>
    <w:pPr>
      <w:framePr w:w="3964" w:h="3180" w:hRule="exact" w:hSpace="180" w:wrap="around" w:vAnchor="text" w:hAnchor="page" w:x="7115" w:y="2245"/>
      <w:jc w:val="center"/>
    </w:pPr>
    <w:rPr>
      <w:i/>
      <w:iCs/>
      <w:color w:val="808080"/>
      <w:sz w:val="26"/>
      <w:szCs w:val="26"/>
    </w:rPr>
  </w:style>
  <w:style w:type="paragraph" w:customStyle="1" w:styleId="ContentsTitle-NewPage">
    <w:name w:val="Contents Title-New Page"/>
    <w:basedOn w:val="Normal"/>
    <w:next w:val="Reporttext"/>
    <w:qFormat/>
    <w:rsid w:val="00384958"/>
    <w:pPr>
      <w:pageBreakBefore/>
      <w:widowControl w:val="0"/>
      <w:pBdr>
        <w:bottom w:val="single" w:sz="18" w:space="1" w:color="33808D"/>
      </w:pBdr>
      <w:shd w:val="clear" w:color="auto" w:fill="46A8BA"/>
      <w:spacing w:before="240" w:after="360"/>
      <w:ind w:left="-90" w:firstLine="205"/>
    </w:pPr>
    <w:rPr>
      <w:color w:val="FFFFFF"/>
      <w:sz w:val="56"/>
    </w:rPr>
  </w:style>
  <w:style w:type="paragraph" w:customStyle="1" w:styleId="ContentsTitle">
    <w:name w:val="Contents Title"/>
    <w:basedOn w:val="ContentsTitle-NewPage"/>
    <w:next w:val="Reporttext"/>
    <w:qFormat/>
    <w:rsid w:val="00384958"/>
    <w:pPr>
      <w:pageBreakBefore w:val="0"/>
    </w:pPr>
  </w:style>
  <w:style w:type="paragraph" w:customStyle="1" w:styleId="ReportTextNo">
    <w:name w:val="Report Text_No"/>
    <w:basedOn w:val="Reporttext"/>
    <w:rsid w:val="00384958"/>
    <w:pPr>
      <w:numPr>
        <w:numId w:val="5"/>
      </w:numPr>
      <w:tabs>
        <w:tab w:val="clear" w:pos="680"/>
        <w:tab w:val="left" w:pos="720"/>
      </w:tabs>
      <w:spacing w:before="120"/>
      <w:ind w:left="0" w:firstLine="0"/>
    </w:pPr>
  </w:style>
  <w:style w:type="paragraph" w:styleId="EndnoteText">
    <w:name w:val="endnote text"/>
    <w:basedOn w:val="Normal"/>
    <w:link w:val="EndnoteTextChar"/>
    <w:rsid w:val="00384958"/>
    <w:pPr>
      <w:spacing w:before="60"/>
    </w:pPr>
    <w:rPr>
      <w:sz w:val="20"/>
    </w:rPr>
  </w:style>
  <w:style w:type="character" w:customStyle="1" w:styleId="EndnoteTextChar">
    <w:name w:val="Endnote Text Char"/>
    <w:basedOn w:val="DefaultParagraphFont"/>
    <w:link w:val="EndnoteText"/>
    <w:rsid w:val="00384958"/>
    <w:rPr>
      <w:szCs w:val="22"/>
      <w:lang w:val="en-CA"/>
    </w:rPr>
  </w:style>
  <w:style w:type="character" w:styleId="EndnoteReference">
    <w:name w:val="endnote reference"/>
    <w:basedOn w:val="DefaultParagraphFont"/>
    <w:rsid w:val="00384958"/>
    <w:rPr>
      <w:vertAlign w:val="superscript"/>
    </w:rPr>
  </w:style>
  <w:style w:type="paragraph" w:customStyle="1" w:styleId="TableSubtitle">
    <w:name w:val="Table Subtitle"/>
    <w:basedOn w:val="Table"/>
    <w:qFormat/>
    <w:rsid w:val="00384958"/>
    <w:pPr>
      <w:keepNext/>
      <w:keepLines/>
    </w:pPr>
    <w:rPr>
      <w:b/>
    </w:rPr>
  </w:style>
  <w:style w:type="paragraph" w:customStyle="1" w:styleId="Caption-Table">
    <w:name w:val="Caption-Table"/>
    <w:basedOn w:val="Caption-Figure"/>
    <w:next w:val="Table"/>
    <w:rsid w:val="00384958"/>
  </w:style>
  <w:style w:type="paragraph" w:customStyle="1" w:styleId="Footer-Odd">
    <w:name w:val="Footer-Odd"/>
    <w:basedOn w:val="Footer"/>
    <w:rsid w:val="00384958"/>
    <w:pPr>
      <w:tabs>
        <w:tab w:val="clear" w:pos="9900"/>
      </w:tabs>
      <w:ind w:left="-2160"/>
      <w:jc w:val="right"/>
    </w:pPr>
  </w:style>
  <w:style w:type="paragraph" w:customStyle="1" w:styleId="Footer-Even">
    <w:name w:val="Footer-Even"/>
    <w:basedOn w:val="Footer-Odd"/>
    <w:rsid w:val="00384958"/>
    <w:pPr>
      <w:ind w:left="0" w:right="-2160"/>
      <w:jc w:val="left"/>
    </w:pPr>
  </w:style>
  <w:style w:type="paragraph" w:customStyle="1" w:styleId="Caption-Figure">
    <w:name w:val="Caption-Figure"/>
    <w:basedOn w:val="Caption-Exhibit"/>
    <w:next w:val="Table"/>
    <w:rsid w:val="00384958"/>
  </w:style>
  <w:style w:type="paragraph" w:customStyle="1" w:styleId="Caption-Exhibit">
    <w:name w:val="Caption-Exhibit"/>
    <w:basedOn w:val="Caption"/>
    <w:next w:val="Table"/>
    <w:rsid w:val="00384958"/>
  </w:style>
  <w:style w:type="paragraph" w:customStyle="1" w:styleId="CVText">
    <w:name w:val="CV Text"/>
    <w:basedOn w:val="Reporttext"/>
    <w:qFormat/>
    <w:rsid w:val="00384958"/>
    <w:pPr>
      <w:jc w:val="left"/>
    </w:pPr>
  </w:style>
  <w:style w:type="character" w:customStyle="1" w:styleId="Heading1Char">
    <w:name w:val="Heading 1 Char"/>
    <w:aliases w:val="style 1 Char,l1 Char,Huvudrubrik Char,app heading 1 Char,AppendixHeader Char,Heading 1 Level 1 Char,Heading Char,Main Char,h1 Char,Section Char"/>
    <w:basedOn w:val="DefaultParagraphFont"/>
    <w:link w:val="Heading1"/>
    <w:rsid w:val="00384958"/>
    <w:rPr>
      <w:color w:val="46A8BA"/>
      <w:kern w:val="28"/>
      <w:sz w:val="72"/>
      <w:szCs w:val="22"/>
      <w:lang w:val="en-CA"/>
    </w:rPr>
  </w:style>
  <w:style w:type="character" w:customStyle="1" w:styleId="Heading2Char">
    <w:name w:val="Heading 2 Char"/>
    <w:aliases w:val="H2 Char,Chapter Number/Appendix Letter Char,chn Char,h2 Char,Level 2 Topic Heading Char,Subsection Char,fo Char"/>
    <w:basedOn w:val="DefaultParagraphFont"/>
    <w:link w:val="Heading2"/>
    <w:rsid w:val="00384958"/>
    <w:rPr>
      <w:b/>
      <w:color w:val="FFFFFF"/>
      <w:spacing w:val="10"/>
      <w:kern w:val="28"/>
      <w:sz w:val="32"/>
      <w:szCs w:val="22"/>
      <w:shd w:val="clear" w:color="auto" w:fill="46A8BA"/>
      <w:lang w:val="en-CA"/>
    </w:rPr>
  </w:style>
  <w:style w:type="character" w:customStyle="1" w:styleId="Heading3Char">
    <w:name w:val="Heading 3 Char"/>
    <w:aliases w:val="H3 Char,H31 Char,H32 Char,h3 Char,HeadC Char,Map Char,Underkap. Char,3m Char,Head 3 Char,1.2.3. Char,Level 1 - 1 Char,HHHeading Char,NormalHeading 3 Char,Annotationen Char,SOP3 Char"/>
    <w:basedOn w:val="DefaultParagraphFont"/>
    <w:link w:val="Heading3"/>
    <w:rsid w:val="00384958"/>
    <w:rPr>
      <w:b/>
      <w:i/>
      <w:color w:val="33808D"/>
      <w:spacing w:val="10"/>
      <w:kern w:val="28"/>
      <w:sz w:val="30"/>
      <w:szCs w:val="22"/>
      <w:lang w:val="en-CA"/>
    </w:rPr>
  </w:style>
  <w:style w:type="character" w:customStyle="1" w:styleId="Heading4Char">
    <w:name w:val="Heading 4 Char"/>
    <w:basedOn w:val="DefaultParagraphFont"/>
    <w:link w:val="Heading4"/>
    <w:rsid w:val="00384958"/>
    <w:rPr>
      <w:b/>
      <w:color w:val="33808D"/>
      <w:spacing w:val="20"/>
      <w:sz w:val="26"/>
      <w:szCs w:val="22"/>
      <w:lang w:val="en-CA"/>
    </w:rPr>
  </w:style>
  <w:style w:type="character" w:customStyle="1" w:styleId="Heading5Char">
    <w:name w:val="Heading 5 Char"/>
    <w:basedOn w:val="DefaultParagraphFont"/>
    <w:link w:val="Heading5"/>
    <w:rsid w:val="00384958"/>
    <w:rPr>
      <w:b/>
      <w:color w:val="33808D"/>
      <w:spacing w:val="20"/>
      <w:sz w:val="26"/>
      <w:szCs w:val="22"/>
      <w:lang w:val="en-CA"/>
    </w:rPr>
  </w:style>
  <w:style w:type="character" w:customStyle="1" w:styleId="Heading6Char">
    <w:name w:val="Heading 6 Char"/>
    <w:basedOn w:val="DefaultParagraphFont"/>
    <w:link w:val="Heading6"/>
    <w:rsid w:val="00384958"/>
    <w:rPr>
      <w:b/>
      <w:color w:val="33808D"/>
      <w:spacing w:val="20"/>
      <w:sz w:val="26"/>
      <w:szCs w:val="22"/>
      <w:lang w:val="en-CA"/>
    </w:rPr>
  </w:style>
  <w:style w:type="character" w:customStyle="1" w:styleId="Heading7Char">
    <w:name w:val="Heading 7 Char"/>
    <w:basedOn w:val="DefaultParagraphFont"/>
    <w:link w:val="Heading7"/>
    <w:rsid w:val="00384958"/>
    <w:rPr>
      <w:b/>
      <w:sz w:val="22"/>
      <w:szCs w:val="22"/>
      <w:lang w:val="en-CA"/>
    </w:rPr>
  </w:style>
  <w:style w:type="character" w:customStyle="1" w:styleId="Heading8Char">
    <w:name w:val="Heading 8 Char"/>
    <w:basedOn w:val="DefaultParagraphFont"/>
    <w:link w:val="Heading8"/>
    <w:rsid w:val="00384958"/>
    <w:rPr>
      <w:b/>
      <w:color w:val="537D8E"/>
      <w:sz w:val="24"/>
      <w:szCs w:val="24"/>
      <w:shd w:val="clear" w:color="auto" w:fill="D8E8EE"/>
      <w:lang w:val="en-CA"/>
    </w:rPr>
  </w:style>
  <w:style w:type="character" w:customStyle="1" w:styleId="Heading9Char">
    <w:name w:val="Heading 9 Char"/>
    <w:basedOn w:val="DefaultParagraphFont"/>
    <w:link w:val="Heading9"/>
    <w:rsid w:val="00384958"/>
    <w:rPr>
      <w:color w:val="FFFFFF"/>
      <w:sz w:val="52"/>
      <w:szCs w:val="22"/>
      <w:shd w:val="clear" w:color="auto" w:fill="46A8BA"/>
      <w:lang w:val="en-CA"/>
    </w:rPr>
  </w:style>
  <w:style w:type="paragraph" w:styleId="Title">
    <w:name w:val="Title"/>
    <w:basedOn w:val="Normal"/>
    <w:next w:val="Normal"/>
    <w:link w:val="TitleChar"/>
    <w:uiPriority w:val="10"/>
    <w:qFormat/>
    <w:rsid w:val="003849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4958"/>
    <w:rPr>
      <w:rFonts w:asciiTheme="majorHAnsi" w:eastAsiaTheme="majorEastAsia" w:hAnsiTheme="majorHAnsi" w:cstheme="majorBidi"/>
      <w:color w:val="17365D" w:themeColor="text2" w:themeShade="BF"/>
      <w:spacing w:val="5"/>
      <w:kern w:val="28"/>
      <w:sz w:val="52"/>
      <w:szCs w:val="52"/>
      <w:lang w:val="en-CA"/>
    </w:rPr>
  </w:style>
  <w:style w:type="paragraph" w:styleId="Subtitle">
    <w:name w:val="Subtitle"/>
    <w:basedOn w:val="Normal"/>
    <w:next w:val="Normal"/>
    <w:link w:val="SubtitleChar"/>
    <w:uiPriority w:val="11"/>
    <w:qFormat/>
    <w:rsid w:val="00384958"/>
    <w:pPr>
      <w:numPr>
        <w:ilvl w:val="1"/>
      </w:numPr>
      <w:spacing w:after="200" w:line="276" w:lineRule="auto"/>
    </w:pPr>
    <w:rPr>
      <w:rFonts w:asciiTheme="majorHAnsi" w:eastAsiaTheme="majorEastAsia" w:hAnsiTheme="majorHAnsi" w:cstheme="majorBidi"/>
      <w:i/>
      <w:iCs/>
      <w:color w:val="4F81BD" w:themeColor="accent1"/>
      <w:spacing w:val="15"/>
      <w:szCs w:val="24"/>
      <w:lang w:val="en-US" w:bidi="en-US"/>
    </w:rPr>
  </w:style>
  <w:style w:type="character" w:customStyle="1" w:styleId="SubtitleChar">
    <w:name w:val="Subtitle Char"/>
    <w:basedOn w:val="DefaultParagraphFont"/>
    <w:link w:val="Subtitle"/>
    <w:uiPriority w:val="11"/>
    <w:rsid w:val="00384958"/>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rsid w:val="00384958"/>
    <w:rPr>
      <w:b/>
      <w:bCs/>
    </w:rPr>
  </w:style>
  <w:style w:type="character" w:styleId="Emphasis">
    <w:name w:val="Emphasis"/>
    <w:basedOn w:val="DefaultParagraphFont"/>
    <w:uiPriority w:val="20"/>
    <w:qFormat/>
    <w:rsid w:val="00384958"/>
    <w:rPr>
      <w:i/>
      <w:iCs/>
    </w:rPr>
  </w:style>
  <w:style w:type="paragraph" w:customStyle="1" w:styleId="NoSpacing1">
    <w:name w:val="No Spacing1"/>
    <w:next w:val="NoSpacing"/>
    <w:uiPriority w:val="1"/>
    <w:qFormat/>
    <w:rsid w:val="00850B84"/>
    <w:pPr>
      <w:jc w:val="both"/>
    </w:pPr>
    <w:rPr>
      <w:rFonts w:asciiTheme="minorHAnsi" w:hAnsiTheme="minorHAnsi"/>
      <w:kern w:val="22"/>
      <w:sz w:val="22"/>
      <w:szCs w:val="24"/>
      <w:lang w:val="en-GB"/>
    </w:rPr>
  </w:style>
  <w:style w:type="character" w:customStyle="1" w:styleId="NoSpacingChar">
    <w:name w:val="No Spacing Char"/>
    <w:basedOn w:val="DefaultParagraphFont"/>
    <w:link w:val="NoSpacing"/>
    <w:uiPriority w:val="1"/>
    <w:rsid w:val="00384958"/>
    <w:rPr>
      <w:rFonts w:asciiTheme="minorHAnsi" w:hAnsiTheme="minorHAnsi"/>
      <w:kern w:val="22"/>
      <w:sz w:val="22"/>
      <w:szCs w:val="24"/>
      <w:lang w:val="en-GB"/>
    </w:rPr>
  </w:style>
  <w:style w:type="paragraph" w:customStyle="1" w:styleId="LightShading-Accent21">
    <w:name w:val="Light Shading - Accent 21"/>
    <w:basedOn w:val="Normal"/>
    <w:next w:val="Normal"/>
    <w:link w:val="LightShading-Accent2Char"/>
    <w:uiPriority w:val="30"/>
    <w:qFormat/>
    <w:rsid w:val="006113C9"/>
    <w:pPr>
      <w:pBdr>
        <w:bottom w:val="single" w:sz="4" w:space="4" w:color="4F81BD"/>
      </w:pBdr>
      <w:spacing w:before="200" w:after="280" w:line="276" w:lineRule="auto"/>
      <w:ind w:left="936" w:right="936"/>
    </w:pPr>
    <w:rPr>
      <w:rFonts w:eastAsia="MS Mincho"/>
      <w:b/>
      <w:bCs/>
      <w:i/>
      <w:iCs/>
      <w:color w:val="4F81BD"/>
      <w:lang w:val="en-US" w:bidi="en-US"/>
    </w:rPr>
  </w:style>
  <w:style w:type="character" w:customStyle="1" w:styleId="LightShading-Accent2Char">
    <w:name w:val="Light Shading - Accent 2 Char"/>
    <w:link w:val="LightShading-Accent21"/>
    <w:uiPriority w:val="30"/>
    <w:rsid w:val="006113C9"/>
    <w:rPr>
      <w:rFonts w:ascii="Calibri" w:eastAsia="MS Mincho" w:hAnsi="Calibri" w:cs="Times New Roman"/>
      <w:b/>
      <w:bCs/>
      <w:i/>
      <w:iCs/>
      <w:color w:val="4F81BD"/>
      <w:lang w:bidi="en-US"/>
    </w:rPr>
  </w:style>
  <w:style w:type="character" w:customStyle="1" w:styleId="SubtleEmphasis1">
    <w:name w:val="Subtle Emphasis1"/>
    <w:basedOn w:val="DefaultParagraphFont"/>
    <w:uiPriority w:val="19"/>
    <w:qFormat/>
    <w:rsid w:val="00850B84"/>
    <w:rPr>
      <w:i/>
      <w:iCs/>
      <w:color w:val="808080" w:themeColor="text1" w:themeTint="7F"/>
    </w:rPr>
  </w:style>
  <w:style w:type="character" w:customStyle="1" w:styleId="IntenseEmphasis1">
    <w:name w:val="Intense Emphasis1"/>
    <w:basedOn w:val="DefaultParagraphFont"/>
    <w:uiPriority w:val="21"/>
    <w:qFormat/>
    <w:rsid w:val="00850B84"/>
    <w:rPr>
      <w:b/>
      <w:bCs/>
      <w:i/>
      <w:iCs/>
      <w:color w:val="4F81BD" w:themeColor="accent1"/>
    </w:rPr>
  </w:style>
  <w:style w:type="character" w:customStyle="1" w:styleId="SubtleReference1">
    <w:name w:val="Subtle Reference1"/>
    <w:basedOn w:val="DefaultParagraphFont"/>
    <w:uiPriority w:val="31"/>
    <w:qFormat/>
    <w:rsid w:val="00850B84"/>
    <w:rPr>
      <w:smallCaps/>
      <w:color w:val="C0504D" w:themeColor="accent2"/>
      <w:u w:val="single"/>
    </w:rPr>
  </w:style>
  <w:style w:type="character" w:customStyle="1" w:styleId="IntenseReference1">
    <w:name w:val="Intense Reference1"/>
    <w:basedOn w:val="DefaultParagraphFont"/>
    <w:uiPriority w:val="32"/>
    <w:qFormat/>
    <w:rsid w:val="00850B84"/>
    <w:rPr>
      <w:b/>
      <w:bCs/>
      <w:smallCaps/>
      <w:color w:val="C0504D" w:themeColor="accent2"/>
      <w:spacing w:val="5"/>
      <w:u w:val="single"/>
    </w:rPr>
  </w:style>
  <w:style w:type="character" w:customStyle="1" w:styleId="BookTitle1">
    <w:name w:val="Book Title1"/>
    <w:basedOn w:val="DefaultParagraphFont"/>
    <w:uiPriority w:val="33"/>
    <w:qFormat/>
    <w:rsid w:val="00850B84"/>
    <w:rPr>
      <w:b/>
      <w:bCs/>
      <w:smallCaps/>
      <w:spacing w:val="5"/>
    </w:rPr>
  </w:style>
  <w:style w:type="paragraph" w:customStyle="1" w:styleId="TOCHeading1">
    <w:name w:val="TOC Heading1"/>
    <w:basedOn w:val="Heading1"/>
    <w:next w:val="Normal"/>
    <w:uiPriority w:val="39"/>
    <w:unhideWhenUsed/>
    <w:qFormat/>
    <w:rsid w:val="00850B84"/>
    <w:pPr>
      <w:keepLines/>
      <w:numPr>
        <w:numId w:val="0"/>
      </w:numPr>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bidi="en-US"/>
    </w:rPr>
  </w:style>
  <w:style w:type="character" w:customStyle="1" w:styleId="ReporttextChar">
    <w:name w:val="Report text Char"/>
    <w:link w:val="Reporttext"/>
    <w:locked/>
    <w:rsid w:val="00384958"/>
    <w:rPr>
      <w:sz w:val="22"/>
      <w:szCs w:val="22"/>
      <w:lang w:val="en-CA"/>
    </w:rPr>
  </w:style>
  <w:style w:type="paragraph" w:customStyle="1" w:styleId="Footer-R">
    <w:name w:val="Footer-R"/>
    <w:basedOn w:val="Footer"/>
    <w:qFormat/>
    <w:rsid w:val="00384958"/>
    <w:pPr>
      <w:pBdr>
        <w:top w:val="none" w:sz="0" w:space="0" w:color="auto"/>
      </w:pBdr>
      <w:tabs>
        <w:tab w:val="clear" w:pos="9900"/>
        <w:tab w:val="right" w:pos="9216"/>
      </w:tabs>
      <w:ind w:left="4139" w:right="4139"/>
      <w:jc w:val="right"/>
    </w:pPr>
    <w:rPr>
      <w:rFonts w:ascii="Cambria" w:hAnsi="Cambria"/>
      <w:color w:val="365F91" w:themeColor="accent1" w:themeShade="BF"/>
      <w:sz w:val="20"/>
      <w:szCs w:val="20"/>
    </w:rPr>
  </w:style>
  <w:style w:type="paragraph" w:customStyle="1" w:styleId="Footer-Bottom">
    <w:name w:val="Footer-Bottom"/>
    <w:basedOn w:val="Footer"/>
    <w:qFormat/>
    <w:rsid w:val="00384958"/>
    <w:pPr>
      <w:pBdr>
        <w:top w:val="none" w:sz="0" w:space="0" w:color="auto"/>
      </w:pBdr>
      <w:tabs>
        <w:tab w:val="clear" w:pos="9900"/>
        <w:tab w:val="right" w:pos="9216"/>
      </w:tabs>
      <w:spacing w:before="0" w:after="0"/>
      <w:ind w:left="4139" w:right="4139"/>
      <w:jc w:val="center"/>
    </w:pPr>
    <w:rPr>
      <w:rFonts w:ascii="Cambria" w:hAnsi="Cambria"/>
      <w:color w:val="365F91" w:themeColor="accent1" w:themeShade="BF"/>
      <w:sz w:val="2"/>
      <w:szCs w:val="20"/>
    </w:rPr>
  </w:style>
  <w:style w:type="character" w:styleId="CommentReference">
    <w:name w:val="annotation reference"/>
    <w:uiPriority w:val="99"/>
    <w:semiHidden/>
    <w:unhideWhenUsed/>
    <w:rsid w:val="004C486D"/>
    <w:rPr>
      <w:sz w:val="16"/>
      <w:szCs w:val="16"/>
    </w:rPr>
  </w:style>
  <w:style w:type="paragraph" w:styleId="CommentText">
    <w:name w:val="annotation text"/>
    <w:basedOn w:val="Normal"/>
    <w:link w:val="CommentTextChar"/>
    <w:uiPriority w:val="99"/>
    <w:unhideWhenUsed/>
    <w:rsid w:val="004C486D"/>
    <w:rPr>
      <w:sz w:val="20"/>
      <w:szCs w:val="20"/>
    </w:rPr>
  </w:style>
  <w:style w:type="character" w:customStyle="1" w:styleId="CommentTextChar">
    <w:name w:val="Comment Text Char"/>
    <w:link w:val="CommentText"/>
    <w:uiPriority w:val="99"/>
    <w:rsid w:val="004C486D"/>
    <w:rPr>
      <w:sz w:val="20"/>
      <w:szCs w:val="20"/>
      <w:lang w:val="en-CA"/>
    </w:rPr>
  </w:style>
  <w:style w:type="table" w:customStyle="1" w:styleId="TableGridLight1">
    <w:name w:val="Table Grid Light1"/>
    <w:basedOn w:val="TableNormal"/>
    <w:uiPriority w:val="40"/>
    <w:rsid w:val="004C486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ulletsChar">
    <w:name w:val="Bullets Char"/>
    <w:aliases w:val="List Paragraph Char,List Paragraph (numbered (a)) Char,Use Case List Paragraph Char,References Char,NUMBERED PARAGRAPH Char,List Paragraph 1 Char,List_Paragraph Char,Multilevel para_II Char,List Paragraph1 Char,Numbered List Paragraph Char"/>
    <w:link w:val="Bullets"/>
    <w:qFormat/>
    <w:locked/>
    <w:rsid w:val="004C486D"/>
    <w:rPr>
      <w:sz w:val="22"/>
      <w:szCs w:val="22"/>
      <w:lang w:val="en-CA"/>
    </w:rPr>
  </w:style>
  <w:style w:type="paragraph" w:styleId="CommentSubject">
    <w:name w:val="annotation subject"/>
    <w:basedOn w:val="CommentText"/>
    <w:next w:val="CommentText"/>
    <w:link w:val="CommentSubjectChar"/>
    <w:semiHidden/>
    <w:unhideWhenUsed/>
    <w:rsid w:val="003032C8"/>
    <w:rPr>
      <w:b/>
      <w:bCs/>
    </w:rPr>
  </w:style>
  <w:style w:type="character" w:customStyle="1" w:styleId="CommentSubjectChar">
    <w:name w:val="Comment Subject Char"/>
    <w:link w:val="CommentSubject"/>
    <w:semiHidden/>
    <w:rsid w:val="003032C8"/>
    <w:rPr>
      <w:b/>
      <w:bCs/>
      <w:sz w:val="20"/>
      <w:szCs w:val="20"/>
      <w:lang w:val="en-CA"/>
    </w:rPr>
  </w:style>
  <w:style w:type="character" w:customStyle="1" w:styleId="FootnoteTextChar">
    <w:name w:val="Footnote Text Char"/>
    <w:link w:val="FootnoteText"/>
    <w:rsid w:val="00352EA1"/>
    <w:rPr>
      <w:szCs w:val="22"/>
      <w:lang w:val="en-CA"/>
    </w:rPr>
  </w:style>
  <w:style w:type="paragraph" w:customStyle="1" w:styleId="ColorfulShading-Accent11">
    <w:name w:val="Colorful Shading - Accent 11"/>
    <w:uiPriority w:val="71"/>
    <w:rsid w:val="00850B84"/>
    <w:rPr>
      <w:color w:val="000000"/>
      <w:sz w:val="22"/>
      <w:szCs w:val="22"/>
    </w:rPr>
  </w:style>
  <w:style w:type="character" w:customStyle="1" w:styleId="PlaceholderText1">
    <w:name w:val="Placeholder Text1"/>
    <w:uiPriority w:val="99"/>
    <w:semiHidden/>
    <w:rsid w:val="003D05AC"/>
    <w:rPr>
      <w:color w:val="808080"/>
    </w:rPr>
  </w:style>
  <w:style w:type="paragraph" w:styleId="NormalWeb">
    <w:name w:val="Normal (Web)"/>
    <w:basedOn w:val="Normal"/>
    <w:uiPriority w:val="99"/>
    <w:semiHidden/>
    <w:unhideWhenUsed/>
    <w:rsid w:val="00C805AF"/>
    <w:pPr>
      <w:spacing w:before="100" w:beforeAutospacing="1" w:after="100" w:afterAutospacing="1"/>
    </w:pPr>
    <w:rPr>
      <w:rFonts w:ascii="Times New Roman" w:hAnsi="Times New Roman"/>
      <w:szCs w:val="24"/>
      <w:lang w:eastAsia="en-CA"/>
    </w:rPr>
  </w:style>
  <w:style w:type="paragraph" w:styleId="PlainText">
    <w:name w:val="Plain Text"/>
    <w:basedOn w:val="Normal"/>
    <w:link w:val="PlainTextChar"/>
    <w:uiPriority w:val="99"/>
    <w:semiHidden/>
    <w:unhideWhenUsed/>
    <w:rsid w:val="00114982"/>
    <w:rPr>
      <w:rFonts w:eastAsia="Calibri" w:cs="Calibri"/>
    </w:rPr>
  </w:style>
  <w:style w:type="character" w:customStyle="1" w:styleId="PlainTextChar">
    <w:name w:val="Plain Text Char"/>
    <w:link w:val="PlainText"/>
    <w:uiPriority w:val="99"/>
    <w:semiHidden/>
    <w:rsid w:val="00114982"/>
    <w:rPr>
      <w:rFonts w:eastAsia="Calibri" w:cs="Calibri"/>
      <w:lang w:val="en-CA"/>
    </w:rPr>
  </w:style>
  <w:style w:type="character" w:customStyle="1" w:styleId="TableChar">
    <w:name w:val="Table Char"/>
    <w:link w:val="Table"/>
    <w:rsid w:val="005C1B31"/>
    <w:rPr>
      <w:szCs w:val="22"/>
      <w:lang w:val="en-CA"/>
    </w:rPr>
  </w:style>
  <w:style w:type="character" w:customStyle="1" w:styleId="FloatingChar">
    <w:name w:val="Floating Char"/>
    <w:link w:val="Floating"/>
    <w:rsid w:val="00810009"/>
    <w:rPr>
      <w:b/>
      <w:color w:val="33808D"/>
      <w:spacing w:val="20"/>
      <w:sz w:val="26"/>
      <w:szCs w:val="22"/>
      <w:lang w:val="en-CA"/>
    </w:rPr>
  </w:style>
  <w:style w:type="character" w:customStyle="1" w:styleId="BoxtextChar">
    <w:name w:val="Boxtext Char"/>
    <w:link w:val="Boxtext"/>
    <w:locked/>
    <w:rsid w:val="00810009"/>
    <w:rPr>
      <w:szCs w:val="22"/>
      <w:shd w:val="clear" w:color="auto" w:fill="F2F2F2"/>
      <w:lang w:val="en-CA"/>
    </w:rPr>
  </w:style>
  <w:style w:type="character" w:customStyle="1" w:styleId="CaptionChar">
    <w:name w:val="Caption Char"/>
    <w:link w:val="Caption"/>
    <w:rsid w:val="00810009"/>
    <w:rPr>
      <w:b/>
      <w:i/>
      <w:color w:val="537D8E"/>
      <w:sz w:val="22"/>
      <w:szCs w:val="22"/>
      <w:lang w:val="en-CA"/>
    </w:rPr>
  </w:style>
  <w:style w:type="table" w:customStyle="1" w:styleId="TableGrid4">
    <w:name w:val="Table Grid4"/>
    <w:basedOn w:val="TableNormal"/>
    <w:next w:val="TableGrid"/>
    <w:uiPriority w:val="39"/>
    <w:rsid w:val="00810009"/>
    <w:rPr>
      <w:rFonts w:eastAsia="MS Mincho"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05282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Quote">
    <w:name w:val="Quote"/>
    <w:basedOn w:val="Reporttext"/>
    <w:next w:val="Reporttext"/>
    <w:link w:val="QuoteChar"/>
    <w:uiPriority w:val="29"/>
    <w:rsid w:val="00384958"/>
    <w:pPr>
      <w:spacing w:before="180" w:after="60"/>
      <w:ind w:left="720" w:right="720"/>
    </w:pPr>
    <w:rPr>
      <w:iCs/>
      <w:color w:val="000000"/>
      <w:sz w:val="21"/>
    </w:rPr>
  </w:style>
  <w:style w:type="character" w:customStyle="1" w:styleId="QuoteChar">
    <w:name w:val="Quote Char"/>
    <w:basedOn w:val="DefaultParagraphFont"/>
    <w:link w:val="Quote"/>
    <w:uiPriority w:val="29"/>
    <w:rsid w:val="00384958"/>
    <w:rPr>
      <w:iCs/>
      <w:color w:val="000000"/>
      <w:sz w:val="21"/>
      <w:szCs w:val="22"/>
      <w:lang w:val="en-CA"/>
    </w:rPr>
  </w:style>
  <w:style w:type="table" w:styleId="DarkList-Accent1">
    <w:name w:val="Dark List Accent 1"/>
    <w:basedOn w:val="TableNormal"/>
    <w:uiPriority w:val="70"/>
    <w:rsid w:val="00384958"/>
    <w:rPr>
      <w:color w:val="FFFFFF"/>
      <w:sz w:val="22"/>
      <w:szCs w:val="22"/>
    </w:rPr>
    <w:tblPr>
      <w:tblStyleRowBandSize w:val="1"/>
      <w:tblStyleColBandSize w:val="1"/>
    </w:tblPr>
    <w:tcPr>
      <w:shd w:val="clear" w:color="auto" w:fill="3380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93F46"/>
      </w:tcPr>
    </w:tblStylePr>
    <w:tblStylePr w:type="firstCol">
      <w:tblPr/>
      <w:tcPr>
        <w:tcBorders>
          <w:top w:val="nil"/>
          <w:left w:val="nil"/>
          <w:bottom w:val="nil"/>
          <w:right w:val="single" w:sz="18" w:space="0" w:color="FFFFFF"/>
          <w:insideH w:val="nil"/>
          <w:insideV w:val="nil"/>
        </w:tcBorders>
        <w:shd w:val="clear" w:color="auto" w:fill="265F69"/>
      </w:tcPr>
    </w:tblStylePr>
    <w:tblStylePr w:type="lastCol">
      <w:tblPr/>
      <w:tcPr>
        <w:tcBorders>
          <w:top w:val="nil"/>
          <w:left w:val="single" w:sz="18" w:space="0" w:color="FFFFFF"/>
          <w:bottom w:val="nil"/>
          <w:right w:val="nil"/>
          <w:insideH w:val="nil"/>
          <w:insideV w:val="nil"/>
        </w:tcBorders>
        <w:shd w:val="clear" w:color="auto" w:fill="265F69"/>
      </w:tcPr>
    </w:tblStylePr>
    <w:tblStylePr w:type="band1Vert">
      <w:tblPr/>
      <w:tcPr>
        <w:tcBorders>
          <w:top w:val="nil"/>
          <w:left w:val="nil"/>
          <w:bottom w:val="nil"/>
          <w:right w:val="nil"/>
          <w:insideH w:val="nil"/>
          <w:insideV w:val="nil"/>
        </w:tcBorders>
        <w:shd w:val="clear" w:color="auto" w:fill="265F69"/>
      </w:tcPr>
    </w:tblStylePr>
    <w:tblStylePr w:type="band1Horz">
      <w:tblPr/>
      <w:tcPr>
        <w:tcBorders>
          <w:top w:val="nil"/>
          <w:left w:val="nil"/>
          <w:bottom w:val="nil"/>
          <w:right w:val="nil"/>
          <w:insideH w:val="nil"/>
          <w:insideV w:val="nil"/>
        </w:tcBorders>
        <w:shd w:val="clear" w:color="auto" w:fill="265F69"/>
      </w:tcPr>
    </w:tblStylePr>
  </w:style>
  <w:style w:type="paragraph" w:styleId="ListParagraph">
    <w:name w:val="List Paragraph"/>
    <w:basedOn w:val="Normal"/>
    <w:uiPriority w:val="34"/>
    <w:rsid w:val="00384958"/>
    <w:pPr>
      <w:ind w:left="720"/>
      <w:contextualSpacing/>
    </w:pPr>
  </w:style>
  <w:style w:type="paragraph" w:styleId="IntenseQuote">
    <w:name w:val="Intense Quote"/>
    <w:basedOn w:val="Normal"/>
    <w:next w:val="Normal"/>
    <w:link w:val="IntenseQuoteChar"/>
    <w:uiPriority w:val="30"/>
    <w:qFormat/>
    <w:rsid w:val="00384958"/>
    <w:pPr>
      <w:pBdr>
        <w:bottom w:val="single" w:sz="4" w:space="4" w:color="4F81BD" w:themeColor="accent1"/>
      </w:pBdr>
      <w:spacing w:before="200" w:after="280" w:line="276" w:lineRule="auto"/>
      <w:ind w:left="936" w:right="936"/>
    </w:pPr>
    <w:rPr>
      <w:rFonts w:eastAsiaTheme="minorEastAsia"/>
      <w:b/>
      <w:bCs/>
      <w:i/>
      <w:iCs/>
      <w:color w:val="4F81BD" w:themeColor="accent1"/>
      <w:lang w:val="en-US" w:bidi="en-US"/>
    </w:rPr>
  </w:style>
  <w:style w:type="character" w:customStyle="1" w:styleId="IntenseQuoteChar">
    <w:name w:val="Intense Quote Char"/>
    <w:basedOn w:val="DefaultParagraphFont"/>
    <w:link w:val="IntenseQuote"/>
    <w:uiPriority w:val="30"/>
    <w:rsid w:val="00384958"/>
    <w:rPr>
      <w:rFonts w:asciiTheme="minorHAnsi" w:eastAsiaTheme="minorEastAsia" w:hAnsiTheme="minorHAnsi" w:cstheme="minorBidi"/>
      <w:b/>
      <w:bCs/>
      <w:i/>
      <w:iCs/>
      <w:color w:val="4F81BD" w:themeColor="accent1"/>
      <w:sz w:val="22"/>
      <w:szCs w:val="22"/>
      <w:lang w:bidi="en-US"/>
    </w:rPr>
  </w:style>
  <w:style w:type="paragraph" w:styleId="NoSpacing">
    <w:name w:val="No Spacing"/>
    <w:link w:val="NoSpacingChar"/>
    <w:uiPriority w:val="1"/>
    <w:qFormat/>
    <w:rsid w:val="00384958"/>
    <w:pPr>
      <w:jc w:val="both"/>
    </w:pPr>
    <w:rPr>
      <w:rFonts w:asciiTheme="minorHAnsi" w:hAnsiTheme="minorHAnsi"/>
      <w:kern w:val="22"/>
      <w:sz w:val="22"/>
      <w:szCs w:val="24"/>
      <w:lang w:val="en-GB"/>
    </w:rPr>
  </w:style>
  <w:style w:type="character" w:styleId="SubtleEmphasis">
    <w:name w:val="Subtle Emphasis"/>
    <w:basedOn w:val="DefaultParagraphFont"/>
    <w:uiPriority w:val="19"/>
    <w:qFormat/>
    <w:rsid w:val="00384958"/>
    <w:rPr>
      <w:i/>
      <w:iCs/>
      <w:color w:val="808080" w:themeColor="text1" w:themeTint="7F"/>
    </w:rPr>
  </w:style>
  <w:style w:type="character" w:styleId="IntenseEmphasis">
    <w:name w:val="Intense Emphasis"/>
    <w:basedOn w:val="DefaultParagraphFont"/>
    <w:uiPriority w:val="21"/>
    <w:qFormat/>
    <w:rsid w:val="00384958"/>
    <w:rPr>
      <w:b/>
      <w:bCs/>
      <w:i/>
      <w:iCs/>
      <w:color w:val="4F81BD" w:themeColor="accent1"/>
    </w:rPr>
  </w:style>
  <w:style w:type="character" w:styleId="SubtleReference">
    <w:name w:val="Subtle Reference"/>
    <w:basedOn w:val="DefaultParagraphFont"/>
    <w:uiPriority w:val="31"/>
    <w:qFormat/>
    <w:rsid w:val="00384958"/>
    <w:rPr>
      <w:smallCaps/>
      <w:color w:val="C0504D" w:themeColor="accent2"/>
      <w:u w:val="single"/>
    </w:rPr>
  </w:style>
  <w:style w:type="character" w:styleId="IntenseReference">
    <w:name w:val="Intense Reference"/>
    <w:basedOn w:val="DefaultParagraphFont"/>
    <w:uiPriority w:val="32"/>
    <w:qFormat/>
    <w:rsid w:val="00384958"/>
    <w:rPr>
      <w:b/>
      <w:bCs/>
      <w:smallCaps/>
      <w:color w:val="C0504D" w:themeColor="accent2"/>
      <w:spacing w:val="5"/>
      <w:u w:val="single"/>
    </w:rPr>
  </w:style>
  <w:style w:type="character" w:styleId="BookTitle">
    <w:name w:val="Book Title"/>
    <w:basedOn w:val="DefaultParagraphFont"/>
    <w:uiPriority w:val="33"/>
    <w:qFormat/>
    <w:rsid w:val="00384958"/>
    <w:rPr>
      <w:b/>
      <w:bCs/>
      <w:smallCaps/>
      <w:spacing w:val="5"/>
    </w:rPr>
  </w:style>
  <w:style w:type="table" w:styleId="ColorfulList-Accent1">
    <w:name w:val="Colorful List Accent 1"/>
    <w:basedOn w:val="TableNormal"/>
    <w:uiPriority w:val="72"/>
    <w:rsid w:val="00384958"/>
    <w:rPr>
      <w:color w:val="000000"/>
      <w:sz w:val="22"/>
      <w:szCs w:val="22"/>
    </w:rPr>
    <w:tblPr>
      <w:tblStyleRowBandSize w:val="1"/>
      <w:tblStyleColBandSize w:val="1"/>
    </w:tblPr>
    <w:tcPr>
      <w:shd w:val="clear" w:color="auto" w:fill="E7F4F6"/>
    </w:tcPr>
    <w:tblStylePr w:type="firstRow">
      <w:rPr>
        <w:b/>
        <w:bCs/>
        <w:color w:val="FFFFFF"/>
      </w:rPr>
      <w:tblPr/>
      <w:tcPr>
        <w:tcBorders>
          <w:bottom w:val="single" w:sz="12" w:space="0" w:color="FFFFFF"/>
        </w:tcBorders>
        <w:shd w:val="clear" w:color="auto" w:fill="378695"/>
      </w:tcPr>
    </w:tblStylePr>
    <w:tblStylePr w:type="lastRow">
      <w:rPr>
        <w:b/>
        <w:bCs/>
        <w:color w:val="37869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A"/>
      </w:tcPr>
    </w:tblStylePr>
    <w:tblStylePr w:type="band1Horz">
      <w:tblPr/>
      <w:tcPr>
        <w:shd w:val="clear" w:color="auto" w:fill="D0E9EE"/>
      </w:tcPr>
    </w:tblStylePr>
  </w:style>
  <w:style w:type="table" w:styleId="ColorfulShading-Accent1">
    <w:name w:val="Colorful Shading Accent 1"/>
    <w:basedOn w:val="TableNormal"/>
    <w:uiPriority w:val="71"/>
    <w:rsid w:val="00384958"/>
    <w:rPr>
      <w:color w:val="000000"/>
      <w:sz w:val="22"/>
      <w:szCs w:val="22"/>
    </w:rPr>
    <w:tblPr>
      <w:tblStyleRowBandSize w:val="1"/>
      <w:tblStyleColBandSize w:val="1"/>
      <w:tblBorders>
        <w:top w:val="single" w:sz="24" w:space="0" w:color="46A8BA"/>
        <w:left w:val="single" w:sz="4" w:space="0" w:color="33808D"/>
        <w:bottom w:val="single" w:sz="4" w:space="0" w:color="33808D"/>
        <w:right w:val="single" w:sz="4" w:space="0" w:color="33808D"/>
        <w:insideH w:val="single" w:sz="4" w:space="0" w:color="FFFFFF"/>
        <w:insideV w:val="single" w:sz="4" w:space="0" w:color="FFFFFF"/>
      </w:tblBorders>
    </w:tblPr>
    <w:tcPr>
      <w:shd w:val="clear" w:color="auto" w:fill="E7F4F6"/>
    </w:tcPr>
    <w:tblStylePr w:type="firstRow">
      <w:rPr>
        <w:b/>
        <w:bCs/>
      </w:rPr>
      <w:tblPr/>
      <w:tcPr>
        <w:tcBorders>
          <w:top w:val="nil"/>
          <w:left w:val="nil"/>
          <w:bottom w:val="single" w:sz="24" w:space="0" w:color="46A8B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E4C54"/>
      </w:tcPr>
    </w:tblStylePr>
    <w:tblStylePr w:type="firstCol">
      <w:rPr>
        <w:color w:val="FFFFFF"/>
      </w:rPr>
      <w:tblPr/>
      <w:tcPr>
        <w:tcBorders>
          <w:top w:val="nil"/>
          <w:left w:val="nil"/>
          <w:bottom w:val="nil"/>
          <w:right w:val="nil"/>
          <w:insideH w:val="single" w:sz="4" w:space="0" w:color="1E4C54"/>
          <w:insideV w:val="nil"/>
        </w:tcBorders>
        <w:shd w:val="clear" w:color="auto" w:fill="1E4C54"/>
      </w:tcPr>
    </w:tblStylePr>
    <w:tblStylePr w:type="lastCol">
      <w:rPr>
        <w:color w:val="FFFFFF"/>
      </w:rPr>
      <w:tblPr/>
      <w:tcPr>
        <w:tcBorders>
          <w:top w:val="nil"/>
          <w:left w:val="nil"/>
          <w:bottom w:val="nil"/>
          <w:right w:val="nil"/>
          <w:insideH w:val="nil"/>
          <w:insideV w:val="nil"/>
        </w:tcBorders>
        <w:shd w:val="clear" w:color="auto" w:fill="1E4C54"/>
      </w:tcPr>
    </w:tblStylePr>
    <w:tblStylePr w:type="band1Vert">
      <w:tblPr/>
      <w:tcPr>
        <w:shd w:val="clear" w:color="auto" w:fill="A1D4DD"/>
      </w:tcPr>
    </w:tblStylePr>
    <w:tblStylePr w:type="band1Horz">
      <w:tblPr/>
      <w:tcPr>
        <w:shd w:val="clear" w:color="auto" w:fill="8ACAD5"/>
      </w:tcPr>
    </w:tblStylePr>
    <w:tblStylePr w:type="neCell">
      <w:rPr>
        <w:color w:val="000000"/>
      </w:rPr>
    </w:tblStylePr>
    <w:tblStylePr w:type="nwCell">
      <w:rPr>
        <w:color w:val="000000"/>
      </w:rPr>
    </w:tblStylePr>
  </w:style>
  <w:style w:type="paragraph" w:styleId="TOCHeading">
    <w:name w:val="TOC Heading"/>
    <w:basedOn w:val="Heading1"/>
    <w:next w:val="Normal"/>
    <w:uiPriority w:val="39"/>
    <w:unhideWhenUsed/>
    <w:qFormat/>
    <w:rsid w:val="00384958"/>
    <w:pPr>
      <w:keepLines/>
      <w:numPr>
        <w:numId w:val="0"/>
      </w:numPr>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bidi="en-US"/>
    </w:rPr>
  </w:style>
  <w:style w:type="paragraph" w:styleId="Revision">
    <w:name w:val="Revision"/>
    <w:hidden/>
    <w:uiPriority w:val="71"/>
    <w:semiHidden/>
    <w:rsid w:val="005F29F6"/>
    <w:rPr>
      <w:sz w:val="24"/>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5874">
      <w:bodyDiv w:val="1"/>
      <w:marLeft w:val="0"/>
      <w:marRight w:val="0"/>
      <w:marTop w:val="0"/>
      <w:marBottom w:val="0"/>
      <w:divBdr>
        <w:top w:val="none" w:sz="0" w:space="0" w:color="auto"/>
        <w:left w:val="none" w:sz="0" w:space="0" w:color="auto"/>
        <w:bottom w:val="none" w:sz="0" w:space="0" w:color="auto"/>
        <w:right w:val="none" w:sz="0" w:space="0" w:color="auto"/>
      </w:divBdr>
    </w:div>
    <w:div w:id="40249768">
      <w:bodyDiv w:val="1"/>
      <w:marLeft w:val="0"/>
      <w:marRight w:val="0"/>
      <w:marTop w:val="0"/>
      <w:marBottom w:val="0"/>
      <w:divBdr>
        <w:top w:val="none" w:sz="0" w:space="0" w:color="auto"/>
        <w:left w:val="none" w:sz="0" w:space="0" w:color="auto"/>
        <w:bottom w:val="none" w:sz="0" w:space="0" w:color="auto"/>
        <w:right w:val="none" w:sz="0" w:space="0" w:color="auto"/>
      </w:divBdr>
    </w:div>
    <w:div w:id="48069117">
      <w:bodyDiv w:val="1"/>
      <w:marLeft w:val="0"/>
      <w:marRight w:val="0"/>
      <w:marTop w:val="0"/>
      <w:marBottom w:val="0"/>
      <w:divBdr>
        <w:top w:val="none" w:sz="0" w:space="0" w:color="auto"/>
        <w:left w:val="none" w:sz="0" w:space="0" w:color="auto"/>
        <w:bottom w:val="none" w:sz="0" w:space="0" w:color="auto"/>
        <w:right w:val="none" w:sz="0" w:space="0" w:color="auto"/>
      </w:divBdr>
    </w:div>
    <w:div w:id="90977055">
      <w:bodyDiv w:val="1"/>
      <w:marLeft w:val="0"/>
      <w:marRight w:val="0"/>
      <w:marTop w:val="0"/>
      <w:marBottom w:val="0"/>
      <w:divBdr>
        <w:top w:val="none" w:sz="0" w:space="0" w:color="auto"/>
        <w:left w:val="none" w:sz="0" w:space="0" w:color="auto"/>
        <w:bottom w:val="none" w:sz="0" w:space="0" w:color="auto"/>
        <w:right w:val="none" w:sz="0" w:space="0" w:color="auto"/>
      </w:divBdr>
    </w:div>
    <w:div w:id="146748212">
      <w:bodyDiv w:val="1"/>
      <w:marLeft w:val="0"/>
      <w:marRight w:val="0"/>
      <w:marTop w:val="0"/>
      <w:marBottom w:val="0"/>
      <w:divBdr>
        <w:top w:val="none" w:sz="0" w:space="0" w:color="auto"/>
        <w:left w:val="none" w:sz="0" w:space="0" w:color="auto"/>
        <w:bottom w:val="none" w:sz="0" w:space="0" w:color="auto"/>
        <w:right w:val="none" w:sz="0" w:space="0" w:color="auto"/>
      </w:divBdr>
    </w:div>
    <w:div w:id="246766262">
      <w:bodyDiv w:val="1"/>
      <w:marLeft w:val="0"/>
      <w:marRight w:val="0"/>
      <w:marTop w:val="0"/>
      <w:marBottom w:val="0"/>
      <w:divBdr>
        <w:top w:val="none" w:sz="0" w:space="0" w:color="auto"/>
        <w:left w:val="none" w:sz="0" w:space="0" w:color="auto"/>
        <w:bottom w:val="none" w:sz="0" w:space="0" w:color="auto"/>
        <w:right w:val="none" w:sz="0" w:space="0" w:color="auto"/>
      </w:divBdr>
    </w:div>
    <w:div w:id="246769340">
      <w:bodyDiv w:val="1"/>
      <w:marLeft w:val="0"/>
      <w:marRight w:val="0"/>
      <w:marTop w:val="0"/>
      <w:marBottom w:val="0"/>
      <w:divBdr>
        <w:top w:val="none" w:sz="0" w:space="0" w:color="auto"/>
        <w:left w:val="none" w:sz="0" w:space="0" w:color="auto"/>
        <w:bottom w:val="none" w:sz="0" w:space="0" w:color="auto"/>
        <w:right w:val="none" w:sz="0" w:space="0" w:color="auto"/>
      </w:divBdr>
    </w:div>
    <w:div w:id="272052050">
      <w:bodyDiv w:val="1"/>
      <w:marLeft w:val="0"/>
      <w:marRight w:val="0"/>
      <w:marTop w:val="0"/>
      <w:marBottom w:val="0"/>
      <w:divBdr>
        <w:top w:val="none" w:sz="0" w:space="0" w:color="auto"/>
        <w:left w:val="none" w:sz="0" w:space="0" w:color="auto"/>
        <w:bottom w:val="none" w:sz="0" w:space="0" w:color="auto"/>
        <w:right w:val="none" w:sz="0" w:space="0" w:color="auto"/>
      </w:divBdr>
    </w:div>
    <w:div w:id="273177669">
      <w:bodyDiv w:val="1"/>
      <w:marLeft w:val="0"/>
      <w:marRight w:val="0"/>
      <w:marTop w:val="0"/>
      <w:marBottom w:val="0"/>
      <w:divBdr>
        <w:top w:val="none" w:sz="0" w:space="0" w:color="auto"/>
        <w:left w:val="none" w:sz="0" w:space="0" w:color="auto"/>
        <w:bottom w:val="none" w:sz="0" w:space="0" w:color="auto"/>
        <w:right w:val="none" w:sz="0" w:space="0" w:color="auto"/>
      </w:divBdr>
    </w:div>
    <w:div w:id="289753455">
      <w:bodyDiv w:val="1"/>
      <w:marLeft w:val="0"/>
      <w:marRight w:val="0"/>
      <w:marTop w:val="0"/>
      <w:marBottom w:val="0"/>
      <w:divBdr>
        <w:top w:val="none" w:sz="0" w:space="0" w:color="auto"/>
        <w:left w:val="none" w:sz="0" w:space="0" w:color="auto"/>
        <w:bottom w:val="none" w:sz="0" w:space="0" w:color="auto"/>
        <w:right w:val="none" w:sz="0" w:space="0" w:color="auto"/>
      </w:divBdr>
    </w:div>
    <w:div w:id="384135576">
      <w:bodyDiv w:val="1"/>
      <w:marLeft w:val="0"/>
      <w:marRight w:val="0"/>
      <w:marTop w:val="0"/>
      <w:marBottom w:val="0"/>
      <w:divBdr>
        <w:top w:val="none" w:sz="0" w:space="0" w:color="auto"/>
        <w:left w:val="none" w:sz="0" w:space="0" w:color="auto"/>
        <w:bottom w:val="none" w:sz="0" w:space="0" w:color="auto"/>
        <w:right w:val="none" w:sz="0" w:space="0" w:color="auto"/>
      </w:divBdr>
    </w:div>
    <w:div w:id="425080259">
      <w:bodyDiv w:val="1"/>
      <w:marLeft w:val="0"/>
      <w:marRight w:val="0"/>
      <w:marTop w:val="0"/>
      <w:marBottom w:val="0"/>
      <w:divBdr>
        <w:top w:val="none" w:sz="0" w:space="0" w:color="auto"/>
        <w:left w:val="none" w:sz="0" w:space="0" w:color="auto"/>
        <w:bottom w:val="none" w:sz="0" w:space="0" w:color="auto"/>
        <w:right w:val="none" w:sz="0" w:space="0" w:color="auto"/>
      </w:divBdr>
    </w:div>
    <w:div w:id="455491522">
      <w:bodyDiv w:val="1"/>
      <w:marLeft w:val="0"/>
      <w:marRight w:val="0"/>
      <w:marTop w:val="0"/>
      <w:marBottom w:val="0"/>
      <w:divBdr>
        <w:top w:val="none" w:sz="0" w:space="0" w:color="auto"/>
        <w:left w:val="none" w:sz="0" w:space="0" w:color="auto"/>
        <w:bottom w:val="none" w:sz="0" w:space="0" w:color="auto"/>
        <w:right w:val="none" w:sz="0" w:space="0" w:color="auto"/>
      </w:divBdr>
    </w:div>
    <w:div w:id="482090890">
      <w:bodyDiv w:val="1"/>
      <w:marLeft w:val="0"/>
      <w:marRight w:val="0"/>
      <w:marTop w:val="0"/>
      <w:marBottom w:val="0"/>
      <w:divBdr>
        <w:top w:val="none" w:sz="0" w:space="0" w:color="auto"/>
        <w:left w:val="none" w:sz="0" w:space="0" w:color="auto"/>
        <w:bottom w:val="none" w:sz="0" w:space="0" w:color="auto"/>
        <w:right w:val="none" w:sz="0" w:space="0" w:color="auto"/>
      </w:divBdr>
    </w:div>
    <w:div w:id="597251973">
      <w:bodyDiv w:val="1"/>
      <w:marLeft w:val="0"/>
      <w:marRight w:val="0"/>
      <w:marTop w:val="0"/>
      <w:marBottom w:val="0"/>
      <w:divBdr>
        <w:top w:val="none" w:sz="0" w:space="0" w:color="auto"/>
        <w:left w:val="none" w:sz="0" w:space="0" w:color="auto"/>
        <w:bottom w:val="none" w:sz="0" w:space="0" w:color="auto"/>
        <w:right w:val="none" w:sz="0" w:space="0" w:color="auto"/>
      </w:divBdr>
    </w:div>
    <w:div w:id="616109554">
      <w:bodyDiv w:val="1"/>
      <w:marLeft w:val="0"/>
      <w:marRight w:val="0"/>
      <w:marTop w:val="0"/>
      <w:marBottom w:val="0"/>
      <w:divBdr>
        <w:top w:val="none" w:sz="0" w:space="0" w:color="auto"/>
        <w:left w:val="none" w:sz="0" w:space="0" w:color="auto"/>
        <w:bottom w:val="none" w:sz="0" w:space="0" w:color="auto"/>
        <w:right w:val="none" w:sz="0" w:space="0" w:color="auto"/>
      </w:divBdr>
    </w:div>
    <w:div w:id="645819414">
      <w:bodyDiv w:val="1"/>
      <w:marLeft w:val="0"/>
      <w:marRight w:val="0"/>
      <w:marTop w:val="0"/>
      <w:marBottom w:val="0"/>
      <w:divBdr>
        <w:top w:val="none" w:sz="0" w:space="0" w:color="auto"/>
        <w:left w:val="none" w:sz="0" w:space="0" w:color="auto"/>
        <w:bottom w:val="none" w:sz="0" w:space="0" w:color="auto"/>
        <w:right w:val="none" w:sz="0" w:space="0" w:color="auto"/>
      </w:divBdr>
    </w:div>
    <w:div w:id="674575513">
      <w:bodyDiv w:val="1"/>
      <w:marLeft w:val="0"/>
      <w:marRight w:val="0"/>
      <w:marTop w:val="0"/>
      <w:marBottom w:val="0"/>
      <w:divBdr>
        <w:top w:val="none" w:sz="0" w:space="0" w:color="auto"/>
        <w:left w:val="none" w:sz="0" w:space="0" w:color="auto"/>
        <w:bottom w:val="none" w:sz="0" w:space="0" w:color="auto"/>
        <w:right w:val="none" w:sz="0" w:space="0" w:color="auto"/>
      </w:divBdr>
    </w:div>
    <w:div w:id="795565546">
      <w:bodyDiv w:val="1"/>
      <w:marLeft w:val="0"/>
      <w:marRight w:val="0"/>
      <w:marTop w:val="0"/>
      <w:marBottom w:val="0"/>
      <w:divBdr>
        <w:top w:val="none" w:sz="0" w:space="0" w:color="auto"/>
        <w:left w:val="none" w:sz="0" w:space="0" w:color="auto"/>
        <w:bottom w:val="none" w:sz="0" w:space="0" w:color="auto"/>
        <w:right w:val="none" w:sz="0" w:space="0" w:color="auto"/>
      </w:divBdr>
      <w:divsChild>
        <w:div w:id="1165823205">
          <w:marLeft w:val="0"/>
          <w:marRight w:val="0"/>
          <w:marTop w:val="0"/>
          <w:marBottom w:val="0"/>
          <w:divBdr>
            <w:top w:val="none" w:sz="0" w:space="0" w:color="auto"/>
            <w:left w:val="none" w:sz="0" w:space="0" w:color="auto"/>
            <w:bottom w:val="none" w:sz="0" w:space="0" w:color="auto"/>
            <w:right w:val="none" w:sz="0" w:space="0" w:color="auto"/>
          </w:divBdr>
          <w:divsChild>
            <w:div w:id="216821666">
              <w:marLeft w:val="0"/>
              <w:marRight w:val="0"/>
              <w:marTop w:val="0"/>
              <w:marBottom w:val="0"/>
              <w:divBdr>
                <w:top w:val="none" w:sz="0" w:space="0" w:color="auto"/>
                <w:left w:val="none" w:sz="0" w:space="0" w:color="auto"/>
                <w:bottom w:val="none" w:sz="0" w:space="0" w:color="auto"/>
                <w:right w:val="none" w:sz="0" w:space="0" w:color="auto"/>
              </w:divBdr>
              <w:divsChild>
                <w:div w:id="758528588">
                  <w:marLeft w:val="0"/>
                  <w:marRight w:val="0"/>
                  <w:marTop w:val="0"/>
                  <w:marBottom w:val="0"/>
                  <w:divBdr>
                    <w:top w:val="none" w:sz="0" w:space="0" w:color="auto"/>
                    <w:left w:val="none" w:sz="0" w:space="0" w:color="auto"/>
                    <w:bottom w:val="none" w:sz="0" w:space="0" w:color="auto"/>
                    <w:right w:val="none" w:sz="0" w:space="0" w:color="auto"/>
                  </w:divBdr>
                  <w:divsChild>
                    <w:div w:id="1484346685">
                      <w:marLeft w:val="0"/>
                      <w:marRight w:val="0"/>
                      <w:marTop w:val="0"/>
                      <w:marBottom w:val="0"/>
                      <w:divBdr>
                        <w:top w:val="none" w:sz="0" w:space="0" w:color="auto"/>
                        <w:left w:val="none" w:sz="0" w:space="0" w:color="auto"/>
                        <w:bottom w:val="none" w:sz="0" w:space="0" w:color="auto"/>
                        <w:right w:val="none" w:sz="0" w:space="0" w:color="auto"/>
                      </w:divBdr>
                      <w:divsChild>
                        <w:div w:id="1379670313">
                          <w:marLeft w:val="0"/>
                          <w:marRight w:val="0"/>
                          <w:marTop w:val="0"/>
                          <w:marBottom w:val="0"/>
                          <w:divBdr>
                            <w:top w:val="none" w:sz="0" w:space="0" w:color="auto"/>
                            <w:left w:val="none" w:sz="0" w:space="0" w:color="auto"/>
                            <w:bottom w:val="none" w:sz="0" w:space="0" w:color="auto"/>
                            <w:right w:val="none" w:sz="0" w:space="0" w:color="auto"/>
                          </w:divBdr>
                          <w:divsChild>
                            <w:div w:id="1830561099">
                              <w:marLeft w:val="0"/>
                              <w:marRight w:val="0"/>
                              <w:marTop w:val="0"/>
                              <w:marBottom w:val="0"/>
                              <w:divBdr>
                                <w:top w:val="none" w:sz="0" w:space="0" w:color="auto"/>
                                <w:left w:val="none" w:sz="0" w:space="0" w:color="auto"/>
                                <w:bottom w:val="none" w:sz="0" w:space="0" w:color="auto"/>
                                <w:right w:val="none" w:sz="0" w:space="0" w:color="auto"/>
                              </w:divBdr>
                              <w:divsChild>
                                <w:div w:id="2042902868">
                                  <w:marLeft w:val="0"/>
                                  <w:marRight w:val="0"/>
                                  <w:marTop w:val="0"/>
                                  <w:marBottom w:val="0"/>
                                  <w:divBdr>
                                    <w:top w:val="none" w:sz="0" w:space="0" w:color="auto"/>
                                    <w:left w:val="none" w:sz="0" w:space="0" w:color="auto"/>
                                    <w:bottom w:val="none" w:sz="0" w:space="0" w:color="auto"/>
                                    <w:right w:val="none" w:sz="0" w:space="0" w:color="auto"/>
                                  </w:divBdr>
                                  <w:divsChild>
                                    <w:div w:id="139150958">
                                      <w:marLeft w:val="0"/>
                                      <w:marRight w:val="0"/>
                                      <w:marTop w:val="0"/>
                                      <w:marBottom w:val="0"/>
                                      <w:divBdr>
                                        <w:top w:val="none" w:sz="0" w:space="0" w:color="auto"/>
                                        <w:left w:val="none" w:sz="0" w:space="0" w:color="auto"/>
                                        <w:bottom w:val="none" w:sz="0" w:space="0" w:color="auto"/>
                                        <w:right w:val="none" w:sz="0" w:space="0" w:color="auto"/>
                                      </w:divBdr>
                                      <w:divsChild>
                                        <w:div w:id="1849639454">
                                          <w:marLeft w:val="0"/>
                                          <w:marRight w:val="0"/>
                                          <w:marTop w:val="0"/>
                                          <w:marBottom w:val="0"/>
                                          <w:divBdr>
                                            <w:top w:val="none" w:sz="0" w:space="0" w:color="auto"/>
                                            <w:left w:val="none" w:sz="0" w:space="0" w:color="auto"/>
                                            <w:bottom w:val="none" w:sz="0" w:space="0" w:color="auto"/>
                                            <w:right w:val="none" w:sz="0" w:space="0" w:color="auto"/>
                                          </w:divBdr>
                                          <w:divsChild>
                                            <w:div w:id="1932473197">
                                              <w:marLeft w:val="0"/>
                                              <w:marRight w:val="0"/>
                                              <w:marTop w:val="0"/>
                                              <w:marBottom w:val="0"/>
                                              <w:divBdr>
                                                <w:top w:val="none" w:sz="0" w:space="0" w:color="auto"/>
                                                <w:left w:val="none" w:sz="0" w:space="0" w:color="auto"/>
                                                <w:bottom w:val="none" w:sz="0" w:space="0" w:color="auto"/>
                                                <w:right w:val="none" w:sz="0" w:space="0" w:color="auto"/>
                                              </w:divBdr>
                                              <w:divsChild>
                                                <w:div w:id="1594892587">
                                                  <w:marLeft w:val="15"/>
                                                  <w:marRight w:val="15"/>
                                                  <w:marTop w:val="15"/>
                                                  <w:marBottom w:val="15"/>
                                                  <w:divBdr>
                                                    <w:top w:val="single" w:sz="6" w:space="2" w:color="4D90FE"/>
                                                    <w:left w:val="single" w:sz="6" w:space="2" w:color="4D90FE"/>
                                                    <w:bottom w:val="single" w:sz="6" w:space="2" w:color="4D90FE"/>
                                                    <w:right w:val="single" w:sz="6" w:space="0" w:color="4D90FE"/>
                                                  </w:divBdr>
                                                  <w:divsChild>
                                                    <w:div w:id="1485705666">
                                                      <w:marLeft w:val="0"/>
                                                      <w:marRight w:val="0"/>
                                                      <w:marTop w:val="0"/>
                                                      <w:marBottom w:val="0"/>
                                                      <w:divBdr>
                                                        <w:top w:val="none" w:sz="0" w:space="0" w:color="auto"/>
                                                        <w:left w:val="none" w:sz="0" w:space="0" w:color="auto"/>
                                                        <w:bottom w:val="none" w:sz="0" w:space="0" w:color="auto"/>
                                                        <w:right w:val="none" w:sz="0" w:space="0" w:color="auto"/>
                                                      </w:divBdr>
                                                      <w:divsChild>
                                                        <w:div w:id="1812750548">
                                                          <w:marLeft w:val="0"/>
                                                          <w:marRight w:val="0"/>
                                                          <w:marTop w:val="0"/>
                                                          <w:marBottom w:val="0"/>
                                                          <w:divBdr>
                                                            <w:top w:val="none" w:sz="0" w:space="0" w:color="auto"/>
                                                            <w:left w:val="none" w:sz="0" w:space="0" w:color="auto"/>
                                                            <w:bottom w:val="none" w:sz="0" w:space="0" w:color="auto"/>
                                                            <w:right w:val="none" w:sz="0" w:space="0" w:color="auto"/>
                                                          </w:divBdr>
                                                          <w:divsChild>
                                                            <w:div w:id="1331710577">
                                                              <w:marLeft w:val="0"/>
                                                              <w:marRight w:val="0"/>
                                                              <w:marTop w:val="0"/>
                                                              <w:marBottom w:val="0"/>
                                                              <w:divBdr>
                                                                <w:top w:val="none" w:sz="0" w:space="0" w:color="auto"/>
                                                                <w:left w:val="none" w:sz="0" w:space="0" w:color="auto"/>
                                                                <w:bottom w:val="none" w:sz="0" w:space="0" w:color="auto"/>
                                                                <w:right w:val="none" w:sz="0" w:space="0" w:color="auto"/>
                                                              </w:divBdr>
                                                              <w:divsChild>
                                                                <w:div w:id="7870584">
                                                                  <w:marLeft w:val="0"/>
                                                                  <w:marRight w:val="0"/>
                                                                  <w:marTop w:val="0"/>
                                                                  <w:marBottom w:val="0"/>
                                                                  <w:divBdr>
                                                                    <w:top w:val="none" w:sz="0" w:space="0" w:color="auto"/>
                                                                    <w:left w:val="none" w:sz="0" w:space="0" w:color="auto"/>
                                                                    <w:bottom w:val="none" w:sz="0" w:space="0" w:color="auto"/>
                                                                    <w:right w:val="none" w:sz="0" w:space="0" w:color="auto"/>
                                                                  </w:divBdr>
                                                                  <w:divsChild>
                                                                    <w:div w:id="745690118">
                                                                      <w:marLeft w:val="0"/>
                                                                      <w:marRight w:val="0"/>
                                                                      <w:marTop w:val="0"/>
                                                                      <w:marBottom w:val="0"/>
                                                                      <w:divBdr>
                                                                        <w:top w:val="none" w:sz="0" w:space="0" w:color="auto"/>
                                                                        <w:left w:val="none" w:sz="0" w:space="0" w:color="auto"/>
                                                                        <w:bottom w:val="none" w:sz="0" w:space="0" w:color="auto"/>
                                                                        <w:right w:val="none" w:sz="0" w:space="0" w:color="auto"/>
                                                                      </w:divBdr>
                                                                      <w:divsChild>
                                                                        <w:div w:id="1734038791">
                                                                          <w:marLeft w:val="0"/>
                                                                          <w:marRight w:val="0"/>
                                                                          <w:marTop w:val="0"/>
                                                                          <w:marBottom w:val="0"/>
                                                                          <w:divBdr>
                                                                            <w:top w:val="none" w:sz="0" w:space="0" w:color="auto"/>
                                                                            <w:left w:val="none" w:sz="0" w:space="0" w:color="auto"/>
                                                                            <w:bottom w:val="none" w:sz="0" w:space="0" w:color="auto"/>
                                                                            <w:right w:val="none" w:sz="0" w:space="0" w:color="auto"/>
                                                                          </w:divBdr>
                                                                          <w:divsChild>
                                                                            <w:div w:id="632978046">
                                                                              <w:marLeft w:val="0"/>
                                                                              <w:marRight w:val="0"/>
                                                                              <w:marTop w:val="0"/>
                                                                              <w:marBottom w:val="0"/>
                                                                              <w:divBdr>
                                                                                <w:top w:val="none" w:sz="0" w:space="0" w:color="auto"/>
                                                                                <w:left w:val="none" w:sz="0" w:space="0" w:color="auto"/>
                                                                                <w:bottom w:val="none" w:sz="0" w:space="0" w:color="auto"/>
                                                                                <w:right w:val="none" w:sz="0" w:space="0" w:color="auto"/>
                                                                              </w:divBdr>
                                                                              <w:divsChild>
                                                                                <w:div w:id="617948994">
                                                                                  <w:marLeft w:val="0"/>
                                                                                  <w:marRight w:val="0"/>
                                                                                  <w:marTop w:val="0"/>
                                                                                  <w:marBottom w:val="0"/>
                                                                                  <w:divBdr>
                                                                                    <w:top w:val="none" w:sz="0" w:space="0" w:color="auto"/>
                                                                                    <w:left w:val="none" w:sz="0" w:space="0" w:color="auto"/>
                                                                                    <w:bottom w:val="none" w:sz="0" w:space="0" w:color="auto"/>
                                                                                    <w:right w:val="none" w:sz="0" w:space="0" w:color="auto"/>
                                                                                  </w:divBdr>
                                                                                  <w:divsChild>
                                                                                    <w:div w:id="1746995929">
                                                                                      <w:marLeft w:val="0"/>
                                                                                      <w:marRight w:val="0"/>
                                                                                      <w:marTop w:val="0"/>
                                                                                      <w:marBottom w:val="0"/>
                                                                                      <w:divBdr>
                                                                                        <w:top w:val="none" w:sz="0" w:space="0" w:color="auto"/>
                                                                                        <w:left w:val="none" w:sz="0" w:space="0" w:color="auto"/>
                                                                                        <w:bottom w:val="none" w:sz="0" w:space="0" w:color="auto"/>
                                                                                        <w:right w:val="none" w:sz="0" w:space="0" w:color="auto"/>
                                                                                      </w:divBdr>
                                                                                      <w:divsChild>
                                                                                        <w:div w:id="905842245">
                                                                                          <w:marLeft w:val="0"/>
                                                                                          <w:marRight w:val="60"/>
                                                                                          <w:marTop w:val="0"/>
                                                                                          <w:marBottom w:val="0"/>
                                                                                          <w:divBdr>
                                                                                            <w:top w:val="none" w:sz="0" w:space="0" w:color="auto"/>
                                                                                            <w:left w:val="none" w:sz="0" w:space="0" w:color="auto"/>
                                                                                            <w:bottom w:val="none" w:sz="0" w:space="0" w:color="auto"/>
                                                                                            <w:right w:val="none" w:sz="0" w:space="0" w:color="auto"/>
                                                                                          </w:divBdr>
                                                                                          <w:divsChild>
                                                                                            <w:div w:id="1279145862">
                                                                                              <w:marLeft w:val="0"/>
                                                                                              <w:marRight w:val="120"/>
                                                                                              <w:marTop w:val="0"/>
                                                                                              <w:marBottom w:val="150"/>
                                                                                              <w:divBdr>
                                                                                                <w:top w:val="single" w:sz="2" w:space="0" w:color="EFEFEF"/>
                                                                                                <w:left w:val="single" w:sz="6" w:space="0" w:color="EFEFEF"/>
                                                                                                <w:bottom w:val="single" w:sz="6" w:space="0" w:color="E2E2E2"/>
                                                                                                <w:right w:val="single" w:sz="6" w:space="0" w:color="EFEFEF"/>
                                                                                              </w:divBdr>
                                                                                              <w:divsChild>
                                                                                                <w:div w:id="786849347">
                                                                                                  <w:marLeft w:val="0"/>
                                                                                                  <w:marRight w:val="0"/>
                                                                                                  <w:marTop w:val="0"/>
                                                                                                  <w:marBottom w:val="0"/>
                                                                                                  <w:divBdr>
                                                                                                    <w:top w:val="none" w:sz="0" w:space="0" w:color="auto"/>
                                                                                                    <w:left w:val="none" w:sz="0" w:space="0" w:color="auto"/>
                                                                                                    <w:bottom w:val="none" w:sz="0" w:space="0" w:color="auto"/>
                                                                                                    <w:right w:val="none" w:sz="0" w:space="0" w:color="auto"/>
                                                                                                  </w:divBdr>
                                                                                                  <w:divsChild>
                                                                                                    <w:div w:id="725490060">
                                                                                                      <w:marLeft w:val="0"/>
                                                                                                      <w:marRight w:val="0"/>
                                                                                                      <w:marTop w:val="0"/>
                                                                                                      <w:marBottom w:val="0"/>
                                                                                                      <w:divBdr>
                                                                                                        <w:top w:val="none" w:sz="0" w:space="0" w:color="auto"/>
                                                                                                        <w:left w:val="none" w:sz="0" w:space="0" w:color="auto"/>
                                                                                                        <w:bottom w:val="none" w:sz="0" w:space="0" w:color="auto"/>
                                                                                                        <w:right w:val="none" w:sz="0" w:space="0" w:color="auto"/>
                                                                                                      </w:divBdr>
                                                                                                      <w:divsChild>
                                                                                                        <w:div w:id="1302883620">
                                                                                                          <w:marLeft w:val="0"/>
                                                                                                          <w:marRight w:val="0"/>
                                                                                                          <w:marTop w:val="0"/>
                                                                                                          <w:marBottom w:val="0"/>
                                                                                                          <w:divBdr>
                                                                                                            <w:top w:val="none" w:sz="0" w:space="0" w:color="auto"/>
                                                                                                            <w:left w:val="none" w:sz="0" w:space="0" w:color="auto"/>
                                                                                                            <w:bottom w:val="none" w:sz="0" w:space="0" w:color="auto"/>
                                                                                                            <w:right w:val="none" w:sz="0" w:space="0" w:color="auto"/>
                                                                                                          </w:divBdr>
                                                                                                          <w:divsChild>
                                                                                                            <w:div w:id="522406993">
                                                                                                              <w:marLeft w:val="0"/>
                                                                                                              <w:marRight w:val="0"/>
                                                                                                              <w:marTop w:val="0"/>
                                                                                                              <w:marBottom w:val="0"/>
                                                                                                              <w:divBdr>
                                                                                                                <w:top w:val="none" w:sz="0" w:space="0" w:color="auto"/>
                                                                                                                <w:left w:val="none" w:sz="0" w:space="0" w:color="auto"/>
                                                                                                                <w:bottom w:val="none" w:sz="0" w:space="0" w:color="auto"/>
                                                                                                                <w:right w:val="none" w:sz="0" w:space="0" w:color="auto"/>
                                                                                                              </w:divBdr>
                                                                                                              <w:divsChild>
                                                                                                                <w:div w:id="1101342130">
                                                                                                                  <w:marLeft w:val="0"/>
                                                                                                                  <w:marRight w:val="0"/>
                                                                                                                  <w:marTop w:val="0"/>
                                                                                                                  <w:marBottom w:val="0"/>
                                                                                                                  <w:divBdr>
                                                                                                                    <w:top w:val="none" w:sz="0" w:space="4" w:color="auto"/>
                                                                                                                    <w:left w:val="none" w:sz="0" w:space="0" w:color="auto"/>
                                                                                                                    <w:bottom w:val="none" w:sz="0" w:space="4" w:color="auto"/>
                                                                                                                    <w:right w:val="none" w:sz="0" w:space="0" w:color="auto"/>
                                                                                                                  </w:divBdr>
                                                                                                                  <w:divsChild>
                                                                                                                    <w:div w:id="901715144">
                                                                                                                      <w:marLeft w:val="0"/>
                                                                                                                      <w:marRight w:val="0"/>
                                                                                                                      <w:marTop w:val="0"/>
                                                                                                                      <w:marBottom w:val="0"/>
                                                                                                                      <w:divBdr>
                                                                                                                        <w:top w:val="none" w:sz="0" w:space="0" w:color="auto"/>
                                                                                                                        <w:left w:val="none" w:sz="0" w:space="0" w:color="auto"/>
                                                                                                                        <w:bottom w:val="none" w:sz="0" w:space="0" w:color="auto"/>
                                                                                                                        <w:right w:val="none" w:sz="0" w:space="0" w:color="auto"/>
                                                                                                                      </w:divBdr>
                                                                                                                      <w:divsChild>
                                                                                                                        <w:div w:id="1408726543">
                                                                                                                          <w:marLeft w:val="225"/>
                                                                                                                          <w:marRight w:val="225"/>
                                                                                                                          <w:marTop w:val="75"/>
                                                                                                                          <w:marBottom w:val="75"/>
                                                                                                                          <w:divBdr>
                                                                                                                            <w:top w:val="none" w:sz="0" w:space="0" w:color="auto"/>
                                                                                                                            <w:left w:val="none" w:sz="0" w:space="0" w:color="auto"/>
                                                                                                                            <w:bottom w:val="none" w:sz="0" w:space="0" w:color="auto"/>
                                                                                                                            <w:right w:val="none" w:sz="0" w:space="0" w:color="auto"/>
                                                                                                                          </w:divBdr>
                                                                                                                          <w:divsChild>
                                                                                                                            <w:div w:id="1562516744">
                                                                                                                              <w:marLeft w:val="0"/>
                                                                                                                              <w:marRight w:val="0"/>
                                                                                                                              <w:marTop w:val="0"/>
                                                                                                                              <w:marBottom w:val="0"/>
                                                                                                                              <w:divBdr>
                                                                                                                                <w:top w:val="single" w:sz="6" w:space="0" w:color="auto"/>
                                                                                                                                <w:left w:val="single" w:sz="6" w:space="0" w:color="auto"/>
                                                                                                                                <w:bottom w:val="single" w:sz="6" w:space="0" w:color="auto"/>
                                                                                                                                <w:right w:val="single" w:sz="6" w:space="0" w:color="auto"/>
                                                                                                                              </w:divBdr>
                                                                                                                              <w:divsChild>
                                                                                                                                <w:div w:id="33307858">
                                                                                                                                  <w:marLeft w:val="0"/>
                                                                                                                                  <w:marRight w:val="0"/>
                                                                                                                                  <w:marTop w:val="0"/>
                                                                                                                                  <w:marBottom w:val="0"/>
                                                                                                                                  <w:divBdr>
                                                                                                                                    <w:top w:val="none" w:sz="0" w:space="0" w:color="auto"/>
                                                                                                                                    <w:left w:val="none" w:sz="0" w:space="0" w:color="auto"/>
                                                                                                                                    <w:bottom w:val="none" w:sz="0" w:space="0" w:color="auto"/>
                                                                                                                                    <w:right w:val="none" w:sz="0" w:space="0" w:color="auto"/>
                                                                                                                                  </w:divBdr>
                                                                                                                                  <w:divsChild>
                                                                                                                                    <w:div w:id="935600364">
                                                                                                                                      <w:marLeft w:val="0"/>
                                                                                                                                      <w:marRight w:val="0"/>
                                                                                                                                      <w:marTop w:val="0"/>
                                                                                                                                      <w:marBottom w:val="0"/>
                                                                                                                                      <w:divBdr>
                                                                                                                                        <w:top w:val="none" w:sz="0" w:space="0" w:color="auto"/>
                                                                                                                                        <w:left w:val="none" w:sz="0" w:space="0" w:color="auto"/>
                                                                                                                                        <w:bottom w:val="none" w:sz="0" w:space="0" w:color="auto"/>
                                                                                                                                        <w:right w:val="none" w:sz="0" w:space="0" w:color="auto"/>
                                                                                                                                      </w:divBdr>
                                                                                                                                      <w:divsChild>
                                                                                                                                        <w:div w:id="1300037903">
                                                                                                                                          <w:marLeft w:val="0"/>
                                                                                                                                          <w:marRight w:val="0"/>
                                                                                                                                          <w:marTop w:val="0"/>
                                                                                                                                          <w:marBottom w:val="0"/>
                                                                                                                                          <w:divBdr>
                                                                                                                                            <w:top w:val="none" w:sz="0" w:space="0" w:color="auto"/>
                                                                                                                                            <w:left w:val="none" w:sz="0" w:space="0" w:color="auto"/>
                                                                                                                                            <w:bottom w:val="none" w:sz="0" w:space="0" w:color="auto"/>
                                                                                                                                            <w:right w:val="none" w:sz="0" w:space="0" w:color="auto"/>
                                                                                                                                          </w:divBdr>
                                                                                                                                          <w:divsChild>
                                                                                                                                            <w:div w:id="903374857">
                                                                                                                                              <w:marLeft w:val="0"/>
                                                                                                                                              <w:marRight w:val="0"/>
                                                                                                                                              <w:marTop w:val="0"/>
                                                                                                                                              <w:marBottom w:val="0"/>
                                                                                                                                              <w:divBdr>
                                                                                                                                                <w:top w:val="none" w:sz="0" w:space="0" w:color="auto"/>
                                                                                                                                                <w:left w:val="none" w:sz="0" w:space="0" w:color="auto"/>
                                                                                                                                                <w:bottom w:val="none" w:sz="0" w:space="0" w:color="auto"/>
                                                                                                                                                <w:right w:val="none" w:sz="0" w:space="0" w:color="auto"/>
                                                                                                                                              </w:divBdr>
                                                                                                                                              <w:divsChild>
                                                                                                                                                <w:div w:id="994263923">
                                                                                                                                                  <w:marLeft w:val="0"/>
                                                                                                                                                  <w:marRight w:val="0"/>
                                                                                                                                                  <w:marTop w:val="0"/>
                                                                                                                                                  <w:marBottom w:val="0"/>
                                                                                                                                                  <w:divBdr>
                                                                                                                                                    <w:top w:val="none" w:sz="0" w:space="0" w:color="auto"/>
                                                                                                                                                    <w:left w:val="none" w:sz="0" w:space="0" w:color="auto"/>
                                                                                                                                                    <w:bottom w:val="none" w:sz="0" w:space="0" w:color="auto"/>
                                                                                                                                                    <w:right w:val="none" w:sz="0" w:space="0" w:color="auto"/>
                                                                                                                                                  </w:divBdr>
                                                                                                                                                  <w:divsChild>
                                                                                                                                                    <w:div w:id="1308052420">
                                                                                                                                                      <w:marLeft w:val="0"/>
                                                                                                                                                      <w:marRight w:val="0"/>
                                                                                                                                                      <w:marTop w:val="0"/>
                                                                                                                                                      <w:marBottom w:val="0"/>
                                                                                                                                                      <w:divBdr>
                                                                                                                                                        <w:top w:val="none" w:sz="0" w:space="0" w:color="auto"/>
                                                                                                                                                        <w:left w:val="none" w:sz="0" w:space="0" w:color="auto"/>
                                                                                                                                                        <w:bottom w:val="none" w:sz="0" w:space="0" w:color="auto"/>
                                                                                                                                                        <w:right w:val="none" w:sz="0" w:space="0" w:color="auto"/>
                                                                                                                                                      </w:divBdr>
                                                                                                                                                      <w:divsChild>
                                                                                                                                                        <w:div w:id="1775711691">
                                                                                                                                                          <w:marLeft w:val="0"/>
                                                                                                                                                          <w:marRight w:val="0"/>
                                                                                                                                                          <w:marTop w:val="0"/>
                                                                                                                                                          <w:marBottom w:val="0"/>
                                                                                                                                                          <w:divBdr>
                                                                                                                                                            <w:top w:val="none" w:sz="0" w:space="0" w:color="auto"/>
                                                                                                                                                            <w:left w:val="none" w:sz="0" w:space="0" w:color="auto"/>
                                                                                                                                                            <w:bottom w:val="none" w:sz="0" w:space="0" w:color="auto"/>
                                                                                                                                                            <w:right w:val="none" w:sz="0" w:space="0" w:color="auto"/>
                                                                                                                                                          </w:divBdr>
                                                                                                                                                          <w:divsChild>
                                                                                                                                                            <w:div w:id="1953396293">
                                                                                                                                                              <w:marLeft w:val="0"/>
                                                                                                                                                              <w:marRight w:val="0"/>
                                                                                                                                                              <w:marTop w:val="0"/>
                                                                                                                                                              <w:marBottom w:val="0"/>
                                                                                                                                                              <w:divBdr>
                                                                                                                                                                <w:top w:val="none" w:sz="0" w:space="0" w:color="auto"/>
                                                                                                                                                                <w:left w:val="none" w:sz="0" w:space="0" w:color="auto"/>
                                                                                                                                                                <w:bottom w:val="none" w:sz="0" w:space="0" w:color="auto"/>
                                                                                                                                                                <w:right w:val="none" w:sz="0" w:space="0" w:color="auto"/>
                                                                                                                                                              </w:divBdr>
                                                                                                                                                              <w:divsChild>
                                                                                                                                                                <w:div w:id="1696886241">
                                                                                                                                                                  <w:marLeft w:val="0"/>
                                                                                                                                                                  <w:marRight w:val="0"/>
                                                                                                                                                                  <w:marTop w:val="0"/>
                                                                                                                                                                  <w:marBottom w:val="0"/>
                                                                                                                                                                  <w:divBdr>
                                                                                                                                                                    <w:top w:val="none" w:sz="0" w:space="0" w:color="auto"/>
                                                                                                                                                                    <w:left w:val="none" w:sz="0" w:space="0" w:color="auto"/>
                                                                                                                                                                    <w:bottom w:val="none" w:sz="0" w:space="0" w:color="auto"/>
                                                                                                                                                                    <w:right w:val="none" w:sz="0" w:space="0" w:color="auto"/>
                                                                                                                                                                  </w:divBdr>
                                                                                                                                                                  <w:divsChild>
                                                                                                                                                                    <w:div w:id="3921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802129">
      <w:bodyDiv w:val="1"/>
      <w:marLeft w:val="0"/>
      <w:marRight w:val="0"/>
      <w:marTop w:val="0"/>
      <w:marBottom w:val="0"/>
      <w:divBdr>
        <w:top w:val="none" w:sz="0" w:space="0" w:color="auto"/>
        <w:left w:val="none" w:sz="0" w:space="0" w:color="auto"/>
        <w:bottom w:val="none" w:sz="0" w:space="0" w:color="auto"/>
        <w:right w:val="none" w:sz="0" w:space="0" w:color="auto"/>
      </w:divBdr>
    </w:div>
    <w:div w:id="902567658">
      <w:bodyDiv w:val="1"/>
      <w:marLeft w:val="0"/>
      <w:marRight w:val="0"/>
      <w:marTop w:val="0"/>
      <w:marBottom w:val="0"/>
      <w:divBdr>
        <w:top w:val="none" w:sz="0" w:space="0" w:color="auto"/>
        <w:left w:val="none" w:sz="0" w:space="0" w:color="auto"/>
        <w:bottom w:val="none" w:sz="0" w:space="0" w:color="auto"/>
        <w:right w:val="none" w:sz="0" w:space="0" w:color="auto"/>
      </w:divBdr>
    </w:div>
    <w:div w:id="913272293">
      <w:bodyDiv w:val="1"/>
      <w:marLeft w:val="0"/>
      <w:marRight w:val="0"/>
      <w:marTop w:val="0"/>
      <w:marBottom w:val="0"/>
      <w:divBdr>
        <w:top w:val="none" w:sz="0" w:space="0" w:color="auto"/>
        <w:left w:val="none" w:sz="0" w:space="0" w:color="auto"/>
        <w:bottom w:val="none" w:sz="0" w:space="0" w:color="auto"/>
        <w:right w:val="none" w:sz="0" w:space="0" w:color="auto"/>
      </w:divBdr>
    </w:div>
    <w:div w:id="933897783">
      <w:bodyDiv w:val="1"/>
      <w:marLeft w:val="0"/>
      <w:marRight w:val="0"/>
      <w:marTop w:val="0"/>
      <w:marBottom w:val="0"/>
      <w:divBdr>
        <w:top w:val="none" w:sz="0" w:space="0" w:color="auto"/>
        <w:left w:val="none" w:sz="0" w:space="0" w:color="auto"/>
        <w:bottom w:val="none" w:sz="0" w:space="0" w:color="auto"/>
        <w:right w:val="none" w:sz="0" w:space="0" w:color="auto"/>
      </w:divBdr>
    </w:div>
    <w:div w:id="980110870">
      <w:bodyDiv w:val="1"/>
      <w:marLeft w:val="0"/>
      <w:marRight w:val="0"/>
      <w:marTop w:val="0"/>
      <w:marBottom w:val="0"/>
      <w:divBdr>
        <w:top w:val="none" w:sz="0" w:space="0" w:color="auto"/>
        <w:left w:val="none" w:sz="0" w:space="0" w:color="auto"/>
        <w:bottom w:val="none" w:sz="0" w:space="0" w:color="auto"/>
        <w:right w:val="none" w:sz="0" w:space="0" w:color="auto"/>
      </w:divBdr>
    </w:div>
    <w:div w:id="1133255196">
      <w:bodyDiv w:val="1"/>
      <w:marLeft w:val="0"/>
      <w:marRight w:val="0"/>
      <w:marTop w:val="0"/>
      <w:marBottom w:val="0"/>
      <w:divBdr>
        <w:top w:val="none" w:sz="0" w:space="0" w:color="auto"/>
        <w:left w:val="none" w:sz="0" w:space="0" w:color="auto"/>
        <w:bottom w:val="none" w:sz="0" w:space="0" w:color="auto"/>
        <w:right w:val="none" w:sz="0" w:space="0" w:color="auto"/>
      </w:divBdr>
    </w:div>
    <w:div w:id="1255171327">
      <w:bodyDiv w:val="1"/>
      <w:marLeft w:val="0"/>
      <w:marRight w:val="0"/>
      <w:marTop w:val="0"/>
      <w:marBottom w:val="0"/>
      <w:divBdr>
        <w:top w:val="none" w:sz="0" w:space="0" w:color="auto"/>
        <w:left w:val="none" w:sz="0" w:space="0" w:color="auto"/>
        <w:bottom w:val="none" w:sz="0" w:space="0" w:color="auto"/>
        <w:right w:val="none" w:sz="0" w:space="0" w:color="auto"/>
      </w:divBdr>
    </w:div>
    <w:div w:id="1294095835">
      <w:bodyDiv w:val="1"/>
      <w:marLeft w:val="0"/>
      <w:marRight w:val="0"/>
      <w:marTop w:val="0"/>
      <w:marBottom w:val="0"/>
      <w:divBdr>
        <w:top w:val="none" w:sz="0" w:space="0" w:color="auto"/>
        <w:left w:val="none" w:sz="0" w:space="0" w:color="auto"/>
        <w:bottom w:val="none" w:sz="0" w:space="0" w:color="auto"/>
        <w:right w:val="none" w:sz="0" w:space="0" w:color="auto"/>
      </w:divBdr>
    </w:div>
    <w:div w:id="1340739969">
      <w:bodyDiv w:val="1"/>
      <w:marLeft w:val="0"/>
      <w:marRight w:val="0"/>
      <w:marTop w:val="0"/>
      <w:marBottom w:val="0"/>
      <w:divBdr>
        <w:top w:val="none" w:sz="0" w:space="0" w:color="auto"/>
        <w:left w:val="none" w:sz="0" w:space="0" w:color="auto"/>
        <w:bottom w:val="none" w:sz="0" w:space="0" w:color="auto"/>
        <w:right w:val="none" w:sz="0" w:space="0" w:color="auto"/>
      </w:divBdr>
    </w:div>
    <w:div w:id="1396926520">
      <w:bodyDiv w:val="1"/>
      <w:marLeft w:val="0"/>
      <w:marRight w:val="0"/>
      <w:marTop w:val="0"/>
      <w:marBottom w:val="0"/>
      <w:divBdr>
        <w:top w:val="none" w:sz="0" w:space="0" w:color="auto"/>
        <w:left w:val="none" w:sz="0" w:space="0" w:color="auto"/>
        <w:bottom w:val="none" w:sz="0" w:space="0" w:color="auto"/>
        <w:right w:val="none" w:sz="0" w:space="0" w:color="auto"/>
      </w:divBdr>
    </w:div>
    <w:div w:id="1402799338">
      <w:bodyDiv w:val="1"/>
      <w:marLeft w:val="0"/>
      <w:marRight w:val="0"/>
      <w:marTop w:val="0"/>
      <w:marBottom w:val="0"/>
      <w:divBdr>
        <w:top w:val="none" w:sz="0" w:space="0" w:color="auto"/>
        <w:left w:val="none" w:sz="0" w:space="0" w:color="auto"/>
        <w:bottom w:val="none" w:sz="0" w:space="0" w:color="auto"/>
        <w:right w:val="none" w:sz="0" w:space="0" w:color="auto"/>
      </w:divBdr>
    </w:div>
    <w:div w:id="1467048204">
      <w:bodyDiv w:val="1"/>
      <w:marLeft w:val="0"/>
      <w:marRight w:val="0"/>
      <w:marTop w:val="0"/>
      <w:marBottom w:val="0"/>
      <w:divBdr>
        <w:top w:val="none" w:sz="0" w:space="0" w:color="auto"/>
        <w:left w:val="none" w:sz="0" w:space="0" w:color="auto"/>
        <w:bottom w:val="none" w:sz="0" w:space="0" w:color="auto"/>
        <w:right w:val="none" w:sz="0" w:space="0" w:color="auto"/>
      </w:divBdr>
    </w:div>
    <w:div w:id="1495610927">
      <w:bodyDiv w:val="1"/>
      <w:marLeft w:val="0"/>
      <w:marRight w:val="0"/>
      <w:marTop w:val="0"/>
      <w:marBottom w:val="0"/>
      <w:divBdr>
        <w:top w:val="none" w:sz="0" w:space="0" w:color="auto"/>
        <w:left w:val="none" w:sz="0" w:space="0" w:color="auto"/>
        <w:bottom w:val="none" w:sz="0" w:space="0" w:color="auto"/>
        <w:right w:val="none" w:sz="0" w:space="0" w:color="auto"/>
      </w:divBdr>
    </w:div>
    <w:div w:id="1517037782">
      <w:bodyDiv w:val="1"/>
      <w:marLeft w:val="0"/>
      <w:marRight w:val="0"/>
      <w:marTop w:val="0"/>
      <w:marBottom w:val="0"/>
      <w:divBdr>
        <w:top w:val="none" w:sz="0" w:space="0" w:color="auto"/>
        <w:left w:val="none" w:sz="0" w:space="0" w:color="auto"/>
        <w:bottom w:val="none" w:sz="0" w:space="0" w:color="auto"/>
        <w:right w:val="none" w:sz="0" w:space="0" w:color="auto"/>
      </w:divBdr>
    </w:div>
    <w:div w:id="1583834685">
      <w:bodyDiv w:val="1"/>
      <w:marLeft w:val="0"/>
      <w:marRight w:val="0"/>
      <w:marTop w:val="0"/>
      <w:marBottom w:val="0"/>
      <w:divBdr>
        <w:top w:val="none" w:sz="0" w:space="0" w:color="auto"/>
        <w:left w:val="none" w:sz="0" w:space="0" w:color="auto"/>
        <w:bottom w:val="none" w:sz="0" w:space="0" w:color="auto"/>
        <w:right w:val="none" w:sz="0" w:space="0" w:color="auto"/>
      </w:divBdr>
    </w:div>
    <w:div w:id="1591432503">
      <w:bodyDiv w:val="1"/>
      <w:marLeft w:val="0"/>
      <w:marRight w:val="0"/>
      <w:marTop w:val="0"/>
      <w:marBottom w:val="0"/>
      <w:divBdr>
        <w:top w:val="none" w:sz="0" w:space="0" w:color="auto"/>
        <w:left w:val="none" w:sz="0" w:space="0" w:color="auto"/>
        <w:bottom w:val="none" w:sz="0" w:space="0" w:color="auto"/>
        <w:right w:val="none" w:sz="0" w:space="0" w:color="auto"/>
      </w:divBdr>
    </w:div>
    <w:div w:id="1629432415">
      <w:bodyDiv w:val="1"/>
      <w:marLeft w:val="0"/>
      <w:marRight w:val="0"/>
      <w:marTop w:val="0"/>
      <w:marBottom w:val="0"/>
      <w:divBdr>
        <w:top w:val="none" w:sz="0" w:space="0" w:color="auto"/>
        <w:left w:val="none" w:sz="0" w:space="0" w:color="auto"/>
        <w:bottom w:val="none" w:sz="0" w:space="0" w:color="auto"/>
        <w:right w:val="none" w:sz="0" w:space="0" w:color="auto"/>
      </w:divBdr>
    </w:div>
    <w:div w:id="1683627063">
      <w:bodyDiv w:val="1"/>
      <w:marLeft w:val="0"/>
      <w:marRight w:val="0"/>
      <w:marTop w:val="0"/>
      <w:marBottom w:val="0"/>
      <w:divBdr>
        <w:top w:val="none" w:sz="0" w:space="0" w:color="auto"/>
        <w:left w:val="none" w:sz="0" w:space="0" w:color="auto"/>
        <w:bottom w:val="none" w:sz="0" w:space="0" w:color="auto"/>
        <w:right w:val="none" w:sz="0" w:space="0" w:color="auto"/>
      </w:divBdr>
    </w:div>
    <w:div w:id="1790931910">
      <w:bodyDiv w:val="1"/>
      <w:marLeft w:val="0"/>
      <w:marRight w:val="0"/>
      <w:marTop w:val="0"/>
      <w:marBottom w:val="0"/>
      <w:divBdr>
        <w:top w:val="none" w:sz="0" w:space="0" w:color="auto"/>
        <w:left w:val="none" w:sz="0" w:space="0" w:color="auto"/>
        <w:bottom w:val="none" w:sz="0" w:space="0" w:color="auto"/>
        <w:right w:val="none" w:sz="0" w:space="0" w:color="auto"/>
      </w:divBdr>
    </w:div>
    <w:div w:id="1803767100">
      <w:bodyDiv w:val="1"/>
      <w:marLeft w:val="0"/>
      <w:marRight w:val="0"/>
      <w:marTop w:val="0"/>
      <w:marBottom w:val="0"/>
      <w:divBdr>
        <w:top w:val="none" w:sz="0" w:space="0" w:color="auto"/>
        <w:left w:val="none" w:sz="0" w:space="0" w:color="auto"/>
        <w:bottom w:val="none" w:sz="0" w:space="0" w:color="auto"/>
        <w:right w:val="none" w:sz="0" w:space="0" w:color="auto"/>
      </w:divBdr>
    </w:div>
    <w:div w:id="1810394961">
      <w:bodyDiv w:val="1"/>
      <w:marLeft w:val="0"/>
      <w:marRight w:val="0"/>
      <w:marTop w:val="0"/>
      <w:marBottom w:val="0"/>
      <w:divBdr>
        <w:top w:val="none" w:sz="0" w:space="0" w:color="auto"/>
        <w:left w:val="none" w:sz="0" w:space="0" w:color="auto"/>
        <w:bottom w:val="none" w:sz="0" w:space="0" w:color="auto"/>
        <w:right w:val="none" w:sz="0" w:space="0" w:color="auto"/>
      </w:divBdr>
    </w:div>
    <w:div w:id="1830945138">
      <w:bodyDiv w:val="1"/>
      <w:marLeft w:val="0"/>
      <w:marRight w:val="0"/>
      <w:marTop w:val="0"/>
      <w:marBottom w:val="0"/>
      <w:divBdr>
        <w:top w:val="none" w:sz="0" w:space="0" w:color="auto"/>
        <w:left w:val="none" w:sz="0" w:space="0" w:color="auto"/>
        <w:bottom w:val="none" w:sz="0" w:space="0" w:color="auto"/>
        <w:right w:val="none" w:sz="0" w:space="0" w:color="auto"/>
      </w:divBdr>
    </w:div>
    <w:div w:id="1838693028">
      <w:bodyDiv w:val="1"/>
      <w:marLeft w:val="0"/>
      <w:marRight w:val="0"/>
      <w:marTop w:val="0"/>
      <w:marBottom w:val="0"/>
      <w:divBdr>
        <w:top w:val="none" w:sz="0" w:space="0" w:color="auto"/>
        <w:left w:val="none" w:sz="0" w:space="0" w:color="auto"/>
        <w:bottom w:val="none" w:sz="0" w:space="0" w:color="auto"/>
        <w:right w:val="none" w:sz="0" w:space="0" w:color="auto"/>
      </w:divBdr>
    </w:div>
    <w:div w:id="1844275301">
      <w:bodyDiv w:val="1"/>
      <w:marLeft w:val="0"/>
      <w:marRight w:val="0"/>
      <w:marTop w:val="0"/>
      <w:marBottom w:val="0"/>
      <w:divBdr>
        <w:top w:val="none" w:sz="0" w:space="0" w:color="auto"/>
        <w:left w:val="none" w:sz="0" w:space="0" w:color="auto"/>
        <w:bottom w:val="none" w:sz="0" w:space="0" w:color="auto"/>
        <w:right w:val="none" w:sz="0" w:space="0" w:color="auto"/>
      </w:divBdr>
    </w:div>
    <w:div w:id="1877236423">
      <w:bodyDiv w:val="1"/>
      <w:marLeft w:val="0"/>
      <w:marRight w:val="0"/>
      <w:marTop w:val="0"/>
      <w:marBottom w:val="0"/>
      <w:divBdr>
        <w:top w:val="none" w:sz="0" w:space="0" w:color="auto"/>
        <w:left w:val="none" w:sz="0" w:space="0" w:color="auto"/>
        <w:bottom w:val="none" w:sz="0" w:space="0" w:color="auto"/>
        <w:right w:val="none" w:sz="0" w:space="0" w:color="auto"/>
      </w:divBdr>
    </w:div>
    <w:div w:id="1893812474">
      <w:bodyDiv w:val="1"/>
      <w:marLeft w:val="0"/>
      <w:marRight w:val="0"/>
      <w:marTop w:val="0"/>
      <w:marBottom w:val="0"/>
      <w:divBdr>
        <w:top w:val="none" w:sz="0" w:space="0" w:color="auto"/>
        <w:left w:val="none" w:sz="0" w:space="0" w:color="auto"/>
        <w:bottom w:val="none" w:sz="0" w:space="0" w:color="auto"/>
        <w:right w:val="none" w:sz="0" w:space="0" w:color="auto"/>
      </w:divBdr>
    </w:div>
    <w:div w:id="1911500607">
      <w:bodyDiv w:val="1"/>
      <w:marLeft w:val="0"/>
      <w:marRight w:val="0"/>
      <w:marTop w:val="0"/>
      <w:marBottom w:val="0"/>
      <w:divBdr>
        <w:top w:val="none" w:sz="0" w:space="0" w:color="auto"/>
        <w:left w:val="none" w:sz="0" w:space="0" w:color="auto"/>
        <w:bottom w:val="none" w:sz="0" w:space="0" w:color="auto"/>
        <w:right w:val="none" w:sz="0" w:space="0" w:color="auto"/>
      </w:divBdr>
    </w:div>
    <w:div w:id="2083215258">
      <w:bodyDiv w:val="1"/>
      <w:marLeft w:val="0"/>
      <w:marRight w:val="0"/>
      <w:marTop w:val="0"/>
      <w:marBottom w:val="0"/>
      <w:divBdr>
        <w:top w:val="none" w:sz="0" w:space="0" w:color="auto"/>
        <w:left w:val="none" w:sz="0" w:space="0" w:color="auto"/>
        <w:bottom w:val="none" w:sz="0" w:space="0" w:color="auto"/>
        <w:right w:val="none" w:sz="0" w:space="0" w:color="auto"/>
      </w:divBdr>
    </w:div>
    <w:div w:id="2106489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2.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www.unescobkk.org/education/teacher-education-and-training/news/article/raising-the-quality-of-teaching-in-myanmar-through-teacher-competency-standards/" TargetMode="External"/><Relationship Id="rId34" Type="http://schemas.openxmlformats.org/officeDocument/2006/relationships/hyperlink" Target="https://www.fpwhitepaper.gov.au/" TargetMode="External"/><Relationship Id="rId42" Type="http://schemas.openxmlformats.org/officeDocument/2006/relationships/chart" Target="charts/chart4.xml"/><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hyperlink" Target="http://dfat.gov.au/about-us/publications/Pages/making-performance-count-enhancing-the-accountability-and-effectiveness-of-australian-aid.aspx" TargetMode="External"/><Relationship Id="rId38" Type="http://schemas.openxmlformats.org/officeDocument/2006/relationships/header" Target="header10.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dfat.gov.au/about-us/publications/Pages/australian-aid-promoting-prosperity-reducing-poverty-enhancing-stability.aspx" TargetMode="External"/><Relationship Id="rId37" Type="http://schemas.openxmlformats.org/officeDocument/2006/relationships/header" Target="header9.xml"/><Relationship Id="rId40" Type="http://schemas.openxmlformats.org/officeDocument/2006/relationships/chart" Target="charts/chart3.xml"/><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dfat.gov.au/aid/how-we-measure-performance/ode/Documents/teacher-development-evaluation.docx" TargetMode="External"/><Relationship Id="rId49"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eader" Target="header8.xml"/><Relationship Id="rId44" Type="http://schemas.openxmlformats.org/officeDocument/2006/relationships/image" Target="media/image18.pn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7.xml"/><Relationship Id="rId35" Type="http://schemas.openxmlformats.org/officeDocument/2006/relationships/hyperlink" Target="http://dfat.gov.au/about-us/publications/Documents/strategy-for-australias-aid-investments-in-education-2015-2020.pdf"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eader" Target="header1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universalia.com" TargetMode="External"/><Relationship Id="rId2" Type="http://schemas.openxmlformats.org/officeDocument/2006/relationships/hyperlink" Target="http://www.universalia.com" TargetMode="External"/><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0087010458489"/>
          <c:y val="6.7510548523206773E-2"/>
          <c:w val="0.80949912989541517"/>
          <c:h val="0.80760468232610183"/>
        </c:manualLayout>
      </c:layout>
      <c:barChart>
        <c:barDir val="col"/>
        <c:grouping val="clustered"/>
        <c:varyColors val="0"/>
        <c:ser>
          <c:idx val="0"/>
          <c:order val="0"/>
          <c:tx>
            <c:strRef>
              <c:f>Sheet1!$B$10</c:f>
              <c:strCache>
                <c:ptCount val="1"/>
                <c:pt idx="0">
                  <c:v>$ millions</c:v>
                </c:pt>
              </c:strCache>
            </c:strRef>
          </c:tx>
          <c:spPr>
            <a:solidFill>
              <a:srgbClr val="4472C4"/>
            </a:solidFill>
            <a:ln w="25404">
              <a:noFill/>
            </a:ln>
          </c:spPr>
          <c:invertIfNegative val="0"/>
          <c:dLbls>
            <c:dLbl>
              <c:idx val="0"/>
              <c:layout/>
              <c:spPr>
                <a:noFill/>
                <a:ln w="25404">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13-4726-8957-AF44C24193B9}"/>
                </c:ext>
              </c:extLst>
            </c:dLbl>
            <c:dLbl>
              <c:idx val="1"/>
              <c:layout/>
              <c:spPr>
                <a:noFill/>
                <a:ln w="25404">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13-4726-8957-AF44C24193B9}"/>
                </c:ext>
              </c:extLst>
            </c:dLbl>
            <c:dLbl>
              <c:idx val="2"/>
              <c:layout/>
              <c:spPr>
                <a:noFill/>
                <a:ln w="25404">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13-4726-8957-AF44C24193B9}"/>
                </c:ext>
              </c:extLst>
            </c:dLbl>
            <c:dLbl>
              <c:idx val="3"/>
              <c:layout/>
              <c:spPr>
                <a:noFill/>
                <a:ln w="25404">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13-4726-8957-AF44C24193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Sheet1!$A$11:$A$14</c:f>
              <c:strCache>
                <c:ptCount val="4"/>
                <c:pt idx="0">
                  <c:v>2014/15</c:v>
                </c:pt>
                <c:pt idx="1">
                  <c:v>2015/16</c:v>
                </c:pt>
                <c:pt idx="2">
                  <c:v>2016/17</c:v>
                </c:pt>
                <c:pt idx="3">
                  <c:v>2017/18</c:v>
                </c:pt>
              </c:strCache>
            </c:strRef>
          </c:cat>
          <c:val>
            <c:numRef>
              <c:f>Sheet1!$B$11:$B$14</c:f>
              <c:numCache>
                <c:formatCode>0</c:formatCode>
                <c:ptCount val="4"/>
                <c:pt idx="0">
                  <c:v>1072.4000000000001</c:v>
                </c:pt>
                <c:pt idx="1">
                  <c:v>765.2</c:v>
                </c:pt>
                <c:pt idx="2">
                  <c:v>678.72</c:v>
                </c:pt>
                <c:pt idx="3">
                  <c:v>643</c:v>
                </c:pt>
              </c:numCache>
            </c:numRef>
          </c:val>
          <c:extLst>
            <c:ext xmlns:c16="http://schemas.microsoft.com/office/drawing/2014/chart" uri="{C3380CC4-5D6E-409C-BE32-E72D297353CC}">
              <c16:uniqueId val="{00000004-DB13-4726-8957-AF44C24193B9}"/>
            </c:ext>
          </c:extLst>
        </c:ser>
        <c:dLbls>
          <c:showLegendKey val="0"/>
          <c:showVal val="0"/>
          <c:showCatName val="0"/>
          <c:showSerName val="0"/>
          <c:showPercent val="0"/>
          <c:showBubbleSize val="0"/>
        </c:dLbls>
        <c:gapWidth val="219"/>
        <c:overlap val="-27"/>
        <c:axId val="106531072"/>
        <c:axId val="109326336"/>
      </c:barChart>
      <c:catAx>
        <c:axId val="106531072"/>
        <c:scaling>
          <c:orientation val="minMax"/>
        </c:scaling>
        <c:delete val="0"/>
        <c:axPos val="b"/>
        <c:numFmt formatCode="General" sourceLinked="1"/>
        <c:majorTickMark val="none"/>
        <c:minorTickMark val="none"/>
        <c:tickLblPos val="nextTo"/>
        <c:spPr>
          <a:ln w="3176">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26336"/>
        <c:crosses val="autoZero"/>
        <c:auto val="1"/>
        <c:lblAlgn val="ctr"/>
        <c:lblOffset val="100"/>
        <c:noMultiLvlLbl val="0"/>
      </c:catAx>
      <c:valAx>
        <c:axId val="109326336"/>
        <c:scaling>
          <c:orientation val="minMax"/>
        </c:scaling>
        <c:delete val="0"/>
        <c:axPos val="l"/>
        <c:majorGridlines>
          <c:spPr>
            <a:ln w="3176">
              <a:solidFill>
                <a:srgbClr val="C0C0C0"/>
              </a:solidFill>
              <a:prstDash val="solid"/>
            </a:ln>
          </c:spPr>
        </c:majorGridlines>
        <c:title>
          <c:tx>
            <c:rich>
              <a:bodyPr/>
              <a:lstStyle/>
              <a:p>
                <a:pPr>
                  <a:defRPr sz="1000" b="0" i="0" u="none" strike="noStrike" baseline="0">
                    <a:solidFill>
                      <a:srgbClr val="000000"/>
                    </a:solidFill>
                    <a:latin typeface="Calibri"/>
                    <a:ea typeface="Calibri"/>
                    <a:cs typeface="Calibri"/>
                  </a:defRPr>
                </a:pPr>
                <a:r>
                  <a:rPr lang="en-US"/>
                  <a:t>Millions (AUD)</a:t>
                </a:r>
              </a:p>
            </c:rich>
          </c:tx>
          <c:layout>
            <c:manualLayout>
              <c:xMode val="edge"/>
              <c:yMode val="edge"/>
              <c:x val="2.77778301664388E-2"/>
              <c:y val="0.325871766029247"/>
            </c:manualLayout>
          </c:layout>
          <c:overlay val="0"/>
          <c:spPr>
            <a:noFill/>
            <a:ln w="12702">
              <a:solidFill>
                <a:srgbClr val="C0C0C0"/>
              </a:solidFill>
              <a:prstDash val="solid"/>
            </a:ln>
          </c:spPr>
        </c:title>
        <c:numFmt formatCode="0"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531072"/>
        <c:crosses val="autoZero"/>
        <c:crossBetween val="between"/>
      </c:valAx>
      <c:spPr>
        <a:noFill/>
        <a:ln w="25404">
          <a:noFill/>
        </a:ln>
      </c:spPr>
    </c:plotArea>
    <c:plotVisOnly val="1"/>
    <c:dispBlanksAs val="gap"/>
    <c:showDLblsOverMax val="0"/>
  </c:chart>
  <c:spPr>
    <a:solidFill>
      <a:srgbClr val="FFFFFF"/>
    </a:solidFill>
    <a:ln w="3176">
      <a:solidFill>
        <a:srgbClr val="C0C0C0"/>
      </a:solidFill>
      <a:prstDash val="solid"/>
    </a:ln>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4F81BD"/>
            </a:solidFill>
            <a:ln w="25381">
              <a:noFill/>
            </a:ln>
          </c:spPr>
          <c:dPt>
            <c:idx val="0"/>
            <c:bubble3D val="0"/>
            <c:spPr>
              <a:solidFill>
                <a:srgbClr val="4F81BD"/>
              </a:solidFill>
              <a:ln w="12691">
                <a:solidFill>
                  <a:srgbClr val="FFFFFF"/>
                </a:solidFill>
                <a:prstDash val="solid"/>
              </a:ln>
            </c:spPr>
            <c:extLst>
              <c:ext xmlns:c16="http://schemas.microsoft.com/office/drawing/2014/chart" uri="{C3380CC4-5D6E-409C-BE32-E72D297353CC}">
                <c16:uniqueId val="{00000000-9957-4630-B711-A1CF5A4C20D9}"/>
              </c:ext>
            </c:extLst>
          </c:dPt>
          <c:dPt>
            <c:idx val="1"/>
            <c:bubble3D val="0"/>
            <c:spPr>
              <a:solidFill>
                <a:srgbClr val="C0504D"/>
              </a:solidFill>
              <a:ln w="12691">
                <a:solidFill>
                  <a:srgbClr val="FFFFFF"/>
                </a:solidFill>
                <a:prstDash val="solid"/>
              </a:ln>
            </c:spPr>
            <c:extLst>
              <c:ext xmlns:c16="http://schemas.microsoft.com/office/drawing/2014/chart" uri="{C3380CC4-5D6E-409C-BE32-E72D297353CC}">
                <c16:uniqueId val="{00000001-9957-4630-B711-A1CF5A4C20D9}"/>
              </c:ext>
            </c:extLst>
          </c:dPt>
          <c:dLbls>
            <c:dLbl>
              <c:idx val="0"/>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27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57-4630-B711-A1CF5A4C20D9}"/>
                </c:ext>
              </c:extLst>
            </c:dLbl>
            <c:dLbl>
              <c:idx val="1"/>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49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57-4630-B711-A1CF5A4C20D9}"/>
                </c:ext>
              </c:extLst>
            </c:dLbl>
            <c:spPr>
              <a:noFill/>
              <a:ln w="25381">
                <a:noFill/>
              </a:ln>
            </c:spPr>
            <c:txPr>
              <a:bodyPr/>
              <a:lstStyle/>
              <a:p>
                <a:pPr algn="ctr" rtl="1">
                  <a:defRPr sz="899"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1"/>
            <c:leaderLines>
              <c:spPr>
                <a:ln w="3173">
                  <a:solidFill>
                    <a:srgbClr val="969696"/>
                  </a:solidFill>
                  <a:prstDash val="solid"/>
                </a:ln>
              </c:spPr>
            </c:leaderLines>
            <c:extLst>
              <c:ext xmlns:c15="http://schemas.microsoft.com/office/drawing/2012/chart" uri="{CE6537A1-D6FC-4f65-9D91-7224C49458BB}"/>
            </c:extLst>
          </c:dLbls>
          <c:cat>
            <c:strRef>
              <c:f>Sheet1!$A$2:$A$3</c:f>
              <c:strCache>
                <c:ptCount val="2"/>
                <c:pt idx="0">
                  <c:v>Locally-engaged staff</c:v>
                </c:pt>
                <c:pt idx="1">
                  <c:v>Australia-based staff</c:v>
                </c:pt>
              </c:strCache>
            </c:strRef>
          </c:cat>
          <c:val>
            <c:numRef>
              <c:f>Sheet1!$B$2:$B$3</c:f>
              <c:numCache>
                <c:formatCode>0%</c:formatCode>
                <c:ptCount val="2"/>
                <c:pt idx="0">
                  <c:v>0.36000000000000021</c:v>
                </c:pt>
                <c:pt idx="1">
                  <c:v>0.64000000000000046</c:v>
                </c:pt>
              </c:numCache>
            </c:numRef>
          </c:val>
          <c:extLst>
            <c:ext xmlns:c16="http://schemas.microsoft.com/office/drawing/2014/chart" uri="{C3380CC4-5D6E-409C-BE32-E72D297353CC}">
              <c16:uniqueId val="{00000002-9957-4630-B711-A1CF5A4C20D9}"/>
            </c:ext>
          </c:extLst>
        </c:ser>
        <c:dLbls>
          <c:showLegendKey val="0"/>
          <c:showVal val="0"/>
          <c:showCatName val="0"/>
          <c:showSerName val="0"/>
          <c:showPercent val="0"/>
          <c:showBubbleSize val="0"/>
          <c:showLeaderLines val="1"/>
        </c:dLbls>
        <c:firstSliceAng val="0"/>
      </c:pieChart>
      <c:spPr>
        <a:noFill/>
        <a:ln w="25381">
          <a:noFill/>
        </a:ln>
      </c:spPr>
    </c:plotArea>
    <c:legend>
      <c:legendPos val="r"/>
      <c:layout>
        <c:manualLayout>
          <c:xMode val="edge"/>
          <c:yMode val="edge"/>
          <c:x val="0.24558303886925806"/>
          <c:y val="0.91756272401433625"/>
          <c:w val="0.48763250883392228"/>
          <c:h val="8.6021505376344162E-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rgbClr val="FFFFFF"/>
    </a:solidFill>
    <a:ln w="3173">
      <a:solidFill>
        <a:srgbClr val="C0C0C0"/>
      </a:solidFill>
      <a:prstDash val="solid"/>
    </a:ln>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Column2</c:v>
                </c:pt>
              </c:strCache>
            </c:strRef>
          </c:tx>
          <c:spPr>
            <a:solidFill>
              <a:srgbClr val="4F81BD"/>
            </a:solidFill>
            <a:ln w="25381">
              <a:noFill/>
            </a:ln>
          </c:spPr>
          <c:dPt>
            <c:idx val="0"/>
            <c:bubble3D val="0"/>
            <c:spPr>
              <a:solidFill>
                <a:srgbClr val="4F81BD"/>
              </a:solidFill>
              <a:ln w="12691">
                <a:solidFill>
                  <a:srgbClr val="FFFFFF"/>
                </a:solidFill>
                <a:prstDash val="solid"/>
              </a:ln>
            </c:spPr>
            <c:extLst>
              <c:ext xmlns:c16="http://schemas.microsoft.com/office/drawing/2014/chart" uri="{C3380CC4-5D6E-409C-BE32-E72D297353CC}">
                <c16:uniqueId val="{00000000-CA84-47AA-8253-769097021489}"/>
              </c:ext>
            </c:extLst>
          </c:dPt>
          <c:dPt>
            <c:idx val="1"/>
            <c:bubble3D val="0"/>
            <c:spPr>
              <a:solidFill>
                <a:srgbClr val="C0504D"/>
              </a:solidFill>
              <a:ln w="12691">
                <a:solidFill>
                  <a:srgbClr val="FFFFFF"/>
                </a:solidFill>
                <a:prstDash val="solid"/>
              </a:ln>
            </c:spPr>
            <c:extLst>
              <c:ext xmlns:c16="http://schemas.microsoft.com/office/drawing/2014/chart" uri="{C3380CC4-5D6E-409C-BE32-E72D297353CC}">
                <c16:uniqueId val="{00000001-CA84-47AA-8253-769097021489}"/>
              </c:ext>
            </c:extLst>
          </c:dPt>
          <c:dPt>
            <c:idx val="2"/>
            <c:bubble3D val="0"/>
            <c:spPr>
              <a:solidFill>
                <a:srgbClr val="9BBB59"/>
              </a:solidFill>
              <a:ln w="12691">
                <a:solidFill>
                  <a:srgbClr val="FFFFFF"/>
                </a:solidFill>
                <a:prstDash val="solid"/>
              </a:ln>
            </c:spPr>
            <c:extLst>
              <c:ext xmlns:c16="http://schemas.microsoft.com/office/drawing/2014/chart" uri="{C3380CC4-5D6E-409C-BE32-E72D297353CC}">
                <c16:uniqueId val="{00000002-CA84-47AA-8253-769097021489}"/>
              </c:ext>
            </c:extLst>
          </c:dPt>
          <c:dLbls>
            <c:dLbl>
              <c:idx val="0"/>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57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84-47AA-8253-769097021489}"/>
                </c:ext>
              </c:extLst>
            </c:dLbl>
            <c:dLbl>
              <c:idx val="1"/>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9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4-47AA-8253-769097021489}"/>
                </c:ext>
              </c:extLst>
            </c:dLbl>
            <c:dLbl>
              <c:idx val="2"/>
              <c:layout>
                <c:manualLayout>
                  <c:x val="1.3888888888888919E-2"/>
                  <c:y val="1.1904761904761911E-2"/>
                </c:manualLayout>
              </c:layout>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10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4-47AA-8253-769097021489}"/>
                </c:ext>
              </c:extLst>
            </c:dLbl>
            <c:spPr>
              <a:noFill/>
              <a:ln w="25381">
                <a:noFill/>
              </a:ln>
            </c:spPr>
            <c:txPr>
              <a:bodyPr/>
              <a:lstStyle/>
              <a:p>
                <a:pPr algn="ctr" rtl="1">
                  <a:defRPr sz="899"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1"/>
            <c:leaderLines>
              <c:spPr>
                <a:ln w="3173">
                  <a:solidFill>
                    <a:srgbClr val="969696"/>
                  </a:solidFill>
                  <a:prstDash val="solid"/>
                </a:ln>
              </c:spPr>
            </c:leaderLines>
            <c:extLst>
              <c:ext xmlns:c15="http://schemas.microsoft.com/office/drawing/2012/chart" uri="{CE6537A1-D6FC-4f65-9D91-7224C49458BB}"/>
            </c:extLst>
          </c:dLbls>
          <c:cat>
            <c:strRef>
              <c:f>Sheet1!$A$2:$A$4</c:f>
              <c:strCache>
                <c:ptCount val="3"/>
                <c:pt idx="0">
                  <c:v>Had heard about the Strategy</c:v>
                </c:pt>
                <c:pt idx="1">
                  <c:v>Had not heard about the Strategy</c:v>
                </c:pt>
                <c:pt idx="2">
                  <c:v>Do not remember</c:v>
                </c:pt>
              </c:strCache>
            </c:strRef>
          </c:cat>
          <c:val>
            <c:numRef>
              <c:f>Sheet1!$B$2:$B$4</c:f>
              <c:numCache>
                <c:formatCode>0%</c:formatCode>
                <c:ptCount val="3"/>
                <c:pt idx="0">
                  <c:v>0.75000000000000044</c:v>
                </c:pt>
                <c:pt idx="1">
                  <c:v>0.12000000000000002</c:v>
                </c:pt>
                <c:pt idx="2">
                  <c:v>0.13</c:v>
                </c:pt>
              </c:numCache>
            </c:numRef>
          </c:val>
          <c:extLst>
            <c:ext xmlns:c16="http://schemas.microsoft.com/office/drawing/2014/chart" uri="{C3380CC4-5D6E-409C-BE32-E72D297353CC}">
              <c16:uniqueId val="{00000003-CA84-47AA-8253-769097021489}"/>
            </c:ext>
          </c:extLst>
        </c:ser>
        <c:dLbls>
          <c:showLegendKey val="0"/>
          <c:showVal val="0"/>
          <c:showCatName val="0"/>
          <c:showSerName val="0"/>
          <c:showPercent val="0"/>
          <c:showBubbleSize val="0"/>
          <c:showLeaderLines val="1"/>
        </c:dLbls>
        <c:firstSliceAng val="0"/>
      </c:pieChart>
      <c:spPr>
        <a:noFill/>
        <a:ln w="25381">
          <a:noFill/>
        </a:ln>
      </c:spPr>
    </c:plotArea>
    <c:legend>
      <c:legendPos val="r"/>
      <c:layout>
        <c:manualLayout>
          <c:xMode val="edge"/>
          <c:yMode val="edge"/>
          <c:x val="4.0636042402826852E-2"/>
          <c:y val="0.91756272401433625"/>
          <c:w val="0.89752650176678406"/>
          <c:h val="8.6021505376344162E-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rgbClr val="FFFFFF"/>
    </a:solidFill>
    <a:ln w="3173">
      <a:solidFill>
        <a:srgbClr val="C0C0C0"/>
      </a:solidFill>
      <a:prstDash val="solid"/>
    </a:ln>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4F81BD"/>
            </a:solidFill>
            <a:ln w="25381">
              <a:noFill/>
            </a:ln>
          </c:spPr>
          <c:dPt>
            <c:idx val="0"/>
            <c:bubble3D val="0"/>
            <c:spPr>
              <a:solidFill>
                <a:srgbClr val="4F81BD"/>
              </a:solidFill>
              <a:ln w="12691">
                <a:solidFill>
                  <a:srgbClr val="FFFFFF"/>
                </a:solidFill>
                <a:prstDash val="solid"/>
              </a:ln>
            </c:spPr>
            <c:extLst>
              <c:ext xmlns:c16="http://schemas.microsoft.com/office/drawing/2014/chart" uri="{C3380CC4-5D6E-409C-BE32-E72D297353CC}">
                <c16:uniqueId val="{00000000-3AA7-45ED-A1C9-1C35B532F5A2}"/>
              </c:ext>
            </c:extLst>
          </c:dPt>
          <c:dPt>
            <c:idx val="1"/>
            <c:bubble3D val="0"/>
            <c:spPr>
              <a:solidFill>
                <a:srgbClr val="C0504D"/>
              </a:solidFill>
              <a:ln w="12691">
                <a:solidFill>
                  <a:srgbClr val="FFFFFF"/>
                </a:solidFill>
                <a:prstDash val="solid"/>
              </a:ln>
            </c:spPr>
            <c:extLst>
              <c:ext xmlns:c16="http://schemas.microsoft.com/office/drawing/2014/chart" uri="{C3380CC4-5D6E-409C-BE32-E72D297353CC}">
                <c16:uniqueId val="{00000001-3AA7-45ED-A1C9-1C35B532F5A2}"/>
              </c:ext>
            </c:extLst>
          </c:dPt>
          <c:dPt>
            <c:idx val="2"/>
            <c:bubble3D val="0"/>
            <c:spPr>
              <a:solidFill>
                <a:srgbClr val="9BBB59"/>
              </a:solidFill>
              <a:ln w="12691">
                <a:solidFill>
                  <a:srgbClr val="FFFFFF"/>
                </a:solidFill>
                <a:prstDash val="solid"/>
              </a:ln>
            </c:spPr>
            <c:extLst>
              <c:ext xmlns:c16="http://schemas.microsoft.com/office/drawing/2014/chart" uri="{C3380CC4-5D6E-409C-BE32-E72D297353CC}">
                <c16:uniqueId val="{00000002-3AA7-45ED-A1C9-1C35B532F5A2}"/>
              </c:ext>
            </c:extLst>
          </c:dPt>
          <c:dLbls>
            <c:dLbl>
              <c:idx val="0"/>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48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A7-45ED-A1C9-1C35B532F5A2}"/>
                </c:ext>
              </c:extLst>
            </c:dLbl>
            <c:dLbl>
              <c:idx val="1"/>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6 respondents</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A7-45ED-A1C9-1C35B532F5A2}"/>
                </c:ext>
              </c:extLst>
            </c:dLbl>
            <c:dLbl>
              <c:idx val="2"/>
              <c:layout>
                <c:manualLayout>
                  <c:x val="6.481481481481477E-2"/>
                  <c:y val="0"/>
                </c:manualLayout>
              </c:layout>
              <c:tx>
                <c:rich>
                  <a:bodyPr/>
                  <a:lstStyle/>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1 respondent</a:t>
                    </a:r>
                  </a:p>
                  <a:p>
                    <a:pPr algn="ctr" rtl="1">
                      <a:defRPr sz="998" b="0" i="0" u="none" strike="noStrike" baseline="0">
                        <a:solidFill>
                          <a:srgbClr val="000000"/>
                        </a:solidFill>
                        <a:latin typeface="Calibri"/>
                        <a:ea typeface="Calibri"/>
                        <a:cs typeface="Calibri"/>
                      </a:defRPr>
                    </a:pPr>
                    <a:r>
                      <a:rPr lang="en-US" sz="899" b="0" i="0" u="none" strike="noStrike" baseline="0">
                        <a:solidFill>
                          <a:srgbClr val="333333"/>
                        </a:solidFill>
                        <a:latin typeface="Calibri"/>
                      </a:rPr>
                      <a:t>[VALUE]</a:t>
                    </a:r>
                  </a:p>
                </c:rich>
              </c:tx>
              <c:spPr>
                <a:noFill/>
                <a:ln w="2538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A7-45ED-A1C9-1C35B532F5A2}"/>
                </c:ext>
              </c:extLst>
            </c:dLbl>
            <c:spPr>
              <a:noFill/>
              <a:ln w="25381">
                <a:noFill/>
              </a:ln>
            </c:spPr>
            <c:txPr>
              <a:bodyPr/>
              <a:lstStyle/>
              <a:p>
                <a:pPr algn="ctr" rtl="1">
                  <a:defRPr sz="899"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1"/>
            <c:leaderLines>
              <c:spPr>
                <a:ln w="3173">
                  <a:solidFill>
                    <a:srgbClr val="969696"/>
                  </a:solidFill>
                  <a:prstDash val="solid"/>
                </a:ln>
              </c:spPr>
            </c:leaderLines>
            <c:extLst>
              <c:ext xmlns:c15="http://schemas.microsoft.com/office/drawing/2012/chart" uri="{CE6537A1-D6FC-4f65-9D91-7224C49458BB}"/>
            </c:extLst>
          </c:dLbls>
          <c:cat>
            <c:strRef>
              <c:f>Sheet1!$A$2:$A$4</c:f>
              <c:strCache>
                <c:ptCount val="3"/>
                <c:pt idx="0">
                  <c:v>Had read the Strategy</c:v>
                </c:pt>
                <c:pt idx="1">
                  <c:v>Had not read the Strategy</c:v>
                </c:pt>
                <c:pt idx="2">
                  <c:v>Do not remember</c:v>
                </c:pt>
              </c:strCache>
            </c:strRef>
          </c:cat>
          <c:val>
            <c:numRef>
              <c:f>Sheet1!$B$2:$B$4</c:f>
              <c:numCache>
                <c:formatCode>0%</c:formatCode>
                <c:ptCount val="3"/>
                <c:pt idx="0">
                  <c:v>0.87000000000000044</c:v>
                </c:pt>
                <c:pt idx="1">
                  <c:v>0.11000000000000001</c:v>
                </c:pt>
                <c:pt idx="2">
                  <c:v>2.0000000000000011E-2</c:v>
                </c:pt>
              </c:numCache>
            </c:numRef>
          </c:val>
          <c:extLst>
            <c:ext xmlns:c16="http://schemas.microsoft.com/office/drawing/2014/chart" uri="{C3380CC4-5D6E-409C-BE32-E72D297353CC}">
              <c16:uniqueId val="{00000003-3AA7-45ED-A1C9-1C35B532F5A2}"/>
            </c:ext>
          </c:extLst>
        </c:ser>
        <c:dLbls>
          <c:showLegendKey val="0"/>
          <c:showVal val="0"/>
          <c:showCatName val="0"/>
          <c:showSerName val="0"/>
          <c:showPercent val="0"/>
          <c:showBubbleSize val="0"/>
          <c:showLeaderLines val="1"/>
        </c:dLbls>
        <c:firstSliceAng val="0"/>
      </c:pieChart>
      <c:spPr>
        <a:noFill/>
        <a:ln w="25381">
          <a:noFill/>
        </a:ln>
      </c:spPr>
    </c:plotArea>
    <c:legend>
      <c:legendPos val="r"/>
      <c:layout>
        <c:manualLayout>
          <c:xMode val="edge"/>
          <c:yMode val="edge"/>
          <c:x val="0.10777385159010602"/>
          <c:y val="0.91756272401433625"/>
          <c:w val="0.76325088339222613"/>
          <c:h val="8.6021505376344176E-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rgbClr val="FFFFFF"/>
    </a:solidFill>
    <a:ln w="3173">
      <a:solidFill>
        <a:srgbClr val="C0C0C0"/>
      </a:solidFill>
      <a:prstDash val="solid"/>
    </a:ln>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FB8FD90-07A1-4766-B0FA-F3FCD0A9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22156</Words>
  <Characters>126292</Characters>
  <Application>Microsoft Office Word</Application>
  <DocSecurity>0</DocSecurity>
  <Lines>1052</Lines>
  <Paragraphs>296</Paragraphs>
  <ScaleCrop>false</ScaleCrop>
  <Company/>
  <LinksUpToDate>false</LinksUpToDate>
  <CharactersWithSpaces>148152</CharactersWithSpaces>
  <SharedDoc>false</SharedDoc>
  <HLinks>
    <vt:vector size="42" baseType="variant">
      <vt:variant>
        <vt:i4>7995404</vt:i4>
      </vt:variant>
      <vt:variant>
        <vt:i4>198</vt:i4>
      </vt:variant>
      <vt:variant>
        <vt:i4>0</vt:i4>
      </vt:variant>
      <vt:variant>
        <vt:i4>5</vt:i4>
      </vt:variant>
      <vt:variant>
        <vt:lpwstr>http://dfat.gov.au/aid/how-we-measure-performance/ode/Documents/teacher-development-evaluation.docx</vt:lpwstr>
      </vt:variant>
      <vt:variant>
        <vt:lpwstr/>
      </vt:variant>
      <vt:variant>
        <vt:i4>5570657</vt:i4>
      </vt:variant>
      <vt:variant>
        <vt:i4>195</vt:i4>
      </vt:variant>
      <vt:variant>
        <vt:i4>0</vt:i4>
      </vt:variant>
      <vt:variant>
        <vt:i4>5</vt:i4>
      </vt:variant>
      <vt:variant>
        <vt:lpwstr>http://dfat.gov.au/about-us/publications/Documents/strategy-for-australias-aid-investments-in-education-2015-2020.pdf</vt:lpwstr>
      </vt:variant>
      <vt:variant>
        <vt:lpwstr/>
      </vt:variant>
      <vt:variant>
        <vt:i4>589891</vt:i4>
      </vt:variant>
      <vt:variant>
        <vt:i4>192</vt:i4>
      </vt:variant>
      <vt:variant>
        <vt:i4>0</vt:i4>
      </vt:variant>
      <vt:variant>
        <vt:i4>5</vt:i4>
      </vt:variant>
      <vt:variant>
        <vt:lpwstr>https://www.fpwhitepaper.gov.au/</vt:lpwstr>
      </vt:variant>
      <vt:variant>
        <vt:lpwstr/>
      </vt:variant>
      <vt:variant>
        <vt:i4>720930</vt:i4>
      </vt:variant>
      <vt:variant>
        <vt:i4>189</vt:i4>
      </vt:variant>
      <vt:variant>
        <vt:i4>0</vt:i4>
      </vt:variant>
      <vt:variant>
        <vt:i4>5</vt:i4>
      </vt:variant>
      <vt:variant>
        <vt:lpwstr>http://dfat.gov.au/about-us/publications/Pages/making-performance-count-enhancing-the-accountability-and-effectiveness-of-australian-aid.aspx</vt:lpwstr>
      </vt:variant>
      <vt:variant>
        <vt:lpwstr/>
      </vt:variant>
      <vt:variant>
        <vt:i4>5963848</vt:i4>
      </vt:variant>
      <vt:variant>
        <vt:i4>186</vt:i4>
      </vt:variant>
      <vt:variant>
        <vt:i4>0</vt:i4>
      </vt:variant>
      <vt:variant>
        <vt:i4>5</vt:i4>
      </vt:variant>
      <vt:variant>
        <vt:lpwstr>http://dfat.gov.au/about-us/publications/Pages/australian-aid-promoting-prosperity-reducing-poverty-enhancing-stability.aspx</vt:lpwstr>
      </vt:variant>
      <vt:variant>
        <vt:lpwstr/>
      </vt:variant>
      <vt:variant>
        <vt:i4>3473499</vt:i4>
      </vt:variant>
      <vt:variant>
        <vt:i4>135</vt:i4>
      </vt:variant>
      <vt:variant>
        <vt:i4>0</vt:i4>
      </vt:variant>
      <vt:variant>
        <vt:i4>5</vt:i4>
      </vt:variant>
      <vt:variant>
        <vt:lpwstr>http://www.unescobkk.org/education/teacher-education-and-training/news/article/raising-the-quality-of-teaching-in-myanmar-through-teacher-competency-standards/</vt:lpwstr>
      </vt:variant>
      <vt:variant>
        <vt:lpwstr/>
      </vt:variant>
      <vt:variant>
        <vt:i4>2228339</vt:i4>
      </vt:variant>
      <vt:variant>
        <vt:i4>0</vt:i4>
      </vt:variant>
      <vt:variant>
        <vt:i4>0</vt:i4>
      </vt:variant>
      <vt:variant>
        <vt:i4>5</vt:i4>
      </vt:variant>
      <vt:variant>
        <vt:lpwstr>http://www.universalia.com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2020-03-03T08:34:00Z</dcterms:created>
  <dcterms:modified xsi:type="dcterms:W3CDTF">2020-03-03T08:34:00Z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4fbc83c6-3dae-4684-b2c3-ddb47068db29</vt:lpwstr>
  </property>
  <property fmtid="{D5CDD505-2E9C-101B-9397-08002B2CF9AE}" pid="3" name="SEC">
    <vt:lpwstr>UNCLASSIFIED</vt:lpwstr>
  </property>
  <property fmtid="{D5CDD505-2E9C-101B-9397-08002B2CF9AE}" pid="4" name="DLM">
    <vt:lpwstr>No DLM</vt:lpwstr>
  </property>
</Properties>
</file>