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070E2" w14:textId="77777777" w:rsidR="007333C2" w:rsidRPr="002467D7" w:rsidRDefault="00627287" w:rsidP="007333C2">
      <w:pPr>
        <w:pStyle w:val="Title"/>
        <w:rPr>
          <w:color w:val="FFFFFF"/>
        </w:rPr>
      </w:pPr>
      <w:r>
        <w:rPr>
          <w:noProof/>
          <w:color w:val="FFFFFF"/>
        </w:rPr>
        <w:drawing>
          <wp:anchor distT="0" distB="0" distL="114300" distR="114300" simplePos="0" relativeHeight="251659776" behindDoc="1" locked="0" layoutInCell="1" allowOverlap="1" wp14:anchorId="7E3071D9" wp14:editId="7E3071DA">
            <wp:simplePos x="0" y="0"/>
            <wp:positionH relativeFrom="page">
              <wp:posOffset>0</wp:posOffset>
            </wp:positionH>
            <wp:positionV relativeFrom="page">
              <wp:posOffset>0</wp:posOffset>
            </wp:positionV>
            <wp:extent cx="7560310" cy="10694035"/>
            <wp:effectExtent l="19050" t="0" r="2540" b="0"/>
            <wp:wrapNone/>
            <wp:docPr id="8" name="Picture 8" descr="AusAID_repor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sAID_report_D2"/>
                    <pic:cNvPicPr>
                      <a:picLocks noChangeAspect="1" noChangeArrowheads="1"/>
                    </pic:cNvPicPr>
                  </pic:nvPicPr>
                  <pic:blipFill>
                    <a:blip r:embed="rId10" cstate="print"/>
                    <a:srcRect/>
                    <a:stretch>
                      <a:fillRect/>
                    </a:stretch>
                  </pic:blipFill>
                  <pic:spPr bwMode="auto">
                    <a:xfrm>
                      <a:off x="0" y="0"/>
                      <a:ext cx="7560310" cy="10694035"/>
                    </a:xfrm>
                    <a:prstGeom prst="rect">
                      <a:avLst/>
                    </a:prstGeom>
                    <a:noFill/>
                    <a:ln w="9525">
                      <a:noFill/>
                      <a:miter lim="800000"/>
                      <a:headEnd/>
                      <a:tailEnd/>
                    </a:ln>
                  </pic:spPr>
                </pic:pic>
              </a:graphicData>
            </a:graphic>
          </wp:anchor>
        </w:drawing>
      </w:r>
      <w:r w:rsidR="007333C2">
        <w:rPr>
          <w:color w:val="FFFFFF"/>
        </w:rPr>
        <w:t>Australia</w:t>
      </w:r>
      <w:r w:rsidR="00B87325">
        <w:rPr>
          <w:color w:val="FFFFFF"/>
        </w:rPr>
        <w:t xml:space="preserve"> </w:t>
      </w:r>
      <w:r w:rsidR="00B87325" w:rsidRPr="00FC3E9D">
        <w:rPr>
          <w:color w:val="FFFFFF"/>
        </w:rPr>
        <w:t>–</w:t>
      </w:r>
      <w:r w:rsidR="00B87325">
        <w:rPr>
          <w:color w:val="FFFFFF"/>
        </w:rPr>
        <w:t xml:space="preserve"> </w:t>
      </w:r>
      <w:r w:rsidR="007333C2">
        <w:rPr>
          <w:color w:val="FFFFFF"/>
        </w:rPr>
        <w:t xml:space="preserve">Sri Lanka </w:t>
      </w:r>
      <w:r w:rsidR="00ED4B8C">
        <w:rPr>
          <w:color w:val="FFFFFF"/>
        </w:rPr>
        <w:t>a</w:t>
      </w:r>
      <w:r w:rsidR="007333C2">
        <w:rPr>
          <w:color w:val="FFFFFF"/>
        </w:rPr>
        <w:t xml:space="preserve">id </w:t>
      </w:r>
      <w:r w:rsidR="00ED4B8C">
        <w:rPr>
          <w:color w:val="FFFFFF"/>
        </w:rPr>
        <w:t>p</w:t>
      </w:r>
      <w:r w:rsidR="007333C2">
        <w:rPr>
          <w:color w:val="FFFFFF"/>
        </w:rPr>
        <w:t xml:space="preserve">rogram </w:t>
      </w:r>
      <w:r w:rsidR="00ED4B8C">
        <w:rPr>
          <w:color w:val="FFFFFF"/>
        </w:rPr>
        <w:t>s</w:t>
      </w:r>
      <w:r w:rsidR="007C06C6">
        <w:rPr>
          <w:color w:val="FFFFFF"/>
        </w:rPr>
        <w:t>trategy</w:t>
      </w:r>
      <w:r w:rsidR="007333C2">
        <w:rPr>
          <w:color w:val="FFFFFF"/>
        </w:rPr>
        <w:br/>
      </w:r>
      <w:r w:rsidR="007333C2" w:rsidRPr="00ED7D8F">
        <w:rPr>
          <w:color w:val="FFFFFF"/>
          <w:sz w:val="48"/>
          <w:szCs w:val="48"/>
        </w:rPr>
        <w:t>2</w:t>
      </w:r>
      <w:r w:rsidR="007333C2">
        <w:rPr>
          <w:color w:val="FFFFFF"/>
          <w:sz w:val="48"/>
          <w:szCs w:val="48"/>
        </w:rPr>
        <w:t>012</w:t>
      </w:r>
      <w:r w:rsidR="00C456F8">
        <w:rPr>
          <w:color w:val="FFFFFF"/>
          <w:sz w:val="48"/>
          <w:szCs w:val="48"/>
        </w:rPr>
        <w:t>–</w:t>
      </w:r>
      <w:r w:rsidR="007333C2" w:rsidRPr="00ED7D8F">
        <w:rPr>
          <w:color w:val="FFFFFF"/>
          <w:sz w:val="48"/>
          <w:szCs w:val="48"/>
        </w:rPr>
        <w:t>1</w:t>
      </w:r>
      <w:r w:rsidR="007333C2">
        <w:rPr>
          <w:color w:val="FFFFFF"/>
          <w:sz w:val="48"/>
          <w:szCs w:val="48"/>
        </w:rPr>
        <w:t>6</w:t>
      </w:r>
      <w:r w:rsidR="007333C2">
        <w:rPr>
          <w:color w:val="FFFFFF"/>
        </w:rPr>
        <w:t xml:space="preserve"> </w:t>
      </w:r>
    </w:p>
    <w:p w14:paraId="7E3070E3" w14:textId="77777777" w:rsidR="007333C2" w:rsidRPr="00953A8D" w:rsidRDefault="007333C2" w:rsidP="007333C2">
      <w:pPr>
        <w:pStyle w:val="Date"/>
        <w:spacing w:before="0" w:after="0" w:line="14" w:lineRule="exact"/>
      </w:pPr>
    </w:p>
    <w:p w14:paraId="7E3070E4" w14:textId="77777777" w:rsidR="007333C2" w:rsidRDefault="007333C2" w:rsidP="007333C2">
      <w:pPr>
        <w:pStyle w:val="Title"/>
        <w:sectPr w:rsidR="007333C2">
          <w:headerReference w:type="even" r:id="rId11"/>
          <w:headerReference w:type="default" r:id="rId12"/>
          <w:footerReference w:type="even" r:id="rId13"/>
          <w:footerReference w:type="default" r:id="rId14"/>
          <w:headerReference w:type="first" r:id="rId15"/>
          <w:footerReference w:type="first" r:id="rId16"/>
          <w:pgSz w:w="11907" w:h="16840" w:code="9"/>
          <w:pgMar w:top="2381" w:right="2268" w:bottom="851" w:left="1701" w:header="851" w:footer="340" w:gutter="0"/>
          <w:cols w:space="720"/>
        </w:sectPr>
      </w:pPr>
    </w:p>
    <w:p w14:paraId="7E3070E5" w14:textId="77777777" w:rsidR="007333C2" w:rsidRDefault="00627287" w:rsidP="007333C2">
      <w:pPr>
        <w:pStyle w:val="BoxText"/>
        <w:pageBreakBefore/>
        <w:spacing w:before="300"/>
        <w:ind w:right="1134"/>
      </w:pPr>
      <w:r>
        <w:rPr>
          <w:noProof/>
        </w:rPr>
        <w:lastRenderedPageBreak/>
        <w:drawing>
          <wp:anchor distT="0" distB="0" distL="114300" distR="114300" simplePos="0" relativeHeight="251655680" behindDoc="1" locked="0" layoutInCell="1" allowOverlap="1" wp14:anchorId="7E3071DB" wp14:editId="7E3071DC">
            <wp:simplePos x="0" y="0"/>
            <wp:positionH relativeFrom="page">
              <wp:align>center</wp:align>
            </wp:positionH>
            <wp:positionV relativeFrom="page">
              <wp:posOffset>1080135</wp:posOffset>
            </wp:positionV>
            <wp:extent cx="7657200" cy="1584000"/>
            <wp:effectExtent l="0" t="0" r="1270" b="0"/>
            <wp:wrapSquare wrapText="bothSides"/>
            <wp:docPr id="4" name="Picture 4"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AID_report_D4"/>
                    <pic:cNvPicPr>
                      <a:picLocks noChangeAspect="1" noChangeArrowheads="1"/>
                    </pic:cNvPicPr>
                  </pic:nvPicPr>
                  <pic:blipFill>
                    <a:blip r:embed="rId17" cstate="print"/>
                    <a:srcRect/>
                    <a:stretch>
                      <a:fillRect/>
                    </a:stretch>
                  </pic:blipFill>
                  <pic:spPr bwMode="auto">
                    <a:xfrm>
                      <a:off x="0" y="0"/>
                      <a:ext cx="7657200" cy="1584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E3070E6" w14:textId="77777777" w:rsidR="00F5017C" w:rsidRDefault="00F5017C" w:rsidP="007333C2">
      <w:pPr>
        <w:pStyle w:val="BoxText"/>
        <w:ind w:right="1134"/>
      </w:pPr>
    </w:p>
    <w:p w14:paraId="7E3070E7" w14:textId="77777777" w:rsidR="00EE47B9" w:rsidRDefault="00EE47B9" w:rsidP="007333C2">
      <w:pPr>
        <w:pStyle w:val="BoxText"/>
        <w:ind w:right="1134"/>
      </w:pPr>
    </w:p>
    <w:p w14:paraId="7E3070E8" w14:textId="77777777" w:rsidR="00F5017C" w:rsidRDefault="00C555A2" w:rsidP="007333C2">
      <w:pPr>
        <w:pStyle w:val="BoxText"/>
        <w:ind w:right="1134"/>
      </w:pPr>
      <w:r>
        <w:t>© Commonwealth of Australia 2013</w:t>
      </w:r>
    </w:p>
    <w:p w14:paraId="7E3070E9" w14:textId="77777777" w:rsidR="007333C2" w:rsidRPr="00737052" w:rsidRDefault="007333C2" w:rsidP="007333C2">
      <w:pPr>
        <w:pStyle w:val="BoxText"/>
        <w:ind w:right="1134"/>
      </w:pPr>
      <w:r>
        <w:t xml:space="preserve">This work is copyright. You may download, display, print and reproduce this material in unaltered form only (retaining this notice) for your personal, non-commercial use or use within your organisation. Apart from any use as permitted under the </w:t>
      </w:r>
      <w:r w:rsidRPr="0094221E">
        <w:rPr>
          <w:i/>
        </w:rPr>
        <w:t>Copyright Act 1968</w:t>
      </w:r>
      <w:r>
        <w:t xml:space="preserve">, all other rights are reserved. Requests and inquiries concerning reproduction and rights should be addressed to Commonwealth Copyright Administration, Attorney General’s Department, Robert Garran Offices, National Circuit, Barton ACT 2600 or posted </w:t>
      </w:r>
      <w:r w:rsidRPr="0094221E">
        <w:t xml:space="preserve">at </w:t>
      </w:r>
      <w:hyperlink r:id="rId18" w:history="1">
        <w:r w:rsidRPr="0094221E">
          <w:t>http://www.ag.gov.au/cca</w:t>
        </w:r>
      </w:hyperlink>
    </w:p>
    <w:p w14:paraId="7E3070EA" w14:textId="77777777" w:rsidR="007333C2" w:rsidRPr="00CF0CE7" w:rsidRDefault="007333C2" w:rsidP="007333C2">
      <w:pPr>
        <w:pStyle w:val="BoxText"/>
        <w:spacing w:before="400"/>
        <w:ind w:right="1134"/>
      </w:pPr>
      <w:r w:rsidRPr="00CF0CE7">
        <w:t>Published by the Australian Agency for International Development (</w:t>
      </w:r>
      <w:r w:rsidRPr="009077F3">
        <w:t>AusAID</w:t>
      </w:r>
      <w:r w:rsidRPr="00CF0CE7">
        <w:t>), Canberra,</w:t>
      </w:r>
      <w:r w:rsidR="00D56993">
        <w:t xml:space="preserve"> </w:t>
      </w:r>
      <w:r w:rsidR="00F5017C">
        <w:t>January, 2013.</w:t>
      </w:r>
    </w:p>
    <w:p w14:paraId="7E3070EB" w14:textId="77777777" w:rsidR="007333C2" w:rsidRPr="00F0526B" w:rsidRDefault="007333C2" w:rsidP="007333C2">
      <w:pPr>
        <w:pStyle w:val="BoxText"/>
        <w:ind w:right="1134"/>
      </w:pPr>
      <w:r w:rsidRPr="00F0526B">
        <w:t xml:space="preserve">This document is online at </w:t>
      </w:r>
      <w:hyperlink r:id="rId19" w:history="1">
        <w:r w:rsidRPr="00F0526B">
          <w:t>www.ausaid.gov.au/publications</w:t>
        </w:r>
      </w:hyperlink>
    </w:p>
    <w:p w14:paraId="7E3070EC" w14:textId="77777777" w:rsidR="007333C2" w:rsidRPr="00F0526B" w:rsidRDefault="007333C2" w:rsidP="007333C2">
      <w:pPr>
        <w:pStyle w:val="BoxText"/>
        <w:ind w:right="2418"/>
      </w:pPr>
      <w:r>
        <w:rPr>
          <w:rFonts w:ascii="Franklin Gothic Medium" w:hAnsi="Franklin Gothic Medium"/>
        </w:rPr>
        <w:br/>
      </w:r>
      <w:r w:rsidRPr="00F0526B">
        <w:t xml:space="preserve">For </w:t>
      </w:r>
      <w:r>
        <w:t>furthe</w:t>
      </w:r>
      <w:r w:rsidRPr="00A045A2">
        <w:t xml:space="preserve">r information about the Australian Government’s international development program, </w:t>
      </w:r>
      <w:r w:rsidRPr="00F0526B">
        <w:t>contact:</w:t>
      </w:r>
    </w:p>
    <w:p w14:paraId="7E3070ED" w14:textId="77777777" w:rsidR="007333C2" w:rsidRPr="00F0526B" w:rsidRDefault="007333C2" w:rsidP="007333C2">
      <w:pPr>
        <w:pStyle w:val="BoxText"/>
        <w:spacing w:after="0"/>
        <w:ind w:right="1134"/>
      </w:pPr>
      <w:r>
        <w:t>Communications Section</w:t>
      </w:r>
    </w:p>
    <w:p w14:paraId="7E3070EE" w14:textId="77777777" w:rsidR="007333C2" w:rsidRPr="00F0526B" w:rsidRDefault="007333C2" w:rsidP="007333C2">
      <w:pPr>
        <w:pStyle w:val="BoxText"/>
        <w:spacing w:before="0" w:after="0"/>
        <w:ind w:right="1134"/>
      </w:pPr>
      <w:r w:rsidRPr="00F0526B">
        <w:t>AusAID</w:t>
      </w:r>
    </w:p>
    <w:p w14:paraId="7E3070EF" w14:textId="77777777" w:rsidR="007333C2" w:rsidRPr="00F0526B" w:rsidRDefault="007333C2" w:rsidP="007333C2">
      <w:pPr>
        <w:pStyle w:val="BoxText"/>
        <w:spacing w:before="0" w:after="0"/>
        <w:ind w:right="1134"/>
      </w:pPr>
      <w:r w:rsidRPr="00F0526B">
        <w:t>GPO Box 887</w:t>
      </w:r>
    </w:p>
    <w:p w14:paraId="7E3070F0" w14:textId="77777777" w:rsidR="007333C2" w:rsidRPr="00F0526B" w:rsidRDefault="007333C2" w:rsidP="007333C2">
      <w:pPr>
        <w:pStyle w:val="BoxText"/>
        <w:spacing w:before="0"/>
        <w:ind w:right="1134"/>
      </w:pPr>
      <w:r w:rsidRPr="00F0526B">
        <w:t>Canberra ACT 2601</w:t>
      </w:r>
    </w:p>
    <w:p w14:paraId="7E3070F1" w14:textId="77777777" w:rsidR="007333C2" w:rsidRPr="00F0526B" w:rsidRDefault="007333C2" w:rsidP="007333C2">
      <w:pPr>
        <w:pStyle w:val="BoxText"/>
        <w:spacing w:after="0"/>
        <w:ind w:right="1134"/>
      </w:pPr>
      <w:r w:rsidRPr="00F0526B">
        <w:t>Phone</w:t>
      </w:r>
      <w:r w:rsidRPr="00F0526B">
        <w:rPr>
          <w:rFonts w:ascii="Arial Unicode MS" w:eastAsia="Arial Unicode MS" w:hAnsi="Arial Unicode MS" w:cs="Arial Unicode MS" w:hint="eastAsia"/>
        </w:rPr>
        <w:t> </w:t>
      </w:r>
      <w:r w:rsidRPr="00F0526B">
        <w:t xml:space="preserve">(02) </w:t>
      </w:r>
      <w:r w:rsidR="001C4BBF">
        <w:t>6178</w:t>
      </w:r>
      <w:r w:rsidR="001C4BBF" w:rsidRPr="00F0526B">
        <w:t xml:space="preserve"> </w:t>
      </w:r>
      <w:r>
        <w:t>4000</w:t>
      </w:r>
    </w:p>
    <w:p w14:paraId="7E3070F2" w14:textId="77777777" w:rsidR="007333C2" w:rsidRPr="00F0526B" w:rsidRDefault="007333C2" w:rsidP="007333C2">
      <w:pPr>
        <w:pStyle w:val="BoxText"/>
        <w:spacing w:before="0" w:after="0"/>
        <w:ind w:right="1134"/>
      </w:pPr>
      <w:r w:rsidRPr="00F0526B">
        <w:t>Facsimile</w:t>
      </w:r>
      <w:r w:rsidRPr="00F0526B">
        <w:rPr>
          <w:rFonts w:ascii="Arial Unicode MS" w:eastAsia="Arial Unicode MS" w:hAnsi="Arial Unicode MS" w:cs="Arial Unicode MS" w:hint="eastAsia"/>
        </w:rPr>
        <w:t> </w:t>
      </w:r>
      <w:r w:rsidRPr="00F0526B">
        <w:t xml:space="preserve">(02) </w:t>
      </w:r>
      <w:r w:rsidR="001C4BBF">
        <w:t>6178</w:t>
      </w:r>
      <w:r w:rsidR="001C4BBF" w:rsidRPr="00F0526B">
        <w:t xml:space="preserve"> </w:t>
      </w:r>
      <w:r>
        <w:t>4880</w:t>
      </w:r>
    </w:p>
    <w:bookmarkStart w:id="0" w:name="_GoBack"/>
    <w:p w14:paraId="7E3070F3" w14:textId="77777777" w:rsidR="007333C2" w:rsidRDefault="007E2484" w:rsidP="007333C2">
      <w:pPr>
        <w:pStyle w:val="BoxText"/>
        <w:spacing w:before="0"/>
        <w:ind w:right="1134"/>
      </w:pPr>
      <w:r>
        <w:rPr>
          <w:noProof/>
        </w:rPr>
        <mc:AlternateContent>
          <mc:Choice Requires="wps">
            <w:drawing>
              <wp:anchor distT="0" distB="0" distL="114300" distR="114300" simplePos="0" relativeHeight="251654656" behindDoc="0" locked="0" layoutInCell="1" allowOverlap="1" wp14:anchorId="7E3071DD" wp14:editId="7E3071DE">
                <wp:simplePos x="0" y="0"/>
                <wp:positionH relativeFrom="page">
                  <wp:posOffset>-3175</wp:posOffset>
                </wp:positionH>
                <wp:positionV relativeFrom="paragraph">
                  <wp:posOffset>2078990</wp:posOffset>
                </wp:positionV>
                <wp:extent cx="7560310" cy="385445"/>
                <wp:effectExtent l="0" t="0" r="254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5pt;margin-top:163.7pt;width:595.3pt;height:30.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" stroked="f">
                <w10:wrap anchorx="page"/>
              </v:rect>
            </w:pict>
          </mc:Fallback>
        </mc:AlternateContent>
      </w:r>
      <w:bookmarkEnd w:id="0"/>
      <w:r w:rsidR="007333C2" w:rsidRPr="00F0526B">
        <w:t>Internet</w:t>
      </w:r>
      <w:r w:rsidR="007333C2" w:rsidRPr="00F0526B">
        <w:rPr>
          <w:rFonts w:ascii="Arial Unicode MS" w:eastAsia="Arial Unicode MS" w:hAnsi="Arial Unicode MS" w:cs="Arial Unicode MS" w:hint="eastAsia"/>
        </w:rPr>
        <w:t> </w:t>
      </w:r>
      <w:hyperlink r:id="rId20" w:history="1">
        <w:r w:rsidR="007333C2" w:rsidRPr="00F0526B">
          <w:t>www.</w:t>
        </w:r>
        <w:bookmarkStart w:id="1" w:name="_Hlt536343294"/>
        <w:r w:rsidR="007333C2" w:rsidRPr="00F0526B">
          <w:t>a</w:t>
        </w:r>
        <w:bookmarkEnd w:id="1"/>
        <w:r w:rsidR="007333C2" w:rsidRPr="00F0526B">
          <w:t>u</w:t>
        </w:r>
        <w:bookmarkStart w:id="2" w:name="_Hlt536343388"/>
        <w:r w:rsidR="007333C2" w:rsidRPr="00F0526B">
          <w:t>s</w:t>
        </w:r>
        <w:bookmarkStart w:id="3" w:name="_Hlt536343250"/>
        <w:bookmarkEnd w:id="2"/>
        <w:r w:rsidR="007333C2" w:rsidRPr="00F0526B">
          <w:t>a</w:t>
        </w:r>
        <w:bookmarkStart w:id="4" w:name="_Hlt536343212"/>
        <w:bookmarkEnd w:id="3"/>
        <w:r w:rsidR="007333C2" w:rsidRPr="00F0526B">
          <w:t>i</w:t>
        </w:r>
        <w:bookmarkStart w:id="5" w:name="_Hlt536343325"/>
        <w:bookmarkEnd w:id="4"/>
        <w:r w:rsidR="007333C2" w:rsidRPr="00F0526B">
          <w:t>d</w:t>
        </w:r>
        <w:bookmarkEnd w:id="5"/>
        <w:r w:rsidR="007333C2" w:rsidRPr="00F0526B">
          <w:t>.go</w:t>
        </w:r>
        <w:bookmarkStart w:id="6" w:name="_Hlt86200017"/>
        <w:r w:rsidR="007333C2" w:rsidRPr="00F0526B">
          <w:t>v</w:t>
        </w:r>
        <w:bookmarkEnd w:id="6"/>
        <w:r w:rsidR="007333C2" w:rsidRPr="00F0526B">
          <w:t>.au</w:t>
        </w:r>
      </w:hyperlink>
    </w:p>
    <w:p w14:paraId="7E3070F4" w14:textId="77777777" w:rsidR="00D45A06" w:rsidRDefault="00D45A06" w:rsidP="007333C2">
      <w:pPr>
        <w:pStyle w:val="BoxText"/>
        <w:spacing w:before="0"/>
        <w:ind w:right="1134"/>
      </w:pPr>
    </w:p>
    <w:p w14:paraId="7E3070F5" w14:textId="77777777" w:rsidR="007333C2" w:rsidRDefault="00627287" w:rsidP="00D47091">
      <w:pPr>
        <w:pStyle w:val="Contents"/>
        <w:spacing w:before="1680" w:after="360" w:line="240" w:lineRule="auto"/>
        <w:rPr>
          <w:noProof/>
        </w:rPr>
      </w:pPr>
      <w:r>
        <w:rPr>
          <w:noProof/>
        </w:rPr>
        <w:lastRenderedPageBreak/>
        <w:drawing>
          <wp:anchor distT="0" distB="0" distL="114300" distR="114300" simplePos="0" relativeHeight="251653632" behindDoc="1" locked="0" layoutInCell="1" allowOverlap="1" wp14:anchorId="7E3071DF" wp14:editId="7E3071E0">
            <wp:simplePos x="0" y="0"/>
            <wp:positionH relativeFrom="page">
              <wp:align>center</wp:align>
            </wp:positionH>
            <wp:positionV relativeFrom="page">
              <wp:posOffset>1080135</wp:posOffset>
            </wp:positionV>
            <wp:extent cx="8967600" cy="1584000"/>
            <wp:effectExtent l="0" t="0" r="5080" b="0"/>
            <wp:wrapNone/>
            <wp:docPr id="2" name="Picture 2"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AID_report_D4"/>
                    <pic:cNvPicPr>
                      <a:picLocks noChangeAspect="1" noChangeArrowheads="1"/>
                    </pic:cNvPicPr>
                  </pic:nvPicPr>
                  <pic:blipFill>
                    <a:blip r:embed="rId17" cstate="print"/>
                    <a:srcRect/>
                    <a:stretch>
                      <a:fillRect/>
                    </a:stretch>
                  </pic:blipFill>
                  <pic:spPr bwMode="auto">
                    <a:xfrm>
                      <a:off x="0" y="0"/>
                      <a:ext cx="8967600" cy="1584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333C2">
        <w:rPr>
          <w:noProof/>
        </w:rPr>
        <w:t>Contents</w:t>
      </w:r>
    </w:p>
    <w:p w14:paraId="7E3070F6" w14:textId="77777777" w:rsidR="00741C78" w:rsidRPr="00EE47B9" w:rsidRDefault="00741C78" w:rsidP="00EE47B9">
      <w:pPr>
        <w:pStyle w:val="TOC1"/>
        <w:spacing w:before="0" w:after="0" w:line="240" w:lineRule="auto"/>
        <w:rPr>
          <w:sz w:val="20"/>
          <w:szCs w:val="20"/>
        </w:rPr>
      </w:pPr>
    </w:p>
    <w:p w14:paraId="7E3070F7" w14:textId="77777777" w:rsidR="00741C78" w:rsidRPr="00EE47B9" w:rsidRDefault="00741C78" w:rsidP="00EE47B9">
      <w:pPr>
        <w:pStyle w:val="TOC1"/>
        <w:spacing w:before="0" w:after="0" w:line="240" w:lineRule="auto"/>
        <w:rPr>
          <w:sz w:val="20"/>
          <w:szCs w:val="20"/>
        </w:rPr>
      </w:pPr>
    </w:p>
    <w:p w14:paraId="7E3070F8" w14:textId="77777777" w:rsidR="00741C78" w:rsidRDefault="00741C78" w:rsidP="00EE47B9">
      <w:pPr>
        <w:pStyle w:val="TOC1"/>
        <w:spacing w:before="0" w:after="0" w:line="240" w:lineRule="auto"/>
        <w:rPr>
          <w:sz w:val="20"/>
          <w:szCs w:val="20"/>
        </w:rPr>
      </w:pPr>
    </w:p>
    <w:p w14:paraId="7E3070F9" w14:textId="77777777" w:rsidR="00EE47B9" w:rsidRDefault="00EE47B9" w:rsidP="00EE47B9">
      <w:pPr>
        <w:pStyle w:val="BodyText"/>
      </w:pPr>
    </w:p>
    <w:p w14:paraId="7E3070FA" w14:textId="77777777" w:rsidR="00D47091" w:rsidRPr="00EE47B9" w:rsidRDefault="00D47091" w:rsidP="00EE47B9">
      <w:pPr>
        <w:pStyle w:val="BodyText"/>
      </w:pPr>
    </w:p>
    <w:p w14:paraId="7E3070FB" w14:textId="77777777" w:rsidR="005176A6" w:rsidRDefault="005E119B">
      <w:pPr>
        <w:pStyle w:val="TOC1"/>
        <w:rPr>
          <w:rFonts w:asciiTheme="minorHAnsi" w:eastAsiaTheme="minorEastAsia" w:hAnsiTheme="minorHAnsi" w:cstheme="minorBidi"/>
          <w:noProof/>
          <w:color w:val="auto"/>
          <w:sz w:val="22"/>
          <w:szCs w:val="22"/>
        </w:rPr>
      </w:pPr>
      <w:r>
        <w:fldChar w:fldCharType="begin"/>
      </w:r>
      <w:r w:rsidR="007333C2">
        <w:instrText xml:space="preserve"> TOC \o "1-3" </w:instrText>
      </w:r>
      <w:r>
        <w:fldChar w:fldCharType="separate"/>
      </w:r>
      <w:r w:rsidR="005176A6">
        <w:rPr>
          <w:noProof/>
        </w:rPr>
        <w:t>1</w:t>
      </w:r>
      <w:r w:rsidR="005176A6">
        <w:rPr>
          <w:rFonts w:asciiTheme="minorHAnsi" w:eastAsiaTheme="minorEastAsia" w:hAnsiTheme="minorHAnsi" w:cstheme="minorBidi"/>
          <w:noProof/>
          <w:color w:val="auto"/>
          <w:sz w:val="22"/>
          <w:szCs w:val="22"/>
        </w:rPr>
        <w:tab/>
      </w:r>
      <w:r w:rsidR="005176A6">
        <w:rPr>
          <w:noProof/>
        </w:rPr>
        <w:t>Summary</w:t>
      </w:r>
      <w:r w:rsidR="005176A6">
        <w:rPr>
          <w:noProof/>
        </w:rPr>
        <w:tab/>
      </w:r>
      <w:r w:rsidR="005176A6">
        <w:rPr>
          <w:noProof/>
        </w:rPr>
        <w:fldChar w:fldCharType="begin"/>
      </w:r>
      <w:r w:rsidR="005176A6">
        <w:rPr>
          <w:noProof/>
        </w:rPr>
        <w:instrText xml:space="preserve"> PAGEREF _Toc348520506 \h </w:instrText>
      </w:r>
      <w:r w:rsidR="005176A6">
        <w:rPr>
          <w:noProof/>
        </w:rPr>
      </w:r>
      <w:r w:rsidR="005176A6">
        <w:rPr>
          <w:noProof/>
        </w:rPr>
        <w:fldChar w:fldCharType="separate"/>
      </w:r>
      <w:r w:rsidR="006E0A2B">
        <w:rPr>
          <w:noProof/>
        </w:rPr>
        <w:t>4</w:t>
      </w:r>
      <w:r w:rsidR="005176A6">
        <w:rPr>
          <w:noProof/>
        </w:rPr>
        <w:fldChar w:fldCharType="end"/>
      </w:r>
    </w:p>
    <w:p w14:paraId="7E3070FC" w14:textId="77777777" w:rsidR="005176A6" w:rsidRDefault="005176A6">
      <w:pPr>
        <w:pStyle w:val="TOC1"/>
        <w:rPr>
          <w:rFonts w:asciiTheme="minorHAnsi" w:eastAsiaTheme="minorEastAsia" w:hAnsiTheme="minorHAnsi" w:cstheme="minorBidi"/>
          <w:noProof/>
          <w:color w:val="auto"/>
          <w:sz w:val="22"/>
          <w:szCs w:val="22"/>
        </w:rPr>
      </w:pPr>
      <w:r>
        <w:rPr>
          <w:noProof/>
        </w:rPr>
        <w:t>2</w:t>
      </w:r>
      <w:r>
        <w:rPr>
          <w:rFonts w:asciiTheme="minorHAnsi" w:eastAsiaTheme="minorEastAsia" w:hAnsiTheme="minorHAnsi" w:cstheme="minorBidi"/>
          <w:noProof/>
          <w:color w:val="auto"/>
          <w:sz w:val="22"/>
          <w:szCs w:val="22"/>
        </w:rPr>
        <w:tab/>
      </w:r>
      <w:r>
        <w:rPr>
          <w:noProof/>
        </w:rPr>
        <w:t>Development principles</w:t>
      </w:r>
      <w:r>
        <w:rPr>
          <w:noProof/>
        </w:rPr>
        <w:tab/>
      </w:r>
      <w:r>
        <w:rPr>
          <w:noProof/>
        </w:rPr>
        <w:fldChar w:fldCharType="begin"/>
      </w:r>
      <w:r>
        <w:rPr>
          <w:noProof/>
        </w:rPr>
        <w:instrText xml:space="preserve"> PAGEREF _Toc348520507 \h </w:instrText>
      </w:r>
      <w:r>
        <w:rPr>
          <w:noProof/>
        </w:rPr>
      </w:r>
      <w:r>
        <w:rPr>
          <w:noProof/>
        </w:rPr>
        <w:fldChar w:fldCharType="separate"/>
      </w:r>
      <w:r w:rsidR="006E0A2B">
        <w:rPr>
          <w:noProof/>
        </w:rPr>
        <w:t>6</w:t>
      </w:r>
      <w:r>
        <w:rPr>
          <w:noProof/>
        </w:rPr>
        <w:fldChar w:fldCharType="end"/>
      </w:r>
    </w:p>
    <w:p w14:paraId="7E3070FD" w14:textId="77777777" w:rsidR="005176A6" w:rsidRDefault="005176A6">
      <w:pPr>
        <w:pStyle w:val="TOC2"/>
        <w:rPr>
          <w:rFonts w:asciiTheme="minorHAnsi" w:eastAsiaTheme="minorEastAsia" w:hAnsiTheme="minorHAnsi" w:cstheme="minorBidi"/>
          <w:noProof/>
          <w:color w:val="auto"/>
          <w:sz w:val="22"/>
          <w:szCs w:val="22"/>
        </w:rPr>
      </w:pPr>
      <w:r>
        <w:rPr>
          <w:noProof/>
        </w:rPr>
        <w:t>2.1</w:t>
      </w:r>
      <w:r>
        <w:rPr>
          <w:rFonts w:asciiTheme="minorHAnsi" w:eastAsiaTheme="minorEastAsia" w:hAnsiTheme="minorHAnsi" w:cstheme="minorBidi"/>
          <w:noProof/>
          <w:color w:val="auto"/>
          <w:sz w:val="22"/>
          <w:szCs w:val="22"/>
        </w:rPr>
        <w:tab/>
      </w:r>
      <w:r>
        <w:rPr>
          <w:noProof/>
        </w:rPr>
        <w:t>Principles and commitments</w:t>
      </w:r>
      <w:r>
        <w:rPr>
          <w:noProof/>
        </w:rPr>
        <w:tab/>
      </w:r>
      <w:r>
        <w:rPr>
          <w:noProof/>
        </w:rPr>
        <w:fldChar w:fldCharType="begin"/>
      </w:r>
      <w:r>
        <w:rPr>
          <w:noProof/>
        </w:rPr>
        <w:instrText xml:space="preserve"> PAGEREF _Toc348520508 \h </w:instrText>
      </w:r>
      <w:r>
        <w:rPr>
          <w:noProof/>
        </w:rPr>
      </w:r>
      <w:r>
        <w:rPr>
          <w:noProof/>
        </w:rPr>
        <w:fldChar w:fldCharType="separate"/>
      </w:r>
      <w:r w:rsidR="006E0A2B">
        <w:rPr>
          <w:noProof/>
        </w:rPr>
        <w:t>6</w:t>
      </w:r>
      <w:r>
        <w:rPr>
          <w:noProof/>
        </w:rPr>
        <w:fldChar w:fldCharType="end"/>
      </w:r>
    </w:p>
    <w:p w14:paraId="7E3070FE" w14:textId="77777777" w:rsidR="005176A6" w:rsidRDefault="005176A6">
      <w:pPr>
        <w:pStyle w:val="TOC2"/>
        <w:rPr>
          <w:rFonts w:asciiTheme="minorHAnsi" w:eastAsiaTheme="minorEastAsia" w:hAnsiTheme="minorHAnsi" w:cstheme="minorBidi"/>
          <w:noProof/>
          <w:color w:val="auto"/>
          <w:sz w:val="22"/>
          <w:szCs w:val="22"/>
        </w:rPr>
      </w:pPr>
      <w:r>
        <w:rPr>
          <w:noProof/>
        </w:rPr>
        <w:t>2.2</w:t>
      </w:r>
      <w:r>
        <w:rPr>
          <w:rFonts w:asciiTheme="minorHAnsi" w:eastAsiaTheme="minorEastAsia" w:hAnsiTheme="minorHAnsi" w:cstheme="minorBidi"/>
          <w:noProof/>
          <w:color w:val="auto"/>
          <w:sz w:val="22"/>
          <w:szCs w:val="22"/>
        </w:rPr>
        <w:tab/>
      </w:r>
      <w:r>
        <w:rPr>
          <w:noProof/>
        </w:rPr>
        <w:t>Focus on results</w:t>
      </w:r>
      <w:r>
        <w:rPr>
          <w:noProof/>
        </w:rPr>
        <w:tab/>
      </w:r>
      <w:r>
        <w:rPr>
          <w:noProof/>
        </w:rPr>
        <w:fldChar w:fldCharType="begin"/>
      </w:r>
      <w:r>
        <w:rPr>
          <w:noProof/>
        </w:rPr>
        <w:instrText xml:space="preserve"> PAGEREF _Toc348520509 \h </w:instrText>
      </w:r>
      <w:r>
        <w:rPr>
          <w:noProof/>
        </w:rPr>
      </w:r>
      <w:r>
        <w:rPr>
          <w:noProof/>
        </w:rPr>
        <w:fldChar w:fldCharType="separate"/>
      </w:r>
      <w:r w:rsidR="006E0A2B">
        <w:rPr>
          <w:noProof/>
        </w:rPr>
        <w:t>7</w:t>
      </w:r>
      <w:r>
        <w:rPr>
          <w:noProof/>
        </w:rPr>
        <w:fldChar w:fldCharType="end"/>
      </w:r>
    </w:p>
    <w:p w14:paraId="7E3070FF" w14:textId="77777777" w:rsidR="005176A6" w:rsidRDefault="005176A6">
      <w:pPr>
        <w:pStyle w:val="TOC1"/>
        <w:rPr>
          <w:rFonts w:asciiTheme="minorHAnsi" w:eastAsiaTheme="minorEastAsia" w:hAnsiTheme="minorHAnsi" w:cstheme="minorBidi"/>
          <w:noProof/>
          <w:color w:val="auto"/>
          <w:sz w:val="22"/>
          <w:szCs w:val="22"/>
        </w:rPr>
      </w:pPr>
      <w:r>
        <w:rPr>
          <w:noProof/>
        </w:rPr>
        <w:t>3</w:t>
      </w:r>
      <w:r>
        <w:rPr>
          <w:rFonts w:asciiTheme="minorHAnsi" w:eastAsiaTheme="minorEastAsia" w:hAnsiTheme="minorHAnsi" w:cstheme="minorBidi"/>
          <w:noProof/>
          <w:color w:val="auto"/>
          <w:sz w:val="22"/>
          <w:szCs w:val="22"/>
        </w:rPr>
        <w:tab/>
      </w:r>
      <w:r>
        <w:rPr>
          <w:noProof/>
        </w:rPr>
        <w:t>Context and rationale for Australian aid to Sri Lanka</w:t>
      </w:r>
      <w:r>
        <w:rPr>
          <w:noProof/>
        </w:rPr>
        <w:tab/>
      </w:r>
      <w:r>
        <w:rPr>
          <w:noProof/>
        </w:rPr>
        <w:fldChar w:fldCharType="begin"/>
      </w:r>
      <w:r>
        <w:rPr>
          <w:noProof/>
        </w:rPr>
        <w:instrText xml:space="preserve"> PAGEREF _Toc348520510 \h </w:instrText>
      </w:r>
      <w:r>
        <w:rPr>
          <w:noProof/>
        </w:rPr>
      </w:r>
      <w:r>
        <w:rPr>
          <w:noProof/>
        </w:rPr>
        <w:fldChar w:fldCharType="separate"/>
      </w:r>
      <w:r w:rsidR="006E0A2B">
        <w:rPr>
          <w:noProof/>
        </w:rPr>
        <w:t>8</w:t>
      </w:r>
      <w:r>
        <w:rPr>
          <w:noProof/>
        </w:rPr>
        <w:fldChar w:fldCharType="end"/>
      </w:r>
    </w:p>
    <w:p w14:paraId="7E307100" w14:textId="77777777" w:rsidR="005176A6" w:rsidRDefault="005176A6">
      <w:pPr>
        <w:pStyle w:val="TOC2"/>
        <w:rPr>
          <w:rFonts w:asciiTheme="minorHAnsi" w:eastAsiaTheme="minorEastAsia" w:hAnsiTheme="minorHAnsi" w:cstheme="minorBidi"/>
          <w:noProof/>
          <w:color w:val="auto"/>
          <w:sz w:val="22"/>
          <w:szCs w:val="22"/>
        </w:rPr>
      </w:pPr>
      <w:r>
        <w:rPr>
          <w:noProof/>
        </w:rPr>
        <w:t>3.1</w:t>
      </w:r>
      <w:r>
        <w:rPr>
          <w:rFonts w:asciiTheme="minorHAnsi" w:eastAsiaTheme="minorEastAsia" w:hAnsiTheme="minorHAnsi" w:cstheme="minorBidi"/>
          <w:noProof/>
          <w:color w:val="auto"/>
          <w:sz w:val="22"/>
          <w:szCs w:val="22"/>
        </w:rPr>
        <w:tab/>
      </w:r>
      <w:r>
        <w:rPr>
          <w:noProof/>
        </w:rPr>
        <w:t>Poverty and need</w:t>
      </w:r>
      <w:r>
        <w:rPr>
          <w:noProof/>
        </w:rPr>
        <w:tab/>
      </w:r>
      <w:r>
        <w:rPr>
          <w:noProof/>
        </w:rPr>
        <w:fldChar w:fldCharType="begin"/>
      </w:r>
      <w:r>
        <w:rPr>
          <w:noProof/>
        </w:rPr>
        <w:instrText xml:space="preserve"> PAGEREF _Toc348520511 \h </w:instrText>
      </w:r>
      <w:r>
        <w:rPr>
          <w:noProof/>
        </w:rPr>
      </w:r>
      <w:r>
        <w:rPr>
          <w:noProof/>
        </w:rPr>
        <w:fldChar w:fldCharType="separate"/>
      </w:r>
      <w:r w:rsidR="006E0A2B">
        <w:rPr>
          <w:noProof/>
        </w:rPr>
        <w:t>8</w:t>
      </w:r>
      <w:r>
        <w:rPr>
          <w:noProof/>
        </w:rPr>
        <w:fldChar w:fldCharType="end"/>
      </w:r>
    </w:p>
    <w:p w14:paraId="7E307101" w14:textId="77777777" w:rsidR="005176A6" w:rsidRDefault="005176A6">
      <w:pPr>
        <w:pStyle w:val="TOC2"/>
        <w:rPr>
          <w:rFonts w:asciiTheme="minorHAnsi" w:eastAsiaTheme="minorEastAsia" w:hAnsiTheme="minorHAnsi" w:cstheme="minorBidi"/>
          <w:noProof/>
          <w:color w:val="auto"/>
          <w:sz w:val="22"/>
          <w:szCs w:val="22"/>
        </w:rPr>
      </w:pPr>
      <w:r>
        <w:rPr>
          <w:noProof/>
        </w:rPr>
        <w:t>3.2</w:t>
      </w:r>
      <w:r>
        <w:rPr>
          <w:rFonts w:asciiTheme="minorHAnsi" w:eastAsiaTheme="minorEastAsia" w:hAnsiTheme="minorHAnsi" w:cstheme="minorBidi"/>
          <w:noProof/>
          <w:color w:val="auto"/>
          <w:sz w:val="22"/>
          <w:szCs w:val="22"/>
        </w:rPr>
        <w:tab/>
      </w:r>
      <w:r>
        <w:rPr>
          <w:noProof/>
        </w:rPr>
        <w:t>Australia’s national interests</w:t>
      </w:r>
      <w:r>
        <w:rPr>
          <w:noProof/>
        </w:rPr>
        <w:tab/>
      </w:r>
      <w:r>
        <w:rPr>
          <w:noProof/>
        </w:rPr>
        <w:fldChar w:fldCharType="begin"/>
      </w:r>
      <w:r>
        <w:rPr>
          <w:noProof/>
        </w:rPr>
        <w:instrText xml:space="preserve"> PAGEREF _Toc348520512 \h </w:instrText>
      </w:r>
      <w:r>
        <w:rPr>
          <w:noProof/>
        </w:rPr>
      </w:r>
      <w:r>
        <w:rPr>
          <w:noProof/>
        </w:rPr>
        <w:fldChar w:fldCharType="separate"/>
      </w:r>
      <w:r w:rsidR="006E0A2B">
        <w:rPr>
          <w:noProof/>
        </w:rPr>
        <w:t>9</w:t>
      </w:r>
      <w:r>
        <w:rPr>
          <w:noProof/>
        </w:rPr>
        <w:fldChar w:fldCharType="end"/>
      </w:r>
    </w:p>
    <w:p w14:paraId="7E307102" w14:textId="77777777" w:rsidR="005176A6" w:rsidRDefault="005176A6">
      <w:pPr>
        <w:pStyle w:val="TOC2"/>
        <w:rPr>
          <w:rFonts w:asciiTheme="minorHAnsi" w:eastAsiaTheme="minorEastAsia" w:hAnsiTheme="minorHAnsi" w:cstheme="minorBidi"/>
          <w:noProof/>
          <w:color w:val="auto"/>
          <w:sz w:val="22"/>
          <w:szCs w:val="22"/>
        </w:rPr>
      </w:pPr>
      <w:r>
        <w:rPr>
          <w:noProof/>
        </w:rPr>
        <w:t>3.3</w:t>
      </w:r>
      <w:r>
        <w:rPr>
          <w:rFonts w:asciiTheme="minorHAnsi" w:eastAsiaTheme="minorEastAsia" w:hAnsiTheme="minorHAnsi" w:cstheme="minorBidi"/>
          <w:noProof/>
          <w:color w:val="auto"/>
          <w:sz w:val="22"/>
          <w:szCs w:val="22"/>
        </w:rPr>
        <w:tab/>
      </w:r>
      <w:r>
        <w:rPr>
          <w:noProof/>
        </w:rPr>
        <w:t>Capacity to make a difference</w:t>
      </w:r>
      <w:r>
        <w:rPr>
          <w:noProof/>
        </w:rPr>
        <w:tab/>
      </w:r>
      <w:r>
        <w:rPr>
          <w:noProof/>
        </w:rPr>
        <w:fldChar w:fldCharType="begin"/>
      </w:r>
      <w:r>
        <w:rPr>
          <w:noProof/>
        </w:rPr>
        <w:instrText xml:space="preserve"> PAGEREF _Toc348520513 \h </w:instrText>
      </w:r>
      <w:r>
        <w:rPr>
          <w:noProof/>
        </w:rPr>
      </w:r>
      <w:r>
        <w:rPr>
          <w:noProof/>
        </w:rPr>
        <w:fldChar w:fldCharType="separate"/>
      </w:r>
      <w:r w:rsidR="006E0A2B">
        <w:rPr>
          <w:noProof/>
        </w:rPr>
        <w:t>10</w:t>
      </w:r>
      <w:r>
        <w:rPr>
          <w:noProof/>
        </w:rPr>
        <w:fldChar w:fldCharType="end"/>
      </w:r>
    </w:p>
    <w:p w14:paraId="7E307103" w14:textId="77777777" w:rsidR="005176A6" w:rsidRDefault="005176A6">
      <w:pPr>
        <w:pStyle w:val="TOC2"/>
        <w:rPr>
          <w:rFonts w:asciiTheme="minorHAnsi" w:eastAsiaTheme="minorEastAsia" w:hAnsiTheme="minorHAnsi" w:cstheme="minorBidi"/>
          <w:noProof/>
          <w:color w:val="auto"/>
          <w:sz w:val="22"/>
          <w:szCs w:val="22"/>
        </w:rPr>
      </w:pPr>
      <w:r>
        <w:rPr>
          <w:noProof/>
        </w:rPr>
        <w:t>3.4</w:t>
      </w:r>
      <w:r>
        <w:rPr>
          <w:rFonts w:asciiTheme="minorHAnsi" w:eastAsiaTheme="minorEastAsia" w:hAnsiTheme="minorHAnsi" w:cstheme="minorBidi"/>
          <w:noProof/>
          <w:color w:val="auto"/>
          <w:sz w:val="22"/>
          <w:szCs w:val="22"/>
        </w:rPr>
        <w:tab/>
      </w:r>
      <w:r>
        <w:rPr>
          <w:noProof/>
        </w:rPr>
        <w:t>Scale and effectiveness</w:t>
      </w:r>
      <w:r>
        <w:rPr>
          <w:noProof/>
        </w:rPr>
        <w:tab/>
      </w:r>
      <w:r>
        <w:rPr>
          <w:noProof/>
        </w:rPr>
        <w:fldChar w:fldCharType="begin"/>
      </w:r>
      <w:r>
        <w:rPr>
          <w:noProof/>
        </w:rPr>
        <w:instrText xml:space="preserve"> PAGEREF _Toc348520514 \h </w:instrText>
      </w:r>
      <w:r>
        <w:rPr>
          <w:noProof/>
        </w:rPr>
      </w:r>
      <w:r>
        <w:rPr>
          <w:noProof/>
        </w:rPr>
        <w:fldChar w:fldCharType="separate"/>
      </w:r>
      <w:r w:rsidR="006E0A2B">
        <w:rPr>
          <w:noProof/>
        </w:rPr>
        <w:t>10</w:t>
      </w:r>
      <w:r>
        <w:rPr>
          <w:noProof/>
        </w:rPr>
        <w:fldChar w:fldCharType="end"/>
      </w:r>
    </w:p>
    <w:p w14:paraId="7E307104" w14:textId="77777777" w:rsidR="005176A6" w:rsidRDefault="005176A6">
      <w:pPr>
        <w:pStyle w:val="TOC1"/>
        <w:rPr>
          <w:rFonts w:asciiTheme="minorHAnsi" w:eastAsiaTheme="minorEastAsia" w:hAnsiTheme="minorHAnsi" w:cstheme="minorBidi"/>
          <w:noProof/>
          <w:color w:val="auto"/>
          <w:sz w:val="22"/>
          <w:szCs w:val="22"/>
        </w:rPr>
      </w:pPr>
      <w:r>
        <w:rPr>
          <w:noProof/>
        </w:rPr>
        <w:t>4</w:t>
      </w:r>
      <w:r>
        <w:rPr>
          <w:rFonts w:asciiTheme="minorHAnsi" w:eastAsiaTheme="minorEastAsia" w:hAnsiTheme="minorHAnsi" w:cstheme="minorBidi"/>
          <w:noProof/>
          <w:color w:val="auto"/>
          <w:sz w:val="22"/>
          <w:szCs w:val="22"/>
        </w:rPr>
        <w:tab/>
      </w:r>
      <w:r>
        <w:rPr>
          <w:noProof/>
        </w:rPr>
        <w:t>Strategic priorities for Australian aid</w:t>
      </w:r>
      <w:r>
        <w:rPr>
          <w:noProof/>
        </w:rPr>
        <w:tab/>
      </w:r>
      <w:r>
        <w:rPr>
          <w:noProof/>
        </w:rPr>
        <w:fldChar w:fldCharType="begin"/>
      </w:r>
      <w:r>
        <w:rPr>
          <w:noProof/>
        </w:rPr>
        <w:instrText xml:space="preserve"> PAGEREF _Toc348520515 \h </w:instrText>
      </w:r>
      <w:r>
        <w:rPr>
          <w:noProof/>
        </w:rPr>
      </w:r>
      <w:r>
        <w:rPr>
          <w:noProof/>
        </w:rPr>
        <w:fldChar w:fldCharType="separate"/>
      </w:r>
      <w:r w:rsidR="006E0A2B">
        <w:rPr>
          <w:noProof/>
        </w:rPr>
        <w:t>11</w:t>
      </w:r>
      <w:r>
        <w:rPr>
          <w:noProof/>
        </w:rPr>
        <w:fldChar w:fldCharType="end"/>
      </w:r>
    </w:p>
    <w:p w14:paraId="7E307105" w14:textId="77777777" w:rsidR="005176A6" w:rsidRDefault="005176A6">
      <w:pPr>
        <w:pStyle w:val="TOC2"/>
        <w:rPr>
          <w:rFonts w:asciiTheme="minorHAnsi" w:eastAsiaTheme="minorEastAsia" w:hAnsiTheme="minorHAnsi" w:cstheme="minorBidi"/>
          <w:noProof/>
          <w:color w:val="auto"/>
          <w:sz w:val="22"/>
          <w:szCs w:val="22"/>
        </w:rPr>
      </w:pPr>
      <w:r>
        <w:rPr>
          <w:noProof/>
        </w:rPr>
        <w:t>4.1</w:t>
      </w:r>
      <w:r>
        <w:rPr>
          <w:rFonts w:asciiTheme="minorHAnsi" w:eastAsiaTheme="minorEastAsia" w:hAnsiTheme="minorHAnsi" w:cstheme="minorBidi"/>
          <w:noProof/>
          <w:color w:val="auto"/>
          <w:sz w:val="22"/>
          <w:szCs w:val="22"/>
        </w:rPr>
        <w:tab/>
      </w:r>
      <w:r>
        <w:rPr>
          <w:noProof/>
        </w:rPr>
        <w:t>Proposed focus areas and expected outcomes</w:t>
      </w:r>
      <w:r>
        <w:rPr>
          <w:noProof/>
        </w:rPr>
        <w:tab/>
      </w:r>
      <w:r>
        <w:rPr>
          <w:noProof/>
        </w:rPr>
        <w:fldChar w:fldCharType="begin"/>
      </w:r>
      <w:r>
        <w:rPr>
          <w:noProof/>
        </w:rPr>
        <w:instrText xml:space="preserve"> PAGEREF _Toc348520516 \h </w:instrText>
      </w:r>
      <w:r>
        <w:rPr>
          <w:noProof/>
        </w:rPr>
      </w:r>
      <w:r>
        <w:rPr>
          <w:noProof/>
        </w:rPr>
        <w:fldChar w:fldCharType="separate"/>
      </w:r>
      <w:r w:rsidR="006E0A2B">
        <w:rPr>
          <w:noProof/>
        </w:rPr>
        <w:t>11</w:t>
      </w:r>
      <w:r>
        <w:rPr>
          <w:noProof/>
        </w:rPr>
        <w:fldChar w:fldCharType="end"/>
      </w:r>
    </w:p>
    <w:p w14:paraId="7E307106" w14:textId="77777777" w:rsidR="005176A6" w:rsidRDefault="005176A6">
      <w:pPr>
        <w:pStyle w:val="TOC2"/>
        <w:rPr>
          <w:rFonts w:asciiTheme="minorHAnsi" w:eastAsiaTheme="minorEastAsia" w:hAnsiTheme="minorHAnsi" w:cstheme="minorBidi"/>
          <w:noProof/>
          <w:color w:val="auto"/>
          <w:sz w:val="22"/>
          <w:szCs w:val="22"/>
        </w:rPr>
      </w:pPr>
      <w:r>
        <w:rPr>
          <w:noProof/>
        </w:rPr>
        <w:t>4.2</w:t>
      </w:r>
      <w:r>
        <w:rPr>
          <w:rFonts w:asciiTheme="minorHAnsi" w:eastAsiaTheme="minorEastAsia" w:hAnsiTheme="minorHAnsi" w:cstheme="minorBidi"/>
          <w:noProof/>
          <w:color w:val="auto"/>
          <w:sz w:val="22"/>
          <w:szCs w:val="22"/>
        </w:rPr>
        <w:tab/>
      </w:r>
      <w:r>
        <w:rPr>
          <w:noProof/>
        </w:rPr>
        <w:t>Program approaches and ways of working</w:t>
      </w:r>
      <w:r>
        <w:rPr>
          <w:noProof/>
        </w:rPr>
        <w:tab/>
      </w:r>
      <w:r>
        <w:rPr>
          <w:noProof/>
        </w:rPr>
        <w:fldChar w:fldCharType="begin"/>
      </w:r>
      <w:r>
        <w:rPr>
          <w:noProof/>
        </w:rPr>
        <w:instrText xml:space="preserve"> PAGEREF _Toc348520517 \h </w:instrText>
      </w:r>
      <w:r>
        <w:rPr>
          <w:noProof/>
        </w:rPr>
      </w:r>
      <w:r>
        <w:rPr>
          <w:noProof/>
        </w:rPr>
        <w:fldChar w:fldCharType="separate"/>
      </w:r>
      <w:r w:rsidR="006E0A2B">
        <w:rPr>
          <w:noProof/>
        </w:rPr>
        <w:t>13</w:t>
      </w:r>
      <w:r>
        <w:rPr>
          <w:noProof/>
        </w:rPr>
        <w:fldChar w:fldCharType="end"/>
      </w:r>
    </w:p>
    <w:p w14:paraId="7E307107" w14:textId="77777777" w:rsidR="005176A6" w:rsidRDefault="005176A6">
      <w:pPr>
        <w:pStyle w:val="TOC2"/>
        <w:rPr>
          <w:rFonts w:asciiTheme="minorHAnsi" w:eastAsiaTheme="minorEastAsia" w:hAnsiTheme="minorHAnsi" w:cstheme="minorBidi"/>
          <w:noProof/>
          <w:color w:val="auto"/>
          <w:sz w:val="22"/>
          <w:szCs w:val="22"/>
        </w:rPr>
      </w:pPr>
      <w:r>
        <w:rPr>
          <w:noProof/>
        </w:rPr>
        <w:t>4.3</w:t>
      </w:r>
      <w:r>
        <w:rPr>
          <w:rFonts w:asciiTheme="minorHAnsi" w:eastAsiaTheme="minorEastAsia" w:hAnsiTheme="minorHAnsi" w:cstheme="minorBidi"/>
          <w:noProof/>
          <w:color w:val="auto"/>
          <w:sz w:val="22"/>
          <w:szCs w:val="22"/>
        </w:rPr>
        <w:tab/>
      </w:r>
      <w:r>
        <w:rPr>
          <w:noProof/>
        </w:rPr>
        <w:t>Program partners</w:t>
      </w:r>
      <w:r>
        <w:rPr>
          <w:noProof/>
        </w:rPr>
        <w:tab/>
      </w:r>
      <w:r>
        <w:rPr>
          <w:noProof/>
        </w:rPr>
        <w:fldChar w:fldCharType="begin"/>
      </w:r>
      <w:r>
        <w:rPr>
          <w:noProof/>
        </w:rPr>
        <w:instrText xml:space="preserve"> PAGEREF _Toc348520518 \h </w:instrText>
      </w:r>
      <w:r>
        <w:rPr>
          <w:noProof/>
        </w:rPr>
      </w:r>
      <w:r>
        <w:rPr>
          <w:noProof/>
        </w:rPr>
        <w:fldChar w:fldCharType="separate"/>
      </w:r>
      <w:r w:rsidR="006E0A2B">
        <w:rPr>
          <w:noProof/>
        </w:rPr>
        <w:t>14</w:t>
      </w:r>
      <w:r>
        <w:rPr>
          <w:noProof/>
        </w:rPr>
        <w:fldChar w:fldCharType="end"/>
      </w:r>
    </w:p>
    <w:p w14:paraId="7E307108" w14:textId="77777777" w:rsidR="005176A6" w:rsidRDefault="005176A6">
      <w:pPr>
        <w:pStyle w:val="TOC1"/>
        <w:rPr>
          <w:rFonts w:asciiTheme="minorHAnsi" w:eastAsiaTheme="minorEastAsia" w:hAnsiTheme="minorHAnsi" w:cstheme="minorBidi"/>
          <w:noProof/>
          <w:color w:val="auto"/>
          <w:sz w:val="22"/>
          <w:szCs w:val="22"/>
        </w:rPr>
      </w:pPr>
      <w:r>
        <w:rPr>
          <w:noProof/>
        </w:rPr>
        <w:t>5</w:t>
      </w:r>
      <w:r>
        <w:rPr>
          <w:rFonts w:asciiTheme="minorHAnsi" w:eastAsiaTheme="minorEastAsia" w:hAnsiTheme="minorHAnsi" w:cstheme="minorBidi"/>
          <w:noProof/>
          <w:color w:val="auto"/>
          <w:sz w:val="22"/>
          <w:szCs w:val="22"/>
        </w:rPr>
        <w:tab/>
      </w:r>
      <w:r>
        <w:rPr>
          <w:noProof/>
        </w:rPr>
        <w:t>Program performance and risk management</w:t>
      </w:r>
      <w:r>
        <w:rPr>
          <w:noProof/>
        </w:rPr>
        <w:tab/>
      </w:r>
      <w:r>
        <w:rPr>
          <w:noProof/>
        </w:rPr>
        <w:fldChar w:fldCharType="begin"/>
      </w:r>
      <w:r>
        <w:rPr>
          <w:noProof/>
        </w:rPr>
        <w:instrText xml:space="preserve"> PAGEREF _Toc348520519 \h </w:instrText>
      </w:r>
      <w:r>
        <w:rPr>
          <w:noProof/>
        </w:rPr>
      </w:r>
      <w:r>
        <w:rPr>
          <w:noProof/>
        </w:rPr>
        <w:fldChar w:fldCharType="separate"/>
      </w:r>
      <w:r w:rsidR="006E0A2B">
        <w:rPr>
          <w:noProof/>
        </w:rPr>
        <w:t>15</w:t>
      </w:r>
      <w:r>
        <w:rPr>
          <w:noProof/>
        </w:rPr>
        <w:fldChar w:fldCharType="end"/>
      </w:r>
    </w:p>
    <w:p w14:paraId="7E307109" w14:textId="77777777" w:rsidR="005176A6" w:rsidRDefault="005176A6">
      <w:pPr>
        <w:pStyle w:val="TOC2"/>
        <w:rPr>
          <w:rFonts w:asciiTheme="minorHAnsi" w:eastAsiaTheme="minorEastAsia" w:hAnsiTheme="minorHAnsi" w:cstheme="minorBidi"/>
          <w:noProof/>
          <w:color w:val="auto"/>
          <w:sz w:val="22"/>
          <w:szCs w:val="22"/>
        </w:rPr>
      </w:pPr>
      <w:r>
        <w:rPr>
          <w:noProof/>
        </w:rPr>
        <w:t>5.1</w:t>
      </w:r>
      <w:r>
        <w:rPr>
          <w:rFonts w:asciiTheme="minorHAnsi" w:eastAsiaTheme="minorEastAsia" w:hAnsiTheme="minorHAnsi" w:cstheme="minorBidi"/>
          <w:noProof/>
          <w:color w:val="auto"/>
          <w:sz w:val="22"/>
          <w:szCs w:val="22"/>
        </w:rPr>
        <w:tab/>
      </w:r>
      <w:r>
        <w:rPr>
          <w:noProof/>
        </w:rPr>
        <w:t>What will success look like at the end of the program strategy</w:t>
      </w:r>
      <w:r>
        <w:rPr>
          <w:noProof/>
        </w:rPr>
        <w:tab/>
      </w:r>
      <w:r>
        <w:rPr>
          <w:noProof/>
        </w:rPr>
        <w:fldChar w:fldCharType="begin"/>
      </w:r>
      <w:r>
        <w:rPr>
          <w:noProof/>
        </w:rPr>
        <w:instrText xml:space="preserve"> PAGEREF _Toc348520520 \h </w:instrText>
      </w:r>
      <w:r>
        <w:rPr>
          <w:noProof/>
        </w:rPr>
      </w:r>
      <w:r>
        <w:rPr>
          <w:noProof/>
        </w:rPr>
        <w:fldChar w:fldCharType="separate"/>
      </w:r>
      <w:r w:rsidR="006E0A2B">
        <w:rPr>
          <w:noProof/>
        </w:rPr>
        <w:t>15</w:t>
      </w:r>
      <w:r>
        <w:rPr>
          <w:noProof/>
        </w:rPr>
        <w:fldChar w:fldCharType="end"/>
      </w:r>
    </w:p>
    <w:p w14:paraId="7E30710A" w14:textId="77777777" w:rsidR="005176A6" w:rsidRDefault="005176A6">
      <w:pPr>
        <w:pStyle w:val="TOC2"/>
        <w:rPr>
          <w:rFonts w:asciiTheme="minorHAnsi" w:eastAsiaTheme="minorEastAsia" w:hAnsiTheme="minorHAnsi" w:cstheme="minorBidi"/>
          <w:noProof/>
          <w:color w:val="auto"/>
          <w:sz w:val="22"/>
          <w:szCs w:val="22"/>
        </w:rPr>
      </w:pPr>
      <w:r>
        <w:rPr>
          <w:noProof/>
        </w:rPr>
        <w:t>5.2</w:t>
      </w:r>
      <w:r>
        <w:rPr>
          <w:rFonts w:asciiTheme="minorHAnsi" w:eastAsiaTheme="minorEastAsia" w:hAnsiTheme="minorHAnsi" w:cstheme="minorBidi"/>
          <w:noProof/>
          <w:color w:val="auto"/>
          <w:sz w:val="22"/>
          <w:szCs w:val="22"/>
        </w:rPr>
        <w:tab/>
      </w:r>
      <w:r>
        <w:rPr>
          <w:noProof/>
        </w:rPr>
        <w:t>Performance assessment framework</w:t>
      </w:r>
      <w:r>
        <w:rPr>
          <w:noProof/>
        </w:rPr>
        <w:tab/>
      </w:r>
      <w:r>
        <w:rPr>
          <w:noProof/>
        </w:rPr>
        <w:fldChar w:fldCharType="begin"/>
      </w:r>
      <w:r>
        <w:rPr>
          <w:noProof/>
        </w:rPr>
        <w:instrText xml:space="preserve"> PAGEREF _Toc348520521 \h </w:instrText>
      </w:r>
      <w:r>
        <w:rPr>
          <w:noProof/>
        </w:rPr>
      </w:r>
      <w:r>
        <w:rPr>
          <w:noProof/>
        </w:rPr>
        <w:fldChar w:fldCharType="separate"/>
      </w:r>
      <w:r w:rsidR="006E0A2B">
        <w:rPr>
          <w:noProof/>
        </w:rPr>
        <w:t>15</w:t>
      </w:r>
      <w:r>
        <w:rPr>
          <w:noProof/>
        </w:rPr>
        <w:fldChar w:fldCharType="end"/>
      </w:r>
    </w:p>
    <w:p w14:paraId="7E30710B" w14:textId="77777777" w:rsidR="005176A6" w:rsidRDefault="005176A6">
      <w:pPr>
        <w:pStyle w:val="TOC2"/>
        <w:rPr>
          <w:rFonts w:asciiTheme="minorHAnsi" w:eastAsiaTheme="minorEastAsia" w:hAnsiTheme="minorHAnsi" w:cstheme="minorBidi"/>
          <w:noProof/>
          <w:color w:val="auto"/>
          <w:sz w:val="22"/>
          <w:szCs w:val="22"/>
        </w:rPr>
      </w:pPr>
      <w:r>
        <w:rPr>
          <w:noProof/>
        </w:rPr>
        <w:t>5.3</w:t>
      </w:r>
      <w:r>
        <w:rPr>
          <w:rFonts w:asciiTheme="minorHAnsi" w:eastAsiaTheme="minorEastAsia" w:hAnsiTheme="minorHAnsi" w:cstheme="minorBidi"/>
          <w:noProof/>
          <w:color w:val="auto"/>
          <w:sz w:val="22"/>
          <w:szCs w:val="22"/>
        </w:rPr>
        <w:tab/>
      </w:r>
      <w:r>
        <w:rPr>
          <w:noProof/>
        </w:rPr>
        <w:t>Risk management</w:t>
      </w:r>
      <w:r>
        <w:rPr>
          <w:noProof/>
        </w:rPr>
        <w:tab/>
      </w:r>
      <w:r>
        <w:rPr>
          <w:noProof/>
        </w:rPr>
        <w:fldChar w:fldCharType="begin"/>
      </w:r>
      <w:r>
        <w:rPr>
          <w:noProof/>
        </w:rPr>
        <w:instrText xml:space="preserve"> PAGEREF _Toc348520522 \h </w:instrText>
      </w:r>
      <w:r>
        <w:rPr>
          <w:noProof/>
        </w:rPr>
      </w:r>
      <w:r>
        <w:rPr>
          <w:noProof/>
        </w:rPr>
        <w:fldChar w:fldCharType="separate"/>
      </w:r>
      <w:r w:rsidR="006E0A2B">
        <w:rPr>
          <w:noProof/>
        </w:rPr>
        <w:t>17</w:t>
      </w:r>
      <w:r>
        <w:rPr>
          <w:noProof/>
        </w:rPr>
        <w:fldChar w:fldCharType="end"/>
      </w:r>
    </w:p>
    <w:p w14:paraId="7E30710C" w14:textId="77777777" w:rsidR="005176A6" w:rsidRDefault="005176A6">
      <w:pPr>
        <w:pStyle w:val="TOC1"/>
        <w:rPr>
          <w:rFonts w:asciiTheme="minorHAnsi" w:eastAsiaTheme="minorEastAsia" w:hAnsiTheme="minorHAnsi" w:cstheme="minorBidi"/>
          <w:noProof/>
          <w:color w:val="auto"/>
          <w:sz w:val="22"/>
          <w:szCs w:val="22"/>
        </w:rPr>
      </w:pPr>
      <w:r>
        <w:rPr>
          <w:noProof/>
        </w:rPr>
        <w:t>6</w:t>
      </w:r>
      <w:r>
        <w:rPr>
          <w:rFonts w:asciiTheme="minorHAnsi" w:eastAsiaTheme="minorEastAsia" w:hAnsiTheme="minorHAnsi" w:cstheme="minorBidi"/>
          <w:noProof/>
          <w:color w:val="auto"/>
          <w:sz w:val="22"/>
          <w:szCs w:val="22"/>
        </w:rPr>
        <w:tab/>
      </w:r>
      <w:r>
        <w:rPr>
          <w:noProof/>
        </w:rPr>
        <w:t>References</w:t>
      </w:r>
      <w:r>
        <w:rPr>
          <w:noProof/>
        </w:rPr>
        <w:tab/>
      </w:r>
      <w:r>
        <w:rPr>
          <w:noProof/>
        </w:rPr>
        <w:fldChar w:fldCharType="begin"/>
      </w:r>
      <w:r>
        <w:rPr>
          <w:noProof/>
        </w:rPr>
        <w:instrText xml:space="preserve"> PAGEREF _Toc348520523 \h </w:instrText>
      </w:r>
      <w:r>
        <w:rPr>
          <w:noProof/>
        </w:rPr>
      </w:r>
      <w:r>
        <w:rPr>
          <w:noProof/>
        </w:rPr>
        <w:fldChar w:fldCharType="separate"/>
      </w:r>
      <w:r w:rsidR="006E0A2B">
        <w:rPr>
          <w:noProof/>
        </w:rPr>
        <w:t>18</w:t>
      </w:r>
      <w:r>
        <w:rPr>
          <w:noProof/>
        </w:rPr>
        <w:fldChar w:fldCharType="end"/>
      </w:r>
    </w:p>
    <w:p w14:paraId="7E30710D" w14:textId="77777777" w:rsidR="007333C2" w:rsidRDefault="005E119B" w:rsidP="007333C2">
      <w:pPr>
        <w:pStyle w:val="TOC1"/>
        <w:tabs>
          <w:tab w:val="clear" w:pos="7938"/>
          <w:tab w:val="right" w:pos="8460"/>
          <w:tab w:val="left" w:pos="8820"/>
          <w:tab w:val="right" w:pos="9000"/>
        </w:tabs>
        <w:ind w:right="-41"/>
      </w:pPr>
      <w:r>
        <w:fldChar w:fldCharType="end"/>
      </w:r>
    </w:p>
    <w:p w14:paraId="7E30710E" w14:textId="77777777" w:rsidR="007333C2" w:rsidRDefault="007333C2" w:rsidP="007333C2">
      <w:pPr>
        <w:pStyle w:val="BodyText"/>
      </w:pPr>
    </w:p>
    <w:p w14:paraId="7E30710F" w14:textId="77777777" w:rsidR="007333C2" w:rsidRDefault="007333C2" w:rsidP="007333C2">
      <w:pPr>
        <w:pStyle w:val="BodyText"/>
      </w:pPr>
    </w:p>
    <w:p w14:paraId="7E307110" w14:textId="77777777" w:rsidR="007333C2" w:rsidRDefault="007333C2" w:rsidP="007333C2">
      <w:pPr>
        <w:pStyle w:val="BodyText"/>
      </w:pPr>
    </w:p>
    <w:p w14:paraId="7E307111" w14:textId="77777777" w:rsidR="007333C2" w:rsidRDefault="007333C2" w:rsidP="007333C2">
      <w:pPr>
        <w:pStyle w:val="BodyText"/>
      </w:pPr>
    </w:p>
    <w:p w14:paraId="7E307112" w14:textId="77777777" w:rsidR="007333C2" w:rsidRDefault="007333C2" w:rsidP="007333C2">
      <w:pPr>
        <w:pStyle w:val="BodyText"/>
      </w:pPr>
    </w:p>
    <w:p w14:paraId="7E307113" w14:textId="77777777" w:rsidR="007333C2" w:rsidRDefault="007333C2" w:rsidP="007333C2">
      <w:pPr>
        <w:pStyle w:val="BodyText"/>
      </w:pPr>
    </w:p>
    <w:p w14:paraId="7E307114" w14:textId="77777777" w:rsidR="007333C2" w:rsidRDefault="007333C2" w:rsidP="007333C2">
      <w:pPr>
        <w:pStyle w:val="BodyText"/>
      </w:pPr>
    </w:p>
    <w:p w14:paraId="7E307115" w14:textId="77777777" w:rsidR="007333C2" w:rsidRPr="0060759A" w:rsidRDefault="00627287" w:rsidP="00B8648E">
      <w:pPr>
        <w:pStyle w:val="Heading1"/>
        <w:spacing w:before="1680" w:after="1800" w:line="240" w:lineRule="auto"/>
        <w:rPr>
          <w:noProof/>
        </w:rPr>
      </w:pPr>
      <w:bookmarkStart w:id="7" w:name="_Toc330545515"/>
      <w:bookmarkStart w:id="8" w:name="_Toc348520506"/>
      <w:r>
        <w:rPr>
          <w:noProof/>
        </w:rPr>
        <w:lastRenderedPageBreak/>
        <w:drawing>
          <wp:anchor distT="0" distB="0" distL="114300" distR="114300" simplePos="0" relativeHeight="251658752" behindDoc="1" locked="0" layoutInCell="1" allowOverlap="1" wp14:anchorId="7E3071E1" wp14:editId="7E3071E2">
            <wp:simplePos x="0" y="0"/>
            <wp:positionH relativeFrom="page">
              <wp:align>center</wp:align>
            </wp:positionH>
            <wp:positionV relativeFrom="page">
              <wp:posOffset>1080135</wp:posOffset>
            </wp:positionV>
            <wp:extent cx="9068400" cy="1587600"/>
            <wp:effectExtent l="0" t="0" r="0" b="0"/>
            <wp:wrapNone/>
            <wp:docPr id="7" name="Picture 7"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sAID_report_D4"/>
                    <pic:cNvPicPr>
                      <a:picLocks noChangeAspect="1" noChangeArrowheads="1"/>
                    </pic:cNvPicPr>
                  </pic:nvPicPr>
                  <pic:blipFill>
                    <a:blip r:embed="rId21" cstate="print"/>
                    <a:srcRect/>
                    <a:stretch>
                      <a:fillRect/>
                    </a:stretch>
                  </pic:blipFill>
                  <pic:spPr bwMode="auto">
                    <a:xfrm>
                      <a:off x="0" y="0"/>
                      <a:ext cx="9068400" cy="1587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333C2">
        <w:rPr>
          <w:noProof/>
        </w:rPr>
        <w:t>Summary</w:t>
      </w:r>
      <w:bookmarkEnd w:id="7"/>
      <w:bookmarkEnd w:id="8"/>
    </w:p>
    <w:p w14:paraId="7E307116" w14:textId="77777777" w:rsidR="00F442BA" w:rsidRDefault="006D5BCF" w:rsidP="00747D3B">
      <w:pPr>
        <w:pStyle w:val="BodyText"/>
      </w:pPr>
      <w:r>
        <w:t xml:space="preserve">Sri Lanka </w:t>
      </w:r>
      <w:r w:rsidR="00147190">
        <w:t xml:space="preserve">has </w:t>
      </w:r>
      <w:r w:rsidR="002B1044">
        <w:t>emerged</w:t>
      </w:r>
      <w:r w:rsidR="00747D3B">
        <w:t xml:space="preserve"> as a lower middle</w:t>
      </w:r>
      <w:r w:rsidR="00F442BA">
        <w:t>-</w:t>
      </w:r>
      <w:r w:rsidR="00747D3B">
        <w:t>income country</w:t>
      </w:r>
      <w:r>
        <w:t xml:space="preserve"> </w:t>
      </w:r>
      <w:r w:rsidR="002B1044">
        <w:t>following the end of its civil conflict in 2009</w:t>
      </w:r>
      <w:r w:rsidR="00747D3B">
        <w:t>.</w:t>
      </w:r>
      <w:r w:rsidR="000B4A19">
        <w:t xml:space="preserve"> While significant gains have been made since then, the country </w:t>
      </w:r>
      <w:r w:rsidR="00FD61B6">
        <w:t>faces complex challenges</w:t>
      </w:r>
      <w:r w:rsidR="009E1AC9">
        <w:t>. These include</w:t>
      </w:r>
      <w:r w:rsidR="00FD61B6">
        <w:t xml:space="preserve"> </w:t>
      </w:r>
      <w:r w:rsidR="000B4A19">
        <w:t>s</w:t>
      </w:r>
      <w:r w:rsidR="00D76F0A">
        <w:t xml:space="preserve">timulating </w:t>
      </w:r>
      <w:r w:rsidR="00FD61B6">
        <w:t xml:space="preserve">economic growth to reach </w:t>
      </w:r>
      <w:r w:rsidR="00440950">
        <w:t xml:space="preserve">its </w:t>
      </w:r>
      <w:r w:rsidR="00FD61B6">
        <w:t>goal of doubling per capita gross d</w:t>
      </w:r>
      <w:r w:rsidR="00FD61B6" w:rsidRPr="009077F3">
        <w:t xml:space="preserve">omestic </w:t>
      </w:r>
      <w:r w:rsidR="00FD61B6">
        <w:t>p</w:t>
      </w:r>
      <w:r w:rsidR="00FD61B6" w:rsidRPr="009077F3">
        <w:t xml:space="preserve">roduct </w:t>
      </w:r>
      <w:r w:rsidR="00FD61B6">
        <w:t>(</w:t>
      </w:r>
      <w:r w:rsidR="00FD61B6" w:rsidRPr="009077F3">
        <w:t>GDP</w:t>
      </w:r>
      <w:r w:rsidR="00FD61B6">
        <w:t>) t0 US$4600 by 2016 (from the 2011 level)</w:t>
      </w:r>
      <w:r w:rsidR="003B2F10">
        <w:rPr>
          <w:rStyle w:val="FootnoteReference"/>
        </w:rPr>
        <w:footnoteReference w:id="2"/>
      </w:r>
      <w:r w:rsidR="00440950">
        <w:t xml:space="preserve"> and r</w:t>
      </w:r>
      <w:r w:rsidR="000B4A19">
        <w:t xml:space="preserve">eforming its economy to ensure growth benefits the entire population. </w:t>
      </w:r>
      <w:r w:rsidR="00F05DDD">
        <w:t>Sri</w:t>
      </w:r>
      <w:r w:rsidR="00BB6C5C">
        <w:t> </w:t>
      </w:r>
      <w:r w:rsidR="00F05DDD">
        <w:t>Lanka</w:t>
      </w:r>
      <w:r w:rsidR="00D76F0A">
        <w:t xml:space="preserve"> is</w:t>
      </w:r>
      <w:r w:rsidR="00CF5360">
        <w:t xml:space="preserve"> </w:t>
      </w:r>
      <w:r w:rsidR="00747D3B">
        <w:t>on track to meet most Millennium Development Goals (</w:t>
      </w:r>
      <w:r w:rsidR="00747D3B" w:rsidRPr="009077F3">
        <w:t>MDG</w:t>
      </w:r>
      <w:r w:rsidR="00747D3B">
        <w:t>s)</w:t>
      </w:r>
      <w:r w:rsidR="000B4A19">
        <w:t xml:space="preserve">, </w:t>
      </w:r>
      <w:r w:rsidR="00BB6C5C">
        <w:t>al</w:t>
      </w:r>
      <w:r w:rsidR="000B4A19">
        <w:t xml:space="preserve">though </w:t>
      </w:r>
      <w:r w:rsidR="00747D3B">
        <w:t>pockets of extreme poverty persist</w:t>
      </w:r>
      <w:r w:rsidR="000B4A19">
        <w:t xml:space="preserve"> and about </w:t>
      </w:r>
      <w:r w:rsidR="003B2F10">
        <w:t>15</w:t>
      </w:r>
      <w:r w:rsidR="000B4A19">
        <w:t xml:space="preserve"> per</w:t>
      </w:r>
      <w:r w:rsidR="00A6414E">
        <w:t xml:space="preserve"> </w:t>
      </w:r>
      <w:r w:rsidR="000B4A19">
        <w:t>cent</w:t>
      </w:r>
      <w:r w:rsidR="003B2F10">
        <w:rPr>
          <w:rStyle w:val="FootnoteReference"/>
        </w:rPr>
        <w:footnoteReference w:id="3"/>
      </w:r>
      <w:r w:rsidR="000B4A19">
        <w:t xml:space="preserve"> </w:t>
      </w:r>
      <w:r w:rsidR="00747D3B">
        <w:t xml:space="preserve">of </w:t>
      </w:r>
      <w:r w:rsidR="00147190">
        <w:t>the population</w:t>
      </w:r>
      <w:r w:rsidR="00747D3B">
        <w:t xml:space="preserve"> live on less than </w:t>
      </w:r>
      <w:r w:rsidR="00747D3B" w:rsidRPr="009077F3">
        <w:t>US</w:t>
      </w:r>
      <w:r w:rsidR="00747D3B">
        <w:t>$2 a day</w:t>
      </w:r>
      <w:r w:rsidR="006A0111">
        <w:t>.</w:t>
      </w:r>
      <w:r w:rsidR="00747D3B">
        <w:t xml:space="preserve"> </w:t>
      </w:r>
    </w:p>
    <w:p w14:paraId="7E307117" w14:textId="77777777" w:rsidR="008A1C53" w:rsidRDefault="00747D3B" w:rsidP="00747D3B">
      <w:pPr>
        <w:pStyle w:val="BodyText"/>
      </w:pPr>
      <w:r>
        <w:t xml:space="preserve">The </w:t>
      </w:r>
      <w:r>
        <w:rPr>
          <w:i/>
        </w:rPr>
        <w:t xml:space="preserve">Australia </w:t>
      </w:r>
      <w:r w:rsidRPr="003E0954">
        <w:rPr>
          <w:rFonts w:ascii="Times New Roman" w:hAnsi="Times New Roman"/>
          <w:i/>
        </w:rPr>
        <w:t>–</w:t>
      </w:r>
      <w:r w:rsidR="00C456F8">
        <w:rPr>
          <w:rFonts w:ascii="Times New Roman" w:hAnsi="Times New Roman"/>
          <w:i/>
        </w:rPr>
        <w:t xml:space="preserve"> </w:t>
      </w:r>
      <w:r w:rsidR="0098346C">
        <w:rPr>
          <w:i/>
        </w:rPr>
        <w:t xml:space="preserve">Sri Lanka </w:t>
      </w:r>
      <w:r w:rsidR="002F39E9">
        <w:rPr>
          <w:i/>
        </w:rPr>
        <w:t>a</w:t>
      </w:r>
      <w:r>
        <w:rPr>
          <w:i/>
        </w:rPr>
        <w:t xml:space="preserve">id </w:t>
      </w:r>
      <w:r w:rsidR="002F39E9">
        <w:rPr>
          <w:i/>
        </w:rPr>
        <w:t>p</w:t>
      </w:r>
      <w:r>
        <w:rPr>
          <w:i/>
        </w:rPr>
        <w:t xml:space="preserve">rogram </w:t>
      </w:r>
      <w:r w:rsidR="002F39E9">
        <w:rPr>
          <w:i/>
        </w:rPr>
        <w:t>s</w:t>
      </w:r>
      <w:r>
        <w:rPr>
          <w:i/>
        </w:rPr>
        <w:t>trategy 201</w:t>
      </w:r>
      <w:r w:rsidR="0098346C">
        <w:rPr>
          <w:i/>
        </w:rPr>
        <w:t>2</w:t>
      </w:r>
      <w:r w:rsidR="00C456F8">
        <w:rPr>
          <w:i/>
        </w:rPr>
        <w:t>–</w:t>
      </w:r>
      <w:r>
        <w:rPr>
          <w:i/>
        </w:rPr>
        <w:t>1</w:t>
      </w:r>
      <w:r w:rsidR="0098346C">
        <w:rPr>
          <w:i/>
        </w:rPr>
        <w:t>6</w:t>
      </w:r>
      <w:r w:rsidRPr="00776022">
        <w:t xml:space="preserve"> </w:t>
      </w:r>
      <w:r>
        <w:t>outlines</w:t>
      </w:r>
      <w:r w:rsidRPr="002C14EB">
        <w:t xml:space="preserve"> how Australian </w:t>
      </w:r>
      <w:r>
        <w:t>aid</w:t>
      </w:r>
      <w:r w:rsidRPr="002C14EB">
        <w:t xml:space="preserve"> will </w:t>
      </w:r>
      <w:r>
        <w:t>assist</w:t>
      </w:r>
      <w:r w:rsidRPr="002C14EB">
        <w:t xml:space="preserve"> </w:t>
      </w:r>
      <w:r w:rsidR="008A1C53">
        <w:t xml:space="preserve">the government and people </w:t>
      </w:r>
      <w:r>
        <w:t xml:space="preserve">of </w:t>
      </w:r>
      <w:r w:rsidR="0010162A">
        <w:t>Sri Lanka</w:t>
      </w:r>
      <w:r w:rsidRPr="002C14EB">
        <w:t xml:space="preserve"> </w:t>
      </w:r>
      <w:r>
        <w:t xml:space="preserve">to </w:t>
      </w:r>
      <w:r w:rsidRPr="002C14EB">
        <w:t>achieve</w:t>
      </w:r>
      <w:r>
        <w:t xml:space="preserve"> the coun</w:t>
      </w:r>
      <w:r w:rsidR="0010162A">
        <w:t>try’s de</w:t>
      </w:r>
      <w:r w:rsidR="006D5BCF">
        <w:t>velopment goals</w:t>
      </w:r>
      <w:r w:rsidR="00FB6B0D">
        <w:t>.</w:t>
      </w:r>
      <w:r w:rsidR="00CF5360">
        <w:t xml:space="preserve"> </w:t>
      </w:r>
      <w:r w:rsidR="00BB5888">
        <w:t xml:space="preserve">It </w:t>
      </w:r>
      <w:r w:rsidR="00CF5360">
        <w:t xml:space="preserve">builds upon </w:t>
      </w:r>
      <w:r w:rsidR="00F442BA">
        <w:t xml:space="preserve">the </w:t>
      </w:r>
      <w:r w:rsidR="00CF5360">
        <w:t>20</w:t>
      </w:r>
      <w:r w:rsidR="00F442BA">
        <w:t> </w:t>
      </w:r>
      <w:r w:rsidR="00CF5360">
        <w:t xml:space="preserve">years of Australian aid </w:t>
      </w:r>
      <w:r w:rsidR="00BB5888">
        <w:t>already</w:t>
      </w:r>
      <w:r w:rsidR="009259FD">
        <w:t xml:space="preserve"> </w:t>
      </w:r>
      <w:r w:rsidR="00CF5360">
        <w:t>delivered to Sri Lanka</w:t>
      </w:r>
      <w:r w:rsidR="008E5D49">
        <w:t xml:space="preserve">. </w:t>
      </w:r>
    </w:p>
    <w:p w14:paraId="7E307118" w14:textId="77777777" w:rsidR="002A5DCC" w:rsidRDefault="00AF1DBC" w:rsidP="00747D3B">
      <w:pPr>
        <w:pStyle w:val="BodyText"/>
      </w:pPr>
      <w:r>
        <w:t xml:space="preserve">Australia’s </w:t>
      </w:r>
      <w:r w:rsidR="00747D3B">
        <w:t>aid program</w:t>
      </w:r>
      <w:r w:rsidR="00CF5360">
        <w:t xml:space="preserve"> </w:t>
      </w:r>
      <w:r w:rsidR="002A5DCC">
        <w:t>will focus</w:t>
      </w:r>
      <w:r w:rsidR="00747D3B">
        <w:t xml:space="preserve"> on </w:t>
      </w:r>
      <w:r w:rsidR="000B4A19">
        <w:t xml:space="preserve">helping Sri Lanka build lasting </w:t>
      </w:r>
      <w:r w:rsidR="0010162A">
        <w:t xml:space="preserve">peace, stability and prosperity. </w:t>
      </w:r>
      <w:r w:rsidR="002A5DCC">
        <w:t xml:space="preserve">In </w:t>
      </w:r>
      <w:r w:rsidR="00F94F1F">
        <w:br/>
      </w:r>
      <w:r w:rsidR="002A5DCC">
        <w:t xml:space="preserve">Sri Lanka’s lagging regions </w:t>
      </w:r>
      <w:r>
        <w:t xml:space="preserve">Australian </w:t>
      </w:r>
      <w:r w:rsidR="002A5DCC">
        <w:t>aid will help build the social and economic wellbeing of the poorest and most disadvantaged</w:t>
      </w:r>
      <w:r w:rsidR="00CF5360">
        <w:t xml:space="preserve">, </w:t>
      </w:r>
      <w:r w:rsidR="00730A12">
        <w:t>especially</w:t>
      </w:r>
      <w:r w:rsidR="00CF5360">
        <w:t xml:space="preserve"> women</w:t>
      </w:r>
      <w:r w:rsidR="002A5DCC">
        <w:t>. At the national level aid will support reforms to help achieve inclusive growth and improved service delivery.</w:t>
      </w:r>
    </w:p>
    <w:p w14:paraId="7E307119" w14:textId="77777777" w:rsidR="006A0111" w:rsidRDefault="00747D3B" w:rsidP="00747D3B">
      <w:pPr>
        <w:pStyle w:val="BodyText"/>
      </w:pPr>
      <w:r>
        <w:t>Priority sectors</w:t>
      </w:r>
      <w:r w:rsidR="00AE6BC6">
        <w:t xml:space="preserve"> for Australian aid to Sri Lanka</w:t>
      </w:r>
      <w:r>
        <w:t xml:space="preserve"> are </w:t>
      </w:r>
      <w:r w:rsidR="0010162A">
        <w:t>education</w:t>
      </w:r>
      <w:r>
        <w:t xml:space="preserve">, </w:t>
      </w:r>
      <w:r w:rsidR="0010162A">
        <w:t>health</w:t>
      </w:r>
      <w:r>
        <w:t xml:space="preserve"> and </w:t>
      </w:r>
      <w:r w:rsidR="0010162A">
        <w:t>sustainable economic growth</w:t>
      </w:r>
      <w:r>
        <w:t xml:space="preserve">. These areas are </w:t>
      </w:r>
      <w:r w:rsidR="006A0111">
        <w:t xml:space="preserve">some of </w:t>
      </w:r>
      <w:r>
        <w:t xml:space="preserve">the most critical constraints to </w:t>
      </w:r>
      <w:r w:rsidR="0010162A">
        <w:t>Sri Lanka</w:t>
      </w:r>
      <w:r>
        <w:t xml:space="preserve"> reducing poverty and navigating the challenges of its middle</w:t>
      </w:r>
      <w:r w:rsidR="007341A6">
        <w:t>-</w:t>
      </w:r>
      <w:r>
        <w:t>income years</w:t>
      </w:r>
      <w:r w:rsidR="008E5D49">
        <w:t xml:space="preserve">. </w:t>
      </w:r>
    </w:p>
    <w:p w14:paraId="7E30711A" w14:textId="77777777" w:rsidR="00D12CAF" w:rsidRDefault="00D12CAF" w:rsidP="00D12CAF">
      <w:pPr>
        <w:pStyle w:val="BodyText"/>
      </w:pPr>
      <w:r>
        <w:t xml:space="preserve">In education, school enrolment rates in Sri Lanka are high. However, education quality varies across the country. In support of improving the quality of education </w:t>
      </w:r>
      <w:r w:rsidR="00305D79">
        <w:t xml:space="preserve">Australia </w:t>
      </w:r>
      <w:r>
        <w:t>will continue to help build an inclusive, quality school system at primary and secondary levels aligned to the Sri Lankan Government’s education sector plan.</w:t>
      </w:r>
      <w:r w:rsidR="002820CC">
        <w:t xml:space="preserve"> </w:t>
      </w:r>
      <w:r w:rsidR="00AF1DBC">
        <w:t xml:space="preserve">Australian aid </w:t>
      </w:r>
      <w:r>
        <w:t>scholarships will continue to empower individuals to contribute to the country’s development.</w:t>
      </w:r>
    </w:p>
    <w:p w14:paraId="7E30711B" w14:textId="77777777" w:rsidR="00EE70DD" w:rsidRDefault="00EE70DD" w:rsidP="00EE70DD">
      <w:pPr>
        <w:pStyle w:val="BodyText"/>
      </w:pPr>
      <w:r>
        <w:t xml:space="preserve">In health, under-nutrition remains a serious problem for Sri Lanka, particularly in lagging regions. </w:t>
      </w:r>
      <w:r w:rsidR="00305D79">
        <w:t xml:space="preserve">Australian aid </w:t>
      </w:r>
      <w:r>
        <w:t xml:space="preserve">will support the Sri Lankan Government’s plans to tackle this issue, concentrating on the most vulnerable and providing support at the critical period where it can make the most difference – </w:t>
      </w:r>
      <w:r w:rsidR="003259C0">
        <w:br/>
      </w:r>
      <w:r>
        <w:t xml:space="preserve">pre-pregnancy to a child’s second birthday. </w:t>
      </w:r>
      <w:r w:rsidR="00930418">
        <w:t xml:space="preserve">Australia </w:t>
      </w:r>
      <w:r>
        <w:t xml:space="preserve">will also tackle the root causes of under-nutrition, including by improving access to safe water and improved sanitation. </w:t>
      </w:r>
    </w:p>
    <w:p w14:paraId="7E30711C" w14:textId="77777777" w:rsidR="00747D3B" w:rsidRDefault="00285E4C" w:rsidP="00747D3B">
      <w:pPr>
        <w:pStyle w:val="BodyText"/>
      </w:pPr>
      <w:r>
        <w:t xml:space="preserve">In sustainable economic growth, </w:t>
      </w:r>
      <w:r w:rsidR="00930DEA">
        <w:t xml:space="preserve">Australia </w:t>
      </w:r>
      <w:r>
        <w:t>will support communities—especially in lagging regions—to link to markets to generate incomes and reduce vulnerability</w:t>
      </w:r>
      <w:r w:rsidR="00535661">
        <w:t xml:space="preserve">. </w:t>
      </w:r>
      <w:r>
        <w:t>O</w:t>
      </w:r>
      <w:r w:rsidR="009E1AC9">
        <w:t xml:space="preserve">pportunities to access high-quality vocational training and higher education </w:t>
      </w:r>
      <w:r>
        <w:t xml:space="preserve">are </w:t>
      </w:r>
      <w:r w:rsidR="009E1AC9">
        <w:t>not well-aligned to labour market needs. This constrains</w:t>
      </w:r>
      <w:r w:rsidR="00F442BA">
        <w:t xml:space="preserve"> </w:t>
      </w:r>
      <w:r w:rsidR="008D5EF1">
        <w:t>economic growth</w:t>
      </w:r>
      <w:r w:rsidR="009E1AC9">
        <w:t xml:space="preserve">. In response, </w:t>
      </w:r>
      <w:r w:rsidR="0005224F">
        <w:t>Australia will</w:t>
      </w:r>
      <w:r w:rsidR="008D5EF1">
        <w:t xml:space="preserve"> </w:t>
      </w:r>
      <w:r w:rsidR="00D21C3C">
        <w:t xml:space="preserve">look to </w:t>
      </w:r>
      <w:r w:rsidR="008D5EF1">
        <w:t xml:space="preserve">support government-led efforts to deliver quality and accessible vocational </w:t>
      </w:r>
      <w:r w:rsidR="00AE6BC6">
        <w:t>training</w:t>
      </w:r>
      <w:r w:rsidR="008D5EF1">
        <w:t xml:space="preserve">. </w:t>
      </w:r>
      <w:r w:rsidR="00DD4047">
        <w:t>Attention</w:t>
      </w:r>
      <w:r w:rsidR="00853842">
        <w:t xml:space="preserve"> </w:t>
      </w:r>
      <w:r w:rsidR="00DB48F0">
        <w:t>to</w:t>
      </w:r>
      <w:r w:rsidR="00853842">
        <w:t xml:space="preserve"> these areas is</w:t>
      </w:r>
      <w:r w:rsidR="00CF5360">
        <w:t xml:space="preserve"> critical to building </w:t>
      </w:r>
      <w:r w:rsidR="00F442BA">
        <w:t xml:space="preserve">the </w:t>
      </w:r>
      <w:r w:rsidR="00CF5360">
        <w:t>social resilience and cohesion essential for long-term peace.</w:t>
      </w:r>
    </w:p>
    <w:p w14:paraId="7E30711D" w14:textId="77777777" w:rsidR="00747D3B" w:rsidRDefault="00747D3B" w:rsidP="00747D3B">
      <w:pPr>
        <w:pStyle w:val="BodyText"/>
      </w:pPr>
      <w:r>
        <w:t xml:space="preserve">Underpinning this thematic engagement will be </w:t>
      </w:r>
      <w:r w:rsidR="008D5EF1">
        <w:t>increase</w:t>
      </w:r>
      <w:r w:rsidR="00EC51BE">
        <w:t xml:space="preserve">d </w:t>
      </w:r>
      <w:r>
        <w:t xml:space="preserve">efforts to help the Government of </w:t>
      </w:r>
      <w:r w:rsidR="008D5EF1">
        <w:t>Sri Lanka improve governance</w:t>
      </w:r>
      <w:r w:rsidR="00DB48F0">
        <w:t xml:space="preserve"> systems</w:t>
      </w:r>
      <w:r>
        <w:t xml:space="preserve"> so </w:t>
      </w:r>
      <w:r w:rsidR="00F442BA">
        <w:t xml:space="preserve">it </w:t>
      </w:r>
      <w:r>
        <w:t xml:space="preserve">can </w:t>
      </w:r>
      <w:r w:rsidR="009645F0">
        <w:t>achieve</w:t>
      </w:r>
      <w:r>
        <w:t xml:space="preserve"> the next stage of development.</w:t>
      </w:r>
    </w:p>
    <w:p w14:paraId="7E30711E" w14:textId="77777777" w:rsidR="00747D3B" w:rsidRDefault="009645F0" w:rsidP="00747D3B">
      <w:pPr>
        <w:pStyle w:val="BodyText"/>
      </w:pPr>
      <w:r>
        <w:lastRenderedPageBreak/>
        <w:t xml:space="preserve">Australia will </w:t>
      </w:r>
      <w:r w:rsidR="00747D3B" w:rsidRPr="003259EC">
        <w:t xml:space="preserve">use multilateral </w:t>
      </w:r>
      <w:r w:rsidR="00747D3B">
        <w:t xml:space="preserve">organisation </w:t>
      </w:r>
      <w:r w:rsidR="00747D3B" w:rsidRPr="003259EC">
        <w:t>partners</w:t>
      </w:r>
      <w:r w:rsidR="00747D3B">
        <w:t xml:space="preserve"> </w:t>
      </w:r>
      <w:r w:rsidR="00747D3B" w:rsidRPr="003259EC">
        <w:t>to deliver</w:t>
      </w:r>
      <w:r w:rsidR="00371FC1">
        <w:t xml:space="preserve"> much of</w:t>
      </w:r>
      <w:r w:rsidR="00747D3B" w:rsidRPr="003259EC">
        <w:t xml:space="preserve"> </w:t>
      </w:r>
      <w:r w:rsidR="00AF1DBC">
        <w:t>its</w:t>
      </w:r>
      <w:r w:rsidR="00AF1DBC" w:rsidRPr="003259EC">
        <w:t xml:space="preserve"> </w:t>
      </w:r>
      <w:r w:rsidR="00371FC1">
        <w:t>aid</w:t>
      </w:r>
      <w:r w:rsidR="001E2CBD">
        <w:t xml:space="preserve"> in Sri</w:t>
      </w:r>
      <w:r w:rsidR="00A97F60">
        <w:t> </w:t>
      </w:r>
      <w:r w:rsidR="001E2CBD">
        <w:t>Lanka</w:t>
      </w:r>
      <w:r w:rsidR="00747D3B" w:rsidRPr="003259EC">
        <w:t>.</w:t>
      </w:r>
      <w:r w:rsidR="00371FC1">
        <w:t xml:space="preserve"> </w:t>
      </w:r>
      <w:r w:rsidR="00930DEA">
        <w:t>Australian aid</w:t>
      </w:r>
      <w:r w:rsidR="00930DEA" w:rsidRPr="003259EC">
        <w:t xml:space="preserve"> </w:t>
      </w:r>
      <w:r w:rsidR="00747D3B" w:rsidRPr="003259EC">
        <w:t xml:space="preserve">will </w:t>
      </w:r>
      <w:r w:rsidR="00BB5888">
        <w:t xml:space="preserve">also </w:t>
      </w:r>
      <w:r w:rsidR="004B56C4">
        <w:t xml:space="preserve">endeavour to </w:t>
      </w:r>
      <w:r w:rsidR="00FE3A1E">
        <w:t xml:space="preserve">work </w:t>
      </w:r>
      <w:r w:rsidR="00747D3B" w:rsidRPr="003259EC">
        <w:t xml:space="preserve">through </w:t>
      </w:r>
      <w:r w:rsidR="00F442BA">
        <w:t>g</w:t>
      </w:r>
      <w:r w:rsidR="00747D3B">
        <w:t>overnment systems</w:t>
      </w:r>
      <w:r w:rsidR="00913BC7">
        <w:t xml:space="preserve"> where we assess they are robust</w:t>
      </w:r>
      <w:r w:rsidR="00747D3B">
        <w:t xml:space="preserve">. In doing so, </w:t>
      </w:r>
      <w:r w:rsidR="00930DEA">
        <w:t xml:space="preserve">Australia </w:t>
      </w:r>
      <w:r w:rsidR="00747D3B">
        <w:t>will ensure aid effectiveness</w:t>
      </w:r>
      <w:r w:rsidR="00747D3B" w:rsidRPr="003259EC">
        <w:t xml:space="preserve"> by reinforcing </w:t>
      </w:r>
      <w:r w:rsidR="00747D3B">
        <w:t>country priorities and systems and harmonising</w:t>
      </w:r>
      <w:r w:rsidR="004C075B">
        <w:t xml:space="preserve"> </w:t>
      </w:r>
      <w:r w:rsidR="0092516C">
        <w:t xml:space="preserve">its </w:t>
      </w:r>
      <w:r w:rsidR="004C075B">
        <w:t>work</w:t>
      </w:r>
      <w:r w:rsidR="00747D3B">
        <w:t xml:space="preserve"> with other donors. </w:t>
      </w:r>
    </w:p>
    <w:p w14:paraId="7E30711F" w14:textId="77777777" w:rsidR="007333C2" w:rsidRDefault="00627287" w:rsidP="00B8648E">
      <w:pPr>
        <w:pStyle w:val="Heading1"/>
        <w:spacing w:before="1680" w:after="1800" w:line="240" w:lineRule="auto"/>
        <w:rPr>
          <w:noProof/>
        </w:rPr>
      </w:pPr>
      <w:bookmarkStart w:id="9" w:name="_Toc330545516"/>
      <w:bookmarkStart w:id="10" w:name="_Toc348520507"/>
      <w:r>
        <w:rPr>
          <w:noProof/>
        </w:rPr>
        <w:lastRenderedPageBreak/>
        <w:drawing>
          <wp:anchor distT="0" distB="0" distL="114300" distR="114300" simplePos="0" relativeHeight="251656704" behindDoc="1" locked="0" layoutInCell="1" allowOverlap="1" wp14:anchorId="7E3071E3" wp14:editId="7E3071E4">
            <wp:simplePos x="0" y="0"/>
            <wp:positionH relativeFrom="page">
              <wp:align>center</wp:align>
            </wp:positionH>
            <wp:positionV relativeFrom="page">
              <wp:posOffset>1080135</wp:posOffset>
            </wp:positionV>
            <wp:extent cx="9050400" cy="1587600"/>
            <wp:effectExtent l="0" t="0" r="0" b="0"/>
            <wp:wrapNone/>
            <wp:docPr id="5" name="Picture 5"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sAID_report_D4"/>
                    <pic:cNvPicPr>
                      <a:picLocks noChangeAspect="1" noChangeArrowheads="1"/>
                    </pic:cNvPicPr>
                  </pic:nvPicPr>
                  <pic:blipFill>
                    <a:blip r:embed="rId22" cstate="print"/>
                    <a:srcRect/>
                    <a:stretch>
                      <a:fillRect/>
                    </a:stretch>
                  </pic:blipFill>
                  <pic:spPr bwMode="auto">
                    <a:xfrm>
                      <a:off x="0" y="0"/>
                      <a:ext cx="9050400" cy="1587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333C2">
        <w:rPr>
          <w:noProof/>
        </w:rPr>
        <w:t>Development principles</w:t>
      </w:r>
      <w:bookmarkEnd w:id="9"/>
      <w:bookmarkEnd w:id="10"/>
    </w:p>
    <w:p w14:paraId="7E307120" w14:textId="77777777" w:rsidR="007333C2" w:rsidRDefault="007333C2" w:rsidP="007333C2">
      <w:pPr>
        <w:pStyle w:val="Heading2"/>
      </w:pPr>
      <w:bookmarkStart w:id="11" w:name="_Toc330545517"/>
      <w:bookmarkStart w:id="12" w:name="_Toc348520508"/>
      <w:r>
        <w:t>Principles and commitments</w:t>
      </w:r>
      <w:bookmarkEnd w:id="11"/>
      <w:bookmarkEnd w:id="12"/>
      <w:r w:rsidRPr="00A960E9">
        <w:t xml:space="preserve"> </w:t>
      </w:r>
    </w:p>
    <w:p w14:paraId="7E307121" w14:textId="77777777" w:rsidR="00A6414E" w:rsidRDefault="00A6414E" w:rsidP="004C075B">
      <w:pPr>
        <w:pStyle w:val="BodyText"/>
      </w:pPr>
      <w:r>
        <w:t>The fundamental purpose of A</w:t>
      </w:r>
      <w:r w:rsidR="002A1AD1">
        <w:t xml:space="preserve">ustralian aid is to help people </w:t>
      </w:r>
      <w:r>
        <w:t>overcome poverty</w:t>
      </w:r>
      <w:r w:rsidR="006A0106">
        <w:t xml:space="preserve">. </w:t>
      </w:r>
    </w:p>
    <w:p w14:paraId="7E307122" w14:textId="77777777" w:rsidR="004469F2" w:rsidRDefault="0092516C" w:rsidP="004469F2">
      <w:pPr>
        <w:pStyle w:val="BodyText"/>
      </w:pPr>
      <w:r>
        <w:t xml:space="preserve">The Australian </w:t>
      </w:r>
      <w:r w:rsidR="00A6414E">
        <w:t xml:space="preserve">aid program is guided by five strategic </w:t>
      </w:r>
      <w:r w:rsidR="00A6414E" w:rsidRPr="00545B74">
        <w:t>goals: save lives</w:t>
      </w:r>
      <w:r w:rsidR="00545B74">
        <w:t>;</w:t>
      </w:r>
      <w:r w:rsidR="00545B74" w:rsidRPr="00545B74">
        <w:t xml:space="preserve"> </w:t>
      </w:r>
      <w:r w:rsidR="00A6414E" w:rsidRPr="00545B74">
        <w:t>promote opportunities for all</w:t>
      </w:r>
      <w:r w:rsidR="00545B74">
        <w:t>;</w:t>
      </w:r>
      <w:r w:rsidR="00A6414E" w:rsidRPr="00545B74">
        <w:t xml:space="preserve"> build sustainable economic development</w:t>
      </w:r>
      <w:r w:rsidR="00545B74">
        <w:t>;</w:t>
      </w:r>
      <w:r w:rsidR="00A6414E" w:rsidRPr="00545B74">
        <w:t xml:space="preserve"> build and support effective governance</w:t>
      </w:r>
      <w:r w:rsidR="00545B74">
        <w:t>;</w:t>
      </w:r>
      <w:r w:rsidR="00A6414E" w:rsidRPr="00545B74">
        <w:t xml:space="preserve"> and respond effectively to humanitarian crises and</w:t>
      </w:r>
      <w:r w:rsidR="00A6414E" w:rsidRPr="004469F2">
        <w:t xml:space="preserve"> natural disasters. </w:t>
      </w:r>
      <w:r w:rsidR="00930DEA">
        <w:t>Australia</w:t>
      </w:r>
      <w:r w:rsidR="00930DEA" w:rsidRPr="004469F2">
        <w:t xml:space="preserve"> </w:t>
      </w:r>
      <w:r w:rsidR="00A6414E" w:rsidRPr="004469F2">
        <w:t>focus</w:t>
      </w:r>
      <w:r w:rsidR="00930DEA">
        <w:t>es</w:t>
      </w:r>
      <w:r w:rsidR="00A6414E" w:rsidRPr="004469F2">
        <w:t xml:space="preserve"> </w:t>
      </w:r>
      <w:r>
        <w:t>its</w:t>
      </w:r>
      <w:r w:rsidRPr="004469F2">
        <w:t xml:space="preserve"> </w:t>
      </w:r>
      <w:r w:rsidR="00A6414E" w:rsidRPr="004469F2">
        <w:t xml:space="preserve">efforts in areas where </w:t>
      </w:r>
      <w:r>
        <w:t>we</w:t>
      </w:r>
      <w:r w:rsidRPr="004469F2">
        <w:t xml:space="preserve"> </w:t>
      </w:r>
      <w:r w:rsidR="00A6414E" w:rsidRPr="004469F2">
        <w:t xml:space="preserve">can make a difference and where resources can most effectively and efficiently be deployed. </w:t>
      </w:r>
      <w:r w:rsidR="00930DEA">
        <w:t xml:space="preserve">Australian aid </w:t>
      </w:r>
      <w:r w:rsidR="004469F2">
        <w:t>use</w:t>
      </w:r>
      <w:r w:rsidR="00930DEA">
        <w:t>s</w:t>
      </w:r>
      <w:r w:rsidR="004469F2">
        <w:t xml:space="preserve"> approaches that are tailored to country-specific situations and needs. </w:t>
      </w:r>
    </w:p>
    <w:p w14:paraId="7E307123" w14:textId="77777777" w:rsidR="00A6414E" w:rsidRDefault="00A6414E" w:rsidP="004C075B">
      <w:pPr>
        <w:pStyle w:val="BodyText"/>
      </w:pPr>
      <w:r w:rsidRPr="004469F2">
        <w:t xml:space="preserve">The </w:t>
      </w:r>
      <w:r w:rsidR="00545B74">
        <w:rPr>
          <w:i/>
        </w:rPr>
        <w:t xml:space="preserve">Australia </w:t>
      </w:r>
      <w:r w:rsidR="00545B74" w:rsidRPr="003E0954">
        <w:rPr>
          <w:rFonts w:ascii="Times New Roman" w:hAnsi="Times New Roman"/>
          <w:i/>
        </w:rPr>
        <w:t>–</w:t>
      </w:r>
      <w:r w:rsidR="00545B74">
        <w:rPr>
          <w:rFonts w:ascii="Times New Roman" w:hAnsi="Times New Roman"/>
          <w:i/>
        </w:rPr>
        <w:t xml:space="preserve"> </w:t>
      </w:r>
      <w:r w:rsidR="00545B74">
        <w:rPr>
          <w:i/>
        </w:rPr>
        <w:t>Sri Lanka aid program strategy 2012–16</w:t>
      </w:r>
      <w:r w:rsidR="00545B74" w:rsidRPr="00776022">
        <w:t xml:space="preserve"> </w:t>
      </w:r>
      <w:r w:rsidRPr="00545B74">
        <w:t>gives effect to this through a focus on education</w:t>
      </w:r>
      <w:r w:rsidRPr="004469F2">
        <w:t>, health and sustainable economic development.</w:t>
      </w:r>
      <w:r>
        <w:t xml:space="preserve"> </w:t>
      </w:r>
    </w:p>
    <w:p w14:paraId="7E307124" w14:textId="77777777" w:rsidR="00A6414E" w:rsidRDefault="00A6414E" w:rsidP="004C075B">
      <w:pPr>
        <w:pStyle w:val="BodyText"/>
      </w:pPr>
      <w:r>
        <w:t>Aid programs are more sustainable when owned and driven by partner governments</w:t>
      </w:r>
      <w:r w:rsidR="006A0106">
        <w:t xml:space="preserve">. </w:t>
      </w:r>
      <w:r>
        <w:t xml:space="preserve">Australia is committed to aligning with the priorities and policies of </w:t>
      </w:r>
      <w:r w:rsidR="004469F2">
        <w:t xml:space="preserve">these governments using approaches tailored to country-specific situations and needs. </w:t>
      </w:r>
      <w:r>
        <w:t xml:space="preserve">Australia is committed to providing assistance through the systems and processes of partner governments where </w:t>
      </w:r>
      <w:r w:rsidR="004A196A">
        <w:t xml:space="preserve">these are </w:t>
      </w:r>
      <w:r>
        <w:t>assess</w:t>
      </w:r>
      <w:r w:rsidR="004A196A">
        <w:t>ed</w:t>
      </w:r>
      <w:r>
        <w:t xml:space="preserve"> </w:t>
      </w:r>
      <w:r w:rsidR="004C075B">
        <w:t xml:space="preserve">to be </w:t>
      </w:r>
      <w:r>
        <w:t>robust</w:t>
      </w:r>
      <w:r w:rsidR="006A0106">
        <w:t xml:space="preserve">. </w:t>
      </w:r>
      <w:r>
        <w:t xml:space="preserve">Where they are not, </w:t>
      </w:r>
      <w:r w:rsidR="002A427C">
        <w:t xml:space="preserve">Australia </w:t>
      </w:r>
      <w:r>
        <w:t xml:space="preserve">will work with partner governments to strengthen them and with non-government organisations </w:t>
      </w:r>
      <w:r w:rsidR="00545B74">
        <w:t>and/</w:t>
      </w:r>
      <w:r>
        <w:t xml:space="preserve">or civil society to ensure a robust country partnership. This is particularly important in fragile states, or conflict affected countries. In delivering an aid program risks have to be taken to achieve results. </w:t>
      </w:r>
      <w:r w:rsidR="002A427C">
        <w:t xml:space="preserve">Australian aid </w:t>
      </w:r>
      <w:r>
        <w:t>take</w:t>
      </w:r>
      <w:r w:rsidR="004A196A">
        <w:t>s</w:t>
      </w:r>
      <w:r>
        <w:t xml:space="preserve"> a sensible approach to risk management to guard against risk and fraud while delivering programs and assistance to </w:t>
      </w:r>
      <w:r w:rsidR="004C075B">
        <w:t xml:space="preserve">the </w:t>
      </w:r>
      <w:r>
        <w:t xml:space="preserve">poor people who need it. </w:t>
      </w:r>
    </w:p>
    <w:p w14:paraId="7E307125" w14:textId="77777777" w:rsidR="004244E1" w:rsidRDefault="004469F2" w:rsidP="004C075B">
      <w:pPr>
        <w:pStyle w:val="BodyText"/>
      </w:pPr>
      <w:r>
        <w:t xml:space="preserve">Australia also </w:t>
      </w:r>
      <w:r w:rsidR="00A6414E">
        <w:t>work</w:t>
      </w:r>
      <w:r>
        <w:t>s</w:t>
      </w:r>
      <w:r w:rsidR="00A6414E">
        <w:t xml:space="preserve"> through </w:t>
      </w:r>
      <w:r>
        <w:t>other</w:t>
      </w:r>
      <w:r w:rsidR="004244E1">
        <w:t xml:space="preserve"> development partners</w:t>
      </w:r>
      <w:r w:rsidR="00A6414E">
        <w:t xml:space="preserve"> to deliver </w:t>
      </w:r>
      <w:r w:rsidR="004A196A">
        <w:t xml:space="preserve">its </w:t>
      </w:r>
      <w:r w:rsidR="004244E1">
        <w:t>aid</w:t>
      </w:r>
      <w:r w:rsidR="00A6414E">
        <w:t xml:space="preserve"> program</w:t>
      </w:r>
      <w:r w:rsidR="007502B2">
        <w:t>.</w:t>
      </w:r>
      <w:r w:rsidR="004244E1">
        <w:t xml:space="preserve"> </w:t>
      </w:r>
      <w:r w:rsidR="007502B2">
        <w:t>The m</w:t>
      </w:r>
      <w:r w:rsidR="002D6B8C">
        <w:t xml:space="preserve">ajor partners in the Australia – Sri </w:t>
      </w:r>
      <w:r w:rsidR="002D6B8C" w:rsidRPr="00A97F60">
        <w:t xml:space="preserve">Lanka </w:t>
      </w:r>
      <w:r w:rsidR="002D6B8C">
        <w:t xml:space="preserve">aid program are multilateral organisations such as the </w:t>
      </w:r>
      <w:r w:rsidR="007502B2">
        <w:t>development banks</w:t>
      </w:r>
      <w:r w:rsidR="002D6B8C">
        <w:t xml:space="preserve"> </w:t>
      </w:r>
      <w:r w:rsidR="007502B2">
        <w:t xml:space="preserve">and </w:t>
      </w:r>
      <w:r w:rsidR="002D6B8C">
        <w:t xml:space="preserve">United Nations agencies, </w:t>
      </w:r>
      <w:r w:rsidR="007502B2">
        <w:t>and civil society organisations (CSOs)</w:t>
      </w:r>
      <w:r w:rsidR="002D6B8C">
        <w:t xml:space="preserve">. </w:t>
      </w:r>
      <w:r w:rsidR="00305D79">
        <w:t xml:space="preserve">Other </w:t>
      </w:r>
      <w:r w:rsidR="002D6B8C" w:rsidRPr="00A6730C">
        <w:t>Australian Government bodies</w:t>
      </w:r>
      <w:r w:rsidR="002D6B8C">
        <w:t xml:space="preserve"> will</w:t>
      </w:r>
      <w:r w:rsidR="00305D79">
        <w:t xml:space="preserve"> also</w:t>
      </w:r>
      <w:r w:rsidR="002D6B8C">
        <w:t xml:space="preserve"> be involved in </w:t>
      </w:r>
      <w:r w:rsidR="007502B2">
        <w:t>Australia’s aid program</w:t>
      </w:r>
      <w:r w:rsidR="002D6B8C" w:rsidRPr="00A6730C">
        <w:t>.</w:t>
      </w:r>
      <w:r w:rsidR="002D6B8C">
        <w:t xml:space="preserve"> </w:t>
      </w:r>
    </w:p>
    <w:p w14:paraId="7E307126" w14:textId="77777777" w:rsidR="004244E1" w:rsidRDefault="004244E1" w:rsidP="004244E1">
      <w:pPr>
        <w:pStyle w:val="BodyText"/>
      </w:pPr>
      <w:r>
        <w:t xml:space="preserve">In this program strategy </w:t>
      </w:r>
      <w:r w:rsidR="002A427C">
        <w:t xml:space="preserve">Australia will </w:t>
      </w:r>
      <w:r>
        <w:t xml:space="preserve">support the policies of the Government of Sri Lanka </w:t>
      </w:r>
      <w:r w:rsidR="008153B2">
        <w:t xml:space="preserve">to </w:t>
      </w:r>
      <w:r w:rsidR="004A196A">
        <w:t>improve</w:t>
      </w:r>
      <w:r w:rsidR="008153B2">
        <w:t xml:space="preserve"> the quality and availability of</w:t>
      </w:r>
      <w:r>
        <w:t xml:space="preserve"> education</w:t>
      </w:r>
      <w:r w:rsidR="008153B2">
        <w:t xml:space="preserve"> and</w:t>
      </w:r>
      <w:r>
        <w:t xml:space="preserve"> health</w:t>
      </w:r>
      <w:r w:rsidR="008153B2">
        <w:t xml:space="preserve"> services, as well as inclusive and sustainable </w:t>
      </w:r>
      <w:r>
        <w:t xml:space="preserve">economic </w:t>
      </w:r>
      <w:r w:rsidR="008153B2">
        <w:t>development</w:t>
      </w:r>
      <w:r>
        <w:t>.</w:t>
      </w:r>
    </w:p>
    <w:p w14:paraId="7E307127" w14:textId="77777777" w:rsidR="008D3298" w:rsidRDefault="00A6414E" w:rsidP="004C075B">
      <w:pPr>
        <w:pStyle w:val="BodyText"/>
      </w:pPr>
      <w:r>
        <w:t>Australia</w:t>
      </w:r>
      <w:r w:rsidR="00305D79">
        <w:t xml:space="preserve"> is</w:t>
      </w:r>
      <w:r>
        <w:t xml:space="preserve"> commit</w:t>
      </w:r>
      <w:r w:rsidR="00305D79">
        <w:t>ted</w:t>
      </w:r>
      <w:r>
        <w:t xml:space="preserve"> to </w:t>
      </w:r>
      <w:r w:rsidR="00305D79">
        <w:t>greater</w:t>
      </w:r>
      <w:r>
        <w:t xml:space="preserve"> transparen</w:t>
      </w:r>
      <w:r w:rsidR="009A15F1">
        <w:t>cy</w:t>
      </w:r>
      <w:r>
        <w:t xml:space="preserve"> about financial and operational information, results and performance</w:t>
      </w:r>
      <w:r w:rsidR="007502B2">
        <w:t xml:space="preserve"> of its aid program</w:t>
      </w:r>
      <w:r w:rsidR="006A0106">
        <w:t xml:space="preserve">. </w:t>
      </w:r>
      <w:r w:rsidR="007502B2">
        <w:t xml:space="preserve">Australia supports greater transparency of all development partners to better measure and report on the impacts of their development efforts, foster accountability and promote more effective coordination. </w:t>
      </w:r>
    </w:p>
    <w:p w14:paraId="7E307128" w14:textId="77777777" w:rsidR="000E6E9F" w:rsidRDefault="00A6414E" w:rsidP="004C075B">
      <w:pPr>
        <w:pStyle w:val="BodyText"/>
      </w:pPr>
      <w:r>
        <w:t>Australia will work with Sri Lanka in a relationship of mutual trust, recognition and accountability to achieve improvements in</w:t>
      </w:r>
      <w:r w:rsidR="00196AA5">
        <w:t xml:space="preserve"> the</w:t>
      </w:r>
      <w:r>
        <w:t xml:space="preserve"> quality and availability of education and health services, and to encourage inclusive and sustainable economic growth</w:t>
      </w:r>
      <w:r w:rsidR="004A68A5">
        <w:t>.</w:t>
      </w:r>
      <w:r w:rsidR="008D3298">
        <w:t xml:space="preserve"> </w:t>
      </w:r>
      <w:r w:rsidR="0092516C">
        <w:t xml:space="preserve">Australia’s </w:t>
      </w:r>
      <w:r w:rsidR="004A68A5">
        <w:t xml:space="preserve">work </w:t>
      </w:r>
      <w:r w:rsidR="008D3298">
        <w:t>will be</w:t>
      </w:r>
      <w:r>
        <w:t xml:space="preserve"> guided by </w:t>
      </w:r>
      <w:r>
        <w:rPr>
          <w:i/>
        </w:rPr>
        <w:t xml:space="preserve">An Effective Aid Program for Australia: </w:t>
      </w:r>
      <w:r w:rsidRPr="001E3F5C">
        <w:rPr>
          <w:i/>
        </w:rPr>
        <w:t>Making a real difference – Delivering real results</w:t>
      </w:r>
      <w:r w:rsidRPr="001E3F5C">
        <w:t xml:space="preserve">, which sets the strategic direction of </w:t>
      </w:r>
      <w:r w:rsidR="004A68A5">
        <w:t xml:space="preserve">the </w:t>
      </w:r>
      <w:r w:rsidR="00692159">
        <w:t xml:space="preserve">Australian </w:t>
      </w:r>
      <w:r w:rsidR="004A68A5">
        <w:t>Government’s</w:t>
      </w:r>
      <w:r w:rsidR="004A68A5" w:rsidRPr="001E3F5C">
        <w:t xml:space="preserve"> </w:t>
      </w:r>
      <w:r w:rsidRPr="001E3F5C">
        <w:t>aid program through</w:t>
      </w:r>
      <w:r>
        <w:t xml:space="preserve"> to 2015</w:t>
      </w:r>
      <w:r w:rsidR="00196AA5">
        <w:t>–</w:t>
      </w:r>
      <w:r>
        <w:t xml:space="preserve">16. To give effect to this policy </w:t>
      </w:r>
      <w:r w:rsidRPr="00101FDB">
        <w:t xml:space="preserve">the </w:t>
      </w:r>
      <w:r w:rsidRPr="00B4682C">
        <w:t>Government has</w:t>
      </w:r>
      <w:r>
        <w:t xml:space="preserve"> prepared a </w:t>
      </w:r>
      <w:r>
        <w:rPr>
          <w:i/>
        </w:rPr>
        <w:t xml:space="preserve">Comprehensive Aid Policy </w:t>
      </w:r>
      <w:r w:rsidRPr="001E3F5C">
        <w:rPr>
          <w:i/>
        </w:rPr>
        <w:t>Framework</w:t>
      </w:r>
      <w:r w:rsidRPr="001E3F5C">
        <w:t xml:space="preserve"> which</w:t>
      </w:r>
      <w:r>
        <w:t xml:space="preserve"> outlines the resources and headline results to be delivered and sets new standards for the efficient and effective delivery</w:t>
      </w:r>
      <w:r w:rsidR="00DC4D4E">
        <w:t xml:space="preserve"> of Australian aid</w:t>
      </w:r>
      <w:r w:rsidR="006A0106">
        <w:t xml:space="preserve">. </w:t>
      </w:r>
    </w:p>
    <w:p w14:paraId="7E307129" w14:textId="77777777" w:rsidR="007333C2" w:rsidRDefault="007333C2" w:rsidP="00C555A2">
      <w:pPr>
        <w:pStyle w:val="Heading2"/>
        <w:spacing w:before="280"/>
      </w:pPr>
      <w:bookmarkStart w:id="13" w:name="_Toc339532905"/>
      <w:bookmarkStart w:id="14" w:name="_Toc339536138"/>
      <w:bookmarkStart w:id="15" w:name="_Toc330545518"/>
      <w:bookmarkStart w:id="16" w:name="_Toc348520509"/>
      <w:bookmarkEnd w:id="13"/>
      <w:bookmarkEnd w:id="14"/>
      <w:r>
        <w:lastRenderedPageBreak/>
        <w:t>Focus on results</w:t>
      </w:r>
      <w:bookmarkEnd w:id="15"/>
      <w:bookmarkEnd w:id="16"/>
    </w:p>
    <w:p w14:paraId="7E30712A" w14:textId="77777777" w:rsidR="00033617" w:rsidRDefault="00654807" w:rsidP="00000B6E">
      <w:pPr>
        <w:pStyle w:val="BodyText"/>
      </w:pPr>
      <w:r>
        <w:t>Australia and Sri Lanka have made international commitments</w:t>
      </w:r>
      <w:r w:rsidR="007341A6">
        <w:t xml:space="preserve"> </w:t>
      </w:r>
      <w:r w:rsidR="00C92125">
        <w:t>to delivering</w:t>
      </w:r>
      <w:r>
        <w:t xml:space="preserve"> aid</w:t>
      </w:r>
      <w:r w:rsidR="00A2679F">
        <w:t xml:space="preserve"> </w:t>
      </w:r>
      <w:r>
        <w:t>focus</w:t>
      </w:r>
      <w:r w:rsidR="00DD4047">
        <w:t>ed</w:t>
      </w:r>
      <w:r>
        <w:t xml:space="preserve"> on results</w:t>
      </w:r>
      <w:r w:rsidR="00033617">
        <w:t xml:space="preserve">. Both countries have </w:t>
      </w:r>
      <w:r w:rsidR="00033617" w:rsidRPr="00281F3F">
        <w:t>signed up</w:t>
      </w:r>
      <w:r w:rsidR="00033617">
        <w:t xml:space="preserve"> to the </w:t>
      </w:r>
      <w:r w:rsidR="00033617" w:rsidRPr="001E3F5C">
        <w:rPr>
          <w:i/>
        </w:rPr>
        <w:t>Paris Declaration for Aid Effectiveness</w:t>
      </w:r>
      <w:r w:rsidR="00033617">
        <w:t xml:space="preserve"> </w:t>
      </w:r>
      <w:r w:rsidR="00C92125">
        <w:t>(2005)</w:t>
      </w:r>
      <w:r w:rsidR="00692159">
        <w:t xml:space="preserve">, </w:t>
      </w:r>
      <w:r w:rsidR="00692159" w:rsidRPr="001E3F5C">
        <w:rPr>
          <w:i/>
        </w:rPr>
        <w:t>Accra Agenda for Action</w:t>
      </w:r>
      <w:r w:rsidR="00692159">
        <w:t xml:space="preserve"> (2008)</w:t>
      </w:r>
      <w:r w:rsidR="00533810">
        <w:t xml:space="preserve"> </w:t>
      </w:r>
      <w:r w:rsidR="00033617">
        <w:t xml:space="preserve">and </w:t>
      </w:r>
      <w:r w:rsidR="00033617" w:rsidRPr="001E3F5C">
        <w:rPr>
          <w:i/>
        </w:rPr>
        <w:t>Busan Partnership for Effective Development Cooperation</w:t>
      </w:r>
      <w:r w:rsidR="00C92125">
        <w:t xml:space="preserve"> (2012)</w:t>
      </w:r>
      <w:r w:rsidR="00033617">
        <w:t xml:space="preserve">. </w:t>
      </w:r>
    </w:p>
    <w:p w14:paraId="7E30712B" w14:textId="77777777" w:rsidR="00033617" w:rsidRDefault="00033617" w:rsidP="00000B6E">
      <w:pPr>
        <w:pStyle w:val="BodyText"/>
      </w:pPr>
      <w:r>
        <w:t>Australia will deliver its aid program</w:t>
      </w:r>
      <w:r w:rsidR="00A2679F">
        <w:t xml:space="preserve"> to</w:t>
      </w:r>
      <w:r>
        <w:t xml:space="preserve"> reflect</w:t>
      </w:r>
      <w:r w:rsidR="00C92125">
        <w:t xml:space="preserve"> these </w:t>
      </w:r>
      <w:r>
        <w:t>international commitments</w:t>
      </w:r>
      <w:r w:rsidR="006A0111">
        <w:t xml:space="preserve">. </w:t>
      </w:r>
      <w:r w:rsidR="0092516C">
        <w:t xml:space="preserve">Australian </w:t>
      </w:r>
      <w:r w:rsidR="00C32C0F">
        <w:t>aid to Sri</w:t>
      </w:r>
      <w:r w:rsidR="00BA1EEA">
        <w:t> </w:t>
      </w:r>
      <w:r w:rsidR="00C32C0F">
        <w:t>Lanka</w:t>
      </w:r>
      <w:r>
        <w:t xml:space="preserve"> will align</w:t>
      </w:r>
      <w:r w:rsidR="00305D79">
        <w:t xml:space="preserve"> with</w:t>
      </w:r>
      <w:r>
        <w:t xml:space="preserve"> </w:t>
      </w:r>
      <w:r w:rsidR="00C32C0F">
        <w:t>and respon</w:t>
      </w:r>
      <w:r w:rsidR="00C92125">
        <w:t>d</w:t>
      </w:r>
      <w:r w:rsidR="00C32C0F">
        <w:t xml:space="preserve"> to </w:t>
      </w:r>
      <w:r w:rsidR="007341A6">
        <w:t>the country’s</w:t>
      </w:r>
      <w:r w:rsidR="00C32C0F">
        <w:t xml:space="preserve"> national development s</w:t>
      </w:r>
      <w:r>
        <w:t>trategy</w:t>
      </w:r>
      <w:r w:rsidR="00C32C0F">
        <w:t xml:space="preserve">, the </w:t>
      </w:r>
      <w:r w:rsidR="005A6C9C">
        <w:rPr>
          <w:i/>
        </w:rPr>
        <w:t xml:space="preserve">Mahinda </w:t>
      </w:r>
      <w:r w:rsidR="003259C0">
        <w:rPr>
          <w:i/>
        </w:rPr>
        <w:t>Chintana</w:t>
      </w:r>
      <w:r w:rsidR="00C32C0F">
        <w:rPr>
          <w:i/>
        </w:rPr>
        <w:t xml:space="preserve"> </w:t>
      </w:r>
      <w:r w:rsidR="002C376F">
        <w:rPr>
          <w:i/>
        </w:rPr>
        <w:t>–</w:t>
      </w:r>
      <w:r w:rsidR="00C32C0F">
        <w:rPr>
          <w:i/>
        </w:rPr>
        <w:t xml:space="preserve"> Vision for the Future</w:t>
      </w:r>
      <w:r w:rsidR="00C92125">
        <w:rPr>
          <w:i/>
        </w:rPr>
        <w:t xml:space="preserve"> </w:t>
      </w:r>
      <w:r w:rsidR="00C92125" w:rsidRPr="00FC3E9D">
        <w:t>(2010)</w:t>
      </w:r>
      <w:r w:rsidR="008E5D49" w:rsidRPr="00FC3E9D">
        <w:t>.</w:t>
      </w:r>
      <w:r w:rsidR="008E5D49">
        <w:rPr>
          <w:i/>
        </w:rPr>
        <w:t xml:space="preserve"> </w:t>
      </w:r>
      <w:r w:rsidR="002A427C">
        <w:t xml:space="preserve">Australian aid </w:t>
      </w:r>
      <w:r>
        <w:t xml:space="preserve">will continue to coordinate with other donors and the </w:t>
      </w:r>
      <w:r w:rsidR="006A0111">
        <w:t>government</w:t>
      </w:r>
      <w:r>
        <w:t xml:space="preserve"> to improve </w:t>
      </w:r>
      <w:r w:rsidR="005D38B8">
        <w:t xml:space="preserve">its </w:t>
      </w:r>
      <w:r>
        <w:t xml:space="preserve">systems and build human </w:t>
      </w:r>
      <w:r w:rsidR="00147190">
        <w:t xml:space="preserve">resource </w:t>
      </w:r>
      <w:r>
        <w:t xml:space="preserve">capacity. This </w:t>
      </w:r>
      <w:r w:rsidR="00C32C0F">
        <w:t xml:space="preserve">will include </w:t>
      </w:r>
      <w:r w:rsidR="00654807">
        <w:t>participati</w:t>
      </w:r>
      <w:r w:rsidR="00533810">
        <w:t>ng</w:t>
      </w:r>
      <w:r w:rsidR="00654807">
        <w:t xml:space="preserve"> in </w:t>
      </w:r>
      <w:r w:rsidR="00C32C0F" w:rsidRPr="00C32C0F">
        <w:t xml:space="preserve">the </w:t>
      </w:r>
      <w:r w:rsidR="006A0111">
        <w:t xml:space="preserve">new </w:t>
      </w:r>
      <w:r w:rsidR="00C32C0F" w:rsidRPr="00C32C0F">
        <w:t>Development Partners</w:t>
      </w:r>
      <w:r w:rsidR="00166034">
        <w:t xml:space="preserve"> Committee</w:t>
      </w:r>
      <w:r w:rsidR="005149EE">
        <w:rPr>
          <w:rStyle w:val="FootnoteReference"/>
        </w:rPr>
        <w:footnoteReference w:id="4"/>
      </w:r>
      <w:r w:rsidR="00C32C0F" w:rsidRPr="00C32C0F">
        <w:t xml:space="preserve"> </w:t>
      </w:r>
      <w:r>
        <w:t xml:space="preserve">and joint review missions. </w:t>
      </w:r>
    </w:p>
    <w:p w14:paraId="7E30712C" w14:textId="77777777" w:rsidR="003C0D8D" w:rsidRDefault="00A23831" w:rsidP="00033617">
      <w:pPr>
        <w:pStyle w:val="BodyText"/>
      </w:pPr>
      <w:r w:rsidRPr="00A23831">
        <w:t>Australia’s aid delivery through this program strategy period will be reviewed annually. We will</w:t>
      </w:r>
      <w:r w:rsidR="007502B2">
        <w:t xml:space="preserve"> seek to</w:t>
      </w:r>
      <w:r w:rsidRPr="00A23831">
        <w:t xml:space="preserve"> establish senior-level bilateral discussions every calendar year to discuss progress in implementing joint programs of cooperation. Progress will also be documented in comprehensive yearly program performance assessments. The resulting </w:t>
      </w:r>
      <w:r w:rsidRPr="005E7F36">
        <w:rPr>
          <w:i/>
        </w:rPr>
        <w:t>Australia – Sri Lanka Annual Program Performance Report</w:t>
      </w:r>
      <w:r w:rsidRPr="00A23831">
        <w:t xml:space="preserve"> will be made publicly available.</w:t>
      </w:r>
    </w:p>
    <w:p w14:paraId="7E30712D" w14:textId="77777777" w:rsidR="007333C2" w:rsidRDefault="00627287" w:rsidP="00D47091">
      <w:pPr>
        <w:pStyle w:val="Heading1"/>
        <w:spacing w:before="1680" w:after="1200" w:line="240" w:lineRule="auto"/>
        <w:rPr>
          <w:noProof/>
        </w:rPr>
      </w:pPr>
      <w:bookmarkStart w:id="17" w:name="_Toc330545519"/>
      <w:bookmarkStart w:id="18" w:name="_Toc348520510"/>
      <w:r>
        <w:rPr>
          <w:noProof/>
        </w:rPr>
        <w:lastRenderedPageBreak/>
        <w:drawing>
          <wp:anchor distT="0" distB="0" distL="114300" distR="114300" simplePos="0" relativeHeight="251657728" behindDoc="1" locked="0" layoutInCell="1" allowOverlap="1" wp14:anchorId="7E3071E5" wp14:editId="7E3071E6">
            <wp:simplePos x="0" y="0"/>
            <wp:positionH relativeFrom="page">
              <wp:align>center</wp:align>
            </wp:positionH>
            <wp:positionV relativeFrom="page">
              <wp:posOffset>1080135</wp:posOffset>
            </wp:positionV>
            <wp:extent cx="8956800" cy="1587600"/>
            <wp:effectExtent l="0" t="0" r="0" b="0"/>
            <wp:wrapNone/>
            <wp:docPr id="6" name="Picture 6"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sAID_report_D4"/>
                    <pic:cNvPicPr>
                      <a:picLocks noChangeAspect="1" noChangeArrowheads="1"/>
                    </pic:cNvPicPr>
                  </pic:nvPicPr>
                  <pic:blipFill>
                    <a:blip r:embed="rId23" cstate="print"/>
                    <a:srcRect/>
                    <a:stretch>
                      <a:fillRect/>
                    </a:stretch>
                  </pic:blipFill>
                  <pic:spPr bwMode="auto">
                    <a:xfrm>
                      <a:off x="0" y="0"/>
                      <a:ext cx="8956800" cy="1587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333C2">
        <w:rPr>
          <w:noProof/>
        </w:rPr>
        <w:t>Context and rationale for Australian aid to Sri</w:t>
      </w:r>
      <w:r w:rsidR="00533810">
        <w:rPr>
          <w:noProof/>
        </w:rPr>
        <w:t> </w:t>
      </w:r>
      <w:r w:rsidR="007333C2">
        <w:rPr>
          <w:noProof/>
        </w:rPr>
        <w:t>Lanka</w:t>
      </w:r>
      <w:bookmarkEnd w:id="17"/>
      <w:bookmarkEnd w:id="18"/>
    </w:p>
    <w:p w14:paraId="7E30712E" w14:textId="77777777" w:rsidR="007333C2" w:rsidRDefault="007333C2" w:rsidP="007333C2">
      <w:pPr>
        <w:pStyle w:val="Heading2"/>
      </w:pPr>
      <w:bookmarkStart w:id="19" w:name="_Toc330545520"/>
      <w:bookmarkStart w:id="20" w:name="_Toc348520511"/>
      <w:r>
        <w:t>Poverty and need</w:t>
      </w:r>
      <w:bookmarkEnd w:id="19"/>
      <w:bookmarkEnd w:id="20"/>
    </w:p>
    <w:p w14:paraId="7E30712F" w14:textId="77777777" w:rsidR="007333C2" w:rsidRPr="00003961" w:rsidRDefault="007333C2" w:rsidP="00D47091">
      <w:pPr>
        <w:pStyle w:val="Heading4"/>
        <w:spacing w:before="240"/>
      </w:pPr>
      <w:r w:rsidRPr="00003961">
        <w:t>Impres</w:t>
      </w:r>
      <w:r w:rsidR="00512158">
        <w:t>sive gains but uneven economic and social development</w:t>
      </w:r>
      <w:r w:rsidRPr="00003961">
        <w:t xml:space="preserve"> </w:t>
      </w:r>
    </w:p>
    <w:p w14:paraId="7E307130" w14:textId="77777777" w:rsidR="00654807" w:rsidRDefault="0049545B" w:rsidP="007333C2">
      <w:pPr>
        <w:pStyle w:val="BodyText"/>
      </w:pPr>
      <w:r>
        <w:t>Despite its middle</w:t>
      </w:r>
      <w:r w:rsidR="007341A6">
        <w:t>-</w:t>
      </w:r>
      <w:r>
        <w:t xml:space="preserve">income status and good prospects to achieve all MDGs, Sri Lanka is a post-conflict nation with inequitable economic and social development. Poverty persists in lagging regions, especially those recovering </w:t>
      </w:r>
      <w:r w:rsidR="00AE44A9">
        <w:t>from the 26-year civil conflict</w:t>
      </w:r>
      <w:r>
        <w:t xml:space="preserve"> which ended in 2009. About </w:t>
      </w:r>
      <w:r w:rsidR="003B2F10">
        <w:t>15</w:t>
      </w:r>
      <w:r>
        <w:t xml:space="preserve"> per cent of the </w:t>
      </w:r>
      <w:r w:rsidR="00147190">
        <w:t>population</w:t>
      </w:r>
      <w:r>
        <w:t xml:space="preserve"> live on less than US$2 </w:t>
      </w:r>
      <w:r w:rsidR="0093771B">
        <w:t xml:space="preserve">a </w:t>
      </w:r>
      <w:r>
        <w:t>day</w:t>
      </w:r>
      <w:r w:rsidR="006B2ACF">
        <w:t>. I</w:t>
      </w:r>
      <w:r w:rsidR="00267AFF">
        <w:t xml:space="preserve">nvestment </w:t>
      </w:r>
      <w:r w:rsidR="00571EE7">
        <w:t>i</w:t>
      </w:r>
      <w:r w:rsidR="00267AFF">
        <w:t xml:space="preserve">n essential services to reduce poverty, such as health and education, requires improvement. In </w:t>
      </w:r>
      <w:r w:rsidR="002E5023">
        <w:t>201</w:t>
      </w:r>
      <w:r w:rsidR="00EE7106">
        <w:t>1</w:t>
      </w:r>
      <w:r w:rsidR="00267AFF">
        <w:t xml:space="preserve"> government spending on health </w:t>
      </w:r>
      <w:r w:rsidR="00501CBA">
        <w:t>was</w:t>
      </w:r>
      <w:r w:rsidR="00267AFF">
        <w:t xml:space="preserve"> </w:t>
      </w:r>
      <w:r w:rsidR="00940D43" w:rsidRPr="00EE7106">
        <w:t>1.</w:t>
      </w:r>
      <w:r w:rsidR="00EE7106" w:rsidRPr="00EE7106">
        <w:t>4</w:t>
      </w:r>
      <w:r w:rsidR="002E5023">
        <w:t xml:space="preserve"> per cent of GDP</w:t>
      </w:r>
      <w:r w:rsidR="00267AFF">
        <w:t xml:space="preserve"> and </w:t>
      </w:r>
      <w:r w:rsidR="00267AFF" w:rsidRPr="00654807">
        <w:t>education</w:t>
      </w:r>
      <w:r w:rsidR="00B859D2">
        <w:t xml:space="preserve"> </w:t>
      </w:r>
      <w:r w:rsidR="00B859D2" w:rsidRPr="00EE7106">
        <w:t>1.9</w:t>
      </w:r>
      <w:r w:rsidR="004E1383">
        <w:t xml:space="preserve"> </w:t>
      </w:r>
      <w:r w:rsidR="00267AFF" w:rsidRPr="00654807">
        <w:t>per</w:t>
      </w:r>
      <w:r w:rsidR="00267AFF">
        <w:t xml:space="preserve"> cent of GDP</w:t>
      </w:r>
      <w:r w:rsidR="00DB7F32">
        <w:t>.</w:t>
      </w:r>
      <w:r w:rsidR="00EE7106">
        <w:rPr>
          <w:rStyle w:val="FootnoteReference"/>
        </w:rPr>
        <w:footnoteReference w:id="5"/>
      </w:r>
      <w:r w:rsidR="00267AFF">
        <w:t xml:space="preserve"> </w:t>
      </w:r>
      <w:r w:rsidR="00654807" w:rsidRPr="00654807">
        <w:t>As a proportion of government expenditure</w:t>
      </w:r>
      <w:r w:rsidR="00BA1EEA">
        <w:t xml:space="preserve"> </w:t>
      </w:r>
      <w:r w:rsidR="0093771B">
        <w:t xml:space="preserve">this is </w:t>
      </w:r>
      <w:r w:rsidR="00267AFF">
        <w:t xml:space="preserve">less than </w:t>
      </w:r>
      <w:r w:rsidR="00610467">
        <w:t>other middle</w:t>
      </w:r>
      <w:r w:rsidR="007341A6">
        <w:t>-</w:t>
      </w:r>
      <w:r w:rsidR="00610467">
        <w:t>income countries</w:t>
      </w:r>
      <w:r w:rsidR="002163A9">
        <w:t xml:space="preserve"> in the region. </w:t>
      </w:r>
    </w:p>
    <w:p w14:paraId="7E307131" w14:textId="77777777" w:rsidR="00811905" w:rsidRDefault="00811905" w:rsidP="00811905">
      <w:pPr>
        <w:pStyle w:val="BodyText"/>
      </w:pPr>
      <w:r>
        <w:t xml:space="preserve">Education outcomes for Sri Lankan students </w:t>
      </w:r>
      <w:r w:rsidR="0093771B">
        <w:t>vary</w:t>
      </w:r>
      <w:r>
        <w:t>. Enrolment rates until grade nine exceed 90</w:t>
      </w:r>
      <w:r w:rsidR="0093771B">
        <w:t> </w:t>
      </w:r>
      <w:r>
        <w:t>per</w:t>
      </w:r>
      <w:r w:rsidR="00334E43">
        <w:t> </w:t>
      </w:r>
      <w:r>
        <w:t>cent</w:t>
      </w:r>
      <w:r w:rsidR="00334E43">
        <w:t>,</w:t>
      </w:r>
      <w:r w:rsidR="00BA1EEA">
        <w:t xml:space="preserve"> </w:t>
      </w:r>
      <w:r>
        <w:t xml:space="preserve">but many children—particularly those from poor communities—do not achieve the learning outcomes </w:t>
      </w:r>
      <w:r w:rsidR="0093771B">
        <w:t xml:space="preserve">needed to </w:t>
      </w:r>
      <w:r>
        <w:t xml:space="preserve">prepare them for further education, training and employment. Higher education and vocational training systems </w:t>
      </w:r>
      <w:r w:rsidR="00267AFF">
        <w:t xml:space="preserve">require improvement and better </w:t>
      </w:r>
      <w:r>
        <w:t>align</w:t>
      </w:r>
      <w:r w:rsidR="00267AFF">
        <w:t xml:space="preserve">ment </w:t>
      </w:r>
      <w:r>
        <w:t>to changing labour market demands.</w:t>
      </w:r>
    </w:p>
    <w:p w14:paraId="7E307132" w14:textId="77777777" w:rsidR="00811905" w:rsidRDefault="00FD3FBD" w:rsidP="007333C2">
      <w:pPr>
        <w:pStyle w:val="BodyText"/>
      </w:pPr>
      <w:r>
        <w:t>Nutrition is a serious national problem which particularly affects the young</w:t>
      </w:r>
      <w:r w:rsidR="00C240CB">
        <w:t xml:space="preserve">: </w:t>
      </w:r>
      <w:r w:rsidR="000E2FF6">
        <w:t>13.5</w:t>
      </w:r>
      <w:r w:rsidR="007341A6">
        <w:t> </w:t>
      </w:r>
      <w:r w:rsidR="00C240CB">
        <w:t>per cent of children under five have stunted growth and impaired intellectual development due to nutrition short falls</w:t>
      </w:r>
      <w:r w:rsidR="004B04A6">
        <w:t>.</w:t>
      </w:r>
      <w:r w:rsidR="000E2FF6">
        <w:rPr>
          <w:rStyle w:val="FootnoteReference"/>
        </w:rPr>
        <w:footnoteReference w:id="6"/>
      </w:r>
      <w:r w:rsidR="00C240CB">
        <w:t xml:space="preserve"> </w:t>
      </w:r>
      <w:r w:rsidR="00811905">
        <w:t>Social welfare programs</w:t>
      </w:r>
      <w:r w:rsidR="00C04F11">
        <w:t xml:space="preserve"> implemented by the Sri</w:t>
      </w:r>
      <w:r w:rsidR="007341A6">
        <w:t> </w:t>
      </w:r>
      <w:r w:rsidR="00C04F11">
        <w:t>Lankan Government and development partners</w:t>
      </w:r>
      <w:r w:rsidR="00811905">
        <w:t xml:space="preserve"> have struggled to reduce nutrition problems in recent years.</w:t>
      </w:r>
    </w:p>
    <w:p w14:paraId="7E307133" w14:textId="77777777" w:rsidR="00982674" w:rsidRPr="003D6A13" w:rsidRDefault="006342BC" w:rsidP="003D6A13">
      <w:pPr>
        <w:pStyle w:val="BodyText"/>
      </w:pPr>
      <w:r>
        <w:t>Access to safe water, improved sanitati</w:t>
      </w:r>
      <w:r w:rsidR="007502B2">
        <w:t xml:space="preserve">on and hygiene knowledge nationally </w:t>
      </w:r>
      <w:r>
        <w:t xml:space="preserve">are relatively high but in some areas, coverage is low. </w:t>
      </w:r>
      <w:r w:rsidR="00982674" w:rsidRPr="003D6A13">
        <w:t>Only 20 per cent of the rural population have piped water supply, compared to 62 per cent in urban areas</w:t>
      </w:r>
      <w:r w:rsidR="003D6A13">
        <w:t>.</w:t>
      </w:r>
      <w:r w:rsidR="000E2FF6">
        <w:rPr>
          <w:rStyle w:val="FootnoteReference"/>
        </w:rPr>
        <w:footnoteReference w:id="7"/>
      </w:r>
      <w:r w:rsidR="00982674" w:rsidRPr="003D6A13">
        <w:t xml:space="preserve"> Thirteen per cent of schools across the country lack adequate water and sanitation facilities</w:t>
      </w:r>
      <w:r w:rsidR="003D6A13">
        <w:t>.</w:t>
      </w:r>
      <w:r w:rsidR="000E2FF6">
        <w:rPr>
          <w:rStyle w:val="FootnoteReference"/>
        </w:rPr>
        <w:footnoteReference w:id="8"/>
      </w:r>
    </w:p>
    <w:p w14:paraId="7E307134" w14:textId="77777777" w:rsidR="007333C2" w:rsidRPr="00003961" w:rsidRDefault="00512158" w:rsidP="00D47091">
      <w:pPr>
        <w:pStyle w:val="Heading4"/>
        <w:spacing w:before="240"/>
      </w:pPr>
      <w:r>
        <w:t xml:space="preserve">Gender </w:t>
      </w:r>
      <w:r w:rsidR="00C04F11">
        <w:t>equality</w:t>
      </w:r>
      <w:r>
        <w:t xml:space="preserve"> is </w:t>
      </w:r>
      <w:r w:rsidR="00DC4D4E">
        <w:t xml:space="preserve">sound </w:t>
      </w:r>
      <w:r>
        <w:t>but some women are extremely vulnerable</w:t>
      </w:r>
    </w:p>
    <w:p w14:paraId="7E307135" w14:textId="77777777" w:rsidR="007333C2" w:rsidRDefault="00FD3FBD" w:rsidP="007333C2">
      <w:pPr>
        <w:pStyle w:val="BodyText"/>
      </w:pPr>
      <w:r>
        <w:t xml:space="preserve">Progress against gender equality indicators for Sri Lanka is </w:t>
      </w:r>
      <w:r w:rsidR="00DC4D4E">
        <w:t xml:space="preserve">sound </w:t>
      </w:r>
      <w:r>
        <w:t>but the social and economic aftermath of the civil conflict has left some women extremely vulnerable</w:t>
      </w:r>
      <w:r w:rsidR="00DC4D4E">
        <w:t>, and institutional and policy support to promote gender equity across society still requires development</w:t>
      </w:r>
      <w:r w:rsidR="00736C79">
        <w:t>. In literacy, primary education and life expectancy Sri</w:t>
      </w:r>
      <w:r w:rsidR="005E0EB5">
        <w:t> </w:t>
      </w:r>
      <w:r w:rsidR="00741C78">
        <w:t>Lankan wome</w:t>
      </w:r>
      <w:r w:rsidR="00736C79">
        <w:t>n have relatively equal outcomes to men. Sri</w:t>
      </w:r>
      <w:r w:rsidR="007341A6">
        <w:t> </w:t>
      </w:r>
      <w:r w:rsidR="00736C79">
        <w:t xml:space="preserve">Lankan women have </w:t>
      </w:r>
      <w:r w:rsidR="00741C78">
        <w:t>better outcomes compared to wome</w:t>
      </w:r>
      <w:r w:rsidR="00736C79">
        <w:t>n in other South Asia</w:t>
      </w:r>
      <w:r w:rsidR="00571EE7">
        <w:t>n</w:t>
      </w:r>
      <w:r w:rsidR="00736C79">
        <w:t xml:space="preserve"> countries such as India, Bangladesh and Pakistan. However </w:t>
      </w:r>
      <w:r w:rsidR="00571EE7">
        <w:t>following the civil conflict</w:t>
      </w:r>
      <w:r w:rsidR="00741C78">
        <w:t xml:space="preserve"> many wome</w:t>
      </w:r>
      <w:r w:rsidR="002C376F">
        <w:t>n</w:t>
      </w:r>
      <w:r w:rsidR="000E2FF6">
        <w:t xml:space="preserve"> </w:t>
      </w:r>
      <w:r w:rsidR="00736C79">
        <w:t xml:space="preserve">face acute housing, social protection and employment needs. </w:t>
      </w:r>
      <w:r w:rsidR="00BE7DD7">
        <w:t>Gender-based violence is also a well-documented and widespread issue of concern.</w:t>
      </w:r>
    </w:p>
    <w:p w14:paraId="7E307136" w14:textId="77777777" w:rsidR="007333C2" w:rsidRPr="00512158" w:rsidRDefault="00512158" w:rsidP="00D47091">
      <w:pPr>
        <w:pStyle w:val="Heading4"/>
        <w:spacing w:before="240"/>
      </w:pPr>
      <w:r>
        <w:lastRenderedPageBreak/>
        <w:t>Reconstruction of conflict</w:t>
      </w:r>
      <w:r w:rsidR="00C24E75">
        <w:t>-affected</w:t>
      </w:r>
      <w:r>
        <w:t xml:space="preserve"> areas is a pressing challenge</w:t>
      </w:r>
    </w:p>
    <w:p w14:paraId="7E307137" w14:textId="77777777" w:rsidR="00F51B63" w:rsidRDefault="00F51B63" w:rsidP="007333C2">
      <w:pPr>
        <w:pStyle w:val="BodyText"/>
      </w:pPr>
      <w:r>
        <w:t>The 26-year civil conflict shattered the fabric of communities in the</w:t>
      </w:r>
      <w:r w:rsidR="002C376F">
        <w:t xml:space="preserve"> north and the east. Around 100</w:t>
      </w:r>
      <w:r w:rsidR="0093771B">
        <w:t> </w:t>
      </w:r>
      <w:r>
        <w:t>000</w:t>
      </w:r>
      <w:r w:rsidR="00BA1EEA">
        <w:t> </w:t>
      </w:r>
      <w:r>
        <w:t xml:space="preserve">homes were destroyed. Many schools, market places, hospitals, irrigation systems and roads were severely damaged or destroyed. A lack of investment in capital works </w:t>
      </w:r>
      <w:r w:rsidR="00AE44A9">
        <w:t>and</w:t>
      </w:r>
      <w:r>
        <w:t xml:space="preserve"> maintenance during the conflict compound</w:t>
      </w:r>
      <w:r w:rsidR="00147190">
        <w:t>ed</w:t>
      </w:r>
      <w:r>
        <w:t xml:space="preserve"> these problems. With</w:t>
      </w:r>
      <w:r w:rsidR="00DF0E6B">
        <w:t>out</w:t>
      </w:r>
      <w:r>
        <w:t xml:space="preserve"> functioning social and economic infrastructure many </w:t>
      </w:r>
      <w:r w:rsidR="00F41023">
        <w:t xml:space="preserve">people </w:t>
      </w:r>
      <w:r>
        <w:t xml:space="preserve">remain vulnerable and find it difficult to rebuild their communities and livelihoods. </w:t>
      </w:r>
      <w:r w:rsidR="00DB48F0">
        <w:t>Significant p</w:t>
      </w:r>
      <w:r>
        <w:t xml:space="preserve">rogress </w:t>
      </w:r>
      <w:r w:rsidR="00DB48F0">
        <w:t>has been made</w:t>
      </w:r>
      <w:r>
        <w:t xml:space="preserve"> on clearing land mines and </w:t>
      </w:r>
      <w:r w:rsidR="00064451">
        <w:t xml:space="preserve">other </w:t>
      </w:r>
      <w:r>
        <w:t xml:space="preserve">unexploded </w:t>
      </w:r>
      <w:r w:rsidR="00064451">
        <w:t>remnants of war</w:t>
      </w:r>
      <w:r>
        <w:t xml:space="preserve"> but there is still work to be done</w:t>
      </w:r>
      <w:r w:rsidR="009E633D">
        <w:t>.</w:t>
      </w:r>
      <w:r>
        <w:t xml:space="preserve"> </w:t>
      </w:r>
    </w:p>
    <w:p w14:paraId="7E307138" w14:textId="77777777" w:rsidR="00F51B63" w:rsidRDefault="00F51B63" w:rsidP="007333C2">
      <w:pPr>
        <w:pStyle w:val="BodyText"/>
      </w:pPr>
      <w:r>
        <w:t>The Sri Lankan Government is implementing ambitious plans to construct in</w:t>
      </w:r>
      <w:r w:rsidR="00CB0E65">
        <w:t xml:space="preserve">frastructure, some of which is </w:t>
      </w:r>
      <w:r>
        <w:t>in conflict-affected areas</w:t>
      </w:r>
      <w:r w:rsidR="007341A6">
        <w:t>, to</w:t>
      </w:r>
      <w:r w:rsidR="000525FE">
        <w:t xml:space="preserve"> drive national economic growth. This includes</w:t>
      </w:r>
      <w:r>
        <w:t xml:space="preserve"> rebuilding or develop</w:t>
      </w:r>
      <w:r w:rsidR="009175D6">
        <w:t>ing</w:t>
      </w:r>
      <w:r>
        <w:t xml:space="preserve"> </w:t>
      </w:r>
      <w:r w:rsidR="00AE44A9">
        <w:t xml:space="preserve">major </w:t>
      </w:r>
      <w:r w:rsidR="00CB0E65">
        <w:t>highways, rail lines, ports, and electricity and i</w:t>
      </w:r>
      <w:r w:rsidR="00AE44A9">
        <w:t>rrigation systems</w:t>
      </w:r>
      <w:r w:rsidR="00CB0E65">
        <w:t xml:space="preserve">. This </w:t>
      </w:r>
      <w:r w:rsidR="00A81628">
        <w:t>investment</w:t>
      </w:r>
      <w:r w:rsidR="000525FE">
        <w:t xml:space="preserve"> </w:t>
      </w:r>
      <w:r w:rsidR="00074008">
        <w:t>provide</w:t>
      </w:r>
      <w:r w:rsidR="00A81628">
        <w:t>s</w:t>
      </w:r>
      <w:r w:rsidR="00074008">
        <w:t xml:space="preserve"> </w:t>
      </w:r>
      <w:r w:rsidR="00CB0E65">
        <w:t xml:space="preserve">employment to poor communities and </w:t>
      </w:r>
      <w:r w:rsidR="00486405">
        <w:t>address</w:t>
      </w:r>
      <w:r w:rsidR="00F41023">
        <w:t>es</w:t>
      </w:r>
      <w:r w:rsidR="00074008">
        <w:t xml:space="preserve"> </w:t>
      </w:r>
      <w:r w:rsidR="00CB0E65">
        <w:t xml:space="preserve">long-standing </w:t>
      </w:r>
      <w:r w:rsidR="00F6721C">
        <w:t>constraints to growth and investment</w:t>
      </w:r>
      <w:r w:rsidR="00CB0E65">
        <w:t xml:space="preserve">. </w:t>
      </w:r>
      <w:r w:rsidR="00BE7DD7">
        <w:t>Significant progress has been made since the end of the conflict, but complementary attention is needed to build infrastructure for broad-based economic growth such as rural roads, market places, food storage facilities and irrigation systems.</w:t>
      </w:r>
      <w:r w:rsidR="00CB0E65">
        <w:t xml:space="preserve"> </w:t>
      </w:r>
      <w:r w:rsidR="00897C06">
        <w:t xml:space="preserve">Also necessary are improvements to the land titling system to help displaced people resettle, to resolve ownership disputes and encourage private sector investment. </w:t>
      </w:r>
      <w:r w:rsidR="00897C06" w:rsidRPr="00A23831">
        <w:t>This is a priority for the Sri Lankan Government</w:t>
      </w:r>
      <w:r w:rsidR="00F53926">
        <w:t xml:space="preserve"> </w:t>
      </w:r>
      <w:r w:rsidR="003259C0">
        <w:t xml:space="preserve">as outlined in the </w:t>
      </w:r>
      <w:r w:rsidR="00897C06" w:rsidRPr="00A23831">
        <w:t>Lessons Learnt and Reconciliation Commission</w:t>
      </w:r>
      <w:r w:rsidR="003259C0">
        <w:t>’s</w:t>
      </w:r>
      <w:r w:rsidR="00A06ACF" w:rsidRPr="0091032D">
        <w:t xml:space="preserve"> </w:t>
      </w:r>
      <w:r w:rsidR="003259C0" w:rsidRPr="005E7F36">
        <w:rPr>
          <w:i/>
        </w:rPr>
        <w:t>National Action Plan</w:t>
      </w:r>
      <w:r w:rsidR="003259C0">
        <w:t>.</w:t>
      </w:r>
    </w:p>
    <w:p w14:paraId="7E307139" w14:textId="77777777" w:rsidR="00512158" w:rsidRPr="00512158" w:rsidRDefault="00512158" w:rsidP="002E46AA">
      <w:pPr>
        <w:pStyle w:val="Heading4"/>
        <w:spacing w:before="240"/>
      </w:pPr>
      <w:r>
        <w:t>Stimulati</w:t>
      </w:r>
      <w:r w:rsidR="00BB5888">
        <w:t>o</w:t>
      </w:r>
      <w:r>
        <w:t>n</w:t>
      </w:r>
      <w:r w:rsidR="00BB5888">
        <w:t xml:space="preserve"> of</w:t>
      </w:r>
      <w:r>
        <w:t xml:space="preserve"> inclusive </w:t>
      </w:r>
      <w:r w:rsidR="00D87331">
        <w:t xml:space="preserve">economic </w:t>
      </w:r>
      <w:r>
        <w:t xml:space="preserve">growth necessary </w:t>
      </w:r>
      <w:r w:rsidR="00BB5888">
        <w:t xml:space="preserve">for </w:t>
      </w:r>
      <w:r w:rsidR="00296644">
        <w:t xml:space="preserve">lasting </w:t>
      </w:r>
      <w:r>
        <w:t>peace</w:t>
      </w:r>
    </w:p>
    <w:p w14:paraId="7E30713A" w14:textId="77777777" w:rsidR="00897C06" w:rsidRPr="00F6721C" w:rsidRDefault="00897C06" w:rsidP="007333C2">
      <w:pPr>
        <w:pStyle w:val="BodyText"/>
      </w:pPr>
      <w:r w:rsidRPr="00F6721C">
        <w:t>Inclusive</w:t>
      </w:r>
      <w:r>
        <w:t xml:space="preserve"> economic development is vital if Sri Lanka is to guarantee</w:t>
      </w:r>
      <w:r w:rsidR="006B2ACF">
        <w:t xml:space="preserve"> stability and</w:t>
      </w:r>
      <w:r>
        <w:t xml:space="preserve"> lasting peace. </w:t>
      </w:r>
      <w:r w:rsidR="00F6721C">
        <w:t xml:space="preserve">About </w:t>
      </w:r>
      <w:r w:rsidR="00692159">
        <w:br/>
      </w:r>
      <w:r w:rsidR="00F6721C">
        <w:t xml:space="preserve">45 per cent of </w:t>
      </w:r>
      <w:r w:rsidR="00B01943">
        <w:t xml:space="preserve">national </w:t>
      </w:r>
      <w:r w:rsidR="00F6721C">
        <w:t>economic activity i</w:t>
      </w:r>
      <w:r w:rsidR="009175D6">
        <w:t>s</w:t>
      </w:r>
      <w:r w:rsidR="00F6721C">
        <w:t xml:space="preserve"> concentrated in Colombo and </w:t>
      </w:r>
      <w:r w:rsidR="002256E9">
        <w:t xml:space="preserve">the </w:t>
      </w:r>
      <w:r w:rsidR="00F6721C">
        <w:t>Western Province</w:t>
      </w:r>
      <w:r w:rsidR="003C2959">
        <w:t>.</w:t>
      </w:r>
      <w:r w:rsidR="000E2FF6">
        <w:rPr>
          <w:rStyle w:val="FootnoteReference"/>
        </w:rPr>
        <w:footnoteReference w:id="9"/>
      </w:r>
      <w:r w:rsidR="00F6721C">
        <w:t xml:space="preserve"> Consequently these areas enjoy high standards of living and low poverty rates. In contrast, poverty levels are </w:t>
      </w:r>
      <w:r w:rsidR="00486405">
        <w:t>estimated to be more</w:t>
      </w:r>
      <w:r w:rsidR="00F6721C">
        <w:t xml:space="preserve"> than 30 per cent in some </w:t>
      </w:r>
      <w:r w:rsidR="00C72E3B">
        <w:t xml:space="preserve">lagging </w:t>
      </w:r>
      <w:r w:rsidR="00F6721C">
        <w:t>areas</w:t>
      </w:r>
      <w:r w:rsidR="00D87331">
        <w:t>,</w:t>
      </w:r>
      <w:r w:rsidR="00F6721C">
        <w:t xml:space="preserve"> including </w:t>
      </w:r>
      <w:r w:rsidR="009175D6">
        <w:t xml:space="preserve">in the </w:t>
      </w:r>
      <w:r w:rsidR="00DB48F0">
        <w:t>plantations</w:t>
      </w:r>
      <w:r w:rsidR="00F6721C">
        <w:t xml:space="preserve"> (Central</w:t>
      </w:r>
      <w:r w:rsidR="003C2959">
        <w:t> </w:t>
      </w:r>
      <w:r w:rsidR="00F6721C">
        <w:t xml:space="preserve">Province) and </w:t>
      </w:r>
      <w:r w:rsidR="00D87331">
        <w:t xml:space="preserve">areas affected by the </w:t>
      </w:r>
      <w:r w:rsidR="00DB48F0">
        <w:t xml:space="preserve">conflict. </w:t>
      </w:r>
      <w:r>
        <w:t>Government action to guarantee these disadvantaged areas share in Sri Lanka’s economic growth is a critical component of forward development plans.</w:t>
      </w:r>
    </w:p>
    <w:p w14:paraId="7E30713B" w14:textId="77777777" w:rsidR="00512158" w:rsidRPr="00512158" w:rsidRDefault="00512158" w:rsidP="002E46AA">
      <w:pPr>
        <w:pStyle w:val="Heading4"/>
        <w:spacing w:before="240"/>
      </w:pPr>
      <w:r>
        <w:t xml:space="preserve">Integration in the global market means </w:t>
      </w:r>
      <w:r w:rsidR="002E4BC5">
        <w:t>vulnerability to economic shocks</w:t>
      </w:r>
    </w:p>
    <w:p w14:paraId="7E30713C" w14:textId="77777777" w:rsidR="00512158" w:rsidRPr="00F6721C" w:rsidRDefault="007278DD" w:rsidP="007333C2">
      <w:pPr>
        <w:pStyle w:val="BodyText"/>
      </w:pPr>
      <w:r>
        <w:t>W</w:t>
      </w:r>
      <w:r w:rsidR="00F6721C">
        <w:t xml:space="preserve">ith its </w:t>
      </w:r>
      <w:r>
        <w:t xml:space="preserve">strong </w:t>
      </w:r>
      <w:r w:rsidR="00F6721C">
        <w:t>export</w:t>
      </w:r>
      <w:r w:rsidR="00D87331">
        <w:t xml:space="preserve"> </w:t>
      </w:r>
      <w:r w:rsidR="00F6721C">
        <w:t>orientation,</w:t>
      </w:r>
      <w:r>
        <w:t xml:space="preserve"> Sri Lanka</w:t>
      </w:r>
      <w:r w:rsidR="00F6721C">
        <w:t xml:space="preserve"> remains at risk from downturn</w:t>
      </w:r>
      <w:r w:rsidR="00B01943">
        <w:t>s</w:t>
      </w:r>
      <w:r w:rsidR="00F6721C">
        <w:t xml:space="preserve"> in the global economy. Europe and the United States are major markets</w:t>
      </w:r>
      <w:r w:rsidR="00D87331">
        <w:t>,</w:t>
      </w:r>
      <w:r w:rsidR="00216D58">
        <w:t xml:space="preserve"> account</w:t>
      </w:r>
      <w:r w:rsidR="00D87331">
        <w:t>ing</w:t>
      </w:r>
      <w:r w:rsidR="00216D58">
        <w:t xml:space="preserve"> for about 6</w:t>
      </w:r>
      <w:r w:rsidR="00BF7EF8">
        <w:t>8</w:t>
      </w:r>
      <w:r w:rsidR="00216D58">
        <w:t xml:space="preserve"> per</w:t>
      </w:r>
      <w:r w:rsidR="009175D6">
        <w:t> </w:t>
      </w:r>
      <w:r w:rsidR="00216D58">
        <w:t xml:space="preserve">cent of </w:t>
      </w:r>
      <w:r w:rsidR="00D87331">
        <w:t xml:space="preserve">Sri Lanka’s </w:t>
      </w:r>
      <w:r w:rsidR="00216D58">
        <w:t>export</w:t>
      </w:r>
      <w:r w:rsidR="00B01943">
        <w:t>s</w:t>
      </w:r>
      <w:r w:rsidR="003C2959">
        <w:t>.</w:t>
      </w:r>
      <w:r w:rsidR="000E2FF6">
        <w:rPr>
          <w:rStyle w:val="FootnoteReference"/>
        </w:rPr>
        <w:footnoteReference w:id="10"/>
      </w:r>
      <w:r w:rsidR="00216D58">
        <w:t xml:space="preserve"> </w:t>
      </w:r>
      <w:r w:rsidR="00F902C5">
        <w:t>Prevailing global economic conditions are affecting both agricultural and industrial exports adversely. Deepening of the euro zone crisis or a downturn in the United States would lead to a further weakening of exports—especially rubber, tea and textiles—which directly affect jobs for the poor.</w:t>
      </w:r>
      <w:r w:rsidR="00450C4A">
        <w:t xml:space="preserve"> </w:t>
      </w:r>
      <w:r w:rsidR="005F528C">
        <w:t xml:space="preserve">This </w:t>
      </w:r>
      <w:r w:rsidR="00450C4A">
        <w:t xml:space="preserve">could </w:t>
      </w:r>
      <w:r w:rsidR="005F528C">
        <w:t xml:space="preserve">also reduce </w:t>
      </w:r>
      <w:r w:rsidR="00216D58">
        <w:t>remittances</w:t>
      </w:r>
      <w:r w:rsidR="00B01943">
        <w:t xml:space="preserve"> from workers overseas</w:t>
      </w:r>
      <w:r w:rsidR="00216D58">
        <w:t xml:space="preserve"> (</w:t>
      </w:r>
      <w:r w:rsidR="00B01943">
        <w:t>at 8.4</w:t>
      </w:r>
      <w:r w:rsidR="002C376F">
        <w:t xml:space="preserve"> per cent</w:t>
      </w:r>
      <w:r w:rsidR="00B01943">
        <w:t xml:space="preserve"> of GDP</w:t>
      </w:r>
      <w:r w:rsidR="000E2FF6">
        <w:rPr>
          <w:rStyle w:val="FootnoteReference"/>
        </w:rPr>
        <w:footnoteReference w:id="11"/>
      </w:r>
      <w:r w:rsidR="002C376F">
        <w:t>—</w:t>
      </w:r>
      <w:r w:rsidR="00216D58">
        <w:t>a major source of nation</w:t>
      </w:r>
      <w:r w:rsidR="00B01943">
        <w:t>al</w:t>
      </w:r>
      <w:r w:rsidR="00216D58">
        <w:t xml:space="preserve"> income) and capital inflows. The 2008 financial crisis had </w:t>
      </w:r>
      <w:r w:rsidR="00B01943">
        <w:t xml:space="preserve">a </w:t>
      </w:r>
      <w:r w:rsidR="00216D58">
        <w:t xml:space="preserve">similar impact and saw export financing from Europe </w:t>
      </w:r>
      <w:r w:rsidR="00A81628">
        <w:t>reduce</w:t>
      </w:r>
      <w:r w:rsidR="00216D58">
        <w:t xml:space="preserve">. </w:t>
      </w:r>
      <w:r w:rsidR="005F528C">
        <w:t xml:space="preserve">These risks </w:t>
      </w:r>
      <w:r w:rsidR="00D87331">
        <w:t xml:space="preserve">are </w:t>
      </w:r>
      <w:r w:rsidR="005F528C">
        <w:t xml:space="preserve">real and </w:t>
      </w:r>
      <w:r w:rsidR="002256E9">
        <w:t>the poor</w:t>
      </w:r>
      <w:r w:rsidR="005F528C">
        <w:t xml:space="preserve"> would be hit hardest</w:t>
      </w:r>
      <w:r w:rsidR="00401300">
        <w:t xml:space="preserve">. </w:t>
      </w:r>
    </w:p>
    <w:p w14:paraId="7E30713D" w14:textId="77777777" w:rsidR="007333C2" w:rsidRDefault="007333C2" w:rsidP="00C555A2">
      <w:pPr>
        <w:pStyle w:val="Heading2"/>
        <w:spacing w:before="280"/>
      </w:pPr>
      <w:bookmarkStart w:id="21" w:name="_Toc330545521"/>
      <w:bookmarkStart w:id="22" w:name="_Toc348520512"/>
      <w:r>
        <w:t>Australia’s national interests</w:t>
      </w:r>
      <w:bookmarkEnd w:id="21"/>
      <w:bookmarkEnd w:id="22"/>
    </w:p>
    <w:p w14:paraId="7E30713E" w14:textId="77777777" w:rsidR="002436E4" w:rsidRDefault="002436E4" w:rsidP="002436E4">
      <w:pPr>
        <w:pStyle w:val="BodyText"/>
      </w:pPr>
      <w:r>
        <w:t xml:space="preserve">Sri Lanka will continue to be </w:t>
      </w:r>
      <w:r w:rsidR="007502B2">
        <w:t>a major partner for</w:t>
      </w:r>
      <w:r>
        <w:t xml:space="preserve"> </w:t>
      </w:r>
      <w:r w:rsidR="006B2ACF">
        <w:t>Australia’s</w:t>
      </w:r>
      <w:r w:rsidR="0092516C" w:rsidRPr="00FE498C">
        <w:t xml:space="preserve"> </w:t>
      </w:r>
      <w:r w:rsidRPr="00FE498C">
        <w:t>official develo</w:t>
      </w:r>
      <w:r>
        <w:t>pment assistance in South Asia for 2012–16.</w:t>
      </w:r>
      <w:r w:rsidR="00541312">
        <w:t xml:space="preserve"> </w:t>
      </w:r>
    </w:p>
    <w:p w14:paraId="7E30713F" w14:textId="77777777" w:rsidR="0030573D" w:rsidRDefault="00B01943" w:rsidP="000C7A6C">
      <w:pPr>
        <w:pStyle w:val="BodyText"/>
      </w:pPr>
      <w:r>
        <w:t xml:space="preserve">It is in </w:t>
      </w:r>
      <w:r w:rsidR="007333C2" w:rsidRPr="00C42BA8">
        <w:t>Australia</w:t>
      </w:r>
      <w:r>
        <w:t>’s</w:t>
      </w:r>
      <w:r w:rsidR="007333C2" w:rsidRPr="00C42BA8">
        <w:t xml:space="preserve"> national interest </w:t>
      </w:r>
      <w:r>
        <w:t>to</w:t>
      </w:r>
      <w:r w:rsidR="007333C2" w:rsidRPr="00C42BA8">
        <w:t xml:space="preserve"> work with </w:t>
      </w:r>
      <w:r w:rsidR="007333C2">
        <w:t>Sri Lanka</w:t>
      </w:r>
      <w:r w:rsidR="007333C2" w:rsidRPr="00C42BA8">
        <w:t xml:space="preserve"> </w:t>
      </w:r>
      <w:r w:rsidR="000C7A6C">
        <w:t>to overcome poverty</w:t>
      </w:r>
      <w:r w:rsidR="000C7A6C" w:rsidRPr="00C42BA8">
        <w:t xml:space="preserve">. </w:t>
      </w:r>
      <w:r w:rsidR="000C7A6C">
        <w:t>Sri Lanka</w:t>
      </w:r>
      <w:r w:rsidR="000C7A6C" w:rsidRPr="00C42BA8">
        <w:t xml:space="preserve"> is </w:t>
      </w:r>
      <w:r w:rsidR="000C7A6C">
        <w:t xml:space="preserve">an </w:t>
      </w:r>
      <w:r w:rsidR="000C7A6C" w:rsidRPr="00C42BA8">
        <w:t xml:space="preserve">important and valued </w:t>
      </w:r>
      <w:r w:rsidR="000C7A6C">
        <w:t>partner in the Indian Ocean region</w:t>
      </w:r>
      <w:r w:rsidR="000C7A6C" w:rsidRPr="00C42BA8">
        <w:t>.</w:t>
      </w:r>
      <w:r w:rsidR="000C7A6C">
        <w:t xml:space="preserve"> </w:t>
      </w:r>
      <w:r w:rsidR="00DC3D80">
        <w:t>Sri Lanka’s</w:t>
      </w:r>
      <w:r w:rsidR="00DC3D80" w:rsidRPr="00C42BA8">
        <w:t xml:space="preserve"> </w:t>
      </w:r>
      <w:r w:rsidR="00DC3D80">
        <w:t xml:space="preserve">position </w:t>
      </w:r>
      <w:r w:rsidR="007502B2">
        <w:t xml:space="preserve">in </w:t>
      </w:r>
      <w:r w:rsidR="00DC3D80">
        <w:t>the Indian</w:t>
      </w:r>
      <w:r w:rsidR="0030573D">
        <w:t xml:space="preserve"> Ocean</w:t>
      </w:r>
      <w:r w:rsidR="00DC3D80">
        <w:t xml:space="preserve"> </w:t>
      </w:r>
      <w:r w:rsidR="00DC3D80" w:rsidRPr="00C42BA8">
        <w:t xml:space="preserve">means </w:t>
      </w:r>
      <w:r w:rsidR="00DC3D80">
        <w:t>its stability</w:t>
      </w:r>
      <w:r w:rsidR="00DC3D80" w:rsidRPr="00C42BA8">
        <w:t xml:space="preserve"> and</w:t>
      </w:r>
      <w:r w:rsidR="00DC3D80">
        <w:t xml:space="preserve"> growth</w:t>
      </w:r>
      <w:r w:rsidR="00DC3D80" w:rsidRPr="00C42BA8">
        <w:t xml:space="preserve"> </w:t>
      </w:r>
      <w:r w:rsidR="00DC3D80">
        <w:t>is</w:t>
      </w:r>
      <w:r w:rsidR="00DC3D80" w:rsidRPr="00C42BA8">
        <w:t xml:space="preserve"> </w:t>
      </w:r>
      <w:r w:rsidR="00DC3D80">
        <w:t>important</w:t>
      </w:r>
      <w:r w:rsidR="00DC3D80" w:rsidRPr="00C42BA8">
        <w:t xml:space="preserve"> for regional cooperation, security, trade and prosperity</w:t>
      </w:r>
      <w:r w:rsidR="00DC3D80">
        <w:t xml:space="preserve">. </w:t>
      </w:r>
      <w:r w:rsidR="000C7A6C">
        <w:t>Australia’s</w:t>
      </w:r>
      <w:r w:rsidR="000C7A6C" w:rsidRPr="008F0D4E">
        <w:t xml:space="preserve"> trade and investment relations</w:t>
      </w:r>
      <w:r w:rsidR="000C7A6C">
        <w:t xml:space="preserve"> with Sri Lanka</w:t>
      </w:r>
      <w:r w:rsidR="000C7A6C" w:rsidRPr="008F0D4E">
        <w:t xml:space="preserve"> are </w:t>
      </w:r>
      <w:r w:rsidR="000C7A6C">
        <w:t>modest but have the potential</w:t>
      </w:r>
      <w:r w:rsidR="004D44D7">
        <w:t xml:space="preserve"> to grow</w:t>
      </w:r>
      <w:r w:rsidR="000C7A6C">
        <w:t>.</w:t>
      </w:r>
      <w:r w:rsidR="00450C4A">
        <w:t xml:space="preserve"> </w:t>
      </w:r>
    </w:p>
    <w:p w14:paraId="7E307140" w14:textId="77777777" w:rsidR="0076027F" w:rsidRDefault="0092516C" w:rsidP="000C7A6C">
      <w:pPr>
        <w:pStyle w:val="BodyText"/>
      </w:pPr>
      <w:r>
        <w:t>Australia’s</w:t>
      </w:r>
      <w:r w:rsidRPr="001C4BBF">
        <w:t xml:space="preserve"> </w:t>
      </w:r>
      <w:r w:rsidR="0076027F" w:rsidRPr="001C4BBF">
        <w:t>cooperation</w:t>
      </w:r>
      <w:r>
        <w:t xml:space="preserve"> with Sri Lanka</w:t>
      </w:r>
      <w:r w:rsidR="0076027F" w:rsidRPr="001C4BBF">
        <w:t xml:space="preserve"> on combating people smuggling </w:t>
      </w:r>
      <w:r w:rsidR="00991508">
        <w:t>responds</w:t>
      </w:r>
      <w:r w:rsidR="0076027F" w:rsidRPr="001C4BBF">
        <w:t xml:space="preserve"> to the national interests of both countries, and </w:t>
      </w:r>
      <w:r>
        <w:t>Australia’s</w:t>
      </w:r>
      <w:r w:rsidRPr="001C4BBF">
        <w:t xml:space="preserve"> </w:t>
      </w:r>
      <w:r w:rsidR="0076027F" w:rsidRPr="001C4BBF">
        <w:t>development assistance supports improved livelihoods and access to economic development to groups who may be vulnerable to exploitation by people smugglers.</w:t>
      </w:r>
    </w:p>
    <w:p w14:paraId="7E307141" w14:textId="77777777" w:rsidR="00721D37" w:rsidRDefault="00721D37" w:rsidP="000C7A6C">
      <w:pPr>
        <w:pStyle w:val="BodyText"/>
      </w:pPr>
      <w:r>
        <w:t>The Australia</w:t>
      </w:r>
      <w:r w:rsidR="00486405">
        <w:t>n</w:t>
      </w:r>
      <w:r>
        <w:t xml:space="preserve"> public</w:t>
      </w:r>
      <w:r w:rsidR="001D5EB4">
        <w:t xml:space="preserve"> </w:t>
      </w:r>
      <w:r>
        <w:t xml:space="preserve">is interested in how </w:t>
      </w:r>
      <w:r w:rsidR="0092516C">
        <w:t>Australia’s official development assistance</w:t>
      </w:r>
      <w:r w:rsidR="00AF29A3">
        <w:t xml:space="preserve"> can help </w:t>
      </w:r>
      <w:r w:rsidR="00DB48F0">
        <w:t xml:space="preserve">further promote </w:t>
      </w:r>
      <w:r>
        <w:t>stability</w:t>
      </w:r>
      <w:r w:rsidR="00AF29A3">
        <w:t xml:space="preserve"> and prosperity</w:t>
      </w:r>
      <w:r>
        <w:t xml:space="preserve"> </w:t>
      </w:r>
      <w:r w:rsidR="00263F94">
        <w:t xml:space="preserve">in </w:t>
      </w:r>
      <w:r w:rsidR="00A06ACF">
        <w:t>Sri Lanka</w:t>
      </w:r>
      <w:r>
        <w:t>. The public provides significant charitable donations to Australian NGOs for development assistance to Sri Lanka</w:t>
      </w:r>
      <w:r w:rsidR="002C376F">
        <w:t>—</w:t>
      </w:r>
      <w:r>
        <w:t>about $11</w:t>
      </w:r>
      <w:r w:rsidR="002C376F">
        <w:t> </w:t>
      </w:r>
      <w:r>
        <w:t>million in 2011</w:t>
      </w:r>
      <w:r w:rsidR="008E5D49">
        <w:t xml:space="preserve">. </w:t>
      </w:r>
    </w:p>
    <w:p w14:paraId="7E307142" w14:textId="77777777" w:rsidR="000C7A6C" w:rsidRDefault="00450C4A" w:rsidP="000C7A6C">
      <w:pPr>
        <w:pStyle w:val="BodyText"/>
      </w:pPr>
      <w:r>
        <w:lastRenderedPageBreak/>
        <w:t xml:space="preserve">Australians and Sri Lankans maintain </w:t>
      </w:r>
      <w:r w:rsidRPr="00454356">
        <w:t xml:space="preserve">strong </w:t>
      </w:r>
      <w:r>
        <w:t xml:space="preserve">people-to-people </w:t>
      </w:r>
      <w:r w:rsidRPr="00454356">
        <w:t xml:space="preserve">and </w:t>
      </w:r>
      <w:r>
        <w:t>institutional connections</w:t>
      </w:r>
      <w:r w:rsidR="0030573D">
        <w:t>. In 2011 around 6500</w:t>
      </w:r>
      <w:r w:rsidR="008D3298">
        <w:t> </w:t>
      </w:r>
      <w:r w:rsidR="0030573D">
        <w:t xml:space="preserve">Sri Lankan students studied in Australia </w:t>
      </w:r>
      <w:r w:rsidR="00C04F11">
        <w:t xml:space="preserve">and approximately </w:t>
      </w:r>
      <w:r w:rsidR="004D4FD8">
        <w:t>45</w:t>
      </w:r>
      <w:r w:rsidR="00001944">
        <w:t xml:space="preserve"> </w:t>
      </w:r>
      <w:r w:rsidR="004D4FD8">
        <w:t>000</w:t>
      </w:r>
      <w:r w:rsidR="00C04F11">
        <w:t xml:space="preserve"> Australians </w:t>
      </w:r>
      <w:r w:rsidR="004D4FD8">
        <w:t>travelled</w:t>
      </w:r>
      <w:r w:rsidR="00C04F11">
        <w:t xml:space="preserve"> to Sri Lanka as</w:t>
      </w:r>
      <w:r w:rsidR="00BA1EEA">
        <w:t> </w:t>
      </w:r>
      <w:r w:rsidR="004D4FD8">
        <w:t>tourists</w:t>
      </w:r>
      <w:r w:rsidR="00001944">
        <w:t>—</w:t>
      </w:r>
      <w:r w:rsidR="004D4FD8">
        <w:t>a 24 per cent increase from 2010.</w:t>
      </w:r>
    </w:p>
    <w:p w14:paraId="7E307143" w14:textId="77777777" w:rsidR="007333C2" w:rsidRDefault="007333C2" w:rsidP="00C555A2">
      <w:pPr>
        <w:pStyle w:val="Heading2"/>
        <w:spacing w:before="280"/>
      </w:pPr>
      <w:bookmarkStart w:id="23" w:name="_Toc330545522"/>
      <w:bookmarkStart w:id="24" w:name="_Toc348520513"/>
      <w:r>
        <w:t>Capacity to make a difference</w:t>
      </w:r>
      <w:bookmarkEnd w:id="23"/>
      <w:bookmarkEnd w:id="24"/>
    </w:p>
    <w:p w14:paraId="7E307144" w14:textId="77777777" w:rsidR="0038200C" w:rsidRDefault="0038200C" w:rsidP="0038200C">
      <w:pPr>
        <w:pStyle w:val="BodyText"/>
      </w:pPr>
      <w:r>
        <w:t xml:space="preserve">Australia has provided </w:t>
      </w:r>
      <w:r w:rsidR="00535661">
        <w:t>aid</w:t>
      </w:r>
      <w:r>
        <w:t xml:space="preserve"> to Sri Lanka for over two decades</w:t>
      </w:r>
      <w:r w:rsidR="00535661">
        <w:t xml:space="preserve">. </w:t>
      </w:r>
      <w:r>
        <w:t>At the end of the civil conflict Australia tripled its aid program to help meet acute emergency and humanitarian needs</w:t>
      </w:r>
      <w:r w:rsidR="00535661">
        <w:t xml:space="preserve">. Working with multilateral and civil society partners Australia </w:t>
      </w:r>
      <w:r>
        <w:t>provided food, shelter and cash payments to displaced people</w:t>
      </w:r>
      <w:r w:rsidR="00535661">
        <w:t>.</w:t>
      </w:r>
      <w:r>
        <w:t xml:space="preserve"> Our aid helped clear land mines so families </w:t>
      </w:r>
      <w:r w:rsidR="00535661">
        <w:t>could</w:t>
      </w:r>
      <w:r>
        <w:t xml:space="preserve"> resume their lives s</w:t>
      </w:r>
      <w:r w:rsidR="001D7FA0">
        <w:t>afely, re</w:t>
      </w:r>
      <w:r w:rsidR="00535661">
        <w:t>built</w:t>
      </w:r>
      <w:r>
        <w:t xml:space="preserve"> destroyed housing and provided agricultural tools and seeds to restart farming</w:t>
      </w:r>
      <w:r w:rsidR="00535661">
        <w:t xml:space="preserve">. </w:t>
      </w:r>
    </w:p>
    <w:p w14:paraId="7E307145" w14:textId="77777777" w:rsidR="0038200C" w:rsidRDefault="0038200C" w:rsidP="0038200C">
      <w:pPr>
        <w:pStyle w:val="BodyText"/>
      </w:pPr>
      <w:r>
        <w:t xml:space="preserve">While </w:t>
      </w:r>
      <w:r w:rsidR="00744E4B">
        <w:t xml:space="preserve">some </w:t>
      </w:r>
      <w:r>
        <w:t xml:space="preserve">donors ceased assistance at the end of </w:t>
      </w:r>
      <w:r w:rsidR="007502B2">
        <w:t>the conflict</w:t>
      </w:r>
      <w:r>
        <w:t xml:space="preserve"> period, Australia cont</w:t>
      </w:r>
      <w:r w:rsidR="00535661">
        <w:t>inues</w:t>
      </w:r>
      <w:r>
        <w:t xml:space="preserve"> to </w:t>
      </w:r>
      <w:r w:rsidR="00535661">
        <w:t>support</w:t>
      </w:r>
      <w:r>
        <w:t xml:space="preserve"> </w:t>
      </w:r>
      <w:r w:rsidR="00535661">
        <w:t>Sri Lanka</w:t>
      </w:r>
      <w:r>
        <w:t xml:space="preserve"> in the tasks of recovery and development</w:t>
      </w:r>
      <w:r w:rsidR="00535661">
        <w:t xml:space="preserve">. </w:t>
      </w:r>
      <w:r>
        <w:t>Opportunities have emerged to support national programs</w:t>
      </w:r>
      <w:r w:rsidR="00535661">
        <w:t xml:space="preserve">—rather than implementing separate or parallel activities of limited scale—to </w:t>
      </w:r>
      <w:r>
        <w:t>address the pressing, long-term development challenges facing Sri Lanka</w:t>
      </w:r>
      <w:r w:rsidR="00535661">
        <w:t xml:space="preserve">. </w:t>
      </w:r>
      <w:r w:rsidR="00744E4B">
        <w:t xml:space="preserve">Through such national programs, </w:t>
      </w:r>
      <w:r w:rsidR="00535661">
        <w:t>Australian aid will support Sri Lanka</w:t>
      </w:r>
      <w:r>
        <w:t xml:space="preserve"> as it </w:t>
      </w:r>
      <w:r w:rsidR="00535661">
        <w:t>strives for</w:t>
      </w:r>
      <w:r>
        <w:t xml:space="preserve"> middle income status and </w:t>
      </w:r>
      <w:r w:rsidR="00535661">
        <w:t xml:space="preserve">to maintain stability and security. </w:t>
      </w:r>
      <w:r>
        <w:t xml:space="preserve">Education, health and sustainable economic development are of interest to Sri Lanka as outlined in the Government’s ambitious long term plan, the </w:t>
      </w:r>
      <w:r w:rsidRPr="005E7F36">
        <w:rPr>
          <w:i/>
        </w:rPr>
        <w:t>Mahinda Chintana – Vision for the Future</w:t>
      </w:r>
      <w:r>
        <w:t>, and represent areas of Australian institutional and professional expertise</w:t>
      </w:r>
      <w:r w:rsidR="00535661">
        <w:t xml:space="preserve">. </w:t>
      </w:r>
      <w:r>
        <w:t xml:space="preserve">Australia also </w:t>
      </w:r>
      <w:r w:rsidR="007502B2">
        <w:t>has</w:t>
      </w:r>
      <w:r>
        <w:t xml:space="preserve"> extensive experience in other developing countries in these areas</w:t>
      </w:r>
      <w:r w:rsidR="00535661">
        <w:t xml:space="preserve">. </w:t>
      </w:r>
    </w:p>
    <w:p w14:paraId="7E307146" w14:textId="77777777" w:rsidR="00535661" w:rsidRDefault="0038200C" w:rsidP="00754280">
      <w:pPr>
        <w:pStyle w:val="BodyText"/>
      </w:pPr>
      <w:r>
        <w:t>Australia’s aid management presen</w:t>
      </w:r>
      <w:r w:rsidR="001D66F8">
        <w:t>ce in Sri Lanka is limited. I</w:t>
      </w:r>
      <w:r>
        <w:t xml:space="preserve">n line with policies outlined in </w:t>
      </w:r>
      <w:r w:rsidRPr="005E7F36">
        <w:rPr>
          <w:i/>
        </w:rPr>
        <w:t>Effective Aid</w:t>
      </w:r>
      <w:r>
        <w:t xml:space="preserve"> for South Asia, programs will be implemented through multilateral and local partners rather than directly</w:t>
      </w:r>
      <w:r w:rsidR="00535661">
        <w:t xml:space="preserve">. </w:t>
      </w:r>
      <w:r>
        <w:t xml:space="preserve">Selection of sectors is guided by the institutional capacity and experience of </w:t>
      </w:r>
      <w:r w:rsidR="001D66F8">
        <w:t>partner organisations and</w:t>
      </w:r>
      <w:r>
        <w:t xml:space="preserve"> al</w:t>
      </w:r>
      <w:r w:rsidR="00535661">
        <w:t xml:space="preserve">igned with </w:t>
      </w:r>
      <w:r w:rsidR="00744E4B">
        <w:t>the</w:t>
      </w:r>
      <w:r w:rsidR="00535661">
        <w:t xml:space="preserve"> priorities</w:t>
      </w:r>
      <w:r>
        <w:t xml:space="preserve"> of the Sri Lankan Government</w:t>
      </w:r>
      <w:r w:rsidR="00535661">
        <w:t>.</w:t>
      </w:r>
    </w:p>
    <w:p w14:paraId="7E307147" w14:textId="77777777" w:rsidR="00085523" w:rsidRDefault="0038200C" w:rsidP="00754280">
      <w:pPr>
        <w:pStyle w:val="BodyText"/>
      </w:pPr>
      <w:r>
        <w:t xml:space="preserve">Australia recognises that improving governance </w:t>
      </w:r>
      <w:r w:rsidR="00535661">
        <w:t>is an underlying theme for long-</w:t>
      </w:r>
      <w:r>
        <w:t>term development and prosperity</w:t>
      </w:r>
      <w:r w:rsidR="00535661">
        <w:t>. Australian aid</w:t>
      </w:r>
      <w:r w:rsidR="00C52E78">
        <w:t xml:space="preserve">—through </w:t>
      </w:r>
      <w:r w:rsidR="00744E4B">
        <w:t>its</w:t>
      </w:r>
      <w:r w:rsidR="00C52E78">
        <w:t xml:space="preserve"> partnership approach with implementing partners and the </w:t>
      </w:r>
      <w:r w:rsidR="00692159">
        <w:br/>
      </w:r>
      <w:r w:rsidR="00C52E78">
        <w:t>Sri Lankan Government where possible—</w:t>
      </w:r>
      <w:r w:rsidR="00744E4B">
        <w:t>will seek</w:t>
      </w:r>
      <w:r w:rsidR="00C52E78">
        <w:t xml:space="preserve"> to increase</w:t>
      </w:r>
      <w:r>
        <w:t xml:space="preserve"> dialogue on policy reforms that promote inclusion, equity and a poverty focus. For example in our work with the World Bank and </w:t>
      </w:r>
      <w:r w:rsidR="000C09D8">
        <w:t>Asian Development Bank</w:t>
      </w:r>
      <w:r>
        <w:t xml:space="preserve">, Australia can support Sri Lanka’s own reform agenda by sharing our experience in inclusive education at </w:t>
      </w:r>
      <w:r w:rsidR="007502B2">
        <w:t>all levels.</w:t>
      </w:r>
    </w:p>
    <w:p w14:paraId="7E307148" w14:textId="77777777" w:rsidR="007333C2" w:rsidRDefault="007333C2" w:rsidP="00C555A2">
      <w:pPr>
        <w:pStyle w:val="Heading2"/>
        <w:spacing w:before="280"/>
      </w:pPr>
      <w:bookmarkStart w:id="25" w:name="_Toc330545523"/>
      <w:bookmarkStart w:id="26" w:name="_Toc348520514"/>
      <w:r>
        <w:t>Scale and effectiveness</w:t>
      </w:r>
      <w:bookmarkEnd w:id="25"/>
      <w:bookmarkEnd w:id="26"/>
    </w:p>
    <w:p w14:paraId="7E307149" w14:textId="77777777" w:rsidR="00A53DA3" w:rsidRPr="003649AA" w:rsidRDefault="00AF6446" w:rsidP="00E1221F">
      <w:pPr>
        <w:pStyle w:val="BodyText"/>
      </w:pPr>
      <w:r w:rsidRPr="00281F3F">
        <w:t>Official development assistance makes up 1.7 per cent of GDP in Sri Lanka</w:t>
      </w:r>
      <w:r w:rsidR="003649AA">
        <w:t xml:space="preserve"> and Australia is the nation’s </w:t>
      </w:r>
      <w:r w:rsidR="00692159">
        <w:t xml:space="preserve">second </w:t>
      </w:r>
      <w:r w:rsidR="003649AA">
        <w:t>largest bilateral grant donor</w:t>
      </w:r>
      <w:r w:rsidR="00535661">
        <w:t xml:space="preserve">. </w:t>
      </w:r>
      <w:r w:rsidRPr="00281F3F">
        <w:t>However</w:t>
      </w:r>
      <w:r w:rsidR="003649AA">
        <w:t xml:space="preserve">, Australia’s aid is modest compared to total </w:t>
      </w:r>
      <w:r w:rsidRPr="00281F3F">
        <w:t>development finance flows</w:t>
      </w:r>
      <w:r w:rsidRPr="00DB52F8">
        <w:t xml:space="preserve">. </w:t>
      </w:r>
      <w:r w:rsidR="00296644" w:rsidRPr="00DB52F8">
        <w:t xml:space="preserve">Borrowings from </w:t>
      </w:r>
      <w:r w:rsidR="0092743A" w:rsidRPr="00DB52F8">
        <w:t xml:space="preserve">traditional and non-traditional sources </w:t>
      </w:r>
      <w:r w:rsidR="00296644" w:rsidRPr="00DB52F8">
        <w:t>form a large part of Sri</w:t>
      </w:r>
      <w:r w:rsidR="001E3F5C" w:rsidRPr="003649AA">
        <w:t> </w:t>
      </w:r>
      <w:r w:rsidR="00296644" w:rsidRPr="003649AA">
        <w:t xml:space="preserve">Lanka’s </w:t>
      </w:r>
      <w:r w:rsidR="0092743A" w:rsidRPr="003649AA">
        <w:t xml:space="preserve">development financing. </w:t>
      </w:r>
      <w:r w:rsidR="00E05BC8" w:rsidRPr="003649AA">
        <w:t>In 2011 c</w:t>
      </w:r>
      <w:r w:rsidR="0092743A" w:rsidRPr="003649AA">
        <w:t>oncessional loans from emergi</w:t>
      </w:r>
      <w:r w:rsidR="00E05BC8" w:rsidRPr="003649AA">
        <w:t xml:space="preserve">ng donors China and India were </w:t>
      </w:r>
      <w:r w:rsidR="0092743A" w:rsidRPr="003649AA">
        <w:t>US$678</w:t>
      </w:r>
      <w:r w:rsidR="002443F5" w:rsidRPr="003649AA">
        <w:t> </w:t>
      </w:r>
      <w:r w:rsidR="0092743A" w:rsidRPr="003649AA">
        <w:t>million and US$240</w:t>
      </w:r>
      <w:r w:rsidR="002443F5" w:rsidRPr="003649AA">
        <w:t> </w:t>
      </w:r>
      <w:r w:rsidR="0092743A" w:rsidRPr="003649AA">
        <w:t>million respectively.</w:t>
      </w:r>
      <w:r w:rsidR="00A53DA3" w:rsidRPr="003649AA">
        <w:t xml:space="preserve"> Japan, with a </w:t>
      </w:r>
      <w:r w:rsidR="00DB48F0" w:rsidRPr="003649AA">
        <w:t>combination</w:t>
      </w:r>
      <w:r w:rsidR="00A53DA3" w:rsidRPr="003649AA">
        <w:t xml:space="preserve"> of grants and loans, is the largest donor with </w:t>
      </w:r>
      <w:r w:rsidR="000525FE" w:rsidRPr="003649AA">
        <w:t>US</w:t>
      </w:r>
      <w:r w:rsidR="00A53DA3" w:rsidRPr="003649AA">
        <w:t>$</w:t>
      </w:r>
      <w:r w:rsidR="00692159">
        <w:t>410</w:t>
      </w:r>
      <w:r w:rsidR="00692159" w:rsidRPr="003649AA">
        <w:t> </w:t>
      </w:r>
      <w:r w:rsidR="00A53DA3" w:rsidRPr="003649AA">
        <w:t xml:space="preserve">million in 2011. </w:t>
      </w:r>
      <w:r w:rsidR="0092743A" w:rsidRPr="003649AA">
        <w:t>The dev</w:t>
      </w:r>
      <w:r w:rsidR="00E05BC8" w:rsidRPr="003649AA">
        <w:t xml:space="preserve">elopment banks have </w:t>
      </w:r>
      <w:r w:rsidR="0092743A" w:rsidRPr="003649AA">
        <w:t>important portfolios for concessional lending in Sri Lanka</w:t>
      </w:r>
      <w:r w:rsidR="008427D1" w:rsidRPr="003649AA">
        <w:t>. I</w:t>
      </w:r>
      <w:r w:rsidR="00086E88" w:rsidRPr="003649AA">
        <w:t>n</w:t>
      </w:r>
      <w:r w:rsidR="00170B84" w:rsidRPr="003649AA">
        <w:t xml:space="preserve"> 2011 </w:t>
      </w:r>
      <w:r w:rsidR="0092743A" w:rsidRPr="003649AA">
        <w:t xml:space="preserve">the </w:t>
      </w:r>
      <w:r w:rsidR="000C09D8">
        <w:t>Asian Development Bank</w:t>
      </w:r>
      <w:r w:rsidR="0092743A" w:rsidRPr="003649AA">
        <w:t xml:space="preserve"> lent U</w:t>
      </w:r>
      <w:r w:rsidR="00170B84" w:rsidRPr="003649AA">
        <w:t>S$</w:t>
      </w:r>
      <w:r w:rsidR="009C58DC" w:rsidRPr="003649AA">
        <w:t>374 </w:t>
      </w:r>
      <w:r w:rsidR="00170B84" w:rsidRPr="003649AA">
        <w:t>million</w:t>
      </w:r>
      <w:r w:rsidR="0092743A" w:rsidRPr="003649AA">
        <w:t xml:space="preserve"> while the World</w:t>
      </w:r>
      <w:r w:rsidR="008427D1" w:rsidRPr="003649AA">
        <w:t> </w:t>
      </w:r>
      <w:r w:rsidR="0092743A" w:rsidRPr="003649AA">
        <w:t>Bank lent US$</w:t>
      </w:r>
      <w:r w:rsidR="009C58DC" w:rsidRPr="003649AA">
        <w:t xml:space="preserve">154 </w:t>
      </w:r>
      <w:r w:rsidR="0092743A" w:rsidRPr="003649AA">
        <w:t>million</w:t>
      </w:r>
      <w:r w:rsidR="00AF0BD1" w:rsidRPr="003649AA">
        <w:t>.</w:t>
      </w:r>
      <w:r w:rsidR="00804730" w:rsidRPr="003649AA">
        <w:rPr>
          <w:rStyle w:val="FootnoteReference"/>
        </w:rPr>
        <w:footnoteReference w:id="12"/>
      </w:r>
    </w:p>
    <w:p w14:paraId="7E30714A" w14:textId="77777777" w:rsidR="003649AA" w:rsidRDefault="003649AA" w:rsidP="003649AA">
      <w:pPr>
        <w:pStyle w:val="BodyText"/>
      </w:pPr>
      <w:r>
        <w:t>The results of Australia’s humanitarian and emergency aid of the last four years have been significant. As Australian aid transitions to focus on long-term challenges</w:t>
      </w:r>
      <w:r w:rsidR="007502B2">
        <w:t>,</w:t>
      </w:r>
      <w:r>
        <w:t xml:space="preserve"> program consolidation will be a priority</w:t>
      </w:r>
      <w:r w:rsidR="00535661">
        <w:t xml:space="preserve">. </w:t>
      </w:r>
      <w:r>
        <w:t>The end of acute humanitarian needs allows Australia to focus on a limited number of sectors</w:t>
      </w:r>
      <w:r w:rsidR="00535661">
        <w:t xml:space="preserve">. </w:t>
      </w:r>
      <w:r>
        <w:t>This will enable deeper policy engagement with the Sri Lankan Government and donors to improve the impact of our aid. For this reason Australia will not seek t</w:t>
      </w:r>
      <w:r w:rsidR="006276BF">
        <w:t>o engage in areas such as large-</w:t>
      </w:r>
      <w:r>
        <w:t xml:space="preserve">scale </w:t>
      </w:r>
      <w:r w:rsidR="006276BF">
        <w:t xml:space="preserve">investments </w:t>
      </w:r>
      <w:r w:rsidR="007502B2">
        <w:t>in</w:t>
      </w:r>
      <w:r w:rsidR="006276BF">
        <w:t xml:space="preserve"> national </w:t>
      </w:r>
      <w:r>
        <w:t>transport infrastructure</w:t>
      </w:r>
      <w:r w:rsidR="006276BF">
        <w:t xml:space="preserve">. These needs </w:t>
      </w:r>
      <w:r>
        <w:t xml:space="preserve">are adequately supported by other donors and </w:t>
      </w:r>
      <w:r w:rsidR="00E945AC">
        <w:t xml:space="preserve">the </w:t>
      </w:r>
      <w:r>
        <w:t>Sri Lankan Government itself.</w:t>
      </w:r>
      <w:r w:rsidR="006276BF">
        <w:t xml:space="preserve"> Instead, </w:t>
      </w:r>
      <w:r>
        <w:t xml:space="preserve">Australia </w:t>
      </w:r>
      <w:r w:rsidR="006276BF">
        <w:t xml:space="preserve">will </w:t>
      </w:r>
      <w:r>
        <w:t>focus on</w:t>
      </w:r>
      <w:r w:rsidR="006276BF">
        <w:t xml:space="preserve"> complementary efforts to encourage and support</w:t>
      </w:r>
      <w:r>
        <w:t xml:space="preserve"> inclusive development</w:t>
      </w:r>
      <w:r w:rsidR="006276BF">
        <w:t xml:space="preserve"> in our priority sectors.</w:t>
      </w:r>
      <w:r>
        <w:t xml:space="preserve"> </w:t>
      </w:r>
    </w:p>
    <w:p w14:paraId="7E30714B" w14:textId="77777777" w:rsidR="007333C2" w:rsidRPr="00D81143" w:rsidRDefault="00627287" w:rsidP="00B8648E">
      <w:pPr>
        <w:pStyle w:val="Heading1"/>
        <w:spacing w:before="1680" w:after="1800" w:line="240" w:lineRule="auto"/>
        <w:rPr>
          <w:noProof/>
        </w:rPr>
      </w:pPr>
      <w:bookmarkStart w:id="27" w:name="_Toc339532912"/>
      <w:bookmarkStart w:id="28" w:name="_Toc339536145"/>
      <w:bookmarkStart w:id="29" w:name="_Toc339532913"/>
      <w:bookmarkStart w:id="30" w:name="_Toc339536146"/>
      <w:bookmarkStart w:id="31" w:name="_Toc330545524"/>
      <w:bookmarkStart w:id="32" w:name="_Toc348520515"/>
      <w:bookmarkEnd w:id="27"/>
      <w:bookmarkEnd w:id="28"/>
      <w:bookmarkEnd w:id="29"/>
      <w:bookmarkEnd w:id="30"/>
      <w:r>
        <w:rPr>
          <w:noProof/>
        </w:rPr>
        <w:lastRenderedPageBreak/>
        <w:drawing>
          <wp:anchor distT="0" distB="0" distL="114300" distR="114300" simplePos="0" relativeHeight="251660800" behindDoc="1" locked="0" layoutInCell="1" allowOverlap="1" wp14:anchorId="7E3071E7" wp14:editId="7E3071E8">
            <wp:simplePos x="0" y="0"/>
            <wp:positionH relativeFrom="page">
              <wp:align>center</wp:align>
            </wp:positionH>
            <wp:positionV relativeFrom="page">
              <wp:posOffset>1080135</wp:posOffset>
            </wp:positionV>
            <wp:extent cx="9050400" cy="1587600"/>
            <wp:effectExtent l="0" t="0" r="0" b="0"/>
            <wp:wrapNone/>
            <wp:docPr id="9" name="Picture 9"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sAID_report_D4"/>
                    <pic:cNvPicPr>
                      <a:picLocks noChangeAspect="1" noChangeArrowheads="1"/>
                    </pic:cNvPicPr>
                  </pic:nvPicPr>
                  <pic:blipFill>
                    <a:blip r:embed="rId21" cstate="print"/>
                    <a:srcRect/>
                    <a:stretch>
                      <a:fillRect/>
                    </a:stretch>
                  </pic:blipFill>
                  <pic:spPr bwMode="auto">
                    <a:xfrm>
                      <a:off x="0" y="0"/>
                      <a:ext cx="9050400" cy="1587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333C2">
        <w:rPr>
          <w:noProof/>
        </w:rPr>
        <w:t>Strategic priorities for Australian aid</w:t>
      </w:r>
      <w:bookmarkEnd w:id="31"/>
      <w:bookmarkEnd w:id="32"/>
    </w:p>
    <w:p w14:paraId="7E30714C" w14:textId="77777777" w:rsidR="007333C2" w:rsidRDefault="007333C2" w:rsidP="007333C2">
      <w:pPr>
        <w:pStyle w:val="Heading2"/>
      </w:pPr>
      <w:bookmarkStart w:id="33" w:name="_Toc330545525"/>
      <w:bookmarkStart w:id="34" w:name="_Toc348520516"/>
      <w:r>
        <w:t>Proposed focus areas and expected outcomes</w:t>
      </w:r>
      <w:bookmarkEnd w:id="33"/>
      <w:bookmarkEnd w:id="34"/>
    </w:p>
    <w:p w14:paraId="7E30714D" w14:textId="77777777" w:rsidR="00B453F9" w:rsidRDefault="00B453F9" w:rsidP="007333C2">
      <w:pPr>
        <w:pStyle w:val="BodyText"/>
      </w:pPr>
      <w:r>
        <w:t>The goal of Australian aid to Sri Lanka is to help build a stable, economically resilient and socially cohesive nation.</w:t>
      </w:r>
      <w:r w:rsidR="00FC501C">
        <w:t xml:space="preserve"> To achieve this, </w:t>
      </w:r>
      <w:r w:rsidR="0092516C">
        <w:t xml:space="preserve">the Australian </w:t>
      </w:r>
      <w:r w:rsidR="00FC501C">
        <w:t>aid program aims to:</w:t>
      </w:r>
    </w:p>
    <w:p w14:paraId="7E30714E" w14:textId="77777777" w:rsidR="00FC501C" w:rsidRDefault="00A06ACF" w:rsidP="00D47091">
      <w:pPr>
        <w:pStyle w:val="BodyText"/>
        <w:numPr>
          <w:ilvl w:val="0"/>
          <w:numId w:val="9"/>
        </w:numPr>
      </w:pPr>
      <w:r>
        <w:t xml:space="preserve">help </w:t>
      </w:r>
      <w:r w:rsidR="008427D1">
        <w:t>i</w:t>
      </w:r>
      <w:r w:rsidR="00FC501C">
        <w:t>mprove social and economic indicators i</w:t>
      </w:r>
      <w:r w:rsidR="00A70579">
        <w:t>n Sri Lanka’s lagging regions</w:t>
      </w:r>
    </w:p>
    <w:p w14:paraId="7E30714F" w14:textId="77777777" w:rsidR="00FC501C" w:rsidRDefault="008427D1" w:rsidP="00D47091">
      <w:pPr>
        <w:pStyle w:val="BodyText"/>
        <w:numPr>
          <w:ilvl w:val="0"/>
          <w:numId w:val="9"/>
        </w:numPr>
      </w:pPr>
      <w:r>
        <w:t>s</w:t>
      </w:r>
      <w:r w:rsidR="00FC501C">
        <w:t>upport the implementation of policies and programs for inclusive growth and improved service</w:t>
      </w:r>
      <w:r w:rsidR="00BA1EEA">
        <w:t> </w:t>
      </w:r>
      <w:r w:rsidR="00FC501C">
        <w:t>delivery</w:t>
      </w:r>
      <w:r w:rsidR="00401300">
        <w:t xml:space="preserve">. </w:t>
      </w:r>
    </w:p>
    <w:p w14:paraId="7E307150" w14:textId="77777777" w:rsidR="007333C2" w:rsidRDefault="0092516C" w:rsidP="007333C2">
      <w:pPr>
        <w:pStyle w:val="BodyText"/>
      </w:pPr>
      <w:r>
        <w:t xml:space="preserve">The Australian aid </w:t>
      </w:r>
      <w:r w:rsidR="007333C2">
        <w:t xml:space="preserve">program </w:t>
      </w:r>
      <w:r>
        <w:t xml:space="preserve">will focus </w:t>
      </w:r>
      <w:r w:rsidR="007333C2">
        <w:t>on education, health and sustainable economic development.</w:t>
      </w:r>
      <w:r w:rsidR="007333C2" w:rsidRPr="00DA2223">
        <w:t xml:space="preserve"> </w:t>
      </w:r>
      <w:r w:rsidR="007333C2">
        <w:t xml:space="preserve">These </w:t>
      </w:r>
      <w:r w:rsidR="002256E9">
        <w:t>areas are a priority for the Sri Lankan Government</w:t>
      </w:r>
      <w:r w:rsidR="007333C2">
        <w:t>, as outlined in its</w:t>
      </w:r>
      <w:r w:rsidR="00337C7E">
        <w:t xml:space="preserve"> </w:t>
      </w:r>
      <w:r w:rsidR="005A6C9C" w:rsidRPr="00B4682C">
        <w:rPr>
          <w:i/>
        </w:rPr>
        <w:t xml:space="preserve">Mahinda </w:t>
      </w:r>
      <w:r w:rsidR="003259C0">
        <w:rPr>
          <w:i/>
        </w:rPr>
        <w:t>Chintana</w:t>
      </w:r>
      <w:r w:rsidR="007333C2">
        <w:t>. They also reflect the five core goals of the Australian aid program</w:t>
      </w:r>
      <w:r w:rsidR="00337C7E">
        <w:t>:</w:t>
      </w:r>
      <w:r w:rsidR="007333C2">
        <w:t xml:space="preserve"> </w:t>
      </w:r>
    </w:p>
    <w:p w14:paraId="7E307151" w14:textId="77777777" w:rsidR="007333C2" w:rsidRPr="000D0621" w:rsidRDefault="00170B84" w:rsidP="00D47091">
      <w:pPr>
        <w:pStyle w:val="BodyText"/>
        <w:numPr>
          <w:ilvl w:val="0"/>
          <w:numId w:val="7"/>
        </w:numPr>
        <w:rPr>
          <w:rFonts w:ascii="Franklin Gothic Book" w:hAnsi="Franklin Gothic Book"/>
        </w:rPr>
      </w:pPr>
      <w:r>
        <w:t>S</w:t>
      </w:r>
      <w:r w:rsidR="007333C2">
        <w:t>av</w:t>
      </w:r>
      <w:r w:rsidR="00393E03">
        <w:t>e</w:t>
      </w:r>
      <w:r w:rsidR="007333C2">
        <w:t xml:space="preserve"> lives—</w:t>
      </w:r>
      <w:r w:rsidR="007333C2" w:rsidRPr="004B7710">
        <w:t>by incr</w:t>
      </w:r>
      <w:r w:rsidR="00337C7E">
        <w:t xml:space="preserve">easing access to safe water, </w:t>
      </w:r>
      <w:r w:rsidR="007333C2" w:rsidRPr="004B7710">
        <w:t>sanitation</w:t>
      </w:r>
      <w:r w:rsidR="00337C7E">
        <w:t xml:space="preserve"> and hygiene</w:t>
      </w:r>
      <w:r w:rsidR="007333C2">
        <w:t xml:space="preserve">, to improve </w:t>
      </w:r>
      <w:r w:rsidR="007333C2" w:rsidRPr="004B7710">
        <w:t>public health</w:t>
      </w:r>
      <w:r w:rsidR="00337C7E">
        <w:t>; by reducing the impacts of poor nutrition, to improve childhood development and economic productivity</w:t>
      </w:r>
      <w:r w:rsidR="008427D1">
        <w:t>.</w:t>
      </w:r>
      <w:r w:rsidR="007333C2">
        <w:t xml:space="preserve"> </w:t>
      </w:r>
    </w:p>
    <w:p w14:paraId="7E307152" w14:textId="77777777" w:rsidR="007333C2" w:rsidRPr="00710A01" w:rsidRDefault="00170B84" w:rsidP="00D47091">
      <w:pPr>
        <w:pStyle w:val="BodyText"/>
        <w:numPr>
          <w:ilvl w:val="0"/>
          <w:numId w:val="7"/>
        </w:numPr>
        <w:rPr>
          <w:rFonts w:ascii="Franklin Gothic Book" w:hAnsi="Franklin Gothic Book"/>
        </w:rPr>
      </w:pPr>
      <w:r>
        <w:t>P</w:t>
      </w:r>
      <w:r w:rsidR="007333C2">
        <w:t>romot</w:t>
      </w:r>
      <w:r w:rsidR="00393E03">
        <w:t>e</w:t>
      </w:r>
      <w:r w:rsidR="007333C2">
        <w:t xml:space="preserve"> opportunities for all—</w:t>
      </w:r>
      <w:r w:rsidR="00337C7E">
        <w:t xml:space="preserve">by improving the quality, inclusiveness and access </w:t>
      </w:r>
      <w:r w:rsidR="002256E9">
        <w:t>to</w:t>
      </w:r>
      <w:r w:rsidR="00337C7E">
        <w:t xml:space="preserve"> primary and secondary education, through support for the government’s</w:t>
      </w:r>
      <w:r w:rsidR="005149EE">
        <w:t xml:space="preserve"> </w:t>
      </w:r>
      <w:r w:rsidR="00337C7E">
        <w:t xml:space="preserve">sector plan; </w:t>
      </w:r>
      <w:r w:rsidR="007333C2">
        <w:t xml:space="preserve">by providing </w:t>
      </w:r>
      <w:r w:rsidR="007333C2" w:rsidRPr="004B7710">
        <w:t>enhanced leadership, knowledge and technical skills</w:t>
      </w:r>
      <w:r w:rsidR="007333C2">
        <w:t xml:space="preserve"> to </w:t>
      </w:r>
      <w:r w:rsidR="00337C7E">
        <w:t>Sri Lanka</w:t>
      </w:r>
      <w:r w:rsidR="007333C2">
        <w:t xml:space="preserve"> through</w:t>
      </w:r>
      <w:r w:rsidR="005149EE">
        <w:t xml:space="preserve"> </w:t>
      </w:r>
      <w:r w:rsidR="0092516C">
        <w:t xml:space="preserve">Australian </w:t>
      </w:r>
      <w:r w:rsidR="007333C2">
        <w:t>scholarships</w:t>
      </w:r>
      <w:r w:rsidR="008427D1">
        <w:t>.</w:t>
      </w:r>
      <w:r w:rsidR="007333C2">
        <w:t xml:space="preserve"> </w:t>
      </w:r>
    </w:p>
    <w:p w14:paraId="7E307153" w14:textId="77777777" w:rsidR="007333C2" w:rsidRPr="00710A01" w:rsidRDefault="00393E03" w:rsidP="00D47091">
      <w:pPr>
        <w:pStyle w:val="BodyText"/>
        <w:numPr>
          <w:ilvl w:val="0"/>
          <w:numId w:val="7"/>
        </w:numPr>
        <w:rPr>
          <w:rFonts w:ascii="Franklin Gothic Book" w:hAnsi="Franklin Gothic Book"/>
        </w:rPr>
      </w:pPr>
      <w:r>
        <w:t>Build s</w:t>
      </w:r>
      <w:r w:rsidR="007333C2" w:rsidRPr="00242249">
        <w:t>ustainable economic development</w:t>
      </w:r>
      <w:r w:rsidR="007333C2">
        <w:t>—</w:t>
      </w:r>
      <w:r w:rsidR="007333C2" w:rsidRPr="004B7710">
        <w:t xml:space="preserve">by </w:t>
      </w:r>
      <w:r w:rsidR="00337C7E">
        <w:t xml:space="preserve">constructing </w:t>
      </w:r>
      <w:r w:rsidR="007502B2">
        <w:t xml:space="preserve">local </w:t>
      </w:r>
      <w:r w:rsidR="00337C7E">
        <w:t xml:space="preserve">infrastructure and strengthening local governments, to link people to markets and rebuild </w:t>
      </w:r>
      <w:r w:rsidR="005149EE">
        <w:t xml:space="preserve">the fabric of </w:t>
      </w:r>
      <w:r w:rsidR="00337C7E">
        <w:t>communities</w:t>
      </w:r>
      <w:r w:rsidR="008427D1">
        <w:t>.</w:t>
      </w:r>
    </w:p>
    <w:p w14:paraId="7E307154" w14:textId="77777777" w:rsidR="007333C2" w:rsidRPr="00710A01" w:rsidRDefault="00393E03" w:rsidP="00D47091">
      <w:pPr>
        <w:pStyle w:val="BodyText"/>
        <w:numPr>
          <w:ilvl w:val="0"/>
          <w:numId w:val="7"/>
        </w:numPr>
        <w:rPr>
          <w:rFonts w:ascii="Franklin Gothic Book" w:hAnsi="Franklin Gothic Book"/>
        </w:rPr>
      </w:pPr>
      <w:r>
        <w:t xml:space="preserve">Build </w:t>
      </w:r>
      <w:r w:rsidR="00A97F60">
        <w:t xml:space="preserve">and support </w:t>
      </w:r>
      <w:r>
        <w:t>e</w:t>
      </w:r>
      <w:r w:rsidR="007333C2" w:rsidRPr="004B7710">
        <w:t>ffective governance</w:t>
      </w:r>
      <w:r w:rsidR="007333C2">
        <w:t>—by</w:t>
      </w:r>
      <w:r w:rsidR="007333C2" w:rsidRPr="004B7710">
        <w:t xml:space="preserve"> </w:t>
      </w:r>
      <w:r w:rsidR="007333C2">
        <w:t xml:space="preserve">helping the </w:t>
      </w:r>
      <w:r w:rsidR="00337C7E">
        <w:t>Sri Lanka</w:t>
      </w:r>
      <w:r w:rsidR="00A53DA3">
        <w:t>n</w:t>
      </w:r>
      <w:r w:rsidR="007333C2">
        <w:t xml:space="preserve"> Government </w:t>
      </w:r>
      <w:r w:rsidR="00A06ACF">
        <w:t>develop</w:t>
      </w:r>
      <w:r w:rsidR="007333C2">
        <w:t xml:space="preserve"> its institutions so </w:t>
      </w:r>
      <w:r w:rsidR="00F442BA">
        <w:t xml:space="preserve">it </w:t>
      </w:r>
      <w:r w:rsidR="007333C2">
        <w:t>can support the next stage of the country’s development (</w:t>
      </w:r>
      <w:r w:rsidR="00E707A7">
        <w:t xml:space="preserve">strengthening </w:t>
      </w:r>
      <w:r w:rsidR="00337C7E">
        <w:t>governance</w:t>
      </w:r>
      <w:r w:rsidR="007333C2">
        <w:t xml:space="preserve"> is a cross</w:t>
      </w:r>
      <w:r w:rsidR="00DC4D4E">
        <w:t>-</w:t>
      </w:r>
      <w:r w:rsidR="007333C2">
        <w:t>cutting issue for all Australia</w:t>
      </w:r>
      <w:r w:rsidR="008427D1">
        <w:t>n</w:t>
      </w:r>
      <w:r w:rsidR="007333C2">
        <w:t xml:space="preserve"> </w:t>
      </w:r>
      <w:r w:rsidR="00337C7E">
        <w:t>aid</w:t>
      </w:r>
      <w:r w:rsidR="007333C2">
        <w:t xml:space="preserve"> programs)</w:t>
      </w:r>
      <w:r w:rsidR="008427D1">
        <w:t>.</w:t>
      </w:r>
      <w:r w:rsidR="007333C2">
        <w:t xml:space="preserve"> </w:t>
      </w:r>
    </w:p>
    <w:p w14:paraId="7E307155" w14:textId="77777777" w:rsidR="007333C2" w:rsidRPr="00710A01" w:rsidRDefault="00A97F60" w:rsidP="00D47091">
      <w:pPr>
        <w:pStyle w:val="BodyText"/>
        <w:numPr>
          <w:ilvl w:val="0"/>
          <w:numId w:val="7"/>
        </w:numPr>
        <w:rPr>
          <w:rFonts w:ascii="Franklin Gothic Book" w:hAnsi="Franklin Gothic Book"/>
        </w:rPr>
      </w:pPr>
      <w:r>
        <w:t>Respond effectively to h</w:t>
      </w:r>
      <w:r w:rsidR="007333C2">
        <w:t>umanitarian</w:t>
      </w:r>
      <w:r>
        <w:t xml:space="preserve"> crises</w:t>
      </w:r>
      <w:r w:rsidR="007333C2">
        <w:t xml:space="preserve"> and </w:t>
      </w:r>
      <w:r>
        <w:t>natural disasters</w:t>
      </w:r>
      <w:r w:rsidR="007333C2">
        <w:t xml:space="preserve">—by supporting </w:t>
      </w:r>
      <w:r w:rsidR="00337C7E">
        <w:t>Sri Lanka</w:t>
      </w:r>
      <w:r w:rsidR="008427D1">
        <w:t>’s</w:t>
      </w:r>
      <w:r w:rsidR="007333C2">
        <w:t xml:space="preserve"> efforts </w:t>
      </w:r>
      <w:r w:rsidR="00337C7E">
        <w:t>to rid the coun</w:t>
      </w:r>
      <w:r w:rsidR="00170B84">
        <w:t xml:space="preserve">try of the </w:t>
      </w:r>
      <w:r w:rsidR="002256E9">
        <w:t>dangers</w:t>
      </w:r>
      <w:r w:rsidR="00337C7E">
        <w:t xml:space="preserve"> posed by land mines and other unexploded </w:t>
      </w:r>
      <w:r w:rsidR="005149EE">
        <w:t>remnants of war.</w:t>
      </w:r>
    </w:p>
    <w:p w14:paraId="7E307156" w14:textId="77777777" w:rsidR="007333C2" w:rsidRDefault="009B38BF" w:rsidP="007333C2">
      <w:pPr>
        <w:pStyle w:val="BodyText"/>
      </w:pPr>
      <w:r>
        <w:t>These</w:t>
      </w:r>
      <w:r w:rsidR="0092516C">
        <w:t xml:space="preserve"> </w:t>
      </w:r>
      <w:r w:rsidR="007333C2">
        <w:t xml:space="preserve">bilateral </w:t>
      </w:r>
      <w:r w:rsidR="0092516C">
        <w:t xml:space="preserve">aid </w:t>
      </w:r>
      <w:r w:rsidR="007333C2">
        <w:t xml:space="preserve">investments are complemented by </w:t>
      </w:r>
      <w:r>
        <w:t>Australian</w:t>
      </w:r>
      <w:r w:rsidR="0092516C">
        <w:t xml:space="preserve"> </w:t>
      </w:r>
      <w:r w:rsidR="000525FE">
        <w:t xml:space="preserve">aid </w:t>
      </w:r>
      <w:r w:rsidR="007333C2">
        <w:t xml:space="preserve">investments in </w:t>
      </w:r>
      <w:r w:rsidR="00337C7E">
        <w:t>South</w:t>
      </w:r>
      <w:r w:rsidR="008427D1">
        <w:t> </w:t>
      </w:r>
      <w:r w:rsidR="00337C7E">
        <w:t xml:space="preserve">Asia </w:t>
      </w:r>
      <w:r w:rsidR="007333C2">
        <w:t>dealing with</w:t>
      </w:r>
      <w:r w:rsidR="002443F5">
        <w:t xml:space="preserve"> the</w:t>
      </w:r>
      <w:r w:rsidR="007333C2">
        <w:t xml:space="preserve"> trans</w:t>
      </w:r>
      <w:r w:rsidR="00E05BC8">
        <w:t>-</w:t>
      </w:r>
      <w:r w:rsidR="00FC501C">
        <w:t>boundary issues</w:t>
      </w:r>
      <w:r w:rsidR="002443F5">
        <w:t xml:space="preserve"> of</w:t>
      </w:r>
      <w:r w:rsidR="00FC501C">
        <w:t xml:space="preserve"> </w:t>
      </w:r>
      <w:r w:rsidR="00337C7E">
        <w:t>economic integration</w:t>
      </w:r>
      <w:r w:rsidR="007333C2">
        <w:t>,</w:t>
      </w:r>
      <w:r w:rsidR="00FC501C">
        <w:t xml:space="preserve"> climate change and </w:t>
      </w:r>
      <w:r w:rsidR="00337C7E">
        <w:t>water resource management</w:t>
      </w:r>
      <w:r w:rsidR="007333C2">
        <w:t xml:space="preserve">. </w:t>
      </w:r>
      <w:r w:rsidR="00A404EF">
        <w:t xml:space="preserve">The </w:t>
      </w:r>
      <w:r w:rsidR="007333C2">
        <w:t>Australia</w:t>
      </w:r>
      <w:r w:rsidR="00A404EF">
        <w:t>n</w:t>
      </w:r>
      <w:r w:rsidR="007333C2">
        <w:t xml:space="preserve"> </w:t>
      </w:r>
      <w:r w:rsidR="00A404EF">
        <w:t>V</w:t>
      </w:r>
      <w:r w:rsidR="007333C2">
        <w:t>olunteers</w:t>
      </w:r>
      <w:r w:rsidR="00A404EF">
        <w:t xml:space="preserve"> for International Development</w:t>
      </w:r>
      <w:r w:rsidR="00337C7E">
        <w:t xml:space="preserve"> program to Sri Lanka</w:t>
      </w:r>
      <w:r w:rsidR="0039031B">
        <w:t xml:space="preserve"> </w:t>
      </w:r>
      <w:r w:rsidR="007333C2">
        <w:t xml:space="preserve">will </w:t>
      </w:r>
      <w:r w:rsidR="002256E9">
        <w:t>re</w:t>
      </w:r>
      <w:r w:rsidR="00337C7E">
        <w:t xml:space="preserve">start in the first year of this </w:t>
      </w:r>
      <w:r w:rsidR="00F95A62">
        <w:t xml:space="preserve">program </w:t>
      </w:r>
      <w:r w:rsidR="00337C7E" w:rsidRPr="00F95A62">
        <w:t>strategy</w:t>
      </w:r>
      <w:r w:rsidR="007333C2" w:rsidRPr="005E319C">
        <w:t xml:space="preserve"> </w:t>
      </w:r>
      <w:r w:rsidR="002443F5" w:rsidRPr="005E319C">
        <w:t>an</w:t>
      </w:r>
      <w:r w:rsidR="002443F5">
        <w:t>d</w:t>
      </w:r>
      <w:r w:rsidR="002443F5" w:rsidRPr="00B8516D">
        <w:t xml:space="preserve"> </w:t>
      </w:r>
      <w:r w:rsidR="007333C2" w:rsidRPr="00B8516D">
        <w:t>make a valuable contribution to building the capacity of individuals, organisations and communities through skills and knowledge exchange.</w:t>
      </w:r>
      <w:r w:rsidR="007333C2">
        <w:t xml:space="preserve"> </w:t>
      </w:r>
    </w:p>
    <w:p w14:paraId="7E307157" w14:textId="77777777" w:rsidR="008427D1" w:rsidRDefault="008427D1" w:rsidP="007333C2">
      <w:pPr>
        <w:pStyle w:val="BodyText"/>
      </w:pPr>
      <w:r>
        <w:t xml:space="preserve">The Australian aid program’s </w:t>
      </w:r>
      <w:r w:rsidRPr="005D2CD0">
        <w:t>three core areas</w:t>
      </w:r>
      <w:r w:rsidR="002443F5">
        <w:t xml:space="preserve"> </w:t>
      </w:r>
      <w:r>
        <w:t>are described below.</w:t>
      </w:r>
    </w:p>
    <w:p w14:paraId="7E307158" w14:textId="77777777" w:rsidR="007333C2" w:rsidRPr="005B3E3A" w:rsidRDefault="007333C2" w:rsidP="002E46AA">
      <w:pPr>
        <w:pStyle w:val="Heading4"/>
        <w:spacing w:before="240"/>
      </w:pPr>
      <w:r>
        <w:t>Education</w:t>
      </w:r>
    </w:p>
    <w:p w14:paraId="7E307159" w14:textId="77777777" w:rsidR="007333C2" w:rsidRDefault="002443F5" w:rsidP="007333C2">
      <w:pPr>
        <w:pStyle w:val="BodyText"/>
      </w:pPr>
      <w:r>
        <w:t xml:space="preserve">Australia </w:t>
      </w:r>
      <w:r w:rsidR="00E05BC8">
        <w:t xml:space="preserve">will support the development of a high-quality, inclusive and accessible school system. The </w:t>
      </w:r>
      <w:r w:rsidR="00E945AC">
        <w:br/>
      </w:r>
      <w:r w:rsidR="00E05BC8">
        <w:t xml:space="preserve">Sri Lankan Government recognises </w:t>
      </w:r>
      <w:r w:rsidR="00350AC3">
        <w:t>such a school system is at the centre of creating a</w:t>
      </w:r>
      <w:r w:rsidR="00E0551A">
        <w:t>n integrated</w:t>
      </w:r>
      <w:r w:rsidR="00350AC3">
        <w:t>, stable and prosperous nation. Its policy framework</w:t>
      </w:r>
      <w:r w:rsidR="00170B84">
        <w:t xml:space="preserve"> for education</w:t>
      </w:r>
      <w:r w:rsidR="00350AC3">
        <w:t xml:space="preserve"> emphasises regional equality and ensuring all students—regardless of </w:t>
      </w:r>
      <w:r w:rsidR="00B85060">
        <w:t>where they live</w:t>
      </w:r>
      <w:r w:rsidR="00350AC3">
        <w:t xml:space="preserve">—have access to a </w:t>
      </w:r>
      <w:r w:rsidR="00E0551A">
        <w:t>quality</w:t>
      </w:r>
      <w:r w:rsidR="00350AC3">
        <w:t xml:space="preserve"> education. To </w:t>
      </w:r>
      <w:r w:rsidR="000525FE">
        <w:t>back</w:t>
      </w:r>
      <w:r w:rsidR="00350AC3">
        <w:t xml:space="preserve"> these priorities, Australia is supporting the implementation of Sri Lanka</w:t>
      </w:r>
      <w:r w:rsidR="00131AD4">
        <w:t>’s</w:t>
      </w:r>
      <w:r w:rsidR="00350AC3">
        <w:t xml:space="preserve"> sector plan through a large-scale World</w:t>
      </w:r>
      <w:r w:rsidR="00B85060">
        <w:t> </w:t>
      </w:r>
      <w:r w:rsidR="00350AC3">
        <w:t>Bank</w:t>
      </w:r>
      <w:r w:rsidR="007502B2">
        <w:t>-managed</w:t>
      </w:r>
      <w:r w:rsidR="00350AC3">
        <w:t xml:space="preserve"> initiative, the Transforming School</w:t>
      </w:r>
      <w:r w:rsidR="00A53DA3">
        <w:t>s</w:t>
      </w:r>
      <w:r w:rsidR="00350AC3">
        <w:t xml:space="preserve"> Education Project</w:t>
      </w:r>
      <w:r w:rsidR="00427B86">
        <w:t xml:space="preserve"> (TSEP)</w:t>
      </w:r>
      <w:r w:rsidR="00350AC3">
        <w:t>.</w:t>
      </w:r>
      <w:r w:rsidR="00427B86">
        <w:t xml:space="preserve"> Australian support of $37 million over four years (2012-16) will be pooled with a World Bank loan of US$100 million. The project aims to enhance access to, and quality of, primary and secondary education in Sri Lanka. TSEP will benefit about </w:t>
      </w:r>
      <w:r w:rsidR="00E945AC">
        <w:br/>
      </w:r>
      <w:r w:rsidR="00427B86">
        <w:lastRenderedPageBreak/>
        <w:t>4 million school children, 215 000 teachers, 15 000 principals and 3500 education administrators. The project is implemented nation-wide and provides school equipment, improves school facilities, strengthens the national curriculum and strengthens the capacity of education management</w:t>
      </w:r>
      <w:r w:rsidR="00535661">
        <w:t xml:space="preserve">. </w:t>
      </w:r>
    </w:p>
    <w:p w14:paraId="7E30715A" w14:textId="77777777" w:rsidR="007333C2" w:rsidRPr="005D2CD0" w:rsidRDefault="0092516C">
      <w:pPr>
        <w:pStyle w:val="BodyText"/>
      </w:pPr>
      <w:r>
        <w:t>Australian</w:t>
      </w:r>
      <w:r w:rsidR="00170B84">
        <w:t xml:space="preserve"> scholarships will continue</w:t>
      </w:r>
      <w:r w:rsidR="00C149B2">
        <w:t xml:space="preserve"> </w:t>
      </w:r>
      <w:r w:rsidR="00170B84">
        <w:t>to invest</w:t>
      </w:r>
      <w:r w:rsidR="002F71D8" w:rsidRPr="002F71D8">
        <w:t xml:space="preserve"> in improving </w:t>
      </w:r>
      <w:r w:rsidR="00C149B2">
        <w:t>skills and capabilities</w:t>
      </w:r>
      <w:r w:rsidR="002F71D8" w:rsidRPr="002F71D8">
        <w:t xml:space="preserve"> </w:t>
      </w:r>
      <w:r w:rsidR="006D0A60">
        <w:t xml:space="preserve">and </w:t>
      </w:r>
      <w:r w:rsidR="002F71D8" w:rsidRPr="002F71D8">
        <w:t>will</w:t>
      </w:r>
      <w:r w:rsidR="00B85060">
        <w:t xml:space="preserve"> </w:t>
      </w:r>
      <w:r w:rsidR="002F71D8" w:rsidRPr="002F71D8">
        <w:t xml:space="preserve">focus support on </w:t>
      </w:r>
      <w:r w:rsidR="005149EE">
        <w:t xml:space="preserve">the </w:t>
      </w:r>
      <w:r w:rsidR="002F71D8" w:rsidRPr="002F71D8">
        <w:t>core areas</w:t>
      </w:r>
      <w:r w:rsidR="00511775">
        <w:t xml:space="preserve"> of </w:t>
      </w:r>
      <w:r w:rsidR="00131AD4">
        <w:t>this program</w:t>
      </w:r>
      <w:r w:rsidR="002F39E9">
        <w:t xml:space="preserve"> strateg</w:t>
      </w:r>
      <w:r w:rsidR="00BA1EEA">
        <w:t>y</w:t>
      </w:r>
      <w:r w:rsidR="002F71D8" w:rsidRPr="002F71D8">
        <w:t xml:space="preserve">. </w:t>
      </w:r>
      <w:r w:rsidR="00AF1DBC">
        <w:t>Australia</w:t>
      </w:r>
      <w:r w:rsidR="00AF1DBC" w:rsidRPr="002F71D8">
        <w:t xml:space="preserve"> </w:t>
      </w:r>
      <w:r w:rsidR="002F71D8" w:rsidRPr="002F71D8">
        <w:t>will complement</w:t>
      </w:r>
      <w:r w:rsidR="00B85060">
        <w:t xml:space="preserve"> this by investing in building</w:t>
      </w:r>
      <w:r w:rsidR="002F71D8" w:rsidRPr="002F71D8">
        <w:t xml:space="preserve"> closer partnerships between </w:t>
      </w:r>
      <w:r w:rsidR="00511775">
        <w:t>Sri Lanka</w:t>
      </w:r>
      <w:r w:rsidR="00E945AC">
        <w:t>n</w:t>
      </w:r>
      <w:r w:rsidR="002F71D8" w:rsidRPr="002F71D8">
        <w:t xml:space="preserve"> and Australian public and private institutions to facilitate knowledge exchange and </w:t>
      </w:r>
      <w:r w:rsidR="00B85060">
        <w:t xml:space="preserve">establish </w:t>
      </w:r>
      <w:r w:rsidR="002F71D8" w:rsidRPr="002F71D8">
        <w:t xml:space="preserve">long-term links. </w:t>
      </w:r>
      <w:r w:rsidR="002A427C">
        <w:t>Australia</w:t>
      </w:r>
      <w:r w:rsidR="002A427C" w:rsidRPr="002F71D8">
        <w:t xml:space="preserve"> </w:t>
      </w:r>
      <w:r w:rsidR="002F71D8" w:rsidRPr="002F71D8">
        <w:t xml:space="preserve">will continue to </w:t>
      </w:r>
      <w:r w:rsidR="00C149B2">
        <w:t>strive for</w:t>
      </w:r>
      <w:r w:rsidR="002F71D8" w:rsidRPr="002F71D8">
        <w:t xml:space="preserve"> gender equality in </w:t>
      </w:r>
      <w:r w:rsidR="009B38BF">
        <w:t>the</w:t>
      </w:r>
      <w:r w:rsidR="009B38BF" w:rsidRPr="002F71D8">
        <w:t xml:space="preserve"> </w:t>
      </w:r>
      <w:r w:rsidR="002F71D8" w:rsidRPr="002F71D8">
        <w:t xml:space="preserve">scholarships program to empower women to participate in </w:t>
      </w:r>
      <w:r w:rsidR="00C149B2">
        <w:t>Sri Lanka’s</w:t>
      </w:r>
      <w:r w:rsidR="002F71D8" w:rsidRPr="002F71D8">
        <w:t xml:space="preserve"> </w:t>
      </w:r>
      <w:r w:rsidR="00C149B2">
        <w:t xml:space="preserve">development </w:t>
      </w:r>
      <w:r w:rsidR="002F71D8" w:rsidRPr="002F71D8">
        <w:t>upon their return.</w:t>
      </w:r>
      <w:r w:rsidR="00427B86">
        <w:t xml:space="preserve"> </w:t>
      </w:r>
    </w:p>
    <w:p w14:paraId="7E30715B" w14:textId="77777777" w:rsidR="007333C2" w:rsidRPr="00EB0ECB" w:rsidRDefault="007333C2" w:rsidP="002E46AA">
      <w:pPr>
        <w:pStyle w:val="Heading4"/>
        <w:spacing w:before="240"/>
      </w:pPr>
      <w:r>
        <w:t>Health</w:t>
      </w:r>
    </w:p>
    <w:p w14:paraId="7E30715C" w14:textId="77777777" w:rsidR="007333C2" w:rsidRDefault="007333C2" w:rsidP="007333C2">
      <w:pPr>
        <w:pStyle w:val="BodyText"/>
      </w:pPr>
      <w:r>
        <w:t>Australia</w:t>
      </w:r>
      <w:r w:rsidRPr="00602DBF">
        <w:t xml:space="preserve"> will</w:t>
      </w:r>
      <w:r w:rsidR="00511775">
        <w:t xml:space="preserve"> reduce threats to human health in Sri Lanka under three areas: nutrition; water, sanitation and hygiene; and</w:t>
      </w:r>
      <w:r w:rsidR="00AA52FA">
        <w:t xml:space="preserve"> </w:t>
      </w:r>
      <w:r w:rsidR="00511775">
        <w:t>demining.</w:t>
      </w:r>
    </w:p>
    <w:p w14:paraId="7E30715D" w14:textId="77777777" w:rsidR="006849DE" w:rsidRDefault="00170B84" w:rsidP="007333C2">
      <w:pPr>
        <w:pStyle w:val="BodyText"/>
      </w:pPr>
      <w:r>
        <w:t>U</w:t>
      </w:r>
      <w:r w:rsidR="00511775">
        <w:t>nder</w:t>
      </w:r>
      <w:r>
        <w:t>-</w:t>
      </w:r>
      <w:r w:rsidR="00511775">
        <w:t>nutrition is a key deve</w:t>
      </w:r>
      <w:r w:rsidR="006849DE">
        <w:t>lopment challenge for Sri Lanka</w:t>
      </w:r>
      <w:r w:rsidR="00184E04">
        <w:t xml:space="preserve"> </w:t>
      </w:r>
      <w:r w:rsidR="009F7479">
        <w:t xml:space="preserve">and </w:t>
      </w:r>
      <w:r w:rsidR="006849DE">
        <w:t>hits the young hardest</w:t>
      </w:r>
      <w:r w:rsidR="0029664F">
        <w:t xml:space="preserve">. </w:t>
      </w:r>
      <w:r w:rsidR="00692528">
        <w:t xml:space="preserve">Addressing </w:t>
      </w:r>
      <w:r w:rsidR="00666441">
        <w:t xml:space="preserve">under-nutrition </w:t>
      </w:r>
      <w:r w:rsidR="00B85060">
        <w:t>was</w:t>
      </w:r>
      <w:r w:rsidR="00511775">
        <w:t xml:space="preserve"> affirmed</w:t>
      </w:r>
      <w:r w:rsidR="005149EE">
        <w:t xml:space="preserve"> a</w:t>
      </w:r>
      <w:r w:rsidR="0039031B">
        <w:t>s</w:t>
      </w:r>
      <w:r w:rsidR="005149EE">
        <w:t xml:space="preserve"> a national priority</w:t>
      </w:r>
      <w:r w:rsidR="00511775">
        <w:t xml:space="preserve"> by </w:t>
      </w:r>
      <w:r w:rsidR="00AA52FA">
        <w:t xml:space="preserve">the </w:t>
      </w:r>
      <w:r w:rsidR="005149EE">
        <w:t>establishment</w:t>
      </w:r>
      <w:r w:rsidR="00AA52FA">
        <w:t xml:space="preserve"> </w:t>
      </w:r>
      <w:r w:rsidR="0039031B">
        <w:t xml:space="preserve">of </w:t>
      </w:r>
      <w:r w:rsidR="00AA52FA">
        <w:t>the</w:t>
      </w:r>
      <w:r w:rsidR="00511775">
        <w:t xml:space="preserve"> Presidential Taskforce on Nutrition</w:t>
      </w:r>
      <w:r w:rsidR="00AA52FA">
        <w:t xml:space="preserve"> in early 2012</w:t>
      </w:r>
      <w:r w:rsidR="00511775">
        <w:t xml:space="preserve">. </w:t>
      </w:r>
      <w:r w:rsidR="005136C2">
        <w:t>Australia will</w:t>
      </w:r>
      <w:r w:rsidR="00427B86">
        <w:t xml:space="preserve"> work</w:t>
      </w:r>
      <w:r w:rsidR="005136C2">
        <w:t xml:space="preserve"> with UNICEF to develop our assistance</w:t>
      </w:r>
      <w:r w:rsidR="00427B86">
        <w:t xml:space="preserve"> </w:t>
      </w:r>
      <w:r w:rsidR="005136C2">
        <w:t>to</w:t>
      </w:r>
      <w:r w:rsidR="009F7479">
        <w:t xml:space="preserve"> ensure</w:t>
      </w:r>
      <w:r w:rsidR="0029664F">
        <w:t xml:space="preserve"> our aid is aligned with Sri Lanka priorities</w:t>
      </w:r>
      <w:r w:rsidR="009F7479">
        <w:t xml:space="preserve">. </w:t>
      </w:r>
      <w:r w:rsidR="002A427C">
        <w:t xml:space="preserve">Australian aid </w:t>
      </w:r>
      <w:r w:rsidR="009F7479">
        <w:t>will invest in direct interventions such as support for infant feeding, which are highly cost</w:t>
      </w:r>
      <w:r w:rsidR="00DC4D4E">
        <w:t>-</w:t>
      </w:r>
      <w:r w:rsidR="009F7479">
        <w:t>effective, and treat the root causes such as food insec</w:t>
      </w:r>
      <w:r w:rsidR="00EE70DD">
        <w:t xml:space="preserve">urity, unsafe </w:t>
      </w:r>
      <w:r w:rsidR="009F7479">
        <w:t xml:space="preserve">water and </w:t>
      </w:r>
      <w:r w:rsidR="00EE70DD">
        <w:t xml:space="preserve">lack of social protection for the poor. </w:t>
      </w:r>
    </w:p>
    <w:p w14:paraId="7E30715E" w14:textId="77777777" w:rsidR="00857507" w:rsidRPr="005176A6" w:rsidRDefault="00170B84" w:rsidP="005176A6">
      <w:pPr>
        <w:pStyle w:val="BodyText"/>
      </w:pPr>
      <w:r>
        <w:t>Access to safe w</w:t>
      </w:r>
      <w:r w:rsidR="006849DE">
        <w:t xml:space="preserve">ater, </w:t>
      </w:r>
      <w:r>
        <w:t xml:space="preserve">improved </w:t>
      </w:r>
      <w:r w:rsidR="006849DE">
        <w:t>sanitation and hygiene</w:t>
      </w:r>
      <w:r>
        <w:t xml:space="preserve"> </w:t>
      </w:r>
      <w:r w:rsidR="005A6C9C">
        <w:t>knowledge</w:t>
      </w:r>
      <w:r w:rsidR="006849DE">
        <w:t xml:space="preserve"> across Sri Lanka are </w:t>
      </w:r>
      <w:r w:rsidR="0039031B">
        <w:t xml:space="preserve">relatively </w:t>
      </w:r>
      <w:r w:rsidR="006849DE">
        <w:t xml:space="preserve">high and the country will </w:t>
      </w:r>
      <w:r w:rsidR="0039031B">
        <w:t xml:space="preserve">likely </w:t>
      </w:r>
      <w:r w:rsidR="006849DE">
        <w:t xml:space="preserve">meet its </w:t>
      </w:r>
      <w:r w:rsidR="0039031B">
        <w:t xml:space="preserve">national </w:t>
      </w:r>
      <w:r w:rsidR="006849DE">
        <w:t xml:space="preserve">MDG targets. </w:t>
      </w:r>
      <w:r w:rsidR="00E25BBF" w:rsidRPr="00E25BBF">
        <w:t>However, there are areas where access to and knowledge of these issues is low</w:t>
      </w:r>
      <w:r w:rsidR="006849DE">
        <w:t>.</w:t>
      </w:r>
      <w:r w:rsidR="00857507">
        <w:t xml:space="preserve"> Australia is already working with vulnerable communities to provide safe water to about 3000 households and build the capacity of local authorities to maintain these important services. This will improve the health of about 12 000 people.</w:t>
      </w:r>
      <w:r w:rsidR="00857507" w:rsidRPr="00857507">
        <w:rPr>
          <w:rStyle w:val="FootnoteReference"/>
        </w:rPr>
        <w:t xml:space="preserve"> </w:t>
      </w:r>
      <w:r w:rsidR="00857507">
        <w:rPr>
          <w:rStyle w:val="FootnoteReference"/>
        </w:rPr>
        <w:footnoteReference w:id="13"/>
      </w:r>
      <w:r w:rsidR="00857507">
        <w:t xml:space="preserve"> The lessons from this World Bank pilot activity will be drawn on by Australia in its consideration of future WASH activities.</w:t>
      </w:r>
    </w:p>
    <w:p w14:paraId="7E30715F" w14:textId="77777777" w:rsidR="007333C2" w:rsidRDefault="007B2430" w:rsidP="007333C2">
      <w:pPr>
        <w:pStyle w:val="BodyText"/>
      </w:pPr>
      <w:r>
        <w:t xml:space="preserve">Australia is </w:t>
      </w:r>
      <w:r w:rsidR="009B2C18">
        <w:t xml:space="preserve">also </w:t>
      </w:r>
      <w:r>
        <w:t>providing clean water and sanitation services to 350</w:t>
      </w:r>
      <w:r w:rsidR="009B2C18">
        <w:t> </w:t>
      </w:r>
      <w:r>
        <w:t>schools</w:t>
      </w:r>
      <w:r w:rsidR="00A52B6C">
        <w:t xml:space="preserve"> across the country</w:t>
      </w:r>
      <w:r w:rsidR="00B20B17">
        <w:t xml:space="preserve"> through an activity with UNICEF</w:t>
      </w:r>
      <w:r>
        <w:t>. This includes training to improve hygiene and maintain water supply and sanitation systems. This will benefit about 85</w:t>
      </w:r>
      <w:r w:rsidR="005E319C">
        <w:t xml:space="preserve"> </w:t>
      </w:r>
      <w:r>
        <w:t>000 children by improving school attendance and general health</w:t>
      </w:r>
      <w:r w:rsidR="005E319C">
        <w:t>.</w:t>
      </w:r>
      <w:r w:rsidR="00804730">
        <w:rPr>
          <w:rStyle w:val="FootnoteReference"/>
        </w:rPr>
        <w:footnoteReference w:id="14"/>
      </w:r>
      <w:r w:rsidR="005136C2">
        <w:t xml:space="preserve"> </w:t>
      </w:r>
    </w:p>
    <w:p w14:paraId="7E307160" w14:textId="77777777" w:rsidR="007B2430" w:rsidRPr="005D2CD0" w:rsidRDefault="00170B84" w:rsidP="007333C2">
      <w:pPr>
        <w:pStyle w:val="BodyText"/>
      </w:pPr>
      <w:r>
        <w:t>In 2009 Australia made a</w:t>
      </w:r>
      <w:r w:rsidR="007B2430">
        <w:t xml:space="preserve"> $20 million commitment </w:t>
      </w:r>
      <w:r>
        <w:t>to help</w:t>
      </w:r>
      <w:r w:rsidR="00064451">
        <w:t xml:space="preserve"> Sri Lanka</w:t>
      </w:r>
      <w:r>
        <w:t xml:space="preserve"> remove landmines and other unexploded remnants of </w:t>
      </w:r>
      <w:r w:rsidR="00064451">
        <w:t>war</w:t>
      </w:r>
      <w:r w:rsidR="005E319C">
        <w:t>.</w:t>
      </w:r>
      <w:r w:rsidR="00804730">
        <w:rPr>
          <w:rStyle w:val="FootnoteReference"/>
        </w:rPr>
        <w:footnoteReference w:id="15"/>
      </w:r>
      <w:r w:rsidR="003D0C22">
        <w:t xml:space="preserve"> </w:t>
      </w:r>
      <w:r w:rsidR="005136C2">
        <w:t xml:space="preserve">Destroying unexploded remnants of war removes threats to some of the poorest and most vulnerable people as they rebuild their lives. </w:t>
      </w:r>
      <w:r w:rsidR="00162F4B">
        <w:t>T</w:t>
      </w:r>
      <w:r w:rsidR="005136C2">
        <w:t>o date Australia has spent $18 million supporting organisations to clear mines and other risk reductions activities. This included helping to</w:t>
      </w:r>
      <w:r w:rsidR="00162F4B">
        <w:t xml:space="preserve"> build the capacity of Sri Lanka’s National Mine Action Centre</w:t>
      </w:r>
      <w:r w:rsidR="005136C2">
        <w:t xml:space="preserve">. Australian support will </w:t>
      </w:r>
      <w:r w:rsidR="00162F4B">
        <w:t>continue until 2013-14</w:t>
      </w:r>
      <w:r w:rsidR="007C20A8">
        <w:t xml:space="preserve">. We will provide $2 million of assistance, </w:t>
      </w:r>
      <w:r w:rsidR="005136C2">
        <w:t xml:space="preserve">with a focus on efforts to build the capacity of Sri Lankan institutions to do final clearance and mine risk education work. </w:t>
      </w:r>
    </w:p>
    <w:p w14:paraId="7E307161" w14:textId="77777777" w:rsidR="007333C2" w:rsidRPr="00EB0ECB" w:rsidRDefault="007333C2" w:rsidP="002E46AA">
      <w:pPr>
        <w:pStyle w:val="Heading4"/>
        <w:spacing w:before="240"/>
      </w:pPr>
      <w:r>
        <w:t>Sustainable economic development</w:t>
      </w:r>
    </w:p>
    <w:p w14:paraId="7E307162" w14:textId="77777777" w:rsidR="0056454B" w:rsidRDefault="0056454B" w:rsidP="0056454B">
      <w:pPr>
        <w:pStyle w:val="BodyText"/>
      </w:pPr>
      <w:r>
        <w:t>Australia</w:t>
      </w:r>
      <w:r w:rsidRPr="00602DBF">
        <w:t xml:space="preserve"> will</w:t>
      </w:r>
      <w:r>
        <w:t xml:space="preserve"> encourage and support sustainable economic development under </w:t>
      </w:r>
      <w:r w:rsidR="003259C0">
        <w:t xml:space="preserve">four </w:t>
      </w:r>
      <w:r>
        <w:t xml:space="preserve">areas: </w:t>
      </w:r>
      <w:r w:rsidR="003D0C22">
        <w:t xml:space="preserve">rebuilding </w:t>
      </w:r>
      <w:r>
        <w:t>infr</w:t>
      </w:r>
      <w:r w:rsidR="00A06ACF">
        <w:t>astructure in lagging regions</w:t>
      </w:r>
      <w:r w:rsidR="00E0389A">
        <w:t>,</w:t>
      </w:r>
      <w:r>
        <w:t xml:space="preserve"> community development</w:t>
      </w:r>
      <w:r w:rsidR="00E0389A">
        <w:t xml:space="preserve">, </w:t>
      </w:r>
      <w:r>
        <w:t>community forestry</w:t>
      </w:r>
      <w:r w:rsidR="00E0389A">
        <w:t xml:space="preserve"> and TVET. </w:t>
      </w:r>
    </w:p>
    <w:p w14:paraId="7E307163" w14:textId="77777777" w:rsidR="002A17F2" w:rsidRDefault="002A17F2" w:rsidP="0056454B">
      <w:pPr>
        <w:pStyle w:val="BodyText"/>
      </w:pPr>
      <w:r>
        <w:t xml:space="preserve">Australian aid will support </w:t>
      </w:r>
      <w:r w:rsidR="005752F8">
        <w:t xml:space="preserve">a </w:t>
      </w:r>
      <w:r>
        <w:t xml:space="preserve">joint </w:t>
      </w:r>
      <w:r w:rsidR="00851719">
        <w:t xml:space="preserve">effort by the </w:t>
      </w:r>
      <w:r>
        <w:t>World</w:t>
      </w:r>
      <w:r w:rsidR="009B2C18">
        <w:t> </w:t>
      </w:r>
      <w:r>
        <w:t>Bank</w:t>
      </w:r>
      <w:r w:rsidR="002C376F">
        <w:t xml:space="preserve"> </w:t>
      </w:r>
      <w:r w:rsidR="00851719">
        <w:t>and</w:t>
      </w:r>
      <w:r w:rsidR="005752F8">
        <w:t xml:space="preserve"> Sri Lanka</w:t>
      </w:r>
      <w:r w:rsidR="009A0C55">
        <w:t>n Government</w:t>
      </w:r>
      <w:r>
        <w:t xml:space="preserve"> to reconstruct economic infrastructure in conflict-affected areas</w:t>
      </w:r>
      <w:r w:rsidR="005136C2">
        <w:t xml:space="preserve"> through the North East Local Services Improvement Project (NELSIP).</w:t>
      </w:r>
      <w:r w:rsidR="00E0389A">
        <w:t xml:space="preserve"> Australian support of $38.5</w:t>
      </w:r>
      <w:r w:rsidR="005136C2">
        <w:t xml:space="preserve"> million over four years (2012-16) will be pooled with a World Bank loan of US$50 million and US$34 million from the Government of Sri Lanka.</w:t>
      </w:r>
      <w:r w:rsidR="00E0389A">
        <w:t xml:space="preserve"> The project aims to rehabilitate and construct infrastructure is the north and east of Sri Lanka</w:t>
      </w:r>
      <w:r w:rsidR="00535661">
        <w:t xml:space="preserve">. </w:t>
      </w:r>
      <w:r w:rsidR="005752F8">
        <w:t>This will include</w:t>
      </w:r>
      <w:r>
        <w:t xml:space="preserve"> bridges, health clinics, water supply systems, market places and rural roads. </w:t>
      </w:r>
      <w:r w:rsidR="0092516C">
        <w:t xml:space="preserve">Australian </w:t>
      </w:r>
      <w:r>
        <w:t xml:space="preserve">support will also enhance the ability of local governments to design, implement and manage their infrastructure </w:t>
      </w:r>
      <w:r w:rsidR="005752F8">
        <w:t>assets</w:t>
      </w:r>
      <w:r>
        <w:t xml:space="preserve">. </w:t>
      </w:r>
      <w:r w:rsidR="00A53DA3">
        <w:t xml:space="preserve">Local communities will be empowered to hold authorities accountable for the quality and coverage of essential services. </w:t>
      </w:r>
      <w:r w:rsidR="00940A11">
        <w:t>In total this</w:t>
      </w:r>
      <w:r>
        <w:t xml:space="preserve"> will support the economic activities</w:t>
      </w:r>
      <w:r w:rsidR="00170B84">
        <w:t xml:space="preserve"> of about 37</w:t>
      </w:r>
      <w:r>
        <w:t>0</w:t>
      </w:r>
      <w:r w:rsidR="003E5F37">
        <w:t xml:space="preserve"> </w:t>
      </w:r>
      <w:r w:rsidR="00170B84">
        <w:t>0</w:t>
      </w:r>
      <w:r>
        <w:t xml:space="preserve">00 people across </w:t>
      </w:r>
      <w:r w:rsidRPr="005176A6">
        <w:t>7</w:t>
      </w:r>
      <w:r w:rsidR="00E945AC" w:rsidRPr="005176A6">
        <w:t>7</w:t>
      </w:r>
      <w:r>
        <w:t xml:space="preserve"> local </w:t>
      </w:r>
      <w:r>
        <w:lastRenderedPageBreak/>
        <w:t>government a</w:t>
      </w:r>
      <w:r w:rsidR="00C071C4">
        <w:t xml:space="preserve">uthorities </w:t>
      </w:r>
      <w:r>
        <w:t>to increase trade in goods and services</w:t>
      </w:r>
      <w:r w:rsidR="003E5F37">
        <w:t>.</w:t>
      </w:r>
      <w:r w:rsidR="00804730">
        <w:rPr>
          <w:rStyle w:val="FootnoteReference"/>
        </w:rPr>
        <w:footnoteReference w:id="16"/>
      </w:r>
      <w:r>
        <w:t xml:space="preserve"> This activity is designed </w:t>
      </w:r>
      <w:r w:rsidR="009B2C18">
        <w:t>to</w:t>
      </w:r>
      <w:r>
        <w:t xml:space="preserve"> provid</w:t>
      </w:r>
      <w:r w:rsidR="009B2C18">
        <w:t>e</w:t>
      </w:r>
      <w:r>
        <w:t xml:space="preserve"> employment to disadvantage</w:t>
      </w:r>
      <w:r w:rsidR="009A0C55">
        <w:t>d</w:t>
      </w:r>
      <w:r>
        <w:t xml:space="preserve"> groups. </w:t>
      </w:r>
    </w:p>
    <w:p w14:paraId="7E307164" w14:textId="77777777" w:rsidR="009A15F1" w:rsidRDefault="009A15F1" w:rsidP="009A15F1">
      <w:pPr>
        <w:pStyle w:val="BodyText"/>
      </w:pPr>
      <w:r>
        <w:t xml:space="preserve">Tackling entrenched poverty and building economic livelihoods at community level will continue under Australia’s successful community development </w:t>
      </w:r>
      <w:r>
        <w:rPr>
          <w:color w:val="000000"/>
        </w:rPr>
        <w:t>program</w:t>
      </w:r>
      <w:r>
        <w:t xml:space="preserve">. This program is our largest aid investment in </w:t>
      </w:r>
      <w:r w:rsidR="00C071C4">
        <w:br/>
      </w:r>
      <w:r>
        <w:t>Sri Lanka supporting initiatives to address the constraints to economic development in some of Sri Lanka’s poorest communities. AusAID will continue to calibrate this program to make sure activities align to our aid objectives in Sri Lanka and respond to the opportunities and challenges of the post-conflict era.</w:t>
      </w:r>
    </w:p>
    <w:p w14:paraId="7E307165" w14:textId="77777777" w:rsidR="007333C2" w:rsidRDefault="003D774B" w:rsidP="007333C2">
      <w:pPr>
        <w:pStyle w:val="BodyText"/>
      </w:pPr>
      <w:r>
        <w:t xml:space="preserve">Australia </w:t>
      </w:r>
      <w:r w:rsidR="009802F7">
        <w:t xml:space="preserve">will </w:t>
      </w:r>
      <w:r>
        <w:t xml:space="preserve">support </w:t>
      </w:r>
      <w:r w:rsidR="009802F7">
        <w:t xml:space="preserve">rural communities </w:t>
      </w:r>
      <w:r w:rsidR="009802F7" w:rsidRPr="009802F7">
        <w:t xml:space="preserve">to develop </w:t>
      </w:r>
      <w:r w:rsidR="009802F7">
        <w:t>economic</w:t>
      </w:r>
      <w:r w:rsidR="009802F7" w:rsidRPr="009802F7">
        <w:t xml:space="preserve"> livelihoods and stop deforestation</w:t>
      </w:r>
      <w:r w:rsidR="009802F7">
        <w:t xml:space="preserve"> under a partnership between</w:t>
      </w:r>
      <w:r w:rsidR="009802F7" w:rsidRPr="009802F7">
        <w:t xml:space="preserve"> the United Nations Development Programme</w:t>
      </w:r>
      <w:r w:rsidR="00E0389A">
        <w:t xml:space="preserve"> (UNDP)</w:t>
      </w:r>
      <w:r w:rsidR="009802F7" w:rsidRPr="009802F7">
        <w:t xml:space="preserve"> and </w:t>
      </w:r>
      <w:r w:rsidR="00C071C4">
        <w:t xml:space="preserve">the </w:t>
      </w:r>
      <w:r w:rsidR="009802F7" w:rsidRPr="009802F7">
        <w:t>Sri Lankan Department of Forestry.</w:t>
      </w:r>
      <w:r w:rsidR="0029664F">
        <w:t xml:space="preserve"> Australian support for this initiative </w:t>
      </w:r>
      <w:r w:rsidR="007502B2">
        <w:t>of</w:t>
      </w:r>
      <w:r w:rsidR="0029664F">
        <w:t xml:space="preserve"> $5 million over five years (2011-2015)</w:t>
      </w:r>
      <w:r w:rsidR="00B20B17">
        <w:t xml:space="preserve"> </w:t>
      </w:r>
      <w:r w:rsidR="009802F7" w:rsidRPr="009802F7">
        <w:t xml:space="preserve">builds on the success </w:t>
      </w:r>
      <w:r w:rsidR="002A427C">
        <w:t xml:space="preserve">Australia has </w:t>
      </w:r>
      <w:r>
        <w:t>achieved over</w:t>
      </w:r>
      <w:r w:rsidR="00375230">
        <w:t xml:space="preserve"> </w:t>
      </w:r>
      <w:r>
        <w:t>15 years helping Sri</w:t>
      </w:r>
      <w:r w:rsidR="00131AD4">
        <w:t> </w:t>
      </w:r>
      <w:r>
        <w:t>Lanka to manage its forests</w:t>
      </w:r>
      <w:r w:rsidR="00401300">
        <w:t xml:space="preserve">. </w:t>
      </w:r>
      <w:r w:rsidR="00375230">
        <w:t xml:space="preserve">It </w:t>
      </w:r>
      <w:r>
        <w:t xml:space="preserve">will establish </w:t>
      </w:r>
      <w:r w:rsidR="00C25477">
        <w:t>167</w:t>
      </w:r>
      <w:r w:rsidR="00375230">
        <w:t> </w:t>
      </w:r>
      <w:r>
        <w:t>community forest g</w:t>
      </w:r>
      <w:r w:rsidR="009802F7" w:rsidRPr="009802F7">
        <w:t>roups</w:t>
      </w:r>
      <w:r w:rsidR="00C25477">
        <w:t xml:space="preserve"> and assist 90</w:t>
      </w:r>
      <w:r w:rsidR="003E5F37">
        <w:t xml:space="preserve"> </w:t>
      </w:r>
      <w:r w:rsidR="00C25477">
        <w:t>000</w:t>
      </w:r>
      <w:r w:rsidR="009802F7" w:rsidRPr="009802F7">
        <w:t xml:space="preserve"> </w:t>
      </w:r>
      <w:r w:rsidR="00A53DA3">
        <w:t xml:space="preserve">people </w:t>
      </w:r>
      <w:r w:rsidR="009802F7" w:rsidRPr="009802F7">
        <w:t xml:space="preserve">to </w:t>
      </w:r>
      <w:r>
        <w:t xml:space="preserve">build </w:t>
      </w:r>
      <w:r w:rsidR="009802F7" w:rsidRPr="009802F7">
        <w:t xml:space="preserve">employment opportunities </w:t>
      </w:r>
      <w:r>
        <w:t xml:space="preserve">through the sustainable management of forestry </w:t>
      </w:r>
      <w:r w:rsidR="00C25477">
        <w:t>resources covering some 23</w:t>
      </w:r>
      <w:r w:rsidR="003E5F37">
        <w:t> </w:t>
      </w:r>
      <w:r w:rsidR="00C25477">
        <w:t>000 hec</w:t>
      </w:r>
      <w:r w:rsidR="00596BD7">
        <w:t>tares</w:t>
      </w:r>
      <w:r w:rsidR="003E5F37">
        <w:t>.</w:t>
      </w:r>
      <w:r w:rsidR="00AA3702">
        <w:rPr>
          <w:rStyle w:val="FootnoteReference"/>
        </w:rPr>
        <w:footnoteReference w:id="17"/>
      </w:r>
      <w:r w:rsidR="009802F7" w:rsidRPr="009802F7">
        <w:t xml:space="preserve"> The program also enhances natural resource management practices of communities and</w:t>
      </w:r>
      <w:r w:rsidR="00BA1EEA">
        <w:t> </w:t>
      </w:r>
      <w:r w:rsidR="009802F7" w:rsidRPr="009802F7">
        <w:t>government.</w:t>
      </w:r>
    </w:p>
    <w:p w14:paraId="7E307166" w14:textId="77777777" w:rsidR="00E0389A" w:rsidRDefault="0029664F" w:rsidP="007333C2">
      <w:pPr>
        <w:pStyle w:val="BodyText"/>
      </w:pPr>
      <w:r w:rsidRPr="005176A6">
        <w:t xml:space="preserve">Australia </w:t>
      </w:r>
      <w:r w:rsidR="00C071C4" w:rsidRPr="005176A6">
        <w:t xml:space="preserve">will look to </w:t>
      </w:r>
      <w:r w:rsidRPr="005176A6">
        <w:t xml:space="preserve">support reforms and improvements in the Sri Lankan TVET system in partnership with the </w:t>
      </w:r>
      <w:r w:rsidR="000C09D8" w:rsidRPr="005176A6">
        <w:t>Asian Development Bank</w:t>
      </w:r>
      <w:r w:rsidRPr="005176A6">
        <w:t xml:space="preserve">. </w:t>
      </w:r>
      <w:r w:rsidR="007C20A8" w:rsidRPr="005176A6">
        <w:t>Helping to support a TVET system that is</w:t>
      </w:r>
      <w:r w:rsidR="0035538C">
        <w:t xml:space="preserve"> responsive</w:t>
      </w:r>
      <w:r w:rsidR="007C20A8" w:rsidRPr="005176A6">
        <w:t xml:space="preserve"> to </w:t>
      </w:r>
      <w:r w:rsidRPr="005176A6">
        <w:t>labour market demands can provide jobs and foster inclusive develop</w:t>
      </w:r>
      <w:r w:rsidR="007C20A8" w:rsidRPr="005176A6">
        <w:t>ment, particularly in Sri Lanka’</w:t>
      </w:r>
      <w:r w:rsidRPr="005176A6">
        <w:t xml:space="preserve">s lagging regions. </w:t>
      </w:r>
      <w:r w:rsidR="000C09D8" w:rsidRPr="005176A6">
        <w:t>The Asian Development Bank</w:t>
      </w:r>
      <w:r w:rsidRPr="005176A6">
        <w:t xml:space="preserve"> and the Government of Sri Lanka </w:t>
      </w:r>
      <w:r w:rsidR="007C20A8" w:rsidRPr="005176A6">
        <w:t>are</w:t>
      </w:r>
      <w:r w:rsidRPr="005176A6">
        <w:t xml:space="preserve"> preparing a ten-year package of assistance</w:t>
      </w:r>
      <w:r w:rsidR="007C20A8" w:rsidRPr="005176A6">
        <w:t xml:space="preserve"> to tackle these issues</w:t>
      </w:r>
      <w:r w:rsidRPr="005176A6">
        <w:t>. Australia will consider providing grant assistance to</w:t>
      </w:r>
      <w:r w:rsidR="00CC39DE" w:rsidRPr="005176A6">
        <w:t xml:space="preserve"> enhance this </w:t>
      </w:r>
      <w:r w:rsidR="000C09D8" w:rsidRPr="005176A6">
        <w:t>Asian Development Bank</w:t>
      </w:r>
      <w:r w:rsidR="00CC39DE" w:rsidRPr="005176A6">
        <w:t xml:space="preserve"> loan project and help </w:t>
      </w:r>
      <w:r w:rsidRPr="005176A6">
        <w:t>facilitate the involvement of Australian TVET institutions to support project implementation.</w:t>
      </w:r>
      <w:r>
        <w:t xml:space="preserve"> </w:t>
      </w:r>
    </w:p>
    <w:p w14:paraId="7E307167" w14:textId="77777777" w:rsidR="007333C2" w:rsidRDefault="007333C2" w:rsidP="00C555A2">
      <w:pPr>
        <w:pStyle w:val="Heading2"/>
        <w:spacing w:before="280"/>
      </w:pPr>
      <w:bookmarkStart w:id="35" w:name="_Toc330545526"/>
      <w:bookmarkStart w:id="36" w:name="_Toc348520517"/>
      <w:r>
        <w:t>Program approaches and ways of working</w:t>
      </w:r>
      <w:bookmarkEnd w:id="35"/>
      <w:bookmarkEnd w:id="36"/>
    </w:p>
    <w:p w14:paraId="7E307168" w14:textId="77777777" w:rsidR="0093479A" w:rsidRDefault="007333C2" w:rsidP="007333C2">
      <w:pPr>
        <w:pStyle w:val="BodyText"/>
      </w:pPr>
      <w:r>
        <w:t xml:space="preserve">The </w:t>
      </w:r>
      <w:r w:rsidRPr="001932D6">
        <w:rPr>
          <w:i/>
        </w:rPr>
        <w:t>Australia</w:t>
      </w:r>
      <w:r w:rsidR="00375230">
        <w:rPr>
          <w:i/>
        </w:rPr>
        <w:t xml:space="preserve"> </w:t>
      </w:r>
      <w:r w:rsidR="00375230">
        <w:rPr>
          <w:i/>
          <w:color w:val="000000"/>
        </w:rPr>
        <w:t>–</w:t>
      </w:r>
      <w:r w:rsidR="00375230">
        <w:t xml:space="preserve"> </w:t>
      </w:r>
      <w:r>
        <w:rPr>
          <w:i/>
          <w:color w:val="000000"/>
        </w:rPr>
        <w:t xml:space="preserve">Sri Lanka aid program </w:t>
      </w:r>
      <w:r w:rsidR="00170B84">
        <w:rPr>
          <w:i/>
          <w:color w:val="000000"/>
        </w:rPr>
        <w:t>strategy 2012</w:t>
      </w:r>
      <w:r w:rsidR="00401300">
        <w:rPr>
          <w:i/>
          <w:color w:val="000000"/>
        </w:rPr>
        <w:t>–</w:t>
      </w:r>
      <w:r w:rsidR="00170B84">
        <w:rPr>
          <w:i/>
          <w:color w:val="000000"/>
        </w:rPr>
        <w:t xml:space="preserve">16 </w:t>
      </w:r>
      <w:r>
        <w:t xml:space="preserve">will build on the successes of </w:t>
      </w:r>
      <w:r w:rsidR="00940A11">
        <w:t xml:space="preserve">the </w:t>
      </w:r>
      <w:r w:rsidR="00170B84">
        <w:t>current</w:t>
      </w:r>
      <w:r w:rsidR="00131AD4">
        <w:t xml:space="preserve"> </w:t>
      </w:r>
      <w:r w:rsidR="00BF7EF8">
        <w:br/>
      </w:r>
      <w:r w:rsidR="00131AD4">
        <w:t>in-country</w:t>
      </w:r>
      <w:r w:rsidR="00170B84">
        <w:t xml:space="preserve"> aid program. </w:t>
      </w:r>
      <w:r w:rsidR="00CC39DE">
        <w:t xml:space="preserve">To meet emerging challenges, </w:t>
      </w:r>
      <w:r w:rsidR="00375230">
        <w:t xml:space="preserve">these </w:t>
      </w:r>
      <w:r w:rsidR="00B23517">
        <w:t>f</w:t>
      </w:r>
      <w:r>
        <w:t>ive</w:t>
      </w:r>
      <w:r w:rsidRPr="00646C2D">
        <w:t xml:space="preserve"> guiding principles will</w:t>
      </w:r>
      <w:r>
        <w:t xml:space="preserve"> </w:t>
      </w:r>
      <w:r w:rsidRPr="00646C2D">
        <w:t xml:space="preserve">underpin </w:t>
      </w:r>
      <w:r w:rsidR="00940A11">
        <w:t>Australia’s</w:t>
      </w:r>
      <w:r w:rsidR="00940A11" w:rsidRPr="00646C2D">
        <w:t xml:space="preserve"> </w:t>
      </w:r>
      <w:r>
        <w:t>aid</w:t>
      </w:r>
      <w:r w:rsidRPr="00646C2D">
        <w:t xml:space="preserve"> to </w:t>
      </w:r>
      <w:r>
        <w:t>Sri</w:t>
      </w:r>
      <w:r w:rsidR="00131AD4">
        <w:t> </w:t>
      </w:r>
      <w:r>
        <w:t xml:space="preserve">Lanka over the life of this </w:t>
      </w:r>
      <w:r w:rsidR="00E83383">
        <w:t xml:space="preserve">program </w:t>
      </w:r>
      <w:r>
        <w:t>strategy.</w:t>
      </w:r>
      <w:r w:rsidR="0093479A">
        <w:t xml:space="preserve"> </w:t>
      </w:r>
    </w:p>
    <w:p w14:paraId="7E307169" w14:textId="77777777" w:rsidR="006D0A60" w:rsidRDefault="006D0A60" w:rsidP="00C555A2">
      <w:pPr>
        <w:pStyle w:val="BodyText"/>
        <w:numPr>
          <w:ilvl w:val="0"/>
          <w:numId w:val="2"/>
        </w:numPr>
        <w:tabs>
          <w:tab w:val="clear" w:pos="360"/>
        </w:tabs>
        <w:spacing w:after="120"/>
        <w:ind w:left="357" w:hanging="357"/>
      </w:pPr>
      <w:r>
        <w:rPr>
          <w:b/>
        </w:rPr>
        <w:t>Senior</w:t>
      </w:r>
      <w:r w:rsidR="007333C2" w:rsidRPr="005D2CD0">
        <w:rPr>
          <w:b/>
        </w:rPr>
        <w:t xml:space="preserve">-level policy </w:t>
      </w:r>
      <w:r w:rsidR="00375230">
        <w:rPr>
          <w:b/>
        </w:rPr>
        <w:t>discussion</w:t>
      </w:r>
      <w:r w:rsidR="00BF7EF8">
        <w:t>.</w:t>
      </w:r>
      <w:r w:rsidR="007333C2" w:rsidRPr="005D2CD0">
        <w:rPr>
          <w:b/>
        </w:rPr>
        <w:t xml:space="preserve"> </w:t>
      </w:r>
      <w:r>
        <w:t xml:space="preserve">Consistent with </w:t>
      </w:r>
      <w:r w:rsidR="003F770F">
        <w:t>a focus on</w:t>
      </w:r>
      <w:r w:rsidR="00CC39DE">
        <w:t xml:space="preserve"> supporting Sri Lanka’s</w:t>
      </w:r>
      <w:r w:rsidR="003F770F">
        <w:t xml:space="preserve"> longer-term development, Australia will seek annual senior-level discussions with the Government of Sri Lanka to review progress and results in our development cooperation. This will provide an opportunity for dialogue on key policy issues affecting education, health and su</w:t>
      </w:r>
      <w:r w:rsidR="00541312">
        <w:t xml:space="preserve">stainable economic development particularly </w:t>
      </w:r>
      <w:r w:rsidR="00527E80">
        <w:t>equity and inclus</w:t>
      </w:r>
      <w:r w:rsidR="00CC39DE">
        <w:t>ion.</w:t>
      </w:r>
      <w:r w:rsidR="00541312">
        <w:t xml:space="preserve"> </w:t>
      </w:r>
    </w:p>
    <w:p w14:paraId="7E30716A" w14:textId="77777777" w:rsidR="0093479A" w:rsidRPr="00184E04" w:rsidRDefault="0093479A" w:rsidP="00C555A2">
      <w:pPr>
        <w:pStyle w:val="BodyText"/>
        <w:numPr>
          <w:ilvl w:val="0"/>
          <w:numId w:val="2"/>
        </w:numPr>
        <w:tabs>
          <w:tab w:val="clear" w:pos="360"/>
        </w:tabs>
        <w:spacing w:after="120"/>
        <w:ind w:left="357" w:hanging="357"/>
      </w:pPr>
      <w:r w:rsidRPr="00184E04">
        <w:rPr>
          <w:b/>
        </w:rPr>
        <w:t xml:space="preserve">Working with </w:t>
      </w:r>
      <w:r w:rsidR="00170B84" w:rsidRPr="00184E04">
        <w:rPr>
          <w:b/>
        </w:rPr>
        <w:t>Sri</w:t>
      </w:r>
      <w:r w:rsidR="00131AD4" w:rsidRPr="00184E04">
        <w:rPr>
          <w:b/>
        </w:rPr>
        <w:t> </w:t>
      </w:r>
      <w:r w:rsidR="00170B84" w:rsidRPr="00184E04">
        <w:rPr>
          <w:b/>
        </w:rPr>
        <w:t xml:space="preserve">Lankan </w:t>
      </w:r>
      <w:r w:rsidRPr="00184E04">
        <w:rPr>
          <w:b/>
        </w:rPr>
        <w:t>government systems</w:t>
      </w:r>
      <w:r w:rsidR="00BF7EF8" w:rsidRPr="00184E04">
        <w:t>.</w:t>
      </w:r>
      <w:r w:rsidRPr="00184E04">
        <w:t xml:space="preserve"> </w:t>
      </w:r>
      <w:r w:rsidR="00162F4B" w:rsidRPr="00184E04">
        <w:t>Australian aid to Sri Lanka is shifting from a focus on humanitarian issues to long-term development challenges</w:t>
      </w:r>
      <w:r w:rsidRPr="00184E04">
        <w:t xml:space="preserve">. This allows for greater harmonisation of Australia’s support with other donors and </w:t>
      </w:r>
      <w:r w:rsidR="009A0C55" w:rsidRPr="00184E04">
        <w:t>better</w:t>
      </w:r>
      <w:r w:rsidRPr="00184E04">
        <w:t xml:space="preserve"> alignment with </w:t>
      </w:r>
      <w:r w:rsidR="00170B84" w:rsidRPr="00184E04">
        <w:t>Sri Lanka’s</w:t>
      </w:r>
      <w:r w:rsidRPr="00184E04">
        <w:t xml:space="preserve"> systems and programs. Working through </w:t>
      </w:r>
      <w:r w:rsidR="00375230" w:rsidRPr="00184E04">
        <w:t>g</w:t>
      </w:r>
      <w:r w:rsidRPr="00184E04">
        <w:t>overnment systems</w:t>
      </w:r>
      <w:r w:rsidR="00CC39DE">
        <w:t>, where we assess these are robust,</w:t>
      </w:r>
      <w:r w:rsidRPr="00184E04">
        <w:t xml:space="preserve"> </w:t>
      </w:r>
      <w:r w:rsidR="00131AD4" w:rsidRPr="00184E04">
        <w:t xml:space="preserve">will </w:t>
      </w:r>
      <w:r w:rsidR="00170B84" w:rsidRPr="00184E04">
        <w:t>improve</w:t>
      </w:r>
      <w:r w:rsidRPr="00184E04">
        <w:t xml:space="preserve"> the efficiency and effectiveness of all resources available for </w:t>
      </w:r>
      <w:r w:rsidR="00375230" w:rsidRPr="00184E04">
        <w:t xml:space="preserve">service </w:t>
      </w:r>
      <w:r w:rsidRPr="00184E04">
        <w:t>delivery.</w:t>
      </w:r>
    </w:p>
    <w:p w14:paraId="7E30716B" w14:textId="77777777" w:rsidR="00162F4B" w:rsidRPr="00B57EEF" w:rsidRDefault="0093479A" w:rsidP="00C555A2">
      <w:pPr>
        <w:pStyle w:val="BodyText"/>
        <w:numPr>
          <w:ilvl w:val="0"/>
          <w:numId w:val="2"/>
        </w:numPr>
        <w:spacing w:after="120"/>
        <w:ind w:left="357" w:hanging="357"/>
      </w:pPr>
      <w:r w:rsidRPr="00162F4B">
        <w:rPr>
          <w:b/>
        </w:rPr>
        <w:t xml:space="preserve">Continued, complementary support to </w:t>
      </w:r>
      <w:r w:rsidR="00E83383" w:rsidRPr="00162F4B">
        <w:rPr>
          <w:b/>
        </w:rPr>
        <w:t>civil society organisations</w:t>
      </w:r>
      <w:r w:rsidR="00BF7EF8">
        <w:t>.</w:t>
      </w:r>
      <w:r>
        <w:t xml:space="preserve"> While support to Sri</w:t>
      </w:r>
      <w:r w:rsidR="008D3298">
        <w:t> </w:t>
      </w:r>
      <w:r w:rsidRPr="00071E43">
        <w:t xml:space="preserve">Lankan </w:t>
      </w:r>
      <w:r w:rsidR="002256E9" w:rsidRPr="00071E43">
        <w:t>G</w:t>
      </w:r>
      <w:r w:rsidRPr="00071E43">
        <w:t>overnment policies</w:t>
      </w:r>
      <w:r>
        <w:t>, priorities and systems will deepen over th</w:t>
      </w:r>
      <w:r w:rsidR="00B1696D">
        <w:t>e</w:t>
      </w:r>
      <w:r>
        <w:t xml:space="preserve"> </w:t>
      </w:r>
      <w:r w:rsidR="00E83383">
        <w:t xml:space="preserve">program </w:t>
      </w:r>
      <w:r>
        <w:t>strategy period</w:t>
      </w:r>
      <w:r w:rsidR="00170B84">
        <w:t xml:space="preserve">, </w:t>
      </w:r>
      <w:r>
        <w:t>Australia will maintain its long-running support to CSOs. This recognis</w:t>
      </w:r>
      <w:r w:rsidR="009A0C55">
        <w:t>es</w:t>
      </w:r>
      <w:r w:rsidR="00673BC7">
        <w:t xml:space="preserve"> the critical role </w:t>
      </w:r>
      <w:r w:rsidR="00375230">
        <w:t xml:space="preserve">these organisations </w:t>
      </w:r>
      <w:r w:rsidR="00673BC7">
        <w:t>play in Sri</w:t>
      </w:r>
      <w:r w:rsidR="00375230">
        <w:t> </w:t>
      </w:r>
      <w:r w:rsidR="00673BC7">
        <w:t xml:space="preserve">Lanka, at national and local levels, to foster </w:t>
      </w:r>
      <w:r w:rsidR="00E25BBF">
        <w:t>harmony</w:t>
      </w:r>
      <w:r w:rsidR="007C06C6">
        <w:t xml:space="preserve"> and </w:t>
      </w:r>
      <w:r w:rsidR="00673BC7">
        <w:t>development</w:t>
      </w:r>
      <w:r>
        <w:t xml:space="preserve">. </w:t>
      </w:r>
      <w:r w:rsidR="00162F4B">
        <w:t xml:space="preserve">CSOs also work at the grass roots level and help build the livelihoods of the poorest and most disadvantaged in a targeted and direct manner. </w:t>
      </w:r>
    </w:p>
    <w:p w14:paraId="7E30716C" w14:textId="77777777" w:rsidR="007333C2" w:rsidRPr="00B57EEF" w:rsidRDefault="00162F4B" w:rsidP="00C555A2">
      <w:pPr>
        <w:pStyle w:val="BodyText"/>
        <w:numPr>
          <w:ilvl w:val="0"/>
          <w:numId w:val="2"/>
        </w:numPr>
        <w:spacing w:after="120"/>
        <w:ind w:left="357" w:hanging="357"/>
      </w:pPr>
      <w:r>
        <w:rPr>
          <w:b/>
        </w:rPr>
        <w:t>Post-conflict approach</w:t>
      </w:r>
      <w:r w:rsidR="00BF7EF8" w:rsidRPr="00162F4B">
        <w:rPr>
          <w:b/>
        </w:rPr>
        <w:t>.</w:t>
      </w:r>
      <w:r w:rsidR="0093479A" w:rsidRPr="00162F4B">
        <w:rPr>
          <w:b/>
        </w:rPr>
        <w:t xml:space="preserve"> </w:t>
      </w:r>
      <w:r>
        <w:t xml:space="preserve">All aid interventions Australia supports will be conceived, managed and evaluated in a way that is sensitive to the post-conflict environment. </w:t>
      </w:r>
      <w:r w:rsidR="002A427C">
        <w:t xml:space="preserve">Australia </w:t>
      </w:r>
      <w:r>
        <w:t>do</w:t>
      </w:r>
      <w:r w:rsidR="002A427C">
        <w:t>es</w:t>
      </w:r>
      <w:r>
        <w:t xml:space="preserve"> this because social and economic progress will be undermined if peace is not sustained.</w:t>
      </w:r>
    </w:p>
    <w:p w14:paraId="7E30716D" w14:textId="77777777" w:rsidR="0093479A" w:rsidRDefault="007333C2" w:rsidP="002C7D23">
      <w:pPr>
        <w:pStyle w:val="BodyText"/>
        <w:numPr>
          <w:ilvl w:val="0"/>
          <w:numId w:val="2"/>
        </w:numPr>
        <w:spacing w:after="240"/>
      </w:pPr>
      <w:r w:rsidRPr="005D2CD0">
        <w:rPr>
          <w:b/>
        </w:rPr>
        <w:t>Results focus</w:t>
      </w:r>
      <w:r w:rsidR="008D3298">
        <w:rPr>
          <w:b/>
        </w:rPr>
        <w:t>.</w:t>
      </w:r>
      <w:r w:rsidRPr="005D2CD0">
        <w:t xml:space="preserve"> </w:t>
      </w:r>
      <w:r w:rsidR="002C7D23" w:rsidRPr="002C7D23">
        <w:t>Achieving development results is paramount for th</w:t>
      </w:r>
      <w:r w:rsidR="00375230">
        <w:t>is</w:t>
      </w:r>
      <w:r w:rsidR="00E83383">
        <w:t xml:space="preserve"> program</w:t>
      </w:r>
      <w:r w:rsidR="00375230">
        <w:t xml:space="preserve"> strategy’s</w:t>
      </w:r>
      <w:r w:rsidR="002C7D23" w:rsidRPr="002C7D23">
        <w:t xml:space="preserve"> success. </w:t>
      </w:r>
      <w:r w:rsidR="00375230">
        <w:t>R</w:t>
      </w:r>
      <w:r w:rsidR="002C7D23" w:rsidRPr="002C7D23">
        <w:t>ealistic development targets</w:t>
      </w:r>
      <w:r w:rsidR="002C7D23">
        <w:t xml:space="preserve"> and indicators</w:t>
      </w:r>
      <w:r w:rsidR="002C7D23" w:rsidRPr="002C7D23">
        <w:t xml:space="preserve"> will allow </w:t>
      </w:r>
      <w:r w:rsidR="00375230">
        <w:t>us</w:t>
      </w:r>
      <w:r w:rsidR="00375230" w:rsidRPr="002C7D23">
        <w:t xml:space="preserve"> </w:t>
      </w:r>
      <w:r w:rsidR="002C7D23" w:rsidRPr="002C7D23">
        <w:t xml:space="preserve">to demonstrate how </w:t>
      </w:r>
      <w:r w:rsidR="002A427C">
        <w:t>Australian aid is</w:t>
      </w:r>
      <w:r w:rsidR="002C7D23">
        <w:t xml:space="preserve"> contributing to joint efforts to overcome poverty in Sri Lanka. </w:t>
      </w:r>
    </w:p>
    <w:p w14:paraId="7E30716E" w14:textId="77777777" w:rsidR="007333C2" w:rsidRDefault="007333C2" w:rsidP="00C555A2">
      <w:pPr>
        <w:pStyle w:val="Heading2"/>
        <w:spacing w:before="280"/>
      </w:pPr>
      <w:bookmarkStart w:id="37" w:name="_Toc330545527"/>
      <w:bookmarkStart w:id="38" w:name="_Toc348520518"/>
      <w:r w:rsidRPr="001F168A">
        <w:lastRenderedPageBreak/>
        <w:t>Program partners</w:t>
      </w:r>
      <w:bookmarkEnd w:id="37"/>
      <w:bookmarkEnd w:id="38"/>
    </w:p>
    <w:p w14:paraId="7E30716F" w14:textId="77777777" w:rsidR="007333C2" w:rsidRDefault="007333C2" w:rsidP="007333C2">
      <w:pPr>
        <w:pStyle w:val="BodyText"/>
      </w:pPr>
      <w:r>
        <w:t xml:space="preserve">To achieve this </w:t>
      </w:r>
      <w:r w:rsidR="00E83383">
        <w:t xml:space="preserve">program </w:t>
      </w:r>
      <w:r>
        <w:t>strategy’s objectives</w:t>
      </w:r>
      <w:r w:rsidRPr="005B1C7D">
        <w:t xml:space="preserve">, </w:t>
      </w:r>
      <w:r>
        <w:t xml:space="preserve">AusAID </w:t>
      </w:r>
      <w:r w:rsidRPr="005B1C7D">
        <w:t xml:space="preserve">will continue to work with Australian </w:t>
      </w:r>
      <w:r w:rsidR="00A6730C" w:rsidRPr="00071E43">
        <w:t>G</w:t>
      </w:r>
      <w:r w:rsidRPr="00393E03">
        <w:t>overnment</w:t>
      </w:r>
      <w:r>
        <w:t xml:space="preserve"> bodies</w:t>
      </w:r>
      <w:r w:rsidRPr="005B1C7D">
        <w:t>,</w:t>
      </w:r>
      <w:r w:rsidR="00A06ACF">
        <w:t xml:space="preserve"> Government of Sri Lanka agencies,</w:t>
      </w:r>
      <w:r w:rsidRPr="005B1C7D">
        <w:t xml:space="preserve"> </w:t>
      </w:r>
      <w:r w:rsidR="00992C80">
        <w:t>multilateral partners (</w:t>
      </w:r>
      <w:r w:rsidR="00064451">
        <w:t>such as the World Bank, A</w:t>
      </w:r>
      <w:r w:rsidR="00CC39DE">
        <w:t xml:space="preserve">sian </w:t>
      </w:r>
      <w:r w:rsidR="00064451">
        <w:t>D</w:t>
      </w:r>
      <w:r w:rsidR="00CC39DE">
        <w:t xml:space="preserve">evelopment </w:t>
      </w:r>
      <w:r w:rsidR="00064451">
        <w:t>B</w:t>
      </w:r>
      <w:r w:rsidR="00CC39DE">
        <w:t>ank</w:t>
      </w:r>
      <w:r w:rsidR="00064451">
        <w:t xml:space="preserve"> and</w:t>
      </w:r>
      <w:r w:rsidR="00992C80">
        <w:t xml:space="preserve"> United Nations</w:t>
      </w:r>
      <w:r w:rsidR="00CC39DE">
        <w:t xml:space="preserve"> agencies</w:t>
      </w:r>
      <w:r w:rsidR="00992C80">
        <w:t>)</w:t>
      </w:r>
      <w:r>
        <w:t xml:space="preserve"> and </w:t>
      </w:r>
      <w:r w:rsidR="00992C80">
        <w:t>CSO</w:t>
      </w:r>
      <w:r>
        <w:t>s</w:t>
      </w:r>
      <w:r w:rsidR="00992C80">
        <w:t xml:space="preserve"> (including Australian</w:t>
      </w:r>
      <w:r w:rsidR="008F3647">
        <w:t xml:space="preserve"> and local</w:t>
      </w:r>
      <w:r w:rsidR="00992C80">
        <w:t xml:space="preserve"> NGOs)</w:t>
      </w:r>
      <w:r>
        <w:t>. These partners</w:t>
      </w:r>
      <w:r w:rsidRPr="005B1C7D">
        <w:t xml:space="preserve"> </w:t>
      </w:r>
      <w:r>
        <w:t xml:space="preserve">have a wealth of knowledge and experience </w:t>
      </w:r>
      <w:r w:rsidRPr="00013FA7">
        <w:t>based on a long history of cooperation</w:t>
      </w:r>
      <w:r>
        <w:t xml:space="preserve"> in Sri Lanka. </w:t>
      </w:r>
      <w:r w:rsidRPr="00013FA7">
        <w:t xml:space="preserve">They will continue to help </w:t>
      </w:r>
      <w:r w:rsidR="00992C80">
        <w:t>Sri Lanka</w:t>
      </w:r>
      <w:r w:rsidRPr="00013FA7">
        <w:t xml:space="preserve"> achieve its </w:t>
      </w:r>
      <w:r w:rsidR="00992C80">
        <w:t>development goals</w:t>
      </w:r>
      <w:r w:rsidRPr="00013FA7">
        <w:t xml:space="preserve"> through reforms in the public</w:t>
      </w:r>
      <w:r>
        <w:t> </w:t>
      </w:r>
      <w:r w:rsidRPr="00013FA7">
        <w:t>se</w:t>
      </w:r>
      <w:r w:rsidR="00992C80">
        <w:t>ctor</w:t>
      </w:r>
      <w:r w:rsidR="00131AD4">
        <w:t>,</w:t>
      </w:r>
      <w:r w:rsidR="00375230">
        <w:t xml:space="preserve"> </w:t>
      </w:r>
      <w:r w:rsidR="00CC39DE">
        <w:t>improving the enabling environment for the</w:t>
      </w:r>
      <w:r w:rsidR="00992C80">
        <w:t xml:space="preserve"> </w:t>
      </w:r>
      <w:r w:rsidRPr="00013FA7">
        <w:t xml:space="preserve">private sector and </w:t>
      </w:r>
      <w:r w:rsidR="00992C80">
        <w:t>deepening the importan</w:t>
      </w:r>
      <w:r w:rsidR="00131AD4">
        <w:t>t role</w:t>
      </w:r>
      <w:r w:rsidR="00992C80">
        <w:t xml:space="preserve"> </w:t>
      </w:r>
      <w:r w:rsidRPr="00013FA7">
        <w:t>civil society</w:t>
      </w:r>
      <w:r w:rsidR="00131AD4">
        <w:t xml:space="preserve"> plays</w:t>
      </w:r>
      <w:r w:rsidR="00992C80">
        <w:t xml:space="preserve"> in an open, democratic nation</w:t>
      </w:r>
      <w:r w:rsidRPr="00013FA7">
        <w:t xml:space="preserve">. </w:t>
      </w:r>
    </w:p>
    <w:p w14:paraId="7E307170" w14:textId="77777777" w:rsidR="00992C80" w:rsidRPr="00545B74" w:rsidRDefault="002F39E9" w:rsidP="00992C80">
      <w:pPr>
        <w:pStyle w:val="BodyText"/>
      </w:pPr>
      <w:r>
        <w:rPr>
          <w:b/>
        </w:rPr>
        <w:t xml:space="preserve">Work </w:t>
      </w:r>
      <w:r w:rsidR="00CC39DE">
        <w:rPr>
          <w:b/>
        </w:rPr>
        <w:t>with</w:t>
      </w:r>
      <w:r>
        <w:rPr>
          <w:b/>
        </w:rPr>
        <w:t xml:space="preserve"> </w:t>
      </w:r>
      <w:r w:rsidR="00992C80">
        <w:rPr>
          <w:b/>
        </w:rPr>
        <w:t xml:space="preserve">Australian </w:t>
      </w:r>
      <w:r w:rsidR="002256E9" w:rsidRPr="00545B74">
        <w:rPr>
          <w:b/>
        </w:rPr>
        <w:t>G</w:t>
      </w:r>
      <w:r w:rsidR="00992C80" w:rsidRPr="00545B74">
        <w:rPr>
          <w:b/>
        </w:rPr>
        <w:t>overnment bodies</w:t>
      </w:r>
      <w:r w:rsidR="00BF7EF8" w:rsidRPr="004469F2">
        <w:rPr>
          <w:b/>
        </w:rPr>
        <w:t>.</w:t>
      </w:r>
      <w:r w:rsidR="007333C2" w:rsidRPr="004244E1">
        <w:t xml:space="preserve"> </w:t>
      </w:r>
      <w:r w:rsidR="003F770F">
        <w:t>S</w:t>
      </w:r>
      <w:r w:rsidR="00992C80" w:rsidRPr="004244E1">
        <w:t xml:space="preserve">upport from Australian </w:t>
      </w:r>
      <w:r w:rsidR="00A6730C" w:rsidRPr="00FD3FBD">
        <w:t>G</w:t>
      </w:r>
      <w:r w:rsidR="00992C80" w:rsidRPr="00545B74">
        <w:t xml:space="preserve">overnment bodies will </w:t>
      </w:r>
      <w:r w:rsidR="00131AD4" w:rsidRPr="004469F2">
        <w:t xml:space="preserve">strengthen </w:t>
      </w:r>
      <w:r w:rsidR="00992C80" w:rsidRPr="004244E1">
        <w:t xml:space="preserve">development </w:t>
      </w:r>
      <w:r w:rsidR="00A53DA3" w:rsidRPr="004244E1">
        <w:t xml:space="preserve">results </w:t>
      </w:r>
      <w:r w:rsidR="00992C80" w:rsidRPr="004244E1">
        <w:t xml:space="preserve">and enhance </w:t>
      </w:r>
      <w:r w:rsidR="00940A11">
        <w:t>the</w:t>
      </w:r>
      <w:r w:rsidR="00940A11" w:rsidRPr="004244E1">
        <w:t xml:space="preserve"> </w:t>
      </w:r>
      <w:r w:rsidR="00992C80" w:rsidRPr="004244E1">
        <w:t>bilateral relationship</w:t>
      </w:r>
      <w:r w:rsidR="00FE0EA2" w:rsidRPr="004244E1">
        <w:t xml:space="preserve">, especially </w:t>
      </w:r>
      <w:r w:rsidR="00170B84" w:rsidRPr="004A68A5">
        <w:t xml:space="preserve">when </w:t>
      </w:r>
      <w:r w:rsidR="00375230" w:rsidRPr="004A68A5">
        <w:t>these</w:t>
      </w:r>
      <w:r w:rsidR="00064451" w:rsidRPr="004A68A5">
        <w:t xml:space="preserve"> bodies</w:t>
      </w:r>
      <w:r w:rsidR="00992C80" w:rsidRPr="008153B2">
        <w:t xml:space="preserve"> </w:t>
      </w:r>
      <w:r w:rsidR="00064451" w:rsidRPr="008153B2">
        <w:t>have</w:t>
      </w:r>
      <w:r w:rsidR="00992C80" w:rsidRPr="00545B74">
        <w:t xml:space="preserve"> </w:t>
      </w:r>
      <w:r w:rsidR="00375230" w:rsidRPr="00545B74">
        <w:t xml:space="preserve">a </w:t>
      </w:r>
      <w:r w:rsidR="00992C80" w:rsidRPr="00545B74">
        <w:t>comparative advantage to assist</w:t>
      </w:r>
      <w:r w:rsidR="00170B84" w:rsidRPr="00545B74">
        <w:t xml:space="preserve"> </w:t>
      </w:r>
      <w:r w:rsidR="00375230" w:rsidRPr="00545B74">
        <w:t>in areas</w:t>
      </w:r>
      <w:r w:rsidR="00170B84" w:rsidRPr="00545B74">
        <w:t xml:space="preserve"> </w:t>
      </w:r>
      <w:r w:rsidR="008F3647" w:rsidRPr="00545B74">
        <w:t>requested</w:t>
      </w:r>
      <w:r w:rsidR="00170B84" w:rsidRPr="00545B74">
        <w:t xml:space="preserve"> by Sri</w:t>
      </w:r>
      <w:r w:rsidR="00FD466A" w:rsidRPr="00545B74">
        <w:t> </w:t>
      </w:r>
      <w:r w:rsidR="00170B84" w:rsidRPr="00545B74">
        <w:t>Lanka</w:t>
      </w:r>
      <w:r w:rsidR="00992C80" w:rsidRPr="00545B74">
        <w:t xml:space="preserve">. </w:t>
      </w:r>
      <w:r w:rsidR="00375230" w:rsidRPr="00545B74">
        <w:t>I</w:t>
      </w:r>
      <w:r w:rsidR="00992C80" w:rsidRPr="00545B74">
        <w:t>n education</w:t>
      </w:r>
      <w:r w:rsidR="00375230" w:rsidRPr="00545B74">
        <w:t>, for example,</w:t>
      </w:r>
      <w:r w:rsidR="00992C80" w:rsidRPr="00545B74">
        <w:t xml:space="preserve"> Australia has experience and expertise </w:t>
      </w:r>
      <w:r w:rsidR="00375230" w:rsidRPr="00545B74">
        <w:t>at</w:t>
      </w:r>
      <w:r w:rsidR="00992C80" w:rsidRPr="00545B74">
        <w:t xml:space="preserve"> primary, secondary and tertiary levels relevant to Sri Lanka’s aspirations to become a </w:t>
      </w:r>
      <w:r w:rsidR="00B23517" w:rsidRPr="00545B74">
        <w:t>‘</w:t>
      </w:r>
      <w:r w:rsidR="00992C80" w:rsidRPr="00545B74">
        <w:t>knowledge economy</w:t>
      </w:r>
      <w:r w:rsidR="00B23517" w:rsidRPr="00545B74">
        <w:t>’</w:t>
      </w:r>
      <w:r w:rsidR="00162F4B">
        <w:t xml:space="preserve"> in line with the government’s </w:t>
      </w:r>
      <w:r w:rsidR="00162F4B" w:rsidRPr="00932CEC">
        <w:rPr>
          <w:i/>
        </w:rPr>
        <w:t xml:space="preserve">Mahinda </w:t>
      </w:r>
      <w:r w:rsidR="003259C0">
        <w:rPr>
          <w:i/>
        </w:rPr>
        <w:t>Chintana</w:t>
      </w:r>
      <w:r w:rsidR="00162F4B">
        <w:t xml:space="preserve"> economic vision</w:t>
      </w:r>
      <w:r w:rsidR="00375230" w:rsidRPr="00545B74">
        <w:t>.</w:t>
      </w:r>
      <w:r w:rsidR="00992C80" w:rsidRPr="00545B74">
        <w:t xml:space="preserve"> To help realise Sri</w:t>
      </w:r>
      <w:r w:rsidR="00FD466A" w:rsidRPr="00545B74">
        <w:t> </w:t>
      </w:r>
      <w:r w:rsidR="00992C80" w:rsidRPr="00545B74">
        <w:t>Lanka’s education ambitions, the aid program will encourage Australia</w:t>
      </w:r>
      <w:r w:rsidR="00440C60" w:rsidRPr="00545B74">
        <w:t>n</w:t>
      </w:r>
      <w:r w:rsidR="00992C80" w:rsidRPr="00545B74">
        <w:t xml:space="preserve"> </w:t>
      </w:r>
      <w:r w:rsidR="00A6730C" w:rsidRPr="00FD3FBD">
        <w:t>G</w:t>
      </w:r>
      <w:r w:rsidR="00992C80" w:rsidRPr="00545B74">
        <w:t>overnment bodies concerned with education to support our aid investments</w:t>
      </w:r>
      <w:r w:rsidR="00535661">
        <w:t xml:space="preserve">. </w:t>
      </w:r>
      <w:r w:rsidR="0091032D">
        <w:t xml:space="preserve">For example, Australian agencies responsible for the policy, regulation and delivery of technical and vocational education and training (TVET) have a potential role to support skills development in Sri Lanka. </w:t>
      </w:r>
      <w:r w:rsidR="003259C0">
        <w:t>Australia</w:t>
      </w:r>
      <w:r w:rsidR="0091032D">
        <w:t xml:space="preserve"> will explore</w:t>
      </w:r>
      <w:r w:rsidR="00062CBD">
        <w:t xml:space="preserve"> </w:t>
      </w:r>
      <w:r w:rsidR="0091032D">
        <w:t xml:space="preserve">how </w:t>
      </w:r>
      <w:r w:rsidR="003259C0">
        <w:t>its</w:t>
      </w:r>
      <w:r w:rsidR="0091032D">
        <w:t xml:space="preserve"> TVET institutions</w:t>
      </w:r>
      <w:r w:rsidR="00062CBD">
        <w:t xml:space="preserve"> can support </w:t>
      </w:r>
      <w:r w:rsidR="003259C0">
        <w:t xml:space="preserve">Sri Lankan </w:t>
      </w:r>
      <w:r w:rsidR="00062CBD">
        <w:t>TVET reforms and improvements through a large-scale program lead by the Asian Development Bank</w:t>
      </w:r>
      <w:r w:rsidR="00535661">
        <w:t xml:space="preserve">. </w:t>
      </w:r>
    </w:p>
    <w:p w14:paraId="7E307171" w14:textId="77777777" w:rsidR="00064451" w:rsidRDefault="00064451" w:rsidP="00992C80">
      <w:pPr>
        <w:pStyle w:val="BodyText"/>
      </w:pPr>
      <w:r w:rsidRPr="004A68A5">
        <w:t xml:space="preserve">Australian </w:t>
      </w:r>
      <w:r w:rsidR="002256E9" w:rsidRPr="00FD3FBD">
        <w:t>G</w:t>
      </w:r>
      <w:r w:rsidRPr="00FD3FBD">
        <w:t>overnment</w:t>
      </w:r>
      <w:r w:rsidRPr="00545B74">
        <w:t xml:space="preserve"> bodies have a long history of providing effective</w:t>
      </w:r>
      <w:r w:rsidR="00FE0EA2" w:rsidRPr="004469F2">
        <w:t xml:space="preserve"> assistance</w:t>
      </w:r>
      <w:r w:rsidRPr="004244E1">
        <w:t xml:space="preserve"> to Sri Lanka on issues such as anti-money</w:t>
      </w:r>
      <w:r>
        <w:t xml:space="preserve"> laundering, financial regulation, efforts to stop people smuggling and educational reform. </w:t>
      </w:r>
      <w:r w:rsidR="00940A11">
        <w:t xml:space="preserve">The Australian </w:t>
      </w:r>
      <w:r w:rsidR="00375230">
        <w:t>aid program will continue to support this type of</w:t>
      </w:r>
      <w:r w:rsidR="00BB5888">
        <w:t xml:space="preserve"> </w:t>
      </w:r>
      <w:r>
        <w:t>tar</w:t>
      </w:r>
      <w:r w:rsidR="00BF7EF8">
        <w:t xml:space="preserve">geted, discrete assistance </w:t>
      </w:r>
      <w:r>
        <w:t xml:space="preserve">where it is </w:t>
      </w:r>
      <w:r w:rsidR="00A53DA3">
        <w:t>requested</w:t>
      </w:r>
      <w:r>
        <w:t xml:space="preserve"> by Sri Lanka and has clear development merit.</w:t>
      </w:r>
    </w:p>
    <w:p w14:paraId="7E307172" w14:textId="77777777" w:rsidR="00992C80" w:rsidRDefault="00992C80" w:rsidP="00992C80">
      <w:pPr>
        <w:pStyle w:val="BodyText"/>
      </w:pPr>
      <w:r>
        <w:rPr>
          <w:b/>
        </w:rPr>
        <w:t>Strengthened</w:t>
      </w:r>
      <w:r w:rsidR="008D3298">
        <w:rPr>
          <w:b/>
        </w:rPr>
        <w:t xml:space="preserve"> </w:t>
      </w:r>
      <w:r>
        <w:rPr>
          <w:b/>
        </w:rPr>
        <w:t>partnerships with other donors</w:t>
      </w:r>
      <w:r w:rsidR="00BF7EF8">
        <w:rPr>
          <w:b/>
        </w:rPr>
        <w:t>.</w:t>
      </w:r>
      <w:r>
        <w:rPr>
          <w:b/>
        </w:rPr>
        <w:t xml:space="preserve"> </w:t>
      </w:r>
      <w:r>
        <w:t xml:space="preserve">Australia supports a number of partnerships with multilateral organisations working in Sri Lanka. </w:t>
      </w:r>
      <w:r w:rsidR="00AF1DBC">
        <w:t>Australia has</w:t>
      </w:r>
      <w:r w:rsidR="002F39E9">
        <w:t>, for example,</w:t>
      </w:r>
      <w:r w:rsidR="00B23517">
        <w:t xml:space="preserve"> co-financed</w:t>
      </w:r>
      <w:r>
        <w:t xml:space="preserve"> the activities of partners such as the World Bank, </w:t>
      </w:r>
      <w:r w:rsidR="00CC39DE">
        <w:t>Asian Development Bank</w:t>
      </w:r>
      <w:r>
        <w:t xml:space="preserve"> and United Nations. </w:t>
      </w:r>
      <w:r w:rsidR="00AF1DBC">
        <w:t xml:space="preserve">Australia </w:t>
      </w:r>
      <w:r>
        <w:t xml:space="preserve">also </w:t>
      </w:r>
      <w:r w:rsidR="00062CBD">
        <w:t>participates</w:t>
      </w:r>
      <w:r>
        <w:t xml:space="preserve"> in</w:t>
      </w:r>
      <w:r w:rsidR="009A0C55">
        <w:t xml:space="preserve"> </w:t>
      </w:r>
      <w:r w:rsidR="009E7DCF">
        <w:t xml:space="preserve">a </w:t>
      </w:r>
      <w:r>
        <w:t>government</w:t>
      </w:r>
      <w:r w:rsidR="009E7DCF">
        <w:t xml:space="preserve"> – </w:t>
      </w:r>
      <w:r>
        <w:t xml:space="preserve">donor coordination group, the </w:t>
      </w:r>
      <w:r w:rsidRPr="00C32C0F">
        <w:t>Development Partners</w:t>
      </w:r>
      <w:r>
        <w:t xml:space="preserve"> Committee. </w:t>
      </w:r>
    </w:p>
    <w:p w14:paraId="7E307173" w14:textId="77777777" w:rsidR="003776C3" w:rsidRDefault="00062CBD" w:rsidP="00992C80">
      <w:pPr>
        <w:pStyle w:val="BodyText"/>
      </w:pPr>
      <w:r>
        <w:t>In partnership with the World Bank, Australia works to strengthen the Sri Lanka’s national education system at both the primary and secondary level. This initiative supports Sri Lanka’s education sector plan and allows Australian aid to assist with fundamental challenges like equity and quality in school education. Also with the World Bank, Australian aid supports the rehabilitation of infrastructure in the north an</w:t>
      </w:r>
      <w:r w:rsidR="00527E80">
        <w:t>d east. This work is co-financed</w:t>
      </w:r>
      <w:r>
        <w:t xml:space="preserve"> by Australia, S</w:t>
      </w:r>
      <w:r w:rsidR="003776C3">
        <w:t xml:space="preserve">ri Lanka and the World Bank. It </w:t>
      </w:r>
      <w:r>
        <w:t>enables three-way collaboration on rebuilding infrastructure damaged by the civil conflict and strengthening local government bodies to provide essential services</w:t>
      </w:r>
      <w:r w:rsidR="003776C3">
        <w:t>.</w:t>
      </w:r>
      <w:r w:rsidR="00E0389A">
        <w:t xml:space="preserve"> With UNDP</w:t>
      </w:r>
      <w:r w:rsidR="003776C3">
        <w:t>, Australia</w:t>
      </w:r>
      <w:r w:rsidR="00E0389A">
        <w:t>n</w:t>
      </w:r>
      <w:r w:rsidR="003776C3">
        <w:t xml:space="preserve"> support </w:t>
      </w:r>
      <w:r w:rsidR="00E0389A">
        <w:t>for</w:t>
      </w:r>
      <w:r w:rsidR="003776C3">
        <w:t xml:space="preserve"> improved forest management strengthen</w:t>
      </w:r>
      <w:r w:rsidR="00E0389A">
        <w:t>s</w:t>
      </w:r>
      <w:r w:rsidR="003776C3">
        <w:t xml:space="preserve"> the Sri Lankan Department of </w:t>
      </w:r>
      <w:r w:rsidR="00527E80">
        <w:t>Forestry nationally and builds</w:t>
      </w:r>
      <w:r w:rsidR="003776C3">
        <w:t xml:space="preserve"> on the 15 years of forestry assistance Australian has already provided to Sri Lanka.</w:t>
      </w:r>
    </w:p>
    <w:p w14:paraId="7E307174" w14:textId="77777777" w:rsidR="00527E80" w:rsidRDefault="003776C3" w:rsidP="00992C80">
      <w:pPr>
        <w:pStyle w:val="BodyText"/>
      </w:pPr>
      <w:r>
        <w:t xml:space="preserve">With the </w:t>
      </w:r>
      <w:r w:rsidR="000C09D8">
        <w:t>Asian Development Bank</w:t>
      </w:r>
      <w:r>
        <w:t xml:space="preserve">, Australia </w:t>
      </w:r>
      <w:r w:rsidR="00783651">
        <w:t xml:space="preserve">is </w:t>
      </w:r>
      <w:r w:rsidR="00C071C4">
        <w:t>considering</w:t>
      </w:r>
      <w:r w:rsidR="00783651">
        <w:t xml:space="preserve"> support </w:t>
      </w:r>
      <w:r w:rsidR="00C071C4">
        <w:t xml:space="preserve">for </w:t>
      </w:r>
      <w:r w:rsidR="00783651">
        <w:t xml:space="preserve">reforms and improvements to align TVET graduates with labour market needs. With UNICEF, Australia will examine supporting Sri Lankan Government nutrition priorities with a focus on pre-pregnancy to a child’s second birthday. </w:t>
      </w:r>
    </w:p>
    <w:p w14:paraId="7E307175" w14:textId="77777777" w:rsidR="009505B4" w:rsidRDefault="00992C80" w:rsidP="00992C80">
      <w:pPr>
        <w:pStyle w:val="BodyText"/>
      </w:pPr>
      <w:r>
        <w:t>By working with multilateral</w:t>
      </w:r>
      <w:r w:rsidR="002F39E9">
        <w:t xml:space="preserve"> organisations</w:t>
      </w:r>
      <w:r>
        <w:t xml:space="preserve">, Australia </w:t>
      </w:r>
      <w:r w:rsidR="002F39E9">
        <w:t xml:space="preserve">will </w:t>
      </w:r>
      <w:r>
        <w:t xml:space="preserve">reduce the burden </w:t>
      </w:r>
      <w:r w:rsidR="00CA1530">
        <w:t>for</w:t>
      </w:r>
      <w:r>
        <w:t xml:space="preserve"> </w:t>
      </w:r>
      <w:r w:rsidR="00CA1530">
        <w:t>Sri Lanka</w:t>
      </w:r>
      <w:r>
        <w:t xml:space="preserve"> </w:t>
      </w:r>
      <w:r w:rsidR="002F39E9">
        <w:t xml:space="preserve">of </w:t>
      </w:r>
      <w:r>
        <w:t xml:space="preserve">dealing with multiple donors, while </w:t>
      </w:r>
      <w:r w:rsidR="00CA1530">
        <w:t>still allowing</w:t>
      </w:r>
      <w:r>
        <w:t xml:space="preserve"> it to </w:t>
      </w:r>
      <w:r w:rsidR="009A0C55">
        <w:t>access</w:t>
      </w:r>
      <w:r>
        <w:t xml:space="preserve"> </w:t>
      </w:r>
      <w:r w:rsidR="00CA1530">
        <w:t>high-quality</w:t>
      </w:r>
      <w:r>
        <w:t xml:space="preserve"> technical expertise. </w:t>
      </w:r>
    </w:p>
    <w:p w14:paraId="7E307176" w14:textId="77777777" w:rsidR="000525FE" w:rsidRDefault="00853842" w:rsidP="000525FE">
      <w:pPr>
        <w:pStyle w:val="BodyText"/>
      </w:pPr>
      <w:bookmarkStart w:id="39" w:name="_Toc280341876"/>
      <w:r>
        <w:rPr>
          <w:b/>
        </w:rPr>
        <w:t>Complementary</w:t>
      </w:r>
      <w:r w:rsidR="00C07A00">
        <w:rPr>
          <w:b/>
        </w:rPr>
        <w:t xml:space="preserve"> </w:t>
      </w:r>
      <w:r w:rsidR="009505B4">
        <w:rPr>
          <w:b/>
        </w:rPr>
        <w:t>action through</w:t>
      </w:r>
      <w:r w:rsidR="009505B4" w:rsidRPr="009505B4">
        <w:rPr>
          <w:b/>
        </w:rPr>
        <w:t xml:space="preserve"> </w:t>
      </w:r>
      <w:bookmarkEnd w:id="39"/>
      <w:r w:rsidR="00E83383">
        <w:rPr>
          <w:b/>
        </w:rPr>
        <w:t>civil society organisations</w:t>
      </w:r>
      <w:r w:rsidR="00BF7EF8">
        <w:rPr>
          <w:b/>
        </w:rPr>
        <w:t>.</w:t>
      </w:r>
      <w:r w:rsidR="009505B4" w:rsidRPr="000B7B4F">
        <w:rPr>
          <w:rFonts w:ascii="Times New Roman" w:hAnsi="Times New Roman"/>
          <w:b/>
        </w:rPr>
        <w:t xml:space="preserve"> </w:t>
      </w:r>
      <w:r w:rsidR="009505B4" w:rsidRPr="009505B4">
        <w:t>For ma</w:t>
      </w:r>
      <w:r w:rsidR="009505B4">
        <w:t>ny years, and through two major humanitarian emergencies</w:t>
      </w:r>
      <w:r w:rsidR="009E7DCF">
        <w:t xml:space="preserve"> in Sri Lanka</w:t>
      </w:r>
      <w:r w:rsidR="009505B4">
        <w:t xml:space="preserve"> (the 2004 tsunami and the end of the civil conflict in 2009), CSOs have played a</w:t>
      </w:r>
      <w:r w:rsidR="009505B4" w:rsidRPr="009505B4">
        <w:t xml:space="preserve"> </w:t>
      </w:r>
      <w:r w:rsidR="009505B4">
        <w:t>vital</w:t>
      </w:r>
      <w:r w:rsidR="009505B4" w:rsidRPr="009505B4">
        <w:t xml:space="preserve"> role in </w:t>
      </w:r>
      <w:r w:rsidR="00170B84">
        <w:t>saving lives</w:t>
      </w:r>
      <w:r w:rsidR="009505B4">
        <w:t xml:space="preserve">, stabilising communities and fostering long-term development. </w:t>
      </w:r>
      <w:r w:rsidR="00AF1DBC">
        <w:t xml:space="preserve">Australia </w:t>
      </w:r>
      <w:r w:rsidR="00170B84">
        <w:t>recognise</w:t>
      </w:r>
      <w:r w:rsidR="00AF1DBC">
        <w:t>s</w:t>
      </w:r>
      <w:r w:rsidR="00170B84">
        <w:t xml:space="preserve"> CSOs</w:t>
      </w:r>
      <w:r w:rsidR="009505B4" w:rsidRPr="009505B4">
        <w:t xml:space="preserve"> </w:t>
      </w:r>
      <w:r w:rsidR="009E7DCF">
        <w:t xml:space="preserve">are </w:t>
      </w:r>
      <w:r w:rsidR="009505B4">
        <w:t>unique</w:t>
      </w:r>
      <w:r w:rsidR="009E7DCF">
        <w:t>ly placed</w:t>
      </w:r>
      <w:r w:rsidR="009505B4">
        <w:t xml:space="preserve"> in Sri Lanka to deliver assistance, disseminate</w:t>
      </w:r>
      <w:r w:rsidR="008F3647">
        <w:t xml:space="preserve"> ideas</w:t>
      </w:r>
      <w:r w:rsidR="00783651">
        <w:t xml:space="preserve"> </w:t>
      </w:r>
      <w:r w:rsidR="008F3647">
        <w:t>and build resilient communities</w:t>
      </w:r>
      <w:r w:rsidR="008E5D49">
        <w:t xml:space="preserve">. </w:t>
      </w:r>
      <w:r w:rsidR="00170B84">
        <w:t>The</w:t>
      </w:r>
      <w:r w:rsidR="009505B4" w:rsidRPr="009505B4">
        <w:t xml:space="preserve"> Australian Government </w:t>
      </w:r>
      <w:r w:rsidR="009E7DCF">
        <w:t xml:space="preserve">therefore </w:t>
      </w:r>
      <w:r w:rsidR="009505B4">
        <w:t>remains</w:t>
      </w:r>
      <w:r w:rsidR="009505B4" w:rsidRPr="009505B4">
        <w:t xml:space="preserve"> committed to working closely with </w:t>
      </w:r>
      <w:r w:rsidR="009505B4">
        <w:t xml:space="preserve">CSOs over the course of this </w:t>
      </w:r>
      <w:r w:rsidR="002F39E9">
        <w:t xml:space="preserve">program </w:t>
      </w:r>
      <w:r w:rsidR="009505B4">
        <w:t>strategy</w:t>
      </w:r>
      <w:r w:rsidR="009505B4" w:rsidRPr="009505B4">
        <w:t xml:space="preserve">. </w:t>
      </w:r>
    </w:p>
    <w:p w14:paraId="7E307177" w14:textId="77777777" w:rsidR="007333C2" w:rsidRDefault="00783651" w:rsidP="007333C2">
      <w:pPr>
        <w:pStyle w:val="BodyText"/>
      </w:pPr>
      <w:r>
        <w:t>Australia will work with CSOs to support our strategic objectives in education, health and sustainable economic development</w:t>
      </w:r>
      <w:r w:rsidR="00280DBE">
        <w:t>. CSOs have a continued, important role in</w:t>
      </w:r>
      <w:r w:rsidR="00131B4D">
        <w:t xml:space="preserve"> Sri Lanka to promote</w:t>
      </w:r>
      <w:r w:rsidR="00280DBE">
        <w:t xml:space="preserve"> inclusive development, transparency and </w:t>
      </w:r>
      <w:r w:rsidR="00131B4D">
        <w:t>to address</w:t>
      </w:r>
      <w:r w:rsidR="00280DBE">
        <w:t xml:space="preserve"> gender equity. </w:t>
      </w:r>
    </w:p>
    <w:p w14:paraId="7E307178" w14:textId="77777777" w:rsidR="007333C2" w:rsidRDefault="00627287" w:rsidP="002E46AA">
      <w:pPr>
        <w:pStyle w:val="Heading1"/>
        <w:spacing w:before="1680" w:after="1200" w:line="240" w:lineRule="auto"/>
        <w:rPr>
          <w:noProof/>
        </w:rPr>
      </w:pPr>
      <w:bookmarkStart w:id="40" w:name="_Toc330545528"/>
      <w:bookmarkStart w:id="41" w:name="_Toc348520519"/>
      <w:r>
        <w:rPr>
          <w:noProof/>
        </w:rPr>
        <w:lastRenderedPageBreak/>
        <w:drawing>
          <wp:anchor distT="0" distB="0" distL="114300" distR="114300" simplePos="0" relativeHeight="251661824" behindDoc="1" locked="0" layoutInCell="1" allowOverlap="1" wp14:anchorId="7E3071E9" wp14:editId="7E3071EA">
            <wp:simplePos x="0" y="0"/>
            <wp:positionH relativeFrom="page">
              <wp:align>center</wp:align>
            </wp:positionH>
            <wp:positionV relativeFrom="page">
              <wp:posOffset>1080135</wp:posOffset>
            </wp:positionV>
            <wp:extent cx="8967600" cy="1587600"/>
            <wp:effectExtent l="0" t="0" r="5080" b="0"/>
            <wp:wrapNone/>
            <wp:docPr id="10" name="Picture 10"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sAID_report_D4"/>
                    <pic:cNvPicPr>
                      <a:picLocks noChangeAspect="1" noChangeArrowheads="1"/>
                    </pic:cNvPicPr>
                  </pic:nvPicPr>
                  <pic:blipFill>
                    <a:blip r:embed="rId21" cstate="print"/>
                    <a:srcRect/>
                    <a:stretch>
                      <a:fillRect/>
                    </a:stretch>
                  </pic:blipFill>
                  <pic:spPr bwMode="auto">
                    <a:xfrm>
                      <a:off x="0" y="0"/>
                      <a:ext cx="8967600" cy="1587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333C2">
        <w:rPr>
          <w:noProof/>
        </w:rPr>
        <w:t>Program performance and risk management</w:t>
      </w:r>
      <w:bookmarkEnd w:id="40"/>
      <w:bookmarkEnd w:id="41"/>
    </w:p>
    <w:p w14:paraId="7E307179" w14:textId="77777777" w:rsidR="007333C2" w:rsidRDefault="007333C2" w:rsidP="007333C2">
      <w:pPr>
        <w:pStyle w:val="Heading2"/>
      </w:pPr>
      <w:bookmarkStart w:id="42" w:name="_Toc330545529"/>
      <w:bookmarkStart w:id="43" w:name="_Toc348520520"/>
      <w:r>
        <w:t xml:space="preserve">What will success look like at the end of </w:t>
      </w:r>
      <w:r w:rsidR="00D674B2">
        <w:t>the</w:t>
      </w:r>
      <w:r w:rsidR="00071E43">
        <w:t xml:space="preserve"> program</w:t>
      </w:r>
      <w:r w:rsidR="00D674B2">
        <w:t xml:space="preserve"> </w:t>
      </w:r>
      <w:r w:rsidRPr="008D3298">
        <w:t>strategy</w:t>
      </w:r>
      <w:bookmarkEnd w:id="42"/>
      <w:bookmarkEnd w:id="43"/>
    </w:p>
    <w:p w14:paraId="7E30717A" w14:textId="77777777" w:rsidR="007333C2" w:rsidRDefault="007333C2" w:rsidP="000525FE">
      <w:pPr>
        <w:pStyle w:val="BodyText"/>
      </w:pPr>
      <w:r>
        <w:t>By the end of</w:t>
      </w:r>
      <w:r w:rsidR="003168C6">
        <w:t xml:space="preserve"> the</w:t>
      </w:r>
      <w:r>
        <w:t xml:space="preserve"> </w:t>
      </w:r>
      <w:r w:rsidR="003168C6">
        <w:rPr>
          <w:i/>
        </w:rPr>
        <w:t xml:space="preserve">Australia </w:t>
      </w:r>
      <w:r w:rsidR="003168C6" w:rsidRPr="003E0954">
        <w:rPr>
          <w:rFonts w:ascii="Times New Roman" w:hAnsi="Times New Roman"/>
          <w:i/>
        </w:rPr>
        <w:t>–</w:t>
      </w:r>
      <w:r w:rsidR="003168C6">
        <w:rPr>
          <w:rFonts w:ascii="Times New Roman" w:hAnsi="Times New Roman"/>
          <w:i/>
        </w:rPr>
        <w:t xml:space="preserve"> </w:t>
      </w:r>
      <w:r w:rsidR="003168C6">
        <w:rPr>
          <w:i/>
        </w:rPr>
        <w:t>Sri Lanka aid program strategy 2012–16</w:t>
      </w:r>
      <w:r w:rsidR="00F479A1">
        <w:t xml:space="preserve">, </w:t>
      </w:r>
      <w:r w:rsidR="003168C6">
        <w:t xml:space="preserve">having </w:t>
      </w:r>
      <w:r w:rsidR="00F479A1">
        <w:t>work</w:t>
      </w:r>
      <w:r w:rsidR="003168C6">
        <w:t>ed</w:t>
      </w:r>
      <w:r w:rsidR="00F479A1">
        <w:t xml:space="preserve"> in close partnership with the Sri Lanka</w:t>
      </w:r>
      <w:r w:rsidR="002256E9">
        <w:t>n Government</w:t>
      </w:r>
      <w:r w:rsidR="00F479A1">
        <w:t xml:space="preserve"> and other development partners,</w:t>
      </w:r>
      <w:r>
        <w:t xml:space="preserve"> the following </w:t>
      </w:r>
      <w:r w:rsidR="003168C6">
        <w:t xml:space="preserve">three </w:t>
      </w:r>
      <w:r>
        <w:t xml:space="preserve">success </w:t>
      </w:r>
      <w:r w:rsidR="00492D2E">
        <w:t>factors will be achieved.</w:t>
      </w:r>
    </w:p>
    <w:p w14:paraId="7E30717B" w14:textId="77777777" w:rsidR="00935496" w:rsidRPr="00935496" w:rsidRDefault="0001713D" w:rsidP="000525FE">
      <w:pPr>
        <w:pStyle w:val="NormalWeb"/>
        <w:spacing w:before="80" w:after="80" w:line="280" w:lineRule="atLeast"/>
        <w:rPr>
          <w:rFonts w:ascii="Georgia" w:hAnsi="Georgia"/>
          <w:sz w:val="19"/>
          <w:szCs w:val="19"/>
        </w:rPr>
      </w:pPr>
      <w:r w:rsidRPr="0001713D">
        <w:rPr>
          <w:rFonts w:ascii="Georgia" w:hAnsi="Georgia"/>
          <w:b/>
          <w:sz w:val="19"/>
          <w:szCs w:val="19"/>
        </w:rPr>
        <w:t>P</w:t>
      </w:r>
      <w:r w:rsidR="00935496" w:rsidRPr="0001713D">
        <w:rPr>
          <w:rFonts w:ascii="Georgia" w:hAnsi="Georgia"/>
          <w:b/>
          <w:sz w:val="19"/>
          <w:szCs w:val="19"/>
        </w:rPr>
        <w:t xml:space="preserve">overty </w:t>
      </w:r>
      <w:r w:rsidRPr="0001713D">
        <w:rPr>
          <w:rFonts w:ascii="Georgia" w:hAnsi="Georgia"/>
          <w:b/>
          <w:sz w:val="19"/>
          <w:szCs w:val="19"/>
        </w:rPr>
        <w:t>i</w:t>
      </w:r>
      <w:r w:rsidR="00D674B2">
        <w:rPr>
          <w:rFonts w:ascii="Georgia" w:hAnsi="Georgia"/>
          <w:b/>
          <w:sz w:val="19"/>
          <w:szCs w:val="19"/>
        </w:rPr>
        <w:t>n</w:t>
      </w:r>
      <w:r w:rsidRPr="0001713D">
        <w:rPr>
          <w:rFonts w:ascii="Georgia" w:hAnsi="Georgia"/>
          <w:b/>
          <w:sz w:val="19"/>
          <w:szCs w:val="19"/>
        </w:rPr>
        <w:t xml:space="preserve"> lagging regions will</w:t>
      </w:r>
      <w:r w:rsidR="00935496" w:rsidRPr="0001713D">
        <w:rPr>
          <w:rFonts w:ascii="Georgia" w:hAnsi="Georgia"/>
          <w:b/>
          <w:sz w:val="19"/>
          <w:szCs w:val="19"/>
        </w:rPr>
        <w:t xml:space="preserve"> be reduced</w:t>
      </w:r>
      <w:r>
        <w:rPr>
          <w:rFonts w:ascii="Georgia" w:hAnsi="Georgia"/>
          <w:b/>
          <w:sz w:val="19"/>
          <w:szCs w:val="19"/>
        </w:rPr>
        <w:t>.</w:t>
      </w:r>
      <w:r w:rsidR="00935496" w:rsidRPr="00935496">
        <w:rPr>
          <w:rFonts w:ascii="Georgia" w:hAnsi="Georgia"/>
          <w:sz w:val="19"/>
          <w:szCs w:val="19"/>
        </w:rPr>
        <w:t xml:space="preserve"> </w:t>
      </w:r>
      <w:r>
        <w:rPr>
          <w:rFonts w:ascii="Georgia" w:hAnsi="Georgia"/>
          <w:sz w:val="19"/>
          <w:szCs w:val="19"/>
        </w:rPr>
        <w:t>Access to essential economic infrastructure—like rural roads, market places, irrigation systems—will be</w:t>
      </w:r>
      <w:r w:rsidR="00A06ACF">
        <w:rPr>
          <w:rFonts w:ascii="Georgia" w:hAnsi="Georgia"/>
          <w:sz w:val="19"/>
          <w:szCs w:val="19"/>
        </w:rPr>
        <w:t xml:space="preserve"> increased</w:t>
      </w:r>
      <w:r w:rsidR="00935496" w:rsidRPr="00935496">
        <w:rPr>
          <w:rFonts w:ascii="Georgia" w:hAnsi="Georgia"/>
          <w:sz w:val="19"/>
          <w:szCs w:val="19"/>
        </w:rPr>
        <w:t xml:space="preserve">. </w:t>
      </w:r>
      <w:r>
        <w:rPr>
          <w:rFonts w:ascii="Georgia" w:hAnsi="Georgia"/>
          <w:sz w:val="19"/>
          <w:szCs w:val="19"/>
        </w:rPr>
        <w:t xml:space="preserve">Nutritional outcomes for the most vulnerable (children and women) </w:t>
      </w:r>
      <w:r w:rsidR="00D674B2">
        <w:rPr>
          <w:rFonts w:ascii="Georgia" w:hAnsi="Georgia"/>
          <w:sz w:val="19"/>
          <w:szCs w:val="19"/>
        </w:rPr>
        <w:t xml:space="preserve">in lagging regions </w:t>
      </w:r>
      <w:r>
        <w:rPr>
          <w:rFonts w:ascii="Georgia" w:hAnsi="Georgia"/>
          <w:sz w:val="19"/>
          <w:szCs w:val="19"/>
        </w:rPr>
        <w:t xml:space="preserve">will </w:t>
      </w:r>
      <w:r w:rsidR="003168C6">
        <w:rPr>
          <w:rFonts w:ascii="Georgia" w:hAnsi="Georgia"/>
          <w:sz w:val="19"/>
          <w:szCs w:val="19"/>
        </w:rPr>
        <w:t xml:space="preserve">be </w:t>
      </w:r>
      <w:r>
        <w:rPr>
          <w:rFonts w:ascii="Georgia" w:hAnsi="Georgia"/>
          <w:sz w:val="19"/>
          <w:szCs w:val="19"/>
        </w:rPr>
        <w:t>improve</w:t>
      </w:r>
      <w:r w:rsidR="003168C6">
        <w:rPr>
          <w:rFonts w:ascii="Georgia" w:hAnsi="Georgia"/>
          <w:sz w:val="19"/>
          <w:szCs w:val="19"/>
        </w:rPr>
        <w:t>d</w:t>
      </w:r>
      <w:r>
        <w:rPr>
          <w:rFonts w:ascii="Georgia" w:hAnsi="Georgia"/>
          <w:sz w:val="19"/>
          <w:szCs w:val="19"/>
        </w:rPr>
        <w:t xml:space="preserve">, access to safe water and improved sanitation will </w:t>
      </w:r>
      <w:r w:rsidR="003168C6">
        <w:rPr>
          <w:rFonts w:ascii="Georgia" w:hAnsi="Georgia"/>
          <w:sz w:val="19"/>
          <w:szCs w:val="19"/>
        </w:rPr>
        <w:t>have grown</w:t>
      </w:r>
      <w:r>
        <w:rPr>
          <w:rFonts w:ascii="Georgia" w:hAnsi="Georgia"/>
          <w:sz w:val="19"/>
          <w:szCs w:val="19"/>
        </w:rPr>
        <w:t xml:space="preserve"> and the threats posed by unexploded remnants of war will </w:t>
      </w:r>
      <w:r w:rsidR="003168C6">
        <w:rPr>
          <w:rFonts w:ascii="Georgia" w:hAnsi="Georgia"/>
          <w:sz w:val="19"/>
          <w:szCs w:val="19"/>
        </w:rPr>
        <w:t xml:space="preserve">have </w:t>
      </w:r>
      <w:r>
        <w:rPr>
          <w:rFonts w:ascii="Georgia" w:hAnsi="Georgia"/>
          <w:sz w:val="19"/>
          <w:szCs w:val="19"/>
        </w:rPr>
        <w:t>decrease</w:t>
      </w:r>
      <w:r w:rsidR="003168C6">
        <w:rPr>
          <w:rFonts w:ascii="Georgia" w:hAnsi="Georgia"/>
          <w:sz w:val="19"/>
          <w:szCs w:val="19"/>
        </w:rPr>
        <w:t>d</w:t>
      </w:r>
      <w:r>
        <w:rPr>
          <w:rFonts w:ascii="Georgia" w:hAnsi="Georgia"/>
          <w:sz w:val="19"/>
          <w:szCs w:val="19"/>
        </w:rPr>
        <w:t>. This will assist communities in lagging regions</w:t>
      </w:r>
      <w:r w:rsidR="00492D2E">
        <w:rPr>
          <w:rFonts w:ascii="Georgia" w:hAnsi="Georgia"/>
          <w:sz w:val="19"/>
          <w:szCs w:val="19"/>
        </w:rPr>
        <w:t>, particularly women,</w:t>
      </w:r>
      <w:r>
        <w:rPr>
          <w:rFonts w:ascii="Georgia" w:hAnsi="Georgia"/>
          <w:sz w:val="19"/>
          <w:szCs w:val="19"/>
        </w:rPr>
        <w:t xml:space="preserve"> to benefit from the economic growth expected over th</w:t>
      </w:r>
      <w:r w:rsidR="003168C6">
        <w:rPr>
          <w:rFonts w:ascii="Georgia" w:hAnsi="Georgia"/>
          <w:sz w:val="19"/>
          <w:szCs w:val="19"/>
        </w:rPr>
        <w:t>is program</w:t>
      </w:r>
      <w:r>
        <w:rPr>
          <w:rFonts w:ascii="Georgia" w:hAnsi="Georgia"/>
          <w:sz w:val="19"/>
          <w:szCs w:val="19"/>
        </w:rPr>
        <w:t xml:space="preserve"> strategy period</w:t>
      </w:r>
      <w:r w:rsidR="00535661">
        <w:rPr>
          <w:rFonts w:ascii="Georgia" w:hAnsi="Georgia"/>
          <w:sz w:val="19"/>
          <w:szCs w:val="19"/>
        </w:rPr>
        <w:t xml:space="preserve">. </w:t>
      </w:r>
    </w:p>
    <w:p w14:paraId="7E30717C" w14:textId="77777777" w:rsidR="00935496" w:rsidRDefault="0001713D" w:rsidP="000525FE">
      <w:pPr>
        <w:pStyle w:val="NormalWeb"/>
        <w:spacing w:before="80" w:after="80" w:line="280" w:lineRule="atLeast"/>
        <w:rPr>
          <w:rFonts w:ascii="Georgia" w:hAnsi="Georgia"/>
          <w:sz w:val="19"/>
          <w:szCs w:val="19"/>
        </w:rPr>
      </w:pPr>
      <w:r w:rsidRPr="00041677">
        <w:rPr>
          <w:rFonts w:ascii="Georgia" w:hAnsi="Georgia"/>
          <w:b/>
          <w:sz w:val="19"/>
          <w:szCs w:val="19"/>
        </w:rPr>
        <w:t xml:space="preserve">The quality of primary and second education improves and access </w:t>
      </w:r>
      <w:r w:rsidR="003168C6">
        <w:rPr>
          <w:rFonts w:ascii="Georgia" w:hAnsi="Georgia"/>
          <w:b/>
          <w:sz w:val="19"/>
          <w:szCs w:val="19"/>
        </w:rPr>
        <w:t>will be</w:t>
      </w:r>
      <w:r w:rsidR="003168C6" w:rsidRPr="00041677">
        <w:rPr>
          <w:rFonts w:ascii="Georgia" w:hAnsi="Georgia"/>
          <w:b/>
          <w:sz w:val="19"/>
          <w:szCs w:val="19"/>
        </w:rPr>
        <w:t xml:space="preserve"> </w:t>
      </w:r>
      <w:r w:rsidRPr="00041677">
        <w:rPr>
          <w:rFonts w:ascii="Georgia" w:hAnsi="Georgia"/>
          <w:b/>
          <w:sz w:val="19"/>
          <w:szCs w:val="19"/>
        </w:rPr>
        <w:t>expanded.</w:t>
      </w:r>
      <w:r w:rsidR="00041677">
        <w:rPr>
          <w:rFonts w:ascii="Georgia" w:hAnsi="Georgia"/>
          <w:sz w:val="19"/>
          <w:szCs w:val="19"/>
        </w:rPr>
        <w:t xml:space="preserve"> The </w:t>
      </w:r>
      <w:r w:rsidR="00041677" w:rsidRPr="00041677">
        <w:rPr>
          <w:rFonts w:ascii="Georgia" w:hAnsi="Georgia"/>
          <w:sz w:val="19"/>
          <w:szCs w:val="19"/>
        </w:rPr>
        <w:t>development of a high-quality education system in Sri Lanka</w:t>
      </w:r>
      <w:r w:rsidR="00041677">
        <w:rPr>
          <w:rFonts w:ascii="Georgia" w:hAnsi="Georgia"/>
          <w:sz w:val="19"/>
          <w:szCs w:val="19"/>
        </w:rPr>
        <w:t xml:space="preserve"> will</w:t>
      </w:r>
      <w:r w:rsidR="003168C6">
        <w:rPr>
          <w:rFonts w:ascii="Georgia" w:hAnsi="Georgia"/>
          <w:sz w:val="19"/>
          <w:szCs w:val="19"/>
        </w:rPr>
        <w:t xml:space="preserve"> have</w:t>
      </w:r>
      <w:r w:rsidR="00041677">
        <w:rPr>
          <w:rFonts w:ascii="Georgia" w:hAnsi="Georgia"/>
          <w:sz w:val="19"/>
          <w:szCs w:val="19"/>
        </w:rPr>
        <w:t xml:space="preserve"> accelerate</w:t>
      </w:r>
      <w:r w:rsidR="003168C6">
        <w:rPr>
          <w:rFonts w:ascii="Georgia" w:hAnsi="Georgia"/>
          <w:sz w:val="19"/>
          <w:szCs w:val="19"/>
        </w:rPr>
        <w:t>d</w:t>
      </w:r>
      <w:r w:rsidR="00041677">
        <w:rPr>
          <w:rFonts w:ascii="Georgia" w:hAnsi="Georgia"/>
          <w:sz w:val="19"/>
          <w:szCs w:val="19"/>
        </w:rPr>
        <w:t xml:space="preserve"> over the</w:t>
      </w:r>
      <w:r w:rsidR="003168C6">
        <w:rPr>
          <w:rFonts w:ascii="Georgia" w:hAnsi="Georgia"/>
          <w:sz w:val="19"/>
          <w:szCs w:val="19"/>
        </w:rPr>
        <w:t xml:space="preserve"> program</w:t>
      </w:r>
      <w:r w:rsidR="00041677">
        <w:rPr>
          <w:rFonts w:ascii="Georgia" w:hAnsi="Georgia"/>
          <w:sz w:val="19"/>
          <w:szCs w:val="19"/>
        </w:rPr>
        <w:t xml:space="preserve"> strategy period</w:t>
      </w:r>
      <w:r w:rsidR="00041677" w:rsidRPr="00041677">
        <w:rPr>
          <w:rFonts w:ascii="Georgia" w:hAnsi="Georgia"/>
          <w:sz w:val="19"/>
          <w:szCs w:val="19"/>
        </w:rPr>
        <w:t xml:space="preserve">. </w:t>
      </w:r>
      <w:r w:rsidR="00041677">
        <w:rPr>
          <w:rFonts w:ascii="Georgia" w:hAnsi="Georgia"/>
          <w:sz w:val="19"/>
          <w:szCs w:val="19"/>
        </w:rPr>
        <w:t xml:space="preserve">This will produce </w:t>
      </w:r>
      <w:r w:rsidR="00041677" w:rsidRPr="00041677">
        <w:rPr>
          <w:rFonts w:ascii="Georgia" w:hAnsi="Georgia"/>
          <w:sz w:val="19"/>
          <w:szCs w:val="19"/>
        </w:rPr>
        <w:t xml:space="preserve">educated graduates who can compete in </w:t>
      </w:r>
      <w:r w:rsidR="00041677">
        <w:rPr>
          <w:rFonts w:ascii="Georgia" w:hAnsi="Georgia"/>
          <w:sz w:val="19"/>
          <w:szCs w:val="19"/>
        </w:rPr>
        <w:t>a globalised economy and fulfil</w:t>
      </w:r>
      <w:r w:rsidR="00041677" w:rsidRPr="00041677">
        <w:rPr>
          <w:rFonts w:ascii="Georgia" w:hAnsi="Georgia"/>
          <w:sz w:val="19"/>
          <w:szCs w:val="19"/>
        </w:rPr>
        <w:t xml:space="preserve"> </w:t>
      </w:r>
      <w:r w:rsidR="00D674B2">
        <w:rPr>
          <w:rFonts w:ascii="Georgia" w:hAnsi="Georgia"/>
          <w:sz w:val="19"/>
          <w:szCs w:val="19"/>
        </w:rPr>
        <w:t xml:space="preserve">the </w:t>
      </w:r>
      <w:r w:rsidR="000354CC">
        <w:rPr>
          <w:rFonts w:ascii="Georgia" w:hAnsi="Georgia"/>
          <w:sz w:val="19"/>
          <w:szCs w:val="19"/>
        </w:rPr>
        <w:t>government’s</w:t>
      </w:r>
      <w:r w:rsidR="00041677" w:rsidRPr="00041677">
        <w:rPr>
          <w:rFonts w:ascii="Georgia" w:hAnsi="Georgia"/>
          <w:sz w:val="19"/>
          <w:szCs w:val="19"/>
        </w:rPr>
        <w:t xml:space="preserve"> ambitio</w:t>
      </w:r>
      <w:r w:rsidR="00041677">
        <w:rPr>
          <w:rFonts w:ascii="Georgia" w:hAnsi="Georgia"/>
          <w:sz w:val="19"/>
          <w:szCs w:val="19"/>
        </w:rPr>
        <w:t xml:space="preserve">n of </w:t>
      </w:r>
      <w:r w:rsidR="002256E9">
        <w:rPr>
          <w:rFonts w:ascii="Georgia" w:hAnsi="Georgia"/>
          <w:sz w:val="19"/>
          <w:szCs w:val="19"/>
        </w:rPr>
        <w:t xml:space="preserve">developing </w:t>
      </w:r>
      <w:r w:rsidR="00041677">
        <w:rPr>
          <w:rFonts w:ascii="Georgia" w:hAnsi="Georgia"/>
          <w:sz w:val="19"/>
          <w:szCs w:val="19"/>
        </w:rPr>
        <w:t>a knowledge economy. This will also reduce</w:t>
      </w:r>
      <w:r w:rsidR="00041677" w:rsidRPr="00041677">
        <w:rPr>
          <w:rFonts w:ascii="Georgia" w:hAnsi="Georgia"/>
          <w:sz w:val="19"/>
          <w:szCs w:val="19"/>
        </w:rPr>
        <w:t xml:space="preserve"> educational </w:t>
      </w:r>
      <w:r w:rsidR="00041677">
        <w:rPr>
          <w:rFonts w:ascii="Georgia" w:hAnsi="Georgia"/>
          <w:sz w:val="19"/>
          <w:szCs w:val="19"/>
        </w:rPr>
        <w:t>inequality</w:t>
      </w:r>
      <w:r w:rsidR="006413F5">
        <w:rPr>
          <w:rFonts w:ascii="Georgia" w:hAnsi="Georgia"/>
          <w:sz w:val="19"/>
          <w:szCs w:val="19"/>
        </w:rPr>
        <w:t xml:space="preserve"> </w:t>
      </w:r>
      <w:r w:rsidR="00041677" w:rsidRPr="00041677">
        <w:rPr>
          <w:rFonts w:ascii="Georgia" w:hAnsi="Georgia"/>
          <w:sz w:val="19"/>
          <w:szCs w:val="19"/>
        </w:rPr>
        <w:t xml:space="preserve">and </w:t>
      </w:r>
      <w:r w:rsidR="00041677">
        <w:rPr>
          <w:rFonts w:ascii="Georgia" w:hAnsi="Georgia"/>
          <w:sz w:val="19"/>
          <w:szCs w:val="19"/>
        </w:rPr>
        <w:t>contribute to</w:t>
      </w:r>
      <w:r w:rsidR="00041677" w:rsidRPr="00041677">
        <w:rPr>
          <w:rFonts w:ascii="Georgia" w:hAnsi="Georgia"/>
          <w:sz w:val="19"/>
          <w:szCs w:val="19"/>
        </w:rPr>
        <w:t xml:space="preserve"> social cohesion. </w:t>
      </w:r>
    </w:p>
    <w:p w14:paraId="7E30717D" w14:textId="77777777" w:rsidR="00041677" w:rsidRPr="00935496" w:rsidRDefault="00041677" w:rsidP="000525FE">
      <w:pPr>
        <w:pStyle w:val="NormalWeb"/>
        <w:spacing w:before="80" w:after="80" w:line="280" w:lineRule="atLeast"/>
        <w:rPr>
          <w:rFonts w:ascii="Georgia" w:hAnsi="Georgia"/>
          <w:sz w:val="19"/>
          <w:szCs w:val="19"/>
        </w:rPr>
      </w:pPr>
      <w:r w:rsidRPr="00041677">
        <w:rPr>
          <w:rFonts w:ascii="Georgia" w:hAnsi="Georgia"/>
          <w:b/>
          <w:sz w:val="19"/>
          <w:szCs w:val="19"/>
        </w:rPr>
        <w:t xml:space="preserve">The relationship between Australia and Sri Lanka will </w:t>
      </w:r>
      <w:r w:rsidR="003168C6">
        <w:rPr>
          <w:rFonts w:ascii="Georgia" w:hAnsi="Georgia"/>
          <w:b/>
          <w:sz w:val="19"/>
          <w:szCs w:val="19"/>
        </w:rPr>
        <w:t xml:space="preserve">be </w:t>
      </w:r>
      <w:r>
        <w:rPr>
          <w:rFonts w:ascii="Georgia" w:hAnsi="Georgia"/>
          <w:b/>
          <w:sz w:val="19"/>
          <w:szCs w:val="19"/>
        </w:rPr>
        <w:t>strengthen</w:t>
      </w:r>
      <w:r w:rsidR="003168C6">
        <w:rPr>
          <w:rFonts w:ascii="Georgia" w:hAnsi="Georgia"/>
          <w:b/>
          <w:sz w:val="19"/>
          <w:szCs w:val="19"/>
        </w:rPr>
        <w:t>ed</w:t>
      </w:r>
      <w:r>
        <w:rPr>
          <w:rFonts w:ascii="Georgia" w:hAnsi="Georgia"/>
          <w:sz w:val="19"/>
          <w:szCs w:val="19"/>
        </w:rPr>
        <w:t xml:space="preserve">. </w:t>
      </w:r>
      <w:r w:rsidR="00940A11">
        <w:rPr>
          <w:rFonts w:ascii="Georgia" w:hAnsi="Georgia"/>
          <w:sz w:val="19"/>
          <w:szCs w:val="19"/>
        </w:rPr>
        <w:t xml:space="preserve">Australian </w:t>
      </w:r>
      <w:r>
        <w:rPr>
          <w:rFonts w:ascii="Georgia" w:hAnsi="Georgia"/>
          <w:sz w:val="19"/>
          <w:szCs w:val="19"/>
        </w:rPr>
        <w:t>aid will be aligned to Sri Lanka’s</w:t>
      </w:r>
      <w:r w:rsidRPr="00041677">
        <w:rPr>
          <w:rFonts w:ascii="Georgia" w:hAnsi="Georgia"/>
          <w:sz w:val="19"/>
          <w:szCs w:val="19"/>
        </w:rPr>
        <w:t xml:space="preserve"> own development plans</w:t>
      </w:r>
      <w:r>
        <w:rPr>
          <w:rFonts w:ascii="Georgia" w:hAnsi="Georgia"/>
          <w:sz w:val="19"/>
          <w:szCs w:val="19"/>
        </w:rPr>
        <w:t xml:space="preserve"> and implemented where possible using government systems</w:t>
      </w:r>
      <w:r w:rsidR="006A0106">
        <w:rPr>
          <w:rFonts w:ascii="Georgia" w:hAnsi="Georgia"/>
          <w:sz w:val="19"/>
          <w:szCs w:val="19"/>
        </w:rPr>
        <w:t xml:space="preserve">. </w:t>
      </w:r>
      <w:r>
        <w:rPr>
          <w:rFonts w:ascii="Georgia" w:hAnsi="Georgia"/>
          <w:sz w:val="19"/>
          <w:szCs w:val="19"/>
        </w:rPr>
        <w:t>P</w:t>
      </w:r>
      <w:r w:rsidRPr="00041677">
        <w:rPr>
          <w:rFonts w:ascii="Georgia" w:hAnsi="Georgia"/>
          <w:sz w:val="19"/>
          <w:szCs w:val="19"/>
        </w:rPr>
        <w:t>eople-to-pe</w:t>
      </w:r>
      <w:r>
        <w:rPr>
          <w:rFonts w:ascii="Georgia" w:hAnsi="Georgia"/>
          <w:sz w:val="19"/>
          <w:szCs w:val="19"/>
        </w:rPr>
        <w:t xml:space="preserve">ople </w:t>
      </w:r>
      <w:r w:rsidRPr="00041677">
        <w:rPr>
          <w:rFonts w:ascii="Georgia" w:hAnsi="Georgia"/>
          <w:sz w:val="19"/>
          <w:szCs w:val="19"/>
        </w:rPr>
        <w:t>links and institutional relationships</w:t>
      </w:r>
      <w:r>
        <w:rPr>
          <w:rFonts w:ascii="Georgia" w:hAnsi="Georgia"/>
          <w:sz w:val="19"/>
          <w:szCs w:val="19"/>
        </w:rPr>
        <w:t xml:space="preserve"> will </w:t>
      </w:r>
      <w:r w:rsidR="003168C6">
        <w:rPr>
          <w:rFonts w:ascii="Georgia" w:hAnsi="Georgia"/>
          <w:sz w:val="19"/>
          <w:szCs w:val="19"/>
        </w:rPr>
        <w:t xml:space="preserve">have </w:t>
      </w:r>
      <w:r>
        <w:rPr>
          <w:rFonts w:ascii="Georgia" w:hAnsi="Georgia"/>
          <w:sz w:val="19"/>
          <w:szCs w:val="19"/>
        </w:rPr>
        <w:t>deepen</w:t>
      </w:r>
      <w:r w:rsidR="003168C6">
        <w:rPr>
          <w:rFonts w:ascii="Georgia" w:hAnsi="Georgia"/>
          <w:sz w:val="19"/>
          <w:szCs w:val="19"/>
        </w:rPr>
        <w:t>ed</w:t>
      </w:r>
      <w:r>
        <w:rPr>
          <w:rFonts w:ascii="Georgia" w:hAnsi="Georgia"/>
          <w:sz w:val="19"/>
          <w:szCs w:val="19"/>
        </w:rPr>
        <w:t xml:space="preserve"> through efforts like the Australian Scholarships Program and Australian Volunteers for International Development Program.</w:t>
      </w:r>
    </w:p>
    <w:p w14:paraId="7E30717E" w14:textId="77777777" w:rsidR="007333C2" w:rsidRDefault="007333C2" w:rsidP="007333C2">
      <w:pPr>
        <w:pStyle w:val="Heading2"/>
      </w:pPr>
      <w:bookmarkStart w:id="44" w:name="_Toc330545530"/>
      <w:bookmarkStart w:id="45" w:name="_Toc348520521"/>
      <w:r>
        <w:t>Performance assessment framework</w:t>
      </w:r>
      <w:bookmarkEnd w:id="44"/>
      <w:bookmarkEnd w:id="45"/>
    </w:p>
    <w:p w14:paraId="7E30717F" w14:textId="77777777" w:rsidR="007333C2" w:rsidRPr="00CC5356" w:rsidRDefault="007333C2" w:rsidP="007333C2">
      <w:pPr>
        <w:pStyle w:val="BodyText"/>
      </w:pPr>
      <w:r>
        <w:t>This</w:t>
      </w:r>
      <w:r w:rsidR="00071E43">
        <w:t xml:space="preserve"> program</w:t>
      </w:r>
      <w:r>
        <w:t xml:space="preserve"> strategy’s performance assessment framework (Table 1) </w:t>
      </w:r>
      <w:r w:rsidR="00F479A1">
        <w:t>lists</w:t>
      </w:r>
      <w:r>
        <w:t xml:space="preserve"> </w:t>
      </w:r>
      <w:r w:rsidR="00940A11">
        <w:t xml:space="preserve">the </w:t>
      </w:r>
      <w:r w:rsidR="00F479A1">
        <w:t>two strategic</w:t>
      </w:r>
      <w:r>
        <w:t xml:space="preserve"> objective</w:t>
      </w:r>
      <w:r w:rsidR="00F479A1">
        <w:t>s</w:t>
      </w:r>
      <w:r w:rsidR="00CA2DC3">
        <w:t xml:space="preserve"> for Australian aid to Sri Lanka</w:t>
      </w:r>
      <w:r w:rsidR="00F479A1">
        <w:t xml:space="preserve">, </w:t>
      </w:r>
      <w:r w:rsidR="00CA2DC3">
        <w:t>links these</w:t>
      </w:r>
      <w:r w:rsidR="00F479A1">
        <w:t xml:space="preserve"> to the core goals of </w:t>
      </w:r>
      <w:r w:rsidR="00F479A1" w:rsidRPr="00FC3E9D">
        <w:rPr>
          <w:i/>
        </w:rPr>
        <w:t>An Effective Aid Program for Australia: Making a real difference—delivering real results</w:t>
      </w:r>
      <w:r w:rsidR="00F479A1" w:rsidRPr="00000B6E">
        <w:t>,</w:t>
      </w:r>
      <w:r>
        <w:t xml:space="preserve"> and </w:t>
      </w:r>
      <w:r w:rsidR="00CA2DC3">
        <w:t>outlines</w:t>
      </w:r>
      <w:r w:rsidR="00492D2E">
        <w:t xml:space="preserve"> selected</w:t>
      </w:r>
      <w:r w:rsidR="00CA2DC3">
        <w:t xml:space="preserve"> </w:t>
      </w:r>
      <w:r>
        <w:t>2016 </w:t>
      </w:r>
      <w:r w:rsidR="00F479A1">
        <w:t xml:space="preserve">indicative </w:t>
      </w:r>
      <w:r>
        <w:t>targets</w:t>
      </w:r>
      <w:r w:rsidR="00F479A1">
        <w:t>.</w:t>
      </w:r>
      <w:r>
        <w:t xml:space="preserve"> </w:t>
      </w:r>
    </w:p>
    <w:p w14:paraId="7E307180" w14:textId="77777777" w:rsidR="007333C2" w:rsidRPr="00FD3FBD" w:rsidRDefault="007333C2" w:rsidP="00FD3FBD">
      <w:pPr>
        <w:pStyle w:val="StyleCaptionTimesNewRoman10ptBold"/>
      </w:pPr>
      <w:r>
        <w:br w:type="page"/>
      </w:r>
      <w:r w:rsidR="00F479A1" w:rsidRPr="00FD3FBD">
        <w:rPr>
          <w:b w:val="0"/>
        </w:rPr>
        <w:lastRenderedPageBreak/>
        <w:t xml:space="preserve">Table 1: </w:t>
      </w:r>
      <w:r w:rsidR="005178AA" w:rsidRPr="00FD3FBD">
        <w:rPr>
          <w:b w:val="0"/>
        </w:rPr>
        <w:t>Selected, i</w:t>
      </w:r>
      <w:r w:rsidR="00F479A1" w:rsidRPr="00FD3FBD">
        <w:rPr>
          <w:b w:val="0"/>
        </w:rPr>
        <w:t xml:space="preserve">ndicative sectoral </w:t>
      </w:r>
      <w:r w:rsidR="0087335E" w:rsidRPr="00FD3FBD">
        <w:rPr>
          <w:b w:val="0"/>
        </w:rPr>
        <w:t>targets</w:t>
      </w:r>
      <w:r w:rsidR="00F479A1" w:rsidRPr="00FD3FBD">
        <w:rPr>
          <w:b w:val="0"/>
        </w:rPr>
        <w:t xml:space="preserve"> </w:t>
      </w:r>
      <w:r w:rsidR="0087335E" w:rsidRPr="00FD3FBD">
        <w:rPr>
          <w:b w:val="0"/>
        </w:rPr>
        <w:t>by 2016</w:t>
      </w:r>
      <w:r w:rsidR="00F479A1" w:rsidRPr="00FD3FBD">
        <w:rPr>
          <w:b w:val="0"/>
        </w:rPr>
        <w:t xml:space="preserve"> </w:t>
      </w:r>
      <w:r w:rsidR="0087335E" w:rsidRPr="00FD3FBD">
        <w:rPr>
          <w:b w:val="0"/>
        </w:rPr>
        <w:t xml:space="preserve">against </w:t>
      </w:r>
      <w:r w:rsidR="00F479A1" w:rsidRPr="00FD3FBD">
        <w:rPr>
          <w:b w:val="0"/>
        </w:rPr>
        <w:t xml:space="preserve">Australia’s strategic objectives in Sri Lanka </w:t>
      </w:r>
    </w:p>
    <w:tbl>
      <w:tblPr>
        <w:tblpPr w:leftFromText="180" w:rightFromText="180" w:vertAnchor="text" w:horzAnchor="margin" w:tblpY="14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077"/>
      </w:tblGrid>
      <w:tr w:rsidR="00F479A1" w:rsidRPr="004C0761" w14:paraId="7E307184" w14:textId="77777777" w:rsidTr="000525FE">
        <w:tc>
          <w:tcPr>
            <w:tcW w:w="8028" w:type="dxa"/>
            <w:gridSpan w:val="2"/>
            <w:shd w:val="clear" w:color="auto" w:fill="auto"/>
          </w:tcPr>
          <w:p w14:paraId="7E307181" w14:textId="77777777" w:rsidR="0087335E" w:rsidRPr="00FD3FBD" w:rsidRDefault="0087335E" w:rsidP="007921F7">
            <w:pPr>
              <w:rPr>
                <w:rFonts w:ascii="Times New Roman" w:hAnsi="Times New Roman"/>
                <w:b/>
                <w:sz w:val="20"/>
                <w:szCs w:val="20"/>
              </w:rPr>
            </w:pPr>
            <w:r w:rsidRPr="00FD3FBD">
              <w:rPr>
                <w:rFonts w:ascii="Times New Roman" w:hAnsi="Times New Roman"/>
                <w:b/>
                <w:sz w:val="20"/>
                <w:szCs w:val="20"/>
              </w:rPr>
              <w:t>Program strategy o</w:t>
            </w:r>
            <w:r w:rsidR="00F479A1" w:rsidRPr="00FD3FBD">
              <w:rPr>
                <w:rFonts w:ascii="Times New Roman" w:hAnsi="Times New Roman"/>
                <w:b/>
                <w:sz w:val="20"/>
                <w:szCs w:val="20"/>
              </w:rPr>
              <w:t>bjective 1</w:t>
            </w:r>
          </w:p>
          <w:p w14:paraId="7E307182" w14:textId="77777777" w:rsidR="00F479A1" w:rsidRDefault="00F479A1" w:rsidP="007921F7">
            <w:pPr>
              <w:rPr>
                <w:rFonts w:ascii="Times New Roman" w:hAnsi="Times New Roman"/>
                <w:sz w:val="20"/>
                <w:szCs w:val="20"/>
              </w:rPr>
            </w:pPr>
            <w:r w:rsidRPr="007921F7">
              <w:rPr>
                <w:rFonts w:ascii="Times New Roman" w:hAnsi="Times New Roman"/>
                <w:sz w:val="20"/>
                <w:szCs w:val="20"/>
              </w:rPr>
              <w:t>Improved social and economic indicators in</w:t>
            </w:r>
            <w:r w:rsidR="00896DE3">
              <w:rPr>
                <w:rFonts w:ascii="Times New Roman" w:hAnsi="Times New Roman"/>
                <w:sz w:val="20"/>
                <w:szCs w:val="20"/>
              </w:rPr>
              <w:t xml:space="preserve"> Sri Lanka’s</w:t>
            </w:r>
            <w:r w:rsidRPr="007921F7">
              <w:rPr>
                <w:rFonts w:ascii="Times New Roman" w:hAnsi="Times New Roman"/>
                <w:sz w:val="20"/>
                <w:szCs w:val="20"/>
              </w:rPr>
              <w:t xml:space="preserve"> lagging region</w:t>
            </w:r>
            <w:r w:rsidR="006A6094" w:rsidRPr="007921F7">
              <w:rPr>
                <w:rFonts w:ascii="Times New Roman" w:hAnsi="Times New Roman"/>
                <w:sz w:val="20"/>
                <w:szCs w:val="20"/>
              </w:rPr>
              <w:t>s</w:t>
            </w:r>
          </w:p>
          <w:p w14:paraId="7E307183" w14:textId="77777777" w:rsidR="000525FE" w:rsidRPr="007921F7" w:rsidRDefault="000525FE" w:rsidP="007921F7">
            <w:pPr>
              <w:rPr>
                <w:rFonts w:ascii="Times New Roman" w:hAnsi="Times New Roman"/>
                <w:sz w:val="20"/>
                <w:szCs w:val="20"/>
              </w:rPr>
            </w:pPr>
          </w:p>
        </w:tc>
      </w:tr>
      <w:tr w:rsidR="00F479A1" w:rsidRPr="004C0761" w14:paraId="7E307187" w14:textId="77777777" w:rsidTr="00C071C4">
        <w:tc>
          <w:tcPr>
            <w:tcW w:w="8028" w:type="dxa"/>
            <w:gridSpan w:val="2"/>
            <w:shd w:val="clear" w:color="auto" w:fill="DBE5F1" w:themeFill="accent1" w:themeFillTint="33"/>
          </w:tcPr>
          <w:p w14:paraId="7E307185" w14:textId="77777777" w:rsidR="00F479A1" w:rsidRPr="007921F7" w:rsidRDefault="00F479A1" w:rsidP="007921F7">
            <w:pPr>
              <w:rPr>
                <w:rFonts w:ascii="Times New Roman" w:hAnsi="Times New Roman"/>
                <w:i/>
                <w:sz w:val="20"/>
                <w:szCs w:val="20"/>
              </w:rPr>
            </w:pPr>
            <w:r w:rsidRPr="00071E43">
              <w:rPr>
                <w:rFonts w:ascii="Times New Roman" w:hAnsi="Times New Roman"/>
                <w:i/>
                <w:sz w:val="20"/>
                <w:szCs w:val="20"/>
              </w:rPr>
              <w:t>Sav</w:t>
            </w:r>
            <w:r w:rsidR="00071E43" w:rsidRPr="00FD3FBD">
              <w:rPr>
                <w:rFonts w:ascii="Times New Roman" w:hAnsi="Times New Roman"/>
                <w:i/>
                <w:sz w:val="20"/>
                <w:szCs w:val="20"/>
              </w:rPr>
              <w:t>e</w:t>
            </w:r>
            <w:r w:rsidRPr="00071E43">
              <w:rPr>
                <w:rFonts w:ascii="Times New Roman" w:hAnsi="Times New Roman"/>
                <w:i/>
                <w:sz w:val="20"/>
                <w:szCs w:val="20"/>
              </w:rPr>
              <w:t xml:space="preserve"> lives</w:t>
            </w:r>
          </w:p>
          <w:p w14:paraId="7E307186" w14:textId="77777777" w:rsidR="00935496" w:rsidRPr="007921F7" w:rsidRDefault="00935496" w:rsidP="007921F7">
            <w:pPr>
              <w:rPr>
                <w:rFonts w:ascii="Times New Roman" w:hAnsi="Times New Roman"/>
                <w:i/>
                <w:sz w:val="20"/>
                <w:szCs w:val="20"/>
              </w:rPr>
            </w:pPr>
          </w:p>
        </w:tc>
      </w:tr>
      <w:tr w:rsidR="00F479A1" w:rsidRPr="004C0761" w14:paraId="7E30718D" w14:textId="77777777" w:rsidTr="007921F7">
        <w:tc>
          <w:tcPr>
            <w:tcW w:w="1951" w:type="dxa"/>
            <w:shd w:val="clear" w:color="auto" w:fill="auto"/>
          </w:tcPr>
          <w:p w14:paraId="7E307188" w14:textId="77777777" w:rsidR="00F479A1" w:rsidRPr="007921F7" w:rsidRDefault="00F479A1" w:rsidP="007921F7">
            <w:pPr>
              <w:rPr>
                <w:rFonts w:ascii="Times New Roman" w:hAnsi="Times New Roman"/>
                <w:b/>
                <w:sz w:val="20"/>
                <w:szCs w:val="20"/>
              </w:rPr>
            </w:pPr>
            <w:r w:rsidRPr="007921F7">
              <w:rPr>
                <w:rFonts w:ascii="Times New Roman" w:hAnsi="Times New Roman"/>
                <w:b/>
                <w:sz w:val="20"/>
                <w:szCs w:val="20"/>
              </w:rPr>
              <w:t>Health</w:t>
            </w:r>
          </w:p>
          <w:p w14:paraId="7E307189" w14:textId="77777777" w:rsidR="00F479A1" w:rsidRPr="007921F7" w:rsidRDefault="00F479A1" w:rsidP="007921F7">
            <w:pPr>
              <w:rPr>
                <w:rFonts w:ascii="Times New Roman" w:hAnsi="Times New Roman"/>
                <w:sz w:val="20"/>
                <w:szCs w:val="20"/>
              </w:rPr>
            </w:pPr>
          </w:p>
        </w:tc>
        <w:tc>
          <w:tcPr>
            <w:tcW w:w="6077" w:type="dxa"/>
            <w:shd w:val="clear" w:color="auto" w:fill="auto"/>
          </w:tcPr>
          <w:p w14:paraId="7E30718A" w14:textId="77777777" w:rsidR="00F479A1" w:rsidRPr="007921F7" w:rsidRDefault="00896DE3" w:rsidP="00D47091">
            <w:pPr>
              <w:pStyle w:val="ListParagraph"/>
              <w:numPr>
                <w:ilvl w:val="0"/>
                <w:numId w:val="10"/>
              </w:numPr>
              <w:spacing w:after="0" w:line="240" w:lineRule="auto"/>
              <w:ind w:left="317" w:hanging="283"/>
              <w:rPr>
                <w:rFonts w:ascii="Georgia" w:hAnsi="Georgia"/>
                <w:sz w:val="19"/>
                <w:szCs w:val="19"/>
              </w:rPr>
            </w:pPr>
            <w:r>
              <w:rPr>
                <w:rFonts w:ascii="Georgia" w:hAnsi="Georgia"/>
                <w:sz w:val="19"/>
                <w:szCs w:val="19"/>
              </w:rPr>
              <w:t>i</w:t>
            </w:r>
            <w:r w:rsidR="006A6094" w:rsidRPr="007921F7">
              <w:rPr>
                <w:rFonts w:ascii="Georgia" w:hAnsi="Georgia"/>
                <w:sz w:val="19"/>
                <w:szCs w:val="19"/>
              </w:rPr>
              <w:t>ncreased access to safe water and improved sanitation</w:t>
            </w:r>
            <w:r w:rsidR="000525FE">
              <w:rPr>
                <w:rFonts w:ascii="Georgia" w:hAnsi="Georgia"/>
                <w:sz w:val="19"/>
                <w:szCs w:val="19"/>
              </w:rPr>
              <w:br/>
            </w:r>
          </w:p>
          <w:p w14:paraId="7E30718B" w14:textId="77777777" w:rsidR="00F479A1" w:rsidRPr="007921F7" w:rsidRDefault="00896DE3" w:rsidP="00D47091">
            <w:pPr>
              <w:pStyle w:val="ListParagraph"/>
              <w:numPr>
                <w:ilvl w:val="0"/>
                <w:numId w:val="10"/>
              </w:numPr>
              <w:spacing w:after="0" w:line="240" w:lineRule="auto"/>
              <w:ind w:left="317" w:hanging="283"/>
              <w:rPr>
                <w:rFonts w:ascii="Georgia" w:hAnsi="Georgia"/>
                <w:sz w:val="19"/>
                <w:szCs w:val="19"/>
              </w:rPr>
            </w:pPr>
            <w:r>
              <w:rPr>
                <w:rFonts w:ascii="Georgia" w:hAnsi="Georgia"/>
                <w:sz w:val="19"/>
                <w:szCs w:val="19"/>
              </w:rPr>
              <w:t>r</w:t>
            </w:r>
            <w:r w:rsidR="00492D2E" w:rsidRPr="007921F7">
              <w:rPr>
                <w:rFonts w:ascii="Georgia" w:hAnsi="Georgia"/>
                <w:sz w:val="19"/>
                <w:szCs w:val="19"/>
              </w:rPr>
              <w:t>educed risk of death and injury</w:t>
            </w:r>
            <w:r w:rsidR="0087335E" w:rsidRPr="007921F7">
              <w:rPr>
                <w:rFonts w:ascii="Georgia" w:hAnsi="Georgia"/>
                <w:sz w:val="19"/>
                <w:szCs w:val="19"/>
              </w:rPr>
              <w:t xml:space="preserve"> from landmines and other unexploded remnants of war</w:t>
            </w:r>
          </w:p>
          <w:p w14:paraId="7E30718C" w14:textId="77777777" w:rsidR="0087335E" w:rsidRPr="007921F7" w:rsidRDefault="0087335E" w:rsidP="007921F7">
            <w:pPr>
              <w:pStyle w:val="ListParagraph"/>
              <w:spacing w:after="0" w:line="240" w:lineRule="auto"/>
              <w:ind w:left="317"/>
              <w:rPr>
                <w:rFonts w:ascii="Times New Roman" w:hAnsi="Times New Roman"/>
                <w:sz w:val="20"/>
                <w:szCs w:val="20"/>
              </w:rPr>
            </w:pPr>
          </w:p>
        </w:tc>
      </w:tr>
      <w:tr w:rsidR="00F479A1" w:rsidRPr="004C0761" w14:paraId="7E307190" w14:textId="77777777" w:rsidTr="00C071C4">
        <w:tc>
          <w:tcPr>
            <w:tcW w:w="8028" w:type="dxa"/>
            <w:gridSpan w:val="2"/>
            <w:shd w:val="clear" w:color="auto" w:fill="DBE5F1" w:themeFill="accent1" w:themeFillTint="33"/>
          </w:tcPr>
          <w:p w14:paraId="7E30718E" w14:textId="77777777" w:rsidR="00F479A1" w:rsidRPr="007921F7" w:rsidRDefault="00F479A1" w:rsidP="007921F7">
            <w:pPr>
              <w:rPr>
                <w:rFonts w:ascii="Times New Roman" w:hAnsi="Times New Roman"/>
                <w:i/>
                <w:sz w:val="20"/>
                <w:szCs w:val="20"/>
              </w:rPr>
            </w:pPr>
            <w:r w:rsidRPr="007921F7">
              <w:rPr>
                <w:rFonts w:ascii="Times New Roman" w:hAnsi="Times New Roman"/>
                <w:i/>
                <w:sz w:val="20"/>
                <w:szCs w:val="20"/>
              </w:rPr>
              <w:t>Promot</w:t>
            </w:r>
            <w:r w:rsidR="00071E43">
              <w:rPr>
                <w:rFonts w:ascii="Times New Roman" w:hAnsi="Times New Roman"/>
                <w:i/>
                <w:sz w:val="20"/>
                <w:szCs w:val="20"/>
              </w:rPr>
              <w:t>e</w:t>
            </w:r>
            <w:r w:rsidRPr="007921F7">
              <w:rPr>
                <w:rFonts w:ascii="Times New Roman" w:hAnsi="Times New Roman"/>
                <w:i/>
                <w:sz w:val="20"/>
                <w:szCs w:val="20"/>
              </w:rPr>
              <w:t xml:space="preserve"> opportunities for all</w:t>
            </w:r>
          </w:p>
          <w:p w14:paraId="7E30718F" w14:textId="77777777" w:rsidR="00935496" w:rsidRPr="007921F7" w:rsidRDefault="00935496" w:rsidP="007921F7">
            <w:pPr>
              <w:rPr>
                <w:rFonts w:ascii="Times New Roman" w:hAnsi="Times New Roman"/>
                <w:i/>
                <w:sz w:val="20"/>
                <w:szCs w:val="20"/>
              </w:rPr>
            </w:pPr>
          </w:p>
        </w:tc>
      </w:tr>
      <w:tr w:rsidR="00F479A1" w:rsidRPr="004C0761" w14:paraId="7E307195" w14:textId="77777777" w:rsidTr="007921F7">
        <w:tc>
          <w:tcPr>
            <w:tcW w:w="1951" w:type="dxa"/>
            <w:shd w:val="clear" w:color="auto" w:fill="auto"/>
          </w:tcPr>
          <w:p w14:paraId="7E307191" w14:textId="77777777" w:rsidR="00F479A1" w:rsidRPr="007921F7" w:rsidRDefault="00F479A1" w:rsidP="007921F7">
            <w:pPr>
              <w:rPr>
                <w:rFonts w:ascii="Times New Roman" w:hAnsi="Times New Roman"/>
                <w:sz w:val="20"/>
                <w:szCs w:val="20"/>
              </w:rPr>
            </w:pPr>
            <w:r w:rsidRPr="007921F7">
              <w:rPr>
                <w:rFonts w:ascii="Times New Roman" w:hAnsi="Times New Roman"/>
                <w:b/>
                <w:sz w:val="20"/>
                <w:szCs w:val="20"/>
              </w:rPr>
              <w:t>Education</w:t>
            </w:r>
          </w:p>
          <w:p w14:paraId="7E307192" w14:textId="77777777" w:rsidR="00F479A1" w:rsidRPr="007921F7" w:rsidRDefault="00F479A1" w:rsidP="007921F7">
            <w:pPr>
              <w:rPr>
                <w:rFonts w:ascii="Times New Roman" w:hAnsi="Times New Roman"/>
                <w:sz w:val="20"/>
                <w:szCs w:val="20"/>
              </w:rPr>
            </w:pPr>
          </w:p>
        </w:tc>
        <w:tc>
          <w:tcPr>
            <w:tcW w:w="6077" w:type="dxa"/>
            <w:shd w:val="clear" w:color="auto" w:fill="auto"/>
          </w:tcPr>
          <w:p w14:paraId="7E307193" w14:textId="77777777" w:rsidR="00F479A1" w:rsidRPr="007921F7" w:rsidRDefault="00896DE3" w:rsidP="00D47091">
            <w:pPr>
              <w:pStyle w:val="ListParagraph"/>
              <w:numPr>
                <w:ilvl w:val="0"/>
                <w:numId w:val="10"/>
              </w:numPr>
              <w:spacing w:after="0" w:line="240" w:lineRule="auto"/>
              <w:ind w:left="317" w:hanging="283"/>
              <w:rPr>
                <w:rFonts w:ascii="Georgia" w:hAnsi="Georgia"/>
                <w:sz w:val="19"/>
                <w:szCs w:val="19"/>
              </w:rPr>
            </w:pPr>
            <w:r>
              <w:rPr>
                <w:rFonts w:ascii="Georgia" w:hAnsi="Georgia"/>
                <w:sz w:val="19"/>
                <w:szCs w:val="19"/>
              </w:rPr>
              <w:t>i</w:t>
            </w:r>
            <w:r w:rsidR="0087335E" w:rsidRPr="007921F7">
              <w:rPr>
                <w:rFonts w:ascii="Georgia" w:hAnsi="Georgia"/>
                <w:sz w:val="19"/>
                <w:szCs w:val="19"/>
              </w:rPr>
              <w:t xml:space="preserve">ncreased primary school attendance and secondary school completion rates </w:t>
            </w:r>
            <w:r w:rsidR="000525FE">
              <w:rPr>
                <w:rFonts w:ascii="Georgia" w:hAnsi="Georgia"/>
                <w:sz w:val="19"/>
                <w:szCs w:val="19"/>
              </w:rPr>
              <w:br/>
            </w:r>
          </w:p>
          <w:p w14:paraId="7E307194" w14:textId="77777777" w:rsidR="00982674" w:rsidRDefault="00982674" w:rsidP="00FD3FBD">
            <w:pPr>
              <w:pStyle w:val="ListParagraph"/>
              <w:spacing w:after="0" w:line="240" w:lineRule="auto"/>
              <w:ind w:left="317"/>
              <w:rPr>
                <w:rFonts w:ascii="Times New Roman" w:hAnsi="Times New Roman"/>
                <w:sz w:val="20"/>
                <w:szCs w:val="20"/>
              </w:rPr>
            </w:pPr>
          </w:p>
        </w:tc>
      </w:tr>
      <w:tr w:rsidR="00F479A1" w:rsidRPr="004C0761" w14:paraId="7E307198" w14:textId="77777777" w:rsidTr="00C071C4">
        <w:tc>
          <w:tcPr>
            <w:tcW w:w="8028" w:type="dxa"/>
            <w:gridSpan w:val="2"/>
            <w:shd w:val="clear" w:color="auto" w:fill="DBE5F1" w:themeFill="accent1" w:themeFillTint="33"/>
          </w:tcPr>
          <w:p w14:paraId="7E307196" w14:textId="77777777" w:rsidR="00F479A1" w:rsidRPr="007921F7" w:rsidRDefault="00393E03" w:rsidP="007921F7">
            <w:pPr>
              <w:rPr>
                <w:rFonts w:ascii="Times New Roman" w:hAnsi="Times New Roman"/>
                <w:i/>
                <w:sz w:val="20"/>
                <w:szCs w:val="20"/>
              </w:rPr>
            </w:pPr>
            <w:r>
              <w:rPr>
                <w:rFonts w:ascii="Times New Roman" w:hAnsi="Times New Roman"/>
                <w:i/>
                <w:sz w:val="20"/>
                <w:szCs w:val="20"/>
              </w:rPr>
              <w:t>Build s</w:t>
            </w:r>
            <w:r w:rsidR="00F479A1" w:rsidRPr="007921F7">
              <w:rPr>
                <w:rFonts w:ascii="Times New Roman" w:hAnsi="Times New Roman"/>
                <w:i/>
                <w:sz w:val="20"/>
                <w:szCs w:val="20"/>
              </w:rPr>
              <w:t>ustainable economic development</w:t>
            </w:r>
          </w:p>
          <w:p w14:paraId="7E307197" w14:textId="77777777" w:rsidR="00935496" w:rsidRPr="007921F7" w:rsidRDefault="00935496" w:rsidP="007921F7">
            <w:pPr>
              <w:rPr>
                <w:rFonts w:ascii="Times New Roman" w:hAnsi="Times New Roman"/>
                <w:sz w:val="20"/>
                <w:szCs w:val="20"/>
              </w:rPr>
            </w:pPr>
          </w:p>
        </w:tc>
      </w:tr>
      <w:tr w:rsidR="00F479A1" w:rsidRPr="004C0761" w14:paraId="7E30719E" w14:textId="77777777" w:rsidTr="007921F7">
        <w:tc>
          <w:tcPr>
            <w:tcW w:w="1951" w:type="dxa"/>
            <w:shd w:val="clear" w:color="auto" w:fill="auto"/>
          </w:tcPr>
          <w:p w14:paraId="7E307199" w14:textId="77777777" w:rsidR="00F479A1" w:rsidRPr="007921F7" w:rsidRDefault="00F479A1" w:rsidP="007921F7">
            <w:pPr>
              <w:rPr>
                <w:rFonts w:ascii="Times New Roman" w:hAnsi="Times New Roman"/>
                <w:sz w:val="20"/>
                <w:szCs w:val="20"/>
              </w:rPr>
            </w:pPr>
            <w:r w:rsidRPr="00FD3FBD">
              <w:rPr>
                <w:rFonts w:ascii="Times New Roman" w:hAnsi="Times New Roman"/>
                <w:b/>
                <w:sz w:val="20"/>
                <w:szCs w:val="20"/>
              </w:rPr>
              <w:t xml:space="preserve">Economic </w:t>
            </w:r>
            <w:r w:rsidR="00896DE3" w:rsidRPr="00FD3FBD">
              <w:rPr>
                <w:rFonts w:ascii="Times New Roman" w:hAnsi="Times New Roman"/>
                <w:b/>
                <w:sz w:val="20"/>
                <w:szCs w:val="20"/>
              </w:rPr>
              <w:t>d</w:t>
            </w:r>
            <w:r w:rsidRPr="00FD3FBD">
              <w:rPr>
                <w:rFonts w:ascii="Times New Roman" w:hAnsi="Times New Roman"/>
                <w:b/>
                <w:sz w:val="20"/>
                <w:szCs w:val="20"/>
              </w:rPr>
              <w:t>evelopment</w:t>
            </w:r>
          </w:p>
          <w:p w14:paraId="7E30719A" w14:textId="77777777" w:rsidR="00F479A1" w:rsidRPr="007921F7" w:rsidRDefault="00F479A1" w:rsidP="007921F7">
            <w:pPr>
              <w:rPr>
                <w:rFonts w:ascii="Times New Roman" w:hAnsi="Times New Roman"/>
                <w:sz w:val="20"/>
                <w:szCs w:val="20"/>
              </w:rPr>
            </w:pPr>
          </w:p>
        </w:tc>
        <w:tc>
          <w:tcPr>
            <w:tcW w:w="6077" w:type="dxa"/>
            <w:shd w:val="clear" w:color="auto" w:fill="auto"/>
          </w:tcPr>
          <w:p w14:paraId="7E30719B" w14:textId="77777777" w:rsidR="00F479A1" w:rsidRPr="007921F7" w:rsidRDefault="00896DE3" w:rsidP="00D47091">
            <w:pPr>
              <w:pStyle w:val="ListParagraph"/>
              <w:numPr>
                <w:ilvl w:val="0"/>
                <w:numId w:val="10"/>
              </w:numPr>
              <w:spacing w:after="0" w:line="240" w:lineRule="auto"/>
              <w:ind w:left="317" w:hanging="283"/>
              <w:rPr>
                <w:rFonts w:ascii="Georgia" w:hAnsi="Georgia"/>
                <w:sz w:val="19"/>
                <w:szCs w:val="19"/>
              </w:rPr>
            </w:pPr>
            <w:r>
              <w:rPr>
                <w:rFonts w:ascii="Georgia" w:hAnsi="Georgia"/>
                <w:sz w:val="19"/>
                <w:szCs w:val="19"/>
              </w:rPr>
              <w:t>increased</w:t>
            </w:r>
            <w:r w:rsidR="00294D14" w:rsidRPr="007921F7">
              <w:rPr>
                <w:rFonts w:ascii="Georgia" w:hAnsi="Georgia"/>
                <w:sz w:val="19"/>
                <w:szCs w:val="19"/>
              </w:rPr>
              <w:t xml:space="preserve"> access to improved economic infrastructure</w:t>
            </w:r>
            <w:r>
              <w:rPr>
                <w:rFonts w:ascii="Georgia" w:hAnsi="Georgia"/>
                <w:sz w:val="19"/>
                <w:szCs w:val="19"/>
              </w:rPr>
              <w:t xml:space="preserve"> for about 600 000 families (around 1.7 million people)</w:t>
            </w:r>
            <w:r w:rsidR="00294D14" w:rsidRPr="007921F7">
              <w:rPr>
                <w:rFonts w:ascii="Georgia" w:hAnsi="Georgia"/>
                <w:sz w:val="19"/>
                <w:szCs w:val="19"/>
              </w:rPr>
              <w:t xml:space="preserve"> </w:t>
            </w:r>
            <w:r w:rsidR="000525FE">
              <w:rPr>
                <w:rFonts w:ascii="Georgia" w:hAnsi="Georgia"/>
                <w:sz w:val="19"/>
                <w:szCs w:val="19"/>
              </w:rPr>
              <w:br/>
            </w:r>
          </w:p>
          <w:p w14:paraId="7E30719C" w14:textId="77777777" w:rsidR="00F479A1" w:rsidRPr="007921F7" w:rsidRDefault="00294D14" w:rsidP="00D47091">
            <w:pPr>
              <w:pStyle w:val="ListParagraph"/>
              <w:numPr>
                <w:ilvl w:val="0"/>
                <w:numId w:val="10"/>
              </w:numPr>
              <w:spacing w:after="0" w:line="240" w:lineRule="auto"/>
              <w:ind w:left="317" w:hanging="283"/>
              <w:rPr>
                <w:rFonts w:ascii="Georgia" w:hAnsi="Georgia"/>
                <w:sz w:val="19"/>
                <w:szCs w:val="19"/>
              </w:rPr>
            </w:pPr>
            <w:r w:rsidRPr="007921F7">
              <w:rPr>
                <w:rFonts w:ascii="Georgia" w:hAnsi="Georgia"/>
                <w:sz w:val="19"/>
                <w:szCs w:val="19"/>
              </w:rPr>
              <w:t>str</w:t>
            </w:r>
            <w:r w:rsidR="00896DE3">
              <w:rPr>
                <w:rFonts w:ascii="Georgia" w:hAnsi="Georgia"/>
                <w:sz w:val="19"/>
                <w:szCs w:val="19"/>
              </w:rPr>
              <w:t>engthened</w:t>
            </w:r>
            <w:r w:rsidRPr="007921F7">
              <w:rPr>
                <w:rFonts w:ascii="Georgia" w:hAnsi="Georgia"/>
                <w:sz w:val="19"/>
                <w:szCs w:val="19"/>
              </w:rPr>
              <w:t xml:space="preserve"> capacity to manage and maintain economic infrastructure </w:t>
            </w:r>
            <w:r w:rsidR="00896DE3">
              <w:rPr>
                <w:rFonts w:ascii="Georgia" w:hAnsi="Georgia"/>
                <w:sz w:val="19"/>
                <w:szCs w:val="19"/>
              </w:rPr>
              <w:t>for 7</w:t>
            </w:r>
            <w:r w:rsidR="00C071C4">
              <w:rPr>
                <w:rFonts w:ascii="Georgia" w:hAnsi="Georgia"/>
                <w:sz w:val="19"/>
                <w:szCs w:val="19"/>
              </w:rPr>
              <w:t>7</w:t>
            </w:r>
            <w:r w:rsidR="00896DE3">
              <w:rPr>
                <w:rFonts w:ascii="Georgia" w:hAnsi="Georgia"/>
                <w:sz w:val="19"/>
                <w:szCs w:val="19"/>
              </w:rPr>
              <w:t xml:space="preserve"> local government authorities</w:t>
            </w:r>
            <w:r w:rsidR="000525FE">
              <w:rPr>
                <w:rFonts w:ascii="Georgia" w:hAnsi="Georgia"/>
                <w:sz w:val="19"/>
                <w:szCs w:val="19"/>
              </w:rPr>
              <w:br/>
            </w:r>
          </w:p>
          <w:p w14:paraId="7E30719D" w14:textId="77777777" w:rsidR="00F479A1" w:rsidRPr="007921F7" w:rsidRDefault="00896DE3" w:rsidP="00D47091">
            <w:pPr>
              <w:pStyle w:val="ListParagraph"/>
              <w:numPr>
                <w:ilvl w:val="0"/>
                <w:numId w:val="10"/>
              </w:numPr>
              <w:spacing w:after="0" w:line="240" w:lineRule="auto"/>
              <w:ind w:left="317" w:hanging="283"/>
              <w:rPr>
                <w:rFonts w:ascii="Times New Roman" w:hAnsi="Times New Roman"/>
                <w:sz w:val="20"/>
                <w:szCs w:val="20"/>
              </w:rPr>
            </w:pPr>
            <w:r>
              <w:rPr>
                <w:rFonts w:ascii="Georgia" w:hAnsi="Georgia"/>
                <w:sz w:val="19"/>
                <w:szCs w:val="19"/>
              </w:rPr>
              <w:t>i</w:t>
            </w:r>
            <w:r w:rsidR="005178AA" w:rsidRPr="007921F7">
              <w:rPr>
                <w:rFonts w:ascii="Georgia" w:hAnsi="Georgia"/>
                <w:sz w:val="19"/>
                <w:szCs w:val="19"/>
              </w:rPr>
              <w:t>ncreased ability of communities to hold local government accountable for the delivery of essential economic infrastructure</w:t>
            </w:r>
            <w:r w:rsidR="00935496" w:rsidRPr="007921F7">
              <w:rPr>
                <w:rFonts w:ascii="Times New Roman" w:hAnsi="Times New Roman"/>
                <w:sz w:val="20"/>
                <w:szCs w:val="20"/>
              </w:rPr>
              <w:br/>
            </w:r>
          </w:p>
        </w:tc>
      </w:tr>
      <w:tr w:rsidR="00F479A1" w:rsidRPr="004C0761" w14:paraId="7E3071A1" w14:textId="77777777" w:rsidTr="000525FE">
        <w:tc>
          <w:tcPr>
            <w:tcW w:w="8028" w:type="dxa"/>
            <w:gridSpan w:val="2"/>
            <w:shd w:val="clear" w:color="auto" w:fill="auto"/>
          </w:tcPr>
          <w:p w14:paraId="7E30719F" w14:textId="77777777" w:rsidR="00F479A1" w:rsidRPr="00FD3FBD" w:rsidRDefault="0087335E" w:rsidP="007921F7">
            <w:pPr>
              <w:rPr>
                <w:rFonts w:ascii="Times New Roman" w:hAnsi="Times New Roman"/>
                <w:b/>
                <w:sz w:val="20"/>
                <w:szCs w:val="20"/>
              </w:rPr>
            </w:pPr>
            <w:r w:rsidRPr="00FD3FBD">
              <w:rPr>
                <w:rFonts w:ascii="Times New Roman" w:hAnsi="Times New Roman"/>
                <w:b/>
                <w:sz w:val="20"/>
                <w:szCs w:val="20"/>
              </w:rPr>
              <w:t>Program strategy o</w:t>
            </w:r>
            <w:r w:rsidR="00F479A1" w:rsidRPr="00FD3FBD">
              <w:rPr>
                <w:rFonts w:ascii="Times New Roman" w:hAnsi="Times New Roman"/>
                <w:b/>
                <w:sz w:val="20"/>
                <w:szCs w:val="20"/>
              </w:rPr>
              <w:t>bjective 2</w:t>
            </w:r>
          </w:p>
          <w:p w14:paraId="7E3071A0" w14:textId="77777777" w:rsidR="00F479A1" w:rsidRPr="007921F7" w:rsidRDefault="00F479A1" w:rsidP="00896DE3">
            <w:pPr>
              <w:rPr>
                <w:rFonts w:ascii="Times New Roman" w:hAnsi="Times New Roman"/>
                <w:sz w:val="20"/>
                <w:szCs w:val="20"/>
              </w:rPr>
            </w:pPr>
            <w:r w:rsidRPr="007921F7">
              <w:rPr>
                <w:rFonts w:ascii="Times New Roman" w:hAnsi="Times New Roman"/>
                <w:sz w:val="20"/>
                <w:szCs w:val="20"/>
              </w:rPr>
              <w:t>Policies and program</w:t>
            </w:r>
            <w:r w:rsidR="00896DE3">
              <w:rPr>
                <w:rFonts w:ascii="Times New Roman" w:hAnsi="Times New Roman"/>
                <w:sz w:val="20"/>
                <w:szCs w:val="20"/>
              </w:rPr>
              <w:t>s for inclusive growth and improved service</w:t>
            </w:r>
            <w:r w:rsidR="009A15F1">
              <w:rPr>
                <w:rFonts w:ascii="Times New Roman" w:hAnsi="Times New Roman"/>
                <w:sz w:val="20"/>
                <w:szCs w:val="20"/>
              </w:rPr>
              <w:t xml:space="preserve"> delivery</w:t>
            </w:r>
            <w:r w:rsidRPr="007921F7">
              <w:rPr>
                <w:rFonts w:ascii="Times New Roman" w:hAnsi="Times New Roman"/>
                <w:sz w:val="20"/>
                <w:szCs w:val="20"/>
              </w:rPr>
              <w:t xml:space="preserve"> implemented at national and sub-national level</w:t>
            </w:r>
            <w:r w:rsidR="00896DE3">
              <w:rPr>
                <w:rFonts w:ascii="Times New Roman" w:hAnsi="Times New Roman"/>
                <w:sz w:val="20"/>
                <w:szCs w:val="20"/>
              </w:rPr>
              <w:t>s</w:t>
            </w:r>
            <w:r w:rsidRPr="007921F7">
              <w:rPr>
                <w:rFonts w:ascii="Times New Roman" w:hAnsi="Times New Roman"/>
                <w:sz w:val="20"/>
                <w:szCs w:val="20"/>
              </w:rPr>
              <w:t xml:space="preserve"> </w:t>
            </w:r>
            <w:r w:rsidR="000525FE">
              <w:rPr>
                <w:rFonts w:ascii="Times New Roman" w:hAnsi="Times New Roman"/>
                <w:sz w:val="20"/>
                <w:szCs w:val="20"/>
              </w:rPr>
              <w:br/>
            </w:r>
          </w:p>
        </w:tc>
      </w:tr>
      <w:tr w:rsidR="00F479A1" w:rsidRPr="004C0761" w14:paraId="7E3071A4" w14:textId="77777777" w:rsidTr="00C071C4">
        <w:tc>
          <w:tcPr>
            <w:tcW w:w="8028" w:type="dxa"/>
            <w:gridSpan w:val="2"/>
            <w:shd w:val="clear" w:color="auto" w:fill="DBE5F1" w:themeFill="accent1" w:themeFillTint="33"/>
          </w:tcPr>
          <w:p w14:paraId="7E3071A2" w14:textId="77777777" w:rsidR="00F479A1" w:rsidRPr="007921F7" w:rsidRDefault="00F479A1" w:rsidP="007921F7">
            <w:pPr>
              <w:rPr>
                <w:rFonts w:ascii="Times New Roman" w:hAnsi="Times New Roman"/>
                <w:i/>
                <w:sz w:val="20"/>
                <w:szCs w:val="20"/>
              </w:rPr>
            </w:pPr>
            <w:r w:rsidRPr="007921F7">
              <w:rPr>
                <w:rFonts w:ascii="Times New Roman" w:hAnsi="Times New Roman"/>
                <w:i/>
                <w:sz w:val="20"/>
                <w:szCs w:val="20"/>
              </w:rPr>
              <w:t>Sav</w:t>
            </w:r>
            <w:r w:rsidR="00393E03">
              <w:rPr>
                <w:rFonts w:ascii="Times New Roman" w:hAnsi="Times New Roman"/>
                <w:i/>
                <w:sz w:val="20"/>
                <w:szCs w:val="20"/>
              </w:rPr>
              <w:t>e</w:t>
            </w:r>
            <w:r w:rsidRPr="007921F7">
              <w:rPr>
                <w:rFonts w:ascii="Times New Roman" w:hAnsi="Times New Roman"/>
                <w:i/>
                <w:sz w:val="20"/>
                <w:szCs w:val="20"/>
              </w:rPr>
              <w:t xml:space="preserve"> lives</w:t>
            </w:r>
          </w:p>
          <w:p w14:paraId="7E3071A3" w14:textId="77777777" w:rsidR="00935496" w:rsidRPr="007921F7" w:rsidRDefault="00935496" w:rsidP="007921F7">
            <w:pPr>
              <w:rPr>
                <w:rFonts w:ascii="Times New Roman" w:hAnsi="Times New Roman"/>
                <w:sz w:val="20"/>
                <w:szCs w:val="20"/>
              </w:rPr>
            </w:pPr>
          </w:p>
        </w:tc>
      </w:tr>
      <w:tr w:rsidR="00F479A1" w:rsidRPr="004C0761" w14:paraId="7E3071A9" w14:textId="77777777" w:rsidTr="007921F7">
        <w:tc>
          <w:tcPr>
            <w:tcW w:w="1951" w:type="dxa"/>
            <w:shd w:val="clear" w:color="auto" w:fill="auto"/>
          </w:tcPr>
          <w:p w14:paraId="7E3071A5" w14:textId="77777777" w:rsidR="00F479A1" w:rsidRPr="007921F7" w:rsidRDefault="00F479A1" w:rsidP="007921F7">
            <w:pPr>
              <w:rPr>
                <w:rFonts w:ascii="Times New Roman" w:hAnsi="Times New Roman"/>
                <w:b/>
                <w:sz w:val="20"/>
                <w:szCs w:val="20"/>
              </w:rPr>
            </w:pPr>
            <w:r w:rsidRPr="007921F7">
              <w:rPr>
                <w:rFonts w:ascii="Times New Roman" w:hAnsi="Times New Roman"/>
                <w:b/>
                <w:sz w:val="20"/>
                <w:szCs w:val="20"/>
              </w:rPr>
              <w:t>Health</w:t>
            </w:r>
          </w:p>
          <w:p w14:paraId="7E3071A6" w14:textId="77777777" w:rsidR="00F479A1" w:rsidRPr="007921F7" w:rsidRDefault="00F479A1" w:rsidP="007921F7">
            <w:pPr>
              <w:rPr>
                <w:rFonts w:ascii="Times New Roman" w:hAnsi="Times New Roman"/>
                <w:sz w:val="20"/>
                <w:szCs w:val="20"/>
              </w:rPr>
            </w:pPr>
          </w:p>
        </w:tc>
        <w:tc>
          <w:tcPr>
            <w:tcW w:w="6077" w:type="dxa"/>
            <w:shd w:val="clear" w:color="auto" w:fill="auto"/>
          </w:tcPr>
          <w:p w14:paraId="7E3071A7" w14:textId="77777777" w:rsidR="0087335E" w:rsidRPr="007921F7" w:rsidRDefault="00896DE3" w:rsidP="00D47091">
            <w:pPr>
              <w:pStyle w:val="ListParagraph"/>
              <w:numPr>
                <w:ilvl w:val="0"/>
                <w:numId w:val="10"/>
              </w:numPr>
              <w:spacing w:after="0" w:line="240" w:lineRule="auto"/>
              <w:ind w:left="317" w:hanging="283"/>
              <w:rPr>
                <w:rFonts w:ascii="Georgia" w:hAnsi="Georgia"/>
                <w:sz w:val="19"/>
                <w:szCs w:val="19"/>
              </w:rPr>
            </w:pPr>
            <w:r>
              <w:rPr>
                <w:rFonts w:ascii="Georgia" w:hAnsi="Georgia"/>
                <w:sz w:val="19"/>
                <w:szCs w:val="19"/>
              </w:rPr>
              <w:t>i</w:t>
            </w:r>
            <w:r w:rsidR="0087335E" w:rsidRPr="007921F7">
              <w:rPr>
                <w:rFonts w:ascii="Georgia" w:hAnsi="Georgia"/>
                <w:sz w:val="19"/>
                <w:szCs w:val="19"/>
              </w:rPr>
              <w:t>mproved nutritional outcomes for poor and vulnerable people, with a focus on children and women</w:t>
            </w:r>
          </w:p>
          <w:p w14:paraId="7E3071A8" w14:textId="77777777" w:rsidR="00F479A1" w:rsidRPr="007921F7" w:rsidRDefault="00F479A1" w:rsidP="007921F7">
            <w:pPr>
              <w:pStyle w:val="ListParagraph"/>
              <w:spacing w:after="0" w:line="240" w:lineRule="auto"/>
              <w:ind w:left="317"/>
              <w:rPr>
                <w:rFonts w:ascii="Times New Roman" w:hAnsi="Times New Roman"/>
                <w:sz w:val="20"/>
                <w:szCs w:val="20"/>
              </w:rPr>
            </w:pPr>
          </w:p>
        </w:tc>
      </w:tr>
      <w:tr w:rsidR="00F479A1" w:rsidRPr="004C0761" w14:paraId="7E3071AC" w14:textId="77777777" w:rsidTr="00C071C4">
        <w:tc>
          <w:tcPr>
            <w:tcW w:w="8028" w:type="dxa"/>
            <w:gridSpan w:val="2"/>
            <w:shd w:val="clear" w:color="auto" w:fill="DBE5F1" w:themeFill="accent1" w:themeFillTint="33"/>
          </w:tcPr>
          <w:p w14:paraId="7E3071AA" w14:textId="77777777" w:rsidR="00F479A1" w:rsidRPr="007921F7" w:rsidRDefault="00F479A1" w:rsidP="007921F7">
            <w:pPr>
              <w:rPr>
                <w:rFonts w:ascii="Times New Roman" w:hAnsi="Times New Roman"/>
                <w:i/>
                <w:sz w:val="20"/>
                <w:szCs w:val="20"/>
              </w:rPr>
            </w:pPr>
            <w:r w:rsidRPr="007921F7">
              <w:rPr>
                <w:rFonts w:ascii="Times New Roman" w:hAnsi="Times New Roman"/>
                <w:i/>
                <w:sz w:val="20"/>
                <w:szCs w:val="20"/>
              </w:rPr>
              <w:t>Promot</w:t>
            </w:r>
            <w:r w:rsidR="00393E03">
              <w:rPr>
                <w:rFonts w:ascii="Times New Roman" w:hAnsi="Times New Roman"/>
                <w:i/>
                <w:sz w:val="20"/>
                <w:szCs w:val="20"/>
              </w:rPr>
              <w:t>e</w:t>
            </w:r>
            <w:r w:rsidRPr="007921F7">
              <w:rPr>
                <w:rFonts w:ascii="Times New Roman" w:hAnsi="Times New Roman"/>
                <w:i/>
                <w:sz w:val="20"/>
                <w:szCs w:val="20"/>
              </w:rPr>
              <w:t xml:space="preserve"> opportunities for all</w:t>
            </w:r>
          </w:p>
          <w:p w14:paraId="7E3071AB" w14:textId="77777777" w:rsidR="00935496" w:rsidRPr="007921F7" w:rsidRDefault="00935496" w:rsidP="007921F7">
            <w:pPr>
              <w:rPr>
                <w:rFonts w:ascii="Times New Roman" w:hAnsi="Times New Roman"/>
                <w:sz w:val="20"/>
                <w:szCs w:val="20"/>
              </w:rPr>
            </w:pPr>
          </w:p>
        </w:tc>
      </w:tr>
      <w:tr w:rsidR="00F479A1" w:rsidRPr="004C0761" w14:paraId="7E3071B4" w14:textId="77777777" w:rsidTr="007921F7">
        <w:tc>
          <w:tcPr>
            <w:tcW w:w="1951" w:type="dxa"/>
            <w:shd w:val="clear" w:color="auto" w:fill="auto"/>
          </w:tcPr>
          <w:p w14:paraId="7E3071AD" w14:textId="77777777" w:rsidR="00F479A1" w:rsidRPr="007921F7" w:rsidRDefault="00F479A1" w:rsidP="007921F7">
            <w:pPr>
              <w:rPr>
                <w:rFonts w:ascii="Times New Roman" w:hAnsi="Times New Roman"/>
                <w:b/>
                <w:sz w:val="20"/>
                <w:szCs w:val="20"/>
              </w:rPr>
            </w:pPr>
            <w:r w:rsidRPr="007921F7">
              <w:rPr>
                <w:rFonts w:ascii="Times New Roman" w:hAnsi="Times New Roman"/>
                <w:b/>
                <w:sz w:val="20"/>
                <w:szCs w:val="20"/>
              </w:rPr>
              <w:t>Education</w:t>
            </w:r>
          </w:p>
          <w:p w14:paraId="7E3071AE" w14:textId="77777777" w:rsidR="00F479A1" w:rsidRPr="007921F7" w:rsidRDefault="00F479A1" w:rsidP="007921F7">
            <w:pPr>
              <w:rPr>
                <w:rFonts w:ascii="Times New Roman" w:hAnsi="Times New Roman"/>
                <w:sz w:val="20"/>
                <w:szCs w:val="20"/>
              </w:rPr>
            </w:pPr>
          </w:p>
        </w:tc>
        <w:tc>
          <w:tcPr>
            <w:tcW w:w="6077" w:type="dxa"/>
            <w:shd w:val="clear" w:color="auto" w:fill="auto"/>
          </w:tcPr>
          <w:p w14:paraId="7E3071AF" w14:textId="77777777" w:rsidR="005178AA" w:rsidRPr="007921F7" w:rsidRDefault="00896DE3" w:rsidP="00D47091">
            <w:pPr>
              <w:pStyle w:val="ListParagraph"/>
              <w:numPr>
                <w:ilvl w:val="0"/>
                <w:numId w:val="10"/>
              </w:numPr>
              <w:spacing w:after="0" w:line="240" w:lineRule="auto"/>
              <w:ind w:left="317" w:hanging="283"/>
              <w:rPr>
                <w:rFonts w:ascii="Georgia" w:hAnsi="Georgia"/>
                <w:sz w:val="19"/>
                <w:szCs w:val="19"/>
              </w:rPr>
            </w:pPr>
            <w:r>
              <w:rPr>
                <w:rFonts w:ascii="Georgia" w:hAnsi="Georgia"/>
                <w:sz w:val="19"/>
                <w:szCs w:val="19"/>
              </w:rPr>
              <w:t>a</w:t>
            </w:r>
            <w:r w:rsidR="005178AA" w:rsidRPr="007921F7">
              <w:rPr>
                <w:rFonts w:ascii="Georgia" w:hAnsi="Georgia"/>
                <w:sz w:val="19"/>
                <w:szCs w:val="19"/>
              </w:rPr>
              <w:t>dopt</w:t>
            </w:r>
            <w:r w:rsidR="008D3298">
              <w:rPr>
                <w:rFonts w:ascii="Georgia" w:hAnsi="Georgia"/>
                <w:sz w:val="19"/>
                <w:szCs w:val="19"/>
              </w:rPr>
              <w:t>ed</w:t>
            </w:r>
            <w:r w:rsidR="005178AA" w:rsidRPr="007921F7">
              <w:rPr>
                <w:rFonts w:ascii="Georgia" w:hAnsi="Georgia"/>
                <w:sz w:val="19"/>
                <w:szCs w:val="19"/>
              </w:rPr>
              <w:t xml:space="preserve"> </w:t>
            </w:r>
            <w:r w:rsidR="006B1182">
              <w:rPr>
                <w:rFonts w:ascii="Georgia" w:hAnsi="Georgia"/>
                <w:sz w:val="19"/>
                <w:szCs w:val="19"/>
              </w:rPr>
              <w:t>‘</w:t>
            </w:r>
            <w:r w:rsidR="005178AA" w:rsidRPr="007921F7">
              <w:rPr>
                <w:rFonts w:ascii="Georgia" w:hAnsi="Georgia"/>
                <w:sz w:val="19"/>
                <w:szCs w:val="19"/>
              </w:rPr>
              <w:t>child-friendly</w:t>
            </w:r>
            <w:r w:rsidR="006B1182">
              <w:rPr>
                <w:rFonts w:ascii="Georgia" w:hAnsi="Georgia"/>
                <w:sz w:val="19"/>
                <w:szCs w:val="19"/>
              </w:rPr>
              <w:t>’</w:t>
            </w:r>
            <w:r w:rsidR="005178AA" w:rsidRPr="007921F7">
              <w:rPr>
                <w:rFonts w:ascii="Georgia" w:hAnsi="Georgia"/>
                <w:sz w:val="19"/>
                <w:szCs w:val="19"/>
              </w:rPr>
              <w:t xml:space="preserve"> education practices</w:t>
            </w:r>
            <w:r w:rsidR="009F1DAE">
              <w:rPr>
                <w:rStyle w:val="FootnoteReference"/>
              </w:rPr>
              <w:footnoteReference w:id="18"/>
            </w:r>
            <w:r w:rsidR="005178AA" w:rsidRPr="007921F7">
              <w:rPr>
                <w:rFonts w:ascii="Georgia" w:hAnsi="Georgia"/>
                <w:sz w:val="19"/>
                <w:szCs w:val="19"/>
              </w:rPr>
              <w:t xml:space="preserve"> across primary and secondary schools</w:t>
            </w:r>
            <w:r w:rsidR="003F2CE7">
              <w:rPr>
                <w:rFonts w:ascii="Georgia" w:hAnsi="Georgia"/>
                <w:sz w:val="19"/>
                <w:szCs w:val="19"/>
              </w:rPr>
              <w:t>,</w:t>
            </w:r>
            <w:r w:rsidR="00935496" w:rsidRPr="007921F7">
              <w:rPr>
                <w:rFonts w:ascii="Georgia" w:hAnsi="Georgia"/>
                <w:sz w:val="19"/>
                <w:szCs w:val="19"/>
              </w:rPr>
              <w:t xml:space="preserve"> covering 4 million students</w:t>
            </w:r>
            <w:r w:rsidR="000525FE">
              <w:rPr>
                <w:rFonts w:ascii="Georgia" w:hAnsi="Georgia"/>
                <w:sz w:val="19"/>
                <w:szCs w:val="19"/>
              </w:rPr>
              <w:br/>
            </w:r>
          </w:p>
          <w:p w14:paraId="7E3071B0" w14:textId="77777777" w:rsidR="005178AA" w:rsidRPr="007921F7" w:rsidRDefault="003F2CE7" w:rsidP="00D47091">
            <w:pPr>
              <w:pStyle w:val="ListParagraph"/>
              <w:numPr>
                <w:ilvl w:val="0"/>
                <w:numId w:val="10"/>
              </w:numPr>
              <w:spacing w:after="0" w:line="240" w:lineRule="auto"/>
              <w:ind w:left="317" w:hanging="283"/>
              <w:rPr>
                <w:rFonts w:ascii="Georgia" w:hAnsi="Georgia"/>
                <w:sz w:val="19"/>
                <w:szCs w:val="19"/>
              </w:rPr>
            </w:pPr>
            <w:r>
              <w:rPr>
                <w:rFonts w:ascii="Georgia" w:hAnsi="Georgia"/>
                <w:sz w:val="19"/>
                <w:szCs w:val="19"/>
              </w:rPr>
              <w:t>i</w:t>
            </w:r>
            <w:r w:rsidR="005178AA" w:rsidRPr="007921F7">
              <w:rPr>
                <w:rFonts w:ascii="Georgia" w:hAnsi="Georgia"/>
                <w:sz w:val="19"/>
                <w:szCs w:val="19"/>
              </w:rPr>
              <w:t>mprov</w:t>
            </w:r>
            <w:r w:rsidR="001506CA">
              <w:rPr>
                <w:rFonts w:ascii="Georgia" w:hAnsi="Georgia"/>
                <w:sz w:val="19"/>
                <w:szCs w:val="19"/>
              </w:rPr>
              <w:t>ed</w:t>
            </w:r>
            <w:r w:rsidR="005178AA" w:rsidRPr="007921F7">
              <w:rPr>
                <w:rFonts w:ascii="Georgia" w:hAnsi="Georgia"/>
                <w:sz w:val="19"/>
                <w:szCs w:val="19"/>
              </w:rPr>
              <w:t xml:space="preserve"> infrastructure in 40 per cent of schools to comply with national standards for </w:t>
            </w:r>
            <w:r w:rsidR="000525FE">
              <w:rPr>
                <w:rFonts w:ascii="Georgia" w:hAnsi="Georgia"/>
                <w:sz w:val="19"/>
                <w:szCs w:val="19"/>
              </w:rPr>
              <w:t>safe</w:t>
            </w:r>
            <w:r w:rsidR="005178AA" w:rsidRPr="007921F7">
              <w:rPr>
                <w:rFonts w:ascii="Georgia" w:hAnsi="Georgia"/>
                <w:sz w:val="19"/>
                <w:szCs w:val="19"/>
              </w:rPr>
              <w:t xml:space="preserve"> learning environments</w:t>
            </w:r>
            <w:r w:rsidR="000525FE">
              <w:rPr>
                <w:rFonts w:ascii="Georgia" w:hAnsi="Georgia"/>
                <w:sz w:val="19"/>
                <w:szCs w:val="19"/>
              </w:rPr>
              <w:br/>
            </w:r>
          </w:p>
          <w:p w14:paraId="7E3071B1" w14:textId="77777777" w:rsidR="005178AA" w:rsidRPr="007921F7" w:rsidRDefault="003F2CE7" w:rsidP="00D47091">
            <w:pPr>
              <w:pStyle w:val="ListParagraph"/>
              <w:numPr>
                <w:ilvl w:val="0"/>
                <w:numId w:val="10"/>
              </w:numPr>
              <w:spacing w:after="0" w:line="240" w:lineRule="auto"/>
              <w:ind w:left="317" w:hanging="283"/>
              <w:rPr>
                <w:rFonts w:ascii="Georgia" w:hAnsi="Georgia"/>
                <w:sz w:val="19"/>
                <w:szCs w:val="19"/>
              </w:rPr>
            </w:pPr>
            <w:r>
              <w:rPr>
                <w:rFonts w:ascii="Georgia" w:hAnsi="Georgia"/>
                <w:sz w:val="19"/>
                <w:szCs w:val="19"/>
              </w:rPr>
              <w:t>in</w:t>
            </w:r>
            <w:r w:rsidRPr="007921F7">
              <w:rPr>
                <w:rFonts w:ascii="Georgia" w:hAnsi="Georgia"/>
                <w:sz w:val="19"/>
                <w:szCs w:val="19"/>
              </w:rPr>
              <w:t xml:space="preserve">creased </w:t>
            </w:r>
            <w:r w:rsidR="005178AA" w:rsidRPr="007921F7">
              <w:rPr>
                <w:rFonts w:ascii="Georgia" w:hAnsi="Georgia"/>
                <w:sz w:val="19"/>
                <w:szCs w:val="19"/>
              </w:rPr>
              <w:t>quality of teaching and learning so children attain core competencies</w:t>
            </w:r>
            <w:r w:rsidR="00935496" w:rsidRPr="007921F7">
              <w:rPr>
                <w:rFonts w:ascii="Georgia" w:hAnsi="Georgia"/>
                <w:sz w:val="19"/>
                <w:szCs w:val="19"/>
              </w:rPr>
              <w:t xml:space="preserve"> in reading, writing and maths </w:t>
            </w:r>
            <w:r w:rsidR="000525FE">
              <w:rPr>
                <w:rFonts w:ascii="Georgia" w:hAnsi="Georgia"/>
                <w:sz w:val="19"/>
                <w:szCs w:val="19"/>
              </w:rPr>
              <w:br/>
            </w:r>
          </w:p>
          <w:p w14:paraId="7E3071B2" w14:textId="77777777" w:rsidR="005178AA" w:rsidRPr="007921F7" w:rsidRDefault="003F2CE7" w:rsidP="00D47091">
            <w:pPr>
              <w:pStyle w:val="ListParagraph"/>
              <w:numPr>
                <w:ilvl w:val="0"/>
                <w:numId w:val="10"/>
              </w:numPr>
              <w:spacing w:after="0" w:line="240" w:lineRule="auto"/>
              <w:ind w:left="317" w:hanging="283"/>
              <w:rPr>
                <w:rFonts w:ascii="Georgia" w:hAnsi="Georgia"/>
                <w:sz w:val="19"/>
                <w:szCs w:val="19"/>
              </w:rPr>
            </w:pPr>
            <w:r>
              <w:rPr>
                <w:rFonts w:ascii="Georgia" w:hAnsi="Georgia"/>
                <w:sz w:val="19"/>
                <w:szCs w:val="19"/>
              </w:rPr>
              <w:t>i</w:t>
            </w:r>
            <w:r w:rsidR="005178AA" w:rsidRPr="007921F7">
              <w:rPr>
                <w:rFonts w:ascii="Georgia" w:hAnsi="Georgia"/>
                <w:sz w:val="19"/>
                <w:szCs w:val="19"/>
              </w:rPr>
              <w:t>mprove</w:t>
            </w:r>
            <w:r w:rsidR="000525FE">
              <w:rPr>
                <w:rFonts w:ascii="Georgia" w:hAnsi="Georgia"/>
                <w:sz w:val="19"/>
                <w:szCs w:val="19"/>
              </w:rPr>
              <w:t>d</w:t>
            </w:r>
            <w:r w:rsidR="005178AA" w:rsidRPr="007921F7">
              <w:rPr>
                <w:rFonts w:ascii="Georgia" w:hAnsi="Georgia"/>
                <w:sz w:val="19"/>
                <w:szCs w:val="19"/>
              </w:rPr>
              <w:t xml:space="preserve"> retention of disadvantaged children</w:t>
            </w:r>
            <w:r w:rsidR="00935496" w:rsidRPr="007921F7">
              <w:rPr>
                <w:rFonts w:ascii="Georgia" w:hAnsi="Georgia"/>
                <w:sz w:val="19"/>
                <w:szCs w:val="19"/>
              </w:rPr>
              <w:t xml:space="preserve"> (including those with disabilit</w:t>
            </w:r>
            <w:r>
              <w:rPr>
                <w:rFonts w:ascii="Georgia" w:hAnsi="Georgia"/>
                <w:sz w:val="19"/>
                <w:szCs w:val="19"/>
              </w:rPr>
              <w:t>y</w:t>
            </w:r>
            <w:r w:rsidR="00935496" w:rsidRPr="007921F7">
              <w:rPr>
                <w:rFonts w:ascii="Georgia" w:hAnsi="Georgia"/>
                <w:sz w:val="19"/>
                <w:szCs w:val="19"/>
              </w:rPr>
              <w:t xml:space="preserve">) and </w:t>
            </w:r>
            <w:r w:rsidR="005178AA" w:rsidRPr="007921F7">
              <w:rPr>
                <w:rFonts w:ascii="Georgia" w:hAnsi="Georgia"/>
                <w:sz w:val="19"/>
                <w:szCs w:val="19"/>
              </w:rPr>
              <w:t>reduce</w:t>
            </w:r>
            <w:r w:rsidR="000525FE">
              <w:rPr>
                <w:rFonts w:ascii="Georgia" w:hAnsi="Georgia"/>
                <w:sz w:val="19"/>
                <w:szCs w:val="19"/>
              </w:rPr>
              <w:t>d</w:t>
            </w:r>
            <w:r w:rsidR="005178AA" w:rsidRPr="007921F7">
              <w:rPr>
                <w:rFonts w:ascii="Georgia" w:hAnsi="Georgia"/>
                <w:sz w:val="19"/>
                <w:szCs w:val="19"/>
              </w:rPr>
              <w:t xml:space="preserve"> regional imbalances in access </w:t>
            </w:r>
            <w:r w:rsidR="000525FE">
              <w:rPr>
                <w:rFonts w:ascii="Georgia" w:hAnsi="Georgia"/>
                <w:sz w:val="19"/>
                <w:szCs w:val="19"/>
              </w:rPr>
              <w:t>to</w:t>
            </w:r>
            <w:r w:rsidR="008D3298">
              <w:rPr>
                <w:rFonts w:ascii="Georgia" w:hAnsi="Georgia"/>
                <w:sz w:val="19"/>
                <w:szCs w:val="19"/>
              </w:rPr>
              <w:t> </w:t>
            </w:r>
            <w:r w:rsidR="000525FE">
              <w:rPr>
                <w:rFonts w:ascii="Georgia" w:hAnsi="Georgia"/>
                <w:sz w:val="19"/>
                <w:szCs w:val="19"/>
              </w:rPr>
              <w:t>education</w:t>
            </w:r>
          </w:p>
          <w:p w14:paraId="7E3071B3" w14:textId="77777777" w:rsidR="00F479A1" w:rsidRPr="007921F7" w:rsidRDefault="00F479A1" w:rsidP="007921F7">
            <w:pPr>
              <w:pStyle w:val="ListParagraph"/>
              <w:spacing w:after="0" w:line="240" w:lineRule="auto"/>
              <w:ind w:left="317"/>
              <w:rPr>
                <w:rFonts w:ascii="Times New Roman" w:hAnsi="Times New Roman"/>
                <w:sz w:val="20"/>
                <w:szCs w:val="20"/>
              </w:rPr>
            </w:pPr>
          </w:p>
        </w:tc>
      </w:tr>
      <w:tr w:rsidR="00F479A1" w:rsidRPr="004C0761" w14:paraId="7E3071B7" w14:textId="77777777" w:rsidTr="00C071C4">
        <w:tc>
          <w:tcPr>
            <w:tcW w:w="8028" w:type="dxa"/>
            <w:gridSpan w:val="2"/>
            <w:shd w:val="clear" w:color="auto" w:fill="DBE5F1" w:themeFill="accent1" w:themeFillTint="33"/>
          </w:tcPr>
          <w:p w14:paraId="7E3071B5" w14:textId="77777777" w:rsidR="00F479A1" w:rsidRPr="007921F7" w:rsidRDefault="00393E03" w:rsidP="007921F7">
            <w:pPr>
              <w:rPr>
                <w:rFonts w:ascii="Times New Roman" w:hAnsi="Times New Roman"/>
                <w:i/>
                <w:sz w:val="20"/>
                <w:szCs w:val="20"/>
              </w:rPr>
            </w:pPr>
            <w:r>
              <w:rPr>
                <w:rFonts w:ascii="Times New Roman" w:hAnsi="Times New Roman"/>
                <w:i/>
                <w:sz w:val="20"/>
                <w:szCs w:val="20"/>
              </w:rPr>
              <w:t>Build s</w:t>
            </w:r>
            <w:r w:rsidR="00F479A1" w:rsidRPr="007921F7">
              <w:rPr>
                <w:rFonts w:ascii="Times New Roman" w:hAnsi="Times New Roman"/>
                <w:i/>
                <w:sz w:val="20"/>
                <w:szCs w:val="20"/>
              </w:rPr>
              <w:t>ustainable economic development</w:t>
            </w:r>
          </w:p>
          <w:p w14:paraId="7E3071B6" w14:textId="77777777" w:rsidR="00935496" w:rsidRPr="007921F7" w:rsidRDefault="00935496" w:rsidP="007921F7">
            <w:pPr>
              <w:rPr>
                <w:rFonts w:ascii="Times New Roman" w:hAnsi="Times New Roman"/>
                <w:sz w:val="20"/>
                <w:szCs w:val="20"/>
              </w:rPr>
            </w:pPr>
          </w:p>
        </w:tc>
      </w:tr>
      <w:tr w:rsidR="00F479A1" w:rsidRPr="004C0761" w14:paraId="7E3071BC" w14:textId="77777777" w:rsidTr="007921F7">
        <w:tc>
          <w:tcPr>
            <w:tcW w:w="1951" w:type="dxa"/>
            <w:shd w:val="clear" w:color="auto" w:fill="auto"/>
          </w:tcPr>
          <w:p w14:paraId="7E3071B8" w14:textId="77777777" w:rsidR="00F479A1" w:rsidRPr="007921F7" w:rsidRDefault="00F479A1" w:rsidP="007921F7">
            <w:pPr>
              <w:rPr>
                <w:rFonts w:ascii="Times New Roman" w:hAnsi="Times New Roman"/>
                <w:sz w:val="20"/>
                <w:szCs w:val="20"/>
              </w:rPr>
            </w:pPr>
            <w:r w:rsidRPr="007921F7">
              <w:rPr>
                <w:rFonts w:ascii="Times New Roman" w:hAnsi="Times New Roman"/>
                <w:b/>
                <w:sz w:val="20"/>
                <w:szCs w:val="20"/>
              </w:rPr>
              <w:t xml:space="preserve">Economic </w:t>
            </w:r>
            <w:r w:rsidR="003F2CE7">
              <w:rPr>
                <w:rFonts w:ascii="Times New Roman" w:hAnsi="Times New Roman"/>
                <w:b/>
                <w:sz w:val="20"/>
                <w:szCs w:val="20"/>
              </w:rPr>
              <w:t>d</w:t>
            </w:r>
            <w:r w:rsidRPr="007921F7">
              <w:rPr>
                <w:rFonts w:ascii="Times New Roman" w:hAnsi="Times New Roman"/>
                <w:b/>
                <w:sz w:val="20"/>
                <w:szCs w:val="20"/>
              </w:rPr>
              <w:t>evelopment</w:t>
            </w:r>
          </w:p>
          <w:p w14:paraId="7E3071B9" w14:textId="77777777" w:rsidR="00F479A1" w:rsidRPr="007921F7" w:rsidRDefault="00F479A1" w:rsidP="007921F7">
            <w:pPr>
              <w:rPr>
                <w:rFonts w:ascii="Times New Roman" w:hAnsi="Times New Roman"/>
                <w:sz w:val="20"/>
                <w:szCs w:val="20"/>
              </w:rPr>
            </w:pPr>
          </w:p>
        </w:tc>
        <w:tc>
          <w:tcPr>
            <w:tcW w:w="6077" w:type="dxa"/>
            <w:shd w:val="clear" w:color="auto" w:fill="auto"/>
          </w:tcPr>
          <w:p w14:paraId="7E3071BA" w14:textId="77777777" w:rsidR="00F479A1" w:rsidRPr="007921F7" w:rsidRDefault="00935496" w:rsidP="00D47091">
            <w:pPr>
              <w:pStyle w:val="ListParagraph"/>
              <w:numPr>
                <w:ilvl w:val="0"/>
                <w:numId w:val="11"/>
              </w:numPr>
              <w:spacing w:after="0" w:line="240" w:lineRule="auto"/>
              <w:ind w:left="317" w:hanging="283"/>
              <w:rPr>
                <w:rFonts w:ascii="Georgia" w:hAnsi="Georgia"/>
                <w:sz w:val="19"/>
                <w:szCs w:val="19"/>
              </w:rPr>
            </w:pPr>
            <w:r w:rsidRPr="007921F7">
              <w:rPr>
                <w:rFonts w:ascii="Georgia" w:hAnsi="Georgia"/>
                <w:sz w:val="19"/>
                <w:szCs w:val="19"/>
              </w:rPr>
              <w:t>improved employment opportunities</w:t>
            </w:r>
            <w:r w:rsidR="003F2CE7">
              <w:rPr>
                <w:rFonts w:ascii="Georgia" w:hAnsi="Georgia"/>
                <w:sz w:val="19"/>
                <w:szCs w:val="19"/>
              </w:rPr>
              <w:t xml:space="preserve"> for 90 000 people in 167</w:t>
            </w:r>
            <w:r w:rsidR="008D3298">
              <w:rPr>
                <w:rFonts w:ascii="Georgia" w:hAnsi="Georgia"/>
                <w:sz w:val="19"/>
                <w:szCs w:val="19"/>
              </w:rPr>
              <w:t> </w:t>
            </w:r>
            <w:r w:rsidR="003F2CE7">
              <w:rPr>
                <w:rFonts w:ascii="Georgia" w:hAnsi="Georgia"/>
                <w:sz w:val="19"/>
                <w:szCs w:val="19"/>
              </w:rPr>
              <w:t>community forest groups</w:t>
            </w:r>
            <w:r w:rsidRPr="007921F7">
              <w:rPr>
                <w:rFonts w:ascii="Georgia" w:hAnsi="Georgia"/>
                <w:sz w:val="19"/>
                <w:szCs w:val="19"/>
              </w:rPr>
              <w:t xml:space="preserve"> through the sustainable management of forestry resources covering </w:t>
            </w:r>
            <w:r w:rsidR="000525FE">
              <w:rPr>
                <w:rFonts w:ascii="Georgia" w:hAnsi="Georgia"/>
                <w:sz w:val="19"/>
                <w:szCs w:val="19"/>
              </w:rPr>
              <w:t>about</w:t>
            </w:r>
            <w:r w:rsidRPr="007921F7">
              <w:rPr>
                <w:rFonts w:ascii="Georgia" w:hAnsi="Georgia"/>
                <w:sz w:val="19"/>
                <w:szCs w:val="19"/>
              </w:rPr>
              <w:t xml:space="preserve"> 23</w:t>
            </w:r>
            <w:r w:rsidR="003F2CE7">
              <w:rPr>
                <w:rFonts w:ascii="Georgia" w:hAnsi="Georgia"/>
                <w:sz w:val="19"/>
                <w:szCs w:val="19"/>
              </w:rPr>
              <w:t xml:space="preserve"> </w:t>
            </w:r>
            <w:r w:rsidRPr="007921F7">
              <w:rPr>
                <w:rFonts w:ascii="Georgia" w:hAnsi="Georgia"/>
                <w:sz w:val="19"/>
                <w:szCs w:val="19"/>
              </w:rPr>
              <w:t>000 hectares</w:t>
            </w:r>
          </w:p>
          <w:p w14:paraId="7E3071BB" w14:textId="77777777" w:rsidR="00935496" w:rsidRPr="007921F7" w:rsidRDefault="00935496" w:rsidP="007921F7">
            <w:pPr>
              <w:pStyle w:val="ListParagraph"/>
              <w:spacing w:after="0" w:line="240" w:lineRule="auto"/>
              <w:ind w:left="317"/>
              <w:rPr>
                <w:rFonts w:ascii="Times New Roman" w:hAnsi="Times New Roman"/>
                <w:sz w:val="20"/>
                <w:szCs w:val="20"/>
              </w:rPr>
            </w:pPr>
          </w:p>
        </w:tc>
      </w:tr>
    </w:tbl>
    <w:p w14:paraId="7E3071BD" w14:textId="77777777" w:rsidR="00F479A1" w:rsidRPr="00F479A1" w:rsidRDefault="00F479A1" w:rsidP="00F479A1">
      <w:pPr>
        <w:pStyle w:val="BodyText"/>
      </w:pPr>
    </w:p>
    <w:p w14:paraId="7E3071BE" w14:textId="77777777" w:rsidR="007333C2" w:rsidRDefault="007333C2" w:rsidP="00F479A1">
      <w:pPr>
        <w:pStyle w:val="Subtitle"/>
        <w:jc w:val="left"/>
      </w:pPr>
      <w:r>
        <w:br w:type="page"/>
      </w:r>
    </w:p>
    <w:p w14:paraId="7E3071BF" w14:textId="77777777" w:rsidR="003C0BB9" w:rsidRDefault="007333C2" w:rsidP="003C0BB9">
      <w:pPr>
        <w:pStyle w:val="Heading2"/>
      </w:pPr>
      <w:bookmarkStart w:id="46" w:name="_Toc330545531"/>
      <w:bookmarkStart w:id="47" w:name="_Toc348520522"/>
      <w:r>
        <w:lastRenderedPageBreak/>
        <w:t>Risk management</w:t>
      </w:r>
      <w:bookmarkEnd w:id="46"/>
      <w:bookmarkEnd w:id="47"/>
      <w:r>
        <w:t xml:space="preserve"> </w:t>
      </w:r>
    </w:p>
    <w:p w14:paraId="7E3071C0" w14:textId="77777777" w:rsidR="007333C2" w:rsidRPr="005D2CD0" w:rsidRDefault="00B23517" w:rsidP="003C0BB9">
      <w:pPr>
        <w:pStyle w:val="BodyText"/>
      </w:pPr>
      <w:r>
        <w:t>Four</w:t>
      </w:r>
      <w:r w:rsidR="007333C2" w:rsidRPr="005D2CD0">
        <w:t xml:space="preserve"> main risks might prevent or inhibit delivery of this </w:t>
      </w:r>
      <w:r w:rsidR="003F2CE7">
        <w:t xml:space="preserve">program </w:t>
      </w:r>
      <w:r w:rsidR="007333C2" w:rsidRPr="005D2CD0">
        <w:t>strategy</w:t>
      </w:r>
      <w:r w:rsidR="000525FE">
        <w:t>’s</w:t>
      </w:r>
      <w:r w:rsidR="007333C2" w:rsidRPr="005D2CD0">
        <w:t xml:space="preserve"> objectives.</w:t>
      </w:r>
      <w:r w:rsidR="007333C2">
        <w:t xml:space="preserve"> The risks</w:t>
      </w:r>
      <w:r w:rsidR="007333C2" w:rsidRPr="005D2CD0">
        <w:t xml:space="preserve"> and measures for managing them are</w:t>
      </w:r>
      <w:r w:rsidR="007333C2">
        <w:t xml:space="preserve"> described </w:t>
      </w:r>
      <w:r w:rsidR="003F2CE7">
        <w:t>below</w:t>
      </w:r>
      <w:r w:rsidR="007333C2">
        <w:t>.</w:t>
      </w:r>
    </w:p>
    <w:p w14:paraId="7E3071C1" w14:textId="77777777" w:rsidR="007333C2" w:rsidRPr="00AD4662" w:rsidRDefault="00DD4047" w:rsidP="00D47091">
      <w:pPr>
        <w:pStyle w:val="TableListNumber2"/>
        <w:numPr>
          <w:ilvl w:val="0"/>
          <w:numId w:val="8"/>
        </w:numPr>
        <w:spacing w:after="200" w:line="280" w:lineRule="atLeast"/>
        <w:rPr>
          <w:rStyle w:val="BodyTextChar"/>
        </w:rPr>
      </w:pPr>
      <w:r>
        <w:rPr>
          <w:rFonts w:ascii="Georgia" w:hAnsi="Georgia"/>
          <w:b/>
          <w:sz w:val="19"/>
          <w:szCs w:val="19"/>
        </w:rPr>
        <w:t>The c</w:t>
      </w:r>
      <w:r w:rsidR="003C0BB9">
        <w:rPr>
          <w:rFonts w:ascii="Georgia" w:hAnsi="Georgia"/>
          <w:b/>
          <w:sz w:val="19"/>
          <w:szCs w:val="19"/>
        </w:rPr>
        <w:t>ivil conflict re-emerges</w:t>
      </w:r>
      <w:r>
        <w:rPr>
          <w:rStyle w:val="BodyTextChar"/>
          <w:b/>
        </w:rPr>
        <w:t>.</w:t>
      </w:r>
      <w:r w:rsidR="007333C2" w:rsidRPr="00AD4662">
        <w:rPr>
          <w:rStyle w:val="BodyTextChar"/>
        </w:rPr>
        <w:t xml:space="preserve"> </w:t>
      </w:r>
      <w:r w:rsidR="003C0BB9">
        <w:rPr>
          <w:rStyle w:val="BodyTextChar"/>
        </w:rPr>
        <w:t>The Sri Lankan Government’s control of conflict-affected areas is strong and the capacities of former</w:t>
      </w:r>
      <w:r w:rsidR="008E6319">
        <w:rPr>
          <w:rStyle w:val="BodyTextChar"/>
        </w:rPr>
        <w:t xml:space="preserve"> rebel forces</w:t>
      </w:r>
      <w:r w:rsidR="003C0BB9">
        <w:rPr>
          <w:rStyle w:val="BodyTextChar"/>
        </w:rPr>
        <w:t xml:space="preserve"> were effectiv</w:t>
      </w:r>
      <w:r w:rsidR="008E6319">
        <w:rPr>
          <w:rStyle w:val="BodyTextChar"/>
        </w:rPr>
        <w:t xml:space="preserve">ely removed in 2009. A </w:t>
      </w:r>
      <w:r w:rsidR="003C0BB9">
        <w:rPr>
          <w:rStyle w:val="BodyTextChar"/>
        </w:rPr>
        <w:t xml:space="preserve">widespread </w:t>
      </w:r>
      <w:r w:rsidR="008E6319">
        <w:rPr>
          <w:rStyle w:val="BodyTextChar"/>
        </w:rPr>
        <w:br/>
      </w:r>
      <w:r w:rsidR="003C0BB9">
        <w:rPr>
          <w:rStyle w:val="BodyTextChar"/>
        </w:rPr>
        <w:t>re-emergence of conflict</w:t>
      </w:r>
      <w:r w:rsidR="008E6319">
        <w:rPr>
          <w:rStyle w:val="BodyTextChar"/>
        </w:rPr>
        <w:t xml:space="preserve"> therefore</w:t>
      </w:r>
      <w:r w:rsidR="003C0BB9">
        <w:rPr>
          <w:rStyle w:val="BodyTextChar"/>
        </w:rPr>
        <w:t xml:space="preserve"> appears unlikely</w:t>
      </w:r>
      <w:r w:rsidR="00B23517">
        <w:rPr>
          <w:rStyle w:val="BodyTextChar"/>
        </w:rPr>
        <w:t xml:space="preserve"> during the </w:t>
      </w:r>
      <w:r w:rsidR="003F2CE7">
        <w:rPr>
          <w:rStyle w:val="BodyTextChar"/>
        </w:rPr>
        <w:t xml:space="preserve">program </w:t>
      </w:r>
      <w:r w:rsidR="007341A6">
        <w:rPr>
          <w:rStyle w:val="BodyTextChar"/>
        </w:rPr>
        <w:t xml:space="preserve">strategy </w:t>
      </w:r>
      <w:r w:rsidR="00B23517">
        <w:rPr>
          <w:rStyle w:val="BodyTextChar"/>
        </w:rPr>
        <w:t>period</w:t>
      </w:r>
      <w:r w:rsidR="003C0BB9">
        <w:rPr>
          <w:rStyle w:val="BodyTextChar"/>
        </w:rPr>
        <w:t xml:space="preserve">. </w:t>
      </w:r>
      <w:r w:rsidR="00AB0087">
        <w:rPr>
          <w:rStyle w:val="BodyTextChar"/>
        </w:rPr>
        <w:t>However some underlying contributing factors remain</w:t>
      </w:r>
      <w:r w:rsidR="003C0BB9">
        <w:rPr>
          <w:rStyle w:val="BodyTextChar"/>
        </w:rPr>
        <w:t xml:space="preserve">. Australia will ensure </w:t>
      </w:r>
      <w:r w:rsidR="00940A11">
        <w:rPr>
          <w:rStyle w:val="BodyTextChar"/>
        </w:rPr>
        <w:t xml:space="preserve">its </w:t>
      </w:r>
      <w:r w:rsidR="003C0BB9">
        <w:rPr>
          <w:rStyle w:val="BodyTextChar"/>
        </w:rPr>
        <w:t xml:space="preserve">aid helps build </w:t>
      </w:r>
      <w:r w:rsidR="00823B49">
        <w:rPr>
          <w:rStyle w:val="BodyTextChar"/>
        </w:rPr>
        <w:t xml:space="preserve">lasting </w:t>
      </w:r>
      <w:r w:rsidR="003C0BB9">
        <w:rPr>
          <w:rStyle w:val="BodyTextChar"/>
        </w:rPr>
        <w:t xml:space="preserve">peace and stability and follows the principles of ‘do no harm’. </w:t>
      </w:r>
    </w:p>
    <w:p w14:paraId="7E3071C2" w14:textId="77777777" w:rsidR="003C0BB9" w:rsidRPr="00AD4662" w:rsidRDefault="009146CA" w:rsidP="00D47091">
      <w:pPr>
        <w:pStyle w:val="NormalWeb"/>
        <w:numPr>
          <w:ilvl w:val="0"/>
          <w:numId w:val="8"/>
        </w:numPr>
        <w:spacing w:before="80" w:beforeAutospacing="1" w:after="200" w:line="280" w:lineRule="atLeast"/>
        <w:ind w:left="357" w:hanging="357"/>
        <w:rPr>
          <w:rFonts w:ascii="Georgia" w:hAnsi="Georgia"/>
          <w:sz w:val="19"/>
          <w:szCs w:val="19"/>
        </w:rPr>
      </w:pPr>
      <w:r>
        <w:rPr>
          <w:rFonts w:ascii="Georgia" w:hAnsi="Georgia"/>
          <w:b/>
          <w:sz w:val="19"/>
          <w:szCs w:val="19"/>
        </w:rPr>
        <w:t>R</w:t>
      </w:r>
      <w:r w:rsidR="003C0BB9" w:rsidRPr="003C0BB9">
        <w:rPr>
          <w:rFonts w:ascii="Georgia" w:hAnsi="Georgia"/>
          <w:b/>
          <w:sz w:val="19"/>
          <w:szCs w:val="19"/>
        </w:rPr>
        <w:t>isk of corruption and fraud</w:t>
      </w:r>
      <w:r w:rsidR="00DD4047">
        <w:rPr>
          <w:rFonts w:ascii="Georgia" w:hAnsi="Georgia"/>
          <w:b/>
          <w:sz w:val="19"/>
          <w:szCs w:val="19"/>
        </w:rPr>
        <w:t>.</w:t>
      </w:r>
      <w:r w:rsidR="003C0BB9">
        <w:rPr>
          <w:rFonts w:ascii="Georgia" w:hAnsi="Georgia"/>
          <w:b/>
          <w:sz w:val="19"/>
          <w:szCs w:val="19"/>
        </w:rPr>
        <w:t xml:space="preserve"> </w:t>
      </w:r>
      <w:r w:rsidR="003C0BB9">
        <w:rPr>
          <w:rFonts w:ascii="Georgia" w:hAnsi="Georgia"/>
          <w:sz w:val="19"/>
          <w:szCs w:val="19"/>
        </w:rPr>
        <w:t xml:space="preserve">Australia takes a zero tolerance approach to corruption and fraud. </w:t>
      </w:r>
      <w:r w:rsidR="003C0BB9" w:rsidRPr="00AD4662">
        <w:rPr>
          <w:rFonts w:ascii="Georgia" w:hAnsi="Georgia"/>
          <w:sz w:val="19"/>
          <w:szCs w:val="19"/>
        </w:rPr>
        <w:t>Controlling th</w:t>
      </w:r>
      <w:r w:rsidR="003C0BB9">
        <w:rPr>
          <w:rFonts w:ascii="Georgia" w:hAnsi="Georgia"/>
          <w:sz w:val="19"/>
          <w:szCs w:val="19"/>
        </w:rPr>
        <w:t>is</w:t>
      </w:r>
      <w:r w:rsidR="003C0BB9" w:rsidRPr="00AD4662">
        <w:rPr>
          <w:rFonts w:ascii="Georgia" w:hAnsi="Georgia"/>
          <w:sz w:val="19"/>
          <w:szCs w:val="19"/>
        </w:rPr>
        <w:t xml:space="preserve"> risk is </w:t>
      </w:r>
      <w:r w:rsidR="003C0BB9">
        <w:rPr>
          <w:rFonts w:ascii="Georgia" w:hAnsi="Georgia"/>
          <w:sz w:val="19"/>
          <w:szCs w:val="19"/>
        </w:rPr>
        <w:t>critical</w:t>
      </w:r>
      <w:r w:rsidR="003C0BB9" w:rsidRPr="00AD4662">
        <w:rPr>
          <w:rFonts w:ascii="Georgia" w:hAnsi="Georgia"/>
          <w:sz w:val="19"/>
          <w:szCs w:val="19"/>
        </w:rPr>
        <w:t xml:space="preserve"> </w:t>
      </w:r>
      <w:r w:rsidR="002F39E9">
        <w:rPr>
          <w:rFonts w:ascii="Georgia" w:hAnsi="Georgia"/>
          <w:sz w:val="19"/>
          <w:szCs w:val="19"/>
        </w:rPr>
        <w:t xml:space="preserve">to </w:t>
      </w:r>
      <w:r w:rsidR="00940A11">
        <w:rPr>
          <w:rFonts w:ascii="Georgia" w:hAnsi="Georgia"/>
          <w:sz w:val="19"/>
          <w:szCs w:val="19"/>
        </w:rPr>
        <w:t xml:space="preserve">the </w:t>
      </w:r>
      <w:r w:rsidR="002F39E9">
        <w:rPr>
          <w:rFonts w:ascii="Georgia" w:hAnsi="Georgia"/>
          <w:sz w:val="19"/>
          <w:szCs w:val="19"/>
        </w:rPr>
        <w:t>aid program’s</w:t>
      </w:r>
      <w:r w:rsidR="003C0BB9" w:rsidRPr="00AD4662">
        <w:rPr>
          <w:rFonts w:ascii="Georgia" w:hAnsi="Georgia"/>
          <w:sz w:val="19"/>
          <w:szCs w:val="19"/>
        </w:rPr>
        <w:t xml:space="preserve"> effectiveness and accountability. </w:t>
      </w:r>
      <w:r w:rsidR="00AF1DBC">
        <w:rPr>
          <w:rFonts w:ascii="Georgia" w:hAnsi="Georgia"/>
          <w:sz w:val="19"/>
          <w:szCs w:val="19"/>
        </w:rPr>
        <w:t>Australia</w:t>
      </w:r>
      <w:r w:rsidR="00AF1DBC" w:rsidRPr="00AD4662">
        <w:rPr>
          <w:rFonts w:ascii="Georgia" w:hAnsi="Georgia"/>
          <w:sz w:val="19"/>
          <w:szCs w:val="19"/>
        </w:rPr>
        <w:t xml:space="preserve"> </w:t>
      </w:r>
      <w:r w:rsidR="003C0BB9" w:rsidRPr="00AD4662">
        <w:rPr>
          <w:rFonts w:ascii="Georgia" w:hAnsi="Georgia"/>
          <w:sz w:val="19"/>
          <w:szCs w:val="19"/>
        </w:rPr>
        <w:t xml:space="preserve">will regularly review </w:t>
      </w:r>
      <w:r w:rsidR="00AF1DBC">
        <w:rPr>
          <w:rFonts w:ascii="Georgia" w:hAnsi="Georgia"/>
          <w:sz w:val="19"/>
          <w:szCs w:val="19"/>
        </w:rPr>
        <w:t>its</w:t>
      </w:r>
      <w:r w:rsidR="003C0BB9" w:rsidRPr="00AD4662">
        <w:rPr>
          <w:rFonts w:ascii="Georgia" w:hAnsi="Georgia"/>
          <w:sz w:val="19"/>
          <w:szCs w:val="19"/>
        </w:rPr>
        <w:t xml:space="preserve"> systems</w:t>
      </w:r>
      <w:r w:rsidR="003C0BB9">
        <w:rPr>
          <w:rFonts w:ascii="Georgia" w:hAnsi="Georgia"/>
          <w:sz w:val="19"/>
          <w:szCs w:val="19"/>
        </w:rPr>
        <w:t xml:space="preserve">, plus those of implementing partners, </w:t>
      </w:r>
      <w:r w:rsidR="003C0BB9" w:rsidRPr="00AD4662">
        <w:rPr>
          <w:rFonts w:ascii="Georgia" w:hAnsi="Georgia"/>
          <w:sz w:val="19"/>
          <w:szCs w:val="19"/>
        </w:rPr>
        <w:t>to identify weaknesses and reduce opportunities for corruption</w:t>
      </w:r>
      <w:r w:rsidR="002F39E9">
        <w:rPr>
          <w:rFonts w:ascii="Georgia" w:hAnsi="Georgia"/>
          <w:sz w:val="19"/>
          <w:szCs w:val="19"/>
        </w:rPr>
        <w:t xml:space="preserve"> in Sri Lanka</w:t>
      </w:r>
      <w:r w:rsidR="003C0BB9" w:rsidRPr="00AD4662">
        <w:rPr>
          <w:rFonts w:ascii="Georgia" w:hAnsi="Georgia"/>
          <w:sz w:val="19"/>
          <w:szCs w:val="19"/>
        </w:rPr>
        <w:t xml:space="preserve">. </w:t>
      </w:r>
      <w:r w:rsidR="00AF1DBC">
        <w:rPr>
          <w:rFonts w:ascii="Georgia" w:hAnsi="Georgia"/>
          <w:sz w:val="19"/>
          <w:szCs w:val="19"/>
        </w:rPr>
        <w:t xml:space="preserve">Australian aid </w:t>
      </w:r>
      <w:r w:rsidR="003C0BB9">
        <w:rPr>
          <w:rFonts w:ascii="Georgia" w:hAnsi="Georgia"/>
          <w:sz w:val="19"/>
          <w:szCs w:val="19"/>
        </w:rPr>
        <w:t>will provide t</w:t>
      </w:r>
      <w:r w:rsidR="003C0BB9" w:rsidRPr="00AD4662">
        <w:rPr>
          <w:rFonts w:ascii="Georgia" w:hAnsi="Georgia"/>
          <w:sz w:val="19"/>
          <w:szCs w:val="19"/>
        </w:rPr>
        <w:t xml:space="preserve">echnical expertise in public financial management and </w:t>
      </w:r>
      <w:r w:rsidR="003C0BB9">
        <w:rPr>
          <w:rFonts w:ascii="Georgia" w:hAnsi="Georgia"/>
          <w:sz w:val="19"/>
          <w:szCs w:val="19"/>
        </w:rPr>
        <w:t xml:space="preserve">undertake </w:t>
      </w:r>
      <w:r w:rsidR="003C0BB9" w:rsidRPr="00AD4662">
        <w:rPr>
          <w:rFonts w:ascii="Georgia" w:hAnsi="Georgia"/>
          <w:sz w:val="19"/>
          <w:szCs w:val="19"/>
        </w:rPr>
        <w:t xml:space="preserve">joint fiduciary risk assessments with multilateral </w:t>
      </w:r>
      <w:r w:rsidR="003C0BB9">
        <w:rPr>
          <w:rFonts w:ascii="Georgia" w:hAnsi="Georgia"/>
          <w:sz w:val="19"/>
          <w:szCs w:val="19"/>
        </w:rPr>
        <w:t>organisation</w:t>
      </w:r>
      <w:r w:rsidR="009E7DCF">
        <w:rPr>
          <w:rFonts w:ascii="Georgia" w:hAnsi="Georgia"/>
          <w:sz w:val="19"/>
          <w:szCs w:val="19"/>
        </w:rPr>
        <w:t>s</w:t>
      </w:r>
      <w:r w:rsidR="003C0BB9">
        <w:rPr>
          <w:rFonts w:ascii="Georgia" w:hAnsi="Georgia"/>
          <w:sz w:val="19"/>
          <w:szCs w:val="19"/>
        </w:rPr>
        <w:t xml:space="preserve"> </w:t>
      </w:r>
      <w:r w:rsidR="003C0BB9" w:rsidRPr="00AD4662">
        <w:rPr>
          <w:rFonts w:ascii="Georgia" w:hAnsi="Georgia"/>
          <w:sz w:val="19"/>
          <w:szCs w:val="19"/>
        </w:rPr>
        <w:t>at national and provincial levels.</w:t>
      </w:r>
      <w:r w:rsidR="003C0BB9">
        <w:rPr>
          <w:rFonts w:ascii="Georgia" w:hAnsi="Georgia"/>
          <w:sz w:val="19"/>
          <w:szCs w:val="19"/>
        </w:rPr>
        <w:t xml:space="preserve"> </w:t>
      </w:r>
    </w:p>
    <w:p w14:paraId="7E3071C3" w14:textId="77777777" w:rsidR="007333C2" w:rsidRPr="003C0BB9" w:rsidRDefault="003C0BB9" w:rsidP="00D47091">
      <w:pPr>
        <w:pStyle w:val="TableListNumber2"/>
        <w:numPr>
          <w:ilvl w:val="0"/>
          <w:numId w:val="8"/>
        </w:numPr>
        <w:spacing w:after="200" w:line="280" w:lineRule="atLeast"/>
        <w:ind w:left="357" w:hanging="357"/>
        <w:rPr>
          <w:rFonts w:ascii="Georgia" w:hAnsi="Georgia"/>
          <w:sz w:val="19"/>
          <w:szCs w:val="19"/>
        </w:rPr>
      </w:pPr>
      <w:r>
        <w:rPr>
          <w:rFonts w:ascii="Georgia" w:hAnsi="Georgia"/>
          <w:b/>
          <w:sz w:val="19"/>
          <w:szCs w:val="19"/>
        </w:rPr>
        <w:t>High</w:t>
      </w:r>
      <w:r w:rsidR="005A238A">
        <w:rPr>
          <w:rFonts w:ascii="Georgia" w:hAnsi="Georgia"/>
          <w:b/>
          <w:sz w:val="19"/>
          <w:szCs w:val="19"/>
        </w:rPr>
        <w:t>-</w:t>
      </w:r>
      <w:r w:rsidR="008E5D49">
        <w:rPr>
          <w:rFonts w:ascii="Georgia" w:hAnsi="Georgia"/>
          <w:b/>
          <w:sz w:val="19"/>
          <w:szCs w:val="19"/>
        </w:rPr>
        <w:t xml:space="preserve">level policy </w:t>
      </w:r>
      <w:r w:rsidR="009E7DCF">
        <w:rPr>
          <w:rFonts w:ascii="Georgia" w:hAnsi="Georgia"/>
          <w:b/>
          <w:sz w:val="19"/>
          <w:szCs w:val="19"/>
        </w:rPr>
        <w:t xml:space="preserve">discussion </w:t>
      </w:r>
      <w:r w:rsidR="008E5D49">
        <w:rPr>
          <w:rFonts w:ascii="Georgia" w:hAnsi="Georgia"/>
          <w:b/>
          <w:sz w:val="19"/>
          <w:szCs w:val="19"/>
        </w:rPr>
        <w:t xml:space="preserve">requires </w:t>
      </w:r>
      <w:r>
        <w:rPr>
          <w:rFonts w:ascii="Georgia" w:hAnsi="Georgia"/>
          <w:b/>
          <w:sz w:val="19"/>
          <w:szCs w:val="19"/>
        </w:rPr>
        <w:t>strong, committed Australia</w:t>
      </w:r>
      <w:r w:rsidR="009A0C55">
        <w:rPr>
          <w:rFonts w:ascii="Georgia" w:hAnsi="Georgia"/>
          <w:b/>
          <w:sz w:val="19"/>
          <w:szCs w:val="19"/>
        </w:rPr>
        <w:t>n</w:t>
      </w:r>
      <w:r>
        <w:rPr>
          <w:rFonts w:ascii="Georgia" w:hAnsi="Georgia"/>
          <w:b/>
          <w:sz w:val="19"/>
          <w:szCs w:val="19"/>
        </w:rPr>
        <w:t xml:space="preserve"> aid officials and greater whole-of-government </w:t>
      </w:r>
      <w:r w:rsidR="00B23517">
        <w:rPr>
          <w:rFonts w:ascii="Georgia" w:hAnsi="Georgia"/>
          <w:b/>
          <w:sz w:val="19"/>
          <w:szCs w:val="19"/>
        </w:rPr>
        <w:t>collaboration</w:t>
      </w:r>
      <w:r w:rsidR="00DD4047">
        <w:rPr>
          <w:rStyle w:val="BodyTextChar"/>
          <w:b/>
        </w:rPr>
        <w:t>.</w:t>
      </w:r>
      <w:r w:rsidR="007333C2" w:rsidRPr="003C0BB9">
        <w:rPr>
          <w:rStyle w:val="BodyTextChar"/>
          <w:b/>
        </w:rPr>
        <w:t xml:space="preserve"> </w:t>
      </w:r>
      <w:r w:rsidR="004F79BB">
        <w:rPr>
          <w:rStyle w:val="BodyTextChar"/>
        </w:rPr>
        <w:t xml:space="preserve">As </w:t>
      </w:r>
      <w:r w:rsidR="00AF1DBC">
        <w:rPr>
          <w:rStyle w:val="BodyTextChar"/>
        </w:rPr>
        <w:t xml:space="preserve">Australia </w:t>
      </w:r>
      <w:r w:rsidR="004F79BB">
        <w:rPr>
          <w:rStyle w:val="BodyTextChar"/>
        </w:rPr>
        <w:t>move</w:t>
      </w:r>
      <w:r w:rsidR="00AF1DBC">
        <w:rPr>
          <w:rStyle w:val="BodyTextChar"/>
        </w:rPr>
        <w:t>s</w:t>
      </w:r>
      <w:r w:rsidR="004F79BB">
        <w:rPr>
          <w:rStyle w:val="BodyTextChar"/>
        </w:rPr>
        <w:t xml:space="preserve"> towards greater use of Sri</w:t>
      </w:r>
      <w:r w:rsidR="009E7DCF">
        <w:rPr>
          <w:rStyle w:val="BodyTextChar"/>
        </w:rPr>
        <w:t> </w:t>
      </w:r>
      <w:r w:rsidR="004F79BB">
        <w:rPr>
          <w:rStyle w:val="BodyTextChar"/>
        </w:rPr>
        <w:t xml:space="preserve">Lankan </w:t>
      </w:r>
      <w:r w:rsidR="000525FE">
        <w:rPr>
          <w:rStyle w:val="BodyTextChar"/>
        </w:rPr>
        <w:t>G</w:t>
      </w:r>
      <w:r w:rsidR="004F79BB">
        <w:rPr>
          <w:rStyle w:val="BodyTextChar"/>
        </w:rPr>
        <w:t xml:space="preserve">overnment systems and </w:t>
      </w:r>
      <w:r w:rsidR="008E6319">
        <w:rPr>
          <w:rStyle w:val="BodyTextChar"/>
        </w:rPr>
        <w:t>seeks to engage more effectively in</w:t>
      </w:r>
      <w:r w:rsidR="004F79BB">
        <w:rPr>
          <w:rStyle w:val="BodyTextChar"/>
        </w:rPr>
        <w:t xml:space="preserve"> policy </w:t>
      </w:r>
      <w:r w:rsidR="009E7DCF">
        <w:rPr>
          <w:rStyle w:val="BodyTextChar"/>
        </w:rPr>
        <w:t>discussion</w:t>
      </w:r>
      <w:r w:rsidR="008E6319">
        <w:rPr>
          <w:rStyle w:val="BodyTextChar"/>
        </w:rPr>
        <w:t>s</w:t>
      </w:r>
      <w:r w:rsidR="004F79BB">
        <w:rPr>
          <w:rStyle w:val="BodyTextChar"/>
        </w:rPr>
        <w:t xml:space="preserve">, the role of </w:t>
      </w:r>
      <w:r w:rsidR="00940A11">
        <w:rPr>
          <w:rStyle w:val="BodyTextChar"/>
        </w:rPr>
        <w:t xml:space="preserve">Australian </w:t>
      </w:r>
      <w:r w:rsidR="004F79BB">
        <w:rPr>
          <w:rStyle w:val="BodyTextChar"/>
        </w:rPr>
        <w:t>aid officials will change</w:t>
      </w:r>
      <w:r w:rsidR="008E5D49">
        <w:rPr>
          <w:rStyle w:val="BodyTextChar"/>
        </w:rPr>
        <w:t xml:space="preserve">. </w:t>
      </w:r>
      <w:r w:rsidR="008E6319">
        <w:rPr>
          <w:rStyle w:val="BodyTextChar"/>
        </w:rPr>
        <w:t>Professional development will ensure a mix</w:t>
      </w:r>
      <w:r w:rsidR="004F79BB">
        <w:rPr>
          <w:rStyle w:val="BodyTextChar"/>
        </w:rPr>
        <w:t xml:space="preserve"> of sectoral, political, economic and </w:t>
      </w:r>
      <w:r w:rsidR="00AB0087">
        <w:rPr>
          <w:rStyle w:val="BodyTextChar"/>
        </w:rPr>
        <w:t xml:space="preserve">advocacy </w:t>
      </w:r>
      <w:r w:rsidR="004F79BB">
        <w:rPr>
          <w:rStyle w:val="BodyTextChar"/>
        </w:rPr>
        <w:t>skills to engage</w:t>
      </w:r>
      <w:r w:rsidR="008E6319">
        <w:rPr>
          <w:rStyle w:val="BodyTextChar"/>
        </w:rPr>
        <w:t xml:space="preserve"> effectively</w:t>
      </w:r>
      <w:r w:rsidR="004F79BB">
        <w:rPr>
          <w:rStyle w:val="BodyTextChar"/>
        </w:rPr>
        <w:t xml:space="preserve"> with the Sri</w:t>
      </w:r>
      <w:r w:rsidR="002F39E9">
        <w:rPr>
          <w:rStyle w:val="BodyTextChar"/>
        </w:rPr>
        <w:t> </w:t>
      </w:r>
      <w:r w:rsidR="004F79BB">
        <w:rPr>
          <w:rStyle w:val="BodyTextChar"/>
        </w:rPr>
        <w:t xml:space="preserve">Lankan Government on sector plans, budget processes </w:t>
      </w:r>
      <w:r w:rsidR="008E6319">
        <w:rPr>
          <w:rStyle w:val="BodyTextChar"/>
        </w:rPr>
        <w:t>and the implementation of government programs.</w:t>
      </w:r>
      <w:r w:rsidR="004F79BB">
        <w:rPr>
          <w:rStyle w:val="BodyTextChar"/>
        </w:rPr>
        <w:t xml:space="preserve"> </w:t>
      </w:r>
    </w:p>
    <w:p w14:paraId="7E3071C4" w14:textId="77777777" w:rsidR="00717B25" w:rsidRDefault="009E7DCF" w:rsidP="00D47091">
      <w:pPr>
        <w:pStyle w:val="NormalWeb"/>
        <w:numPr>
          <w:ilvl w:val="0"/>
          <w:numId w:val="8"/>
        </w:numPr>
        <w:spacing w:before="80" w:beforeAutospacing="1" w:after="200" w:line="280" w:lineRule="atLeast"/>
        <w:ind w:left="357" w:hanging="357"/>
        <w:rPr>
          <w:rFonts w:ascii="Georgia" w:hAnsi="Georgia"/>
          <w:sz w:val="19"/>
          <w:szCs w:val="19"/>
        </w:rPr>
      </w:pPr>
      <w:r>
        <w:rPr>
          <w:rFonts w:ascii="Georgia" w:hAnsi="Georgia"/>
          <w:b/>
          <w:sz w:val="19"/>
          <w:szCs w:val="19"/>
        </w:rPr>
        <w:t>I</w:t>
      </w:r>
      <w:r w:rsidR="00BF7EF8">
        <w:rPr>
          <w:rFonts w:ascii="Georgia" w:hAnsi="Georgia"/>
          <w:b/>
          <w:sz w:val="19"/>
          <w:szCs w:val="19"/>
        </w:rPr>
        <w:t>ncreased</w:t>
      </w:r>
      <w:r w:rsidR="009A0C55">
        <w:rPr>
          <w:rFonts w:ascii="Georgia" w:hAnsi="Georgia"/>
          <w:b/>
          <w:sz w:val="19"/>
          <w:szCs w:val="19"/>
        </w:rPr>
        <w:t xml:space="preserve"> </w:t>
      </w:r>
      <w:bookmarkStart w:id="48" w:name="OLE_LINK3"/>
      <w:bookmarkStart w:id="49" w:name="OLE_LINK4"/>
      <w:r w:rsidR="004F79BB">
        <w:rPr>
          <w:rFonts w:ascii="Georgia" w:hAnsi="Georgia"/>
          <w:b/>
          <w:sz w:val="19"/>
          <w:szCs w:val="19"/>
        </w:rPr>
        <w:t xml:space="preserve">aid from </w:t>
      </w:r>
      <w:r w:rsidR="006413F5">
        <w:rPr>
          <w:rFonts w:ascii="Georgia" w:hAnsi="Georgia"/>
          <w:b/>
          <w:sz w:val="19"/>
          <w:szCs w:val="19"/>
        </w:rPr>
        <w:t xml:space="preserve">emerging donors </w:t>
      </w:r>
      <w:r w:rsidR="00BF7EF8">
        <w:rPr>
          <w:rFonts w:ascii="Georgia" w:hAnsi="Georgia"/>
          <w:b/>
          <w:sz w:val="19"/>
          <w:szCs w:val="19"/>
        </w:rPr>
        <w:t>means a</w:t>
      </w:r>
      <w:r w:rsidR="004F79BB">
        <w:rPr>
          <w:rFonts w:ascii="Georgia" w:hAnsi="Georgia"/>
          <w:b/>
          <w:sz w:val="19"/>
          <w:szCs w:val="19"/>
        </w:rPr>
        <w:t xml:space="preserve"> careful positioning of Australian aid to achieve results. </w:t>
      </w:r>
      <w:r w:rsidR="00393E03" w:rsidRPr="00FD3FBD">
        <w:rPr>
          <w:rFonts w:ascii="Georgia" w:hAnsi="Georgia"/>
          <w:sz w:val="19"/>
          <w:szCs w:val="19"/>
        </w:rPr>
        <w:t>Australia is one of Sri Lanka’s largest bilateral grant donors</w:t>
      </w:r>
      <w:r w:rsidR="00717B25">
        <w:rPr>
          <w:rFonts w:ascii="Georgia" w:hAnsi="Georgia"/>
          <w:sz w:val="19"/>
          <w:szCs w:val="19"/>
        </w:rPr>
        <w:t xml:space="preserve"> but our aid is</w:t>
      </w:r>
      <w:r w:rsidR="00393E03" w:rsidRPr="00FD3FBD">
        <w:rPr>
          <w:rFonts w:ascii="Georgia" w:hAnsi="Georgia"/>
          <w:sz w:val="19"/>
          <w:szCs w:val="19"/>
        </w:rPr>
        <w:t xml:space="preserve"> </w:t>
      </w:r>
      <w:r w:rsidR="004F79BB" w:rsidRPr="001E3F5C">
        <w:rPr>
          <w:rFonts w:ascii="Georgia" w:hAnsi="Georgia"/>
          <w:sz w:val="19"/>
          <w:szCs w:val="19"/>
        </w:rPr>
        <w:t>modest</w:t>
      </w:r>
      <w:r w:rsidR="004F79BB">
        <w:rPr>
          <w:rFonts w:ascii="Georgia" w:hAnsi="Georgia"/>
          <w:sz w:val="19"/>
          <w:szCs w:val="19"/>
        </w:rPr>
        <w:t xml:space="preserve"> </w:t>
      </w:r>
      <w:r w:rsidR="00393E03">
        <w:rPr>
          <w:rFonts w:ascii="Georgia" w:hAnsi="Georgia"/>
          <w:sz w:val="19"/>
          <w:szCs w:val="19"/>
        </w:rPr>
        <w:t xml:space="preserve">when </w:t>
      </w:r>
      <w:r w:rsidR="004F79BB">
        <w:rPr>
          <w:rFonts w:ascii="Georgia" w:hAnsi="Georgia"/>
          <w:sz w:val="19"/>
          <w:szCs w:val="19"/>
        </w:rPr>
        <w:t>compa</w:t>
      </w:r>
      <w:r w:rsidR="004F79BB" w:rsidRPr="00393E03">
        <w:rPr>
          <w:rFonts w:ascii="Georgia" w:hAnsi="Georgia"/>
          <w:sz w:val="19"/>
          <w:szCs w:val="19"/>
        </w:rPr>
        <w:t>red to</w:t>
      </w:r>
      <w:r w:rsidR="00393E03">
        <w:rPr>
          <w:rFonts w:ascii="Georgia" w:hAnsi="Georgia"/>
          <w:sz w:val="19"/>
          <w:szCs w:val="19"/>
        </w:rPr>
        <w:t xml:space="preserve"> all</w:t>
      </w:r>
      <w:r w:rsidR="004F79BB" w:rsidRPr="00393E03">
        <w:rPr>
          <w:rFonts w:ascii="Georgia" w:hAnsi="Georgia"/>
          <w:sz w:val="19"/>
          <w:szCs w:val="19"/>
        </w:rPr>
        <w:t xml:space="preserve"> sources of</w:t>
      </w:r>
      <w:r w:rsidR="004F79BB">
        <w:rPr>
          <w:rFonts w:ascii="Georgia" w:hAnsi="Georgia"/>
          <w:sz w:val="19"/>
          <w:szCs w:val="19"/>
        </w:rPr>
        <w:t xml:space="preserve"> development finance to Sri Lanka</w:t>
      </w:r>
      <w:r w:rsidR="00717B25">
        <w:rPr>
          <w:rFonts w:ascii="Georgia" w:hAnsi="Georgia"/>
          <w:sz w:val="19"/>
          <w:szCs w:val="19"/>
        </w:rPr>
        <w:t>.</w:t>
      </w:r>
      <w:r w:rsidR="004F79BB">
        <w:rPr>
          <w:rFonts w:ascii="Georgia" w:hAnsi="Georgia"/>
          <w:sz w:val="19"/>
          <w:szCs w:val="19"/>
        </w:rPr>
        <w:t xml:space="preserve"> </w:t>
      </w:r>
      <w:r w:rsidR="00717B25">
        <w:rPr>
          <w:rFonts w:ascii="Georgia" w:hAnsi="Georgia"/>
          <w:sz w:val="19"/>
          <w:szCs w:val="19"/>
        </w:rPr>
        <w:t>To ensure Australia has input on key policy issues determining the effect</w:t>
      </w:r>
      <w:r w:rsidR="003A3A01">
        <w:rPr>
          <w:rFonts w:ascii="Georgia" w:hAnsi="Georgia"/>
          <w:sz w:val="19"/>
          <w:szCs w:val="19"/>
        </w:rPr>
        <w:t>iveness of development outcomes</w:t>
      </w:r>
      <w:r w:rsidR="00717B25">
        <w:rPr>
          <w:rFonts w:ascii="Georgia" w:hAnsi="Georgia"/>
          <w:sz w:val="19"/>
          <w:szCs w:val="19"/>
        </w:rPr>
        <w:t xml:space="preserve"> Australia </w:t>
      </w:r>
      <w:r w:rsidR="003A3A01">
        <w:rPr>
          <w:rFonts w:ascii="Georgia" w:hAnsi="Georgia"/>
          <w:sz w:val="19"/>
          <w:szCs w:val="19"/>
        </w:rPr>
        <w:t xml:space="preserve">will work in partnership with other donors, seek regular senior-level discussions and jointly review progress in implementing our development cooperation to Sri Lanka. </w:t>
      </w:r>
    </w:p>
    <w:p w14:paraId="7E3071C5" w14:textId="77777777" w:rsidR="009A48D9" w:rsidRDefault="009A48D9" w:rsidP="009A48D9">
      <w:pPr>
        <w:pStyle w:val="Subtitle"/>
      </w:pPr>
      <w:r>
        <w:br w:type="page"/>
      </w:r>
    </w:p>
    <w:p w14:paraId="7E3071C6" w14:textId="77777777" w:rsidR="002E46AA" w:rsidRDefault="009C58DC" w:rsidP="002E46AA">
      <w:pPr>
        <w:pStyle w:val="Heading1"/>
        <w:spacing w:before="1680" w:after="1920" w:line="240" w:lineRule="auto"/>
      </w:pPr>
      <w:bookmarkStart w:id="50" w:name="_Toc348520523"/>
      <w:r>
        <w:rPr>
          <w:noProof/>
        </w:rPr>
        <w:lastRenderedPageBreak/>
        <w:drawing>
          <wp:anchor distT="0" distB="0" distL="114300" distR="114300" simplePos="0" relativeHeight="251663872" behindDoc="1" locked="0" layoutInCell="1" allowOverlap="1" wp14:anchorId="7E3071EB" wp14:editId="7E3071EC">
            <wp:simplePos x="0" y="0"/>
            <wp:positionH relativeFrom="page">
              <wp:align>center</wp:align>
            </wp:positionH>
            <wp:positionV relativeFrom="page">
              <wp:posOffset>1080135</wp:posOffset>
            </wp:positionV>
            <wp:extent cx="8910000" cy="1587600"/>
            <wp:effectExtent l="0" t="0" r="5715" b="0"/>
            <wp:wrapNone/>
            <wp:docPr id="3" name="Picture 3" descr="AusAID_report_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sAID_report_D4"/>
                    <pic:cNvPicPr>
                      <a:picLocks noChangeAspect="1" noChangeArrowheads="1"/>
                    </pic:cNvPicPr>
                  </pic:nvPicPr>
                  <pic:blipFill>
                    <a:blip r:embed="rId21" cstate="print"/>
                    <a:srcRect/>
                    <a:stretch>
                      <a:fillRect/>
                    </a:stretch>
                  </pic:blipFill>
                  <pic:spPr bwMode="auto">
                    <a:xfrm>
                      <a:off x="0" y="0"/>
                      <a:ext cx="8910000" cy="1587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A48D9" w:rsidRPr="00B56C79">
        <w:rPr>
          <w:noProof/>
        </w:rPr>
        <w:t>Reference</w:t>
      </w:r>
      <w:r w:rsidR="002E46AA">
        <w:rPr>
          <w:noProof/>
        </w:rPr>
        <w:t>s</w:t>
      </w:r>
      <w:bookmarkEnd w:id="50"/>
    </w:p>
    <w:p w14:paraId="7E3071C7" w14:textId="77777777" w:rsidR="009A48D9" w:rsidRDefault="009A48D9" w:rsidP="009A48D9">
      <w:pPr>
        <w:pStyle w:val="BodyText"/>
      </w:pPr>
      <w:r>
        <w:t>Sources informing the development of this strategy include:</w:t>
      </w:r>
    </w:p>
    <w:p w14:paraId="7E3071C8" w14:textId="77777777" w:rsidR="009A48D9" w:rsidRDefault="009A48D9" w:rsidP="00D47091">
      <w:pPr>
        <w:pStyle w:val="BodyText"/>
        <w:numPr>
          <w:ilvl w:val="0"/>
          <w:numId w:val="11"/>
        </w:numPr>
      </w:pPr>
      <w:r>
        <w:t xml:space="preserve">AusAID, </w:t>
      </w:r>
      <w:r w:rsidRPr="000509A7">
        <w:rPr>
          <w:i/>
        </w:rPr>
        <w:t>Sri Lanka Annual Program Performance Reports</w:t>
      </w:r>
      <w:r>
        <w:t>, 2008-2011</w:t>
      </w:r>
    </w:p>
    <w:p w14:paraId="7E3071C9" w14:textId="77777777" w:rsidR="009A48D9" w:rsidRDefault="009A48D9" w:rsidP="00D47091">
      <w:pPr>
        <w:pStyle w:val="BodyText"/>
        <w:numPr>
          <w:ilvl w:val="0"/>
          <w:numId w:val="11"/>
        </w:numPr>
      </w:pPr>
      <w:r>
        <w:t xml:space="preserve">AusAID, </w:t>
      </w:r>
      <w:r w:rsidRPr="000509A7">
        <w:rPr>
          <w:i/>
        </w:rPr>
        <w:t xml:space="preserve">Country Situational Analysis </w:t>
      </w:r>
      <w:r>
        <w:t>(internal document)</w:t>
      </w:r>
    </w:p>
    <w:p w14:paraId="7E3071CA" w14:textId="77777777" w:rsidR="0076027F" w:rsidRDefault="009A48D9" w:rsidP="00D47091">
      <w:pPr>
        <w:pStyle w:val="BodyText"/>
        <w:numPr>
          <w:ilvl w:val="0"/>
          <w:numId w:val="11"/>
        </w:numPr>
      </w:pPr>
      <w:r>
        <w:t xml:space="preserve">Financial Express, </w:t>
      </w:r>
      <w:r w:rsidRPr="008F6361">
        <w:rPr>
          <w:i/>
        </w:rPr>
        <w:t>Trade and Market</w:t>
      </w:r>
      <w:r>
        <w:t xml:space="preserve">, </w:t>
      </w:r>
      <w:r w:rsidR="009C58DC">
        <w:t xml:space="preserve">2 August </w:t>
      </w:r>
      <w:r>
        <w:t>2012</w:t>
      </w:r>
    </w:p>
    <w:p w14:paraId="7E3071CB" w14:textId="77777777" w:rsidR="007F0978" w:rsidRDefault="007F0978" w:rsidP="00D47091">
      <w:pPr>
        <w:pStyle w:val="BodyText"/>
        <w:numPr>
          <w:ilvl w:val="0"/>
          <w:numId w:val="11"/>
        </w:numPr>
      </w:pPr>
      <w:r w:rsidRPr="007F0978">
        <w:t xml:space="preserve">Central Bank of Sri Lanka, </w:t>
      </w:r>
      <w:r w:rsidRPr="007F0978">
        <w:rPr>
          <w:i/>
        </w:rPr>
        <w:t>Annual Report</w:t>
      </w:r>
      <w:r w:rsidRPr="007F0978">
        <w:t>, 2011</w:t>
      </w:r>
    </w:p>
    <w:p w14:paraId="7E3071CC" w14:textId="77777777" w:rsidR="009A48D9" w:rsidRDefault="009A48D9" w:rsidP="00D47091">
      <w:pPr>
        <w:pStyle w:val="BodyText"/>
        <w:numPr>
          <w:ilvl w:val="0"/>
          <w:numId w:val="11"/>
        </w:numPr>
      </w:pPr>
      <w:r>
        <w:t xml:space="preserve">Government of Sri Lanka, Ministry of Finance and Planning, </w:t>
      </w:r>
      <w:r w:rsidRPr="0076027F">
        <w:rPr>
          <w:i/>
        </w:rPr>
        <w:t>Annual Report</w:t>
      </w:r>
      <w:r>
        <w:t>, 2011</w:t>
      </w:r>
    </w:p>
    <w:p w14:paraId="7E3071CD" w14:textId="77777777" w:rsidR="009A48D9" w:rsidRDefault="009A48D9" w:rsidP="00D47091">
      <w:pPr>
        <w:pStyle w:val="BodyText"/>
        <w:numPr>
          <w:ilvl w:val="0"/>
          <w:numId w:val="11"/>
        </w:numPr>
      </w:pPr>
      <w:r>
        <w:t xml:space="preserve">Government of Sri Lanka, Department of Census and Statistics, </w:t>
      </w:r>
      <w:r w:rsidRPr="00011615">
        <w:rPr>
          <w:i/>
        </w:rPr>
        <w:t>Household Income and Expenditure Survey</w:t>
      </w:r>
      <w:r>
        <w:t>, 2009/10</w:t>
      </w:r>
    </w:p>
    <w:p w14:paraId="7E3071CE" w14:textId="77777777" w:rsidR="009A48D9" w:rsidRDefault="009A48D9" w:rsidP="00D47091">
      <w:pPr>
        <w:pStyle w:val="BodyText"/>
        <w:numPr>
          <w:ilvl w:val="0"/>
          <w:numId w:val="11"/>
        </w:numPr>
      </w:pPr>
      <w:r>
        <w:t>Government of Sri Lanka, other strategic, planning and reporting documents</w:t>
      </w:r>
    </w:p>
    <w:p w14:paraId="7E3071CF" w14:textId="77777777" w:rsidR="009A48D9" w:rsidRDefault="009A48D9" w:rsidP="00D47091">
      <w:pPr>
        <w:pStyle w:val="BodyText"/>
        <w:numPr>
          <w:ilvl w:val="0"/>
          <w:numId w:val="11"/>
        </w:numPr>
      </w:pPr>
      <w:r>
        <w:t xml:space="preserve">Institute of Policy Studies, </w:t>
      </w:r>
      <w:r w:rsidRPr="00011615">
        <w:rPr>
          <w:i/>
        </w:rPr>
        <w:t>Impact of Remittances on the Households of Emigrant and the Economy of the Migrant Community-Sri Lanka</w:t>
      </w:r>
      <w:r>
        <w:t>, 2011</w:t>
      </w:r>
    </w:p>
    <w:p w14:paraId="7E3071D0" w14:textId="77777777" w:rsidR="00480CC3" w:rsidRDefault="00480CC3" w:rsidP="00D47091">
      <w:pPr>
        <w:pStyle w:val="BodyText"/>
        <w:numPr>
          <w:ilvl w:val="0"/>
          <w:numId w:val="11"/>
        </w:numPr>
      </w:pPr>
      <w:r>
        <w:t>United Nations Habitat, Urban Management Program, City Development Strategies, Lessons Learned, 2012</w:t>
      </w:r>
    </w:p>
    <w:p w14:paraId="7E3071D1" w14:textId="77777777" w:rsidR="009A48D9" w:rsidRDefault="009A48D9" w:rsidP="00D47091">
      <w:pPr>
        <w:pStyle w:val="BodyText"/>
        <w:numPr>
          <w:ilvl w:val="0"/>
          <w:numId w:val="11"/>
        </w:numPr>
      </w:pPr>
      <w:r>
        <w:t xml:space="preserve">United Nations Development Programme and Government of Sri Lanka Forest Department, </w:t>
      </w:r>
      <w:r w:rsidRPr="008F6361">
        <w:rPr>
          <w:i/>
        </w:rPr>
        <w:t>Community Forest Proposal</w:t>
      </w:r>
      <w:r>
        <w:t>, 2010-11</w:t>
      </w:r>
    </w:p>
    <w:p w14:paraId="7E3071D2" w14:textId="77777777" w:rsidR="009A48D9" w:rsidRDefault="009A48D9" w:rsidP="00D47091">
      <w:pPr>
        <w:pStyle w:val="BodyText"/>
        <w:numPr>
          <w:ilvl w:val="0"/>
          <w:numId w:val="11"/>
        </w:numPr>
      </w:pPr>
      <w:r>
        <w:t xml:space="preserve">United Nations Children’s Fund, </w:t>
      </w:r>
      <w:r w:rsidRPr="00B53203">
        <w:rPr>
          <w:i/>
        </w:rPr>
        <w:t>UNICEF</w:t>
      </w:r>
      <w:r>
        <w:t xml:space="preserve"> </w:t>
      </w:r>
      <w:r w:rsidRPr="000509A7">
        <w:rPr>
          <w:i/>
        </w:rPr>
        <w:t>Annual Report</w:t>
      </w:r>
      <w:r w:rsidR="006F3A02" w:rsidRPr="006F3A02">
        <w:rPr>
          <w:i/>
        </w:rPr>
        <w:t xml:space="preserve"> </w:t>
      </w:r>
      <w:r w:rsidR="006F3A02">
        <w:rPr>
          <w:i/>
        </w:rPr>
        <w:t>for Sri Lanka</w:t>
      </w:r>
      <w:r>
        <w:t>, 2010</w:t>
      </w:r>
    </w:p>
    <w:p w14:paraId="7E3071D3" w14:textId="77777777" w:rsidR="009A48D9" w:rsidRDefault="009A48D9" w:rsidP="00D47091">
      <w:pPr>
        <w:pStyle w:val="BodyText"/>
        <w:numPr>
          <w:ilvl w:val="0"/>
          <w:numId w:val="11"/>
        </w:numPr>
      </w:pPr>
      <w:r>
        <w:t xml:space="preserve">United Nations Children’s Fund, </w:t>
      </w:r>
      <w:r>
        <w:rPr>
          <w:i/>
        </w:rPr>
        <w:t>WASH in Child Friendly Schools</w:t>
      </w:r>
      <w:r>
        <w:t>, Design Document, 2010-11</w:t>
      </w:r>
    </w:p>
    <w:p w14:paraId="7E3071D4" w14:textId="77777777" w:rsidR="009A48D9" w:rsidRDefault="009A48D9" w:rsidP="00D47091">
      <w:pPr>
        <w:pStyle w:val="BodyText"/>
        <w:numPr>
          <w:ilvl w:val="0"/>
          <w:numId w:val="11"/>
        </w:numPr>
      </w:pPr>
      <w:r>
        <w:t xml:space="preserve">World Bank, </w:t>
      </w:r>
      <w:r w:rsidRPr="00011615">
        <w:rPr>
          <w:i/>
        </w:rPr>
        <w:t>Transforming School Education in Sri Lanka—From Cut Stones to Polished Jewels</w:t>
      </w:r>
      <w:r>
        <w:t>, 2010</w:t>
      </w:r>
    </w:p>
    <w:p w14:paraId="7E3071D5" w14:textId="77777777" w:rsidR="009A48D9" w:rsidRDefault="009A48D9" w:rsidP="00D47091">
      <w:pPr>
        <w:pStyle w:val="BodyText"/>
        <w:numPr>
          <w:ilvl w:val="0"/>
          <w:numId w:val="11"/>
        </w:numPr>
      </w:pPr>
      <w:r>
        <w:t xml:space="preserve">World Bank, </w:t>
      </w:r>
      <w:r w:rsidRPr="005B23CC">
        <w:t>N</w:t>
      </w:r>
      <w:r>
        <w:t xml:space="preserve">orth </w:t>
      </w:r>
      <w:r w:rsidRPr="005B23CC">
        <w:t>E</w:t>
      </w:r>
      <w:r>
        <w:t xml:space="preserve">ast </w:t>
      </w:r>
      <w:r w:rsidRPr="005B23CC">
        <w:t>L</w:t>
      </w:r>
      <w:r>
        <w:t xml:space="preserve">ocal </w:t>
      </w:r>
      <w:r w:rsidRPr="005B23CC">
        <w:t>S</w:t>
      </w:r>
      <w:r>
        <w:t xml:space="preserve">ervices </w:t>
      </w:r>
      <w:r w:rsidRPr="005B23CC">
        <w:t>I</w:t>
      </w:r>
      <w:r>
        <w:t>mprovement Project, Project Appraisal Document, 2010</w:t>
      </w:r>
    </w:p>
    <w:p w14:paraId="7E3071D6" w14:textId="77777777" w:rsidR="009A48D9" w:rsidRPr="00931495" w:rsidRDefault="009A48D9" w:rsidP="00D47091">
      <w:pPr>
        <w:pStyle w:val="BodyText"/>
        <w:numPr>
          <w:ilvl w:val="0"/>
          <w:numId w:val="11"/>
        </w:numPr>
        <w:rPr>
          <w:lang w:val="en-US"/>
        </w:rPr>
      </w:pPr>
      <w:r>
        <w:t xml:space="preserve">World Bank, </w:t>
      </w:r>
      <w:r w:rsidRPr="0048388B">
        <w:rPr>
          <w:lang w:val="en-US"/>
        </w:rPr>
        <w:t xml:space="preserve">North and East </w:t>
      </w:r>
      <w:r>
        <w:rPr>
          <w:lang w:val="en-US"/>
        </w:rPr>
        <w:t>P</w:t>
      </w:r>
      <w:r w:rsidRPr="0048388B">
        <w:rPr>
          <w:lang w:val="en-US"/>
        </w:rPr>
        <w:t xml:space="preserve">ilot </w:t>
      </w:r>
      <w:r>
        <w:rPr>
          <w:lang w:val="en-US"/>
        </w:rPr>
        <w:t>WASH</w:t>
      </w:r>
      <w:r w:rsidRPr="0048388B">
        <w:rPr>
          <w:lang w:val="en-US"/>
        </w:rPr>
        <w:t xml:space="preserve"> for </w:t>
      </w:r>
      <w:r>
        <w:rPr>
          <w:lang w:val="en-US"/>
        </w:rPr>
        <w:t>P</w:t>
      </w:r>
      <w:r w:rsidRPr="0048388B">
        <w:rPr>
          <w:lang w:val="en-US"/>
        </w:rPr>
        <w:t>ost-</w:t>
      </w:r>
      <w:r>
        <w:rPr>
          <w:lang w:val="en-US"/>
        </w:rPr>
        <w:t>C</w:t>
      </w:r>
      <w:r w:rsidRPr="0048388B">
        <w:rPr>
          <w:lang w:val="en-US"/>
        </w:rPr>
        <w:t xml:space="preserve">onflict </w:t>
      </w:r>
      <w:r>
        <w:rPr>
          <w:lang w:val="en-US"/>
        </w:rPr>
        <w:t>R</w:t>
      </w:r>
      <w:r w:rsidRPr="0048388B">
        <w:rPr>
          <w:lang w:val="en-US"/>
        </w:rPr>
        <w:t>esettlements</w:t>
      </w:r>
      <w:r>
        <w:t>, Project Appraisal Document, 2011</w:t>
      </w:r>
    </w:p>
    <w:p w14:paraId="7E3071D7" w14:textId="77777777" w:rsidR="009A48D9" w:rsidRDefault="009A48D9" w:rsidP="00D47091">
      <w:pPr>
        <w:pStyle w:val="BodyText"/>
        <w:numPr>
          <w:ilvl w:val="0"/>
          <w:numId w:val="11"/>
        </w:numPr>
      </w:pPr>
      <w:r>
        <w:t xml:space="preserve">World Health Organisation, </w:t>
      </w:r>
      <w:r w:rsidRPr="000509A7">
        <w:rPr>
          <w:i/>
        </w:rPr>
        <w:t>Country Health System Profile</w:t>
      </w:r>
      <w:r>
        <w:t>, 2010</w:t>
      </w:r>
    </w:p>
    <w:p w14:paraId="7E3071D8" w14:textId="77777777" w:rsidR="007333C2" w:rsidRPr="00596BD7" w:rsidRDefault="004F79BB" w:rsidP="009A48D9">
      <w:pPr>
        <w:pStyle w:val="NormalWeb"/>
        <w:spacing w:before="80" w:beforeAutospacing="1" w:after="200" w:line="280" w:lineRule="atLeast"/>
        <w:rPr>
          <w:rFonts w:ascii="Georgia" w:hAnsi="Georgia"/>
          <w:sz w:val="19"/>
          <w:szCs w:val="19"/>
        </w:rPr>
      </w:pPr>
      <w:r>
        <w:rPr>
          <w:rFonts w:ascii="Georgia" w:hAnsi="Georgia"/>
          <w:sz w:val="19"/>
          <w:szCs w:val="19"/>
        </w:rPr>
        <w:br/>
      </w:r>
      <w:r w:rsidR="003C0BB9">
        <w:rPr>
          <w:rFonts w:ascii="Georgia" w:hAnsi="Georgia"/>
          <w:sz w:val="19"/>
          <w:szCs w:val="19"/>
        </w:rPr>
        <w:br/>
      </w:r>
      <w:bookmarkEnd w:id="48"/>
      <w:bookmarkEnd w:id="49"/>
    </w:p>
    <w:sectPr w:rsidR="007333C2" w:rsidRPr="00596BD7" w:rsidSect="009C58DC">
      <w:headerReference w:type="even" r:id="rId24"/>
      <w:footerReference w:type="even" r:id="rId25"/>
      <w:footerReference w:type="default" r:id="rId26"/>
      <w:pgSz w:w="11907" w:h="16840" w:code="9"/>
      <w:pgMar w:top="567" w:right="1474" w:bottom="851" w:left="147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071F0" w14:textId="77777777" w:rsidR="00C071C4" w:rsidRDefault="00C071C4">
      <w:r>
        <w:separator/>
      </w:r>
    </w:p>
  </w:endnote>
  <w:endnote w:type="continuationSeparator" w:id="0">
    <w:p w14:paraId="7E3071F1" w14:textId="77777777" w:rsidR="00C071C4" w:rsidRDefault="00C071C4">
      <w:r>
        <w:continuationSeparator/>
      </w:r>
    </w:p>
  </w:endnote>
  <w:endnote w:type="continuationNotice" w:id="1">
    <w:p w14:paraId="7E3071F2" w14:textId="77777777" w:rsidR="00C071C4" w:rsidRDefault="00C07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E9279" w14:textId="77777777" w:rsidR="005D27B5" w:rsidRDefault="005D27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7604" w14:textId="77777777" w:rsidR="005D27B5" w:rsidRDefault="005D27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FF7E9" w14:textId="77777777" w:rsidR="005D27B5" w:rsidRDefault="005D27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071F5" w14:textId="77777777" w:rsidR="00C071C4" w:rsidRPr="00AD612A" w:rsidRDefault="00C071C4">
    <w:pPr>
      <w:pStyle w:val="Footer"/>
    </w:pPr>
    <w:r>
      <w:rPr>
        <w:rStyle w:val="PageNumber"/>
      </w:rPr>
      <w:fldChar w:fldCharType="begin"/>
    </w:r>
    <w:r>
      <w:rPr>
        <w:rStyle w:val="PageNumber"/>
      </w:rPr>
      <w:instrText xml:space="preserve"> PAGE </w:instrText>
    </w:r>
    <w:r>
      <w:rPr>
        <w:rStyle w:val="PageNumber"/>
      </w:rPr>
      <w:fldChar w:fldCharType="separate"/>
    </w:r>
    <w:r w:rsidR="006E0A2B">
      <w:rPr>
        <w:rStyle w:val="PageNumber"/>
        <w:noProof/>
      </w:rPr>
      <w:t>18</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end"/>
    </w:r>
    <w:r>
      <w:tab/>
    </w:r>
    <w:r w:rsidRPr="007A2D4A">
      <w:rPr>
        <w:color w:val="99988B"/>
      </w:rPr>
      <w:t>www.ausaid.gov.au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071F6" w14:textId="77777777" w:rsidR="00C071C4" w:rsidRPr="001260C2" w:rsidRDefault="00C071C4" w:rsidP="007333C2">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5D27B5">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071ED" w14:textId="77777777" w:rsidR="00C071C4" w:rsidRDefault="00C071C4">
      <w:r>
        <w:separator/>
      </w:r>
    </w:p>
  </w:footnote>
  <w:footnote w:type="continuationSeparator" w:id="0">
    <w:p w14:paraId="7E3071EE" w14:textId="77777777" w:rsidR="00C071C4" w:rsidRDefault="00C071C4">
      <w:r>
        <w:continuationSeparator/>
      </w:r>
    </w:p>
  </w:footnote>
  <w:footnote w:type="continuationNotice" w:id="1">
    <w:p w14:paraId="7E3071EF" w14:textId="77777777" w:rsidR="00C071C4" w:rsidRDefault="00C071C4"/>
  </w:footnote>
  <w:footnote w:id="2">
    <w:p w14:paraId="7E3071F7" w14:textId="77777777" w:rsidR="00C071C4" w:rsidRDefault="00C071C4">
      <w:pPr>
        <w:pStyle w:val="FootnoteText"/>
      </w:pPr>
      <w:r>
        <w:rPr>
          <w:rStyle w:val="FootnoteReference"/>
        </w:rPr>
        <w:footnoteRef/>
      </w:r>
      <w:r>
        <w:t xml:space="preserve"> Annual Report 2011, Ministry of Finance and Planning, Sri Lanka.</w:t>
      </w:r>
    </w:p>
  </w:footnote>
  <w:footnote w:id="3">
    <w:p w14:paraId="7E3071F8" w14:textId="77777777" w:rsidR="00C071C4" w:rsidRDefault="00C071C4">
      <w:pPr>
        <w:pStyle w:val="FootnoteText"/>
      </w:pPr>
      <w:r>
        <w:rPr>
          <w:rStyle w:val="FootnoteReference"/>
        </w:rPr>
        <w:footnoteRef/>
      </w:r>
      <w:r>
        <w:t xml:space="preserve"> Household Income and Expenditure Survey 2009–10, Department of Census and Statistics, Sri Lanka.</w:t>
      </w:r>
    </w:p>
  </w:footnote>
  <w:footnote w:id="4">
    <w:p w14:paraId="7E3071F9" w14:textId="77777777" w:rsidR="00C071C4" w:rsidRPr="005149EE" w:rsidRDefault="00C071C4" w:rsidP="005149EE">
      <w:pPr>
        <w:pStyle w:val="FootnoteText"/>
        <w:ind w:left="0" w:firstLine="0"/>
      </w:pPr>
      <w:r>
        <w:rPr>
          <w:rStyle w:val="FootnoteReference"/>
        </w:rPr>
        <w:footnoteRef/>
      </w:r>
      <w:r>
        <w:t xml:space="preserve"> The Development Partners Committee was established in 2011. It presently comprises the heads of the six largest traditional donor organisations in Sri Lanka: Asian Development Bank, the Australian Agency for International Development (AusAID), Japan, </w:t>
      </w:r>
      <w:r w:rsidRPr="00D56993">
        <w:t>United States Agency for International Development</w:t>
      </w:r>
      <w:r>
        <w:t xml:space="preserve">, United Nations and World Bank. The committee has great potential for strategic engagement between donors and the Sri Lankan Government. </w:t>
      </w:r>
    </w:p>
  </w:footnote>
  <w:footnote w:id="5">
    <w:p w14:paraId="7E3071FA" w14:textId="77777777" w:rsidR="00C071C4" w:rsidRDefault="00C071C4">
      <w:pPr>
        <w:pStyle w:val="FootnoteText"/>
      </w:pPr>
      <w:r>
        <w:rPr>
          <w:rStyle w:val="FootnoteReference"/>
        </w:rPr>
        <w:footnoteRef/>
      </w:r>
      <w:r>
        <w:t xml:space="preserve"> </w:t>
      </w:r>
      <w:r w:rsidRPr="007F0978">
        <w:rPr>
          <w:i/>
        </w:rPr>
        <w:t>Annual Report 2011</w:t>
      </w:r>
      <w:r>
        <w:t>, Central Bank of Sri Lanka.</w:t>
      </w:r>
    </w:p>
  </w:footnote>
  <w:footnote w:id="6">
    <w:p w14:paraId="7E3071FB" w14:textId="77777777" w:rsidR="00C071C4" w:rsidRDefault="00C071C4">
      <w:pPr>
        <w:pStyle w:val="FootnoteText"/>
      </w:pPr>
      <w:r>
        <w:rPr>
          <w:rStyle w:val="FootnoteReference"/>
        </w:rPr>
        <w:footnoteRef/>
      </w:r>
      <w:r>
        <w:t xml:space="preserve"> </w:t>
      </w:r>
      <w:r w:rsidRPr="00FD3FBD">
        <w:rPr>
          <w:i/>
        </w:rPr>
        <w:t>Sri Lanka Country Health System Profile 2010</w:t>
      </w:r>
      <w:r>
        <w:t>, World Health Organization.</w:t>
      </w:r>
    </w:p>
  </w:footnote>
  <w:footnote w:id="7">
    <w:p w14:paraId="7E3071FC" w14:textId="77777777" w:rsidR="00C071C4" w:rsidRDefault="00C071C4">
      <w:pPr>
        <w:pStyle w:val="FootnoteText"/>
      </w:pPr>
      <w:r>
        <w:rPr>
          <w:rStyle w:val="FootnoteReference"/>
        </w:rPr>
        <w:footnoteRef/>
      </w:r>
      <w:r>
        <w:t xml:space="preserve"> National Water Supply &amp; Drainage Board, 2010, Government of Sri Lanka.</w:t>
      </w:r>
    </w:p>
  </w:footnote>
  <w:footnote w:id="8">
    <w:p w14:paraId="7E3071FD" w14:textId="77777777" w:rsidR="00C071C4" w:rsidRDefault="00C071C4">
      <w:pPr>
        <w:pStyle w:val="FootnoteText"/>
      </w:pPr>
      <w:r>
        <w:rPr>
          <w:rStyle w:val="FootnoteReference"/>
        </w:rPr>
        <w:footnoteRef/>
      </w:r>
      <w:r>
        <w:t xml:space="preserve"> School water, sanitation and health statistics, Ministry of Education, Government of Sri Lanka. </w:t>
      </w:r>
    </w:p>
  </w:footnote>
  <w:footnote w:id="9">
    <w:p w14:paraId="7E3071FE" w14:textId="77777777" w:rsidR="00C071C4" w:rsidRDefault="00C071C4">
      <w:pPr>
        <w:pStyle w:val="FootnoteText"/>
      </w:pPr>
      <w:r>
        <w:rPr>
          <w:rStyle w:val="FootnoteReference"/>
        </w:rPr>
        <w:footnoteRef/>
      </w:r>
      <w:r>
        <w:t xml:space="preserve"> City development strategies: Lessons </w:t>
      </w:r>
      <w:r w:rsidRPr="009A48D9">
        <w:t>from the Urban Management Programme and UN –Habitat Experience, 2012</w:t>
      </w:r>
      <w:r>
        <w:t xml:space="preserve">. </w:t>
      </w:r>
    </w:p>
  </w:footnote>
  <w:footnote w:id="10">
    <w:p w14:paraId="7E3071FF" w14:textId="77777777" w:rsidR="00C071C4" w:rsidRDefault="00C071C4">
      <w:pPr>
        <w:pStyle w:val="FootnoteText"/>
      </w:pPr>
      <w:r>
        <w:rPr>
          <w:rStyle w:val="FootnoteReference"/>
        </w:rPr>
        <w:footnoteRef/>
      </w:r>
      <w:r>
        <w:t xml:space="preserve"> </w:t>
      </w:r>
      <w:r w:rsidRPr="00FD3FBD">
        <w:rPr>
          <w:i/>
        </w:rPr>
        <w:t xml:space="preserve">Financial </w:t>
      </w:r>
      <w:r w:rsidRPr="009A48D9">
        <w:rPr>
          <w:i/>
        </w:rPr>
        <w:t>Express</w:t>
      </w:r>
      <w:r w:rsidRPr="009A48D9">
        <w:t>, Trade and Market,</w:t>
      </w:r>
      <w:r>
        <w:t>2 August</w:t>
      </w:r>
      <w:r w:rsidR="007C06C6">
        <w:t xml:space="preserve"> 2012.</w:t>
      </w:r>
    </w:p>
  </w:footnote>
  <w:footnote w:id="11">
    <w:p w14:paraId="7E307200" w14:textId="77777777" w:rsidR="00C071C4" w:rsidRDefault="00C071C4">
      <w:pPr>
        <w:pStyle w:val="FootnoteText"/>
      </w:pPr>
      <w:r>
        <w:rPr>
          <w:rStyle w:val="FootnoteReference"/>
        </w:rPr>
        <w:footnoteRef/>
      </w:r>
      <w:r>
        <w:t xml:space="preserve"> Impact of Remittances on the Households of Emigrant and the Economy of the Migrant Community, Institute for Policy Studies, Sri Lanka ,2011. </w:t>
      </w:r>
    </w:p>
  </w:footnote>
  <w:footnote w:id="12">
    <w:p w14:paraId="7E307201" w14:textId="77777777" w:rsidR="00C071C4" w:rsidRDefault="00C071C4" w:rsidP="005E7F36">
      <w:pPr>
        <w:pStyle w:val="BodyText"/>
      </w:pPr>
      <w:r>
        <w:rPr>
          <w:rStyle w:val="FootnoteReference"/>
        </w:rPr>
        <w:footnoteRef/>
      </w:r>
      <w:r>
        <w:t xml:space="preserve"> </w:t>
      </w:r>
      <w:r w:rsidRPr="00480CC3">
        <w:rPr>
          <w:rFonts w:ascii="Franklin Gothic Book" w:hAnsi="Franklin Gothic Book"/>
          <w:sz w:val="14"/>
          <w:szCs w:val="14"/>
        </w:rPr>
        <w:t xml:space="preserve">Government of Sri Lanka, Ministry of Finance and Planning, </w:t>
      </w:r>
      <w:r w:rsidRPr="00480CC3">
        <w:rPr>
          <w:rFonts w:ascii="Franklin Gothic Book" w:hAnsi="Franklin Gothic Book"/>
          <w:i/>
          <w:sz w:val="14"/>
          <w:szCs w:val="14"/>
        </w:rPr>
        <w:t>Annual Report</w:t>
      </w:r>
      <w:r w:rsidRPr="00480CC3">
        <w:rPr>
          <w:rFonts w:ascii="Franklin Gothic Book" w:hAnsi="Franklin Gothic Book"/>
          <w:sz w:val="14"/>
          <w:szCs w:val="14"/>
        </w:rPr>
        <w:t>, 2011</w:t>
      </w:r>
    </w:p>
    <w:p w14:paraId="7E307202" w14:textId="77777777" w:rsidR="00C071C4" w:rsidRDefault="00C071C4">
      <w:pPr>
        <w:pStyle w:val="FootnoteText"/>
      </w:pPr>
    </w:p>
  </w:footnote>
  <w:footnote w:id="13">
    <w:p w14:paraId="7E307203" w14:textId="77777777" w:rsidR="00C071C4" w:rsidRDefault="00C071C4" w:rsidP="00857507">
      <w:pPr>
        <w:pStyle w:val="FootnoteText"/>
      </w:pPr>
      <w:r w:rsidRPr="009A48D9">
        <w:rPr>
          <w:rStyle w:val="FootnoteReference"/>
        </w:rPr>
        <w:footnoteRef/>
      </w:r>
      <w:r w:rsidRPr="009A48D9">
        <w:t xml:space="preserve"> North and East Pilot WASH for Post-Conflict Resettlements, Project Appraisal Document, World Bank, 2011.</w:t>
      </w:r>
    </w:p>
  </w:footnote>
  <w:footnote w:id="14">
    <w:p w14:paraId="7E307204" w14:textId="77777777" w:rsidR="00C071C4" w:rsidRDefault="00C071C4">
      <w:pPr>
        <w:pStyle w:val="FootnoteText"/>
      </w:pPr>
      <w:r>
        <w:rPr>
          <w:rStyle w:val="FootnoteReference"/>
        </w:rPr>
        <w:footnoteRef/>
      </w:r>
      <w:r>
        <w:t xml:space="preserve"> </w:t>
      </w:r>
      <w:r w:rsidRPr="001E2EE1">
        <w:rPr>
          <w:i/>
        </w:rPr>
        <w:t>WASH in Child Friendly Schools</w:t>
      </w:r>
      <w:r>
        <w:t>, United Nations Children’s Fund, Design Document, 2010–11.</w:t>
      </w:r>
    </w:p>
  </w:footnote>
  <w:footnote w:id="15">
    <w:p w14:paraId="7E307205" w14:textId="77777777" w:rsidR="00C071C4" w:rsidRDefault="00C071C4">
      <w:pPr>
        <w:pStyle w:val="FootnoteText"/>
      </w:pPr>
      <w:r>
        <w:rPr>
          <w:rStyle w:val="FootnoteReference"/>
        </w:rPr>
        <w:footnoteRef/>
      </w:r>
      <w:r>
        <w:t xml:space="preserve"> Ministerial commitment to demining, November 2009.</w:t>
      </w:r>
    </w:p>
  </w:footnote>
  <w:footnote w:id="16">
    <w:p w14:paraId="7E307206" w14:textId="77777777" w:rsidR="00C071C4" w:rsidRDefault="00C071C4">
      <w:pPr>
        <w:pStyle w:val="FootnoteText"/>
      </w:pPr>
      <w:r>
        <w:rPr>
          <w:rStyle w:val="FootnoteReference"/>
        </w:rPr>
        <w:footnoteRef/>
      </w:r>
      <w:r>
        <w:t xml:space="preserve"> North East Local Services Improvement Project, Project Appraisal Document, World Bank, 2010</w:t>
      </w:r>
    </w:p>
  </w:footnote>
  <w:footnote w:id="17">
    <w:p w14:paraId="7E307207" w14:textId="77777777" w:rsidR="00C071C4" w:rsidRDefault="00C071C4">
      <w:pPr>
        <w:pStyle w:val="FootnoteText"/>
      </w:pPr>
      <w:r>
        <w:rPr>
          <w:rStyle w:val="FootnoteReference"/>
        </w:rPr>
        <w:footnoteRef/>
      </w:r>
      <w:r>
        <w:t xml:space="preserve"> Community Forestry Proposal 2010–11, United Nations Development Programme and Sri Lanka Forest Department.</w:t>
      </w:r>
    </w:p>
  </w:footnote>
  <w:footnote w:id="18">
    <w:p w14:paraId="7E307208" w14:textId="77777777" w:rsidR="00C071C4" w:rsidRDefault="00C071C4">
      <w:pPr>
        <w:pStyle w:val="FootnoteText"/>
      </w:pPr>
      <w:r>
        <w:rPr>
          <w:rStyle w:val="FootnoteReference"/>
        </w:rPr>
        <w:footnoteRef/>
      </w:r>
      <w:r>
        <w:t xml:space="preserve"> </w:t>
      </w:r>
      <w:r w:rsidRPr="009F1DAE">
        <w:t>UNICEF</w:t>
      </w:r>
      <w:r>
        <w:t xml:space="preserve"> defines child-friendly</w:t>
      </w:r>
      <w:r w:rsidRPr="009F1DAE">
        <w:t xml:space="preserve"> education </w:t>
      </w:r>
      <w:r>
        <w:t xml:space="preserve">as rights-based </w:t>
      </w:r>
      <w:r w:rsidRPr="009F1DAE">
        <w:t xml:space="preserve">educational systems and schools </w:t>
      </w:r>
      <w:r>
        <w:t>characteris</w:t>
      </w:r>
      <w:r w:rsidRPr="009F1DAE">
        <w:t xml:space="preserve">ed </w:t>
      </w:r>
      <w:r>
        <w:t>by learning environments that are</w:t>
      </w:r>
      <w:r w:rsidRPr="009F1DAE">
        <w:t xml:space="preserve"> "inclusive, healthy and protective for all children, effective with children, and involved with families and communities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071F3" w14:textId="77777777" w:rsidR="00C071C4" w:rsidRDefault="00C071C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55434" w14:textId="77777777" w:rsidR="005D27B5" w:rsidRDefault="005D27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A347A" w14:textId="77777777" w:rsidR="005D27B5" w:rsidRDefault="005D27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071F4" w14:textId="77777777" w:rsidR="00C071C4" w:rsidRDefault="00C071C4" w:rsidP="007333C2">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F309B"/>
    <w:multiLevelType w:val="multilevel"/>
    <w:tmpl w:val="DA4C33A4"/>
    <w:styleLink w:val="StyleNumberedFranklinGothicBook95ptBoldLeft0cmHa"/>
    <w:lvl w:ilvl="0">
      <w:start w:val="1"/>
      <w:numFmt w:val="decimal"/>
      <w:lvlText w:val="%1."/>
      <w:lvlJc w:val="left"/>
      <w:pPr>
        <w:tabs>
          <w:tab w:val="num" w:pos="360"/>
        </w:tabs>
        <w:ind w:left="360" w:hanging="360"/>
      </w:pPr>
      <w:rPr>
        <w:rFonts w:ascii="Franklin Gothic Book" w:hAnsi="Franklin Gothic Book"/>
        <w:b w:val="0"/>
        <w:bCs/>
        <w:sz w:val="19"/>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2F156AD6"/>
    <w:multiLevelType w:val="hybridMultilevel"/>
    <w:tmpl w:val="CF8E0FB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233F6B"/>
    <w:multiLevelType w:val="hybridMultilevel"/>
    <w:tmpl w:val="53929CB2"/>
    <w:lvl w:ilvl="0" w:tplc="1E620FC4">
      <w:start w:val="1"/>
      <w:numFmt w:val="lowerLetter"/>
      <w:pStyle w:val="BoxListNumber2"/>
      <w:lvlText w:val="%1."/>
      <w:lvlJc w:val="left"/>
      <w:pPr>
        <w:tabs>
          <w:tab w:val="num" w:pos="567"/>
        </w:tabs>
        <w:ind w:left="567" w:hanging="28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A731E12"/>
    <w:multiLevelType w:val="multilevel"/>
    <w:tmpl w:val="B1E88124"/>
    <w:styleLink w:val="StyleSymbolsymbol11ptLeft0cmHanging063cm"/>
    <w:lvl w:ilvl="0">
      <w:start w:val="1"/>
      <w:numFmt w:val="bullet"/>
      <w:lvlText w:val=""/>
      <w:lvlJc w:val="left"/>
      <w:pPr>
        <w:tabs>
          <w:tab w:val="num" w:pos="360"/>
        </w:tabs>
        <w:ind w:left="360" w:hanging="360"/>
      </w:pPr>
      <w:rPr>
        <w:rFonts w:ascii="Symbol" w:hAnsi="Symbol"/>
        <w:sz w:val="19"/>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44C7392B"/>
    <w:multiLevelType w:val="hybridMultilevel"/>
    <w:tmpl w:val="C2EA1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9074EB8"/>
    <w:multiLevelType w:val="hybridMultilevel"/>
    <w:tmpl w:val="B0EA7FA6"/>
    <w:lvl w:ilvl="0" w:tplc="44EC684C">
      <w:start w:val="1"/>
      <w:numFmt w:val="decimal"/>
      <w:lvlText w:val="%1."/>
      <w:lvlJc w:val="left"/>
      <w:pPr>
        <w:tabs>
          <w:tab w:val="num" w:pos="360"/>
        </w:tabs>
        <w:ind w:left="360" w:hanging="360"/>
      </w:pPr>
      <w:rPr>
        <w:rFonts w:cs="Times New Roman" w:hint="default"/>
        <w:b w:val="0"/>
      </w:rPr>
    </w:lvl>
    <w:lvl w:ilvl="1" w:tplc="04090001">
      <w:start w:val="1"/>
      <w:numFmt w:val="bullet"/>
      <w:lvlText w:val=""/>
      <w:lvlJc w:val="left"/>
      <w:pPr>
        <w:tabs>
          <w:tab w:val="num" w:pos="1080"/>
        </w:tabs>
        <w:ind w:left="1080" w:hanging="360"/>
      </w:pPr>
      <w:rPr>
        <w:rFonts w:ascii="Symbol" w:hAnsi="Symbol" w:hint="default"/>
      </w:rPr>
    </w:lvl>
    <w:lvl w:ilvl="2" w:tplc="89B68956">
      <w:start w:val="1"/>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51A162FF"/>
    <w:multiLevelType w:val="hybridMultilevel"/>
    <w:tmpl w:val="481EF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471E14"/>
    <w:multiLevelType w:val="hybridMultilevel"/>
    <w:tmpl w:val="EFDAF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4F264CF"/>
    <w:multiLevelType w:val="multilevel"/>
    <w:tmpl w:val="5504FDB8"/>
    <w:lvl w:ilvl="0">
      <w:start w:val="1"/>
      <w:numFmt w:val="decimal"/>
      <w:pStyle w:val="Heading1"/>
      <w:lvlText w:val="%1"/>
      <w:lvlJc w:val="right"/>
      <w:pPr>
        <w:tabs>
          <w:tab w:val="num" w:pos="0"/>
        </w:tabs>
        <w:ind w:left="0" w:hanging="454"/>
      </w:pPr>
      <w:rPr>
        <w:rFonts w:hint="default"/>
        <w:b w:val="0"/>
        <w:i w:val="0"/>
        <w:color w:val="AD495D"/>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lvlText w:val=""/>
      <w:lvlJc w:val="left"/>
      <w:pPr>
        <w:tabs>
          <w:tab w:val="num" w:pos="0"/>
        </w:tabs>
        <w:ind w:left="0" w:firstLine="0"/>
      </w:pPr>
      <w:rPr>
        <w:rFonts w:hint="default"/>
      </w:rPr>
    </w:lvl>
    <w:lvl w:ilvl="3">
      <w:start w:val="1"/>
      <w:numFmt w:val="none"/>
      <w:lvlRestart w:val="0"/>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pStyle w:val="Heading7"/>
      <w:lvlText w:val=""/>
      <w:lvlJc w:val="left"/>
      <w:pPr>
        <w:tabs>
          <w:tab w:val="num" w:pos="0"/>
        </w:tabs>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lvlText w:val=""/>
      <w:lvlJc w:val="left"/>
      <w:pPr>
        <w:tabs>
          <w:tab w:val="num" w:pos="0"/>
        </w:tabs>
        <w:ind w:left="0" w:firstLine="0"/>
      </w:pPr>
      <w:rPr>
        <w:rFonts w:hint="default"/>
      </w:rPr>
    </w:lvl>
  </w:abstractNum>
  <w:abstractNum w:abstractNumId="9">
    <w:nsid w:val="7858222E"/>
    <w:multiLevelType w:val="hybridMultilevel"/>
    <w:tmpl w:val="CF8E0FB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F7A528B"/>
    <w:multiLevelType w:val="hybridMultilevel"/>
    <w:tmpl w:val="4ADC517C"/>
    <w:lvl w:ilvl="0" w:tplc="C8A87118">
      <w:start w:val="1"/>
      <w:numFmt w:val="bullet"/>
      <w:pStyle w:val="ListBullet"/>
      <w:lvlText w:val="&gt;"/>
      <w:lvlJc w:val="left"/>
      <w:pPr>
        <w:tabs>
          <w:tab w:val="num" w:pos="284"/>
        </w:tabs>
        <w:ind w:left="284" w:hanging="284"/>
      </w:pPr>
      <w:rPr>
        <w:rFonts w:hint="default"/>
        <w:color w:val="auto"/>
        <w:position w:val="3"/>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0"/>
  </w:num>
  <w:num w:numId="4">
    <w:abstractNumId w:val="3"/>
  </w:num>
  <w:num w:numId="5">
    <w:abstractNumId w:val="2"/>
  </w:num>
  <w:num w:numId="6">
    <w:abstractNumId w:val="0"/>
  </w:num>
  <w:num w:numId="7">
    <w:abstractNumId w:val="5"/>
  </w:num>
  <w:num w:numId="8">
    <w:abstractNumId w:val="1"/>
  </w:num>
  <w:num w:numId="9">
    <w:abstractNumId w:val="4"/>
  </w:num>
  <w:num w:numId="10">
    <w:abstractNumId w:val="7"/>
  </w:num>
  <w:num w:numId="11">
    <w:abstractNumId w:val="6"/>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8A"/>
    <w:rsid w:val="00000B6E"/>
    <w:rsid w:val="00001944"/>
    <w:rsid w:val="00001B99"/>
    <w:rsid w:val="0001713D"/>
    <w:rsid w:val="0003123A"/>
    <w:rsid w:val="00033617"/>
    <w:rsid w:val="000354CC"/>
    <w:rsid w:val="00037FBB"/>
    <w:rsid w:val="00041677"/>
    <w:rsid w:val="000475A4"/>
    <w:rsid w:val="0005224F"/>
    <w:rsid w:val="000525FE"/>
    <w:rsid w:val="00062CBD"/>
    <w:rsid w:val="00064451"/>
    <w:rsid w:val="00066D8A"/>
    <w:rsid w:val="00067E59"/>
    <w:rsid w:val="00071E43"/>
    <w:rsid w:val="00074008"/>
    <w:rsid w:val="00085523"/>
    <w:rsid w:val="00086E88"/>
    <w:rsid w:val="000A074F"/>
    <w:rsid w:val="000B4A19"/>
    <w:rsid w:val="000C09D8"/>
    <w:rsid w:val="000C7A6C"/>
    <w:rsid w:val="000D5660"/>
    <w:rsid w:val="000D6512"/>
    <w:rsid w:val="000E2FF6"/>
    <w:rsid w:val="000E41D8"/>
    <w:rsid w:val="000E6E9F"/>
    <w:rsid w:val="000F4329"/>
    <w:rsid w:val="000F49D5"/>
    <w:rsid w:val="000F7F93"/>
    <w:rsid w:val="0010162A"/>
    <w:rsid w:val="00101FDB"/>
    <w:rsid w:val="00116337"/>
    <w:rsid w:val="0011763D"/>
    <w:rsid w:val="00122C62"/>
    <w:rsid w:val="0012611B"/>
    <w:rsid w:val="00131AD4"/>
    <w:rsid w:val="00131B4D"/>
    <w:rsid w:val="00136033"/>
    <w:rsid w:val="00147190"/>
    <w:rsid w:val="001506CA"/>
    <w:rsid w:val="00153453"/>
    <w:rsid w:val="00155C9F"/>
    <w:rsid w:val="00160E3F"/>
    <w:rsid w:val="00162F4B"/>
    <w:rsid w:val="00166034"/>
    <w:rsid w:val="00170B84"/>
    <w:rsid w:val="0017114E"/>
    <w:rsid w:val="00172332"/>
    <w:rsid w:val="001734C3"/>
    <w:rsid w:val="001758CD"/>
    <w:rsid w:val="00184E04"/>
    <w:rsid w:val="00186FF8"/>
    <w:rsid w:val="00190770"/>
    <w:rsid w:val="001967ED"/>
    <w:rsid w:val="00196AA5"/>
    <w:rsid w:val="001A5787"/>
    <w:rsid w:val="001C4BBF"/>
    <w:rsid w:val="001D1DBF"/>
    <w:rsid w:val="001D2541"/>
    <w:rsid w:val="001D5EB4"/>
    <w:rsid w:val="001D66F8"/>
    <w:rsid w:val="001D7FA0"/>
    <w:rsid w:val="001E1014"/>
    <w:rsid w:val="001E2CBD"/>
    <w:rsid w:val="001E34F1"/>
    <w:rsid w:val="001E3F5C"/>
    <w:rsid w:val="001F168A"/>
    <w:rsid w:val="002007ED"/>
    <w:rsid w:val="002163A9"/>
    <w:rsid w:val="00216D58"/>
    <w:rsid w:val="00217140"/>
    <w:rsid w:val="0022462E"/>
    <w:rsid w:val="002256E9"/>
    <w:rsid w:val="00233A5A"/>
    <w:rsid w:val="002436E4"/>
    <w:rsid w:val="002443F5"/>
    <w:rsid w:val="002628C5"/>
    <w:rsid w:val="00263F94"/>
    <w:rsid w:val="00267AFF"/>
    <w:rsid w:val="0027418F"/>
    <w:rsid w:val="0027465B"/>
    <w:rsid w:val="00280DBE"/>
    <w:rsid w:val="00281F3F"/>
    <w:rsid w:val="002820CC"/>
    <w:rsid w:val="00285CD3"/>
    <w:rsid w:val="00285E4C"/>
    <w:rsid w:val="00294D14"/>
    <w:rsid w:val="00296644"/>
    <w:rsid w:val="0029664F"/>
    <w:rsid w:val="002A17F2"/>
    <w:rsid w:val="002A1AD1"/>
    <w:rsid w:val="002A427C"/>
    <w:rsid w:val="002A5DCC"/>
    <w:rsid w:val="002B1044"/>
    <w:rsid w:val="002C376F"/>
    <w:rsid w:val="002C7D23"/>
    <w:rsid w:val="002D6382"/>
    <w:rsid w:val="002D6B8C"/>
    <w:rsid w:val="002D7E41"/>
    <w:rsid w:val="002E275D"/>
    <w:rsid w:val="002E46AA"/>
    <w:rsid w:val="002E4BC5"/>
    <w:rsid w:val="002E5023"/>
    <w:rsid w:val="002E5C8A"/>
    <w:rsid w:val="002F3624"/>
    <w:rsid w:val="002F39E9"/>
    <w:rsid w:val="002F6B6E"/>
    <w:rsid w:val="002F71D8"/>
    <w:rsid w:val="0030573D"/>
    <w:rsid w:val="00305D79"/>
    <w:rsid w:val="003103B7"/>
    <w:rsid w:val="003168C6"/>
    <w:rsid w:val="003208BC"/>
    <w:rsid w:val="003259C0"/>
    <w:rsid w:val="00334E43"/>
    <w:rsid w:val="00337C7E"/>
    <w:rsid w:val="00350AC3"/>
    <w:rsid w:val="00352479"/>
    <w:rsid w:val="0035538C"/>
    <w:rsid w:val="0035733B"/>
    <w:rsid w:val="003649AA"/>
    <w:rsid w:val="00371FC1"/>
    <w:rsid w:val="0037455F"/>
    <w:rsid w:val="00375230"/>
    <w:rsid w:val="003776C3"/>
    <w:rsid w:val="00377A62"/>
    <w:rsid w:val="0038200C"/>
    <w:rsid w:val="0039031B"/>
    <w:rsid w:val="00390DFF"/>
    <w:rsid w:val="00393E03"/>
    <w:rsid w:val="003A3A01"/>
    <w:rsid w:val="003A4F5F"/>
    <w:rsid w:val="003B2F10"/>
    <w:rsid w:val="003C0BB9"/>
    <w:rsid w:val="003C0D8D"/>
    <w:rsid w:val="003C2959"/>
    <w:rsid w:val="003D0C22"/>
    <w:rsid w:val="003D2B92"/>
    <w:rsid w:val="003D6A13"/>
    <w:rsid w:val="003D774B"/>
    <w:rsid w:val="003E42E8"/>
    <w:rsid w:val="003E5F37"/>
    <w:rsid w:val="003F2CE7"/>
    <w:rsid w:val="003F770F"/>
    <w:rsid w:val="00401300"/>
    <w:rsid w:val="00402BA2"/>
    <w:rsid w:val="004160E6"/>
    <w:rsid w:val="00421430"/>
    <w:rsid w:val="004244E1"/>
    <w:rsid w:val="00427098"/>
    <w:rsid w:val="00427B86"/>
    <w:rsid w:val="00435882"/>
    <w:rsid w:val="00440950"/>
    <w:rsid w:val="00440C60"/>
    <w:rsid w:val="004469F2"/>
    <w:rsid w:val="00450C4A"/>
    <w:rsid w:val="0045360C"/>
    <w:rsid w:val="004638BB"/>
    <w:rsid w:val="00470D63"/>
    <w:rsid w:val="00480CC3"/>
    <w:rsid w:val="00486405"/>
    <w:rsid w:val="00492D2E"/>
    <w:rsid w:val="0049545B"/>
    <w:rsid w:val="004A196A"/>
    <w:rsid w:val="004A68A5"/>
    <w:rsid w:val="004B04A6"/>
    <w:rsid w:val="004B56C4"/>
    <w:rsid w:val="004C075B"/>
    <w:rsid w:val="004C07A4"/>
    <w:rsid w:val="004D44D7"/>
    <w:rsid w:val="004D4FD8"/>
    <w:rsid w:val="004E1383"/>
    <w:rsid w:val="004E5CA4"/>
    <w:rsid w:val="004F79BB"/>
    <w:rsid w:val="00501CBA"/>
    <w:rsid w:val="00511775"/>
    <w:rsid w:val="00512158"/>
    <w:rsid w:val="005136C2"/>
    <w:rsid w:val="005137FD"/>
    <w:rsid w:val="005149EE"/>
    <w:rsid w:val="005176A6"/>
    <w:rsid w:val="005178AA"/>
    <w:rsid w:val="00527E80"/>
    <w:rsid w:val="00530DCF"/>
    <w:rsid w:val="00532F90"/>
    <w:rsid w:val="00533810"/>
    <w:rsid w:val="00535661"/>
    <w:rsid w:val="00536595"/>
    <w:rsid w:val="00541312"/>
    <w:rsid w:val="00545B74"/>
    <w:rsid w:val="00550B26"/>
    <w:rsid w:val="00552D1C"/>
    <w:rsid w:val="0056454B"/>
    <w:rsid w:val="00571EE7"/>
    <w:rsid w:val="005752F8"/>
    <w:rsid w:val="005847F7"/>
    <w:rsid w:val="00596BD7"/>
    <w:rsid w:val="005A238A"/>
    <w:rsid w:val="005A6C9C"/>
    <w:rsid w:val="005B543B"/>
    <w:rsid w:val="005C7C64"/>
    <w:rsid w:val="005D27B5"/>
    <w:rsid w:val="005D38B8"/>
    <w:rsid w:val="005D6A63"/>
    <w:rsid w:val="005E0EB5"/>
    <w:rsid w:val="005E119B"/>
    <w:rsid w:val="005E2094"/>
    <w:rsid w:val="005E319C"/>
    <w:rsid w:val="005E7F36"/>
    <w:rsid w:val="005F247E"/>
    <w:rsid w:val="005F528C"/>
    <w:rsid w:val="00601DB6"/>
    <w:rsid w:val="00610467"/>
    <w:rsid w:val="00616AE1"/>
    <w:rsid w:val="00621AF0"/>
    <w:rsid w:val="00622B0E"/>
    <w:rsid w:val="00622F0E"/>
    <w:rsid w:val="00627287"/>
    <w:rsid w:val="006276BF"/>
    <w:rsid w:val="00630A1C"/>
    <w:rsid w:val="006342BC"/>
    <w:rsid w:val="006413F5"/>
    <w:rsid w:val="00653207"/>
    <w:rsid w:val="00654807"/>
    <w:rsid w:val="00655B37"/>
    <w:rsid w:val="006609DB"/>
    <w:rsid w:val="00666441"/>
    <w:rsid w:val="00673BC7"/>
    <w:rsid w:val="00681AAD"/>
    <w:rsid w:val="006849DE"/>
    <w:rsid w:val="00684FF1"/>
    <w:rsid w:val="00686887"/>
    <w:rsid w:val="00690FF7"/>
    <w:rsid w:val="00692159"/>
    <w:rsid w:val="00692528"/>
    <w:rsid w:val="00695A39"/>
    <w:rsid w:val="0069692F"/>
    <w:rsid w:val="006A0106"/>
    <w:rsid w:val="006A0111"/>
    <w:rsid w:val="006A31CE"/>
    <w:rsid w:val="006A32EC"/>
    <w:rsid w:val="006A3748"/>
    <w:rsid w:val="006A4DB9"/>
    <w:rsid w:val="006A6094"/>
    <w:rsid w:val="006B1182"/>
    <w:rsid w:val="006B2ACF"/>
    <w:rsid w:val="006B589A"/>
    <w:rsid w:val="006C2CF0"/>
    <w:rsid w:val="006C3CB9"/>
    <w:rsid w:val="006D0A60"/>
    <w:rsid w:val="006D5BCF"/>
    <w:rsid w:val="006E0A2B"/>
    <w:rsid w:val="006E69EC"/>
    <w:rsid w:val="006E7958"/>
    <w:rsid w:val="006E7A59"/>
    <w:rsid w:val="006F050E"/>
    <w:rsid w:val="006F1576"/>
    <w:rsid w:val="006F3A02"/>
    <w:rsid w:val="00717B25"/>
    <w:rsid w:val="00721D37"/>
    <w:rsid w:val="00721DCF"/>
    <w:rsid w:val="007278DD"/>
    <w:rsid w:val="00730A12"/>
    <w:rsid w:val="007333C2"/>
    <w:rsid w:val="007341A6"/>
    <w:rsid w:val="00736C79"/>
    <w:rsid w:val="00741C78"/>
    <w:rsid w:val="00744273"/>
    <w:rsid w:val="00744E4B"/>
    <w:rsid w:val="00747D3B"/>
    <w:rsid w:val="007502B2"/>
    <w:rsid w:val="00754280"/>
    <w:rsid w:val="007555BB"/>
    <w:rsid w:val="0076027F"/>
    <w:rsid w:val="007718B0"/>
    <w:rsid w:val="00783651"/>
    <w:rsid w:val="007921F7"/>
    <w:rsid w:val="007A06BC"/>
    <w:rsid w:val="007A2112"/>
    <w:rsid w:val="007A452F"/>
    <w:rsid w:val="007A53F8"/>
    <w:rsid w:val="007B2430"/>
    <w:rsid w:val="007C06C6"/>
    <w:rsid w:val="007C0C80"/>
    <w:rsid w:val="007C0CFD"/>
    <w:rsid w:val="007C20A8"/>
    <w:rsid w:val="007E2484"/>
    <w:rsid w:val="007E59FC"/>
    <w:rsid w:val="007F0978"/>
    <w:rsid w:val="008015E2"/>
    <w:rsid w:val="00804730"/>
    <w:rsid w:val="00811905"/>
    <w:rsid w:val="008153B2"/>
    <w:rsid w:val="00821CCD"/>
    <w:rsid w:val="00823B49"/>
    <w:rsid w:val="00835EC5"/>
    <w:rsid w:val="008427D1"/>
    <w:rsid w:val="00851719"/>
    <w:rsid w:val="008521E2"/>
    <w:rsid w:val="00853842"/>
    <w:rsid w:val="0085704A"/>
    <w:rsid w:val="00857507"/>
    <w:rsid w:val="00862E4F"/>
    <w:rsid w:val="008642DD"/>
    <w:rsid w:val="0087335E"/>
    <w:rsid w:val="00890BA2"/>
    <w:rsid w:val="00896DE3"/>
    <w:rsid w:val="00897C06"/>
    <w:rsid w:val="008A1C53"/>
    <w:rsid w:val="008B4935"/>
    <w:rsid w:val="008B715E"/>
    <w:rsid w:val="008B78E1"/>
    <w:rsid w:val="008D3298"/>
    <w:rsid w:val="008D5EF1"/>
    <w:rsid w:val="008E5D49"/>
    <w:rsid w:val="008E6319"/>
    <w:rsid w:val="008F3647"/>
    <w:rsid w:val="009061EC"/>
    <w:rsid w:val="009077F3"/>
    <w:rsid w:val="0091032D"/>
    <w:rsid w:val="00913BC7"/>
    <w:rsid w:val="009146CA"/>
    <w:rsid w:val="009175D6"/>
    <w:rsid w:val="0092516C"/>
    <w:rsid w:val="009259FD"/>
    <w:rsid w:val="0092743A"/>
    <w:rsid w:val="00930418"/>
    <w:rsid w:val="00930DEA"/>
    <w:rsid w:val="00931495"/>
    <w:rsid w:val="0093479A"/>
    <w:rsid w:val="00935496"/>
    <w:rsid w:val="0093771B"/>
    <w:rsid w:val="00940A11"/>
    <w:rsid w:val="00940D43"/>
    <w:rsid w:val="00946E47"/>
    <w:rsid w:val="009505B4"/>
    <w:rsid w:val="0095500E"/>
    <w:rsid w:val="009566A5"/>
    <w:rsid w:val="0095697E"/>
    <w:rsid w:val="00956ED3"/>
    <w:rsid w:val="009622F2"/>
    <w:rsid w:val="009645F0"/>
    <w:rsid w:val="009654DD"/>
    <w:rsid w:val="00977A06"/>
    <w:rsid w:val="009802F7"/>
    <w:rsid w:val="00982674"/>
    <w:rsid w:val="0098346C"/>
    <w:rsid w:val="00991508"/>
    <w:rsid w:val="009929CB"/>
    <w:rsid w:val="00992C80"/>
    <w:rsid w:val="0099525D"/>
    <w:rsid w:val="009A0C55"/>
    <w:rsid w:val="009A15F1"/>
    <w:rsid w:val="009A48D9"/>
    <w:rsid w:val="009B2C18"/>
    <w:rsid w:val="009B38BF"/>
    <w:rsid w:val="009C2654"/>
    <w:rsid w:val="009C58DC"/>
    <w:rsid w:val="009E1AC9"/>
    <w:rsid w:val="009E27CC"/>
    <w:rsid w:val="009E633D"/>
    <w:rsid w:val="009E7DCF"/>
    <w:rsid w:val="009F1DAE"/>
    <w:rsid w:val="009F5DAE"/>
    <w:rsid w:val="009F7479"/>
    <w:rsid w:val="00A03E05"/>
    <w:rsid w:val="00A06ACF"/>
    <w:rsid w:val="00A1431B"/>
    <w:rsid w:val="00A17EF6"/>
    <w:rsid w:val="00A23831"/>
    <w:rsid w:val="00A2679F"/>
    <w:rsid w:val="00A347F4"/>
    <w:rsid w:val="00A404EF"/>
    <w:rsid w:val="00A519E0"/>
    <w:rsid w:val="00A52B6C"/>
    <w:rsid w:val="00A5331B"/>
    <w:rsid w:val="00A53DA3"/>
    <w:rsid w:val="00A6414E"/>
    <w:rsid w:val="00A6730C"/>
    <w:rsid w:val="00A70579"/>
    <w:rsid w:val="00A775DC"/>
    <w:rsid w:val="00A77F93"/>
    <w:rsid w:val="00A81628"/>
    <w:rsid w:val="00A81CE8"/>
    <w:rsid w:val="00A826C1"/>
    <w:rsid w:val="00A906EE"/>
    <w:rsid w:val="00A91504"/>
    <w:rsid w:val="00A95A0B"/>
    <w:rsid w:val="00A96C4F"/>
    <w:rsid w:val="00A97F60"/>
    <w:rsid w:val="00AA021C"/>
    <w:rsid w:val="00AA3702"/>
    <w:rsid w:val="00AA52FA"/>
    <w:rsid w:val="00AA567F"/>
    <w:rsid w:val="00AA7106"/>
    <w:rsid w:val="00AB0087"/>
    <w:rsid w:val="00AB1E48"/>
    <w:rsid w:val="00AB3E6B"/>
    <w:rsid w:val="00AD17BF"/>
    <w:rsid w:val="00AD30DB"/>
    <w:rsid w:val="00AE44A9"/>
    <w:rsid w:val="00AE6945"/>
    <w:rsid w:val="00AE6BC6"/>
    <w:rsid w:val="00AF0BD1"/>
    <w:rsid w:val="00AF1DBC"/>
    <w:rsid w:val="00AF29A3"/>
    <w:rsid w:val="00AF2A45"/>
    <w:rsid w:val="00AF41DA"/>
    <w:rsid w:val="00AF5A15"/>
    <w:rsid w:val="00AF6446"/>
    <w:rsid w:val="00B01943"/>
    <w:rsid w:val="00B1322D"/>
    <w:rsid w:val="00B16832"/>
    <w:rsid w:val="00B1696D"/>
    <w:rsid w:val="00B2017A"/>
    <w:rsid w:val="00B20B17"/>
    <w:rsid w:val="00B22247"/>
    <w:rsid w:val="00B23517"/>
    <w:rsid w:val="00B2713B"/>
    <w:rsid w:val="00B312E5"/>
    <w:rsid w:val="00B453F9"/>
    <w:rsid w:val="00B45949"/>
    <w:rsid w:val="00B4682C"/>
    <w:rsid w:val="00B5113C"/>
    <w:rsid w:val="00B51AED"/>
    <w:rsid w:val="00B560FD"/>
    <w:rsid w:val="00B61743"/>
    <w:rsid w:val="00B6779A"/>
    <w:rsid w:val="00B80EA3"/>
    <w:rsid w:val="00B85060"/>
    <w:rsid w:val="00B859D2"/>
    <w:rsid w:val="00B8648E"/>
    <w:rsid w:val="00B866CF"/>
    <w:rsid w:val="00B87325"/>
    <w:rsid w:val="00B92CA6"/>
    <w:rsid w:val="00BA1EEA"/>
    <w:rsid w:val="00BA388C"/>
    <w:rsid w:val="00BA3FB9"/>
    <w:rsid w:val="00BA76F9"/>
    <w:rsid w:val="00BB450B"/>
    <w:rsid w:val="00BB5888"/>
    <w:rsid w:val="00BB6C5C"/>
    <w:rsid w:val="00BE09A6"/>
    <w:rsid w:val="00BE3C7D"/>
    <w:rsid w:val="00BE7DD7"/>
    <w:rsid w:val="00BF7EF8"/>
    <w:rsid w:val="00C04F11"/>
    <w:rsid w:val="00C05B12"/>
    <w:rsid w:val="00C071C4"/>
    <w:rsid w:val="00C07A00"/>
    <w:rsid w:val="00C134E7"/>
    <w:rsid w:val="00C149B2"/>
    <w:rsid w:val="00C153A7"/>
    <w:rsid w:val="00C240CB"/>
    <w:rsid w:val="00C24E75"/>
    <w:rsid w:val="00C25477"/>
    <w:rsid w:val="00C26CD2"/>
    <w:rsid w:val="00C32C0F"/>
    <w:rsid w:val="00C36E59"/>
    <w:rsid w:val="00C456F8"/>
    <w:rsid w:val="00C52C39"/>
    <w:rsid w:val="00C52E78"/>
    <w:rsid w:val="00C54A94"/>
    <w:rsid w:val="00C54F6D"/>
    <w:rsid w:val="00C555A2"/>
    <w:rsid w:val="00C63BB3"/>
    <w:rsid w:val="00C642FB"/>
    <w:rsid w:val="00C72E3B"/>
    <w:rsid w:val="00C747F8"/>
    <w:rsid w:val="00C760C9"/>
    <w:rsid w:val="00C85234"/>
    <w:rsid w:val="00C864E8"/>
    <w:rsid w:val="00C92125"/>
    <w:rsid w:val="00CA08D2"/>
    <w:rsid w:val="00CA1530"/>
    <w:rsid w:val="00CA2DC3"/>
    <w:rsid w:val="00CB0E65"/>
    <w:rsid w:val="00CC39DE"/>
    <w:rsid w:val="00CC5118"/>
    <w:rsid w:val="00CC5602"/>
    <w:rsid w:val="00CC68F7"/>
    <w:rsid w:val="00CD06CA"/>
    <w:rsid w:val="00CD1579"/>
    <w:rsid w:val="00CE037E"/>
    <w:rsid w:val="00CE40E6"/>
    <w:rsid w:val="00CE6AAA"/>
    <w:rsid w:val="00CF5360"/>
    <w:rsid w:val="00CF7738"/>
    <w:rsid w:val="00D04217"/>
    <w:rsid w:val="00D05701"/>
    <w:rsid w:val="00D06C21"/>
    <w:rsid w:val="00D10809"/>
    <w:rsid w:val="00D12CAF"/>
    <w:rsid w:val="00D213A8"/>
    <w:rsid w:val="00D21C3C"/>
    <w:rsid w:val="00D24EF6"/>
    <w:rsid w:val="00D3078B"/>
    <w:rsid w:val="00D308A4"/>
    <w:rsid w:val="00D32354"/>
    <w:rsid w:val="00D40288"/>
    <w:rsid w:val="00D45A06"/>
    <w:rsid w:val="00D47091"/>
    <w:rsid w:val="00D53DD9"/>
    <w:rsid w:val="00D56993"/>
    <w:rsid w:val="00D6246D"/>
    <w:rsid w:val="00D674B2"/>
    <w:rsid w:val="00D747BE"/>
    <w:rsid w:val="00D76A83"/>
    <w:rsid w:val="00D76F0A"/>
    <w:rsid w:val="00D87331"/>
    <w:rsid w:val="00DB0BCF"/>
    <w:rsid w:val="00DB48F0"/>
    <w:rsid w:val="00DB52F8"/>
    <w:rsid w:val="00DB7F32"/>
    <w:rsid w:val="00DC354A"/>
    <w:rsid w:val="00DC391C"/>
    <w:rsid w:val="00DC3D80"/>
    <w:rsid w:val="00DC4D4E"/>
    <w:rsid w:val="00DC7496"/>
    <w:rsid w:val="00DD0F7C"/>
    <w:rsid w:val="00DD4047"/>
    <w:rsid w:val="00DF0E6B"/>
    <w:rsid w:val="00E0389A"/>
    <w:rsid w:val="00E0551A"/>
    <w:rsid w:val="00E05BC8"/>
    <w:rsid w:val="00E06DEC"/>
    <w:rsid w:val="00E109CE"/>
    <w:rsid w:val="00E11ED7"/>
    <w:rsid w:val="00E1221F"/>
    <w:rsid w:val="00E149BA"/>
    <w:rsid w:val="00E25BBF"/>
    <w:rsid w:val="00E27A48"/>
    <w:rsid w:val="00E4061C"/>
    <w:rsid w:val="00E50AB7"/>
    <w:rsid w:val="00E62E15"/>
    <w:rsid w:val="00E675D1"/>
    <w:rsid w:val="00E707A7"/>
    <w:rsid w:val="00E82C57"/>
    <w:rsid w:val="00E83383"/>
    <w:rsid w:val="00E945AC"/>
    <w:rsid w:val="00E96076"/>
    <w:rsid w:val="00EC385B"/>
    <w:rsid w:val="00EC51BE"/>
    <w:rsid w:val="00ED4B8C"/>
    <w:rsid w:val="00ED5AE4"/>
    <w:rsid w:val="00EE47B9"/>
    <w:rsid w:val="00EE52A9"/>
    <w:rsid w:val="00EE70DD"/>
    <w:rsid w:val="00EE7106"/>
    <w:rsid w:val="00EF1A0B"/>
    <w:rsid w:val="00F05DDD"/>
    <w:rsid w:val="00F14B5C"/>
    <w:rsid w:val="00F1702A"/>
    <w:rsid w:val="00F30D3B"/>
    <w:rsid w:val="00F41023"/>
    <w:rsid w:val="00F4165E"/>
    <w:rsid w:val="00F442BA"/>
    <w:rsid w:val="00F44C50"/>
    <w:rsid w:val="00F479A1"/>
    <w:rsid w:val="00F5017C"/>
    <w:rsid w:val="00F51B63"/>
    <w:rsid w:val="00F53926"/>
    <w:rsid w:val="00F55A18"/>
    <w:rsid w:val="00F6721C"/>
    <w:rsid w:val="00F724BA"/>
    <w:rsid w:val="00F73806"/>
    <w:rsid w:val="00F902C5"/>
    <w:rsid w:val="00F94F1F"/>
    <w:rsid w:val="00F95A62"/>
    <w:rsid w:val="00FB0A11"/>
    <w:rsid w:val="00FB6B0D"/>
    <w:rsid w:val="00FC0E92"/>
    <w:rsid w:val="00FC3E9D"/>
    <w:rsid w:val="00FC501C"/>
    <w:rsid w:val="00FD3FBD"/>
    <w:rsid w:val="00FD466A"/>
    <w:rsid w:val="00FD61B6"/>
    <w:rsid w:val="00FE0EA2"/>
    <w:rsid w:val="00FE3A1E"/>
    <w:rsid w:val="00FE63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0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958"/>
    <w:rPr>
      <w:rFonts w:ascii="Calibri" w:hAnsi="Calibri"/>
      <w:sz w:val="24"/>
      <w:szCs w:val="24"/>
    </w:rPr>
  </w:style>
  <w:style w:type="paragraph" w:styleId="Heading1">
    <w:name w:val="heading 1"/>
    <w:basedOn w:val="Normal"/>
    <w:next w:val="BodyText"/>
    <w:qFormat/>
    <w:rsid w:val="00A960E9"/>
    <w:pPr>
      <w:keepNext/>
      <w:pageBreakBefore/>
      <w:numPr>
        <w:numId w:val="1"/>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qFormat/>
    <w:rsid w:val="00A960E9"/>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qFormat/>
    <w:rsid w:val="00A960E9"/>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link w:val="Heading4Char"/>
    <w:qFormat/>
    <w:rsid w:val="00A960E9"/>
    <w:pPr>
      <w:numPr>
        <w:ilvl w:val="3"/>
      </w:numPr>
      <w:spacing w:before="300" w:line="260" w:lineRule="atLeast"/>
      <w:outlineLvl w:val="3"/>
    </w:pPr>
    <w:rPr>
      <w:color w:val="5A9A98"/>
      <w:sz w:val="22"/>
      <w:szCs w:val="22"/>
    </w:rPr>
  </w:style>
  <w:style w:type="paragraph" w:styleId="Heading5">
    <w:name w:val="heading 5"/>
    <w:basedOn w:val="BodyText"/>
    <w:next w:val="BodyText"/>
    <w:qFormat/>
    <w:rsid w:val="00A960E9"/>
    <w:pPr>
      <w:keepNext/>
      <w:numPr>
        <w:ilvl w:val="4"/>
        <w:numId w:val="1"/>
      </w:numPr>
      <w:tabs>
        <w:tab w:val="num" w:pos="360"/>
      </w:tabs>
      <w:spacing w:before="320" w:after="0"/>
      <w:outlineLvl w:val="4"/>
    </w:pPr>
    <w:rPr>
      <w:b/>
      <w:color w:val="54534A"/>
    </w:rPr>
  </w:style>
  <w:style w:type="paragraph" w:styleId="Heading6">
    <w:name w:val="heading 6"/>
    <w:basedOn w:val="Heading1"/>
    <w:next w:val="BodyText"/>
    <w:link w:val="Heading6Char"/>
    <w:qFormat/>
    <w:rsid w:val="00A960E9"/>
    <w:pPr>
      <w:numPr>
        <w:ilvl w:val="5"/>
      </w:numPr>
      <w:outlineLvl w:val="5"/>
    </w:pPr>
    <w:rPr>
      <w:bCs/>
    </w:rPr>
  </w:style>
  <w:style w:type="paragraph" w:styleId="Heading7">
    <w:name w:val="heading 7"/>
    <w:basedOn w:val="Heading2"/>
    <w:next w:val="BodyText"/>
    <w:qFormat/>
    <w:rsid w:val="00A960E9"/>
    <w:pPr>
      <w:numPr>
        <w:ilvl w:val="6"/>
      </w:numPr>
      <w:outlineLvl w:val="6"/>
    </w:pPr>
  </w:style>
  <w:style w:type="paragraph" w:styleId="Heading8">
    <w:name w:val="heading 8"/>
    <w:basedOn w:val="Heading3"/>
    <w:next w:val="BodyText"/>
    <w:qFormat/>
    <w:rsid w:val="00A960E9"/>
    <w:pPr>
      <w:numPr>
        <w:ilvl w:val="7"/>
      </w:numPr>
      <w:outlineLvl w:val="7"/>
    </w:pPr>
  </w:style>
  <w:style w:type="paragraph" w:styleId="Heading9">
    <w:name w:val="heading 9"/>
    <w:basedOn w:val="Heading4"/>
    <w:next w:val="BodyText"/>
    <w:qFormat/>
    <w:rsid w:val="00A960E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066D8A"/>
    <w:rPr>
      <w:sz w:val="16"/>
      <w:szCs w:val="16"/>
    </w:rPr>
  </w:style>
  <w:style w:type="paragraph" w:styleId="CommentText">
    <w:name w:val="annotation text"/>
    <w:basedOn w:val="Normal"/>
    <w:link w:val="CommentTextChar"/>
    <w:semiHidden/>
    <w:rsid w:val="00066D8A"/>
    <w:rPr>
      <w:rFonts w:ascii="Times New Roman" w:hAnsi="Times New Roman"/>
      <w:sz w:val="20"/>
      <w:szCs w:val="20"/>
    </w:rPr>
  </w:style>
  <w:style w:type="paragraph" w:styleId="BalloonText">
    <w:name w:val="Balloon Text"/>
    <w:basedOn w:val="Normal"/>
    <w:semiHidden/>
    <w:rsid w:val="00066D8A"/>
    <w:rPr>
      <w:rFonts w:ascii="Tahoma" w:hAnsi="Tahoma" w:cs="Tahoma"/>
      <w:sz w:val="16"/>
      <w:szCs w:val="16"/>
    </w:rPr>
  </w:style>
  <w:style w:type="paragraph" w:styleId="CommentSubject">
    <w:name w:val="annotation subject"/>
    <w:basedOn w:val="CommentText"/>
    <w:next w:val="CommentText"/>
    <w:semiHidden/>
    <w:rsid w:val="00BD3B06"/>
    <w:rPr>
      <w:rFonts w:ascii="Calibri" w:hAnsi="Calibri"/>
      <w:b/>
      <w:bCs/>
    </w:rPr>
  </w:style>
  <w:style w:type="character" w:styleId="Hyperlink">
    <w:name w:val="Hyperlink"/>
    <w:rsid w:val="00825EA8"/>
    <w:rPr>
      <w:color w:val="0000FF"/>
      <w:u w:val="single"/>
    </w:rPr>
  </w:style>
  <w:style w:type="paragraph" w:styleId="BodyText">
    <w:name w:val="Body Text"/>
    <w:basedOn w:val="Normal"/>
    <w:link w:val="BodyTextChar"/>
    <w:rsid w:val="00A960E9"/>
    <w:pPr>
      <w:spacing w:before="80" w:after="80" w:line="280" w:lineRule="atLeast"/>
    </w:pPr>
    <w:rPr>
      <w:rFonts w:ascii="Georgia" w:hAnsi="Georgia"/>
      <w:sz w:val="19"/>
      <w:szCs w:val="19"/>
    </w:rPr>
  </w:style>
  <w:style w:type="character" w:customStyle="1" w:styleId="BodyTextChar">
    <w:name w:val="Body Text Char"/>
    <w:link w:val="BodyText"/>
    <w:rsid w:val="00A960E9"/>
    <w:rPr>
      <w:rFonts w:ascii="Georgia" w:hAnsi="Georgia"/>
      <w:sz w:val="19"/>
      <w:szCs w:val="19"/>
      <w:lang w:val="en-AU" w:eastAsia="en-AU" w:bidi="ar-SA"/>
    </w:rPr>
  </w:style>
  <w:style w:type="paragraph" w:styleId="Title">
    <w:name w:val="Title"/>
    <w:basedOn w:val="Normal"/>
    <w:next w:val="Subtitle"/>
    <w:link w:val="TitleChar"/>
    <w:qFormat/>
    <w:rsid w:val="00A960E9"/>
    <w:pPr>
      <w:pageBreakBefore/>
      <w:spacing w:before="1800" w:line="640" w:lineRule="atLeast"/>
      <w:ind w:left="2381" w:right="-1418"/>
    </w:pPr>
    <w:rPr>
      <w:rFonts w:ascii="Franklin Gothic Book" w:hAnsi="Franklin Gothic Book"/>
      <w:color w:val="54534A"/>
      <w:kern w:val="28"/>
      <w:sz w:val="50"/>
      <w:szCs w:val="50"/>
    </w:rPr>
  </w:style>
  <w:style w:type="paragraph" w:customStyle="1" w:styleId="Contents">
    <w:name w:val="Contents"/>
    <w:basedOn w:val="Normal"/>
    <w:next w:val="BodyText"/>
    <w:semiHidden/>
    <w:rsid w:val="00A960E9"/>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Normal"/>
    <w:link w:val="DateChar"/>
    <w:rsid w:val="00A960E9"/>
    <w:pPr>
      <w:spacing w:before="200" w:after="600" w:line="380" w:lineRule="atLeast"/>
      <w:ind w:left="2381" w:right="-1418"/>
      <w:jc w:val="left"/>
      <w:outlineLvl w:val="9"/>
    </w:pPr>
    <w:rPr>
      <w:rFonts w:ascii="Franklin Gothic Book" w:hAnsi="Franklin Gothic Book" w:cs="Times New Roman"/>
      <w:color w:val="54534A"/>
      <w:kern w:val="28"/>
    </w:rPr>
  </w:style>
  <w:style w:type="paragraph" w:styleId="Footer">
    <w:name w:val="footer"/>
    <w:basedOn w:val="Normal"/>
    <w:semiHidden/>
    <w:rsid w:val="00A960E9"/>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A960E9"/>
    <w:pPr>
      <w:spacing w:line="180" w:lineRule="exact"/>
      <w:jc w:val="right"/>
    </w:pPr>
    <w:rPr>
      <w:rFonts w:ascii="Franklin Gothic Medium" w:hAnsi="Franklin Gothic Medium"/>
      <w:sz w:val="14"/>
      <w:szCs w:val="14"/>
    </w:rPr>
  </w:style>
  <w:style w:type="character" w:styleId="PageNumber">
    <w:name w:val="page number"/>
    <w:semiHidden/>
    <w:rsid w:val="00A960E9"/>
    <w:rPr>
      <w:rFonts w:ascii="Franklin Gothic Medium" w:hAnsi="Franklin Gothic Medium"/>
      <w:color w:val="54534A"/>
      <w:sz w:val="14"/>
      <w:szCs w:val="14"/>
    </w:rPr>
  </w:style>
  <w:style w:type="paragraph" w:styleId="TOC1">
    <w:name w:val="toc 1"/>
    <w:basedOn w:val="BodyText"/>
    <w:next w:val="BodyText"/>
    <w:uiPriority w:val="39"/>
    <w:rsid w:val="00A960E9"/>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A960E9"/>
    <w:pPr>
      <w:spacing w:before="120" w:line="200" w:lineRule="atLeast"/>
      <w:ind w:left="0" w:firstLine="0"/>
    </w:pPr>
    <w:rPr>
      <w:rFonts w:ascii="Franklin Gothic Medium" w:hAnsi="Franklin Gothic Medium"/>
      <w:color w:val="5A9A98"/>
      <w:sz w:val="21"/>
      <w:szCs w:val="21"/>
    </w:rPr>
  </w:style>
  <w:style w:type="paragraph" w:customStyle="1" w:styleId="BoxText">
    <w:name w:val="Box Text"/>
    <w:basedOn w:val="Normal"/>
    <w:rsid w:val="00A960E9"/>
    <w:pPr>
      <w:spacing w:before="60" w:after="60" w:line="260" w:lineRule="atLeast"/>
    </w:pPr>
    <w:rPr>
      <w:rFonts w:ascii="Franklin Gothic Book" w:hAnsi="Franklin Gothic Book"/>
      <w:sz w:val="18"/>
      <w:szCs w:val="18"/>
    </w:rPr>
  </w:style>
  <w:style w:type="character" w:customStyle="1" w:styleId="TitleChar">
    <w:name w:val="Title Char"/>
    <w:link w:val="Title"/>
    <w:rsid w:val="00A960E9"/>
    <w:rPr>
      <w:rFonts w:ascii="Franklin Gothic Book" w:hAnsi="Franklin Gothic Book"/>
      <w:color w:val="54534A"/>
      <w:kern w:val="28"/>
      <w:sz w:val="50"/>
      <w:szCs w:val="50"/>
      <w:lang w:val="en-AU" w:eastAsia="en-AU" w:bidi="ar-SA"/>
    </w:rPr>
  </w:style>
  <w:style w:type="character" w:customStyle="1" w:styleId="DateChar">
    <w:name w:val="Date Char"/>
    <w:link w:val="Date"/>
    <w:rsid w:val="00A960E9"/>
    <w:rPr>
      <w:rFonts w:ascii="Franklin Gothic Book" w:hAnsi="Franklin Gothic Book"/>
      <w:color w:val="54534A"/>
      <w:kern w:val="28"/>
      <w:sz w:val="24"/>
      <w:szCs w:val="24"/>
      <w:lang w:val="en-AU" w:eastAsia="en-AU" w:bidi="ar-SA"/>
    </w:rPr>
  </w:style>
  <w:style w:type="paragraph" w:customStyle="1" w:styleId="CharChar">
    <w:name w:val="Char Char"/>
    <w:basedOn w:val="Normal"/>
    <w:semiHidden/>
    <w:rsid w:val="00A960E9"/>
    <w:pPr>
      <w:spacing w:before="180" w:line="280" w:lineRule="atLeast"/>
    </w:pPr>
    <w:rPr>
      <w:rFonts w:ascii="Arial" w:hAnsi="Arial"/>
      <w:sz w:val="22"/>
      <w:szCs w:val="20"/>
      <w:lang w:eastAsia="en-US"/>
    </w:rPr>
  </w:style>
  <w:style w:type="paragraph" w:styleId="Subtitle">
    <w:name w:val="Subtitle"/>
    <w:basedOn w:val="Normal"/>
    <w:qFormat/>
    <w:rsid w:val="00A960E9"/>
    <w:pPr>
      <w:spacing w:after="60"/>
      <w:jc w:val="center"/>
      <w:outlineLvl w:val="1"/>
    </w:pPr>
    <w:rPr>
      <w:rFonts w:ascii="Arial" w:hAnsi="Arial" w:cs="Arial"/>
    </w:rPr>
  </w:style>
  <w:style w:type="paragraph" w:customStyle="1" w:styleId="Style1">
    <w:name w:val="Style1"/>
    <w:basedOn w:val="Heading2"/>
    <w:rsid w:val="00A960E9"/>
    <w:rPr>
      <w:sz w:val="24"/>
      <w:szCs w:val="24"/>
    </w:rPr>
  </w:style>
  <w:style w:type="paragraph" w:styleId="NormalWeb">
    <w:name w:val="Normal (Web)"/>
    <w:basedOn w:val="Normal"/>
    <w:uiPriority w:val="99"/>
    <w:unhideWhenUsed/>
    <w:rsid w:val="004250F3"/>
    <w:pPr>
      <w:spacing w:before="120" w:after="135"/>
    </w:pPr>
    <w:rPr>
      <w:rFonts w:ascii="Times New Roman" w:hAnsi="Times New Roman"/>
    </w:rPr>
  </w:style>
  <w:style w:type="character" w:styleId="FootnoteReference">
    <w:name w:val="footnote reference"/>
    <w:uiPriority w:val="99"/>
    <w:rsid w:val="00344BF5"/>
    <w:rPr>
      <w:rFonts w:ascii="Franklin Gothic Book" w:hAnsi="Franklin Gothic Book" w:cs="Times New Roman"/>
      <w:w w:val="100"/>
      <w:position w:val="6"/>
      <w:sz w:val="12"/>
      <w:szCs w:val="12"/>
      <w:vertAlign w:val="baseline"/>
    </w:rPr>
  </w:style>
  <w:style w:type="paragraph" w:styleId="FootnoteText">
    <w:name w:val="footnote text"/>
    <w:basedOn w:val="BodyText"/>
    <w:link w:val="FootnoteTextChar"/>
    <w:uiPriority w:val="99"/>
    <w:rsid w:val="00344BF5"/>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link w:val="FootnoteText"/>
    <w:uiPriority w:val="99"/>
    <w:rsid w:val="00344BF5"/>
    <w:rPr>
      <w:rFonts w:ascii="Franklin Gothic Book" w:hAnsi="Franklin Gothic Book"/>
      <w:sz w:val="14"/>
      <w:szCs w:val="14"/>
    </w:rPr>
  </w:style>
  <w:style w:type="paragraph" w:customStyle="1" w:styleId="Body">
    <w:name w:val="Body"/>
    <w:aliases w:val="b"/>
    <w:uiPriority w:val="99"/>
    <w:rsid w:val="00951533"/>
    <w:pPr>
      <w:spacing w:before="60" w:after="120" w:line="280" w:lineRule="atLeast"/>
    </w:pPr>
    <w:rPr>
      <w:rFonts w:ascii="Arial" w:hAnsi="Arial"/>
      <w:lang w:eastAsia="en-US"/>
    </w:rPr>
  </w:style>
  <w:style w:type="paragraph" w:customStyle="1" w:styleId="TableListNumber2">
    <w:name w:val="Table List Number 2"/>
    <w:basedOn w:val="Normal"/>
    <w:rsid w:val="00CE61CC"/>
    <w:pPr>
      <w:keepLines/>
      <w:tabs>
        <w:tab w:val="num" w:pos="454"/>
      </w:tabs>
      <w:spacing w:before="40" w:after="40" w:line="200" w:lineRule="atLeast"/>
      <w:ind w:left="454" w:hanging="227"/>
    </w:pPr>
    <w:rPr>
      <w:rFonts w:ascii="Franklin Gothic Book" w:hAnsi="Franklin Gothic Book"/>
      <w:sz w:val="17"/>
      <w:szCs w:val="17"/>
      <w:lang w:eastAsia="en-US"/>
    </w:rPr>
  </w:style>
  <w:style w:type="paragraph" w:styleId="ListBullet">
    <w:name w:val="List Bullet"/>
    <w:basedOn w:val="BodyText"/>
    <w:rsid w:val="00B83CE3"/>
    <w:pPr>
      <w:numPr>
        <w:numId w:val="3"/>
      </w:numPr>
      <w:spacing w:before="0" w:after="200"/>
    </w:pPr>
  </w:style>
  <w:style w:type="numbering" w:customStyle="1" w:styleId="StyleSymbolsymbol11ptLeft0cmHanging063cm">
    <w:name w:val="Style Symbol (symbol) 11 pt Left:  0 cm Hanging:  0.63 cm"/>
    <w:basedOn w:val="NoList"/>
    <w:rsid w:val="00B83CE3"/>
    <w:pPr>
      <w:numPr>
        <w:numId w:val="4"/>
      </w:numPr>
    </w:pPr>
  </w:style>
  <w:style w:type="paragraph" w:styleId="Caption">
    <w:name w:val="caption"/>
    <w:basedOn w:val="Normal"/>
    <w:next w:val="BodyText"/>
    <w:qFormat/>
    <w:rsid w:val="00F54B6C"/>
    <w:pPr>
      <w:keepNext/>
      <w:spacing w:before="320" w:after="80" w:line="230" w:lineRule="exact"/>
    </w:pPr>
    <w:rPr>
      <w:rFonts w:ascii="Franklin Gothic Demi" w:hAnsi="Franklin Gothic Demi"/>
      <w:color w:val="7E6D5F"/>
      <w:sz w:val="19"/>
      <w:szCs w:val="19"/>
    </w:rPr>
  </w:style>
  <w:style w:type="character" w:customStyle="1" w:styleId="Heading6Char">
    <w:name w:val="Heading 6 Char"/>
    <w:link w:val="Heading6"/>
    <w:locked/>
    <w:rsid w:val="00CA1CBF"/>
    <w:rPr>
      <w:rFonts w:ascii="Franklin Gothic Book" w:hAnsi="Franklin Gothic Book"/>
      <w:bCs/>
      <w:color w:val="AD495D"/>
      <w:spacing w:val="-10"/>
      <w:kern w:val="28"/>
      <w:sz w:val="50"/>
      <w:szCs w:val="50"/>
    </w:rPr>
  </w:style>
  <w:style w:type="paragraph" w:customStyle="1" w:styleId="BoxListNumber2">
    <w:name w:val="Box List Number 2"/>
    <w:basedOn w:val="Normal"/>
    <w:rsid w:val="00CA1CBF"/>
    <w:pPr>
      <w:numPr>
        <w:numId w:val="5"/>
      </w:numPr>
      <w:spacing w:after="60" w:line="260" w:lineRule="atLeast"/>
    </w:pPr>
    <w:rPr>
      <w:rFonts w:ascii="Franklin Gothic Book" w:hAnsi="Franklin Gothic Book"/>
      <w:sz w:val="18"/>
      <w:szCs w:val="18"/>
    </w:rPr>
  </w:style>
  <w:style w:type="character" w:styleId="Emphasis">
    <w:name w:val="Emphasis"/>
    <w:uiPriority w:val="20"/>
    <w:qFormat/>
    <w:rsid w:val="00403FA9"/>
    <w:rPr>
      <w:b/>
      <w:bCs/>
      <w:i w:val="0"/>
      <w:iCs w:val="0"/>
    </w:rPr>
  </w:style>
  <w:style w:type="character" w:customStyle="1" w:styleId="st">
    <w:name w:val="st"/>
    <w:rsid w:val="00403FA9"/>
  </w:style>
  <w:style w:type="character" w:styleId="Strong">
    <w:name w:val="Strong"/>
    <w:uiPriority w:val="22"/>
    <w:qFormat/>
    <w:rsid w:val="002F5FE7"/>
    <w:rPr>
      <w:b/>
      <w:bCs/>
    </w:rPr>
  </w:style>
  <w:style w:type="character" w:customStyle="1" w:styleId="Heading4Char">
    <w:name w:val="Heading 4 Char"/>
    <w:link w:val="Heading4"/>
    <w:rsid w:val="008A15FD"/>
    <w:rPr>
      <w:rFonts w:ascii="Franklin Gothic Medium" w:hAnsi="Franklin Gothic Medium"/>
      <w:color w:val="5A9A98"/>
      <w:kern w:val="28"/>
      <w:sz w:val="22"/>
      <w:szCs w:val="22"/>
    </w:rPr>
  </w:style>
  <w:style w:type="character" w:customStyle="1" w:styleId="CommentTextChar">
    <w:name w:val="Comment Text Char"/>
    <w:link w:val="CommentText"/>
    <w:semiHidden/>
    <w:rsid w:val="00776022"/>
  </w:style>
  <w:style w:type="paragraph" w:customStyle="1" w:styleId="ColorfulShading-Accent11">
    <w:name w:val="Colorful Shading - Accent 11"/>
    <w:hidden/>
    <w:uiPriority w:val="99"/>
    <w:semiHidden/>
    <w:rsid w:val="00C632FC"/>
    <w:rPr>
      <w:rFonts w:ascii="Calibri" w:hAnsi="Calibri"/>
      <w:sz w:val="24"/>
      <w:szCs w:val="24"/>
    </w:rPr>
  </w:style>
  <w:style w:type="numbering" w:customStyle="1" w:styleId="StyleNumberedFranklinGothicBook95ptBoldLeft0cmHa">
    <w:name w:val="Style Numbered Franklin Gothic Book 9.5 pt Bold Left:  0 cm Ha..."/>
    <w:basedOn w:val="NoList"/>
    <w:rsid w:val="00BC7D1C"/>
    <w:pPr>
      <w:numPr>
        <w:numId w:val="6"/>
      </w:numPr>
    </w:pPr>
  </w:style>
  <w:style w:type="paragraph" w:customStyle="1" w:styleId="ColorfulList-Accent11">
    <w:name w:val="Colorful List - Accent 11"/>
    <w:basedOn w:val="Normal"/>
    <w:uiPriority w:val="34"/>
    <w:qFormat/>
    <w:rsid w:val="007E3BF9"/>
    <w:pPr>
      <w:ind w:left="720"/>
      <w:contextualSpacing/>
    </w:pPr>
    <w:rPr>
      <w:rFonts w:ascii="Times New Roman" w:hAnsi="Times New Roman"/>
      <w:sz w:val="20"/>
    </w:rPr>
  </w:style>
  <w:style w:type="paragraph" w:styleId="Revision">
    <w:name w:val="Revision"/>
    <w:hidden/>
    <w:uiPriority w:val="99"/>
    <w:semiHidden/>
    <w:rsid w:val="00B01943"/>
    <w:rPr>
      <w:rFonts w:ascii="Calibri" w:hAnsi="Calibri"/>
      <w:sz w:val="24"/>
      <w:szCs w:val="24"/>
    </w:rPr>
  </w:style>
  <w:style w:type="table" w:styleId="TableGrid">
    <w:name w:val="Table Grid"/>
    <w:basedOn w:val="TableNormal"/>
    <w:uiPriority w:val="59"/>
    <w:rsid w:val="00F479A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479A1"/>
    <w:pPr>
      <w:spacing w:after="200" w:line="276" w:lineRule="auto"/>
      <w:ind w:left="720"/>
      <w:contextualSpacing/>
    </w:pPr>
    <w:rPr>
      <w:sz w:val="22"/>
      <w:szCs w:val="22"/>
    </w:rPr>
  </w:style>
  <w:style w:type="paragraph" w:customStyle="1" w:styleId="StyleCaptionTimesNewRoman10ptBold">
    <w:name w:val="Style Caption + Times New Roman 10 pt Bold"/>
    <w:basedOn w:val="Caption"/>
    <w:rsid w:val="006A31CE"/>
    <w:rPr>
      <w:rFonts w:ascii="Franklin Gothic Medium" w:hAnsi="Franklin Gothic Medium"/>
      <w:b/>
      <w:bCs/>
      <w:color w:val="auto"/>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958"/>
    <w:rPr>
      <w:rFonts w:ascii="Calibri" w:hAnsi="Calibri"/>
      <w:sz w:val="24"/>
      <w:szCs w:val="24"/>
    </w:rPr>
  </w:style>
  <w:style w:type="paragraph" w:styleId="Heading1">
    <w:name w:val="heading 1"/>
    <w:basedOn w:val="Normal"/>
    <w:next w:val="BodyText"/>
    <w:qFormat/>
    <w:rsid w:val="00A960E9"/>
    <w:pPr>
      <w:keepNext/>
      <w:pageBreakBefore/>
      <w:numPr>
        <w:numId w:val="1"/>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qFormat/>
    <w:rsid w:val="00A960E9"/>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qFormat/>
    <w:rsid w:val="00A960E9"/>
    <w:pPr>
      <w:numPr>
        <w:ilvl w:val="2"/>
      </w:numPr>
      <w:spacing w:before="380" w:after="0" w:line="280" w:lineRule="atLeast"/>
      <w:outlineLvl w:val="2"/>
    </w:pPr>
    <w:rPr>
      <w:rFonts w:ascii="Franklin Gothic Medium" w:hAnsi="Franklin Gothic Medium"/>
      <w:color w:val="54534A"/>
      <w:sz w:val="24"/>
      <w:szCs w:val="24"/>
    </w:rPr>
  </w:style>
  <w:style w:type="paragraph" w:styleId="Heading4">
    <w:name w:val="heading 4"/>
    <w:basedOn w:val="Heading3"/>
    <w:next w:val="BodyText"/>
    <w:link w:val="Heading4Char"/>
    <w:qFormat/>
    <w:rsid w:val="00A960E9"/>
    <w:pPr>
      <w:numPr>
        <w:ilvl w:val="3"/>
      </w:numPr>
      <w:spacing w:before="300" w:line="260" w:lineRule="atLeast"/>
      <w:outlineLvl w:val="3"/>
    </w:pPr>
    <w:rPr>
      <w:color w:val="5A9A98"/>
      <w:sz w:val="22"/>
      <w:szCs w:val="22"/>
    </w:rPr>
  </w:style>
  <w:style w:type="paragraph" w:styleId="Heading5">
    <w:name w:val="heading 5"/>
    <w:basedOn w:val="BodyText"/>
    <w:next w:val="BodyText"/>
    <w:qFormat/>
    <w:rsid w:val="00A960E9"/>
    <w:pPr>
      <w:keepNext/>
      <w:numPr>
        <w:ilvl w:val="4"/>
        <w:numId w:val="1"/>
      </w:numPr>
      <w:tabs>
        <w:tab w:val="num" w:pos="360"/>
      </w:tabs>
      <w:spacing w:before="320" w:after="0"/>
      <w:outlineLvl w:val="4"/>
    </w:pPr>
    <w:rPr>
      <w:b/>
      <w:color w:val="54534A"/>
    </w:rPr>
  </w:style>
  <w:style w:type="paragraph" w:styleId="Heading6">
    <w:name w:val="heading 6"/>
    <w:basedOn w:val="Heading1"/>
    <w:next w:val="BodyText"/>
    <w:link w:val="Heading6Char"/>
    <w:qFormat/>
    <w:rsid w:val="00A960E9"/>
    <w:pPr>
      <w:numPr>
        <w:ilvl w:val="5"/>
      </w:numPr>
      <w:outlineLvl w:val="5"/>
    </w:pPr>
    <w:rPr>
      <w:bCs/>
    </w:rPr>
  </w:style>
  <w:style w:type="paragraph" w:styleId="Heading7">
    <w:name w:val="heading 7"/>
    <w:basedOn w:val="Heading2"/>
    <w:next w:val="BodyText"/>
    <w:qFormat/>
    <w:rsid w:val="00A960E9"/>
    <w:pPr>
      <w:numPr>
        <w:ilvl w:val="6"/>
      </w:numPr>
      <w:outlineLvl w:val="6"/>
    </w:pPr>
  </w:style>
  <w:style w:type="paragraph" w:styleId="Heading8">
    <w:name w:val="heading 8"/>
    <w:basedOn w:val="Heading3"/>
    <w:next w:val="BodyText"/>
    <w:qFormat/>
    <w:rsid w:val="00A960E9"/>
    <w:pPr>
      <w:numPr>
        <w:ilvl w:val="7"/>
      </w:numPr>
      <w:outlineLvl w:val="7"/>
    </w:pPr>
  </w:style>
  <w:style w:type="paragraph" w:styleId="Heading9">
    <w:name w:val="heading 9"/>
    <w:basedOn w:val="Heading4"/>
    <w:next w:val="BodyText"/>
    <w:qFormat/>
    <w:rsid w:val="00A960E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066D8A"/>
    <w:rPr>
      <w:sz w:val="16"/>
      <w:szCs w:val="16"/>
    </w:rPr>
  </w:style>
  <w:style w:type="paragraph" w:styleId="CommentText">
    <w:name w:val="annotation text"/>
    <w:basedOn w:val="Normal"/>
    <w:link w:val="CommentTextChar"/>
    <w:semiHidden/>
    <w:rsid w:val="00066D8A"/>
    <w:rPr>
      <w:rFonts w:ascii="Times New Roman" w:hAnsi="Times New Roman"/>
      <w:sz w:val="20"/>
      <w:szCs w:val="20"/>
    </w:rPr>
  </w:style>
  <w:style w:type="paragraph" w:styleId="BalloonText">
    <w:name w:val="Balloon Text"/>
    <w:basedOn w:val="Normal"/>
    <w:semiHidden/>
    <w:rsid w:val="00066D8A"/>
    <w:rPr>
      <w:rFonts w:ascii="Tahoma" w:hAnsi="Tahoma" w:cs="Tahoma"/>
      <w:sz w:val="16"/>
      <w:szCs w:val="16"/>
    </w:rPr>
  </w:style>
  <w:style w:type="paragraph" w:styleId="CommentSubject">
    <w:name w:val="annotation subject"/>
    <w:basedOn w:val="CommentText"/>
    <w:next w:val="CommentText"/>
    <w:semiHidden/>
    <w:rsid w:val="00BD3B06"/>
    <w:rPr>
      <w:rFonts w:ascii="Calibri" w:hAnsi="Calibri"/>
      <w:b/>
      <w:bCs/>
    </w:rPr>
  </w:style>
  <w:style w:type="character" w:styleId="Hyperlink">
    <w:name w:val="Hyperlink"/>
    <w:rsid w:val="00825EA8"/>
    <w:rPr>
      <w:color w:val="0000FF"/>
      <w:u w:val="single"/>
    </w:rPr>
  </w:style>
  <w:style w:type="paragraph" w:styleId="BodyText">
    <w:name w:val="Body Text"/>
    <w:basedOn w:val="Normal"/>
    <w:link w:val="BodyTextChar"/>
    <w:rsid w:val="00A960E9"/>
    <w:pPr>
      <w:spacing w:before="80" w:after="80" w:line="280" w:lineRule="atLeast"/>
    </w:pPr>
    <w:rPr>
      <w:rFonts w:ascii="Georgia" w:hAnsi="Georgia"/>
      <w:sz w:val="19"/>
      <w:szCs w:val="19"/>
    </w:rPr>
  </w:style>
  <w:style w:type="character" w:customStyle="1" w:styleId="BodyTextChar">
    <w:name w:val="Body Text Char"/>
    <w:link w:val="BodyText"/>
    <w:rsid w:val="00A960E9"/>
    <w:rPr>
      <w:rFonts w:ascii="Georgia" w:hAnsi="Georgia"/>
      <w:sz w:val="19"/>
      <w:szCs w:val="19"/>
      <w:lang w:val="en-AU" w:eastAsia="en-AU" w:bidi="ar-SA"/>
    </w:rPr>
  </w:style>
  <w:style w:type="paragraph" w:styleId="Title">
    <w:name w:val="Title"/>
    <w:basedOn w:val="Normal"/>
    <w:next w:val="Subtitle"/>
    <w:link w:val="TitleChar"/>
    <w:qFormat/>
    <w:rsid w:val="00A960E9"/>
    <w:pPr>
      <w:pageBreakBefore/>
      <w:spacing w:before="1800" w:line="640" w:lineRule="atLeast"/>
      <w:ind w:left="2381" w:right="-1418"/>
    </w:pPr>
    <w:rPr>
      <w:rFonts w:ascii="Franklin Gothic Book" w:hAnsi="Franklin Gothic Book"/>
      <w:color w:val="54534A"/>
      <w:kern w:val="28"/>
      <w:sz w:val="50"/>
      <w:szCs w:val="50"/>
    </w:rPr>
  </w:style>
  <w:style w:type="paragraph" w:customStyle="1" w:styleId="Contents">
    <w:name w:val="Contents"/>
    <w:basedOn w:val="Normal"/>
    <w:next w:val="BodyText"/>
    <w:semiHidden/>
    <w:rsid w:val="00A960E9"/>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Normal"/>
    <w:link w:val="DateChar"/>
    <w:rsid w:val="00A960E9"/>
    <w:pPr>
      <w:spacing w:before="200" w:after="600" w:line="380" w:lineRule="atLeast"/>
      <w:ind w:left="2381" w:right="-1418"/>
      <w:jc w:val="left"/>
      <w:outlineLvl w:val="9"/>
    </w:pPr>
    <w:rPr>
      <w:rFonts w:ascii="Franklin Gothic Book" w:hAnsi="Franklin Gothic Book" w:cs="Times New Roman"/>
      <w:color w:val="54534A"/>
      <w:kern w:val="28"/>
    </w:rPr>
  </w:style>
  <w:style w:type="paragraph" w:styleId="Footer">
    <w:name w:val="footer"/>
    <w:basedOn w:val="Normal"/>
    <w:semiHidden/>
    <w:rsid w:val="00A960E9"/>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A960E9"/>
    <w:pPr>
      <w:spacing w:line="180" w:lineRule="exact"/>
      <w:jc w:val="right"/>
    </w:pPr>
    <w:rPr>
      <w:rFonts w:ascii="Franklin Gothic Medium" w:hAnsi="Franklin Gothic Medium"/>
      <w:sz w:val="14"/>
      <w:szCs w:val="14"/>
    </w:rPr>
  </w:style>
  <w:style w:type="character" w:styleId="PageNumber">
    <w:name w:val="page number"/>
    <w:semiHidden/>
    <w:rsid w:val="00A960E9"/>
    <w:rPr>
      <w:rFonts w:ascii="Franklin Gothic Medium" w:hAnsi="Franklin Gothic Medium"/>
      <w:color w:val="54534A"/>
      <w:sz w:val="14"/>
      <w:szCs w:val="14"/>
    </w:rPr>
  </w:style>
  <w:style w:type="paragraph" w:styleId="TOC1">
    <w:name w:val="toc 1"/>
    <w:basedOn w:val="BodyText"/>
    <w:next w:val="BodyText"/>
    <w:uiPriority w:val="39"/>
    <w:rsid w:val="00A960E9"/>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A960E9"/>
    <w:pPr>
      <w:spacing w:before="120" w:line="200" w:lineRule="atLeast"/>
      <w:ind w:left="0" w:firstLine="0"/>
    </w:pPr>
    <w:rPr>
      <w:rFonts w:ascii="Franklin Gothic Medium" w:hAnsi="Franklin Gothic Medium"/>
      <w:color w:val="5A9A98"/>
      <w:sz w:val="21"/>
      <w:szCs w:val="21"/>
    </w:rPr>
  </w:style>
  <w:style w:type="paragraph" w:customStyle="1" w:styleId="BoxText">
    <w:name w:val="Box Text"/>
    <w:basedOn w:val="Normal"/>
    <w:rsid w:val="00A960E9"/>
    <w:pPr>
      <w:spacing w:before="60" w:after="60" w:line="260" w:lineRule="atLeast"/>
    </w:pPr>
    <w:rPr>
      <w:rFonts w:ascii="Franklin Gothic Book" w:hAnsi="Franklin Gothic Book"/>
      <w:sz w:val="18"/>
      <w:szCs w:val="18"/>
    </w:rPr>
  </w:style>
  <w:style w:type="character" w:customStyle="1" w:styleId="TitleChar">
    <w:name w:val="Title Char"/>
    <w:link w:val="Title"/>
    <w:rsid w:val="00A960E9"/>
    <w:rPr>
      <w:rFonts w:ascii="Franklin Gothic Book" w:hAnsi="Franklin Gothic Book"/>
      <w:color w:val="54534A"/>
      <w:kern w:val="28"/>
      <w:sz w:val="50"/>
      <w:szCs w:val="50"/>
      <w:lang w:val="en-AU" w:eastAsia="en-AU" w:bidi="ar-SA"/>
    </w:rPr>
  </w:style>
  <w:style w:type="character" w:customStyle="1" w:styleId="DateChar">
    <w:name w:val="Date Char"/>
    <w:link w:val="Date"/>
    <w:rsid w:val="00A960E9"/>
    <w:rPr>
      <w:rFonts w:ascii="Franklin Gothic Book" w:hAnsi="Franklin Gothic Book"/>
      <w:color w:val="54534A"/>
      <w:kern w:val="28"/>
      <w:sz w:val="24"/>
      <w:szCs w:val="24"/>
      <w:lang w:val="en-AU" w:eastAsia="en-AU" w:bidi="ar-SA"/>
    </w:rPr>
  </w:style>
  <w:style w:type="paragraph" w:customStyle="1" w:styleId="CharChar">
    <w:name w:val="Char Char"/>
    <w:basedOn w:val="Normal"/>
    <w:semiHidden/>
    <w:rsid w:val="00A960E9"/>
    <w:pPr>
      <w:spacing w:before="180" w:line="280" w:lineRule="atLeast"/>
    </w:pPr>
    <w:rPr>
      <w:rFonts w:ascii="Arial" w:hAnsi="Arial"/>
      <w:sz w:val="22"/>
      <w:szCs w:val="20"/>
      <w:lang w:eastAsia="en-US"/>
    </w:rPr>
  </w:style>
  <w:style w:type="paragraph" w:styleId="Subtitle">
    <w:name w:val="Subtitle"/>
    <w:basedOn w:val="Normal"/>
    <w:qFormat/>
    <w:rsid w:val="00A960E9"/>
    <w:pPr>
      <w:spacing w:after="60"/>
      <w:jc w:val="center"/>
      <w:outlineLvl w:val="1"/>
    </w:pPr>
    <w:rPr>
      <w:rFonts w:ascii="Arial" w:hAnsi="Arial" w:cs="Arial"/>
    </w:rPr>
  </w:style>
  <w:style w:type="paragraph" w:customStyle="1" w:styleId="Style1">
    <w:name w:val="Style1"/>
    <w:basedOn w:val="Heading2"/>
    <w:rsid w:val="00A960E9"/>
    <w:rPr>
      <w:sz w:val="24"/>
      <w:szCs w:val="24"/>
    </w:rPr>
  </w:style>
  <w:style w:type="paragraph" w:styleId="NormalWeb">
    <w:name w:val="Normal (Web)"/>
    <w:basedOn w:val="Normal"/>
    <w:uiPriority w:val="99"/>
    <w:unhideWhenUsed/>
    <w:rsid w:val="004250F3"/>
    <w:pPr>
      <w:spacing w:before="120" w:after="135"/>
    </w:pPr>
    <w:rPr>
      <w:rFonts w:ascii="Times New Roman" w:hAnsi="Times New Roman"/>
    </w:rPr>
  </w:style>
  <w:style w:type="character" w:styleId="FootnoteReference">
    <w:name w:val="footnote reference"/>
    <w:uiPriority w:val="99"/>
    <w:rsid w:val="00344BF5"/>
    <w:rPr>
      <w:rFonts w:ascii="Franklin Gothic Book" w:hAnsi="Franklin Gothic Book" w:cs="Times New Roman"/>
      <w:w w:val="100"/>
      <w:position w:val="6"/>
      <w:sz w:val="12"/>
      <w:szCs w:val="12"/>
      <w:vertAlign w:val="baseline"/>
    </w:rPr>
  </w:style>
  <w:style w:type="paragraph" w:styleId="FootnoteText">
    <w:name w:val="footnote text"/>
    <w:basedOn w:val="BodyText"/>
    <w:link w:val="FootnoteTextChar"/>
    <w:uiPriority w:val="99"/>
    <w:rsid w:val="00344BF5"/>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link w:val="FootnoteText"/>
    <w:uiPriority w:val="99"/>
    <w:rsid w:val="00344BF5"/>
    <w:rPr>
      <w:rFonts w:ascii="Franklin Gothic Book" w:hAnsi="Franklin Gothic Book"/>
      <w:sz w:val="14"/>
      <w:szCs w:val="14"/>
    </w:rPr>
  </w:style>
  <w:style w:type="paragraph" w:customStyle="1" w:styleId="Body">
    <w:name w:val="Body"/>
    <w:aliases w:val="b"/>
    <w:uiPriority w:val="99"/>
    <w:rsid w:val="00951533"/>
    <w:pPr>
      <w:spacing w:before="60" w:after="120" w:line="280" w:lineRule="atLeast"/>
    </w:pPr>
    <w:rPr>
      <w:rFonts w:ascii="Arial" w:hAnsi="Arial"/>
      <w:lang w:eastAsia="en-US"/>
    </w:rPr>
  </w:style>
  <w:style w:type="paragraph" w:customStyle="1" w:styleId="TableListNumber2">
    <w:name w:val="Table List Number 2"/>
    <w:basedOn w:val="Normal"/>
    <w:rsid w:val="00CE61CC"/>
    <w:pPr>
      <w:keepLines/>
      <w:tabs>
        <w:tab w:val="num" w:pos="454"/>
      </w:tabs>
      <w:spacing w:before="40" w:after="40" w:line="200" w:lineRule="atLeast"/>
      <w:ind w:left="454" w:hanging="227"/>
    </w:pPr>
    <w:rPr>
      <w:rFonts w:ascii="Franklin Gothic Book" w:hAnsi="Franklin Gothic Book"/>
      <w:sz w:val="17"/>
      <w:szCs w:val="17"/>
      <w:lang w:eastAsia="en-US"/>
    </w:rPr>
  </w:style>
  <w:style w:type="paragraph" w:styleId="ListBullet">
    <w:name w:val="List Bullet"/>
    <w:basedOn w:val="BodyText"/>
    <w:rsid w:val="00B83CE3"/>
    <w:pPr>
      <w:numPr>
        <w:numId w:val="3"/>
      </w:numPr>
      <w:spacing w:before="0" w:after="200"/>
    </w:pPr>
  </w:style>
  <w:style w:type="numbering" w:customStyle="1" w:styleId="StyleSymbolsymbol11ptLeft0cmHanging063cm">
    <w:name w:val="Style Symbol (symbol) 11 pt Left:  0 cm Hanging:  0.63 cm"/>
    <w:basedOn w:val="NoList"/>
    <w:rsid w:val="00B83CE3"/>
    <w:pPr>
      <w:numPr>
        <w:numId w:val="4"/>
      </w:numPr>
    </w:pPr>
  </w:style>
  <w:style w:type="paragraph" w:styleId="Caption">
    <w:name w:val="caption"/>
    <w:basedOn w:val="Normal"/>
    <w:next w:val="BodyText"/>
    <w:qFormat/>
    <w:rsid w:val="00F54B6C"/>
    <w:pPr>
      <w:keepNext/>
      <w:spacing w:before="320" w:after="80" w:line="230" w:lineRule="exact"/>
    </w:pPr>
    <w:rPr>
      <w:rFonts w:ascii="Franklin Gothic Demi" w:hAnsi="Franklin Gothic Demi"/>
      <w:color w:val="7E6D5F"/>
      <w:sz w:val="19"/>
      <w:szCs w:val="19"/>
    </w:rPr>
  </w:style>
  <w:style w:type="character" w:customStyle="1" w:styleId="Heading6Char">
    <w:name w:val="Heading 6 Char"/>
    <w:link w:val="Heading6"/>
    <w:locked/>
    <w:rsid w:val="00CA1CBF"/>
    <w:rPr>
      <w:rFonts w:ascii="Franklin Gothic Book" w:hAnsi="Franklin Gothic Book"/>
      <w:bCs/>
      <w:color w:val="AD495D"/>
      <w:spacing w:val="-10"/>
      <w:kern w:val="28"/>
      <w:sz w:val="50"/>
      <w:szCs w:val="50"/>
    </w:rPr>
  </w:style>
  <w:style w:type="paragraph" w:customStyle="1" w:styleId="BoxListNumber2">
    <w:name w:val="Box List Number 2"/>
    <w:basedOn w:val="Normal"/>
    <w:rsid w:val="00CA1CBF"/>
    <w:pPr>
      <w:numPr>
        <w:numId w:val="5"/>
      </w:numPr>
      <w:spacing w:after="60" w:line="260" w:lineRule="atLeast"/>
    </w:pPr>
    <w:rPr>
      <w:rFonts w:ascii="Franklin Gothic Book" w:hAnsi="Franklin Gothic Book"/>
      <w:sz w:val="18"/>
      <w:szCs w:val="18"/>
    </w:rPr>
  </w:style>
  <w:style w:type="character" w:styleId="Emphasis">
    <w:name w:val="Emphasis"/>
    <w:uiPriority w:val="20"/>
    <w:qFormat/>
    <w:rsid w:val="00403FA9"/>
    <w:rPr>
      <w:b/>
      <w:bCs/>
      <w:i w:val="0"/>
      <w:iCs w:val="0"/>
    </w:rPr>
  </w:style>
  <w:style w:type="character" w:customStyle="1" w:styleId="st">
    <w:name w:val="st"/>
    <w:rsid w:val="00403FA9"/>
  </w:style>
  <w:style w:type="character" w:styleId="Strong">
    <w:name w:val="Strong"/>
    <w:uiPriority w:val="22"/>
    <w:qFormat/>
    <w:rsid w:val="002F5FE7"/>
    <w:rPr>
      <w:b/>
      <w:bCs/>
    </w:rPr>
  </w:style>
  <w:style w:type="character" w:customStyle="1" w:styleId="Heading4Char">
    <w:name w:val="Heading 4 Char"/>
    <w:link w:val="Heading4"/>
    <w:rsid w:val="008A15FD"/>
    <w:rPr>
      <w:rFonts w:ascii="Franklin Gothic Medium" w:hAnsi="Franklin Gothic Medium"/>
      <w:color w:val="5A9A98"/>
      <w:kern w:val="28"/>
      <w:sz w:val="22"/>
      <w:szCs w:val="22"/>
    </w:rPr>
  </w:style>
  <w:style w:type="character" w:customStyle="1" w:styleId="CommentTextChar">
    <w:name w:val="Comment Text Char"/>
    <w:link w:val="CommentText"/>
    <w:semiHidden/>
    <w:rsid w:val="00776022"/>
  </w:style>
  <w:style w:type="paragraph" w:customStyle="1" w:styleId="ColorfulShading-Accent11">
    <w:name w:val="Colorful Shading - Accent 11"/>
    <w:hidden/>
    <w:uiPriority w:val="99"/>
    <w:semiHidden/>
    <w:rsid w:val="00C632FC"/>
    <w:rPr>
      <w:rFonts w:ascii="Calibri" w:hAnsi="Calibri"/>
      <w:sz w:val="24"/>
      <w:szCs w:val="24"/>
    </w:rPr>
  </w:style>
  <w:style w:type="numbering" w:customStyle="1" w:styleId="StyleNumberedFranklinGothicBook95ptBoldLeft0cmHa">
    <w:name w:val="Style Numbered Franklin Gothic Book 9.5 pt Bold Left:  0 cm Ha..."/>
    <w:basedOn w:val="NoList"/>
    <w:rsid w:val="00BC7D1C"/>
    <w:pPr>
      <w:numPr>
        <w:numId w:val="6"/>
      </w:numPr>
    </w:pPr>
  </w:style>
  <w:style w:type="paragraph" w:customStyle="1" w:styleId="ColorfulList-Accent11">
    <w:name w:val="Colorful List - Accent 11"/>
    <w:basedOn w:val="Normal"/>
    <w:uiPriority w:val="34"/>
    <w:qFormat/>
    <w:rsid w:val="007E3BF9"/>
    <w:pPr>
      <w:ind w:left="720"/>
      <w:contextualSpacing/>
    </w:pPr>
    <w:rPr>
      <w:rFonts w:ascii="Times New Roman" w:hAnsi="Times New Roman"/>
      <w:sz w:val="20"/>
    </w:rPr>
  </w:style>
  <w:style w:type="paragraph" w:styleId="Revision">
    <w:name w:val="Revision"/>
    <w:hidden/>
    <w:uiPriority w:val="99"/>
    <w:semiHidden/>
    <w:rsid w:val="00B01943"/>
    <w:rPr>
      <w:rFonts w:ascii="Calibri" w:hAnsi="Calibri"/>
      <w:sz w:val="24"/>
      <w:szCs w:val="24"/>
    </w:rPr>
  </w:style>
  <w:style w:type="table" w:styleId="TableGrid">
    <w:name w:val="Table Grid"/>
    <w:basedOn w:val="TableNormal"/>
    <w:uiPriority w:val="59"/>
    <w:rsid w:val="00F479A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479A1"/>
    <w:pPr>
      <w:spacing w:after="200" w:line="276" w:lineRule="auto"/>
      <w:ind w:left="720"/>
      <w:contextualSpacing/>
    </w:pPr>
    <w:rPr>
      <w:sz w:val="22"/>
      <w:szCs w:val="22"/>
    </w:rPr>
  </w:style>
  <w:style w:type="paragraph" w:customStyle="1" w:styleId="StyleCaptionTimesNewRoman10ptBold">
    <w:name w:val="Style Caption + Times New Roman 10 pt Bold"/>
    <w:basedOn w:val="Caption"/>
    <w:rsid w:val="006A31CE"/>
    <w:rPr>
      <w:rFonts w:ascii="Franklin Gothic Medium" w:hAnsi="Franklin Gothic Medium"/>
      <w:b/>
      <w:bCs/>
      <w:color w:val="auto"/>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3767">
      <w:bodyDiv w:val="1"/>
      <w:marLeft w:val="0"/>
      <w:marRight w:val="0"/>
      <w:marTop w:val="0"/>
      <w:marBottom w:val="0"/>
      <w:divBdr>
        <w:top w:val="none" w:sz="0" w:space="0" w:color="auto"/>
        <w:left w:val="none" w:sz="0" w:space="0" w:color="auto"/>
        <w:bottom w:val="none" w:sz="0" w:space="0" w:color="auto"/>
        <w:right w:val="none" w:sz="0" w:space="0" w:color="auto"/>
      </w:divBdr>
    </w:div>
    <w:div w:id="372584722">
      <w:bodyDiv w:val="1"/>
      <w:marLeft w:val="0"/>
      <w:marRight w:val="0"/>
      <w:marTop w:val="0"/>
      <w:marBottom w:val="0"/>
      <w:divBdr>
        <w:top w:val="none" w:sz="0" w:space="0" w:color="auto"/>
        <w:left w:val="none" w:sz="0" w:space="0" w:color="auto"/>
        <w:bottom w:val="none" w:sz="0" w:space="0" w:color="auto"/>
        <w:right w:val="none" w:sz="0" w:space="0" w:color="auto"/>
      </w:divBdr>
    </w:div>
    <w:div w:id="727414026">
      <w:bodyDiv w:val="1"/>
      <w:marLeft w:val="0"/>
      <w:marRight w:val="0"/>
      <w:marTop w:val="0"/>
      <w:marBottom w:val="0"/>
      <w:divBdr>
        <w:top w:val="none" w:sz="0" w:space="0" w:color="auto"/>
        <w:left w:val="none" w:sz="0" w:space="0" w:color="auto"/>
        <w:bottom w:val="none" w:sz="0" w:space="0" w:color="auto"/>
        <w:right w:val="none" w:sz="0" w:space="0" w:color="auto"/>
      </w:divBdr>
      <w:divsChild>
        <w:div w:id="872569780">
          <w:marLeft w:val="0"/>
          <w:marRight w:val="0"/>
          <w:marTop w:val="0"/>
          <w:marBottom w:val="0"/>
          <w:divBdr>
            <w:top w:val="none" w:sz="0" w:space="0" w:color="auto"/>
            <w:left w:val="none" w:sz="0" w:space="0" w:color="auto"/>
            <w:bottom w:val="none" w:sz="0" w:space="0" w:color="auto"/>
            <w:right w:val="none" w:sz="0" w:space="0" w:color="auto"/>
          </w:divBdr>
          <w:divsChild>
            <w:div w:id="691765031">
              <w:marLeft w:val="0"/>
              <w:marRight w:val="0"/>
              <w:marTop w:val="0"/>
              <w:marBottom w:val="0"/>
              <w:divBdr>
                <w:top w:val="none" w:sz="0" w:space="0" w:color="auto"/>
                <w:left w:val="none" w:sz="0" w:space="0" w:color="auto"/>
                <w:bottom w:val="none" w:sz="0" w:space="0" w:color="auto"/>
                <w:right w:val="none" w:sz="0" w:space="0" w:color="auto"/>
              </w:divBdr>
              <w:divsChild>
                <w:div w:id="713892033">
                  <w:marLeft w:val="0"/>
                  <w:marRight w:val="0"/>
                  <w:marTop w:val="0"/>
                  <w:marBottom w:val="0"/>
                  <w:divBdr>
                    <w:top w:val="none" w:sz="0" w:space="0" w:color="auto"/>
                    <w:left w:val="none" w:sz="0" w:space="0" w:color="auto"/>
                    <w:bottom w:val="none" w:sz="0" w:space="0" w:color="auto"/>
                    <w:right w:val="none" w:sz="0" w:space="0" w:color="auto"/>
                  </w:divBdr>
                  <w:divsChild>
                    <w:div w:id="581263121">
                      <w:marLeft w:val="0"/>
                      <w:marRight w:val="0"/>
                      <w:marTop w:val="0"/>
                      <w:marBottom w:val="0"/>
                      <w:divBdr>
                        <w:top w:val="none" w:sz="0" w:space="0" w:color="auto"/>
                        <w:left w:val="none" w:sz="0" w:space="0" w:color="auto"/>
                        <w:bottom w:val="none" w:sz="0" w:space="0" w:color="auto"/>
                        <w:right w:val="none" w:sz="0" w:space="0" w:color="auto"/>
                      </w:divBdr>
                      <w:divsChild>
                        <w:div w:id="1188180596">
                          <w:marLeft w:val="0"/>
                          <w:marRight w:val="0"/>
                          <w:marTop w:val="0"/>
                          <w:marBottom w:val="0"/>
                          <w:divBdr>
                            <w:top w:val="none" w:sz="0" w:space="0" w:color="auto"/>
                            <w:left w:val="none" w:sz="0" w:space="0" w:color="auto"/>
                            <w:bottom w:val="none" w:sz="0" w:space="0" w:color="auto"/>
                            <w:right w:val="none" w:sz="0" w:space="0" w:color="auto"/>
                          </w:divBdr>
                          <w:divsChild>
                            <w:div w:id="221797147">
                              <w:marLeft w:val="0"/>
                              <w:marRight w:val="0"/>
                              <w:marTop w:val="0"/>
                              <w:marBottom w:val="0"/>
                              <w:divBdr>
                                <w:top w:val="none" w:sz="0" w:space="0" w:color="auto"/>
                                <w:left w:val="none" w:sz="0" w:space="0" w:color="auto"/>
                                <w:bottom w:val="none" w:sz="0" w:space="0" w:color="auto"/>
                                <w:right w:val="none" w:sz="0" w:space="0" w:color="auto"/>
                              </w:divBdr>
                              <w:divsChild>
                                <w:div w:id="318854230">
                                  <w:marLeft w:val="0"/>
                                  <w:marRight w:val="0"/>
                                  <w:marTop w:val="0"/>
                                  <w:marBottom w:val="0"/>
                                  <w:divBdr>
                                    <w:top w:val="none" w:sz="0" w:space="0" w:color="auto"/>
                                    <w:left w:val="none" w:sz="0" w:space="0" w:color="auto"/>
                                    <w:bottom w:val="none" w:sz="0" w:space="0" w:color="auto"/>
                                    <w:right w:val="none" w:sz="0" w:space="0" w:color="auto"/>
                                  </w:divBdr>
                                  <w:divsChild>
                                    <w:div w:id="452794463">
                                      <w:marLeft w:val="0"/>
                                      <w:marRight w:val="0"/>
                                      <w:marTop w:val="0"/>
                                      <w:marBottom w:val="0"/>
                                      <w:divBdr>
                                        <w:top w:val="none" w:sz="0" w:space="0" w:color="auto"/>
                                        <w:left w:val="none" w:sz="0" w:space="0" w:color="auto"/>
                                        <w:bottom w:val="none" w:sz="0" w:space="0" w:color="auto"/>
                                        <w:right w:val="none" w:sz="0" w:space="0" w:color="auto"/>
                                      </w:divBdr>
                                      <w:divsChild>
                                        <w:div w:id="945116333">
                                          <w:marLeft w:val="0"/>
                                          <w:marRight w:val="0"/>
                                          <w:marTop w:val="0"/>
                                          <w:marBottom w:val="0"/>
                                          <w:divBdr>
                                            <w:top w:val="none" w:sz="0" w:space="0" w:color="auto"/>
                                            <w:left w:val="none" w:sz="0" w:space="0" w:color="auto"/>
                                            <w:bottom w:val="none" w:sz="0" w:space="0" w:color="auto"/>
                                            <w:right w:val="none" w:sz="0" w:space="0" w:color="auto"/>
                                          </w:divBdr>
                                          <w:divsChild>
                                            <w:div w:id="255090486">
                                              <w:marLeft w:val="0"/>
                                              <w:marRight w:val="0"/>
                                              <w:marTop w:val="0"/>
                                              <w:marBottom w:val="0"/>
                                              <w:divBdr>
                                                <w:top w:val="none" w:sz="0" w:space="0" w:color="auto"/>
                                                <w:left w:val="none" w:sz="0" w:space="0" w:color="auto"/>
                                                <w:bottom w:val="none" w:sz="0" w:space="0" w:color="auto"/>
                                                <w:right w:val="none" w:sz="0" w:space="0" w:color="auto"/>
                                              </w:divBdr>
                                              <w:divsChild>
                                                <w:div w:id="163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9110849">
      <w:bodyDiv w:val="1"/>
      <w:marLeft w:val="0"/>
      <w:marRight w:val="0"/>
      <w:marTop w:val="0"/>
      <w:marBottom w:val="0"/>
      <w:divBdr>
        <w:top w:val="none" w:sz="0" w:space="0" w:color="auto"/>
        <w:left w:val="none" w:sz="0" w:space="0" w:color="auto"/>
        <w:bottom w:val="none" w:sz="0" w:space="0" w:color="auto"/>
        <w:right w:val="none" w:sz="0" w:space="0" w:color="auto"/>
      </w:divBdr>
    </w:div>
    <w:div w:id="1400397190">
      <w:bodyDiv w:val="1"/>
      <w:marLeft w:val="0"/>
      <w:marRight w:val="0"/>
      <w:marTop w:val="0"/>
      <w:marBottom w:val="0"/>
      <w:divBdr>
        <w:top w:val="none" w:sz="0" w:space="0" w:color="auto"/>
        <w:left w:val="none" w:sz="0" w:space="0" w:color="auto"/>
        <w:bottom w:val="none" w:sz="0" w:space="0" w:color="auto"/>
        <w:right w:val="none" w:sz="0" w:space="0" w:color="auto"/>
      </w:divBdr>
    </w:div>
    <w:div w:id="1440029135">
      <w:bodyDiv w:val="1"/>
      <w:marLeft w:val="0"/>
      <w:marRight w:val="0"/>
      <w:marTop w:val="0"/>
      <w:marBottom w:val="0"/>
      <w:divBdr>
        <w:top w:val="none" w:sz="0" w:space="0" w:color="auto"/>
        <w:left w:val="none" w:sz="0" w:space="0" w:color="auto"/>
        <w:bottom w:val="none" w:sz="0" w:space="0" w:color="auto"/>
        <w:right w:val="none" w:sz="0" w:space="0" w:color="auto"/>
      </w:divBdr>
      <w:divsChild>
        <w:div w:id="1327629077">
          <w:marLeft w:val="0"/>
          <w:marRight w:val="0"/>
          <w:marTop w:val="100"/>
          <w:marBottom w:val="100"/>
          <w:divBdr>
            <w:top w:val="none" w:sz="0" w:space="0" w:color="auto"/>
            <w:left w:val="none" w:sz="0" w:space="0" w:color="auto"/>
            <w:bottom w:val="none" w:sz="0" w:space="0" w:color="auto"/>
            <w:right w:val="none" w:sz="0" w:space="0" w:color="auto"/>
          </w:divBdr>
          <w:divsChild>
            <w:div w:id="1566645689">
              <w:marLeft w:val="0"/>
              <w:marRight w:val="75"/>
              <w:marTop w:val="75"/>
              <w:marBottom w:val="0"/>
              <w:divBdr>
                <w:top w:val="single" w:sz="6" w:space="8" w:color="D7C834"/>
                <w:left w:val="single" w:sz="6" w:space="8" w:color="D7C834"/>
                <w:bottom w:val="single" w:sz="6" w:space="8" w:color="D7C834"/>
                <w:right w:val="single" w:sz="6" w:space="8" w:color="D7C834"/>
              </w:divBdr>
            </w:div>
          </w:divsChild>
        </w:div>
      </w:divsChild>
    </w:div>
    <w:div w:id="1489637167">
      <w:bodyDiv w:val="1"/>
      <w:marLeft w:val="0"/>
      <w:marRight w:val="0"/>
      <w:marTop w:val="0"/>
      <w:marBottom w:val="0"/>
      <w:divBdr>
        <w:top w:val="none" w:sz="0" w:space="0" w:color="auto"/>
        <w:left w:val="none" w:sz="0" w:space="0" w:color="auto"/>
        <w:bottom w:val="none" w:sz="0" w:space="0" w:color="auto"/>
        <w:right w:val="none" w:sz="0" w:space="0" w:color="auto"/>
      </w:divBdr>
    </w:div>
    <w:div w:id="1587811187">
      <w:bodyDiv w:val="1"/>
      <w:marLeft w:val="0"/>
      <w:marRight w:val="0"/>
      <w:marTop w:val="0"/>
      <w:marBottom w:val="0"/>
      <w:divBdr>
        <w:top w:val="none" w:sz="0" w:space="0" w:color="auto"/>
        <w:left w:val="none" w:sz="0" w:space="0" w:color="auto"/>
        <w:bottom w:val="none" w:sz="0" w:space="0" w:color="auto"/>
        <w:right w:val="none" w:sz="0" w:space="0" w:color="auto"/>
      </w:divBdr>
    </w:div>
    <w:div w:id="182854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ag.gov.au/cca" TargetMode="Externa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ausaid.gov.au/"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ausaid.gov.au/publications" TargetMode="External"/><Relationship Id="rId31"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4.jpeg"/><Relationship Id="rId27" Type="http://schemas.openxmlformats.org/officeDocument/2006/relationships/fontTable" Target="fontTable.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C5510-4868-4156-9127-CC53C0470ECD}"/>
</file>

<file path=customXml/itemProps2.xml><?xml version="1.0" encoding="utf-8"?>
<ds:datastoreItem xmlns:ds="http://schemas.openxmlformats.org/officeDocument/2006/customXml" ds:itemID="{E9C1F0AA-0E42-49A6-9CBE-C97BF5DDD2DB}"/>
</file>

<file path=customXml/itemProps3.xml><?xml version="1.0" encoding="utf-8"?>
<ds:datastoreItem xmlns:ds="http://schemas.openxmlformats.org/officeDocument/2006/customXml" ds:itemID="{4DEEBC06-0F7F-4745-92E2-59DD89090EA0}"/>
</file>

<file path=customXml/itemProps4.xml><?xml version="1.0" encoding="utf-8"?>
<ds:datastoreItem xmlns:ds="http://schemas.openxmlformats.org/officeDocument/2006/customXml" ds:itemID="{C89099AE-FF51-454B-8E29-4DE0F43B093E}"/>
</file>

<file path=customXml/itemProps5.xml><?xml version="1.0" encoding="utf-8"?>
<ds:datastoreItem xmlns:ds="http://schemas.openxmlformats.org/officeDocument/2006/customXml" ds:itemID="{04D2A614-6C75-4115-BD69-F44A16C01294}"/>
</file>

<file path=docProps/app.xml><?xml version="1.0" encoding="utf-8"?>
<Properties xmlns="http://schemas.openxmlformats.org/officeDocument/2006/extended-properties" xmlns:vt="http://schemas.openxmlformats.org/officeDocument/2006/docPropsVTypes">
  <Template>Normal.dotm</Template>
  <TotalTime>0</TotalTime>
  <Pages>18</Pages>
  <Words>6531</Words>
  <Characters>38817</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45258</CharactersWithSpaces>
  <SharedDoc>false</SharedDoc>
  <HLinks>
    <vt:vector size="42" baseType="variant">
      <vt:variant>
        <vt:i4>4259927</vt:i4>
      </vt:variant>
      <vt:variant>
        <vt:i4>67</vt:i4>
      </vt:variant>
      <vt:variant>
        <vt:i4>0</vt:i4>
      </vt:variant>
      <vt:variant>
        <vt:i4>5</vt:i4>
      </vt:variant>
      <vt:variant>
        <vt:lpwstr>http://www.ausaid.gov.au/countries/southasia/srilanka/Pages/home.aspx</vt:lpwstr>
      </vt:variant>
      <vt:variant>
        <vt:lpwstr/>
      </vt:variant>
      <vt:variant>
        <vt:i4>4849744</vt:i4>
      </vt:variant>
      <vt:variant>
        <vt:i4>10</vt:i4>
      </vt:variant>
      <vt:variant>
        <vt:i4>0</vt:i4>
      </vt:variant>
      <vt:variant>
        <vt:i4>5</vt:i4>
      </vt:variant>
      <vt:variant>
        <vt:lpwstr>http://www.ausaid.gov.au/</vt:lpwstr>
      </vt:variant>
      <vt:variant>
        <vt:lpwstr/>
      </vt:variant>
      <vt:variant>
        <vt:i4>5701662</vt:i4>
      </vt:variant>
      <vt:variant>
        <vt:i4>7</vt:i4>
      </vt:variant>
      <vt:variant>
        <vt:i4>0</vt:i4>
      </vt:variant>
      <vt:variant>
        <vt:i4>5</vt:i4>
      </vt:variant>
      <vt:variant>
        <vt:lpwstr>http://www.ausaid.gov.au/publications</vt:lpwstr>
      </vt:variant>
      <vt:variant>
        <vt:lpwstr/>
      </vt:variant>
      <vt:variant>
        <vt:i4>5373963</vt:i4>
      </vt:variant>
      <vt:variant>
        <vt:i4>0</vt:i4>
      </vt:variant>
      <vt:variant>
        <vt:i4>0</vt:i4>
      </vt:variant>
      <vt:variant>
        <vt:i4>5</vt:i4>
      </vt:variant>
      <vt:variant>
        <vt:lpwstr>http://www.ag.gov.au/cca</vt:lpwstr>
      </vt:variant>
      <vt:variant>
        <vt:lpwstr/>
      </vt:variant>
      <vt:variant>
        <vt:i4>3735666</vt:i4>
      </vt:variant>
      <vt:variant>
        <vt:i4>6</vt:i4>
      </vt:variant>
      <vt:variant>
        <vt:i4>0</vt:i4>
      </vt:variant>
      <vt:variant>
        <vt:i4>5</vt:i4>
      </vt:variant>
      <vt:variant>
        <vt:lpwstr>http://www.ausaid.gov.au/ngos/Documents/civil-society-engagement-framework.pdf</vt:lpwstr>
      </vt:variant>
      <vt:variant>
        <vt:lpwstr/>
      </vt:variant>
      <vt:variant>
        <vt:i4>3473447</vt:i4>
      </vt:variant>
      <vt:variant>
        <vt:i4>3</vt:i4>
      </vt:variant>
      <vt:variant>
        <vt:i4>0</vt:i4>
      </vt:variant>
      <vt:variant>
        <vt:i4>5</vt:i4>
      </vt:variant>
      <vt:variant>
        <vt:lpwstr>http://www.ausaid.gov.au/Publications/Documents/aid-fragile-conflict-affected-states-staff-guidance.pdf</vt:lpwstr>
      </vt:variant>
      <vt:variant>
        <vt:lpwstr/>
      </vt:variant>
      <vt:variant>
        <vt:i4>7340148</vt:i4>
      </vt:variant>
      <vt:variant>
        <vt:i4>0</vt:i4>
      </vt:variant>
      <vt:variant>
        <vt:i4>0</vt:i4>
      </vt:variant>
      <vt:variant>
        <vt:i4>5</vt:i4>
      </vt:variant>
      <vt:variant>
        <vt:lpwstr>http://www.ausaid.gov.au/about/pages/transparency.aspx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2013-03-20T06:16:00Z</dcterms:created>
  <dcterms:modified xsi:type="dcterms:W3CDTF">2013-03-20T06:16:00Z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