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7C571" w14:textId="1C2C80D4" w:rsidR="00B737FA" w:rsidRDefault="000E7F2A" w:rsidP="00F8237F">
      <w:pPr>
        <w:tabs>
          <w:tab w:val="center" w:pos="4320"/>
        </w:tabs>
        <w:spacing w:after="0" w:line="240" w:lineRule="auto"/>
        <w:jc w:val="center"/>
        <w:rPr>
          <w:rFonts w:ascii="Times New Roman" w:hAnsi="Times New Roman" w:cs="Times New Roman"/>
          <w:b/>
          <w:i/>
        </w:rPr>
      </w:pPr>
      <w:bookmarkStart w:id="0" w:name="_GoBack"/>
      <w:bookmarkEnd w:id="0"/>
      <w:r>
        <w:rPr>
          <w:rFonts w:ascii="Times New Roman" w:hAnsi="Times New Roman" w:cs="Times New Roman"/>
          <w:b/>
          <w:i/>
        </w:rPr>
        <w:t>Supplemental</w:t>
      </w:r>
      <w:r w:rsidR="00B05976">
        <w:rPr>
          <w:rFonts w:ascii="Times New Roman" w:hAnsi="Times New Roman" w:cs="Times New Roman"/>
          <w:b/>
          <w:i/>
        </w:rPr>
        <w:t xml:space="preserve"> </w:t>
      </w:r>
      <w:r w:rsidR="00F8237F">
        <w:rPr>
          <w:rFonts w:ascii="Times New Roman" w:hAnsi="Times New Roman" w:cs="Times New Roman"/>
          <w:b/>
          <w:i/>
        </w:rPr>
        <w:t xml:space="preserve">Arrangement </w:t>
      </w:r>
      <w:r w:rsidR="008958BF" w:rsidRPr="008958BF">
        <w:rPr>
          <w:rFonts w:ascii="Times New Roman" w:hAnsi="Times New Roman" w:cs="Times New Roman"/>
          <w:b/>
          <w:i/>
        </w:rPr>
        <w:t xml:space="preserve">between </w:t>
      </w:r>
      <w:r w:rsidR="008958BF" w:rsidRPr="00A5363F">
        <w:rPr>
          <w:rFonts w:ascii="Times New Roman" w:hAnsi="Times New Roman" w:cs="Times New Roman"/>
          <w:b/>
          <w:i/>
        </w:rPr>
        <w:t xml:space="preserve">the </w:t>
      </w:r>
      <w:r w:rsidR="00F8237F">
        <w:rPr>
          <w:rFonts w:ascii="Times New Roman" w:hAnsi="Times New Roman" w:cs="Times New Roman"/>
          <w:b/>
          <w:i/>
        </w:rPr>
        <w:t>Government</w:t>
      </w:r>
      <w:r w:rsidR="00F8237F" w:rsidRPr="00A5363F">
        <w:rPr>
          <w:rFonts w:ascii="Times New Roman" w:hAnsi="Times New Roman" w:cs="Times New Roman"/>
          <w:b/>
          <w:i/>
        </w:rPr>
        <w:t xml:space="preserve"> </w:t>
      </w:r>
      <w:r w:rsidR="00B52932" w:rsidRPr="00A5363F">
        <w:rPr>
          <w:rFonts w:ascii="Times New Roman" w:hAnsi="Times New Roman" w:cs="Times New Roman"/>
          <w:b/>
          <w:i/>
        </w:rPr>
        <w:t>of Australia acting through the Department of Foreign Affairs and Trade</w:t>
      </w:r>
      <w:r w:rsidR="00921045">
        <w:rPr>
          <w:rFonts w:ascii="Times New Roman" w:hAnsi="Times New Roman" w:cs="Times New Roman"/>
          <w:b/>
          <w:i/>
        </w:rPr>
        <w:t>,</w:t>
      </w:r>
      <w:r w:rsidR="008958BF" w:rsidRPr="008958BF">
        <w:rPr>
          <w:rFonts w:ascii="Times New Roman" w:hAnsi="Times New Roman" w:cs="Times New Roman"/>
          <w:b/>
          <w:i/>
        </w:rPr>
        <w:t xml:space="preserve"> the International Bank for Reconstruction and Development and the International Development Association </w:t>
      </w:r>
      <w:r w:rsidR="00921045">
        <w:rPr>
          <w:rFonts w:ascii="Times New Roman" w:hAnsi="Times New Roman" w:cs="Times New Roman"/>
          <w:b/>
          <w:i/>
        </w:rPr>
        <w:t xml:space="preserve">and the United Nations Office on Drugs and Crime </w:t>
      </w:r>
      <w:r w:rsidR="008958BF" w:rsidRPr="008958BF">
        <w:rPr>
          <w:rFonts w:ascii="Times New Roman" w:hAnsi="Times New Roman" w:cs="Times New Roman"/>
          <w:b/>
          <w:i/>
        </w:rPr>
        <w:t xml:space="preserve">regarding the </w:t>
      </w:r>
      <w:r w:rsidR="00B52932">
        <w:rPr>
          <w:rFonts w:ascii="Times New Roman" w:hAnsi="Times New Roman" w:cs="Times New Roman"/>
          <w:b/>
          <w:i/>
        </w:rPr>
        <w:t>Stolen Asset Recovery Initiative (“StAR”) Multi-Donor Trust Fund</w:t>
      </w:r>
    </w:p>
    <w:p w14:paraId="1B0933F3" w14:textId="77777777" w:rsidR="001B5EC7" w:rsidRDefault="001B5EC7" w:rsidP="001B5EC7">
      <w:pPr>
        <w:tabs>
          <w:tab w:val="center" w:pos="4320"/>
        </w:tabs>
        <w:spacing w:after="0" w:line="240" w:lineRule="auto"/>
        <w:jc w:val="center"/>
        <w:rPr>
          <w:rFonts w:ascii="Times New Roman" w:hAnsi="Times New Roman" w:cs="Times New Roman"/>
          <w:b/>
          <w:i/>
        </w:rPr>
      </w:pPr>
    </w:p>
    <w:p w14:paraId="1F6FE974" w14:textId="3F68981C" w:rsidR="00B52932" w:rsidRPr="00D040B5" w:rsidRDefault="00B52932" w:rsidP="00B52932">
      <w:pPr>
        <w:spacing w:after="0" w:line="240" w:lineRule="auto"/>
        <w:ind w:left="720"/>
        <w:jc w:val="center"/>
        <w:rPr>
          <w:rFonts w:ascii="Times New Roman" w:eastAsia="Times New Roman" w:hAnsi="Times New Roman" w:cs="Times New Roman"/>
          <w:b/>
          <w:i/>
        </w:rPr>
      </w:pPr>
      <w:r>
        <w:rPr>
          <w:rFonts w:ascii="Times New Roman" w:eastAsia="Times New Roman" w:hAnsi="Times New Roman" w:cs="Times New Roman"/>
          <w:b/>
          <w:i/>
        </w:rPr>
        <w:t>(</w:t>
      </w:r>
      <w:r w:rsidR="0062171B">
        <w:rPr>
          <w:rFonts w:ascii="Times New Roman" w:eastAsia="Times New Roman" w:hAnsi="Times New Roman" w:cs="Times New Roman"/>
          <w:b/>
          <w:i/>
        </w:rPr>
        <w:t xml:space="preserve">Trust Fund No. </w:t>
      </w:r>
      <w:r w:rsidR="00FA2532">
        <w:rPr>
          <w:rFonts w:ascii="Times New Roman" w:eastAsia="Times New Roman" w:hAnsi="Times New Roman" w:cs="Times New Roman"/>
          <w:b/>
          <w:i/>
        </w:rPr>
        <w:t>TF072650</w:t>
      </w:r>
      <w:r>
        <w:rPr>
          <w:rFonts w:ascii="Times New Roman" w:eastAsia="Times New Roman" w:hAnsi="Times New Roman" w:cs="Times New Roman"/>
          <w:b/>
          <w:i/>
        </w:rPr>
        <w:t>,</w:t>
      </w:r>
      <w:r>
        <w:rPr>
          <w:rFonts w:ascii="Times New Roman" w:hAnsi="Times New Roman" w:cs="Times New Roman"/>
          <w:b/>
          <w:i/>
        </w:rPr>
        <w:t xml:space="preserve"> parallel to original Trust Fund No.</w:t>
      </w:r>
      <w:r w:rsidR="0062171B">
        <w:rPr>
          <w:rFonts w:ascii="Times New Roman" w:hAnsi="Times New Roman" w:cs="Times New Roman"/>
          <w:b/>
          <w:i/>
        </w:rPr>
        <w:t xml:space="preserve"> </w:t>
      </w:r>
      <w:r w:rsidRPr="00D040B5">
        <w:rPr>
          <w:rFonts w:ascii="Times New Roman" w:eastAsia="Times New Roman" w:hAnsi="Times New Roman" w:cs="Times New Roman"/>
          <w:b/>
          <w:i/>
        </w:rPr>
        <w:t>TF No. 071149)</w:t>
      </w:r>
    </w:p>
    <w:p w14:paraId="1D1E74B7" w14:textId="6E2513A7" w:rsidR="008958BF" w:rsidRPr="008958BF" w:rsidRDefault="008958BF" w:rsidP="001B5EC7">
      <w:pPr>
        <w:tabs>
          <w:tab w:val="center" w:pos="4320"/>
        </w:tabs>
        <w:spacing w:after="0" w:line="240" w:lineRule="auto"/>
        <w:jc w:val="center"/>
        <w:rPr>
          <w:rFonts w:ascii="Times New Roman" w:hAnsi="Times New Roman" w:cs="Times New Roman"/>
          <w:i/>
        </w:rPr>
      </w:pPr>
    </w:p>
    <w:p w14:paraId="4B1AB35D" w14:textId="77777777" w:rsidR="001B5EC7" w:rsidRDefault="001B5EC7" w:rsidP="001B5EC7">
      <w:pPr>
        <w:spacing w:after="0" w:line="240" w:lineRule="auto"/>
        <w:jc w:val="both"/>
        <w:rPr>
          <w:rFonts w:ascii="Times New Roman" w:hAnsi="Times New Roman" w:cs="Times New Roman"/>
        </w:rPr>
      </w:pPr>
      <w:bookmarkStart w:id="1" w:name="Final"/>
      <w:bookmarkEnd w:id="1"/>
    </w:p>
    <w:p w14:paraId="569A89BF" w14:textId="61360915" w:rsidR="008958BF" w:rsidRPr="008958BF" w:rsidRDefault="008958BF" w:rsidP="001B5EC7">
      <w:pPr>
        <w:numPr>
          <w:ilvl w:val="0"/>
          <w:numId w:val="1"/>
        </w:numPr>
        <w:tabs>
          <w:tab w:val="num" w:pos="0"/>
        </w:tabs>
        <w:spacing w:after="0" w:line="240" w:lineRule="auto"/>
        <w:ind w:left="0" w:firstLine="0"/>
        <w:jc w:val="both"/>
        <w:rPr>
          <w:rFonts w:ascii="Times New Roman" w:hAnsi="Times New Roman" w:cs="Times New Roman"/>
        </w:rPr>
      </w:pPr>
      <w:r w:rsidRPr="008958BF">
        <w:rPr>
          <w:rFonts w:ascii="Times New Roman" w:hAnsi="Times New Roman" w:cs="Times New Roman"/>
        </w:rPr>
        <w:t xml:space="preserve">Reference is made to the </w:t>
      </w:r>
      <w:r w:rsidRPr="00BB39B6">
        <w:rPr>
          <w:rFonts w:ascii="Times New Roman" w:hAnsi="Times New Roman" w:cs="Times New Roman"/>
        </w:rPr>
        <w:t xml:space="preserve">Administration </w:t>
      </w:r>
      <w:r w:rsidR="00F8237F">
        <w:rPr>
          <w:rFonts w:ascii="Times New Roman" w:hAnsi="Times New Roman" w:cs="Times New Roman"/>
        </w:rPr>
        <w:t>Arrangement</w:t>
      </w:r>
      <w:r w:rsidR="00F8237F" w:rsidRPr="008958BF">
        <w:rPr>
          <w:rFonts w:ascii="Times New Roman" w:hAnsi="Times New Roman" w:cs="Times New Roman"/>
        </w:rPr>
        <w:t xml:space="preserve"> </w:t>
      </w:r>
      <w:r w:rsidRPr="008958BF">
        <w:rPr>
          <w:rFonts w:ascii="Times New Roman" w:hAnsi="Times New Roman" w:cs="Times New Roman"/>
        </w:rPr>
        <w:t xml:space="preserve">between the </w:t>
      </w:r>
      <w:r w:rsidR="00F8237F">
        <w:rPr>
          <w:rFonts w:ascii="Times New Roman" w:hAnsi="Times New Roman" w:cs="Times New Roman"/>
        </w:rPr>
        <w:t>Government</w:t>
      </w:r>
      <w:r w:rsidR="00F8237F" w:rsidRPr="00A5363F">
        <w:rPr>
          <w:rFonts w:ascii="Times New Roman" w:hAnsi="Times New Roman" w:cs="Times New Roman"/>
        </w:rPr>
        <w:t xml:space="preserve"> </w:t>
      </w:r>
      <w:r w:rsidR="00B52932" w:rsidRPr="00A5363F">
        <w:rPr>
          <w:rFonts w:ascii="Times New Roman" w:hAnsi="Times New Roman" w:cs="Times New Roman"/>
        </w:rPr>
        <w:t>of Australia</w:t>
      </w:r>
      <w:r w:rsidR="00F915CF">
        <w:rPr>
          <w:rFonts w:ascii="Times New Roman" w:hAnsi="Times New Roman" w:cs="Times New Roman"/>
        </w:rPr>
        <w:t>,</w:t>
      </w:r>
      <w:r w:rsidR="00B52932" w:rsidRPr="00A5363F">
        <w:rPr>
          <w:rFonts w:ascii="Times New Roman" w:hAnsi="Times New Roman" w:cs="Times New Roman"/>
        </w:rPr>
        <w:t xml:space="preserve"> acting through the Department of Foreign Affairs and Trade</w:t>
      </w:r>
      <w:r w:rsidR="006277F7">
        <w:rPr>
          <w:rFonts w:ascii="Times New Roman" w:hAnsi="Times New Roman" w:cs="Times New Roman"/>
        </w:rPr>
        <w:t xml:space="preserve"> </w:t>
      </w:r>
      <w:r w:rsidR="006277F7" w:rsidRPr="006277F7">
        <w:rPr>
          <w:rFonts w:ascii="Times New Roman" w:hAnsi="Times New Roman" w:cs="Times New Roman"/>
        </w:rPr>
        <w:t>(formerly, the “Australian Agency for International Development”)</w:t>
      </w:r>
      <w:r w:rsidR="00B52932" w:rsidRPr="006277F7">
        <w:rPr>
          <w:rFonts w:ascii="Times New Roman" w:hAnsi="Times New Roman" w:cs="Times New Roman"/>
        </w:rPr>
        <w:t xml:space="preserve"> </w:t>
      </w:r>
      <w:r w:rsidRPr="008958BF">
        <w:rPr>
          <w:rFonts w:ascii="Times New Roman" w:hAnsi="Times New Roman" w:cs="Times New Roman"/>
        </w:rPr>
        <w:t>(the “Donor”)</w:t>
      </w:r>
      <w:r w:rsidR="00AC73FA">
        <w:rPr>
          <w:rFonts w:ascii="Times New Roman" w:hAnsi="Times New Roman" w:cs="Times New Roman"/>
        </w:rPr>
        <w:t>,</w:t>
      </w:r>
      <w:r w:rsidRPr="008958BF">
        <w:rPr>
          <w:rFonts w:ascii="Times New Roman" w:hAnsi="Times New Roman" w:cs="Times New Roman"/>
        </w:rPr>
        <w:t xml:space="preserve"> the International Bank for Reconstruction and Development and the International Development Association (collectively, the “Bank”</w:t>
      </w:r>
      <w:r w:rsidR="00921045">
        <w:rPr>
          <w:rFonts w:ascii="Times New Roman" w:hAnsi="Times New Roman" w:cs="Times New Roman"/>
        </w:rPr>
        <w:t>)</w:t>
      </w:r>
      <w:r w:rsidRPr="008958BF">
        <w:rPr>
          <w:rFonts w:ascii="Times New Roman" w:hAnsi="Times New Roman" w:cs="Times New Roman"/>
        </w:rPr>
        <w:t xml:space="preserve"> </w:t>
      </w:r>
      <w:r w:rsidR="00AC73FA">
        <w:rPr>
          <w:rFonts w:ascii="Times New Roman" w:hAnsi="Times New Roman" w:cs="Times New Roman"/>
        </w:rPr>
        <w:t>and the United Nations Office on Drugs and Crime (“UNODC”</w:t>
      </w:r>
      <w:r w:rsidR="005B72FC">
        <w:rPr>
          <w:rFonts w:ascii="Times New Roman" w:hAnsi="Times New Roman" w:cs="Times New Roman"/>
        </w:rPr>
        <w:t>,</w:t>
      </w:r>
      <w:r w:rsidR="006C6700">
        <w:rPr>
          <w:rFonts w:ascii="Times New Roman" w:hAnsi="Times New Roman" w:cs="Times New Roman"/>
        </w:rPr>
        <w:t xml:space="preserve"> together with the Bank </w:t>
      </w:r>
      <w:r w:rsidR="005B72FC">
        <w:rPr>
          <w:rFonts w:ascii="Times New Roman" w:hAnsi="Times New Roman" w:cs="Times New Roman"/>
        </w:rPr>
        <w:t xml:space="preserve">and the Donor, </w:t>
      </w:r>
      <w:r w:rsidR="00921045">
        <w:rPr>
          <w:rFonts w:ascii="Times New Roman" w:hAnsi="Times New Roman" w:cs="Times New Roman"/>
        </w:rPr>
        <w:t>the “</w:t>
      </w:r>
      <w:r w:rsidR="00CB6951">
        <w:rPr>
          <w:rFonts w:ascii="Times New Roman" w:hAnsi="Times New Roman" w:cs="Times New Roman"/>
        </w:rPr>
        <w:t>Participants</w:t>
      </w:r>
      <w:r w:rsidR="00921045">
        <w:rPr>
          <w:rFonts w:ascii="Times New Roman" w:hAnsi="Times New Roman" w:cs="Times New Roman"/>
        </w:rPr>
        <w:t>” and each a “</w:t>
      </w:r>
      <w:r w:rsidR="00CB6951">
        <w:rPr>
          <w:rFonts w:ascii="Times New Roman" w:hAnsi="Times New Roman" w:cs="Times New Roman"/>
        </w:rPr>
        <w:t>Participant</w:t>
      </w:r>
      <w:r w:rsidR="00921045">
        <w:rPr>
          <w:rFonts w:ascii="Times New Roman" w:hAnsi="Times New Roman" w:cs="Times New Roman"/>
        </w:rPr>
        <w:t>”</w:t>
      </w:r>
      <w:r w:rsidR="00AC73FA">
        <w:rPr>
          <w:rFonts w:ascii="Times New Roman" w:hAnsi="Times New Roman" w:cs="Times New Roman"/>
        </w:rPr>
        <w:t xml:space="preserve">) </w:t>
      </w:r>
      <w:r w:rsidRPr="008958BF">
        <w:rPr>
          <w:rFonts w:ascii="Times New Roman" w:hAnsi="Times New Roman" w:cs="Times New Roman"/>
        </w:rPr>
        <w:t xml:space="preserve">regarding the </w:t>
      </w:r>
      <w:r w:rsidR="00B52932" w:rsidRPr="00B52932">
        <w:rPr>
          <w:rFonts w:ascii="Times New Roman" w:hAnsi="Times New Roman" w:cs="Times New Roman"/>
        </w:rPr>
        <w:t>Stolen Asset Recovery Initiative (“StAR”) Multi-Donor Trust Fund</w:t>
      </w:r>
      <w:r w:rsidRPr="008958BF">
        <w:rPr>
          <w:rFonts w:ascii="Times New Roman" w:hAnsi="Times New Roman" w:cs="Times New Roman"/>
          <w:bCs/>
          <w:iCs/>
        </w:rPr>
        <w:t xml:space="preserve"> </w:t>
      </w:r>
      <w:r w:rsidRPr="008958BF">
        <w:rPr>
          <w:rFonts w:ascii="Times New Roman" w:hAnsi="Times New Roman" w:cs="Times New Roman"/>
        </w:rPr>
        <w:t xml:space="preserve">effective as of </w:t>
      </w:r>
      <w:r w:rsidR="00717C74">
        <w:rPr>
          <w:rFonts w:ascii="Times New Roman" w:hAnsi="Times New Roman" w:cs="Times New Roman"/>
        </w:rPr>
        <w:t>November</w:t>
      </w:r>
      <w:r w:rsidR="00984966">
        <w:rPr>
          <w:rFonts w:ascii="Times New Roman" w:hAnsi="Times New Roman" w:cs="Times New Roman"/>
        </w:rPr>
        <w:t> </w:t>
      </w:r>
      <w:r w:rsidR="00717C74">
        <w:rPr>
          <w:rFonts w:ascii="Times New Roman" w:hAnsi="Times New Roman" w:cs="Times New Roman"/>
        </w:rPr>
        <w:t>3,</w:t>
      </w:r>
      <w:r w:rsidR="00F97C78">
        <w:rPr>
          <w:rFonts w:ascii="Times New Roman" w:hAnsi="Times New Roman" w:cs="Times New Roman"/>
        </w:rPr>
        <w:t> </w:t>
      </w:r>
      <w:r w:rsidR="00717C74">
        <w:rPr>
          <w:rFonts w:ascii="Times New Roman" w:hAnsi="Times New Roman" w:cs="Times New Roman"/>
        </w:rPr>
        <w:t>2008</w:t>
      </w:r>
      <w:r w:rsidRPr="008958BF">
        <w:rPr>
          <w:rFonts w:ascii="Times New Roman" w:hAnsi="Times New Roman" w:cs="Times New Roman"/>
        </w:rPr>
        <w:t xml:space="preserve">, as amended (the </w:t>
      </w:r>
      <w:r w:rsidR="00F558AA" w:rsidRPr="00BB39B6">
        <w:rPr>
          <w:rFonts w:ascii="Times New Roman" w:hAnsi="Times New Roman" w:cs="Times New Roman"/>
        </w:rPr>
        <w:t>“</w:t>
      </w:r>
      <w:r w:rsidR="000B010E" w:rsidRPr="00BB39B6">
        <w:rPr>
          <w:rFonts w:ascii="Times New Roman" w:hAnsi="Times New Roman" w:cs="Times New Roman"/>
        </w:rPr>
        <w:t xml:space="preserve">Administration </w:t>
      </w:r>
      <w:r w:rsidR="00B9744F">
        <w:rPr>
          <w:rFonts w:ascii="Times New Roman" w:hAnsi="Times New Roman" w:cs="Times New Roman"/>
        </w:rPr>
        <w:t>Arrangement</w:t>
      </w:r>
      <w:r w:rsidRPr="008958BF">
        <w:rPr>
          <w:rFonts w:ascii="Times New Roman" w:hAnsi="Times New Roman" w:cs="Times New Roman"/>
        </w:rPr>
        <w:t>”).</w:t>
      </w:r>
    </w:p>
    <w:p w14:paraId="01A345A6" w14:textId="77777777" w:rsidR="008958BF" w:rsidRDefault="008958BF" w:rsidP="001B5EC7">
      <w:pPr>
        <w:tabs>
          <w:tab w:val="num" w:pos="0"/>
        </w:tabs>
        <w:spacing w:after="0" w:line="240" w:lineRule="auto"/>
        <w:jc w:val="both"/>
        <w:rPr>
          <w:rFonts w:ascii="Times New Roman" w:hAnsi="Times New Roman" w:cs="Times New Roman"/>
        </w:rPr>
      </w:pPr>
    </w:p>
    <w:p w14:paraId="58722D97" w14:textId="04E02A11" w:rsidR="002D5807" w:rsidRDefault="00C8317D" w:rsidP="001B5EC7">
      <w:pPr>
        <w:pStyle w:val="ListParagraph"/>
        <w:numPr>
          <w:ilvl w:val="0"/>
          <w:numId w:val="1"/>
        </w:numPr>
        <w:tabs>
          <w:tab w:val="clear" w:pos="720"/>
          <w:tab w:val="num" w:pos="0"/>
        </w:tabs>
        <w:spacing w:after="0" w:line="240" w:lineRule="auto"/>
        <w:ind w:left="0" w:firstLine="0"/>
        <w:jc w:val="both"/>
        <w:rPr>
          <w:rFonts w:ascii="Times New Roman" w:hAnsi="Times New Roman" w:cs="Times New Roman"/>
        </w:rPr>
      </w:pPr>
      <w:r w:rsidRPr="003035F1">
        <w:rPr>
          <w:rFonts w:ascii="Times New Roman" w:hAnsi="Times New Roman" w:cs="Times New Roman"/>
        </w:rPr>
        <w:t xml:space="preserve">In connection with the </w:t>
      </w:r>
      <w:r w:rsidR="002910AA" w:rsidRPr="00BB39B6">
        <w:rPr>
          <w:rFonts w:ascii="Times New Roman" w:hAnsi="Times New Roman" w:cs="Times New Roman"/>
        </w:rPr>
        <w:t xml:space="preserve">Administration </w:t>
      </w:r>
      <w:r w:rsidR="009E7C04">
        <w:rPr>
          <w:rFonts w:ascii="Times New Roman" w:hAnsi="Times New Roman" w:cs="Times New Roman"/>
        </w:rPr>
        <w:t>Arrangement</w:t>
      </w:r>
      <w:r w:rsidRPr="003035F1">
        <w:rPr>
          <w:rFonts w:ascii="Times New Roman" w:hAnsi="Times New Roman" w:cs="Times New Roman"/>
        </w:rPr>
        <w:t xml:space="preserve">, and </w:t>
      </w:r>
      <w:r w:rsidR="005932E8">
        <w:rPr>
          <w:rFonts w:ascii="Times New Roman" w:hAnsi="Times New Roman" w:cs="Times New Roman"/>
        </w:rPr>
        <w:t xml:space="preserve">in support </w:t>
      </w:r>
      <w:r w:rsidRPr="003035F1">
        <w:rPr>
          <w:rFonts w:ascii="Times New Roman" w:hAnsi="Times New Roman" w:cs="Times New Roman"/>
        </w:rPr>
        <w:t xml:space="preserve">of the </w:t>
      </w:r>
      <w:r w:rsidR="00FA2532" w:rsidRPr="00FA2532">
        <w:rPr>
          <w:rFonts w:ascii="Times New Roman" w:hAnsi="Times New Roman" w:cs="Times New Roman"/>
        </w:rPr>
        <w:t>Stolen Asset Recovery Initiative (“StAR”) Multi-Donor Trust Fund</w:t>
      </w:r>
      <w:r w:rsidRPr="003035F1">
        <w:rPr>
          <w:rFonts w:ascii="Times New Roman" w:hAnsi="Times New Roman" w:cs="Times New Roman"/>
        </w:rPr>
        <w:t>,</w:t>
      </w:r>
      <w:r w:rsidR="005B72FC">
        <w:rPr>
          <w:rFonts w:ascii="Times New Roman" w:hAnsi="Times New Roman" w:cs="Times New Roman"/>
        </w:rPr>
        <w:t xml:space="preserve"> </w:t>
      </w:r>
      <w:r w:rsidR="00FA2532">
        <w:rPr>
          <w:rFonts w:ascii="Times New Roman" w:hAnsi="Times New Roman" w:cs="Times New Roman"/>
        </w:rPr>
        <w:t xml:space="preserve">the Donor </w:t>
      </w:r>
      <w:r w:rsidR="002962D8">
        <w:rPr>
          <w:rFonts w:ascii="Times New Roman" w:hAnsi="Times New Roman" w:cs="Times New Roman"/>
        </w:rPr>
        <w:t xml:space="preserve">has decided </w:t>
      </w:r>
      <w:r w:rsidR="00370012" w:rsidRPr="002313C2">
        <w:rPr>
          <w:rFonts w:ascii="Times New Roman" w:hAnsi="Times New Roman"/>
        </w:rPr>
        <w:t>,</w:t>
      </w:r>
      <w:r w:rsidR="00FA2532">
        <w:rPr>
          <w:rFonts w:ascii="Times New Roman" w:hAnsi="Times New Roman"/>
        </w:rPr>
        <w:t xml:space="preserve"> </w:t>
      </w:r>
      <w:r w:rsidR="00370012" w:rsidRPr="002313C2">
        <w:rPr>
          <w:rFonts w:ascii="Times New Roman" w:hAnsi="Times New Roman"/>
        </w:rPr>
        <w:t xml:space="preserve">subject to Legislative appropriations, </w:t>
      </w:r>
      <w:r w:rsidR="008958BF" w:rsidRPr="003035F1">
        <w:rPr>
          <w:rFonts w:ascii="Times New Roman" w:hAnsi="Times New Roman" w:cs="Times New Roman"/>
        </w:rPr>
        <w:t xml:space="preserve"> </w:t>
      </w:r>
      <w:r w:rsidR="002962D8">
        <w:rPr>
          <w:rFonts w:ascii="Times New Roman" w:hAnsi="Times New Roman" w:cs="Times New Roman"/>
        </w:rPr>
        <w:t xml:space="preserve">to provide </w:t>
      </w:r>
      <w:r w:rsidR="008958BF" w:rsidRPr="003035F1">
        <w:rPr>
          <w:rFonts w:ascii="Times New Roman" w:hAnsi="Times New Roman" w:cs="Times New Roman"/>
        </w:rPr>
        <w:t xml:space="preserve"> the amount of </w:t>
      </w:r>
      <w:r w:rsidR="00FA2532">
        <w:rPr>
          <w:rFonts w:ascii="Times New Roman" w:hAnsi="Times New Roman" w:cs="Times New Roman"/>
        </w:rPr>
        <w:t>one million five hundred and tw</w:t>
      </w:r>
      <w:r w:rsidR="00921045">
        <w:rPr>
          <w:rFonts w:ascii="Times New Roman" w:hAnsi="Times New Roman" w:cs="Times New Roman"/>
        </w:rPr>
        <w:t>enty</w:t>
      </w:r>
      <w:r w:rsidR="00FA2532">
        <w:rPr>
          <w:rFonts w:ascii="Times New Roman" w:hAnsi="Times New Roman" w:cs="Times New Roman"/>
        </w:rPr>
        <w:t xml:space="preserve"> thousand Australian Dollars</w:t>
      </w:r>
      <w:r w:rsidR="008958BF" w:rsidRPr="003035F1">
        <w:rPr>
          <w:rFonts w:ascii="Times New Roman" w:hAnsi="Times New Roman" w:cs="Times New Roman"/>
        </w:rPr>
        <w:t xml:space="preserve"> </w:t>
      </w:r>
      <w:r w:rsidR="008958BF" w:rsidRPr="00FA2532">
        <w:rPr>
          <w:rFonts w:ascii="Times New Roman" w:hAnsi="Times New Roman" w:cs="Times New Roman"/>
        </w:rPr>
        <w:t>(</w:t>
      </w:r>
      <w:r w:rsidR="00FA2532" w:rsidRPr="00FA2532">
        <w:rPr>
          <w:rFonts w:ascii="Times New Roman" w:hAnsi="Times New Roman" w:cs="Times New Roman"/>
        </w:rPr>
        <w:t>AUD</w:t>
      </w:r>
      <w:r w:rsidR="00FA2532">
        <w:rPr>
          <w:rFonts w:ascii="Times New Roman" w:hAnsi="Times New Roman" w:cs="Times New Roman"/>
        </w:rPr>
        <w:t xml:space="preserve"> 1,520,000</w:t>
      </w:r>
      <w:r w:rsidR="008B57B6">
        <w:rPr>
          <w:rFonts w:ascii="Times New Roman" w:hAnsi="Times New Roman" w:cs="Times New Roman"/>
        </w:rPr>
        <w:t>)</w:t>
      </w:r>
      <w:r w:rsidR="008958BF" w:rsidRPr="003035F1">
        <w:rPr>
          <w:rFonts w:ascii="Times New Roman" w:hAnsi="Times New Roman" w:cs="Times New Roman"/>
        </w:rPr>
        <w:t xml:space="preserve"> (the “Contribution”) in accordance with the terms of this </w:t>
      </w:r>
      <w:r w:rsidR="00B05976" w:rsidRPr="003035F1">
        <w:rPr>
          <w:rFonts w:ascii="Times New Roman" w:hAnsi="Times New Roman" w:cs="Times New Roman"/>
        </w:rPr>
        <w:t xml:space="preserve">Supplemental </w:t>
      </w:r>
      <w:r w:rsidR="009E7C04">
        <w:rPr>
          <w:rFonts w:ascii="Times New Roman" w:hAnsi="Times New Roman" w:cs="Times New Roman"/>
        </w:rPr>
        <w:t xml:space="preserve">Arrangement </w:t>
      </w:r>
      <w:r w:rsidR="002910AA">
        <w:rPr>
          <w:rFonts w:ascii="Times New Roman" w:hAnsi="Times New Roman" w:cs="Times New Roman"/>
        </w:rPr>
        <w:t xml:space="preserve">(the “Supplemental </w:t>
      </w:r>
      <w:r w:rsidR="009E7C04">
        <w:rPr>
          <w:rFonts w:ascii="Times New Roman" w:hAnsi="Times New Roman" w:cs="Times New Roman"/>
        </w:rPr>
        <w:t>Arrangement</w:t>
      </w:r>
      <w:r w:rsidR="002910AA">
        <w:rPr>
          <w:rFonts w:ascii="Times New Roman" w:hAnsi="Times New Roman" w:cs="Times New Roman"/>
        </w:rPr>
        <w:t>”)</w:t>
      </w:r>
      <w:r w:rsidR="008958BF" w:rsidRPr="003035F1">
        <w:rPr>
          <w:rFonts w:ascii="Times New Roman" w:hAnsi="Times New Roman" w:cs="Times New Roman"/>
        </w:rPr>
        <w:t>.</w:t>
      </w:r>
    </w:p>
    <w:p w14:paraId="26BA7A63" w14:textId="40F77666" w:rsidR="005B72FC" w:rsidRDefault="005B72FC" w:rsidP="005B72FC">
      <w:pPr>
        <w:pStyle w:val="ListParagraph"/>
        <w:spacing w:after="0" w:line="240" w:lineRule="auto"/>
        <w:ind w:left="0"/>
        <w:jc w:val="both"/>
        <w:rPr>
          <w:rFonts w:ascii="Times New Roman" w:hAnsi="Times New Roman" w:cs="Times New Roman"/>
        </w:rPr>
      </w:pPr>
    </w:p>
    <w:p w14:paraId="43FF287F" w14:textId="7572F225" w:rsidR="00676861" w:rsidRDefault="00676861" w:rsidP="001B5EC7">
      <w:pPr>
        <w:tabs>
          <w:tab w:val="num" w:pos="0"/>
        </w:tabs>
        <w:spacing w:after="0" w:line="240" w:lineRule="auto"/>
        <w:jc w:val="both"/>
        <w:rPr>
          <w:rFonts w:ascii="Times New Roman" w:hAnsi="Times New Roman" w:cs="Times New Roman"/>
        </w:rPr>
      </w:pPr>
      <w:r>
        <w:rPr>
          <w:rFonts w:ascii="Times New Roman" w:hAnsi="Times New Roman" w:cs="Times New Roman"/>
        </w:rPr>
        <w:t>3</w:t>
      </w:r>
      <w:r w:rsidRPr="009C15CA">
        <w:rPr>
          <w:rFonts w:ascii="Times New Roman" w:hAnsi="Times New Roman" w:cs="Times New Roman"/>
        </w:rPr>
        <w:t xml:space="preserve">. </w:t>
      </w:r>
      <w:r w:rsidRPr="009C15CA">
        <w:rPr>
          <w:rFonts w:ascii="Times New Roman" w:hAnsi="Times New Roman" w:cs="Times New Roman"/>
        </w:rPr>
        <w:tab/>
      </w:r>
      <w:r>
        <w:rPr>
          <w:rFonts w:ascii="Times New Roman" w:hAnsi="Times New Roman" w:cs="Times New Roman"/>
        </w:rPr>
        <w:t xml:space="preserve">In order to apply </w:t>
      </w:r>
      <w:r w:rsidR="002910AA">
        <w:rPr>
          <w:rFonts w:ascii="Times New Roman" w:hAnsi="Times New Roman" w:cs="Times New Roman"/>
        </w:rPr>
        <w:t xml:space="preserve">the </w:t>
      </w:r>
      <w:r>
        <w:rPr>
          <w:rFonts w:ascii="Times New Roman" w:hAnsi="Times New Roman" w:cs="Times New Roman"/>
        </w:rPr>
        <w:t>Bank</w:t>
      </w:r>
      <w:r w:rsidR="002910AA">
        <w:rPr>
          <w:rFonts w:ascii="Times New Roman" w:hAnsi="Times New Roman" w:cs="Times New Roman"/>
        </w:rPr>
        <w:t>’s</w:t>
      </w:r>
      <w:r>
        <w:rPr>
          <w:rFonts w:ascii="Times New Roman" w:hAnsi="Times New Roman" w:cs="Times New Roman"/>
        </w:rPr>
        <w:t xml:space="preserve"> </w:t>
      </w:r>
      <w:r w:rsidR="002910AA">
        <w:rPr>
          <w:rFonts w:ascii="Times New Roman" w:hAnsi="Times New Roman" w:cs="Times New Roman"/>
        </w:rPr>
        <w:t xml:space="preserve">new </w:t>
      </w:r>
      <w:r>
        <w:rPr>
          <w:rFonts w:ascii="Times New Roman" w:hAnsi="Times New Roman" w:cs="Times New Roman"/>
        </w:rPr>
        <w:t>cost recovery provisions, t</w:t>
      </w:r>
      <w:r w:rsidRPr="009C15CA">
        <w:rPr>
          <w:rFonts w:ascii="Times New Roman" w:hAnsi="Times New Roman" w:cs="Times New Roman"/>
        </w:rPr>
        <w:t xml:space="preserve">he Bank has established a new </w:t>
      </w:r>
      <w:r>
        <w:rPr>
          <w:rFonts w:ascii="Times New Roman" w:hAnsi="Times New Roman" w:cs="Times New Roman"/>
        </w:rPr>
        <w:t xml:space="preserve">parallel </w:t>
      </w:r>
      <w:r w:rsidRPr="009C15CA">
        <w:rPr>
          <w:rFonts w:ascii="Times New Roman" w:hAnsi="Times New Roman" w:cs="Times New Roman"/>
        </w:rPr>
        <w:t>trust fund account</w:t>
      </w:r>
      <w:r>
        <w:rPr>
          <w:rFonts w:ascii="Times New Roman" w:hAnsi="Times New Roman" w:cs="Times New Roman"/>
        </w:rPr>
        <w:t xml:space="preserve"> (Trust Fund No. </w:t>
      </w:r>
      <w:r w:rsidR="00FA2532" w:rsidRPr="00FA2532">
        <w:rPr>
          <w:rFonts w:ascii="Times New Roman" w:hAnsi="Times New Roman" w:cs="Times New Roman"/>
        </w:rPr>
        <w:t>TF072650</w:t>
      </w:r>
      <w:r w:rsidRPr="002D5807">
        <w:rPr>
          <w:rFonts w:ascii="Times New Roman" w:hAnsi="Times New Roman" w:cs="Times New Roman"/>
        </w:rPr>
        <w:t>)</w:t>
      </w:r>
      <w:r w:rsidRPr="009C15CA">
        <w:rPr>
          <w:rFonts w:ascii="Times New Roman" w:hAnsi="Times New Roman" w:cs="Times New Roman"/>
          <w:b/>
          <w:i/>
        </w:rPr>
        <w:t xml:space="preserve"> </w:t>
      </w:r>
      <w:r>
        <w:rPr>
          <w:rFonts w:ascii="Times New Roman" w:hAnsi="Times New Roman" w:cs="Times New Roman"/>
        </w:rPr>
        <w:t xml:space="preserve">(the “Parallel Account”) </w:t>
      </w:r>
      <w:r w:rsidRPr="009C15CA">
        <w:rPr>
          <w:rFonts w:ascii="Times New Roman" w:hAnsi="Times New Roman" w:cs="Times New Roman"/>
        </w:rPr>
        <w:t xml:space="preserve">for purposes of receiving </w:t>
      </w:r>
      <w:r>
        <w:rPr>
          <w:rFonts w:ascii="Times New Roman" w:hAnsi="Times New Roman" w:cs="Times New Roman"/>
        </w:rPr>
        <w:t>c</w:t>
      </w:r>
      <w:r w:rsidRPr="009C15CA">
        <w:rPr>
          <w:rFonts w:ascii="Times New Roman" w:hAnsi="Times New Roman" w:cs="Times New Roman"/>
        </w:rPr>
        <w:t>ontribution</w:t>
      </w:r>
      <w:r>
        <w:rPr>
          <w:rFonts w:ascii="Times New Roman" w:hAnsi="Times New Roman" w:cs="Times New Roman"/>
        </w:rPr>
        <w:t xml:space="preserve">s for the </w:t>
      </w:r>
      <w:r w:rsidR="009E7C04">
        <w:rPr>
          <w:rFonts w:ascii="Times New Roman" w:hAnsi="Times New Roman" w:cs="Times New Roman"/>
        </w:rPr>
        <w:t>StAR</w:t>
      </w:r>
      <w:r w:rsidR="00FA2532" w:rsidRPr="00FA2532">
        <w:rPr>
          <w:rFonts w:ascii="Times New Roman" w:hAnsi="Times New Roman" w:cs="Times New Roman"/>
        </w:rPr>
        <w:t xml:space="preserve"> </w:t>
      </w:r>
      <w:r w:rsidR="00BD3C7D">
        <w:rPr>
          <w:rFonts w:ascii="Times New Roman" w:hAnsi="Times New Roman" w:cs="Times New Roman"/>
        </w:rPr>
        <w:t xml:space="preserve">Multi-Donor </w:t>
      </w:r>
      <w:r w:rsidR="00FA2532" w:rsidRPr="00FA2532">
        <w:rPr>
          <w:rFonts w:ascii="Times New Roman" w:hAnsi="Times New Roman" w:cs="Times New Roman"/>
        </w:rPr>
        <w:t>Trust Fund</w:t>
      </w:r>
      <w:r w:rsidR="00FA2532" w:rsidRPr="003035F1">
        <w:rPr>
          <w:rFonts w:ascii="Times New Roman" w:hAnsi="Times New Roman" w:cs="Times New Roman"/>
        </w:rPr>
        <w:t xml:space="preserve">, </w:t>
      </w:r>
      <w:r w:rsidRPr="009C15CA">
        <w:rPr>
          <w:rFonts w:ascii="Times New Roman" w:hAnsi="Times New Roman" w:cs="Times New Roman"/>
        </w:rPr>
        <w:t>which will be administered in parallel with</w:t>
      </w:r>
      <w:r w:rsidRPr="009C15CA">
        <w:rPr>
          <w:rFonts w:ascii="Times New Roman" w:hAnsi="Times New Roman" w:cs="Times New Roman"/>
          <w:b/>
          <w:i/>
        </w:rPr>
        <w:t xml:space="preserve"> </w:t>
      </w:r>
      <w:r w:rsidRPr="009C15CA">
        <w:rPr>
          <w:rFonts w:ascii="Times New Roman" w:hAnsi="Times New Roman" w:cs="Times New Roman"/>
        </w:rPr>
        <w:t xml:space="preserve">the original trust fund </w:t>
      </w:r>
      <w:r w:rsidRPr="002D5807">
        <w:rPr>
          <w:rFonts w:ascii="Times New Roman" w:hAnsi="Times New Roman" w:cs="Times New Roman"/>
        </w:rPr>
        <w:t>account</w:t>
      </w:r>
      <w:r w:rsidRPr="002D5807">
        <w:rPr>
          <w:rFonts w:ascii="Times New Roman" w:hAnsi="Times New Roman" w:cs="Times New Roman"/>
          <w:bCs/>
          <w:iCs/>
        </w:rPr>
        <w:t xml:space="preserve"> (Trust Fund No.</w:t>
      </w:r>
      <w:r w:rsidR="00FA2532">
        <w:rPr>
          <w:rFonts w:ascii="Times New Roman" w:hAnsi="Times New Roman" w:cs="Times New Roman"/>
          <w:bCs/>
          <w:iCs/>
        </w:rPr>
        <w:t xml:space="preserve"> TF</w:t>
      </w:r>
      <w:r w:rsidR="00FA2532" w:rsidRPr="00FA2532">
        <w:rPr>
          <w:rFonts w:ascii="Times New Roman" w:hAnsi="Times New Roman" w:cs="Times New Roman"/>
          <w:bCs/>
          <w:iCs/>
        </w:rPr>
        <w:t>071149</w:t>
      </w:r>
      <w:r w:rsidRPr="00FA2532">
        <w:rPr>
          <w:rFonts w:ascii="Times New Roman" w:hAnsi="Times New Roman" w:cs="Times New Roman"/>
          <w:bCs/>
          <w:iCs/>
        </w:rPr>
        <w:t xml:space="preserve"> </w:t>
      </w:r>
      <w:r>
        <w:rPr>
          <w:rFonts w:ascii="Times New Roman" w:hAnsi="Times New Roman" w:cs="Times New Roman"/>
          <w:bCs/>
          <w:iCs/>
        </w:rPr>
        <w:t>(the “Original Account”</w:t>
      </w:r>
      <w:r w:rsidRPr="009E7C04">
        <w:rPr>
          <w:rFonts w:ascii="Times New Roman" w:hAnsi="Times New Roman" w:cs="Times New Roman"/>
          <w:bCs/>
          <w:iCs/>
        </w:rPr>
        <w:t>)</w:t>
      </w:r>
      <w:r w:rsidRPr="002962D8">
        <w:rPr>
          <w:rFonts w:ascii="Times New Roman" w:hAnsi="Times New Roman" w:cs="Times New Roman"/>
          <w:bCs/>
          <w:i/>
          <w:iCs/>
        </w:rPr>
        <w:t>,</w:t>
      </w:r>
      <w:r w:rsidRPr="009E7C04">
        <w:rPr>
          <w:rFonts w:ascii="Times New Roman" w:hAnsi="Times New Roman" w:cs="Times New Roman"/>
          <w:bCs/>
          <w:iCs/>
        </w:rPr>
        <w:t xml:space="preserve"> </w:t>
      </w:r>
      <w:r w:rsidRPr="009C15CA">
        <w:rPr>
          <w:rFonts w:ascii="Times New Roman" w:hAnsi="Times New Roman" w:cs="Times New Roman"/>
          <w:bCs/>
          <w:iCs/>
        </w:rPr>
        <w:t xml:space="preserve">both of which </w:t>
      </w:r>
      <w:r>
        <w:rPr>
          <w:rFonts w:ascii="Times New Roman" w:hAnsi="Times New Roman" w:cs="Times New Roman"/>
          <w:bCs/>
          <w:iCs/>
        </w:rPr>
        <w:t xml:space="preserve">accounts </w:t>
      </w:r>
      <w:r w:rsidRPr="009C15CA">
        <w:rPr>
          <w:rFonts w:ascii="Times New Roman" w:hAnsi="Times New Roman" w:cs="Times New Roman"/>
          <w:bCs/>
          <w:iCs/>
        </w:rPr>
        <w:t>constitute the</w:t>
      </w:r>
      <w:r>
        <w:rPr>
          <w:rFonts w:ascii="Times New Roman" w:hAnsi="Times New Roman" w:cs="Times New Roman"/>
          <w:bCs/>
          <w:iCs/>
        </w:rPr>
        <w:t xml:space="preserve"> </w:t>
      </w:r>
      <w:r w:rsidR="009E7C04">
        <w:rPr>
          <w:rFonts w:ascii="Times New Roman" w:hAnsi="Times New Roman" w:cs="Times New Roman"/>
        </w:rPr>
        <w:t>StAR</w:t>
      </w:r>
      <w:r w:rsidR="00FA2532" w:rsidRPr="00FA2532">
        <w:rPr>
          <w:rFonts w:ascii="Times New Roman" w:hAnsi="Times New Roman" w:cs="Times New Roman"/>
        </w:rPr>
        <w:t xml:space="preserve"> </w:t>
      </w:r>
      <w:r w:rsidR="00BD3C7D">
        <w:rPr>
          <w:rFonts w:ascii="Times New Roman" w:hAnsi="Times New Roman" w:cs="Times New Roman"/>
        </w:rPr>
        <w:t xml:space="preserve">Multi-Donor </w:t>
      </w:r>
      <w:r w:rsidR="00FA2532" w:rsidRPr="00FA2532">
        <w:rPr>
          <w:rFonts w:ascii="Times New Roman" w:hAnsi="Times New Roman" w:cs="Times New Roman"/>
        </w:rPr>
        <w:t>Trust Fund</w:t>
      </w:r>
      <w:r w:rsidRPr="009C15CA">
        <w:rPr>
          <w:rFonts w:ascii="Times New Roman" w:hAnsi="Times New Roman" w:cs="Times New Roman"/>
        </w:rPr>
        <w:t xml:space="preserve">. </w:t>
      </w:r>
    </w:p>
    <w:p w14:paraId="5A5FD891" w14:textId="77777777" w:rsidR="001B5EC7" w:rsidRDefault="001B5EC7" w:rsidP="001B5EC7">
      <w:pPr>
        <w:pStyle w:val="Referencestyle"/>
        <w:jc w:val="both"/>
        <w:rPr>
          <w:i/>
          <w:sz w:val="22"/>
          <w:szCs w:val="22"/>
        </w:rPr>
      </w:pPr>
    </w:p>
    <w:p w14:paraId="6A5F75C5" w14:textId="61A64546" w:rsidR="008958BF" w:rsidRDefault="002D5807" w:rsidP="001B5EC7">
      <w:pPr>
        <w:spacing w:after="0" w:line="240" w:lineRule="auto"/>
        <w:jc w:val="both"/>
        <w:rPr>
          <w:rFonts w:ascii="Times New Roman" w:hAnsi="Times New Roman" w:cs="Times New Roman"/>
        </w:rPr>
      </w:pPr>
      <w:r>
        <w:rPr>
          <w:rFonts w:ascii="Times New Roman" w:hAnsi="Times New Roman" w:cs="Times New Roman"/>
        </w:rPr>
        <w:t>4</w:t>
      </w:r>
      <w:r w:rsidR="008958BF" w:rsidRPr="008958BF">
        <w:rPr>
          <w:rFonts w:ascii="Times New Roman" w:hAnsi="Times New Roman" w:cs="Times New Roman"/>
        </w:rPr>
        <w:t>.</w:t>
      </w:r>
      <w:r w:rsidR="008958BF" w:rsidRPr="008958BF">
        <w:rPr>
          <w:rFonts w:ascii="Times New Roman" w:hAnsi="Times New Roman" w:cs="Times New Roman"/>
        </w:rPr>
        <w:tab/>
        <w:t xml:space="preserve">The Donor </w:t>
      </w:r>
      <w:r w:rsidR="009E7C04">
        <w:rPr>
          <w:rFonts w:ascii="Times New Roman" w:hAnsi="Times New Roman" w:cs="Times New Roman"/>
        </w:rPr>
        <w:t xml:space="preserve">will </w:t>
      </w:r>
      <w:r w:rsidR="008958BF" w:rsidRPr="008958BF">
        <w:rPr>
          <w:rFonts w:ascii="Times New Roman" w:hAnsi="Times New Roman" w:cs="Times New Roman"/>
        </w:rPr>
        <w:t xml:space="preserve">deposit the Contribution in accordance with the following schedule and in the currency specified in </w:t>
      </w:r>
      <w:r w:rsidR="009E7C04">
        <w:rPr>
          <w:rFonts w:ascii="Times New Roman" w:hAnsi="Times New Roman" w:cs="Times New Roman"/>
        </w:rPr>
        <w:t>Paragraph</w:t>
      </w:r>
      <w:r w:rsidR="009E7C04" w:rsidRPr="008958BF">
        <w:rPr>
          <w:rFonts w:ascii="Times New Roman" w:hAnsi="Times New Roman" w:cs="Times New Roman"/>
        </w:rPr>
        <w:t xml:space="preserve"> </w:t>
      </w:r>
      <w:r w:rsidR="008958BF" w:rsidRPr="008958BF">
        <w:rPr>
          <w:rFonts w:ascii="Times New Roman" w:hAnsi="Times New Roman" w:cs="Times New Roman"/>
        </w:rPr>
        <w:t>2 above into such bank account designated by the Bank (each amount deposited referred to as an “Instalment”) upon submission of a payment request by the Bank:</w:t>
      </w:r>
    </w:p>
    <w:p w14:paraId="6B3604AB" w14:textId="77777777" w:rsidR="00D03E37" w:rsidRPr="008958BF" w:rsidRDefault="00D03E37" w:rsidP="001B5EC7">
      <w:pPr>
        <w:spacing w:after="0" w:line="240" w:lineRule="auto"/>
        <w:jc w:val="both"/>
        <w:rPr>
          <w:rFonts w:ascii="Times New Roman" w:hAnsi="Times New Roman" w:cs="Times New Roman"/>
        </w:rPr>
      </w:pPr>
    </w:p>
    <w:p w14:paraId="125E08DD" w14:textId="624F1A1A" w:rsidR="008958BF" w:rsidRPr="008958BF" w:rsidRDefault="008958BF" w:rsidP="001B5EC7">
      <w:pPr>
        <w:spacing w:after="0" w:line="240" w:lineRule="auto"/>
        <w:ind w:left="720"/>
        <w:jc w:val="both"/>
        <w:rPr>
          <w:rFonts w:ascii="Times New Roman" w:hAnsi="Times New Roman" w:cs="Times New Roman"/>
        </w:rPr>
      </w:pPr>
      <w:r w:rsidRPr="00FA2532">
        <w:rPr>
          <w:rFonts w:ascii="Times New Roman" w:hAnsi="Times New Roman" w:cs="Times New Roman"/>
        </w:rPr>
        <w:t>(A)</w:t>
      </w:r>
      <w:r w:rsidRPr="008958BF">
        <w:rPr>
          <w:rFonts w:ascii="Times New Roman" w:hAnsi="Times New Roman" w:cs="Times New Roman"/>
        </w:rPr>
        <w:tab/>
      </w:r>
      <w:r w:rsidR="00FA2532">
        <w:rPr>
          <w:rFonts w:ascii="Times New Roman" w:hAnsi="Times New Roman" w:cs="Times New Roman"/>
        </w:rPr>
        <w:t>By June 30, 2017 – AUD 420,000</w:t>
      </w:r>
    </w:p>
    <w:p w14:paraId="3C86B9C3" w14:textId="5EDBB8E1" w:rsidR="008958BF" w:rsidRPr="008958BF" w:rsidRDefault="008958BF" w:rsidP="001B5EC7">
      <w:pPr>
        <w:spacing w:after="0" w:line="240" w:lineRule="auto"/>
        <w:ind w:left="720"/>
        <w:jc w:val="both"/>
        <w:rPr>
          <w:rFonts w:ascii="Times New Roman" w:hAnsi="Times New Roman" w:cs="Times New Roman"/>
        </w:rPr>
      </w:pPr>
      <w:r w:rsidRPr="008958BF">
        <w:rPr>
          <w:rFonts w:ascii="Times New Roman" w:hAnsi="Times New Roman" w:cs="Times New Roman"/>
        </w:rPr>
        <w:t>(B)</w:t>
      </w:r>
      <w:r w:rsidRPr="008958BF">
        <w:rPr>
          <w:rFonts w:ascii="Times New Roman" w:hAnsi="Times New Roman" w:cs="Times New Roman"/>
        </w:rPr>
        <w:tab/>
        <w:t xml:space="preserve">By </w:t>
      </w:r>
      <w:r w:rsidR="00FA2532">
        <w:rPr>
          <w:rFonts w:ascii="Times New Roman" w:hAnsi="Times New Roman" w:cs="Times New Roman"/>
        </w:rPr>
        <w:t xml:space="preserve">June 30, 2018 – AUD </w:t>
      </w:r>
      <w:r w:rsidR="002340B5">
        <w:rPr>
          <w:rFonts w:ascii="Times New Roman" w:hAnsi="Times New Roman" w:cs="Times New Roman"/>
        </w:rPr>
        <w:t>60</w:t>
      </w:r>
      <w:r w:rsidR="00FA2532">
        <w:rPr>
          <w:rFonts w:ascii="Times New Roman" w:hAnsi="Times New Roman" w:cs="Times New Roman"/>
        </w:rPr>
        <w:t>0,000</w:t>
      </w:r>
    </w:p>
    <w:p w14:paraId="17913F84" w14:textId="1F3B50E7" w:rsidR="008958BF" w:rsidRDefault="008958BF" w:rsidP="001B5EC7">
      <w:pPr>
        <w:spacing w:after="0" w:line="240" w:lineRule="auto"/>
        <w:ind w:left="720"/>
        <w:jc w:val="both"/>
        <w:rPr>
          <w:rFonts w:ascii="Times New Roman" w:hAnsi="Times New Roman" w:cs="Times New Roman"/>
        </w:rPr>
      </w:pPr>
      <w:r w:rsidRPr="00D8581F">
        <w:rPr>
          <w:rFonts w:ascii="Times New Roman" w:hAnsi="Times New Roman" w:cs="Times New Roman"/>
        </w:rPr>
        <w:t>(C)</w:t>
      </w:r>
      <w:r w:rsidRPr="00D8581F">
        <w:rPr>
          <w:rFonts w:ascii="Times New Roman" w:hAnsi="Times New Roman" w:cs="Times New Roman"/>
        </w:rPr>
        <w:tab/>
      </w:r>
      <w:r w:rsidR="00FA2532" w:rsidRPr="008958BF">
        <w:rPr>
          <w:rFonts w:ascii="Times New Roman" w:hAnsi="Times New Roman" w:cs="Times New Roman"/>
        </w:rPr>
        <w:t xml:space="preserve">By </w:t>
      </w:r>
      <w:r w:rsidR="00FA2532">
        <w:rPr>
          <w:rFonts w:ascii="Times New Roman" w:hAnsi="Times New Roman" w:cs="Times New Roman"/>
        </w:rPr>
        <w:t xml:space="preserve">June 30, 2019 – AUD </w:t>
      </w:r>
      <w:r w:rsidR="002340B5">
        <w:rPr>
          <w:rFonts w:ascii="Times New Roman" w:hAnsi="Times New Roman" w:cs="Times New Roman"/>
        </w:rPr>
        <w:t>50</w:t>
      </w:r>
      <w:r w:rsidR="00FA2532">
        <w:rPr>
          <w:rFonts w:ascii="Times New Roman" w:hAnsi="Times New Roman" w:cs="Times New Roman"/>
        </w:rPr>
        <w:t>0,000</w:t>
      </w:r>
      <w:r w:rsidR="00FA2532" w:rsidRPr="00D8581F">
        <w:rPr>
          <w:rFonts w:ascii="Times New Roman" w:hAnsi="Times New Roman" w:cs="Times New Roman"/>
        </w:rPr>
        <w:t xml:space="preserve"> </w:t>
      </w:r>
    </w:p>
    <w:p w14:paraId="59FC26E6" w14:textId="77777777" w:rsidR="00D04449" w:rsidRDefault="00D04449" w:rsidP="001B5EC7">
      <w:pPr>
        <w:spacing w:after="0" w:line="240" w:lineRule="auto"/>
        <w:ind w:left="720"/>
        <w:jc w:val="both"/>
        <w:rPr>
          <w:rFonts w:ascii="Times New Roman" w:hAnsi="Times New Roman" w:cs="Times New Roman"/>
        </w:rPr>
      </w:pPr>
    </w:p>
    <w:p w14:paraId="14801BD8" w14:textId="79C465C4" w:rsidR="00D04449" w:rsidRPr="00CF7C14" w:rsidRDefault="00317C0E" w:rsidP="00D04449">
      <w:pPr>
        <w:spacing w:after="0" w:line="240" w:lineRule="auto"/>
        <w:jc w:val="both"/>
        <w:rPr>
          <w:rFonts w:ascii="Times New Roman" w:hAnsi="Times New Roman"/>
        </w:rPr>
      </w:pPr>
      <w:r>
        <w:rPr>
          <w:rFonts w:ascii="Times New Roman" w:hAnsi="Times New Roman"/>
        </w:rPr>
        <w:t>5</w:t>
      </w:r>
      <w:r w:rsidR="00D04449" w:rsidRPr="00CF7C14">
        <w:rPr>
          <w:rFonts w:ascii="Times New Roman" w:hAnsi="Times New Roman"/>
        </w:rPr>
        <w:t>.</w:t>
      </w:r>
      <w:r w:rsidR="00D04449" w:rsidRPr="00CF7C14">
        <w:rPr>
          <w:rFonts w:ascii="Times New Roman" w:hAnsi="Times New Roman"/>
        </w:rPr>
        <w:tab/>
        <w:t xml:space="preserve">The Contribution is being provided in Instalments on the basis of financial needs of the </w:t>
      </w:r>
      <w:r w:rsidR="00BD3C7D">
        <w:rPr>
          <w:rFonts w:ascii="Times New Roman" w:hAnsi="Times New Roman"/>
        </w:rPr>
        <w:t xml:space="preserve">StAR Multi-Donor </w:t>
      </w:r>
      <w:r w:rsidR="00D04449" w:rsidRPr="00CF7C14">
        <w:rPr>
          <w:rFonts w:ascii="Times New Roman" w:hAnsi="Times New Roman"/>
        </w:rPr>
        <w:t>Trust Fund. If the Bank</w:t>
      </w:r>
      <w:r w:rsidR="008721EE">
        <w:rPr>
          <w:rFonts w:ascii="Times New Roman" w:hAnsi="Times New Roman"/>
        </w:rPr>
        <w:t xml:space="preserve"> </w:t>
      </w:r>
      <w:r w:rsidR="00D04449" w:rsidRPr="00CF7C14">
        <w:rPr>
          <w:rFonts w:ascii="Times New Roman" w:hAnsi="Times New Roman"/>
        </w:rPr>
        <w:t xml:space="preserve">determines, on the basis of the speed of the implementation of the activities and availability of funds in the Trust Fund, that it is necessary to either bring Instalments forward or delay them, the Bank and the Donor </w:t>
      </w:r>
      <w:r w:rsidR="00631904">
        <w:rPr>
          <w:rFonts w:ascii="Times New Roman" w:hAnsi="Times New Roman"/>
        </w:rPr>
        <w:t>will</w:t>
      </w:r>
      <w:r w:rsidR="00F938B6">
        <w:rPr>
          <w:rFonts w:ascii="Times New Roman" w:hAnsi="Times New Roman"/>
        </w:rPr>
        <w:t xml:space="preserve"> </w:t>
      </w:r>
      <w:r w:rsidR="009E7C04">
        <w:rPr>
          <w:rFonts w:ascii="Times New Roman" w:hAnsi="Times New Roman"/>
        </w:rPr>
        <w:t>mutually decide</w:t>
      </w:r>
      <w:r w:rsidR="00D04449" w:rsidRPr="00CF7C14">
        <w:rPr>
          <w:rFonts w:ascii="Times New Roman" w:hAnsi="Times New Roman"/>
        </w:rPr>
        <w:t xml:space="preserve"> to revise the Instalment schedule, as confirmed by the Bank to the Donor in writing.</w:t>
      </w:r>
      <w:r w:rsidR="00BB39B6">
        <w:rPr>
          <w:rFonts w:ascii="Times New Roman" w:hAnsi="Times New Roman"/>
        </w:rPr>
        <w:t xml:space="preserve">  </w:t>
      </w:r>
    </w:p>
    <w:p w14:paraId="4A2833EC" w14:textId="77777777" w:rsidR="00676861" w:rsidRPr="00D8581F" w:rsidRDefault="00676861" w:rsidP="001B5EC7">
      <w:pPr>
        <w:spacing w:after="0" w:line="240" w:lineRule="auto"/>
        <w:ind w:left="720"/>
        <w:jc w:val="both"/>
        <w:rPr>
          <w:rFonts w:ascii="Times New Roman" w:hAnsi="Times New Roman" w:cs="Times New Roman"/>
        </w:rPr>
      </w:pPr>
    </w:p>
    <w:p w14:paraId="5ACE3B33" w14:textId="13EACDB0" w:rsidR="008721EE" w:rsidRDefault="00317C0E" w:rsidP="001B5EC7">
      <w:pPr>
        <w:spacing w:after="0" w:line="240" w:lineRule="auto"/>
        <w:jc w:val="both"/>
        <w:rPr>
          <w:rFonts w:ascii="Times New Roman" w:hAnsi="Times New Roman" w:cs="Times New Roman"/>
        </w:rPr>
      </w:pPr>
      <w:r>
        <w:rPr>
          <w:rFonts w:ascii="Times New Roman" w:hAnsi="Times New Roman" w:cs="Times New Roman"/>
        </w:rPr>
        <w:t>6</w:t>
      </w:r>
      <w:r w:rsidR="00C8317D">
        <w:rPr>
          <w:rFonts w:ascii="Times New Roman" w:hAnsi="Times New Roman" w:cs="Times New Roman"/>
        </w:rPr>
        <w:t>.</w:t>
      </w:r>
      <w:r w:rsidR="001B5EC7">
        <w:rPr>
          <w:rFonts w:ascii="Times New Roman" w:hAnsi="Times New Roman" w:cs="Times New Roman"/>
        </w:rPr>
        <w:tab/>
      </w:r>
      <w:r w:rsidR="008958BF" w:rsidRPr="00D8581F">
        <w:rPr>
          <w:rFonts w:ascii="Times New Roman" w:hAnsi="Times New Roman" w:cs="Times New Roman"/>
        </w:rPr>
        <w:t xml:space="preserve">When making a deposit, the Donor </w:t>
      </w:r>
      <w:r w:rsidR="009E7C04">
        <w:rPr>
          <w:rFonts w:ascii="Times New Roman" w:hAnsi="Times New Roman" w:cs="Times New Roman"/>
        </w:rPr>
        <w:t xml:space="preserve">will </w:t>
      </w:r>
      <w:r w:rsidR="008958BF" w:rsidRPr="00D8581F">
        <w:rPr>
          <w:rFonts w:ascii="Times New Roman" w:hAnsi="Times New Roman" w:cs="Times New Roman"/>
        </w:rPr>
        <w:t xml:space="preserve">instruct its bank to include in its deposit details information (remittance advice) field of its SWIFT deposit </w:t>
      </w:r>
      <w:r w:rsidR="008958BF" w:rsidRPr="009C15CA">
        <w:rPr>
          <w:rFonts w:ascii="Times New Roman" w:hAnsi="Times New Roman" w:cs="Times New Roman"/>
        </w:rPr>
        <w:t xml:space="preserve">message, information indicating: the amount deposited, that the deposit is made by the Donor for </w:t>
      </w:r>
      <w:r w:rsidR="00BF543F">
        <w:rPr>
          <w:rFonts w:ascii="Times New Roman" w:hAnsi="Times New Roman" w:cs="Times New Roman"/>
        </w:rPr>
        <w:t xml:space="preserve">Trust Fund </w:t>
      </w:r>
      <w:r w:rsidR="008958BF" w:rsidRPr="009C15CA">
        <w:rPr>
          <w:rFonts w:ascii="Times New Roman" w:hAnsi="Times New Roman" w:cs="Times New Roman"/>
        </w:rPr>
        <w:t xml:space="preserve">No. </w:t>
      </w:r>
      <w:r w:rsidR="002340B5" w:rsidRPr="00FA2532">
        <w:rPr>
          <w:rFonts w:ascii="Times New Roman" w:hAnsi="Times New Roman" w:cs="Times New Roman"/>
        </w:rPr>
        <w:t>TF072650</w:t>
      </w:r>
      <w:r w:rsidR="008958BF" w:rsidRPr="009C15CA">
        <w:rPr>
          <w:rFonts w:ascii="Times New Roman" w:hAnsi="Times New Roman" w:cs="Times New Roman"/>
          <w:b/>
          <w:i/>
        </w:rPr>
        <w:t xml:space="preserve"> </w:t>
      </w:r>
      <w:r w:rsidR="008958BF" w:rsidRPr="009C15CA">
        <w:rPr>
          <w:rFonts w:ascii="Times New Roman" w:hAnsi="Times New Roman" w:cs="Times New Roman"/>
        </w:rPr>
        <w:t xml:space="preserve">(the </w:t>
      </w:r>
      <w:r w:rsidR="002340B5" w:rsidRPr="00FA2532">
        <w:rPr>
          <w:rFonts w:ascii="Times New Roman" w:hAnsi="Times New Roman" w:cs="Times New Roman"/>
        </w:rPr>
        <w:t>Stolen Asset Recovery Initiative (“StAR”) Multi-Donor Trust Fund</w:t>
      </w:r>
      <w:r w:rsidR="009E7C04">
        <w:rPr>
          <w:rFonts w:ascii="Times New Roman" w:hAnsi="Times New Roman" w:cs="Times New Roman"/>
        </w:rPr>
        <w:t>)</w:t>
      </w:r>
      <w:r w:rsidR="008958BF" w:rsidRPr="009C15CA">
        <w:rPr>
          <w:rFonts w:ascii="Times New Roman" w:hAnsi="Times New Roman" w:cs="Times New Roman"/>
        </w:rPr>
        <w:t xml:space="preserve">, and the date of the deposit (the “Deposit Instructions”).  In addition, the Donor </w:t>
      </w:r>
      <w:r w:rsidR="009E7C04">
        <w:rPr>
          <w:rFonts w:ascii="Times New Roman" w:hAnsi="Times New Roman" w:cs="Times New Roman"/>
        </w:rPr>
        <w:t xml:space="preserve">will </w:t>
      </w:r>
      <w:r w:rsidR="008958BF" w:rsidRPr="009C15CA">
        <w:rPr>
          <w:rFonts w:ascii="Times New Roman" w:hAnsi="Times New Roman" w:cs="Times New Roman"/>
        </w:rPr>
        <w:t>provide a copy of the Deposit Instructions to the Bank’s Accounting Trust Funds Division by e-mail sent to</w:t>
      </w:r>
      <w:r w:rsidR="008958BF" w:rsidRPr="00B05976">
        <w:rPr>
          <w:rFonts w:ascii="Times New Roman" w:hAnsi="Times New Roman" w:cs="Times New Roman"/>
        </w:rPr>
        <w:t xml:space="preserve"> </w:t>
      </w:r>
      <w:hyperlink r:id="rId8" w:history="1">
        <w:r w:rsidR="008958BF" w:rsidRPr="00B05976">
          <w:rPr>
            <w:rStyle w:val="Hyperlink"/>
            <w:rFonts w:ascii="Times New Roman" w:hAnsi="Times New Roman" w:cs="Times New Roman"/>
            <w:color w:val="auto"/>
            <w:u w:val="none"/>
          </w:rPr>
          <w:t>tfremitadvice@worldbank.org</w:t>
        </w:r>
      </w:hyperlink>
      <w:r w:rsidR="008958BF" w:rsidRPr="009C15CA">
        <w:rPr>
          <w:rFonts w:ascii="Times New Roman" w:hAnsi="Times New Roman" w:cs="Times New Roman"/>
        </w:rPr>
        <w:t xml:space="preserve"> or by fax sent to (202) 614-1315.</w:t>
      </w:r>
    </w:p>
    <w:p w14:paraId="1A5D6330" w14:textId="77777777" w:rsidR="008721EE" w:rsidRDefault="008721EE" w:rsidP="001B5EC7">
      <w:pPr>
        <w:spacing w:after="0" w:line="240" w:lineRule="auto"/>
        <w:jc w:val="both"/>
        <w:rPr>
          <w:rFonts w:ascii="Times New Roman" w:hAnsi="Times New Roman" w:cs="Times New Roman"/>
        </w:rPr>
      </w:pPr>
    </w:p>
    <w:p w14:paraId="05A8346A" w14:textId="159CA3D1" w:rsidR="00D8581F" w:rsidRPr="009C15CA" w:rsidRDefault="008721EE" w:rsidP="001B5EC7">
      <w:pPr>
        <w:spacing w:after="0" w:line="24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BB39B6" w:rsidRPr="00BB39B6">
        <w:rPr>
          <w:rFonts w:ascii="Times New Roman" w:hAnsi="Times New Roman"/>
        </w:rPr>
        <w:t>The Donor has expressed its preference that the Contribution be used to finance activities in South Asia, Southeast Asia and the Pacific</w:t>
      </w:r>
      <w:r w:rsidR="002962D8">
        <w:rPr>
          <w:rFonts w:ascii="Times New Roman" w:hAnsi="Times New Roman"/>
        </w:rPr>
        <w:t>. I</w:t>
      </w:r>
      <w:r w:rsidR="00BB39B6" w:rsidRPr="00BB39B6">
        <w:rPr>
          <w:rFonts w:ascii="Times New Roman" w:hAnsi="Times New Roman"/>
        </w:rPr>
        <w:t>t is understood that the Bank cannot ensure that the Contribution will be used for such preference</w:t>
      </w:r>
      <w:r w:rsidR="00631904">
        <w:rPr>
          <w:rFonts w:ascii="Times New Roman" w:hAnsi="Times New Roman"/>
        </w:rPr>
        <w:t xml:space="preserve"> and that </w:t>
      </w:r>
      <w:r w:rsidR="00BB39B6" w:rsidRPr="00BB39B6">
        <w:rPr>
          <w:rFonts w:ascii="Times New Roman" w:hAnsi="Times New Roman"/>
        </w:rPr>
        <w:t>he Bank will not have any obligation to the Donor if such preference cannot be achieved.</w:t>
      </w:r>
    </w:p>
    <w:p w14:paraId="2A040E17" w14:textId="77777777" w:rsidR="001B5EC7" w:rsidRDefault="001B5EC7" w:rsidP="001B5EC7">
      <w:pPr>
        <w:tabs>
          <w:tab w:val="num" w:pos="0"/>
        </w:tabs>
        <w:spacing w:after="0" w:line="240" w:lineRule="auto"/>
        <w:jc w:val="both"/>
        <w:rPr>
          <w:rFonts w:ascii="Times New Roman" w:hAnsi="Times New Roman" w:cs="Times New Roman"/>
        </w:rPr>
      </w:pPr>
    </w:p>
    <w:p w14:paraId="1C0B2289" w14:textId="32549623" w:rsidR="005D72E8" w:rsidRDefault="008721EE" w:rsidP="001B5EC7">
      <w:pPr>
        <w:tabs>
          <w:tab w:val="num" w:pos="0"/>
        </w:tabs>
        <w:spacing w:after="0" w:line="240" w:lineRule="auto"/>
        <w:jc w:val="both"/>
        <w:rPr>
          <w:rFonts w:ascii="Times New Roman" w:hAnsi="Times New Roman" w:cs="Times New Roman"/>
        </w:rPr>
      </w:pPr>
      <w:r>
        <w:rPr>
          <w:rFonts w:ascii="Times New Roman" w:hAnsi="Times New Roman" w:cs="Times New Roman"/>
        </w:rPr>
        <w:t>8</w:t>
      </w:r>
      <w:r w:rsidR="002D5807">
        <w:rPr>
          <w:rFonts w:ascii="Times New Roman" w:hAnsi="Times New Roman" w:cs="Times New Roman"/>
        </w:rPr>
        <w:t>.</w:t>
      </w:r>
      <w:r w:rsidR="001B5EC7">
        <w:rPr>
          <w:rFonts w:ascii="Times New Roman" w:hAnsi="Times New Roman" w:cs="Times New Roman"/>
        </w:rPr>
        <w:tab/>
      </w:r>
      <w:r w:rsidR="002D5807">
        <w:rPr>
          <w:rFonts w:ascii="Times New Roman" w:hAnsi="Times New Roman" w:cs="Times New Roman"/>
        </w:rPr>
        <w:t>The Parallel Account</w:t>
      </w:r>
      <w:r w:rsidR="0028765C" w:rsidRPr="009C15CA">
        <w:rPr>
          <w:rFonts w:ascii="Times New Roman" w:hAnsi="Times New Roman" w:cs="Times New Roman"/>
        </w:rPr>
        <w:t xml:space="preserve">, including </w:t>
      </w:r>
      <w:r w:rsidR="002D5807">
        <w:rPr>
          <w:rFonts w:ascii="Times New Roman" w:hAnsi="Times New Roman" w:cs="Times New Roman"/>
        </w:rPr>
        <w:t xml:space="preserve">with respect to </w:t>
      </w:r>
      <w:r w:rsidR="0028765C" w:rsidRPr="009C15CA">
        <w:rPr>
          <w:rFonts w:ascii="Times New Roman" w:hAnsi="Times New Roman" w:cs="Times New Roman"/>
        </w:rPr>
        <w:t>th</w:t>
      </w:r>
      <w:r w:rsidR="00C8317D" w:rsidRPr="009C15CA">
        <w:rPr>
          <w:rFonts w:ascii="Times New Roman" w:hAnsi="Times New Roman" w:cs="Times New Roman"/>
        </w:rPr>
        <w:t>e</w:t>
      </w:r>
      <w:r w:rsidR="0028765C" w:rsidRPr="009C15CA">
        <w:rPr>
          <w:rFonts w:ascii="Times New Roman" w:hAnsi="Times New Roman" w:cs="Times New Roman"/>
        </w:rPr>
        <w:t xml:space="preserve"> Contribution </w:t>
      </w:r>
      <w:r w:rsidR="002A1A90">
        <w:rPr>
          <w:rFonts w:ascii="Times New Roman" w:hAnsi="Times New Roman" w:cs="Times New Roman"/>
        </w:rPr>
        <w:t xml:space="preserve">funds </w:t>
      </w:r>
      <w:r w:rsidR="0028765C" w:rsidRPr="009C15CA">
        <w:rPr>
          <w:rFonts w:ascii="Times New Roman" w:hAnsi="Times New Roman" w:cs="Times New Roman"/>
        </w:rPr>
        <w:t xml:space="preserve">and any other </w:t>
      </w:r>
      <w:r w:rsidR="002A1A90">
        <w:rPr>
          <w:rFonts w:ascii="Times New Roman" w:hAnsi="Times New Roman" w:cs="Times New Roman"/>
        </w:rPr>
        <w:t xml:space="preserve">funds </w:t>
      </w:r>
      <w:r w:rsidR="0028765C" w:rsidRPr="009C15CA">
        <w:rPr>
          <w:rFonts w:ascii="Times New Roman" w:hAnsi="Times New Roman" w:cs="Times New Roman"/>
        </w:rPr>
        <w:t>contribut</w:t>
      </w:r>
      <w:r w:rsidR="002A1A90">
        <w:rPr>
          <w:rFonts w:ascii="Times New Roman" w:hAnsi="Times New Roman" w:cs="Times New Roman"/>
        </w:rPr>
        <w:t>ed</w:t>
      </w:r>
      <w:r w:rsidR="0028765C" w:rsidRPr="009C15CA">
        <w:rPr>
          <w:rFonts w:ascii="Times New Roman" w:hAnsi="Times New Roman" w:cs="Times New Roman"/>
        </w:rPr>
        <w:t xml:space="preserve"> thereto,</w:t>
      </w:r>
      <w:r w:rsidR="00B737FA" w:rsidRPr="009C15CA">
        <w:rPr>
          <w:rFonts w:ascii="Times New Roman" w:hAnsi="Times New Roman" w:cs="Times New Roman"/>
        </w:rPr>
        <w:t xml:space="preserve"> </w:t>
      </w:r>
      <w:r w:rsidR="00CB6951">
        <w:rPr>
          <w:rFonts w:ascii="Times New Roman" w:hAnsi="Times New Roman" w:cs="Times New Roman"/>
        </w:rPr>
        <w:t>will</w:t>
      </w:r>
      <w:r w:rsidR="00CB6951" w:rsidRPr="009C15CA">
        <w:rPr>
          <w:rFonts w:ascii="Times New Roman" w:hAnsi="Times New Roman" w:cs="Times New Roman"/>
        </w:rPr>
        <w:t xml:space="preserve"> </w:t>
      </w:r>
      <w:r w:rsidR="00B737FA" w:rsidRPr="009C15CA">
        <w:rPr>
          <w:rFonts w:ascii="Times New Roman" w:hAnsi="Times New Roman" w:cs="Times New Roman"/>
        </w:rPr>
        <w:t xml:space="preserve">be governed by </w:t>
      </w:r>
      <w:r w:rsidR="00C266EB" w:rsidRPr="009C15CA">
        <w:rPr>
          <w:rFonts w:ascii="Times New Roman" w:hAnsi="Times New Roman" w:cs="Times New Roman"/>
        </w:rPr>
        <w:t xml:space="preserve">the terms of the </w:t>
      </w:r>
      <w:r w:rsidR="00C266EB" w:rsidRPr="00BB39B6">
        <w:rPr>
          <w:rFonts w:ascii="Times New Roman" w:hAnsi="Times New Roman" w:cs="Times New Roman"/>
        </w:rPr>
        <w:t>Administration</w:t>
      </w:r>
      <w:r w:rsidR="00CB6951">
        <w:rPr>
          <w:rFonts w:ascii="Times New Roman" w:hAnsi="Times New Roman" w:cs="Times New Roman"/>
        </w:rPr>
        <w:t xml:space="preserve"> Arrangement</w:t>
      </w:r>
      <w:r w:rsidR="00C266EB" w:rsidRPr="009C15CA">
        <w:rPr>
          <w:rFonts w:ascii="Times New Roman" w:hAnsi="Times New Roman" w:cs="Times New Roman"/>
        </w:rPr>
        <w:t>, e</w:t>
      </w:r>
      <w:r w:rsidR="00D1443B" w:rsidRPr="009C15CA">
        <w:rPr>
          <w:rFonts w:ascii="Times New Roman" w:hAnsi="Times New Roman" w:cs="Times New Roman"/>
        </w:rPr>
        <w:t xml:space="preserve">xcept </w:t>
      </w:r>
      <w:r w:rsidR="003B6EFA" w:rsidRPr="009C15CA">
        <w:rPr>
          <w:rFonts w:ascii="Times New Roman" w:hAnsi="Times New Roman" w:cs="Times New Roman"/>
        </w:rPr>
        <w:t>that</w:t>
      </w:r>
      <w:r w:rsidR="003035F1">
        <w:rPr>
          <w:rFonts w:ascii="Times New Roman" w:hAnsi="Times New Roman" w:cs="Times New Roman"/>
        </w:rPr>
        <w:t xml:space="preserve"> the revisions specified in </w:t>
      </w:r>
      <w:r w:rsidR="003F76B9">
        <w:rPr>
          <w:rFonts w:ascii="Times New Roman" w:hAnsi="Times New Roman" w:cs="Times New Roman"/>
        </w:rPr>
        <w:t xml:space="preserve">the </w:t>
      </w:r>
      <w:r w:rsidR="003035F1">
        <w:rPr>
          <w:rFonts w:ascii="Times New Roman" w:hAnsi="Times New Roman" w:cs="Times New Roman"/>
        </w:rPr>
        <w:t xml:space="preserve">Schedule attached to this Supplemental </w:t>
      </w:r>
      <w:r w:rsidR="00CB6951">
        <w:rPr>
          <w:rFonts w:ascii="Times New Roman" w:hAnsi="Times New Roman" w:cs="Times New Roman"/>
        </w:rPr>
        <w:t xml:space="preserve">Arrangement will </w:t>
      </w:r>
      <w:r w:rsidR="003035F1">
        <w:rPr>
          <w:rFonts w:ascii="Times New Roman" w:hAnsi="Times New Roman" w:cs="Times New Roman"/>
        </w:rPr>
        <w:t>apply.</w:t>
      </w:r>
    </w:p>
    <w:p w14:paraId="789D52E8" w14:textId="77777777" w:rsidR="001B5EC7" w:rsidRDefault="001B5EC7" w:rsidP="001B5EC7">
      <w:pPr>
        <w:spacing w:after="0" w:line="240" w:lineRule="auto"/>
        <w:jc w:val="both"/>
        <w:rPr>
          <w:rFonts w:ascii="Times New Roman" w:hAnsi="Times New Roman" w:cs="Times New Roman"/>
        </w:rPr>
      </w:pPr>
    </w:p>
    <w:p w14:paraId="0971C594" w14:textId="23D0F801" w:rsidR="000F6B43" w:rsidRPr="00E72DA9" w:rsidRDefault="008721EE" w:rsidP="001B5EC7">
      <w:pPr>
        <w:spacing w:after="0" w:line="240" w:lineRule="auto"/>
        <w:jc w:val="both"/>
        <w:rPr>
          <w:rFonts w:ascii="Times New Roman" w:hAnsi="Times New Roman" w:cs="Times New Roman"/>
        </w:rPr>
      </w:pPr>
      <w:r>
        <w:rPr>
          <w:rFonts w:ascii="Times New Roman" w:hAnsi="Times New Roman" w:cs="Times New Roman"/>
        </w:rPr>
        <w:t>9</w:t>
      </w:r>
      <w:r w:rsidR="002340B5">
        <w:rPr>
          <w:rFonts w:ascii="Times New Roman" w:hAnsi="Times New Roman" w:cs="Times New Roman"/>
        </w:rPr>
        <w:t>.</w:t>
      </w:r>
      <w:r w:rsidR="001B5EC7">
        <w:rPr>
          <w:rFonts w:ascii="Times New Roman" w:hAnsi="Times New Roman" w:cs="Times New Roman"/>
        </w:rPr>
        <w:tab/>
      </w:r>
      <w:r w:rsidR="00004303">
        <w:rPr>
          <w:rFonts w:ascii="Times New Roman" w:hAnsi="Times New Roman" w:cs="Times New Roman"/>
        </w:rPr>
        <w:t>For clarity</w:t>
      </w:r>
      <w:r w:rsidR="00BD3C7D">
        <w:rPr>
          <w:rFonts w:ascii="Times New Roman" w:hAnsi="Times New Roman" w:cs="Times New Roman"/>
        </w:rPr>
        <w:t>:</w:t>
      </w:r>
      <w:r w:rsidR="00004303">
        <w:rPr>
          <w:rFonts w:ascii="Times New Roman" w:hAnsi="Times New Roman" w:cs="Times New Roman"/>
        </w:rPr>
        <w:t xml:space="preserve"> (a) subject to </w:t>
      </w:r>
      <w:r w:rsidR="00CB6951">
        <w:rPr>
          <w:rFonts w:ascii="Times New Roman" w:hAnsi="Times New Roman" w:cs="Times New Roman"/>
        </w:rPr>
        <w:t xml:space="preserve">Paragraph </w:t>
      </w:r>
      <w:r w:rsidR="00370090">
        <w:rPr>
          <w:rFonts w:ascii="Times New Roman" w:hAnsi="Times New Roman" w:cs="Times New Roman"/>
        </w:rPr>
        <w:t xml:space="preserve">8 </w:t>
      </w:r>
      <w:r w:rsidR="00004303">
        <w:rPr>
          <w:rFonts w:ascii="Times New Roman" w:hAnsi="Times New Roman" w:cs="Times New Roman"/>
        </w:rPr>
        <w:t xml:space="preserve">above, </w:t>
      </w:r>
      <w:r w:rsidR="000F6B43" w:rsidRPr="00E72DA9">
        <w:rPr>
          <w:rFonts w:ascii="Times New Roman" w:hAnsi="Times New Roman" w:cs="Times New Roman"/>
        </w:rPr>
        <w:t xml:space="preserve">all </w:t>
      </w:r>
      <w:r w:rsidR="0082085E">
        <w:rPr>
          <w:rFonts w:ascii="Times New Roman" w:hAnsi="Times New Roman" w:cs="Times New Roman"/>
        </w:rPr>
        <w:t xml:space="preserve">other </w:t>
      </w:r>
      <w:r w:rsidR="000F6B43" w:rsidRPr="00E72DA9">
        <w:rPr>
          <w:rFonts w:ascii="Times New Roman" w:hAnsi="Times New Roman" w:cs="Times New Roman"/>
        </w:rPr>
        <w:t xml:space="preserve">terms of the </w:t>
      </w:r>
      <w:r w:rsidR="000F6B43" w:rsidRPr="00BB39B6">
        <w:rPr>
          <w:rFonts w:ascii="Times New Roman" w:hAnsi="Times New Roman" w:cs="Times New Roman"/>
        </w:rPr>
        <w:t xml:space="preserve">Administration </w:t>
      </w:r>
      <w:r w:rsidR="00CB6951">
        <w:rPr>
          <w:rFonts w:ascii="Times New Roman" w:hAnsi="Times New Roman" w:cs="Times New Roman"/>
        </w:rPr>
        <w:t>Arrangement</w:t>
      </w:r>
      <w:r w:rsidR="00975765" w:rsidRPr="00E72DA9">
        <w:rPr>
          <w:rFonts w:ascii="Times New Roman" w:hAnsi="Times New Roman" w:cs="Times New Roman"/>
        </w:rPr>
        <w:t>, as such terms may</w:t>
      </w:r>
      <w:r w:rsidR="00E75F1D" w:rsidRPr="00E72DA9">
        <w:rPr>
          <w:rFonts w:ascii="Times New Roman" w:hAnsi="Times New Roman" w:cs="Times New Roman"/>
        </w:rPr>
        <w:t xml:space="preserve"> </w:t>
      </w:r>
      <w:r w:rsidR="00975765" w:rsidRPr="00E72DA9">
        <w:rPr>
          <w:rFonts w:ascii="Times New Roman" w:hAnsi="Times New Roman" w:cs="Times New Roman"/>
        </w:rPr>
        <w:t>be amended from time to time,</w:t>
      </w:r>
      <w:r w:rsidR="000F6B43" w:rsidRPr="00E72DA9">
        <w:rPr>
          <w:rFonts w:ascii="Times New Roman" w:hAnsi="Times New Roman" w:cs="Times New Roman"/>
        </w:rPr>
        <w:t xml:space="preserve"> </w:t>
      </w:r>
      <w:r w:rsidR="008F1DE2">
        <w:rPr>
          <w:rFonts w:ascii="Times New Roman" w:hAnsi="Times New Roman" w:cs="Times New Roman"/>
        </w:rPr>
        <w:t>will remain the same and</w:t>
      </w:r>
      <w:r w:rsidR="00BF0C16">
        <w:rPr>
          <w:rFonts w:ascii="Times New Roman" w:hAnsi="Times New Roman" w:cs="Times New Roman"/>
        </w:rPr>
        <w:t xml:space="preserve"> </w:t>
      </w:r>
      <w:r w:rsidR="000F6B43" w:rsidRPr="00E72DA9">
        <w:rPr>
          <w:rFonts w:ascii="Times New Roman" w:hAnsi="Times New Roman" w:cs="Times New Roman"/>
        </w:rPr>
        <w:t xml:space="preserve">apply to the funds in </w:t>
      </w:r>
      <w:r w:rsidR="0011607F" w:rsidRPr="00E72DA9">
        <w:rPr>
          <w:rFonts w:ascii="Times New Roman" w:hAnsi="Times New Roman" w:cs="Times New Roman"/>
        </w:rPr>
        <w:t>the Parallel Account</w:t>
      </w:r>
      <w:r w:rsidR="005932E8" w:rsidRPr="00E72DA9">
        <w:rPr>
          <w:rFonts w:ascii="Times New Roman" w:hAnsi="Times New Roman" w:cs="Times New Roman"/>
        </w:rPr>
        <w:t xml:space="preserve">; and (b) </w:t>
      </w:r>
      <w:r w:rsidR="000F6B43" w:rsidRPr="00E72DA9">
        <w:rPr>
          <w:rFonts w:ascii="Times New Roman" w:hAnsi="Times New Roman" w:cs="Times New Roman"/>
        </w:rPr>
        <w:t xml:space="preserve">all funds in </w:t>
      </w:r>
      <w:r w:rsidR="0011607F" w:rsidRPr="00E72DA9">
        <w:rPr>
          <w:rFonts w:ascii="Times New Roman" w:hAnsi="Times New Roman" w:cs="Times New Roman"/>
        </w:rPr>
        <w:t>the Original Account</w:t>
      </w:r>
      <w:r w:rsidR="000F6B43" w:rsidRPr="00E72DA9">
        <w:rPr>
          <w:rFonts w:ascii="Times New Roman" w:hAnsi="Times New Roman" w:cs="Times New Roman"/>
        </w:rPr>
        <w:t xml:space="preserve"> </w:t>
      </w:r>
      <w:r w:rsidR="008F1DE2">
        <w:rPr>
          <w:rFonts w:ascii="Times New Roman" w:hAnsi="Times New Roman" w:cs="Times New Roman"/>
        </w:rPr>
        <w:t xml:space="preserve">will </w:t>
      </w:r>
      <w:r w:rsidR="000F6B43" w:rsidRPr="00E72DA9">
        <w:rPr>
          <w:rFonts w:ascii="Times New Roman" w:hAnsi="Times New Roman" w:cs="Times New Roman"/>
        </w:rPr>
        <w:t xml:space="preserve">be governed by the </w:t>
      </w:r>
      <w:r w:rsidR="0082085E">
        <w:rPr>
          <w:rFonts w:ascii="Times New Roman" w:hAnsi="Times New Roman" w:cs="Times New Roman"/>
        </w:rPr>
        <w:t xml:space="preserve">terms of the </w:t>
      </w:r>
      <w:r w:rsidR="000F6B43" w:rsidRPr="00BB39B6">
        <w:rPr>
          <w:rFonts w:ascii="Times New Roman" w:hAnsi="Times New Roman" w:cs="Times New Roman"/>
        </w:rPr>
        <w:t>Administration</w:t>
      </w:r>
      <w:r w:rsidR="008F1DE2">
        <w:rPr>
          <w:rFonts w:ascii="Times New Roman" w:hAnsi="Times New Roman" w:cs="Times New Roman"/>
        </w:rPr>
        <w:t xml:space="preserve"> Arrangement</w:t>
      </w:r>
      <w:r w:rsidR="002A1A90" w:rsidRPr="00E72DA9">
        <w:rPr>
          <w:rFonts w:ascii="Times New Roman" w:hAnsi="Times New Roman" w:cs="Times New Roman"/>
        </w:rPr>
        <w:t>, as such terms may</w:t>
      </w:r>
      <w:r w:rsidR="00E75F1D" w:rsidRPr="00E72DA9">
        <w:rPr>
          <w:rFonts w:ascii="Times New Roman" w:hAnsi="Times New Roman" w:cs="Times New Roman"/>
        </w:rPr>
        <w:t xml:space="preserve"> </w:t>
      </w:r>
      <w:r w:rsidR="002A1A90" w:rsidRPr="00E72DA9">
        <w:rPr>
          <w:rFonts w:ascii="Times New Roman" w:hAnsi="Times New Roman" w:cs="Times New Roman"/>
        </w:rPr>
        <w:t>be amended from time to time,</w:t>
      </w:r>
      <w:r w:rsidR="000F6B43" w:rsidRPr="00E72DA9">
        <w:rPr>
          <w:rFonts w:ascii="Times New Roman" w:hAnsi="Times New Roman" w:cs="Times New Roman"/>
        </w:rPr>
        <w:t xml:space="preserve"> without regard to this </w:t>
      </w:r>
      <w:r w:rsidR="0011607F" w:rsidRPr="00E72DA9">
        <w:rPr>
          <w:rFonts w:ascii="Times New Roman" w:hAnsi="Times New Roman" w:cs="Times New Roman"/>
        </w:rPr>
        <w:t xml:space="preserve">Supplemental </w:t>
      </w:r>
      <w:r w:rsidR="008F1DE2">
        <w:rPr>
          <w:rFonts w:ascii="Times New Roman" w:hAnsi="Times New Roman" w:cs="Times New Roman"/>
        </w:rPr>
        <w:t>Arrangement</w:t>
      </w:r>
      <w:r w:rsidR="000F6B43" w:rsidRPr="00E72DA9">
        <w:rPr>
          <w:rFonts w:ascii="Times New Roman" w:hAnsi="Times New Roman" w:cs="Times New Roman"/>
        </w:rPr>
        <w:t>.</w:t>
      </w:r>
    </w:p>
    <w:p w14:paraId="18172E97" w14:textId="77777777" w:rsidR="001B5EC7" w:rsidRDefault="001B5EC7" w:rsidP="001B5EC7">
      <w:pPr>
        <w:spacing w:after="0" w:line="240" w:lineRule="auto"/>
        <w:jc w:val="both"/>
        <w:rPr>
          <w:rFonts w:ascii="Times New Roman" w:hAnsi="Times New Roman" w:cs="Times New Roman"/>
          <w:color w:val="000000"/>
        </w:rPr>
      </w:pPr>
    </w:p>
    <w:p w14:paraId="0DEEE19D" w14:textId="1E617BD3" w:rsidR="0082085E" w:rsidRPr="0066611A" w:rsidRDefault="008721EE" w:rsidP="0082085E">
      <w:pPr>
        <w:spacing w:after="0" w:line="240" w:lineRule="auto"/>
        <w:jc w:val="both"/>
        <w:rPr>
          <w:rFonts w:ascii="Times New Roman" w:hAnsi="Times New Roman"/>
        </w:rPr>
      </w:pPr>
      <w:r>
        <w:rPr>
          <w:rFonts w:ascii="Times New Roman" w:hAnsi="Times New Roman"/>
        </w:rPr>
        <w:t>10</w:t>
      </w:r>
      <w:r w:rsidR="0082085E" w:rsidRPr="0066611A">
        <w:rPr>
          <w:rFonts w:ascii="Times New Roman" w:hAnsi="Times New Roman"/>
        </w:rPr>
        <w:t>.</w:t>
      </w:r>
      <w:r w:rsidR="0082085E" w:rsidRPr="0066611A">
        <w:rPr>
          <w:rFonts w:ascii="Times New Roman" w:hAnsi="Times New Roman"/>
        </w:rPr>
        <w:tab/>
        <w:t xml:space="preserve">At the date of Bank’s signature of this Supplemental </w:t>
      </w:r>
      <w:r w:rsidR="008F1DE2">
        <w:rPr>
          <w:rFonts w:ascii="Times New Roman" w:hAnsi="Times New Roman"/>
        </w:rPr>
        <w:t>Arrangement</w:t>
      </w:r>
      <w:r w:rsidR="0082085E" w:rsidRPr="0066611A">
        <w:rPr>
          <w:rFonts w:ascii="Times New Roman" w:hAnsi="Times New Roman"/>
        </w:rPr>
        <w:t xml:space="preserve">, the Indirect Rate (as defined in the Schedule to this Supplemental </w:t>
      </w:r>
      <w:r w:rsidR="008F1DE2">
        <w:rPr>
          <w:rFonts w:ascii="Times New Roman" w:hAnsi="Times New Roman"/>
        </w:rPr>
        <w:t>Arrangement</w:t>
      </w:r>
      <w:r>
        <w:rPr>
          <w:rFonts w:ascii="Times New Roman" w:hAnsi="Times New Roman"/>
        </w:rPr>
        <w:t>)</w:t>
      </w:r>
      <w:r w:rsidR="0082085E" w:rsidRPr="0066611A">
        <w:rPr>
          <w:rFonts w:ascii="Times New Roman" w:hAnsi="Times New Roman"/>
        </w:rPr>
        <w:t xml:space="preserve"> is 17%.</w:t>
      </w:r>
    </w:p>
    <w:p w14:paraId="20520B72" w14:textId="77777777" w:rsidR="0082085E" w:rsidRDefault="0082085E" w:rsidP="0082085E">
      <w:pPr>
        <w:spacing w:after="0" w:line="240" w:lineRule="auto"/>
        <w:jc w:val="both"/>
        <w:rPr>
          <w:rFonts w:ascii="Times New Roman" w:hAnsi="Times New Roman" w:cs="Times New Roman"/>
        </w:rPr>
      </w:pPr>
    </w:p>
    <w:p w14:paraId="324AFC19" w14:textId="66965E82" w:rsidR="007A39D2" w:rsidRDefault="00F15C06" w:rsidP="001B5EC7">
      <w:pPr>
        <w:spacing w:after="0" w:line="240" w:lineRule="auto"/>
        <w:jc w:val="both"/>
        <w:rPr>
          <w:rFonts w:ascii="Times New Roman" w:hAnsi="Times New Roman" w:cs="Times New Roman"/>
          <w:color w:val="000000"/>
        </w:rPr>
      </w:pPr>
      <w:r>
        <w:rPr>
          <w:rFonts w:ascii="Times New Roman" w:hAnsi="Times New Roman" w:cs="Times New Roman"/>
          <w:color w:val="000000"/>
        </w:rPr>
        <w:t>1</w:t>
      </w:r>
      <w:r w:rsidR="008721EE">
        <w:rPr>
          <w:rFonts w:ascii="Times New Roman" w:hAnsi="Times New Roman" w:cs="Times New Roman"/>
          <w:color w:val="000000"/>
        </w:rPr>
        <w:t>1</w:t>
      </w:r>
      <w:r w:rsidR="001B5EC7">
        <w:rPr>
          <w:rFonts w:ascii="Times New Roman" w:hAnsi="Times New Roman" w:cs="Times New Roman"/>
          <w:color w:val="000000"/>
        </w:rPr>
        <w:t>.</w:t>
      </w:r>
      <w:r w:rsidR="001B5EC7">
        <w:rPr>
          <w:rFonts w:ascii="Times New Roman" w:hAnsi="Times New Roman" w:cs="Times New Roman"/>
          <w:color w:val="000000"/>
        </w:rPr>
        <w:tab/>
      </w:r>
      <w:r w:rsidR="008958BF" w:rsidRPr="00D449DB">
        <w:rPr>
          <w:rFonts w:ascii="Times New Roman" w:hAnsi="Times New Roman" w:cs="Times New Roman"/>
          <w:color w:val="000000"/>
        </w:rPr>
        <w:t xml:space="preserve">The Bank </w:t>
      </w:r>
      <w:r w:rsidR="00631904">
        <w:rPr>
          <w:rFonts w:ascii="Times New Roman" w:hAnsi="Times New Roman" w:cs="Times New Roman"/>
          <w:color w:val="000000"/>
        </w:rPr>
        <w:t xml:space="preserve">and the Donor </w:t>
      </w:r>
      <w:r w:rsidR="008F1DE2">
        <w:rPr>
          <w:rFonts w:ascii="Times New Roman" w:hAnsi="Times New Roman" w:cs="Times New Roman"/>
          <w:color w:val="000000"/>
        </w:rPr>
        <w:t>acknowledge</w:t>
      </w:r>
      <w:r w:rsidR="005605C1">
        <w:rPr>
          <w:rFonts w:ascii="Times New Roman" w:hAnsi="Times New Roman" w:cs="Times New Roman"/>
          <w:color w:val="000000"/>
        </w:rPr>
        <w:t xml:space="preserve"> </w:t>
      </w:r>
      <w:r w:rsidR="00631904">
        <w:rPr>
          <w:rFonts w:ascii="Times New Roman" w:hAnsi="Times New Roman" w:cs="Times New Roman"/>
          <w:color w:val="000000"/>
        </w:rPr>
        <w:t xml:space="preserve">that the </w:t>
      </w:r>
      <w:r w:rsidR="008C33EC">
        <w:rPr>
          <w:rFonts w:ascii="Times New Roman" w:hAnsi="Times New Roman" w:cs="Times New Roman"/>
          <w:color w:val="000000"/>
        </w:rPr>
        <w:t xml:space="preserve">Supplemental </w:t>
      </w:r>
      <w:r w:rsidR="008F1DE2">
        <w:rPr>
          <w:rFonts w:ascii="Times New Roman" w:hAnsi="Times New Roman" w:cs="Times New Roman"/>
          <w:color w:val="000000"/>
        </w:rPr>
        <w:t>Arrangement</w:t>
      </w:r>
      <w:r w:rsidR="00BF0C16">
        <w:rPr>
          <w:rFonts w:ascii="Times New Roman" w:hAnsi="Times New Roman" w:cs="Times New Roman"/>
          <w:color w:val="000000"/>
        </w:rPr>
        <w:t xml:space="preserve"> </w:t>
      </w:r>
      <w:r w:rsidR="0053041F">
        <w:rPr>
          <w:rFonts w:ascii="Times New Roman" w:hAnsi="Times New Roman" w:cs="Times New Roman"/>
          <w:color w:val="000000"/>
        </w:rPr>
        <w:t xml:space="preserve">will be made publicly available and that </w:t>
      </w:r>
      <w:r w:rsidR="00EA42E5">
        <w:rPr>
          <w:rFonts w:ascii="Times New Roman" w:hAnsi="Times New Roman" w:cs="Times New Roman"/>
          <w:color w:val="000000"/>
        </w:rPr>
        <w:t xml:space="preserve">any related information on the </w:t>
      </w:r>
      <w:r w:rsidR="008F1DE2">
        <w:rPr>
          <w:rFonts w:ascii="Times New Roman" w:hAnsi="Times New Roman" w:cs="Times New Roman"/>
          <w:color w:val="000000"/>
        </w:rPr>
        <w:t xml:space="preserve">StAR </w:t>
      </w:r>
      <w:r w:rsidR="00BD3C7D">
        <w:rPr>
          <w:rFonts w:ascii="Times New Roman" w:hAnsi="Times New Roman" w:cs="Times New Roman"/>
          <w:color w:val="000000"/>
        </w:rPr>
        <w:t xml:space="preserve">Multi-Donor </w:t>
      </w:r>
      <w:r w:rsidR="00EA42E5">
        <w:rPr>
          <w:rFonts w:ascii="Times New Roman" w:hAnsi="Times New Roman" w:cs="Times New Roman"/>
          <w:color w:val="000000"/>
        </w:rPr>
        <w:t xml:space="preserve">Trust Fund in the Bank’s and the Donor’s possession may be publicly disclosed </w:t>
      </w:r>
      <w:r w:rsidR="008958BF" w:rsidRPr="00D449DB">
        <w:rPr>
          <w:rFonts w:ascii="Times New Roman" w:hAnsi="Times New Roman" w:cs="Times New Roman"/>
          <w:color w:val="000000"/>
        </w:rPr>
        <w:t>in accordance with</w:t>
      </w:r>
      <w:r w:rsidR="00BD3C7D">
        <w:rPr>
          <w:rFonts w:ascii="Times New Roman" w:hAnsi="Times New Roman" w:cs="Times New Roman"/>
          <w:color w:val="000000"/>
        </w:rPr>
        <w:t>:</w:t>
      </w:r>
      <w:r w:rsidR="008958BF" w:rsidRPr="00D449DB">
        <w:rPr>
          <w:rFonts w:ascii="Times New Roman" w:hAnsi="Times New Roman" w:cs="Times New Roman"/>
          <w:color w:val="000000"/>
        </w:rPr>
        <w:t xml:space="preserve"> </w:t>
      </w:r>
      <w:r w:rsidR="00EA42E5">
        <w:rPr>
          <w:rFonts w:ascii="Times New Roman" w:hAnsi="Times New Roman" w:cs="Times New Roman"/>
          <w:color w:val="000000"/>
        </w:rPr>
        <w:t xml:space="preserve">(i) </w:t>
      </w:r>
      <w:r w:rsidR="008958BF" w:rsidRPr="00D449DB">
        <w:rPr>
          <w:rFonts w:ascii="Times New Roman" w:hAnsi="Times New Roman" w:cs="Times New Roman"/>
          <w:color w:val="000000"/>
        </w:rPr>
        <w:t xml:space="preserve">the Bank’s </w:t>
      </w:r>
      <w:r w:rsidR="00EA42E5">
        <w:rPr>
          <w:rFonts w:ascii="Times New Roman" w:hAnsi="Times New Roman" w:cs="Times New Roman"/>
          <w:color w:val="000000"/>
        </w:rPr>
        <w:t xml:space="preserve">policies and procedures with respect to any such information in the Bank’s possession; and (ii) the Donor’s applicable laws with respect to any such information in the Donors’ possession. </w:t>
      </w:r>
    </w:p>
    <w:p w14:paraId="09ACB12A" w14:textId="77777777" w:rsidR="00EE1285" w:rsidRDefault="00EE1285" w:rsidP="00EE1285">
      <w:pPr>
        <w:rPr>
          <w:rFonts w:ascii="Times New Roman" w:hAnsi="Times New Roman" w:cs="Times New Roman"/>
        </w:rPr>
      </w:pPr>
    </w:p>
    <w:p w14:paraId="604A4B5E" w14:textId="14A143A4" w:rsidR="00F97C78" w:rsidRPr="00EE1285" w:rsidRDefault="00BF0C16" w:rsidP="00EE1285">
      <w:pPr>
        <w:spacing w:after="0" w:line="240" w:lineRule="auto"/>
        <w:rPr>
          <w:rFonts w:ascii="Times New Roman" w:hAnsi="Times New Roman" w:cs="Times New Roman"/>
        </w:rPr>
      </w:pPr>
      <w:r>
        <w:t>1</w:t>
      </w:r>
      <w:r w:rsidR="00F97C78">
        <w:rPr>
          <w:lang w:val="en-AU"/>
        </w:rPr>
        <w:t>2</w:t>
      </w:r>
      <w:r>
        <w:t xml:space="preserve">. </w:t>
      </w:r>
      <w:r>
        <w:tab/>
      </w:r>
      <w:r w:rsidR="00F97C78" w:rsidRPr="00EE1285">
        <w:rPr>
          <w:rFonts w:ascii="Times New Roman" w:hAnsi="Times New Roman" w:cs="Times New Roman"/>
          <w:color w:val="000000" w:themeColor="text1"/>
          <w:lang w:val="en-AU"/>
        </w:rPr>
        <w:t>All</w:t>
      </w:r>
      <w:r w:rsidR="00F97C78" w:rsidRPr="00EE1285">
        <w:rPr>
          <w:rFonts w:ascii="Times New Roman" w:hAnsi="Times New Roman" w:cs="Times New Roman"/>
          <w:color w:val="000000" w:themeColor="text1"/>
        </w:rPr>
        <w:t xml:space="preserve"> references made in </w:t>
      </w:r>
      <w:r w:rsidR="00F97C78" w:rsidRPr="00EE1285">
        <w:rPr>
          <w:rFonts w:ascii="Times New Roman" w:hAnsi="Times New Roman" w:cs="Times New Roman"/>
          <w:color w:val="000000" w:themeColor="text1"/>
          <w:lang w:val="en-AU"/>
        </w:rPr>
        <w:t>the Schedule</w:t>
      </w:r>
      <w:r w:rsidR="00F97C78" w:rsidRPr="00EE1285">
        <w:rPr>
          <w:rFonts w:ascii="Times New Roman" w:hAnsi="Times New Roman" w:cs="Times New Roman"/>
          <w:color w:val="000000" w:themeColor="text1"/>
        </w:rPr>
        <w:t xml:space="preserve"> of the Supplemental Arrangement to </w:t>
      </w:r>
      <w:r w:rsidR="00F97C78" w:rsidRPr="00EE1285">
        <w:rPr>
          <w:rFonts w:ascii="Times New Roman" w:hAnsi="Times New Roman" w:cs="Times New Roman"/>
          <w:color w:val="000000" w:themeColor="text1"/>
          <w:lang w:val="en-AU"/>
        </w:rPr>
        <w:t xml:space="preserve">“Administration Agreement” and </w:t>
      </w:r>
      <w:r w:rsidR="00F97C78" w:rsidRPr="00EE1285">
        <w:rPr>
          <w:rFonts w:ascii="Times New Roman" w:hAnsi="Times New Roman" w:cs="Times New Roman"/>
          <w:color w:val="000000" w:themeColor="text1"/>
        </w:rPr>
        <w:t>“</w:t>
      </w:r>
      <w:r w:rsidR="00F97C78" w:rsidRPr="00EE1285">
        <w:rPr>
          <w:rFonts w:ascii="Times New Roman" w:hAnsi="Times New Roman" w:cs="Times New Roman"/>
          <w:color w:val="000000" w:themeColor="text1"/>
          <w:lang w:val="en-AU"/>
        </w:rPr>
        <w:t>shall</w:t>
      </w:r>
      <w:r w:rsidR="00F97C78" w:rsidRPr="00EE1285">
        <w:rPr>
          <w:rFonts w:ascii="Times New Roman" w:hAnsi="Times New Roman" w:cs="Times New Roman"/>
          <w:color w:val="000000" w:themeColor="text1"/>
        </w:rPr>
        <w:t xml:space="preserve">”, will have the same meaning as the term </w:t>
      </w:r>
      <w:r w:rsidR="00F97C78" w:rsidRPr="00EE1285">
        <w:rPr>
          <w:rFonts w:ascii="Times New Roman" w:hAnsi="Times New Roman" w:cs="Times New Roman"/>
          <w:color w:val="000000" w:themeColor="text1"/>
          <w:lang w:val="en-AU"/>
        </w:rPr>
        <w:t xml:space="preserve">“Administration Arrangement” and </w:t>
      </w:r>
      <w:r w:rsidR="00F97C78" w:rsidRPr="00EE1285">
        <w:rPr>
          <w:rFonts w:ascii="Times New Roman" w:hAnsi="Times New Roman" w:cs="Times New Roman"/>
          <w:color w:val="000000" w:themeColor="text1"/>
        </w:rPr>
        <w:t>“will”</w:t>
      </w:r>
      <w:r w:rsidR="00F97C78" w:rsidRPr="00EE1285">
        <w:rPr>
          <w:rFonts w:ascii="Times New Roman" w:hAnsi="Times New Roman" w:cs="Times New Roman"/>
          <w:color w:val="000000" w:themeColor="text1"/>
          <w:lang w:val="en-AU"/>
        </w:rPr>
        <w:t xml:space="preserve"> as used herein</w:t>
      </w:r>
      <w:r w:rsidR="00F97C78" w:rsidRPr="00EE1285">
        <w:rPr>
          <w:rFonts w:ascii="Times New Roman" w:hAnsi="Times New Roman" w:cs="Times New Roman"/>
          <w:color w:val="000000" w:themeColor="text1"/>
        </w:rPr>
        <w:t>.</w:t>
      </w:r>
      <w:r w:rsidR="00F97C78" w:rsidRPr="00EE1285" w:rsidDel="001E2410">
        <w:rPr>
          <w:rFonts w:ascii="Times New Roman" w:hAnsi="Times New Roman" w:cs="Times New Roman"/>
          <w:color w:val="000000" w:themeColor="text1"/>
        </w:rPr>
        <w:t xml:space="preserve"> </w:t>
      </w:r>
    </w:p>
    <w:p w14:paraId="4CAB66F0" w14:textId="77777777" w:rsidR="00F97C78" w:rsidRDefault="00F97C78" w:rsidP="001B5EC7">
      <w:pPr>
        <w:spacing w:after="0" w:line="240" w:lineRule="auto"/>
        <w:jc w:val="both"/>
        <w:rPr>
          <w:rFonts w:ascii="Times New Roman" w:hAnsi="Times New Roman" w:cs="Times New Roman"/>
        </w:rPr>
      </w:pPr>
    </w:p>
    <w:p w14:paraId="0B1721BB" w14:textId="07AF7323" w:rsidR="008958BF" w:rsidRDefault="00F97C78" w:rsidP="001B5EC7">
      <w:pPr>
        <w:spacing w:after="0" w:line="240" w:lineRule="auto"/>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BF0C16" w:rsidRPr="008958BF">
        <w:rPr>
          <w:rFonts w:ascii="Times New Roman" w:hAnsi="Times New Roman" w:cs="Times New Roman"/>
        </w:rPr>
        <w:t xml:space="preserve">Each of the </w:t>
      </w:r>
      <w:r w:rsidR="00CB6951">
        <w:rPr>
          <w:rFonts w:ascii="Times New Roman" w:hAnsi="Times New Roman" w:cs="Times New Roman"/>
        </w:rPr>
        <w:t>Participants</w:t>
      </w:r>
      <w:r w:rsidR="00CB6951" w:rsidRPr="008958BF">
        <w:rPr>
          <w:rFonts w:ascii="Times New Roman" w:hAnsi="Times New Roman" w:cs="Times New Roman"/>
        </w:rPr>
        <w:t xml:space="preserve"> </w:t>
      </w:r>
      <w:r w:rsidR="00BF0C16" w:rsidRPr="008958BF">
        <w:rPr>
          <w:rFonts w:ascii="Times New Roman" w:hAnsi="Times New Roman" w:cs="Times New Roman"/>
        </w:rPr>
        <w:t xml:space="preserve">represents, by confirming its </w:t>
      </w:r>
      <w:r w:rsidR="008F1DE2">
        <w:rPr>
          <w:rFonts w:ascii="Times New Roman" w:hAnsi="Times New Roman" w:cs="Times New Roman"/>
        </w:rPr>
        <w:t xml:space="preserve">acceptance </w:t>
      </w:r>
      <w:r w:rsidR="00BF0C16" w:rsidRPr="008958BF">
        <w:rPr>
          <w:rFonts w:ascii="Times New Roman" w:hAnsi="Times New Roman" w:cs="Times New Roman"/>
        </w:rPr>
        <w:t xml:space="preserve">below, that it is authorized to enter into this </w:t>
      </w:r>
      <w:r w:rsidR="00BF0C16">
        <w:rPr>
          <w:rFonts w:ascii="Times New Roman" w:hAnsi="Times New Roman" w:cs="Times New Roman"/>
        </w:rPr>
        <w:t xml:space="preserve">Supplemental </w:t>
      </w:r>
      <w:r w:rsidR="008F1DE2">
        <w:rPr>
          <w:rFonts w:ascii="Times New Roman" w:hAnsi="Times New Roman" w:cs="Times New Roman"/>
        </w:rPr>
        <w:t xml:space="preserve">Arrangement </w:t>
      </w:r>
      <w:r w:rsidR="00BF0C16" w:rsidRPr="008958BF">
        <w:rPr>
          <w:rFonts w:ascii="Times New Roman" w:hAnsi="Times New Roman" w:cs="Times New Roman"/>
        </w:rPr>
        <w:t xml:space="preserve">and act in accordance with </w:t>
      </w:r>
      <w:r w:rsidR="008F1DE2">
        <w:rPr>
          <w:rFonts w:ascii="Times New Roman" w:hAnsi="Times New Roman" w:cs="Times New Roman"/>
        </w:rPr>
        <w:t>its provisions</w:t>
      </w:r>
      <w:r w:rsidR="00BF0C16" w:rsidRPr="008958BF">
        <w:rPr>
          <w:rFonts w:ascii="Times New Roman" w:hAnsi="Times New Roman" w:cs="Times New Roman"/>
        </w:rPr>
        <w:t xml:space="preserve">.  The </w:t>
      </w:r>
      <w:r w:rsidR="00CB6951">
        <w:rPr>
          <w:rFonts w:ascii="Times New Roman" w:hAnsi="Times New Roman" w:cs="Times New Roman"/>
        </w:rPr>
        <w:t>Participants</w:t>
      </w:r>
      <w:r w:rsidR="00CB6951" w:rsidRPr="008958BF">
        <w:rPr>
          <w:rFonts w:ascii="Times New Roman" w:hAnsi="Times New Roman" w:cs="Times New Roman"/>
        </w:rPr>
        <w:t xml:space="preserve"> </w:t>
      </w:r>
      <w:r w:rsidR="00BF0C16" w:rsidRPr="008958BF">
        <w:rPr>
          <w:rFonts w:ascii="Times New Roman" w:hAnsi="Times New Roman" w:cs="Times New Roman"/>
        </w:rPr>
        <w:t xml:space="preserve">are requested to sign and date this </w:t>
      </w:r>
      <w:r w:rsidR="00BF0C16">
        <w:rPr>
          <w:rFonts w:ascii="Times New Roman" w:hAnsi="Times New Roman" w:cs="Times New Roman"/>
        </w:rPr>
        <w:t xml:space="preserve">Supplemental </w:t>
      </w:r>
      <w:r w:rsidR="008F1DE2">
        <w:rPr>
          <w:rFonts w:ascii="Times New Roman" w:hAnsi="Times New Roman" w:cs="Times New Roman"/>
          <w:color w:val="000000"/>
        </w:rPr>
        <w:t>Arrangement</w:t>
      </w:r>
      <w:r w:rsidR="00BF0C16" w:rsidRPr="008958BF">
        <w:rPr>
          <w:rFonts w:ascii="Times New Roman" w:hAnsi="Times New Roman" w:cs="Times New Roman"/>
        </w:rPr>
        <w:t xml:space="preserve">, and upon possession by the Bank of this fully signed </w:t>
      </w:r>
      <w:r w:rsidR="00BF0C16">
        <w:rPr>
          <w:rFonts w:ascii="Times New Roman" w:hAnsi="Times New Roman" w:cs="Times New Roman"/>
        </w:rPr>
        <w:t>Supplemental</w:t>
      </w:r>
      <w:r>
        <w:rPr>
          <w:rFonts w:ascii="Times New Roman" w:hAnsi="Times New Roman" w:cs="Times New Roman"/>
        </w:rPr>
        <w:t xml:space="preserve"> </w:t>
      </w:r>
      <w:r w:rsidR="008F1DE2">
        <w:rPr>
          <w:rFonts w:ascii="Times New Roman" w:hAnsi="Times New Roman" w:cs="Times New Roman"/>
        </w:rPr>
        <w:t>Arrangement</w:t>
      </w:r>
      <w:r>
        <w:rPr>
          <w:rFonts w:ascii="Times New Roman" w:hAnsi="Times New Roman" w:cs="Times New Roman"/>
        </w:rPr>
        <w:t>,</w:t>
      </w:r>
      <w:r w:rsidR="00BF0C16" w:rsidRPr="008958BF">
        <w:rPr>
          <w:rFonts w:ascii="Times New Roman" w:hAnsi="Times New Roman" w:cs="Times New Roman"/>
        </w:rPr>
        <w:t xml:space="preserve"> this </w:t>
      </w:r>
      <w:r w:rsidR="00BF0C16">
        <w:rPr>
          <w:rFonts w:ascii="Times New Roman" w:hAnsi="Times New Roman" w:cs="Times New Roman"/>
        </w:rPr>
        <w:t xml:space="preserve">Supplemental </w:t>
      </w:r>
      <w:r w:rsidR="008F1DE2">
        <w:rPr>
          <w:rFonts w:ascii="Times New Roman" w:hAnsi="Times New Roman" w:cs="Times New Roman"/>
          <w:color w:val="000000"/>
        </w:rPr>
        <w:t>Arrangement</w:t>
      </w:r>
      <w:r w:rsidR="008F1DE2" w:rsidRPr="008958BF">
        <w:rPr>
          <w:rFonts w:ascii="Times New Roman" w:hAnsi="Times New Roman" w:cs="Times New Roman"/>
        </w:rPr>
        <w:t xml:space="preserve"> </w:t>
      </w:r>
      <w:r w:rsidR="008F1DE2">
        <w:rPr>
          <w:rFonts w:ascii="Times New Roman" w:hAnsi="Times New Roman" w:cs="Times New Roman"/>
        </w:rPr>
        <w:t>will</w:t>
      </w:r>
      <w:r w:rsidR="008F1DE2" w:rsidRPr="008958BF">
        <w:rPr>
          <w:rFonts w:ascii="Times New Roman" w:hAnsi="Times New Roman" w:cs="Times New Roman"/>
        </w:rPr>
        <w:t xml:space="preserve"> </w:t>
      </w:r>
      <w:r w:rsidR="00EA42E5">
        <w:rPr>
          <w:rFonts w:ascii="Times New Roman" w:hAnsi="Times New Roman" w:cs="Times New Roman"/>
        </w:rPr>
        <w:t xml:space="preserve">come into </w:t>
      </w:r>
      <w:r w:rsidR="00BF0C16" w:rsidRPr="008958BF">
        <w:rPr>
          <w:rFonts w:ascii="Times New Roman" w:hAnsi="Times New Roman" w:cs="Times New Roman"/>
        </w:rPr>
        <w:t>effect</w:t>
      </w:r>
      <w:r w:rsidR="0013523F">
        <w:rPr>
          <w:rFonts w:ascii="Times New Roman" w:hAnsi="Times New Roman" w:cs="Times New Roman"/>
        </w:rPr>
        <w:t xml:space="preserve"> </w:t>
      </w:r>
      <w:r w:rsidR="00BF0C16" w:rsidRPr="008958BF">
        <w:rPr>
          <w:rFonts w:ascii="Times New Roman" w:hAnsi="Times New Roman" w:cs="Times New Roman"/>
        </w:rPr>
        <w:t>as of the date of the last signature</w:t>
      </w:r>
      <w:r w:rsidR="002A66A9">
        <w:rPr>
          <w:rFonts w:ascii="Times New Roman" w:hAnsi="Times New Roman" w:cs="Times New Roman"/>
        </w:rPr>
        <w:t>.</w:t>
      </w:r>
      <w:r w:rsidR="008958BF" w:rsidRPr="008958BF">
        <w:rPr>
          <w:rFonts w:ascii="Times New Roman" w:hAnsi="Times New Roman" w:cs="Times New Roman"/>
        </w:rPr>
        <w:cr/>
      </w:r>
    </w:p>
    <w:p w14:paraId="70E0B4EB" w14:textId="1B766F75" w:rsidR="00EE1285" w:rsidRDefault="00EE1285" w:rsidP="001B5EC7">
      <w:pPr>
        <w:spacing w:after="0" w:line="240" w:lineRule="auto"/>
        <w:jc w:val="both"/>
        <w:rPr>
          <w:rFonts w:ascii="Times New Roman" w:hAnsi="Times New Roman" w:cs="Times New Roman"/>
        </w:rPr>
      </w:pPr>
    </w:p>
    <w:p w14:paraId="299E950D" w14:textId="548D112A" w:rsidR="00EE1285" w:rsidRDefault="00EE1285" w:rsidP="001B5EC7">
      <w:pPr>
        <w:spacing w:after="0" w:line="240" w:lineRule="auto"/>
        <w:jc w:val="both"/>
        <w:rPr>
          <w:rFonts w:ascii="Times New Roman" w:hAnsi="Times New Roman" w:cs="Times New Roman"/>
        </w:rPr>
      </w:pPr>
    </w:p>
    <w:p w14:paraId="42D84B0E" w14:textId="72EDC137" w:rsidR="00EE1285" w:rsidRDefault="00EE1285" w:rsidP="001B5EC7">
      <w:pPr>
        <w:spacing w:after="0" w:line="240" w:lineRule="auto"/>
        <w:jc w:val="both"/>
        <w:rPr>
          <w:rFonts w:ascii="Times New Roman" w:hAnsi="Times New Roman" w:cs="Times New Roman"/>
        </w:rPr>
      </w:pPr>
    </w:p>
    <w:p w14:paraId="261A4D66" w14:textId="210A86B3" w:rsidR="00EE1285" w:rsidRDefault="00EE1285" w:rsidP="001B5EC7">
      <w:pPr>
        <w:spacing w:after="0" w:line="240" w:lineRule="auto"/>
        <w:jc w:val="both"/>
        <w:rPr>
          <w:rFonts w:ascii="Times New Roman" w:hAnsi="Times New Roman" w:cs="Times New Roman"/>
        </w:rPr>
      </w:pPr>
    </w:p>
    <w:p w14:paraId="2BDE4178" w14:textId="0CD8AB58" w:rsidR="00EE1285" w:rsidRDefault="00EE1285" w:rsidP="001B5EC7">
      <w:pPr>
        <w:spacing w:after="0" w:line="240" w:lineRule="auto"/>
        <w:jc w:val="both"/>
        <w:rPr>
          <w:rFonts w:ascii="Times New Roman" w:hAnsi="Times New Roman" w:cs="Times New Roman"/>
        </w:rPr>
      </w:pPr>
    </w:p>
    <w:p w14:paraId="6F320657" w14:textId="587522C6" w:rsidR="00EE1285" w:rsidRDefault="00EE1285" w:rsidP="001B5EC7">
      <w:pPr>
        <w:spacing w:after="0" w:line="240" w:lineRule="auto"/>
        <w:jc w:val="both"/>
        <w:rPr>
          <w:rFonts w:ascii="Times New Roman" w:hAnsi="Times New Roman" w:cs="Times New Roman"/>
        </w:rPr>
      </w:pPr>
    </w:p>
    <w:p w14:paraId="20C3D847" w14:textId="0A70771A" w:rsidR="00EE1285" w:rsidRDefault="00EE1285" w:rsidP="001B5EC7">
      <w:pPr>
        <w:spacing w:after="0" w:line="240" w:lineRule="auto"/>
        <w:jc w:val="both"/>
        <w:rPr>
          <w:rFonts w:ascii="Times New Roman" w:hAnsi="Times New Roman" w:cs="Times New Roman"/>
        </w:rPr>
      </w:pPr>
    </w:p>
    <w:p w14:paraId="1795E8FB" w14:textId="3B920E41" w:rsidR="00EE1285" w:rsidRDefault="00EE1285" w:rsidP="001B5EC7">
      <w:pPr>
        <w:spacing w:after="0" w:line="240" w:lineRule="auto"/>
        <w:jc w:val="both"/>
        <w:rPr>
          <w:rFonts w:ascii="Times New Roman" w:hAnsi="Times New Roman" w:cs="Times New Roman"/>
        </w:rPr>
      </w:pPr>
    </w:p>
    <w:p w14:paraId="6D39A1FD" w14:textId="60385D8D" w:rsidR="00EE1285" w:rsidRDefault="00EE1285" w:rsidP="001B5EC7">
      <w:pPr>
        <w:spacing w:after="0" w:line="240" w:lineRule="auto"/>
        <w:jc w:val="both"/>
        <w:rPr>
          <w:rFonts w:ascii="Times New Roman" w:hAnsi="Times New Roman" w:cs="Times New Roman"/>
        </w:rPr>
      </w:pPr>
    </w:p>
    <w:p w14:paraId="6D69DAC3" w14:textId="3804A8B0" w:rsidR="00EE1285" w:rsidRDefault="00EE1285" w:rsidP="001B5EC7">
      <w:pPr>
        <w:spacing w:after="0" w:line="240" w:lineRule="auto"/>
        <w:jc w:val="both"/>
        <w:rPr>
          <w:rFonts w:ascii="Times New Roman" w:hAnsi="Times New Roman" w:cs="Times New Roman"/>
        </w:rPr>
      </w:pPr>
    </w:p>
    <w:p w14:paraId="25C82D06" w14:textId="036738E2" w:rsidR="00EE1285" w:rsidRDefault="00EE1285" w:rsidP="001B5EC7">
      <w:pPr>
        <w:spacing w:after="0" w:line="240" w:lineRule="auto"/>
        <w:jc w:val="both"/>
        <w:rPr>
          <w:rFonts w:ascii="Times New Roman" w:hAnsi="Times New Roman" w:cs="Times New Roman"/>
        </w:rPr>
      </w:pPr>
    </w:p>
    <w:p w14:paraId="29FDE3BC" w14:textId="1B9B47F7" w:rsidR="00EE1285" w:rsidRDefault="00EE1285" w:rsidP="001B5EC7">
      <w:pPr>
        <w:spacing w:after="0" w:line="240" w:lineRule="auto"/>
        <w:jc w:val="both"/>
        <w:rPr>
          <w:rFonts w:ascii="Times New Roman" w:hAnsi="Times New Roman" w:cs="Times New Roman"/>
        </w:rPr>
      </w:pPr>
    </w:p>
    <w:p w14:paraId="1175AAB9" w14:textId="696019EB" w:rsidR="008958BF" w:rsidRPr="008958BF" w:rsidRDefault="008958BF" w:rsidP="001B5EC7">
      <w:pPr>
        <w:spacing w:after="0" w:line="240" w:lineRule="auto"/>
        <w:rPr>
          <w:rFonts w:ascii="Times New Roman" w:hAnsi="Times New Roman" w:cs="Times New Roman"/>
          <w:b/>
          <w:bCs/>
        </w:rPr>
      </w:pPr>
      <w:r w:rsidRPr="008958BF">
        <w:rPr>
          <w:rFonts w:ascii="Times New Roman" w:hAnsi="Times New Roman" w:cs="Times New Roman"/>
          <w:b/>
          <w:bCs/>
        </w:rPr>
        <w:lastRenderedPageBreak/>
        <w:t>INTERNATIONAL BANK FOR RECONSTRUCTION AND DEVELOPMENT</w:t>
      </w:r>
    </w:p>
    <w:p w14:paraId="6A233FFD" w14:textId="27287603" w:rsidR="008958BF" w:rsidRPr="008958BF" w:rsidRDefault="008958BF" w:rsidP="001B5EC7">
      <w:pPr>
        <w:spacing w:after="0" w:line="240" w:lineRule="auto"/>
        <w:rPr>
          <w:rFonts w:ascii="Times New Roman" w:hAnsi="Times New Roman" w:cs="Times New Roman"/>
          <w:b/>
          <w:bCs/>
        </w:rPr>
      </w:pPr>
      <w:r w:rsidRPr="008958BF">
        <w:rPr>
          <w:rFonts w:ascii="Times New Roman" w:hAnsi="Times New Roman" w:cs="Times New Roman"/>
          <w:b/>
          <w:bCs/>
        </w:rPr>
        <w:t>INTERNATIONAL DEVELOPMENT ASSOCIATION</w:t>
      </w:r>
    </w:p>
    <w:p w14:paraId="655AC35F" w14:textId="77777777" w:rsidR="008958BF" w:rsidRDefault="008958BF" w:rsidP="001B5EC7">
      <w:pPr>
        <w:spacing w:after="0" w:line="240" w:lineRule="auto"/>
        <w:rPr>
          <w:rFonts w:ascii="Times New Roman" w:hAnsi="Times New Roman" w:cs="Times New Roman"/>
          <w:b/>
          <w:bCs/>
        </w:rPr>
      </w:pPr>
    </w:p>
    <w:p w14:paraId="325EB45E" w14:textId="77777777" w:rsidR="00D81176" w:rsidRPr="008958BF" w:rsidRDefault="00D81176" w:rsidP="001B5EC7">
      <w:pPr>
        <w:spacing w:after="0" w:line="240" w:lineRule="auto"/>
        <w:rPr>
          <w:rFonts w:ascii="Times New Roman" w:hAnsi="Times New Roman" w:cs="Times New Roman"/>
          <w:b/>
          <w:bCs/>
        </w:rPr>
      </w:pPr>
    </w:p>
    <w:p w14:paraId="0FD325D2" w14:textId="763A5422" w:rsidR="00D81176" w:rsidRPr="008958BF" w:rsidRDefault="008958BF" w:rsidP="00D81176">
      <w:pPr>
        <w:spacing w:after="0" w:line="240" w:lineRule="auto"/>
        <w:jc w:val="both"/>
        <w:rPr>
          <w:rFonts w:ascii="Times New Roman" w:hAnsi="Times New Roman" w:cs="Times New Roman"/>
        </w:rPr>
      </w:pPr>
      <w:r w:rsidRPr="008958BF">
        <w:rPr>
          <w:rFonts w:ascii="Times New Roman" w:hAnsi="Times New Roman" w:cs="Times New Roman"/>
        </w:rPr>
        <w:t>By: ________________________</w:t>
      </w:r>
      <w:r w:rsidRPr="008958BF">
        <w:rPr>
          <w:rFonts w:ascii="Times New Roman" w:hAnsi="Times New Roman" w:cs="Times New Roman"/>
        </w:rPr>
        <w:tab/>
      </w:r>
      <w:r w:rsidRPr="008958BF">
        <w:rPr>
          <w:rFonts w:ascii="Times New Roman" w:hAnsi="Times New Roman" w:cs="Times New Roman"/>
        </w:rPr>
        <w:tab/>
      </w:r>
      <w:r w:rsidR="00D81176">
        <w:rPr>
          <w:rFonts w:ascii="Times New Roman" w:hAnsi="Times New Roman" w:cs="Times New Roman"/>
        </w:rPr>
        <w:tab/>
      </w:r>
      <w:r w:rsidR="00D81176" w:rsidRPr="008958BF">
        <w:rPr>
          <w:rFonts w:ascii="Times New Roman" w:hAnsi="Times New Roman" w:cs="Times New Roman"/>
        </w:rPr>
        <w:t>Date: ______________________</w:t>
      </w:r>
      <w:r w:rsidR="00D81176" w:rsidRPr="008958BF">
        <w:rPr>
          <w:rFonts w:ascii="Times New Roman" w:hAnsi="Times New Roman" w:cs="Times New Roman"/>
        </w:rPr>
        <w:tab/>
      </w:r>
      <w:r w:rsidR="00D81176" w:rsidRPr="008958BF">
        <w:rPr>
          <w:rFonts w:ascii="Times New Roman" w:hAnsi="Times New Roman" w:cs="Times New Roman"/>
        </w:rPr>
        <w:tab/>
      </w:r>
    </w:p>
    <w:p w14:paraId="3000F74F" w14:textId="3401611B" w:rsidR="008C33EC" w:rsidRDefault="0013523F" w:rsidP="008C33EC">
      <w:pPr>
        <w:spacing w:after="0" w:line="240" w:lineRule="auto"/>
        <w:ind w:firstLine="720"/>
        <w:jc w:val="both"/>
        <w:rPr>
          <w:rFonts w:ascii="Times New Roman" w:hAnsi="Times New Roman" w:cs="Times New Roman"/>
        </w:rPr>
      </w:pPr>
      <w:r>
        <w:rPr>
          <w:rFonts w:ascii="Times New Roman" w:hAnsi="Times New Roman" w:cs="Times New Roman"/>
        </w:rPr>
        <w:t>Ceyla Pazarbasioglu</w:t>
      </w:r>
    </w:p>
    <w:p w14:paraId="0B18FCC0" w14:textId="77777777" w:rsidR="008C33EC" w:rsidRDefault="008C33EC" w:rsidP="008C33EC">
      <w:pPr>
        <w:spacing w:after="0" w:line="240" w:lineRule="auto"/>
        <w:ind w:left="720"/>
        <w:jc w:val="both"/>
        <w:rPr>
          <w:rFonts w:ascii="Times New Roman" w:hAnsi="Times New Roman" w:cs="Times New Roman"/>
        </w:rPr>
      </w:pPr>
      <w:r>
        <w:rPr>
          <w:rFonts w:ascii="Times New Roman" w:hAnsi="Times New Roman" w:cs="Times New Roman"/>
        </w:rPr>
        <w:t>Senior Director</w:t>
      </w:r>
    </w:p>
    <w:p w14:paraId="0D6F3BDC" w14:textId="4F989CF1" w:rsidR="008C33EC" w:rsidRPr="008958BF" w:rsidRDefault="008C33EC" w:rsidP="008C33EC">
      <w:pPr>
        <w:spacing w:after="0" w:line="240" w:lineRule="auto"/>
        <w:ind w:left="720"/>
        <w:jc w:val="both"/>
        <w:rPr>
          <w:rFonts w:ascii="Times New Roman" w:hAnsi="Times New Roman" w:cs="Times New Roman"/>
        </w:rPr>
      </w:pPr>
      <w:r>
        <w:rPr>
          <w:rFonts w:ascii="Times New Roman" w:hAnsi="Times New Roman" w:cs="Times New Roman"/>
        </w:rPr>
        <w:t>Finance &amp; Markets Global Practice</w:t>
      </w:r>
    </w:p>
    <w:p w14:paraId="7F582ACE" w14:textId="33E92BE4" w:rsidR="008958BF" w:rsidRPr="008958BF" w:rsidRDefault="008958BF" w:rsidP="001B5EC7">
      <w:pPr>
        <w:spacing w:after="0" w:line="240" w:lineRule="auto"/>
        <w:jc w:val="both"/>
        <w:rPr>
          <w:rFonts w:ascii="Times New Roman" w:hAnsi="Times New Roman" w:cs="Times New Roman"/>
        </w:rPr>
      </w:pPr>
    </w:p>
    <w:p w14:paraId="0EF4CC07" w14:textId="77777777" w:rsidR="001B5EC7" w:rsidRDefault="001B5EC7" w:rsidP="001B5EC7">
      <w:pPr>
        <w:spacing w:after="0" w:line="240" w:lineRule="auto"/>
        <w:rPr>
          <w:rFonts w:ascii="Times New Roman" w:hAnsi="Times New Roman" w:cs="Times New Roman"/>
          <w:b/>
          <w:bCs/>
        </w:rPr>
      </w:pPr>
    </w:p>
    <w:p w14:paraId="0117E65B" w14:textId="77777777" w:rsidR="002B7D8A" w:rsidRDefault="00FA12AA" w:rsidP="001B5EC7">
      <w:pPr>
        <w:spacing w:after="0" w:line="240" w:lineRule="auto"/>
        <w:rPr>
          <w:rFonts w:ascii="Times New Roman" w:hAnsi="Times New Roman" w:cs="Times New Roman"/>
          <w:b/>
        </w:rPr>
      </w:pPr>
      <w:r w:rsidRPr="00FA12AA">
        <w:rPr>
          <w:rFonts w:ascii="Times New Roman" w:hAnsi="Times New Roman" w:cs="Times New Roman"/>
          <w:b/>
        </w:rPr>
        <w:t xml:space="preserve">THE </w:t>
      </w:r>
      <w:r w:rsidR="00F97C78">
        <w:rPr>
          <w:rFonts w:ascii="Times New Roman" w:hAnsi="Times New Roman" w:cs="Times New Roman"/>
          <w:b/>
        </w:rPr>
        <w:t xml:space="preserve">GOVERNMENT </w:t>
      </w:r>
      <w:r w:rsidRPr="00FA12AA">
        <w:rPr>
          <w:rFonts w:ascii="Times New Roman" w:hAnsi="Times New Roman" w:cs="Times New Roman"/>
          <w:b/>
        </w:rPr>
        <w:t>OF AUSTRALIA</w:t>
      </w:r>
      <w:r w:rsidR="002B7D8A">
        <w:rPr>
          <w:rFonts w:ascii="Times New Roman" w:hAnsi="Times New Roman" w:cs="Times New Roman"/>
          <w:b/>
        </w:rPr>
        <w:t xml:space="preserve"> ACTING THROUGH THE DEPARTMENT OF </w:t>
      </w:r>
    </w:p>
    <w:p w14:paraId="63D52B17" w14:textId="63223580" w:rsidR="008958BF" w:rsidRPr="00FA12AA" w:rsidRDefault="002B7D8A" w:rsidP="001B5EC7">
      <w:pPr>
        <w:spacing w:after="0" w:line="240" w:lineRule="auto"/>
        <w:rPr>
          <w:rFonts w:ascii="Times New Roman" w:hAnsi="Times New Roman" w:cs="Times New Roman"/>
          <w:b/>
          <w:bCs/>
        </w:rPr>
      </w:pPr>
      <w:r>
        <w:rPr>
          <w:rFonts w:ascii="Times New Roman" w:hAnsi="Times New Roman" w:cs="Times New Roman"/>
          <w:b/>
        </w:rPr>
        <w:t>FOREIGN AFFAIRS AND TRADE</w:t>
      </w:r>
      <w:r w:rsidR="00FA12AA" w:rsidRPr="00FA12AA">
        <w:rPr>
          <w:rFonts w:ascii="Times New Roman" w:hAnsi="Times New Roman" w:cs="Times New Roman"/>
          <w:b/>
        </w:rPr>
        <w:t xml:space="preserve"> </w:t>
      </w:r>
    </w:p>
    <w:p w14:paraId="6043E4C9" w14:textId="244EF539" w:rsidR="001B5EC7" w:rsidRDefault="001B5EC7" w:rsidP="001B5EC7">
      <w:pPr>
        <w:spacing w:after="0" w:line="240" w:lineRule="auto"/>
        <w:jc w:val="both"/>
        <w:rPr>
          <w:rFonts w:ascii="Times New Roman" w:hAnsi="Times New Roman" w:cs="Times New Roman"/>
        </w:rPr>
      </w:pPr>
    </w:p>
    <w:p w14:paraId="0422476E" w14:textId="77777777" w:rsidR="00AC73FA" w:rsidRDefault="00AC73FA" w:rsidP="001B5EC7">
      <w:pPr>
        <w:spacing w:after="0" w:line="240" w:lineRule="auto"/>
        <w:jc w:val="both"/>
        <w:rPr>
          <w:rFonts w:ascii="Times New Roman" w:hAnsi="Times New Roman" w:cs="Times New Roman"/>
        </w:rPr>
      </w:pPr>
    </w:p>
    <w:p w14:paraId="0B509622" w14:textId="77777777" w:rsidR="00AC73FA" w:rsidRPr="008958BF" w:rsidRDefault="00AC73FA" w:rsidP="00AC73FA">
      <w:pPr>
        <w:spacing w:after="0" w:line="240" w:lineRule="auto"/>
        <w:jc w:val="both"/>
        <w:rPr>
          <w:rFonts w:ascii="Times New Roman" w:hAnsi="Times New Roman" w:cs="Times New Roman"/>
        </w:rPr>
      </w:pPr>
      <w:r w:rsidRPr="008958BF">
        <w:rPr>
          <w:rFonts w:ascii="Times New Roman" w:hAnsi="Times New Roman" w:cs="Times New Roman"/>
        </w:rPr>
        <w:t>By: ________________________</w:t>
      </w:r>
      <w:r w:rsidRPr="008958BF">
        <w:rPr>
          <w:rFonts w:ascii="Times New Roman" w:hAnsi="Times New Roman" w:cs="Times New Roman"/>
        </w:rPr>
        <w:tab/>
      </w:r>
      <w:r w:rsidRPr="008958BF">
        <w:rPr>
          <w:rFonts w:ascii="Times New Roman" w:hAnsi="Times New Roman" w:cs="Times New Roman"/>
        </w:rPr>
        <w:tab/>
      </w:r>
      <w:r>
        <w:rPr>
          <w:rFonts w:ascii="Times New Roman" w:hAnsi="Times New Roman" w:cs="Times New Roman"/>
        </w:rPr>
        <w:tab/>
      </w:r>
      <w:r w:rsidRPr="008958BF">
        <w:rPr>
          <w:rFonts w:ascii="Times New Roman" w:hAnsi="Times New Roman" w:cs="Times New Roman"/>
        </w:rPr>
        <w:t>Date: ______________________</w:t>
      </w:r>
      <w:r w:rsidRPr="008958BF">
        <w:rPr>
          <w:rFonts w:ascii="Times New Roman" w:hAnsi="Times New Roman" w:cs="Times New Roman"/>
        </w:rPr>
        <w:tab/>
      </w:r>
      <w:r w:rsidRPr="008958BF">
        <w:rPr>
          <w:rFonts w:ascii="Times New Roman" w:hAnsi="Times New Roman" w:cs="Times New Roman"/>
        </w:rPr>
        <w:tab/>
      </w:r>
    </w:p>
    <w:p w14:paraId="6E3068BD" w14:textId="77E18A5C" w:rsidR="00AC73FA" w:rsidRDefault="00CE068F" w:rsidP="00AC73FA">
      <w:pPr>
        <w:spacing w:after="0" w:line="240" w:lineRule="auto"/>
        <w:ind w:firstLine="720"/>
        <w:jc w:val="both"/>
        <w:rPr>
          <w:rFonts w:ascii="Times New Roman" w:hAnsi="Times New Roman" w:cs="Times New Roman"/>
        </w:rPr>
      </w:pPr>
      <w:r>
        <w:rPr>
          <w:rFonts w:ascii="Times New Roman" w:hAnsi="Times New Roman" w:cs="Times New Roman"/>
        </w:rPr>
        <w:t>Luke Arnold</w:t>
      </w:r>
    </w:p>
    <w:p w14:paraId="4C54EEB4" w14:textId="2285E662" w:rsidR="00AC73FA" w:rsidRDefault="00CE068F" w:rsidP="00AC73FA">
      <w:pPr>
        <w:spacing w:after="0" w:line="240" w:lineRule="auto"/>
        <w:ind w:firstLine="720"/>
        <w:jc w:val="both"/>
        <w:rPr>
          <w:rFonts w:ascii="Times New Roman" w:hAnsi="Times New Roman" w:cs="Times New Roman"/>
        </w:rPr>
      </w:pPr>
      <w:r>
        <w:rPr>
          <w:rFonts w:ascii="Times New Roman" w:hAnsi="Times New Roman" w:cs="Times New Roman"/>
        </w:rPr>
        <w:t>Director</w:t>
      </w:r>
    </w:p>
    <w:p w14:paraId="2DE740AD" w14:textId="2DCB240D" w:rsidR="00AC73FA" w:rsidRDefault="00CE068F" w:rsidP="00AC73FA">
      <w:pPr>
        <w:spacing w:after="0" w:line="240" w:lineRule="auto"/>
        <w:ind w:left="720"/>
        <w:jc w:val="both"/>
        <w:rPr>
          <w:rFonts w:ascii="Times New Roman" w:hAnsi="Times New Roman" w:cs="Times New Roman"/>
        </w:rPr>
      </w:pPr>
      <w:r>
        <w:rPr>
          <w:rFonts w:ascii="Times New Roman" w:hAnsi="Times New Roman" w:cs="Times New Roman"/>
        </w:rPr>
        <w:t>Law and Justice Section</w:t>
      </w:r>
    </w:p>
    <w:p w14:paraId="08E19758" w14:textId="77777777" w:rsidR="00AC73FA" w:rsidRPr="00AC73FA" w:rsidRDefault="00AC73FA" w:rsidP="00AC73FA">
      <w:pPr>
        <w:spacing w:after="0" w:line="240" w:lineRule="auto"/>
        <w:jc w:val="both"/>
        <w:rPr>
          <w:rFonts w:ascii="Times New Roman" w:hAnsi="Times New Roman" w:cs="Times New Roman"/>
          <w:b/>
        </w:rPr>
      </w:pPr>
    </w:p>
    <w:p w14:paraId="21CD8716" w14:textId="77777777" w:rsidR="00FC06BE" w:rsidRPr="00AC73FA" w:rsidRDefault="00FC06BE" w:rsidP="00FC06BE">
      <w:pPr>
        <w:tabs>
          <w:tab w:val="left" w:pos="6211"/>
        </w:tabs>
        <w:spacing w:after="0" w:line="240" w:lineRule="auto"/>
        <w:jc w:val="both"/>
        <w:rPr>
          <w:rFonts w:ascii="Times New Roman" w:hAnsi="Times New Roman" w:cs="Times New Roman"/>
          <w:b/>
        </w:rPr>
      </w:pPr>
    </w:p>
    <w:p w14:paraId="6D921B2A" w14:textId="470B31BD" w:rsidR="004020A5" w:rsidRDefault="00AC73FA" w:rsidP="00FC06BE">
      <w:pPr>
        <w:tabs>
          <w:tab w:val="left" w:pos="6211"/>
        </w:tabs>
        <w:spacing w:after="0" w:line="240" w:lineRule="auto"/>
        <w:jc w:val="both"/>
        <w:rPr>
          <w:rFonts w:ascii="Times New Roman" w:hAnsi="Times New Roman" w:cs="Times New Roman"/>
          <w:b/>
        </w:rPr>
      </w:pPr>
      <w:r w:rsidRPr="00AC73FA">
        <w:rPr>
          <w:rFonts w:ascii="Times New Roman" w:hAnsi="Times New Roman" w:cs="Times New Roman"/>
          <w:b/>
        </w:rPr>
        <w:t>UNITED NATIONS OFFICE ON DRUGS AND CRIME</w:t>
      </w:r>
    </w:p>
    <w:p w14:paraId="137FEBCA" w14:textId="1561FDFA" w:rsidR="00AC73FA" w:rsidRDefault="00AC73FA" w:rsidP="00FC06BE">
      <w:pPr>
        <w:tabs>
          <w:tab w:val="left" w:pos="6211"/>
        </w:tabs>
        <w:spacing w:after="0" w:line="240" w:lineRule="auto"/>
        <w:jc w:val="both"/>
        <w:rPr>
          <w:rFonts w:ascii="Times New Roman" w:hAnsi="Times New Roman" w:cs="Times New Roman"/>
          <w:b/>
        </w:rPr>
      </w:pPr>
    </w:p>
    <w:p w14:paraId="6B590AD4" w14:textId="5EE24472" w:rsidR="00AC73FA" w:rsidRDefault="00AC73FA" w:rsidP="00FC06BE">
      <w:pPr>
        <w:tabs>
          <w:tab w:val="left" w:pos="6211"/>
        </w:tabs>
        <w:spacing w:after="0" w:line="240" w:lineRule="auto"/>
        <w:jc w:val="both"/>
        <w:rPr>
          <w:rFonts w:ascii="Times New Roman" w:hAnsi="Times New Roman" w:cs="Times New Roman"/>
          <w:b/>
        </w:rPr>
      </w:pPr>
    </w:p>
    <w:p w14:paraId="4EF1666F" w14:textId="77777777" w:rsidR="00AC73FA" w:rsidRPr="008958BF" w:rsidRDefault="00AC73FA" w:rsidP="00AC73FA">
      <w:pPr>
        <w:spacing w:after="0" w:line="240" w:lineRule="auto"/>
        <w:jc w:val="both"/>
        <w:rPr>
          <w:rFonts w:ascii="Times New Roman" w:hAnsi="Times New Roman" w:cs="Times New Roman"/>
        </w:rPr>
      </w:pPr>
      <w:r w:rsidRPr="008958BF">
        <w:rPr>
          <w:rFonts w:ascii="Times New Roman" w:hAnsi="Times New Roman" w:cs="Times New Roman"/>
        </w:rPr>
        <w:t>By: ________________________</w:t>
      </w:r>
      <w:r w:rsidRPr="008958BF">
        <w:rPr>
          <w:rFonts w:ascii="Times New Roman" w:hAnsi="Times New Roman" w:cs="Times New Roman"/>
        </w:rPr>
        <w:tab/>
      </w:r>
      <w:r w:rsidRPr="008958BF">
        <w:rPr>
          <w:rFonts w:ascii="Times New Roman" w:hAnsi="Times New Roman" w:cs="Times New Roman"/>
        </w:rPr>
        <w:tab/>
      </w:r>
      <w:r>
        <w:rPr>
          <w:rFonts w:ascii="Times New Roman" w:hAnsi="Times New Roman" w:cs="Times New Roman"/>
        </w:rPr>
        <w:tab/>
      </w:r>
      <w:r w:rsidRPr="008958BF">
        <w:rPr>
          <w:rFonts w:ascii="Times New Roman" w:hAnsi="Times New Roman" w:cs="Times New Roman"/>
        </w:rPr>
        <w:t>Date: ______________________</w:t>
      </w:r>
      <w:r w:rsidRPr="008958BF">
        <w:rPr>
          <w:rFonts w:ascii="Times New Roman" w:hAnsi="Times New Roman" w:cs="Times New Roman"/>
        </w:rPr>
        <w:tab/>
      </w:r>
      <w:r w:rsidRPr="008958BF">
        <w:rPr>
          <w:rFonts w:ascii="Times New Roman" w:hAnsi="Times New Roman" w:cs="Times New Roman"/>
        </w:rPr>
        <w:tab/>
      </w:r>
    </w:p>
    <w:p w14:paraId="0FC366BD" w14:textId="77777777" w:rsidR="00AC73FA" w:rsidRPr="00AC73FA" w:rsidRDefault="00AC73FA" w:rsidP="00AC73FA">
      <w:pPr>
        <w:spacing w:after="0" w:line="240" w:lineRule="auto"/>
        <w:ind w:firstLine="720"/>
        <w:jc w:val="both"/>
        <w:rPr>
          <w:rFonts w:ascii="Times New Roman" w:hAnsi="Times New Roman" w:cs="Times New Roman"/>
        </w:rPr>
      </w:pPr>
      <w:r w:rsidRPr="00AC73FA">
        <w:rPr>
          <w:rFonts w:ascii="Times New Roman" w:hAnsi="Times New Roman" w:cs="Times New Roman"/>
        </w:rPr>
        <w:t>Jean-Luc Lemahieu</w:t>
      </w:r>
    </w:p>
    <w:p w14:paraId="675ADACA" w14:textId="77777777" w:rsidR="00AC73FA" w:rsidRDefault="00AC73FA" w:rsidP="00AC73FA">
      <w:pPr>
        <w:spacing w:after="0" w:line="240" w:lineRule="auto"/>
        <w:ind w:firstLine="720"/>
        <w:jc w:val="both"/>
        <w:rPr>
          <w:rFonts w:ascii="Times New Roman" w:hAnsi="Times New Roman" w:cs="Times New Roman"/>
        </w:rPr>
      </w:pPr>
      <w:r w:rsidRPr="00AC73FA">
        <w:rPr>
          <w:rFonts w:ascii="Times New Roman" w:hAnsi="Times New Roman" w:cs="Times New Roman"/>
        </w:rPr>
        <w:t>Director</w:t>
      </w:r>
    </w:p>
    <w:p w14:paraId="1FB4E2D1" w14:textId="77777777" w:rsidR="00AC73FA" w:rsidRDefault="00AC73FA" w:rsidP="00AC73FA">
      <w:pPr>
        <w:spacing w:after="0" w:line="240" w:lineRule="auto"/>
        <w:ind w:firstLine="720"/>
        <w:jc w:val="both"/>
        <w:rPr>
          <w:rFonts w:ascii="Times New Roman" w:hAnsi="Times New Roman" w:cs="Times New Roman"/>
        </w:rPr>
      </w:pPr>
      <w:r>
        <w:rPr>
          <w:rFonts w:ascii="Times New Roman" w:hAnsi="Times New Roman" w:cs="Times New Roman"/>
        </w:rPr>
        <w:t>Division for Policy Analysis and Public Affairs</w:t>
      </w:r>
    </w:p>
    <w:p w14:paraId="2968B071" w14:textId="77777777" w:rsidR="00AC73FA" w:rsidRPr="00AC73FA" w:rsidRDefault="00AC73FA" w:rsidP="00AC73FA">
      <w:pPr>
        <w:spacing w:after="0" w:line="240" w:lineRule="auto"/>
        <w:ind w:firstLine="720"/>
        <w:jc w:val="both"/>
        <w:rPr>
          <w:rFonts w:ascii="Times New Roman" w:hAnsi="Times New Roman" w:cs="Times New Roman"/>
        </w:rPr>
      </w:pPr>
    </w:p>
    <w:p w14:paraId="68A17CFB" w14:textId="77777777" w:rsidR="00AC73FA" w:rsidRDefault="00AC73FA" w:rsidP="001B5EC7">
      <w:pPr>
        <w:spacing w:after="0" w:line="240" w:lineRule="auto"/>
        <w:jc w:val="both"/>
        <w:rPr>
          <w:rFonts w:ascii="Times New Roman" w:hAnsi="Times New Roman" w:cs="Times New Roman"/>
        </w:rPr>
        <w:sectPr w:rsidR="00AC73FA" w:rsidSect="00BB39B6">
          <w:headerReference w:type="even" r:id="rId9"/>
          <w:headerReference w:type="default" r:id="rId10"/>
          <w:footerReference w:type="even" r:id="rId11"/>
          <w:footerReference w:type="default" r:id="rId12"/>
          <w:headerReference w:type="first" r:id="rId13"/>
          <w:footerReference w:type="first" r:id="rId14"/>
          <w:pgSz w:w="12240" w:h="15840"/>
          <w:pgMar w:top="1800" w:right="1440" w:bottom="1440" w:left="1440" w:header="1008" w:footer="1008" w:gutter="0"/>
          <w:pgNumType w:start="1"/>
          <w:cols w:space="720"/>
          <w:docGrid w:linePitch="360"/>
        </w:sectPr>
      </w:pPr>
    </w:p>
    <w:p w14:paraId="45ECD38B" w14:textId="39F6D334" w:rsidR="00D81176" w:rsidRPr="00D81176" w:rsidRDefault="00D81176" w:rsidP="00D81176">
      <w:pPr>
        <w:spacing w:after="0" w:line="240" w:lineRule="auto"/>
        <w:jc w:val="right"/>
        <w:rPr>
          <w:rFonts w:ascii="Times New Roman" w:hAnsi="Times New Roman" w:cs="Times New Roman"/>
          <w:b/>
          <w:u w:val="single"/>
        </w:rPr>
      </w:pPr>
      <w:r w:rsidRPr="00D81176">
        <w:rPr>
          <w:rFonts w:ascii="Times New Roman" w:hAnsi="Times New Roman" w:cs="Times New Roman"/>
          <w:b/>
          <w:u w:val="single"/>
        </w:rPr>
        <w:lastRenderedPageBreak/>
        <w:t xml:space="preserve">Schedule </w:t>
      </w:r>
    </w:p>
    <w:p w14:paraId="0E84EF77" w14:textId="77777777" w:rsidR="00D81176" w:rsidRDefault="00D81176" w:rsidP="001B5EC7">
      <w:pPr>
        <w:spacing w:after="0" w:line="240" w:lineRule="auto"/>
        <w:jc w:val="center"/>
        <w:rPr>
          <w:rFonts w:ascii="Times New Roman" w:hAnsi="Times New Roman" w:cs="Times New Roman"/>
          <w:b/>
        </w:rPr>
      </w:pPr>
    </w:p>
    <w:p w14:paraId="5B3F41F5" w14:textId="1638567F" w:rsidR="008958BF" w:rsidRPr="0062171B" w:rsidRDefault="003035F1" w:rsidP="001B5EC7">
      <w:pPr>
        <w:spacing w:after="0" w:line="240" w:lineRule="auto"/>
        <w:jc w:val="center"/>
        <w:rPr>
          <w:rFonts w:ascii="Times New Roman" w:hAnsi="Times New Roman" w:cs="Times New Roman"/>
          <w:b/>
        </w:rPr>
      </w:pPr>
      <w:r w:rsidRPr="0062171B">
        <w:rPr>
          <w:rFonts w:ascii="Times New Roman" w:hAnsi="Times New Roman" w:cs="Times New Roman"/>
          <w:b/>
        </w:rPr>
        <w:t xml:space="preserve">Revisions to the Administration </w:t>
      </w:r>
      <w:r w:rsidR="00F2659F" w:rsidRPr="0062171B">
        <w:rPr>
          <w:rFonts w:ascii="Times New Roman" w:hAnsi="Times New Roman" w:cs="Times New Roman"/>
          <w:b/>
          <w:color w:val="000000"/>
        </w:rPr>
        <w:t>Agreement</w:t>
      </w:r>
      <w:r w:rsidR="00F2659F" w:rsidRPr="0062171B">
        <w:rPr>
          <w:rFonts w:ascii="Times New Roman" w:hAnsi="Times New Roman" w:cs="Times New Roman"/>
          <w:color w:val="000000"/>
        </w:rPr>
        <w:t xml:space="preserve"> </w:t>
      </w:r>
      <w:r w:rsidRPr="0062171B">
        <w:rPr>
          <w:rFonts w:ascii="Times New Roman" w:hAnsi="Times New Roman" w:cs="Times New Roman"/>
          <w:b/>
        </w:rPr>
        <w:t>for Purposes of the Parallel Account Only</w:t>
      </w:r>
    </w:p>
    <w:p w14:paraId="2B756302" w14:textId="77777777" w:rsidR="001B5EC7" w:rsidRPr="0062171B" w:rsidRDefault="001B5EC7" w:rsidP="001B5EC7">
      <w:pPr>
        <w:tabs>
          <w:tab w:val="num" w:pos="0"/>
        </w:tabs>
        <w:spacing w:after="0" w:line="240" w:lineRule="auto"/>
        <w:ind w:left="360" w:hanging="360"/>
        <w:jc w:val="both"/>
        <w:rPr>
          <w:rFonts w:ascii="Times New Roman" w:hAnsi="Times New Roman" w:cs="Times New Roman"/>
        </w:rPr>
      </w:pPr>
    </w:p>
    <w:p w14:paraId="5E0B5FAC" w14:textId="77777777" w:rsidR="003B4C45" w:rsidRPr="0062171B" w:rsidRDefault="003B4C45" w:rsidP="001B5EC7">
      <w:pPr>
        <w:tabs>
          <w:tab w:val="num" w:pos="0"/>
        </w:tabs>
        <w:spacing w:after="0" w:line="240" w:lineRule="auto"/>
        <w:ind w:left="360" w:hanging="360"/>
        <w:jc w:val="both"/>
        <w:rPr>
          <w:rFonts w:ascii="Times New Roman" w:hAnsi="Times New Roman" w:cs="Times New Roman"/>
        </w:rPr>
      </w:pPr>
    </w:p>
    <w:p w14:paraId="263DAF7A" w14:textId="38D297ED" w:rsidR="003035F1" w:rsidRPr="0062171B" w:rsidRDefault="003035F1" w:rsidP="001B5EC7">
      <w:pPr>
        <w:tabs>
          <w:tab w:val="num" w:pos="0"/>
        </w:tabs>
        <w:spacing w:after="0" w:line="240" w:lineRule="auto"/>
        <w:ind w:left="720" w:hanging="720"/>
        <w:jc w:val="both"/>
        <w:rPr>
          <w:rFonts w:ascii="Times New Roman" w:hAnsi="Times New Roman" w:cs="Times New Roman"/>
        </w:rPr>
      </w:pPr>
      <w:r w:rsidRPr="0062171B">
        <w:rPr>
          <w:rFonts w:ascii="Times New Roman" w:hAnsi="Times New Roman" w:cs="Times New Roman"/>
        </w:rPr>
        <w:t>(A)</w:t>
      </w:r>
      <w:r w:rsidR="001B5EC7" w:rsidRPr="0062171B">
        <w:rPr>
          <w:rFonts w:ascii="Times New Roman" w:hAnsi="Times New Roman" w:cs="Times New Roman"/>
        </w:rPr>
        <w:tab/>
      </w:r>
      <w:r w:rsidRPr="0062171B">
        <w:rPr>
          <w:rFonts w:ascii="Times New Roman" w:hAnsi="Times New Roman" w:cs="Times New Roman"/>
        </w:rPr>
        <w:t xml:space="preserve">Section </w:t>
      </w:r>
      <w:r w:rsidR="0089045D" w:rsidRPr="0062171B">
        <w:rPr>
          <w:rFonts w:ascii="Times New Roman" w:hAnsi="Times New Roman" w:cs="Times New Roman"/>
        </w:rPr>
        <w:t>3.1</w:t>
      </w:r>
      <w:r w:rsidRPr="0062171B">
        <w:rPr>
          <w:rFonts w:ascii="Times New Roman" w:hAnsi="Times New Roman" w:cs="Times New Roman"/>
        </w:rPr>
        <w:t xml:space="preserve"> (Administrati</w:t>
      </w:r>
      <w:r w:rsidR="000B6573" w:rsidRPr="0062171B">
        <w:rPr>
          <w:rFonts w:ascii="Times New Roman" w:hAnsi="Times New Roman" w:cs="Times New Roman"/>
        </w:rPr>
        <w:t>ve</w:t>
      </w:r>
      <w:r w:rsidRPr="0062171B">
        <w:rPr>
          <w:rFonts w:ascii="Times New Roman" w:hAnsi="Times New Roman" w:cs="Times New Roman"/>
        </w:rPr>
        <w:t xml:space="preserve"> Cost Recovery) of Annex 2 of the Administration </w:t>
      </w:r>
      <w:r w:rsidR="00F2659F" w:rsidRPr="0062171B">
        <w:rPr>
          <w:rFonts w:ascii="Times New Roman" w:hAnsi="Times New Roman" w:cs="Times New Roman"/>
          <w:color w:val="000000"/>
        </w:rPr>
        <w:t>Agreement</w:t>
      </w:r>
      <w:r w:rsidR="0089045D" w:rsidRPr="0062171B">
        <w:rPr>
          <w:rFonts w:ascii="Times New Roman" w:hAnsi="Times New Roman" w:cs="Times New Roman"/>
          <w:color w:val="000000"/>
        </w:rPr>
        <w:t xml:space="preserve"> </w:t>
      </w:r>
      <w:r w:rsidRPr="0062171B">
        <w:rPr>
          <w:rFonts w:ascii="Times New Roman" w:hAnsi="Times New Roman" w:cs="Times New Roman"/>
        </w:rPr>
        <w:t>is hereby</w:t>
      </w:r>
      <w:r w:rsidR="00F06EF8" w:rsidRPr="0062171B">
        <w:rPr>
          <w:rFonts w:ascii="Times New Roman" w:hAnsi="Times New Roman" w:cs="Times New Roman"/>
        </w:rPr>
        <w:t xml:space="preserve"> eliminated.</w:t>
      </w:r>
    </w:p>
    <w:p w14:paraId="5164176C" w14:textId="77777777" w:rsidR="001B5EC7" w:rsidRPr="0062171B" w:rsidRDefault="001B5EC7" w:rsidP="001B5EC7">
      <w:pPr>
        <w:tabs>
          <w:tab w:val="num" w:pos="0"/>
        </w:tabs>
        <w:spacing w:after="0" w:line="240" w:lineRule="auto"/>
        <w:ind w:left="360" w:hanging="360"/>
        <w:jc w:val="both"/>
        <w:rPr>
          <w:rFonts w:ascii="Times New Roman" w:hAnsi="Times New Roman" w:cs="Times New Roman"/>
        </w:rPr>
      </w:pPr>
    </w:p>
    <w:p w14:paraId="27819923" w14:textId="3B813847" w:rsidR="003035F1" w:rsidRDefault="001B5EC7" w:rsidP="001B5EC7">
      <w:pPr>
        <w:tabs>
          <w:tab w:val="num" w:pos="0"/>
        </w:tabs>
        <w:spacing w:after="0" w:line="240" w:lineRule="auto"/>
        <w:ind w:left="720" w:hanging="720"/>
        <w:jc w:val="both"/>
        <w:rPr>
          <w:rFonts w:ascii="Times New Roman" w:hAnsi="Times New Roman" w:cs="Times New Roman"/>
        </w:rPr>
      </w:pPr>
      <w:r w:rsidRPr="0062171B">
        <w:rPr>
          <w:rFonts w:ascii="Times New Roman" w:hAnsi="Times New Roman" w:cs="Times New Roman"/>
        </w:rPr>
        <w:t>(B)</w:t>
      </w:r>
      <w:r w:rsidRPr="0062171B">
        <w:rPr>
          <w:rFonts w:ascii="Times New Roman" w:hAnsi="Times New Roman" w:cs="Times New Roman"/>
        </w:rPr>
        <w:tab/>
      </w:r>
      <w:r w:rsidR="003035F1" w:rsidRPr="0062171B">
        <w:rPr>
          <w:rFonts w:ascii="Times New Roman" w:hAnsi="Times New Roman" w:cs="Times New Roman"/>
        </w:rPr>
        <w:t>Section</w:t>
      </w:r>
      <w:r w:rsidR="001D537E" w:rsidRPr="0062171B">
        <w:rPr>
          <w:rFonts w:ascii="Times New Roman" w:hAnsi="Times New Roman" w:cs="Times New Roman"/>
        </w:rPr>
        <w:t xml:space="preserve"> </w:t>
      </w:r>
      <w:r w:rsidR="00374C0F" w:rsidRPr="0062171B">
        <w:rPr>
          <w:rFonts w:ascii="Times New Roman" w:hAnsi="Times New Roman" w:cs="Times New Roman"/>
        </w:rPr>
        <w:t>F.1 (i)</w:t>
      </w:r>
      <w:r w:rsidR="003035F1" w:rsidRPr="0062171B">
        <w:rPr>
          <w:rFonts w:ascii="Times New Roman" w:hAnsi="Times New Roman" w:cs="Times New Roman"/>
        </w:rPr>
        <w:t xml:space="preserve"> of Annex 1 of the Administration </w:t>
      </w:r>
      <w:r w:rsidR="00F2659F" w:rsidRPr="0062171B">
        <w:rPr>
          <w:rFonts w:ascii="Times New Roman" w:hAnsi="Times New Roman" w:cs="Times New Roman"/>
          <w:color w:val="000000"/>
        </w:rPr>
        <w:t xml:space="preserve">Agreement </w:t>
      </w:r>
      <w:r w:rsidR="003035F1" w:rsidRPr="0062171B">
        <w:rPr>
          <w:rFonts w:ascii="Times New Roman" w:hAnsi="Times New Roman" w:cs="Times New Roman"/>
        </w:rPr>
        <w:t>is hereby substituted with the following terms:</w:t>
      </w:r>
      <w:r w:rsidR="003035F1" w:rsidRPr="009C15CA">
        <w:rPr>
          <w:rFonts w:ascii="Times New Roman" w:hAnsi="Times New Roman" w:cs="Times New Roman"/>
        </w:rPr>
        <w:t xml:space="preserve"> </w:t>
      </w:r>
    </w:p>
    <w:p w14:paraId="07E35FF5" w14:textId="77777777" w:rsidR="001B5EC7" w:rsidRDefault="001B5EC7" w:rsidP="001B5EC7">
      <w:pPr>
        <w:spacing w:after="0" w:line="240" w:lineRule="auto"/>
        <w:ind w:left="360"/>
        <w:jc w:val="both"/>
        <w:rPr>
          <w:rFonts w:ascii="Times New Roman" w:hAnsi="Times New Roman" w:cs="Times New Roman"/>
        </w:rPr>
      </w:pPr>
    </w:p>
    <w:p w14:paraId="1E5E62C4" w14:textId="77777777" w:rsidR="00374C0F" w:rsidRDefault="00374C0F" w:rsidP="00374C0F">
      <w:pPr>
        <w:spacing w:after="0" w:line="240" w:lineRule="auto"/>
        <w:ind w:left="720"/>
        <w:jc w:val="both"/>
        <w:rPr>
          <w:rFonts w:ascii="Times New Roman" w:hAnsi="Times New Roman"/>
        </w:rPr>
      </w:pPr>
      <w:r w:rsidRPr="00816BB4">
        <w:rPr>
          <w:rFonts w:ascii="Times New Roman" w:hAnsi="Times New Roman" w:cs="Times New Roman"/>
        </w:rPr>
        <w:t>“(1)</w:t>
      </w:r>
      <w:r w:rsidRPr="00816BB4">
        <w:rPr>
          <w:rFonts w:ascii="Times New Roman" w:hAnsi="Times New Roman" w:cs="Times New Roman"/>
        </w:rPr>
        <w:tab/>
      </w:r>
      <w:r w:rsidRPr="00816BB4">
        <w:rPr>
          <w:rFonts w:ascii="Times New Roman" w:hAnsi="Times New Roman"/>
        </w:rPr>
        <w:t>The following eligible expenditures categories may be used to finance Bank-Managed Activities:</w:t>
      </w:r>
      <w:r w:rsidRPr="00756537">
        <w:rPr>
          <w:rFonts w:ascii="Times New Roman" w:hAnsi="Times New Roman"/>
        </w:rPr>
        <w:t xml:space="preserve"> </w:t>
      </w:r>
    </w:p>
    <w:p w14:paraId="25FFC5A2" w14:textId="77777777" w:rsidR="00374C0F" w:rsidRDefault="00374C0F" w:rsidP="00374C0F">
      <w:pPr>
        <w:spacing w:after="0" w:line="240" w:lineRule="auto"/>
        <w:ind w:left="720"/>
        <w:jc w:val="both"/>
        <w:rPr>
          <w:rFonts w:ascii="Times New Roman" w:hAnsi="Times New Roman"/>
        </w:rPr>
      </w:pPr>
    </w:p>
    <w:p w14:paraId="604D95D1" w14:textId="77777777" w:rsidR="00374C0F" w:rsidRPr="004209CB" w:rsidRDefault="00374C0F" w:rsidP="00374C0F">
      <w:pPr>
        <w:pStyle w:val="ListParagraph"/>
        <w:spacing w:after="100" w:afterAutospacing="1" w:line="240" w:lineRule="auto"/>
        <w:ind w:left="1627" w:hanging="547"/>
        <w:contextualSpacing w:val="0"/>
        <w:jc w:val="both"/>
        <w:rPr>
          <w:rFonts w:ascii="Times New Roman" w:hAnsi="Times New Roman"/>
        </w:rPr>
      </w:pPr>
      <w:r>
        <w:rPr>
          <w:rFonts w:ascii="Times New Roman" w:hAnsi="Times New Roman"/>
        </w:rPr>
        <w:t>(i)</w:t>
      </w:r>
      <w:r>
        <w:rPr>
          <w:rFonts w:ascii="Times New Roman" w:hAnsi="Times New Roman"/>
        </w:rPr>
        <w:tab/>
      </w:r>
      <w:r w:rsidRPr="00756537">
        <w:rPr>
          <w:rFonts w:ascii="Times New Roman" w:hAnsi="Times New Roman"/>
        </w:rPr>
        <w:t>staff costs (excluding short term consultants and temporaries, and also excluding extended term consultants and temporaries)</w:t>
      </w:r>
      <w:r>
        <w:rPr>
          <w:rFonts w:ascii="Times New Roman" w:hAnsi="Times New Roman"/>
        </w:rPr>
        <w:t xml:space="preserve">; </w:t>
      </w:r>
      <w:r w:rsidRPr="00756537">
        <w:rPr>
          <w:rFonts w:ascii="Times New Roman" w:hAnsi="Times New Roman"/>
        </w:rPr>
        <w:t>extended term consultants and temporaries;</w:t>
      </w:r>
      <w:r>
        <w:rPr>
          <w:rFonts w:ascii="Times New Roman" w:hAnsi="Times New Roman"/>
        </w:rPr>
        <w:t xml:space="preserve"> </w:t>
      </w:r>
      <w:r w:rsidRPr="00756537">
        <w:rPr>
          <w:rFonts w:ascii="Times New Roman" w:hAnsi="Times New Roman"/>
        </w:rPr>
        <w:t>short-term consultants and temporaries;</w:t>
      </w:r>
      <w:r>
        <w:rPr>
          <w:rFonts w:ascii="Times New Roman" w:hAnsi="Times New Roman"/>
        </w:rPr>
        <w:t xml:space="preserve"> </w:t>
      </w:r>
      <w:r w:rsidRPr="00756537">
        <w:rPr>
          <w:rFonts w:ascii="Times New Roman" w:hAnsi="Times New Roman"/>
        </w:rPr>
        <w:t>contractual services;</w:t>
      </w:r>
      <w:r>
        <w:rPr>
          <w:rFonts w:ascii="Times New Roman" w:hAnsi="Times New Roman"/>
        </w:rPr>
        <w:t xml:space="preserve"> </w:t>
      </w:r>
      <w:r w:rsidRPr="00756537">
        <w:rPr>
          <w:rFonts w:ascii="Times New Roman" w:hAnsi="Times New Roman"/>
        </w:rPr>
        <w:t>media, workshops, conferences and meetings;</w:t>
      </w:r>
      <w:r>
        <w:rPr>
          <w:rFonts w:ascii="Times New Roman" w:hAnsi="Times New Roman"/>
        </w:rPr>
        <w:t xml:space="preserve"> </w:t>
      </w:r>
      <w:r w:rsidRPr="00756537">
        <w:rPr>
          <w:rFonts w:ascii="Times New Roman" w:hAnsi="Times New Roman"/>
        </w:rPr>
        <w:t>travel expenses</w:t>
      </w:r>
      <w:r>
        <w:rPr>
          <w:rFonts w:ascii="Times New Roman" w:hAnsi="Times New Roman"/>
        </w:rPr>
        <w:t xml:space="preserve">; and </w:t>
      </w:r>
      <w:r w:rsidRPr="004209CB">
        <w:rPr>
          <w:rFonts w:ascii="Times New Roman" w:hAnsi="Times New Roman"/>
        </w:rPr>
        <w:t>equipment and office premises lease cost</w:t>
      </w:r>
      <w:r>
        <w:rPr>
          <w:rFonts w:ascii="Times New Roman" w:hAnsi="Times New Roman"/>
        </w:rPr>
        <w:t xml:space="preserve">, </w:t>
      </w:r>
      <w:r w:rsidRPr="00756537">
        <w:rPr>
          <w:rFonts w:ascii="Times New Roman" w:hAnsi="Times New Roman"/>
        </w:rPr>
        <w:t>equipment purchased</w:t>
      </w:r>
      <w:r w:rsidRPr="004209CB">
        <w:rPr>
          <w:rFonts w:ascii="Times New Roman" w:hAnsi="Times New Roman"/>
        </w:rPr>
        <w:t>.</w:t>
      </w:r>
    </w:p>
    <w:p w14:paraId="1B795516" w14:textId="77777777" w:rsidR="00374C0F" w:rsidRPr="00B76D98" w:rsidRDefault="00374C0F" w:rsidP="00374C0F">
      <w:pPr>
        <w:spacing w:after="0" w:line="240" w:lineRule="auto"/>
        <w:ind w:left="720"/>
        <w:jc w:val="both"/>
        <w:rPr>
          <w:rFonts w:ascii="Times New Roman" w:hAnsi="Times New Roman"/>
        </w:rPr>
      </w:pPr>
      <w:r w:rsidRPr="00436288">
        <w:rPr>
          <w:rFonts w:ascii="Times New Roman" w:hAnsi="Times New Roman"/>
        </w:rPr>
        <w:t xml:space="preserve">For purposes </w:t>
      </w:r>
      <w:r w:rsidRPr="000F2580">
        <w:rPr>
          <w:rFonts w:ascii="Times New Roman" w:hAnsi="Times New Roman"/>
        </w:rPr>
        <w:t>of the above expenditure categories: (i) “staff costs (excluding short term consultants and temporaries, and also excluding extended term consultants</w:t>
      </w:r>
      <w:r w:rsidRPr="00436288">
        <w:rPr>
          <w:rFonts w:ascii="Times New Roman" w:hAnsi="Times New Roman"/>
        </w:rPr>
        <w:t xml:space="preserve"> and temporaries)” includes salaries, benefits and indirect rates charged to the Trust Fund as applicable under Bank policies and procedures; (ii) “extended term consultants and temporaries” includes fees, benefits and indirect rates charged to the Trust Fund as applicable under Bank policies and procedures; and (iii) “short term consultants and temporaries” includes fees and indirect rates charged to the Trust Fund as applicable under Bank policies and procedures.</w:t>
      </w:r>
    </w:p>
    <w:p w14:paraId="18C1DE86" w14:textId="77777777" w:rsidR="00374C0F" w:rsidRDefault="00374C0F" w:rsidP="00374C0F">
      <w:pPr>
        <w:spacing w:after="0" w:line="240" w:lineRule="auto"/>
        <w:ind w:left="720" w:hanging="360"/>
        <w:jc w:val="both"/>
        <w:rPr>
          <w:rFonts w:ascii="Times New Roman" w:hAnsi="Times New Roman"/>
        </w:rPr>
      </w:pPr>
    </w:p>
    <w:p w14:paraId="608270A0" w14:textId="77777777" w:rsidR="00374C0F" w:rsidRPr="0012101B" w:rsidRDefault="00374C0F" w:rsidP="00374C0F">
      <w:pPr>
        <w:spacing w:after="240" w:line="240" w:lineRule="auto"/>
        <w:ind w:left="720"/>
        <w:jc w:val="both"/>
        <w:rPr>
          <w:rFonts w:ascii="Times New Roman" w:hAnsi="Times New Roman"/>
        </w:rPr>
      </w:pPr>
      <w:r w:rsidRPr="0066611A">
        <w:rPr>
          <w:rFonts w:ascii="Times New Roman" w:hAnsi="Times New Roman"/>
        </w:rPr>
        <w:t xml:space="preserve">The “Indirect Rate” means the indirect rate, defined as a percentage of personnel costs and available at the </w:t>
      </w:r>
      <w:r w:rsidRPr="0066611A">
        <w:rPr>
          <w:rFonts w:ascii="Times New Roman" w:hAnsi="Times New Roman"/>
          <w:i/>
        </w:rPr>
        <w:t>World Bank’s Donor center secure website</w:t>
      </w:r>
      <w:r w:rsidRPr="0066611A">
        <w:rPr>
          <w:rFonts w:ascii="Times New Roman" w:hAnsi="Times New Roman"/>
        </w:rPr>
        <w:t xml:space="preserve">, as such rate may be revised from time to time by the Bank and applied to this Trust Fund, in accordance with </w:t>
      </w:r>
      <w:r w:rsidRPr="0012101B">
        <w:rPr>
          <w:rFonts w:ascii="Times New Roman" w:hAnsi="Times New Roman"/>
        </w:rPr>
        <w:t>its policies and procedures.”</w:t>
      </w:r>
    </w:p>
    <w:p w14:paraId="0727A1F0" w14:textId="77777777" w:rsidR="00374C0F" w:rsidRPr="0012101B" w:rsidRDefault="00374C0F" w:rsidP="00374C0F">
      <w:pPr>
        <w:spacing w:after="0" w:line="240" w:lineRule="auto"/>
        <w:ind w:left="720" w:hanging="720"/>
        <w:jc w:val="both"/>
        <w:rPr>
          <w:rFonts w:ascii="Times New Roman" w:hAnsi="Times New Roman" w:cs="Times New Roman"/>
        </w:rPr>
      </w:pPr>
      <w:r w:rsidRPr="0012101B">
        <w:rPr>
          <w:rFonts w:ascii="Times New Roman" w:hAnsi="Times New Roman"/>
        </w:rPr>
        <w:t>(C)</w:t>
      </w:r>
      <w:r w:rsidRPr="0012101B">
        <w:rPr>
          <w:rFonts w:ascii="Times New Roman" w:hAnsi="Times New Roman"/>
        </w:rPr>
        <w:tab/>
      </w:r>
      <w:r w:rsidRPr="0012101B">
        <w:rPr>
          <w:rFonts w:ascii="Times New Roman" w:hAnsi="Times New Roman" w:cs="Times New Roman"/>
        </w:rPr>
        <w:t xml:space="preserve">The following Section is added to Annex 2 of the Contribution </w:t>
      </w:r>
      <w:r w:rsidRPr="0012101B">
        <w:rPr>
          <w:rFonts w:ascii="Times New Roman" w:hAnsi="Times New Roman" w:cs="Times New Roman"/>
          <w:color w:val="000000"/>
        </w:rPr>
        <w:t>Agreement</w:t>
      </w:r>
      <w:r w:rsidRPr="0012101B">
        <w:rPr>
          <w:rFonts w:ascii="Times New Roman" w:hAnsi="Times New Roman" w:cs="Times New Roman"/>
        </w:rPr>
        <w:t xml:space="preserve">: </w:t>
      </w:r>
    </w:p>
    <w:p w14:paraId="167C38AD" w14:textId="77777777" w:rsidR="00374C0F" w:rsidRPr="0012101B" w:rsidRDefault="00374C0F" w:rsidP="00374C0F">
      <w:pPr>
        <w:spacing w:after="0" w:line="240" w:lineRule="auto"/>
        <w:ind w:left="360" w:hanging="360"/>
        <w:jc w:val="both"/>
        <w:rPr>
          <w:rFonts w:ascii="Times New Roman" w:hAnsi="Times New Roman" w:cs="Times New Roman"/>
        </w:rPr>
      </w:pPr>
      <w:r w:rsidRPr="0012101B">
        <w:rPr>
          <w:rFonts w:ascii="Times New Roman" w:hAnsi="Times New Roman" w:cs="Times New Roman"/>
        </w:rPr>
        <w:tab/>
      </w:r>
    </w:p>
    <w:p w14:paraId="3696F913" w14:textId="77777777" w:rsidR="00374C0F" w:rsidRDefault="00374C0F" w:rsidP="00374C0F">
      <w:pPr>
        <w:spacing w:after="0" w:line="240" w:lineRule="auto"/>
        <w:ind w:left="720"/>
        <w:jc w:val="both"/>
        <w:rPr>
          <w:rFonts w:ascii="Times New Roman" w:hAnsi="Times New Roman"/>
          <w:u w:val="single"/>
        </w:rPr>
      </w:pPr>
      <w:r w:rsidRPr="0012101B">
        <w:rPr>
          <w:rFonts w:ascii="Times New Roman" w:hAnsi="Times New Roman" w:cs="Times New Roman"/>
        </w:rPr>
        <w:t>“10</w:t>
      </w:r>
      <w:r w:rsidRPr="0012101B">
        <w:rPr>
          <w:rFonts w:ascii="Times New Roman" w:hAnsi="Times New Roman"/>
        </w:rPr>
        <w:t>.</w:t>
      </w:r>
      <w:r w:rsidRPr="0012101B">
        <w:rPr>
          <w:rFonts w:ascii="Times New Roman" w:hAnsi="Times New Roman"/>
        </w:rPr>
        <w:tab/>
      </w:r>
      <w:r w:rsidRPr="0012101B">
        <w:rPr>
          <w:rFonts w:ascii="Times New Roman" w:hAnsi="Times New Roman"/>
          <w:u w:val="single"/>
        </w:rPr>
        <w:t>Trust Fund Fee</w:t>
      </w:r>
    </w:p>
    <w:p w14:paraId="58DE1888" w14:textId="77777777" w:rsidR="00374C0F" w:rsidRDefault="00374C0F" w:rsidP="00374C0F">
      <w:pPr>
        <w:spacing w:after="0" w:line="240" w:lineRule="auto"/>
        <w:ind w:left="720"/>
        <w:jc w:val="both"/>
        <w:rPr>
          <w:rFonts w:ascii="Times New Roman" w:hAnsi="Times New Roman"/>
        </w:rPr>
      </w:pPr>
    </w:p>
    <w:p w14:paraId="5B5FEFF2" w14:textId="33C02FCA" w:rsidR="00374C0F" w:rsidRPr="00BD29DF" w:rsidRDefault="00374C0F" w:rsidP="00374C0F">
      <w:pPr>
        <w:spacing w:after="240" w:line="240" w:lineRule="auto"/>
        <w:ind w:left="720"/>
        <w:jc w:val="both"/>
        <w:rPr>
          <w:rFonts w:ascii="Times New Roman" w:hAnsi="Times New Roman"/>
        </w:rPr>
      </w:pPr>
      <w:r w:rsidRPr="004370CB">
        <w:rPr>
          <w:rFonts w:ascii="Times New Roman" w:hAnsi="Times New Roman"/>
        </w:rPr>
        <w:t xml:space="preserve">The Bank shall calculate a fee each time funds from the Trust Fund become committed under a Bank Grant Agreement </w:t>
      </w:r>
      <w:r w:rsidR="008B57B6" w:rsidRPr="004370CB">
        <w:rPr>
          <w:rFonts w:ascii="Times New Roman" w:hAnsi="Times New Roman"/>
        </w:rPr>
        <w:t xml:space="preserve">(the “Grant Amount”) </w:t>
      </w:r>
      <w:r w:rsidRPr="004370CB">
        <w:rPr>
          <w:rFonts w:ascii="Times New Roman" w:hAnsi="Times New Roman"/>
        </w:rPr>
        <w:t xml:space="preserve">and </w:t>
      </w:r>
      <w:r w:rsidR="008B57B6">
        <w:rPr>
          <w:rFonts w:ascii="Times New Roman" w:hAnsi="Times New Roman"/>
        </w:rPr>
        <w:t>each time funds are transferred</w:t>
      </w:r>
      <w:r w:rsidRPr="004370CB">
        <w:rPr>
          <w:rFonts w:ascii="Times New Roman" w:hAnsi="Times New Roman"/>
        </w:rPr>
        <w:t xml:space="preserve"> under the Transfer Agreement</w:t>
      </w:r>
      <w:r w:rsidR="008B57B6">
        <w:rPr>
          <w:rFonts w:ascii="Times New Roman" w:hAnsi="Times New Roman"/>
        </w:rPr>
        <w:t xml:space="preserve"> </w:t>
      </w:r>
      <w:r w:rsidR="008B57B6" w:rsidRPr="004370CB">
        <w:rPr>
          <w:rFonts w:ascii="Times New Roman" w:hAnsi="Times New Roman"/>
        </w:rPr>
        <w:t>(the “Transfer Amount”)</w:t>
      </w:r>
      <w:r w:rsidRPr="004370CB">
        <w:rPr>
          <w:rFonts w:ascii="Times New Roman" w:hAnsi="Times New Roman"/>
        </w:rPr>
        <w:t xml:space="preserve">.  Such commitment shall occur when such </w:t>
      </w:r>
      <w:r w:rsidR="008B57B6">
        <w:rPr>
          <w:rFonts w:ascii="Times New Roman" w:hAnsi="Times New Roman"/>
        </w:rPr>
        <w:t xml:space="preserve">Bank </w:t>
      </w:r>
      <w:r w:rsidRPr="004370CB">
        <w:rPr>
          <w:rFonts w:ascii="Times New Roman" w:hAnsi="Times New Roman"/>
        </w:rPr>
        <w:t xml:space="preserve">Grant Agreement is fully countersigned, and such transfer </w:t>
      </w:r>
      <w:r w:rsidR="004370CB" w:rsidRPr="004370CB">
        <w:rPr>
          <w:rFonts w:ascii="Times New Roman" w:hAnsi="Times New Roman"/>
        </w:rPr>
        <w:t>shall</w:t>
      </w:r>
      <w:r w:rsidRPr="004370CB">
        <w:rPr>
          <w:rFonts w:ascii="Times New Roman" w:hAnsi="Times New Roman"/>
        </w:rPr>
        <w:t xml:space="preserve"> occur when the Bank transfers funds from the Trust Fund to UNODC, upon submission by UNODC of a transfer request to the Bank (the “Calculation Date”).  The fee so calculated by the Bank shall be based on the cumulative total of funds from the Trust Fund committed under all Bank Grant Agreements that have been fully countersigned and funds transferred under the Transfer Agreement on or prior to the</w:t>
      </w:r>
      <w:r w:rsidRPr="00BD29DF">
        <w:rPr>
          <w:rFonts w:ascii="Times New Roman" w:hAnsi="Times New Roman"/>
        </w:rPr>
        <w:t xml:space="preserve"> Calculation Date (the “Cumulative Total Amount”).  The calculated fee shall depend on where the Cumulative Total Amount stands as the Grant Amount and the Transfer Amount are added and shall be determined in accordance with the following schedule:</w:t>
      </w:r>
    </w:p>
    <w:p w14:paraId="0A850F41" w14:textId="77777777" w:rsidR="00374C0F" w:rsidRPr="00BD29DF" w:rsidRDefault="00374C0F" w:rsidP="0091411E">
      <w:pPr>
        <w:pStyle w:val="ListParagraph"/>
        <w:numPr>
          <w:ilvl w:val="0"/>
          <w:numId w:val="5"/>
        </w:numPr>
        <w:spacing w:before="240" w:after="0" w:line="240" w:lineRule="auto"/>
        <w:ind w:left="1440" w:hanging="634"/>
        <w:contextualSpacing w:val="0"/>
        <w:rPr>
          <w:rFonts w:ascii="Times New Roman" w:hAnsi="Times New Roman"/>
        </w:rPr>
      </w:pPr>
      <w:r w:rsidRPr="00BD29DF">
        <w:rPr>
          <w:rFonts w:ascii="Times New Roman" w:hAnsi="Times New Roman"/>
        </w:rPr>
        <w:lastRenderedPageBreak/>
        <w:t>5% of any portion of the Grant Amount and/or Transfer Amount that results in a Cumulative Total Amount below or equal to US$ 50 million or equivalent; plus</w:t>
      </w:r>
    </w:p>
    <w:p w14:paraId="2DA6D927" w14:textId="77777777" w:rsidR="00374C0F" w:rsidRPr="00BD29DF" w:rsidRDefault="00374C0F" w:rsidP="0091411E">
      <w:pPr>
        <w:pStyle w:val="ListParagraph"/>
        <w:numPr>
          <w:ilvl w:val="0"/>
          <w:numId w:val="5"/>
        </w:numPr>
        <w:spacing w:before="240" w:after="0" w:line="240" w:lineRule="auto"/>
        <w:ind w:left="1440" w:hanging="634"/>
        <w:contextualSpacing w:val="0"/>
        <w:rPr>
          <w:rFonts w:ascii="Times New Roman" w:hAnsi="Times New Roman"/>
        </w:rPr>
      </w:pPr>
      <w:r w:rsidRPr="00BD29DF">
        <w:rPr>
          <w:rFonts w:ascii="Times New Roman" w:hAnsi="Times New Roman"/>
        </w:rPr>
        <w:t>4% of any portion of the Grant Amount and/or Transfer Amount that results in a Cumulative Total Amount above US$ 50 million or equivalent and below or equal to US$ 500 million or equivalent; plus</w:t>
      </w:r>
    </w:p>
    <w:p w14:paraId="74E56AE8" w14:textId="77777777" w:rsidR="00374C0F" w:rsidRPr="00BD29DF" w:rsidRDefault="00374C0F" w:rsidP="0091411E">
      <w:pPr>
        <w:pStyle w:val="ListParagraph"/>
        <w:numPr>
          <w:ilvl w:val="0"/>
          <w:numId w:val="5"/>
        </w:numPr>
        <w:spacing w:before="240" w:after="0" w:line="240" w:lineRule="auto"/>
        <w:ind w:left="1440" w:hanging="634"/>
        <w:contextualSpacing w:val="0"/>
        <w:rPr>
          <w:rFonts w:ascii="Times New Roman" w:hAnsi="Times New Roman"/>
        </w:rPr>
      </w:pPr>
      <w:r w:rsidRPr="00BD29DF">
        <w:rPr>
          <w:rFonts w:ascii="Times New Roman" w:hAnsi="Times New Roman"/>
        </w:rPr>
        <w:t>3% of any portion of the Grant Amount and/or Transfer Amount that results in a Cumulative Total Amount above US$ 500 million or equivalent and below or equal to US$ 1 billion or equivalent; plus</w:t>
      </w:r>
    </w:p>
    <w:p w14:paraId="204339E6" w14:textId="77777777" w:rsidR="00374C0F" w:rsidRPr="00BD29DF" w:rsidRDefault="00374C0F" w:rsidP="0091411E">
      <w:pPr>
        <w:pStyle w:val="ListParagraph"/>
        <w:numPr>
          <w:ilvl w:val="0"/>
          <w:numId w:val="5"/>
        </w:numPr>
        <w:spacing w:before="240" w:after="0" w:line="240" w:lineRule="auto"/>
        <w:ind w:left="1440" w:hanging="634"/>
        <w:contextualSpacing w:val="0"/>
        <w:rPr>
          <w:rFonts w:ascii="Times New Roman" w:hAnsi="Times New Roman"/>
        </w:rPr>
      </w:pPr>
      <w:r w:rsidRPr="00BD29DF">
        <w:rPr>
          <w:rFonts w:ascii="Times New Roman" w:hAnsi="Times New Roman"/>
        </w:rPr>
        <w:t>2% of any portion of the Grant Amount and/or Transfer Amount that results in a Cumulative Total Amount above US$ 1 billion or equivalent.</w:t>
      </w:r>
    </w:p>
    <w:p w14:paraId="7A01D278" w14:textId="77777777" w:rsidR="00374C0F" w:rsidRDefault="00374C0F" w:rsidP="00374C0F">
      <w:pPr>
        <w:spacing w:after="0" w:line="240" w:lineRule="auto"/>
        <w:ind w:left="360"/>
        <w:jc w:val="both"/>
        <w:rPr>
          <w:rFonts w:ascii="Times New Roman" w:hAnsi="Times New Roman"/>
        </w:rPr>
      </w:pPr>
    </w:p>
    <w:p w14:paraId="2E0B6C1A" w14:textId="77777777" w:rsidR="00374C0F" w:rsidRDefault="00374C0F" w:rsidP="00374C0F">
      <w:pPr>
        <w:spacing w:after="240" w:line="240" w:lineRule="auto"/>
        <w:ind w:left="720"/>
        <w:jc w:val="both"/>
        <w:rPr>
          <w:rFonts w:ascii="Times New Roman" w:hAnsi="Times New Roman"/>
        </w:rPr>
      </w:pPr>
      <w:r w:rsidRPr="00B76D98">
        <w:rPr>
          <w:rFonts w:ascii="Times New Roman" w:hAnsi="Times New Roman"/>
        </w:rPr>
        <w:t xml:space="preserve">Following each Calculation Date, the Bank shall deduct from the trust fund account, </w:t>
      </w:r>
      <w:r>
        <w:rPr>
          <w:rFonts w:ascii="Times New Roman" w:hAnsi="Times New Roman"/>
        </w:rPr>
        <w:t>TF072650</w:t>
      </w:r>
      <w:r w:rsidRPr="00B76D98">
        <w:rPr>
          <w:rFonts w:ascii="Times New Roman" w:hAnsi="Times New Roman"/>
        </w:rPr>
        <w:t xml:space="preserve">, and retain for its own account, the fee as set forth above.  Grant Amounts </w:t>
      </w:r>
      <w:r>
        <w:rPr>
          <w:rFonts w:ascii="Times New Roman" w:hAnsi="Times New Roman"/>
        </w:rPr>
        <w:t xml:space="preserve">and/or Transfer Amounts </w:t>
      </w:r>
      <w:r w:rsidRPr="00B76D98">
        <w:rPr>
          <w:rFonts w:ascii="Times New Roman" w:hAnsi="Times New Roman"/>
        </w:rPr>
        <w:t>may not exceed the balance of uncommitted funds in such ac</w:t>
      </w:r>
      <w:r>
        <w:rPr>
          <w:rFonts w:ascii="Times New Roman" w:hAnsi="Times New Roman"/>
        </w:rPr>
        <w:t>count net of the related fee.”</w:t>
      </w:r>
      <w:r w:rsidRPr="00B76D98">
        <w:rPr>
          <w:rFonts w:ascii="Times New Roman" w:hAnsi="Times New Roman"/>
        </w:rPr>
        <w:t xml:space="preserve"> </w:t>
      </w:r>
    </w:p>
    <w:sectPr w:rsidR="00374C0F" w:rsidSect="0062171B">
      <w:pgSz w:w="12240" w:h="15840"/>
      <w:pgMar w:top="1440" w:right="1440" w:bottom="1530" w:left="1584" w:header="1008"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D7658" w14:textId="77777777" w:rsidR="00195F44" w:rsidRDefault="00195F44" w:rsidP="008958BF">
      <w:pPr>
        <w:spacing w:after="0" w:line="240" w:lineRule="auto"/>
      </w:pPr>
      <w:r>
        <w:separator/>
      </w:r>
    </w:p>
  </w:endnote>
  <w:endnote w:type="continuationSeparator" w:id="0">
    <w:p w14:paraId="6A9DA5E1" w14:textId="77777777" w:rsidR="00195F44" w:rsidRDefault="00195F44" w:rsidP="0089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E0DA" w14:textId="77777777" w:rsidR="0023065E" w:rsidRDefault="00230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29234941"/>
      <w:docPartObj>
        <w:docPartGallery w:val="Page Numbers (Bottom of Page)"/>
        <w:docPartUnique/>
      </w:docPartObj>
    </w:sdtPr>
    <w:sdtEndPr>
      <w:rPr>
        <w:noProof/>
      </w:rPr>
    </w:sdtEndPr>
    <w:sdtContent>
      <w:p w14:paraId="113AB015" w14:textId="17E35C94" w:rsidR="00370090" w:rsidRPr="00D81176" w:rsidRDefault="00370090">
        <w:pPr>
          <w:pStyle w:val="Footer"/>
          <w:jc w:val="right"/>
          <w:rPr>
            <w:rFonts w:ascii="Times New Roman" w:hAnsi="Times New Roman" w:cs="Times New Roman"/>
          </w:rPr>
        </w:pPr>
        <w:r w:rsidRPr="00D81176">
          <w:rPr>
            <w:rFonts w:ascii="Times New Roman" w:hAnsi="Times New Roman" w:cs="Times New Roman"/>
          </w:rPr>
          <w:fldChar w:fldCharType="begin"/>
        </w:r>
        <w:r w:rsidRPr="00D81176">
          <w:rPr>
            <w:rFonts w:ascii="Times New Roman" w:hAnsi="Times New Roman" w:cs="Times New Roman"/>
          </w:rPr>
          <w:instrText xml:space="preserve"> PAGE   \* MERGEFORMAT </w:instrText>
        </w:r>
        <w:r w:rsidRPr="00D81176">
          <w:rPr>
            <w:rFonts w:ascii="Times New Roman" w:hAnsi="Times New Roman" w:cs="Times New Roman"/>
          </w:rPr>
          <w:fldChar w:fldCharType="separate"/>
        </w:r>
        <w:r w:rsidR="006015B3">
          <w:rPr>
            <w:rFonts w:ascii="Times New Roman" w:hAnsi="Times New Roman" w:cs="Times New Roman"/>
            <w:noProof/>
          </w:rPr>
          <w:t>1</w:t>
        </w:r>
        <w:r w:rsidRPr="00D81176">
          <w:rPr>
            <w:rFonts w:ascii="Times New Roman" w:hAnsi="Times New Roman" w:cs="Times New Roman"/>
            <w:noProof/>
          </w:rPr>
          <w:fldChar w:fldCharType="end"/>
        </w:r>
      </w:p>
    </w:sdtContent>
  </w:sdt>
  <w:p w14:paraId="487A8B98" w14:textId="77777777" w:rsidR="00370090" w:rsidRPr="00D81176" w:rsidRDefault="00370090">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8F6E" w14:textId="77777777" w:rsidR="0023065E" w:rsidRDefault="0023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8CB00" w14:textId="77777777" w:rsidR="00195F44" w:rsidRDefault="00195F44" w:rsidP="008958BF">
      <w:pPr>
        <w:spacing w:after="0" w:line="240" w:lineRule="auto"/>
      </w:pPr>
      <w:r>
        <w:separator/>
      </w:r>
    </w:p>
  </w:footnote>
  <w:footnote w:type="continuationSeparator" w:id="0">
    <w:p w14:paraId="1ED97EFE" w14:textId="77777777" w:rsidR="00195F44" w:rsidRDefault="00195F44" w:rsidP="0089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A63E" w14:textId="77777777" w:rsidR="0023065E" w:rsidRDefault="00230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DA5A" w14:textId="74AB5539" w:rsidR="00370090" w:rsidRDefault="00EE1285" w:rsidP="0023065E">
    <w:pPr>
      <w:pStyle w:val="Header"/>
      <w:jc w:val="center"/>
      <w:rPr>
        <w:rFonts w:ascii="Times New Roman" w:hAnsi="Times New Roman" w:cs="Times New Roman"/>
        <w:b/>
        <w:color w:val="FF0000"/>
      </w:rPr>
    </w:pPr>
    <w:r>
      <w:rPr>
        <w:rFonts w:ascii="Times New Roman" w:hAnsi="Times New Roman" w:cs="Times New Roman"/>
        <w:b/>
        <w:color w:val="FF0000"/>
      </w:rPr>
      <w:t>PROPOSED SUPPLEMENTAL ARRANGEMENT TO THE ADMINISTRATION ARRANGEMENT</w:t>
    </w:r>
  </w:p>
  <w:p w14:paraId="1DA4128E" w14:textId="35996E40" w:rsidR="00370090" w:rsidRDefault="00370090" w:rsidP="00B52932">
    <w:pPr>
      <w:pStyle w:val="Header"/>
      <w:jc w:val="right"/>
      <w:rPr>
        <w:rFonts w:ascii="Times New Roman" w:hAnsi="Times New Roman" w:cs="Times New Roman"/>
        <w:b/>
        <w:color w:val="FF0000"/>
      </w:rPr>
    </w:pPr>
  </w:p>
  <w:p w14:paraId="6F901DC5" w14:textId="77777777" w:rsidR="00370090" w:rsidRDefault="00370090" w:rsidP="00AC73FA">
    <w:pPr>
      <w:tabs>
        <w:tab w:val="center" w:pos="4320"/>
      </w:tabs>
      <w:spacing w:after="0" w:line="240" w:lineRule="auto"/>
      <w:jc w:val="center"/>
      <w:rPr>
        <w:rFonts w:ascii="Times New Roman" w:hAnsi="Times New Roman" w:cs="Times New Roman"/>
        <w:b/>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D00B" w14:textId="77777777" w:rsidR="0023065E" w:rsidRDefault="00230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578C"/>
    <w:multiLevelType w:val="hybridMultilevel"/>
    <w:tmpl w:val="543026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71A22"/>
    <w:multiLevelType w:val="hybridMultilevel"/>
    <w:tmpl w:val="B136F57C"/>
    <w:lvl w:ilvl="0" w:tplc="23C4578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A33DD3"/>
    <w:multiLevelType w:val="hybridMultilevel"/>
    <w:tmpl w:val="57FE4430"/>
    <w:lvl w:ilvl="0" w:tplc="EF16C3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00530"/>
    <w:multiLevelType w:val="hybridMultilevel"/>
    <w:tmpl w:val="1A9403AA"/>
    <w:lvl w:ilvl="0" w:tplc="B8A4EED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F62364F"/>
    <w:multiLevelType w:val="hybridMultilevel"/>
    <w:tmpl w:val="E1309FA2"/>
    <w:lvl w:ilvl="0" w:tplc="687CBA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4D"/>
    <w:rsid w:val="00002330"/>
    <w:rsid w:val="00004303"/>
    <w:rsid w:val="00062A86"/>
    <w:rsid w:val="00073700"/>
    <w:rsid w:val="00097DC8"/>
    <w:rsid w:val="000B010E"/>
    <w:rsid w:val="000B4433"/>
    <w:rsid w:val="000B6573"/>
    <w:rsid w:val="000B7D4C"/>
    <w:rsid w:val="000E404B"/>
    <w:rsid w:val="000E7F2A"/>
    <w:rsid w:val="000F10AA"/>
    <w:rsid w:val="000F2580"/>
    <w:rsid w:val="000F6B43"/>
    <w:rsid w:val="00101B55"/>
    <w:rsid w:val="0011607F"/>
    <w:rsid w:val="00124E7D"/>
    <w:rsid w:val="00132961"/>
    <w:rsid w:val="0013523F"/>
    <w:rsid w:val="001552D2"/>
    <w:rsid w:val="00157963"/>
    <w:rsid w:val="001603F3"/>
    <w:rsid w:val="00160F8D"/>
    <w:rsid w:val="00165466"/>
    <w:rsid w:val="00171C2F"/>
    <w:rsid w:val="00176237"/>
    <w:rsid w:val="00185FB6"/>
    <w:rsid w:val="00195F44"/>
    <w:rsid w:val="001A0870"/>
    <w:rsid w:val="001A506D"/>
    <w:rsid w:val="001B0128"/>
    <w:rsid w:val="001B1A95"/>
    <w:rsid w:val="001B5EC7"/>
    <w:rsid w:val="001C07FC"/>
    <w:rsid w:val="001D1CD7"/>
    <w:rsid w:val="001D43D6"/>
    <w:rsid w:val="001D537E"/>
    <w:rsid w:val="001F47D9"/>
    <w:rsid w:val="002206C6"/>
    <w:rsid w:val="0023065E"/>
    <w:rsid w:val="002313C2"/>
    <w:rsid w:val="002340B5"/>
    <w:rsid w:val="00234D4C"/>
    <w:rsid w:val="00237BA6"/>
    <w:rsid w:val="002414B6"/>
    <w:rsid w:val="0024354D"/>
    <w:rsid w:val="00245EFF"/>
    <w:rsid w:val="002663D9"/>
    <w:rsid w:val="00267D16"/>
    <w:rsid w:val="0028765C"/>
    <w:rsid w:val="002910AA"/>
    <w:rsid w:val="002962D8"/>
    <w:rsid w:val="002964DA"/>
    <w:rsid w:val="002A0BFF"/>
    <w:rsid w:val="002A1A90"/>
    <w:rsid w:val="002A66A9"/>
    <w:rsid w:val="002B7D8A"/>
    <w:rsid w:val="002D5807"/>
    <w:rsid w:val="002E38C4"/>
    <w:rsid w:val="002F4DA9"/>
    <w:rsid w:val="00300762"/>
    <w:rsid w:val="003035F1"/>
    <w:rsid w:val="00306B95"/>
    <w:rsid w:val="00317C0E"/>
    <w:rsid w:val="00320C88"/>
    <w:rsid w:val="00332D89"/>
    <w:rsid w:val="00342A6C"/>
    <w:rsid w:val="00354F37"/>
    <w:rsid w:val="00360E78"/>
    <w:rsid w:val="0036745D"/>
    <w:rsid w:val="00370012"/>
    <w:rsid w:val="00370090"/>
    <w:rsid w:val="00372B7B"/>
    <w:rsid w:val="00374C0F"/>
    <w:rsid w:val="0038221C"/>
    <w:rsid w:val="00386766"/>
    <w:rsid w:val="00387FC2"/>
    <w:rsid w:val="003A6A59"/>
    <w:rsid w:val="003B4C45"/>
    <w:rsid w:val="003B5168"/>
    <w:rsid w:val="003B6EFA"/>
    <w:rsid w:val="003E4428"/>
    <w:rsid w:val="003E6979"/>
    <w:rsid w:val="003F76B9"/>
    <w:rsid w:val="004020A5"/>
    <w:rsid w:val="00406F9A"/>
    <w:rsid w:val="00430362"/>
    <w:rsid w:val="0043184D"/>
    <w:rsid w:val="004370CB"/>
    <w:rsid w:val="00441EC8"/>
    <w:rsid w:val="0044622B"/>
    <w:rsid w:val="00494575"/>
    <w:rsid w:val="00497968"/>
    <w:rsid w:val="004A3CDE"/>
    <w:rsid w:val="004E04E1"/>
    <w:rsid w:val="004E1A53"/>
    <w:rsid w:val="004E6EF3"/>
    <w:rsid w:val="00521F3E"/>
    <w:rsid w:val="0053041F"/>
    <w:rsid w:val="005605C1"/>
    <w:rsid w:val="005803F4"/>
    <w:rsid w:val="00580AD4"/>
    <w:rsid w:val="005932E8"/>
    <w:rsid w:val="0059400C"/>
    <w:rsid w:val="005B0249"/>
    <w:rsid w:val="005B6AD7"/>
    <w:rsid w:val="005B72FC"/>
    <w:rsid w:val="005D72E8"/>
    <w:rsid w:val="005E32FE"/>
    <w:rsid w:val="005F4FA4"/>
    <w:rsid w:val="006015B3"/>
    <w:rsid w:val="00601D7E"/>
    <w:rsid w:val="0062171B"/>
    <w:rsid w:val="00623CAA"/>
    <w:rsid w:val="00626872"/>
    <w:rsid w:val="006277F7"/>
    <w:rsid w:val="00631904"/>
    <w:rsid w:val="00635F43"/>
    <w:rsid w:val="00646C19"/>
    <w:rsid w:val="006568C8"/>
    <w:rsid w:val="0066611A"/>
    <w:rsid w:val="00676861"/>
    <w:rsid w:val="0068663D"/>
    <w:rsid w:val="00694CC3"/>
    <w:rsid w:val="006B597C"/>
    <w:rsid w:val="006C6700"/>
    <w:rsid w:val="006E5566"/>
    <w:rsid w:val="006F3B97"/>
    <w:rsid w:val="00717C74"/>
    <w:rsid w:val="00747DF8"/>
    <w:rsid w:val="007A39D2"/>
    <w:rsid w:val="007D5F85"/>
    <w:rsid w:val="007E31E2"/>
    <w:rsid w:val="00800DBE"/>
    <w:rsid w:val="00812143"/>
    <w:rsid w:val="0082085E"/>
    <w:rsid w:val="00822E6D"/>
    <w:rsid w:val="00870A4A"/>
    <w:rsid w:val="008721EE"/>
    <w:rsid w:val="008778B5"/>
    <w:rsid w:val="0089045D"/>
    <w:rsid w:val="008958BF"/>
    <w:rsid w:val="00896874"/>
    <w:rsid w:val="008B57B6"/>
    <w:rsid w:val="008C33EC"/>
    <w:rsid w:val="008E0C31"/>
    <w:rsid w:val="008F1DE2"/>
    <w:rsid w:val="008F366D"/>
    <w:rsid w:val="009128D2"/>
    <w:rsid w:val="0091411E"/>
    <w:rsid w:val="009166F5"/>
    <w:rsid w:val="00917ED0"/>
    <w:rsid w:val="00921045"/>
    <w:rsid w:val="009303F9"/>
    <w:rsid w:val="009605CD"/>
    <w:rsid w:val="00966C6E"/>
    <w:rsid w:val="00975765"/>
    <w:rsid w:val="00976EBC"/>
    <w:rsid w:val="00984966"/>
    <w:rsid w:val="00994BB2"/>
    <w:rsid w:val="009B3EFB"/>
    <w:rsid w:val="009C15CA"/>
    <w:rsid w:val="009C3C49"/>
    <w:rsid w:val="009D47AA"/>
    <w:rsid w:val="009E7C04"/>
    <w:rsid w:val="009F04A0"/>
    <w:rsid w:val="00A03349"/>
    <w:rsid w:val="00A41D17"/>
    <w:rsid w:val="00A5363F"/>
    <w:rsid w:val="00A612C3"/>
    <w:rsid w:val="00AB52FF"/>
    <w:rsid w:val="00AC73FA"/>
    <w:rsid w:val="00AE7A38"/>
    <w:rsid w:val="00B05976"/>
    <w:rsid w:val="00B10018"/>
    <w:rsid w:val="00B232EE"/>
    <w:rsid w:val="00B315B6"/>
    <w:rsid w:val="00B503F5"/>
    <w:rsid w:val="00B52932"/>
    <w:rsid w:val="00B737FA"/>
    <w:rsid w:val="00B76D98"/>
    <w:rsid w:val="00B83AF3"/>
    <w:rsid w:val="00B9744F"/>
    <w:rsid w:val="00BB0B19"/>
    <w:rsid w:val="00BB39B6"/>
    <w:rsid w:val="00BD232C"/>
    <w:rsid w:val="00BD3C7D"/>
    <w:rsid w:val="00BF0C16"/>
    <w:rsid w:val="00BF543F"/>
    <w:rsid w:val="00C02201"/>
    <w:rsid w:val="00C266EB"/>
    <w:rsid w:val="00C303C8"/>
    <w:rsid w:val="00C67A40"/>
    <w:rsid w:val="00C760F4"/>
    <w:rsid w:val="00C8317D"/>
    <w:rsid w:val="00CB532E"/>
    <w:rsid w:val="00CB6951"/>
    <w:rsid w:val="00CD37BE"/>
    <w:rsid w:val="00CE068F"/>
    <w:rsid w:val="00D03E37"/>
    <w:rsid w:val="00D04449"/>
    <w:rsid w:val="00D054CA"/>
    <w:rsid w:val="00D0647F"/>
    <w:rsid w:val="00D13076"/>
    <w:rsid w:val="00D1443B"/>
    <w:rsid w:val="00D25DD4"/>
    <w:rsid w:val="00D449DB"/>
    <w:rsid w:val="00D52956"/>
    <w:rsid w:val="00D65E88"/>
    <w:rsid w:val="00D72081"/>
    <w:rsid w:val="00D81176"/>
    <w:rsid w:val="00D8581F"/>
    <w:rsid w:val="00DB67AE"/>
    <w:rsid w:val="00DD3670"/>
    <w:rsid w:val="00DD4882"/>
    <w:rsid w:val="00DD61A4"/>
    <w:rsid w:val="00DF04F0"/>
    <w:rsid w:val="00E00F0D"/>
    <w:rsid w:val="00E03618"/>
    <w:rsid w:val="00E717A6"/>
    <w:rsid w:val="00E72DA9"/>
    <w:rsid w:val="00E75F1D"/>
    <w:rsid w:val="00E830E3"/>
    <w:rsid w:val="00E97929"/>
    <w:rsid w:val="00EA42E5"/>
    <w:rsid w:val="00EE1285"/>
    <w:rsid w:val="00EE32E8"/>
    <w:rsid w:val="00F06EF8"/>
    <w:rsid w:val="00F070F4"/>
    <w:rsid w:val="00F14F72"/>
    <w:rsid w:val="00F15C06"/>
    <w:rsid w:val="00F2659F"/>
    <w:rsid w:val="00F316C6"/>
    <w:rsid w:val="00F54DFF"/>
    <w:rsid w:val="00F558AA"/>
    <w:rsid w:val="00F8237F"/>
    <w:rsid w:val="00F915CF"/>
    <w:rsid w:val="00F938B6"/>
    <w:rsid w:val="00F97C78"/>
    <w:rsid w:val="00FA12AA"/>
    <w:rsid w:val="00FA2532"/>
    <w:rsid w:val="00FC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A1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58BF"/>
    <w:rPr>
      <w:rFonts w:ascii="Times New Roman" w:hAnsi="Times New Roman"/>
      <w:position w:val="0"/>
      <w:sz w:val="24"/>
      <w:vertAlign w:val="superscript"/>
    </w:rPr>
  </w:style>
  <w:style w:type="paragraph" w:styleId="FootnoteText">
    <w:name w:val="footnote text"/>
    <w:basedOn w:val="Normal"/>
    <w:link w:val="FootnoteTextChar"/>
    <w:rsid w:val="008958BF"/>
    <w:pPr>
      <w:spacing w:after="120" w:line="240" w:lineRule="auto"/>
      <w:ind w:left="432" w:hanging="432"/>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958BF"/>
    <w:rPr>
      <w:rFonts w:ascii="Times New Roman" w:eastAsia="Times New Roman" w:hAnsi="Times New Roman" w:cs="Times New Roman"/>
      <w:sz w:val="20"/>
      <w:szCs w:val="20"/>
    </w:rPr>
  </w:style>
  <w:style w:type="paragraph" w:customStyle="1" w:styleId="Referencestyle">
    <w:name w:val="Reference style"/>
    <w:basedOn w:val="Normal"/>
    <w:rsid w:val="008958BF"/>
    <w:pPr>
      <w:spacing w:after="0" w:line="240" w:lineRule="auto"/>
    </w:pPr>
    <w:rPr>
      <w:rFonts w:ascii="Times New Roman" w:eastAsia="Times New Roman" w:hAnsi="Times New Roman" w:cs="Times New Roman"/>
      <w:sz w:val="24"/>
      <w:szCs w:val="20"/>
    </w:rPr>
  </w:style>
  <w:style w:type="character" w:styleId="Hyperlink">
    <w:name w:val="Hyperlink"/>
    <w:rsid w:val="008958BF"/>
    <w:rPr>
      <w:color w:val="0000FF"/>
      <w:u w:val="single"/>
    </w:rPr>
  </w:style>
  <w:style w:type="character" w:styleId="CommentReference">
    <w:name w:val="annotation reference"/>
    <w:basedOn w:val="DefaultParagraphFont"/>
    <w:uiPriority w:val="99"/>
    <w:semiHidden/>
    <w:unhideWhenUsed/>
    <w:rsid w:val="00580AD4"/>
    <w:rPr>
      <w:sz w:val="16"/>
      <w:szCs w:val="16"/>
    </w:rPr>
  </w:style>
  <w:style w:type="paragraph" w:styleId="CommentText">
    <w:name w:val="annotation text"/>
    <w:basedOn w:val="Normal"/>
    <w:link w:val="CommentTextChar"/>
    <w:uiPriority w:val="99"/>
    <w:semiHidden/>
    <w:unhideWhenUsed/>
    <w:rsid w:val="00580AD4"/>
    <w:pPr>
      <w:spacing w:line="240" w:lineRule="auto"/>
    </w:pPr>
    <w:rPr>
      <w:sz w:val="20"/>
      <w:szCs w:val="20"/>
    </w:rPr>
  </w:style>
  <w:style w:type="character" w:customStyle="1" w:styleId="CommentTextChar">
    <w:name w:val="Comment Text Char"/>
    <w:basedOn w:val="DefaultParagraphFont"/>
    <w:link w:val="CommentText"/>
    <w:uiPriority w:val="99"/>
    <w:semiHidden/>
    <w:rsid w:val="00580AD4"/>
    <w:rPr>
      <w:sz w:val="20"/>
      <w:szCs w:val="20"/>
    </w:rPr>
  </w:style>
  <w:style w:type="paragraph" w:styleId="CommentSubject">
    <w:name w:val="annotation subject"/>
    <w:basedOn w:val="CommentText"/>
    <w:next w:val="CommentText"/>
    <w:link w:val="CommentSubjectChar"/>
    <w:uiPriority w:val="99"/>
    <w:semiHidden/>
    <w:unhideWhenUsed/>
    <w:rsid w:val="00580AD4"/>
    <w:rPr>
      <w:b/>
      <w:bCs/>
    </w:rPr>
  </w:style>
  <w:style w:type="character" w:customStyle="1" w:styleId="CommentSubjectChar">
    <w:name w:val="Comment Subject Char"/>
    <w:basedOn w:val="CommentTextChar"/>
    <w:link w:val="CommentSubject"/>
    <w:uiPriority w:val="99"/>
    <w:semiHidden/>
    <w:rsid w:val="00580AD4"/>
    <w:rPr>
      <w:b/>
      <w:bCs/>
      <w:sz w:val="20"/>
      <w:szCs w:val="20"/>
    </w:rPr>
  </w:style>
  <w:style w:type="paragraph" w:styleId="BalloonText">
    <w:name w:val="Balloon Text"/>
    <w:basedOn w:val="Normal"/>
    <w:link w:val="BalloonTextChar"/>
    <w:uiPriority w:val="99"/>
    <w:semiHidden/>
    <w:unhideWhenUsed/>
    <w:rsid w:val="00580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D4"/>
    <w:rPr>
      <w:rFonts w:ascii="Tahoma" w:hAnsi="Tahoma" w:cs="Tahoma"/>
      <w:sz w:val="16"/>
      <w:szCs w:val="16"/>
    </w:rPr>
  </w:style>
  <w:style w:type="paragraph" w:styleId="ListParagraph">
    <w:name w:val="List Paragraph"/>
    <w:basedOn w:val="Normal"/>
    <w:uiPriority w:val="34"/>
    <w:qFormat/>
    <w:rsid w:val="00D8581F"/>
    <w:pPr>
      <w:ind w:left="720"/>
      <w:contextualSpacing/>
    </w:pPr>
  </w:style>
  <w:style w:type="paragraph" w:styleId="Header">
    <w:name w:val="header"/>
    <w:basedOn w:val="Normal"/>
    <w:link w:val="HeaderChar"/>
    <w:uiPriority w:val="99"/>
    <w:unhideWhenUsed/>
    <w:rsid w:val="00D8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176"/>
  </w:style>
  <w:style w:type="paragraph" w:styleId="Footer">
    <w:name w:val="footer"/>
    <w:basedOn w:val="Normal"/>
    <w:link w:val="FooterChar"/>
    <w:uiPriority w:val="99"/>
    <w:unhideWhenUsed/>
    <w:rsid w:val="00D8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176"/>
  </w:style>
  <w:style w:type="character" w:customStyle="1" w:styleId="st">
    <w:name w:val="st"/>
    <w:basedOn w:val="DefaultParagraphFont"/>
    <w:rsid w:val="00D04449"/>
  </w:style>
  <w:style w:type="paragraph" w:styleId="Revision">
    <w:name w:val="Revision"/>
    <w:hidden/>
    <w:uiPriority w:val="99"/>
    <w:semiHidden/>
    <w:rsid w:val="00CE068F"/>
    <w:pPr>
      <w:spacing w:after="0" w:line="240" w:lineRule="auto"/>
    </w:pPr>
  </w:style>
  <w:style w:type="paragraph" w:styleId="BodyTextIndent">
    <w:name w:val="Body Text Indent"/>
    <w:basedOn w:val="Normal"/>
    <w:link w:val="BodyTextIndentChar"/>
    <w:rsid w:val="00F97C78"/>
    <w:pPr>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BodyTextIndentChar">
    <w:name w:val="Body Text Indent Char"/>
    <w:basedOn w:val="DefaultParagraphFont"/>
    <w:link w:val="BodyTextIndent"/>
    <w:rsid w:val="00F97C78"/>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3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remitadvice@worldbank.org"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933CDB-62F3-48C2-96A8-C8ABFAB151D0}"/>
</file>

<file path=customXml/itemProps2.xml><?xml version="1.0" encoding="utf-8"?>
<ds:datastoreItem xmlns:ds="http://schemas.openxmlformats.org/officeDocument/2006/customXml" ds:itemID="{C11DDE98-3B64-4C08-B215-EC1696B4CF30}"/>
</file>

<file path=customXml/itemProps3.xml><?xml version="1.0" encoding="utf-8"?>
<ds:datastoreItem xmlns:ds="http://schemas.openxmlformats.org/officeDocument/2006/customXml" ds:itemID="{36A69FB1-08EB-4D51-AB4E-EAAB737E1424}"/>
</file>

<file path=customXml/itemProps4.xml><?xml version="1.0" encoding="utf-8"?>
<ds:datastoreItem xmlns:ds="http://schemas.openxmlformats.org/officeDocument/2006/customXml" ds:itemID="{F468FAFC-0EE6-407C-94EE-743B07863770}"/>
</file>

<file path=docProps/app.xml><?xml version="1.0" encoding="utf-8"?>
<Properties xmlns="http://schemas.openxmlformats.org/officeDocument/2006/extended-properties" xmlns:vt="http://schemas.openxmlformats.org/officeDocument/2006/docPropsVTypes">
  <Template>Normal.dotm</Template>
  <TotalTime>0</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2017-08-24T22:59:00Z</dcterms:created>
  <dcterms:modified xsi:type="dcterms:W3CDTF">2017-08-24T22:59:00Z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5e289702-a3a0-4671-bd81-d458b11dd017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1115700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