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bookmarkEnd w:id="0" w:displacedByCustomXml="next"/>
    <w:sdt>
      <w:sdtPr>
        <w:rPr>
          <w:rFonts w:ascii="Verdana" w:hAnsi="Verdana" w:cs="Times New Roman"/>
        </w:rPr>
        <w:id w:val="-1743633326"/>
        <w:docPartObj>
          <w:docPartGallery w:val="Cover Pages"/>
          <w:docPartUnique/>
        </w:docPartObj>
      </w:sdtPr>
      <w:sdtEndPr>
        <w:rPr>
          <w:caps/>
        </w:rPr>
      </w:sdtEndPr>
      <w:sdtContent>
        <w:p w14:paraId="0AFC32E0" w14:textId="77777777" w:rsidR="00422AC5" w:rsidRPr="00411FEB" w:rsidRDefault="00422AC5">
          <w:pPr>
            <w:rPr>
              <w:rFonts w:ascii="Verdana" w:hAnsi="Verdana" w:cs="Times New Roman"/>
            </w:rPr>
          </w:pPr>
        </w:p>
        <w:p w14:paraId="08387958" w14:textId="77777777" w:rsidR="00422AC5" w:rsidRPr="00411FEB" w:rsidRDefault="00000708">
          <w:pPr>
            <w:rPr>
              <w:rFonts w:ascii="Verdana" w:hAnsi="Verdana" w:cs="Times New Roman"/>
            </w:rPr>
          </w:pPr>
          <w:r w:rsidRPr="00411FEB">
            <w:rPr>
              <w:rFonts w:ascii="Verdana" w:hAnsi="Verdana" w:cs="Times New Roman"/>
              <w:caps/>
              <w:noProof/>
              <w:lang w:val="en-AU" w:eastAsia="en-AU"/>
            </w:rPr>
            <w:drawing>
              <wp:anchor distT="0" distB="0" distL="114300" distR="114300" simplePos="0" relativeHeight="251640832" behindDoc="0" locked="0" layoutInCell="1" allowOverlap="1" wp14:anchorId="14223E55" wp14:editId="00BDF011">
                <wp:simplePos x="0" y="0"/>
                <wp:positionH relativeFrom="column">
                  <wp:posOffset>888365</wp:posOffset>
                </wp:positionH>
                <wp:positionV relativeFrom="paragraph">
                  <wp:posOffset>1889125</wp:posOffset>
                </wp:positionV>
                <wp:extent cx="3792855" cy="14224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horizontal_outline.gif"/>
                        <pic:cNvPicPr/>
                      </pic:nvPicPr>
                      <pic:blipFill>
                        <a:blip r:embed="rId9">
                          <a:extLst>
                            <a:ext uri="{28A0092B-C50C-407E-A947-70E740481C1C}">
                              <a14:useLocalDpi xmlns:a14="http://schemas.microsoft.com/office/drawing/2010/main" val="0"/>
                            </a:ext>
                          </a:extLst>
                        </a:blip>
                        <a:stretch>
                          <a:fillRect/>
                        </a:stretch>
                      </pic:blipFill>
                      <pic:spPr>
                        <a:xfrm>
                          <a:off x="0" y="0"/>
                          <a:ext cx="3792855" cy="1422400"/>
                        </a:xfrm>
                        <a:prstGeom prst="rect">
                          <a:avLst/>
                        </a:prstGeom>
                      </pic:spPr>
                    </pic:pic>
                  </a:graphicData>
                </a:graphic>
                <wp14:sizeRelH relativeFrom="page">
                  <wp14:pctWidth>0</wp14:pctWidth>
                </wp14:sizeRelH>
                <wp14:sizeRelV relativeFrom="page">
                  <wp14:pctHeight>0</wp14:pctHeight>
                </wp14:sizeRelV>
              </wp:anchor>
            </w:drawing>
          </w:r>
          <w:r w:rsidRPr="00411FEB">
            <w:rPr>
              <w:rFonts w:ascii="Verdana" w:hAnsi="Verdana" w:cs="Times New Roman"/>
              <w:noProof/>
              <w:lang w:val="en-AU" w:eastAsia="en-AU"/>
            </w:rPr>
            <mc:AlternateContent>
              <mc:Choice Requires="wps">
                <w:drawing>
                  <wp:anchor distT="0" distB="0" distL="114300" distR="114300" simplePos="0" relativeHeight="251638784" behindDoc="0" locked="0" layoutInCell="0" allowOverlap="1" wp14:anchorId="11AF5D99" wp14:editId="0FA66A83">
                    <wp:simplePos x="0" y="0"/>
                    <wp:positionH relativeFrom="page">
                      <wp:posOffset>6350</wp:posOffset>
                    </wp:positionH>
                    <wp:positionV relativeFrom="page">
                      <wp:posOffset>5550535</wp:posOffset>
                    </wp:positionV>
                    <wp:extent cx="7412355" cy="791845"/>
                    <wp:effectExtent l="0" t="0" r="17145" b="2730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791845"/>
                            </a:xfrm>
                            <a:prstGeom prst="rect">
                              <a:avLst/>
                            </a:prstGeom>
                            <a:solidFill>
                              <a:srgbClr val="0070C0"/>
                            </a:solidFill>
                            <a:ln w="12700">
                              <a:solidFill>
                                <a:schemeClr val="accent4">
                                  <a:lumMod val="100000"/>
                                  <a:lumOff val="0"/>
                                </a:schemeClr>
                              </a:solidFill>
                              <a:miter lim="800000"/>
                              <a:headEnd/>
                              <a:tailEnd/>
                            </a:ln>
                          </wps:spPr>
                          <wps:txbx>
                            <w:txbxContent>
                              <w:p w14:paraId="5E519ACA" w14:textId="77777777" w:rsidR="00EC1ACE" w:rsidRPr="00000708" w:rsidRDefault="00EC1ACE" w:rsidP="00000708">
                                <w:pPr>
                                  <w:pStyle w:val="NoSpacing"/>
                                  <w:jc w:val="right"/>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color w:val="E9E5DC" w:themeColor="background2"/>
                                    <w:sz w:val="72"/>
                                    <w:szCs w:val="72"/>
                                  </w:rPr>
                                  <w:t>Internal Review</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AF5D99" id="Rectangle 16" o:spid="_x0000_s1026" style="position:absolute;margin-left:.5pt;margin-top:437.05pt;width:583.65pt;height:62.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" o:allowincell="f" fillcolor="#0070c0" strokecolor="#956251 [3207]" strokeweight="1pt">
                    <v:textbox inset="14.4pt,,14.4pt">
                      <w:txbxContent>
                        <w:p w14:paraId="5E519ACA" w14:textId="77777777" w:rsidR="00EC1ACE" w:rsidRPr="00000708" w:rsidRDefault="00EC1ACE" w:rsidP="00000708">
                          <w:pPr>
                            <w:pStyle w:val="NoSpacing"/>
                            <w:jc w:val="right"/>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color w:val="E9E5DC" w:themeColor="background2"/>
                              <w:sz w:val="72"/>
                              <w:szCs w:val="72"/>
                            </w:rPr>
                            <w:t>Internal Review</w:t>
                          </w:r>
                        </w:p>
                      </w:txbxContent>
                    </v:textbox>
                    <w10:wrap anchorx="page" anchory="page"/>
                  </v:rect>
                </w:pict>
              </mc:Fallback>
            </mc:AlternateContent>
          </w:r>
          <w:r w:rsidR="00515EC0" w:rsidRPr="00411FEB">
            <w:rPr>
              <w:rFonts w:ascii="Verdana" w:hAnsi="Verdana" w:cs="Times New Roman"/>
              <w:noProof/>
              <w:lang w:val="en-AU" w:eastAsia="en-AU"/>
            </w:rPr>
            <mc:AlternateContent>
              <mc:Choice Requires="wps">
                <w:drawing>
                  <wp:anchor distT="0" distB="0" distL="114300" distR="114300" simplePos="0" relativeHeight="251639808" behindDoc="0" locked="0" layoutInCell="1" allowOverlap="1" wp14:anchorId="7E50DDD8" wp14:editId="7F5B9D24">
                    <wp:simplePos x="0" y="0"/>
                    <wp:positionH relativeFrom="column">
                      <wp:posOffset>4259580</wp:posOffset>
                    </wp:positionH>
                    <wp:positionV relativeFrom="paragraph">
                      <wp:posOffset>7280275</wp:posOffset>
                    </wp:positionV>
                    <wp:extent cx="1933575" cy="914400"/>
                    <wp:effectExtent l="1905"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14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25A677" w14:textId="77777777" w:rsidR="00EC1ACE" w:rsidRPr="00394F38" w:rsidRDefault="00EC1ACE" w:rsidP="00C41631">
                                <w:pPr>
                                  <w:jc w:val="right"/>
                                  <w:rPr>
                                    <w:rFonts w:ascii="Times New Roman" w:hAnsi="Times New Roman" w:cs="Times New Roman"/>
                                  </w:rPr>
                                </w:pPr>
                                <w:r>
                                  <w:rPr>
                                    <w:rFonts w:ascii="Times New Roman" w:hAnsi="Times New Roman" w:cs="Times New Roman"/>
                                  </w:rPr>
                                  <w:t>StAR Team</w:t>
                                </w:r>
                                <w:r w:rsidRPr="00394F38">
                                  <w:rPr>
                                    <w:rFonts w:ascii="Times New Roman" w:hAnsi="Times New Roman" w:cs="Times New Roman"/>
                                  </w:rPr>
                                  <w:br/>
                                </w:r>
                                <w:r>
                                  <w:rPr>
                                    <w:rFonts w:ascii="Times New Roman" w:hAnsi="Times New Roman" w:cs="Times New Roman"/>
                                  </w:rPr>
                                  <w:t>Roger Miranda</w:t>
                                </w:r>
                                <w:r w:rsidRPr="00394F38">
                                  <w:rPr>
                                    <w:rFonts w:ascii="Times New Roman" w:hAnsi="Times New Roman" w:cs="Times New Roman"/>
                                  </w:rPr>
                                  <w:br/>
                                </w:r>
                                <w:r>
                                  <w:rPr>
                                    <w:rFonts w:ascii="Times New Roman" w:hAnsi="Times New Roman" w:cs="Times New Roman"/>
                                  </w:rPr>
                                  <w:t>August 27,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0DDD8" id="_x0000_t202" coordsize="21600,21600" o:spt="202" path="m,l,21600r21600,l21600,xe">
                    <v:stroke joinstyle="miter"/>
                    <v:path gradientshapeok="t" o:connecttype="rect"/>
                  </v:shapetype>
                  <v:shape id="Text Box 10" o:spid="_x0000_s1027" type="#_x0000_t202" style="position:absolute;margin-left:335.4pt;margin-top:573.25pt;width:152.25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" stroked="f">
                    <v:textbox>
                      <w:txbxContent>
                        <w:p w14:paraId="1625A677" w14:textId="77777777" w:rsidR="00EC1ACE" w:rsidRPr="00394F38" w:rsidRDefault="00EC1ACE" w:rsidP="00C41631">
                          <w:pPr>
                            <w:jc w:val="right"/>
                            <w:rPr>
                              <w:rFonts w:ascii="Times New Roman" w:hAnsi="Times New Roman" w:cs="Times New Roman"/>
                            </w:rPr>
                          </w:pPr>
                          <w:r>
                            <w:rPr>
                              <w:rFonts w:ascii="Times New Roman" w:hAnsi="Times New Roman" w:cs="Times New Roman"/>
                            </w:rPr>
                            <w:t>StAR Team</w:t>
                          </w:r>
                          <w:r w:rsidRPr="00394F38">
                            <w:rPr>
                              <w:rFonts w:ascii="Times New Roman" w:hAnsi="Times New Roman" w:cs="Times New Roman"/>
                            </w:rPr>
                            <w:br/>
                          </w:r>
                          <w:r>
                            <w:rPr>
                              <w:rFonts w:ascii="Times New Roman" w:hAnsi="Times New Roman" w:cs="Times New Roman"/>
                            </w:rPr>
                            <w:t>Roger Miranda</w:t>
                          </w:r>
                          <w:r w:rsidRPr="00394F38">
                            <w:rPr>
                              <w:rFonts w:ascii="Times New Roman" w:hAnsi="Times New Roman" w:cs="Times New Roman"/>
                            </w:rPr>
                            <w:br/>
                          </w:r>
                          <w:r>
                            <w:rPr>
                              <w:rFonts w:ascii="Times New Roman" w:hAnsi="Times New Roman" w:cs="Times New Roman"/>
                            </w:rPr>
                            <w:t>August 27, 2013</w:t>
                          </w:r>
                        </w:p>
                      </w:txbxContent>
                    </v:textbox>
                  </v:shape>
                </w:pict>
              </mc:Fallback>
            </mc:AlternateContent>
          </w:r>
          <w:r w:rsidR="00422AC5" w:rsidRPr="00411FEB">
            <w:rPr>
              <w:rFonts w:ascii="Verdana" w:hAnsi="Verdana" w:cs="Times New Roman"/>
              <w:caps/>
            </w:rPr>
            <w:br w:type="page"/>
          </w:r>
        </w:p>
      </w:sdtContent>
    </w:sdt>
    <w:p w14:paraId="2A55AC8B" w14:textId="1A25B3FD" w:rsidR="006E0414" w:rsidRDefault="006E0414">
      <w:pPr>
        <w:rPr>
          <w:rFonts w:ascii="Verdana" w:hAnsi="Verdana" w:cs="Times New Roman"/>
          <w:noProof/>
          <w:lang w:val="fr-FR"/>
        </w:rPr>
      </w:pPr>
    </w:p>
    <w:p w14:paraId="33C92B29" w14:textId="77777777" w:rsidR="006E0414" w:rsidRPr="006E0414" w:rsidRDefault="006E0414" w:rsidP="006E0414">
      <w:pPr>
        <w:ind w:left="360"/>
        <w:jc w:val="both"/>
        <w:rPr>
          <w:rFonts w:ascii="Verdana" w:hAnsi="Verdana" w:cs="Times New Roman"/>
          <w:noProof/>
          <w:lang w:val="fr-FR"/>
        </w:rPr>
      </w:pPr>
    </w:p>
    <w:p w14:paraId="4789957E" w14:textId="77777777" w:rsidR="005C0F56" w:rsidRPr="00411FEB" w:rsidRDefault="005C0F56" w:rsidP="000512B0">
      <w:pPr>
        <w:jc w:val="both"/>
        <w:rPr>
          <w:rFonts w:ascii="Verdana" w:hAnsi="Verdana" w:cs="Times New Roman"/>
        </w:rPr>
      </w:pPr>
    </w:p>
    <w:bookmarkStart w:id="1" w:name="_Toc365298698" w:displacedByCustomXml="next"/>
    <w:sdt>
      <w:sdtPr>
        <w:rPr>
          <w:rFonts w:ascii="Verdana" w:eastAsiaTheme="minorEastAsia" w:hAnsi="Verdana" w:cs="Times New Roman"/>
          <w:b w:val="0"/>
          <w:bCs w:val="0"/>
          <w:color w:val="auto"/>
          <w:sz w:val="22"/>
          <w:szCs w:val="22"/>
        </w:rPr>
        <w:id w:val="966780140"/>
        <w:docPartObj>
          <w:docPartGallery w:val="Table of Contents"/>
          <w:docPartUnique/>
        </w:docPartObj>
      </w:sdtPr>
      <w:sdtEndPr>
        <w:rPr>
          <w:noProof/>
        </w:rPr>
      </w:sdtEndPr>
      <w:sdtContent>
        <w:p w14:paraId="0438D533" w14:textId="77777777" w:rsidR="005C0F56" w:rsidRPr="00411FEB" w:rsidRDefault="005C0F56" w:rsidP="00FE463A">
          <w:pPr>
            <w:pStyle w:val="Heading1"/>
            <w:jc w:val="center"/>
            <w:rPr>
              <w:rFonts w:ascii="Verdana" w:hAnsi="Verdana" w:cs="Times New Roman"/>
              <w:color w:val="0070C0"/>
            </w:rPr>
          </w:pPr>
          <w:r w:rsidRPr="00411FEB">
            <w:rPr>
              <w:rFonts w:ascii="Verdana" w:hAnsi="Verdana" w:cs="Times New Roman"/>
              <w:color w:val="0070C0"/>
            </w:rPr>
            <w:t>Contents</w:t>
          </w:r>
          <w:bookmarkEnd w:id="1"/>
        </w:p>
        <w:p w14:paraId="1357B183" w14:textId="77777777" w:rsidR="00FE463A" w:rsidRPr="00411FEB" w:rsidRDefault="00FE463A" w:rsidP="00871B60">
          <w:pPr>
            <w:pStyle w:val="TOC1"/>
            <w:tabs>
              <w:tab w:val="clear" w:pos="5040"/>
              <w:tab w:val="right" w:leader="dot" w:pos="7560"/>
            </w:tabs>
            <w:rPr>
              <w:rFonts w:ascii="Verdana" w:hAnsi="Verdana" w:cs="Times New Roman"/>
            </w:rPr>
          </w:pPr>
        </w:p>
        <w:p w14:paraId="2641B9F8" w14:textId="4836E087" w:rsidR="00984AC7" w:rsidRDefault="00267F18" w:rsidP="00984AC7">
          <w:pPr>
            <w:pStyle w:val="TOC1"/>
            <w:tabs>
              <w:tab w:val="clear" w:pos="5040"/>
              <w:tab w:val="right" w:leader="dot" w:pos="7920"/>
            </w:tabs>
            <w:ind w:left="1890"/>
            <w:rPr>
              <w:noProof/>
              <w:lang w:val="en-CA" w:eastAsia="en-CA"/>
            </w:rPr>
          </w:pPr>
          <w:r w:rsidRPr="00411FEB">
            <w:rPr>
              <w:rFonts w:ascii="Verdana" w:hAnsi="Verdana" w:cs="Times New Roman"/>
            </w:rPr>
            <w:fldChar w:fldCharType="begin"/>
          </w:r>
          <w:r w:rsidR="005C0F56" w:rsidRPr="00411FEB">
            <w:rPr>
              <w:rFonts w:ascii="Verdana" w:hAnsi="Verdana" w:cs="Times New Roman"/>
            </w:rPr>
            <w:instrText xml:space="preserve"> TOC \o "1-3" \h \z \u </w:instrText>
          </w:r>
          <w:r w:rsidRPr="00411FEB">
            <w:rPr>
              <w:rFonts w:ascii="Verdana" w:hAnsi="Verdana" w:cs="Times New Roman"/>
            </w:rPr>
            <w:fldChar w:fldCharType="separate"/>
          </w:r>
          <w:hyperlink w:anchor="_Toc365298697" w:history="1">
            <w:r w:rsidR="00984AC7" w:rsidRPr="009E1C48">
              <w:rPr>
                <w:rStyle w:val="Hyperlink"/>
                <w:rFonts w:ascii="Verdana" w:hAnsi="Verdana" w:cs="Times New Roman"/>
                <w:noProof/>
              </w:rPr>
              <w:t>Executive Summary</w:t>
            </w:r>
            <w:r w:rsidR="00984AC7">
              <w:rPr>
                <w:noProof/>
                <w:webHidden/>
              </w:rPr>
              <w:tab/>
            </w:r>
            <w:r w:rsidR="00984AC7">
              <w:rPr>
                <w:noProof/>
                <w:webHidden/>
              </w:rPr>
              <w:fldChar w:fldCharType="begin"/>
            </w:r>
            <w:r w:rsidR="00984AC7">
              <w:rPr>
                <w:noProof/>
                <w:webHidden/>
              </w:rPr>
              <w:instrText xml:space="preserve"> PAGEREF _Toc365298697 \h </w:instrText>
            </w:r>
            <w:r w:rsidR="00984AC7">
              <w:rPr>
                <w:noProof/>
                <w:webHidden/>
              </w:rPr>
            </w:r>
            <w:r w:rsidR="00984AC7">
              <w:rPr>
                <w:noProof/>
                <w:webHidden/>
              </w:rPr>
              <w:fldChar w:fldCharType="separate"/>
            </w:r>
            <w:r w:rsidR="00C55513">
              <w:rPr>
                <w:b/>
                <w:bCs/>
                <w:noProof/>
                <w:webHidden/>
              </w:rPr>
              <w:t>Error! Bookmark not defined.</w:t>
            </w:r>
            <w:r w:rsidR="00984AC7">
              <w:rPr>
                <w:noProof/>
                <w:webHidden/>
              </w:rPr>
              <w:fldChar w:fldCharType="end"/>
            </w:r>
          </w:hyperlink>
        </w:p>
        <w:p w14:paraId="42882E98" w14:textId="1F1220E2" w:rsidR="00984AC7" w:rsidRDefault="0099444F" w:rsidP="00984AC7">
          <w:pPr>
            <w:pStyle w:val="TOC1"/>
            <w:tabs>
              <w:tab w:val="clear" w:pos="5040"/>
              <w:tab w:val="right" w:leader="dot" w:pos="7920"/>
            </w:tabs>
            <w:ind w:left="1890"/>
            <w:rPr>
              <w:noProof/>
              <w:lang w:val="en-CA" w:eastAsia="en-CA"/>
            </w:rPr>
          </w:pPr>
          <w:hyperlink w:anchor="_Toc365298698" w:history="1">
            <w:r w:rsidR="00984AC7" w:rsidRPr="009E1C48">
              <w:rPr>
                <w:rStyle w:val="Hyperlink"/>
                <w:rFonts w:ascii="Verdana" w:hAnsi="Verdana" w:cs="Times New Roman"/>
                <w:noProof/>
              </w:rPr>
              <w:t>Contents</w:t>
            </w:r>
            <w:r w:rsidR="00984AC7">
              <w:rPr>
                <w:noProof/>
                <w:webHidden/>
              </w:rPr>
              <w:tab/>
            </w:r>
            <w:r w:rsidR="00984AC7">
              <w:rPr>
                <w:noProof/>
                <w:webHidden/>
              </w:rPr>
              <w:fldChar w:fldCharType="begin"/>
            </w:r>
            <w:r w:rsidR="00984AC7">
              <w:rPr>
                <w:noProof/>
                <w:webHidden/>
              </w:rPr>
              <w:instrText xml:space="preserve"> PAGEREF _Toc365298698 \h </w:instrText>
            </w:r>
            <w:r w:rsidR="00984AC7">
              <w:rPr>
                <w:noProof/>
                <w:webHidden/>
              </w:rPr>
            </w:r>
            <w:r w:rsidR="00984AC7">
              <w:rPr>
                <w:noProof/>
                <w:webHidden/>
              </w:rPr>
              <w:fldChar w:fldCharType="separate"/>
            </w:r>
            <w:r w:rsidR="00C55513">
              <w:rPr>
                <w:noProof/>
                <w:webHidden/>
              </w:rPr>
              <w:t>1</w:t>
            </w:r>
            <w:r w:rsidR="00984AC7">
              <w:rPr>
                <w:noProof/>
                <w:webHidden/>
              </w:rPr>
              <w:fldChar w:fldCharType="end"/>
            </w:r>
          </w:hyperlink>
        </w:p>
        <w:p w14:paraId="7D704C57" w14:textId="0E3A8C3D" w:rsidR="00984AC7" w:rsidRDefault="0099444F" w:rsidP="00984AC7">
          <w:pPr>
            <w:pStyle w:val="TOC1"/>
            <w:tabs>
              <w:tab w:val="clear" w:pos="5040"/>
              <w:tab w:val="right" w:leader="dot" w:pos="7920"/>
            </w:tabs>
            <w:ind w:left="1890"/>
            <w:rPr>
              <w:noProof/>
              <w:lang w:val="en-CA" w:eastAsia="en-CA"/>
            </w:rPr>
          </w:pPr>
          <w:hyperlink w:anchor="_Toc365298699" w:history="1">
            <w:r w:rsidR="00984AC7" w:rsidRPr="009E1C48">
              <w:rPr>
                <w:rStyle w:val="Hyperlink"/>
                <w:rFonts w:ascii="Verdana" w:hAnsi="Verdana"/>
                <w:noProof/>
              </w:rPr>
              <w:t>Introduction</w:t>
            </w:r>
            <w:r w:rsidR="00984AC7">
              <w:rPr>
                <w:noProof/>
                <w:webHidden/>
              </w:rPr>
              <w:tab/>
            </w:r>
            <w:r w:rsidR="00984AC7">
              <w:rPr>
                <w:noProof/>
                <w:webHidden/>
              </w:rPr>
              <w:fldChar w:fldCharType="begin"/>
            </w:r>
            <w:r w:rsidR="00984AC7">
              <w:rPr>
                <w:noProof/>
                <w:webHidden/>
              </w:rPr>
              <w:instrText xml:space="preserve"> PAGEREF _Toc365298699 \h </w:instrText>
            </w:r>
            <w:r w:rsidR="00984AC7">
              <w:rPr>
                <w:noProof/>
                <w:webHidden/>
              </w:rPr>
            </w:r>
            <w:r w:rsidR="00984AC7">
              <w:rPr>
                <w:noProof/>
                <w:webHidden/>
              </w:rPr>
              <w:fldChar w:fldCharType="separate"/>
            </w:r>
            <w:r w:rsidR="00C55513">
              <w:rPr>
                <w:noProof/>
                <w:webHidden/>
              </w:rPr>
              <w:t>2</w:t>
            </w:r>
            <w:r w:rsidR="00984AC7">
              <w:rPr>
                <w:noProof/>
                <w:webHidden/>
              </w:rPr>
              <w:fldChar w:fldCharType="end"/>
            </w:r>
          </w:hyperlink>
        </w:p>
        <w:p w14:paraId="582D9E9D" w14:textId="0AB3D5FC" w:rsidR="00984AC7" w:rsidRDefault="0099444F" w:rsidP="00984AC7">
          <w:pPr>
            <w:pStyle w:val="TOC1"/>
            <w:tabs>
              <w:tab w:val="clear" w:pos="5040"/>
              <w:tab w:val="right" w:leader="dot" w:pos="7920"/>
            </w:tabs>
            <w:ind w:left="1890"/>
            <w:rPr>
              <w:noProof/>
              <w:lang w:val="en-CA" w:eastAsia="en-CA"/>
            </w:rPr>
          </w:pPr>
          <w:hyperlink w:anchor="_Toc365298700" w:history="1">
            <w:r w:rsidR="00984AC7" w:rsidRPr="009E1C48">
              <w:rPr>
                <w:rStyle w:val="Hyperlink"/>
                <w:rFonts w:ascii="Verdana" w:hAnsi="Verdana" w:cs="Times New Roman"/>
                <w:noProof/>
              </w:rPr>
              <w:t>Strategic Direction</w:t>
            </w:r>
            <w:r w:rsidR="00984AC7">
              <w:rPr>
                <w:noProof/>
                <w:webHidden/>
              </w:rPr>
              <w:tab/>
            </w:r>
            <w:r w:rsidR="00984AC7">
              <w:rPr>
                <w:noProof/>
                <w:webHidden/>
              </w:rPr>
              <w:fldChar w:fldCharType="begin"/>
            </w:r>
            <w:r w:rsidR="00984AC7">
              <w:rPr>
                <w:noProof/>
                <w:webHidden/>
              </w:rPr>
              <w:instrText xml:space="preserve"> PAGEREF _Toc365298700 \h </w:instrText>
            </w:r>
            <w:r w:rsidR="00984AC7">
              <w:rPr>
                <w:noProof/>
                <w:webHidden/>
              </w:rPr>
            </w:r>
            <w:r w:rsidR="00984AC7">
              <w:rPr>
                <w:noProof/>
                <w:webHidden/>
              </w:rPr>
              <w:fldChar w:fldCharType="separate"/>
            </w:r>
            <w:r w:rsidR="00C55513">
              <w:rPr>
                <w:noProof/>
                <w:webHidden/>
              </w:rPr>
              <w:t>3</w:t>
            </w:r>
            <w:r w:rsidR="00984AC7">
              <w:rPr>
                <w:noProof/>
                <w:webHidden/>
              </w:rPr>
              <w:fldChar w:fldCharType="end"/>
            </w:r>
          </w:hyperlink>
        </w:p>
        <w:p w14:paraId="692AD45C" w14:textId="0F387E99" w:rsidR="00984AC7" w:rsidRDefault="0099444F" w:rsidP="00984AC7">
          <w:pPr>
            <w:pStyle w:val="TOC1"/>
            <w:tabs>
              <w:tab w:val="clear" w:pos="5040"/>
              <w:tab w:val="right" w:leader="dot" w:pos="7920"/>
            </w:tabs>
            <w:ind w:left="1890"/>
            <w:rPr>
              <w:noProof/>
              <w:lang w:val="en-CA" w:eastAsia="en-CA"/>
            </w:rPr>
          </w:pPr>
          <w:hyperlink w:anchor="_Toc365298701" w:history="1">
            <w:r w:rsidR="00984AC7" w:rsidRPr="009E1C48">
              <w:rPr>
                <w:rStyle w:val="Hyperlink"/>
                <w:rFonts w:ascii="Verdana" w:hAnsi="Verdana" w:cs="Times New Roman"/>
                <w:noProof/>
              </w:rPr>
              <w:t>StAR Effectiveness</w:t>
            </w:r>
            <w:r w:rsidR="00984AC7">
              <w:rPr>
                <w:noProof/>
                <w:webHidden/>
              </w:rPr>
              <w:tab/>
            </w:r>
            <w:r w:rsidR="00984AC7">
              <w:rPr>
                <w:noProof/>
                <w:webHidden/>
              </w:rPr>
              <w:fldChar w:fldCharType="begin"/>
            </w:r>
            <w:r w:rsidR="00984AC7">
              <w:rPr>
                <w:noProof/>
                <w:webHidden/>
              </w:rPr>
              <w:instrText xml:space="preserve"> PAGEREF _Toc365298701 \h </w:instrText>
            </w:r>
            <w:r w:rsidR="00984AC7">
              <w:rPr>
                <w:noProof/>
                <w:webHidden/>
              </w:rPr>
            </w:r>
            <w:r w:rsidR="00984AC7">
              <w:rPr>
                <w:noProof/>
                <w:webHidden/>
              </w:rPr>
              <w:fldChar w:fldCharType="separate"/>
            </w:r>
            <w:r w:rsidR="00C55513">
              <w:rPr>
                <w:noProof/>
                <w:webHidden/>
              </w:rPr>
              <w:t>7</w:t>
            </w:r>
            <w:r w:rsidR="00984AC7">
              <w:rPr>
                <w:noProof/>
                <w:webHidden/>
              </w:rPr>
              <w:fldChar w:fldCharType="end"/>
            </w:r>
          </w:hyperlink>
        </w:p>
        <w:p w14:paraId="2B21B9C5" w14:textId="6CA06C99" w:rsidR="00984AC7" w:rsidRDefault="0099444F" w:rsidP="00984AC7">
          <w:pPr>
            <w:pStyle w:val="TOC2"/>
            <w:tabs>
              <w:tab w:val="clear" w:pos="5040"/>
              <w:tab w:val="right" w:leader="dot" w:pos="7920"/>
            </w:tabs>
            <w:ind w:left="1890"/>
            <w:rPr>
              <w:noProof/>
              <w:lang w:val="en-CA" w:eastAsia="en-CA"/>
            </w:rPr>
          </w:pPr>
          <w:hyperlink w:anchor="_Toc365298702" w:history="1">
            <w:r w:rsidR="00984AC7" w:rsidRPr="009E1C48">
              <w:rPr>
                <w:rStyle w:val="Hyperlink"/>
                <w:noProof/>
                <w:lang w:val="en-CA" w:eastAsia="en-CA"/>
              </w:rPr>
              <w:t>Country Engagement</w:t>
            </w:r>
            <w:r w:rsidR="00984AC7">
              <w:rPr>
                <w:noProof/>
                <w:webHidden/>
              </w:rPr>
              <w:tab/>
            </w:r>
            <w:r w:rsidR="00984AC7">
              <w:rPr>
                <w:noProof/>
                <w:webHidden/>
              </w:rPr>
              <w:fldChar w:fldCharType="begin"/>
            </w:r>
            <w:r w:rsidR="00984AC7">
              <w:rPr>
                <w:noProof/>
                <w:webHidden/>
              </w:rPr>
              <w:instrText xml:space="preserve"> PAGEREF _Toc365298702 \h </w:instrText>
            </w:r>
            <w:r w:rsidR="00984AC7">
              <w:rPr>
                <w:noProof/>
                <w:webHidden/>
              </w:rPr>
            </w:r>
            <w:r w:rsidR="00984AC7">
              <w:rPr>
                <w:noProof/>
                <w:webHidden/>
              </w:rPr>
              <w:fldChar w:fldCharType="separate"/>
            </w:r>
            <w:r w:rsidR="00C55513">
              <w:rPr>
                <w:noProof/>
                <w:webHidden/>
              </w:rPr>
              <w:t>8</w:t>
            </w:r>
            <w:r w:rsidR="00984AC7">
              <w:rPr>
                <w:noProof/>
                <w:webHidden/>
              </w:rPr>
              <w:fldChar w:fldCharType="end"/>
            </w:r>
          </w:hyperlink>
        </w:p>
        <w:p w14:paraId="47E08711" w14:textId="1AA68F4D" w:rsidR="00984AC7" w:rsidRDefault="0099444F" w:rsidP="00984AC7">
          <w:pPr>
            <w:pStyle w:val="TOC2"/>
            <w:tabs>
              <w:tab w:val="clear" w:pos="5040"/>
              <w:tab w:val="right" w:leader="dot" w:pos="7920"/>
            </w:tabs>
            <w:ind w:left="1890"/>
            <w:rPr>
              <w:noProof/>
              <w:lang w:val="en-CA" w:eastAsia="en-CA"/>
            </w:rPr>
          </w:pPr>
          <w:hyperlink w:anchor="_Toc365298703" w:history="1">
            <w:r w:rsidR="00984AC7" w:rsidRPr="009E1C48">
              <w:rPr>
                <w:rStyle w:val="Hyperlink"/>
                <w:noProof/>
                <w:lang w:val="en-CA" w:eastAsia="en-CA"/>
              </w:rPr>
              <w:t>Partnerships: Networks &amp; Civil Society</w:t>
            </w:r>
            <w:r w:rsidR="00984AC7">
              <w:rPr>
                <w:noProof/>
                <w:webHidden/>
              </w:rPr>
              <w:tab/>
            </w:r>
            <w:r w:rsidR="00984AC7">
              <w:rPr>
                <w:noProof/>
                <w:webHidden/>
              </w:rPr>
              <w:fldChar w:fldCharType="begin"/>
            </w:r>
            <w:r w:rsidR="00984AC7">
              <w:rPr>
                <w:noProof/>
                <w:webHidden/>
              </w:rPr>
              <w:instrText xml:space="preserve"> PAGEREF _Toc365298703 \h </w:instrText>
            </w:r>
            <w:r w:rsidR="00984AC7">
              <w:rPr>
                <w:noProof/>
                <w:webHidden/>
              </w:rPr>
            </w:r>
            <w:r w:rsidR="00984AC7">
              <w:rPr>
                <w:noProof/>
                <w:webHidden/>
              </w:rPr>
              <w:fldChar w:fldCharType="separate"/>
            </w:r>
            <w:r w:rsidR="00C55513">
              <w:rPr>
                <w:noProof/>
                <w:webHidden/>
              </w:rPr>
              <w:t>16</w:t>
            </w:r>
            <w:r w:rsidR="00984AC7">
              <w:rPr>
                <w:noProof/>
                <w:webHidden/>
              </w:rPr>
              <w:fldChar w:fldCharType="end"/>
            </w:r>
          </w:hyperlink>
        </w:p>
        <w:p w14:paraId="0BAA827A" w14:textId="25EB288F" w:rsidR="00984AC7" w:rsidRDefault="0099444F" w:rsidP="00984AC7">
          <w:pPr>
            <w:pStyle w:val="TOC2"/>
            <w:tabs>
              <w:tab w:val="clear" w:pos="5040"/>
              <w:tab w:val="right" w:leader="dot" w:pos="7920"/>
            </w:tabs>
            <w:ind w:left="1890"/>
            <w:rPr>
              <w:noProof/>
              <w:lang w:val="en-CA" w:eastAsia="en-CA"/>
            </w:rPr>
          </w:pPr>
          <w:hyperlink w:anchor="_Toc365298704" w:history="1">
            <w:r w:rsidR="00984AC7" w:rsidRPr="009E1C48">
              <w:rPr>
                <w:rStyle w:val="Hyperlink"/>
                <w:noProof/>
                <w:lang w:val="en-CA" w:eastAsia="en-CA"/>
              </w:rPr>
              <w:t>International Standards and Policy</w:t>
            </w:r>
            <w:r w:rsidR="00984AC7">
              <w:rPr>
                <w:noProof/>
                <w:webHidden/>
              </w:rPr>
              <w:tab/>
            </w:r>
            <w:r w:rsidR="00984AC7">
              <w:rPr>
                <w:noProof/>
                <w:webHidden/>
              </w:rPr>
              <w:fldChar w:fldCharType="begin"/>
            </w:r>
            <w:r w:rsidR="00984AC7">
              <w:rPr>
                <w:noProof/>
                <w:webHidden/>
              </w:rPr>
              <w:instrText xml:space="preserve"> PAGEREF _Toc365298704 \h </w:instrText>
            </w:r>
            <w:r w:rsidR="00984AC7">
              <w:rPr>
                <w:noProof/>
                <w:webHidden/>
              </w:rPr>
            </w:r>
            <w:r w:rsidR="00984AC7">
              <w:rPr>
                <w:noProof/>
                <w:webHidden/>
              </w:rPr>
              <w:fldChar w:fldCharType="separate"/>
            </w:r>
            <w:r w:rsidR="00C55513">
              <w:rPr>
                <w:noProof/>
                <w:webHidden/>
              </w:rPr>
              <w:t>17</w:t>
            </w:r>
            <w:r w:rsidR="00984AC7">
              <w:rPr>
                <w:noProof/>
                <w:webHidden/>
              </w:rPr>
              <w:fldChar w:fldCharType="end"/>
            </w:r>
          </w:hyperlink>
        </w:p>
        <w:p w14:paraId="275C39FE" w14:textId="41E13FC8" w:rsidR="00984AC7" w:rsidRDefault="0099444F" w:rsidP="00984AC7">
          <w:pPr>
            <w:pStyle w:val="TOC2"/>
            <w:tabs>
              <w:tab w:val="clear" w:pos="5040"/>
              <w:tab w:val="right" w:leader="dot" w:pos="7920"/>
            </w:tabs>
            <w:ind w:left="1890"/>
            <w:rPr>
              <w:noProof/>
              <w:lang w:val="en-CA" w:eastAsia="en-CA"/>
            </w:rPr>
          </w:pPr>
          <w:hyperlink w:anchor="_Toc365298705" w:history="1">
            <w:r w:rsidR="00984AC7" w:rsidRPr="009E1C48">
              <w:rPr>
                <w:rStyle w:val="Hyperlink"/>
                <w:noProof/>
                <w:lang w:eastAsia="en-CA"/>
              </w:rPr>
              <w:t>Innovation &amp; Knowledge</w:t>
            </w:r>
            <w:r w:rsidR="00984AC7">
              <w:rPr>
                <w:noProof/>
                <w:webHidden/>
              </w:rPr>
              <w:tab/>
            </w:r>
            <w:r w:rsidR="00984AC7">
              <w:rPr>
                <w:noProof/>
                <w:webHidden/>
              </w:rPr>
              <w:fldChar w:fldCharType="begin"/>
            </w:r>
            <w:r w:rsidR="00984AC7">
              <w:rPr>
                <w:noProof/>
                <w:webHidden/>
              </w:rPr>
              <w:instrText xml:space="preserve"> PAGEREF _Toc365298705 \h </w:instrText>
            </w:r>
            <w:r w:rsidR="00984AC7">
              <w:rPr>
                <w:noProof/>
                <w:webHidden/>
              </w:rPr>
            </w:r>
            <w:r w:rsidR="00984AC7">
              <w:rPr>
                <w:noProof/>
                <w:webHidden/>
              </w:rPr>
              <w:fldChar w:fldCharType="separate"/>
            </w:r>
            <w:r w:rsidR="00C55513">
              <w:rPr>
                <w:noProof/>
                <w:webHidden/>
              </w:rPr>
              <w:t>21</w:t>
            </w:r>
            <w:r w:rsidR="00984AC7">
              <w:rPr>
                <w:noProof/>
                <w:webHidden/>
              </w:rPr>
              <w:fldChar w:fldCharType="end"/>
            </w:r>
          </w:hyperlink>
        </w:p>
        <w:p w14:paraId="18299D8B" w14:textId="5A5D24A3" w:rsidR="00984AC7" w:rsidRDefault="0099444F" w:rsidP="00984AC7">
          <w:pPr>
            <w:pStyle w:val="TOC2"/>
            <w:tabs>
              <w:tab w:val="clear" w:pos="5040"/>
              <w:tab w:val="right" w:leader="dot" w:pos="7920"/>
            </w:tabs>
            <w:ind w:left="1890"/>
            <w:rPr>
              <w:noProof/>
              <w:lang w:val="en-CA" w:eastAsia="en-CA"/>
            </w:rPr>
          </w:pPr>
          <w:hyperlink w:anchor="_Toc365298706" w:history="1">
            <w:r w:rsidR="00984AC7" w:rsidRPr="009E1C48">
              <w:rPr>
                <w:rStyle w:val="Hyperlink"/>
                <w:noProof/>
                <w:lang w:val="en-CA" w:eastAsia="en-CA"/>
              </w:rPr>
              <w:t>Communications</w:t>
            </w:r>
            <w:r w:rsidR="00984AC7">
              <w:rPr>
                <w:noProof/>
                <w:webHidden/>
              </w:rPr>
              <w:tab/>
            </w:r>
            <w:r w:rsidR="00984AC7">
              <w:rPr>
                <w:noProof/>
                <w:webHidden/>
              </w:rPr>
              <w:fldChar w:fldCharType="begin"/>
            </w:r>
            <w:r w:rsidR="00984AC7">
              <w:rPr>
                <w:noProof/>
                <w:webHidden/>
              </w:rPr>
              <w:instrText xml:space="preserve"> PAGEREF _Toc365298706 \h </w:instrText>
            </w:r>
            <w:r w:rsidR="00984AC7">
              <w:rPr>
                <w:noProof/>
                <w:webHidden/>
              </w:rPr>
            </w:r>
            <w:r w:rsidR="00984AC7">
              <w:rPr>
                <w:noProof/>
                <w:webHidden/>
              </w:rPr>
              <w:fldChar w:fldCharType="separate"/>
            </w:r>
            <w:r w:rsidR="00C55513">
              <w:rPr>
                <w:noProof/>
                <w:webHidden/>
              </w:rPr>
              <w:t>22</w:t>
            </w:r>
            <w:r w:rsidR="00984AC7">
              <w:rPr>
                <w:noProof/>
                <w:webHidden/>
              </w:rPr>
              <w:fldChar w:fldCharType="end"/>
            </w:r>
          </w:hyperlink>
        </w:p>
        <w:p w14:paraId="0F8D8FED" w14:textId="13BEEF6A" w:rsidR="00984AC7" w:rsidRDefault="0099444F" w:rsidP="00984AC7">
          <w:pPr>
            <w:pStyle w:val="TOC1"/>
            <w:tabs>
              <w:tab w:val="clear" w:pos="5040"/>
              <w:tab w:val="right" w:leader="dot" w:pos="7920"/>
            </w:tabs>
            <w:ind w:left="1890"/>
            <w:rPr>
              <w:noProof/>
              <w:lang w:val="en-CA" w:eastAsia="en-CA"/>
            </w:rPr>
          </w:pPr>
          <w:hyperlink w:anchor="_Toc365298707" w:history="1">
            <w:r w:rsidR="00984AC7" w:rsidRPr="009E1C48">
              <w:rPr>
                <w:rStyle w:val="Hyperlink"/>
                <w:rFonts w:ascii="Verdana" w:hAnsi="Verdana"/>
                <w:noProof/>
              </w:rPr>
              <w:t>Implementation Arrangements</w:t>
            </w:r>
            <w:r w:rsidR="00984AC7">
              <w:rPr>
                <w:noProof/>
                <w:webHidden/>
              </w:rPr>
              <w:tab/>
            </w:r>
            <w:r w:rsidR="00984AC7">
              <w:rPr>
                <w:noProof/>
                <w:webHidden/>
              </w:rPr>
              <w:fldChar w:fldCharType="begin"/>
            </w:r>
            <w:r w:rsidR="00984AC7">
              <w:rPr>
                <w:noProof/>
                <w:webHidden/>
              </w:rPr>
              <w:instrText xml:space="preserve"> PAGEREF _Toc365298707 \h </w:instrText>
            </w:r>
            <w:r w:rsidR="00984AC7">
              <w:rPr>
                <w:noProof/>
                <w:webHidden/>
              </w:rPr>
            </w:r>
            <w:r w:rsidR="00984AC7">
              <w:rPr>
                <w:noProof/>
                <w:webHidden/>
              </w:rPr>
              <w:fldChar w:fldCharType="separate"/>
            </w:r>
            <w:r w:rsidR="00C55513">
              <w:rPr>
                <w:noProof/>
                <w:webHidden/>
              </w:rPr>
              <w:t>24</w:t>
            </w:r>
            <w:r w:rsidR="00984AC7">
              <w:rPr>
                <w:noProof/>
                <w:webHidden/>
              </w:rPr>
              <w:fldChar w:fldCharType="end"/>
            </w:r>
          </w:hyperlink>
        </w:p>
        <w:p w14:paraId="44D733F1" w14:textId="7D540317" w:rsidR="00984AC7" w:rsidRDefault="0099444F" w:rsidP="00984AC7">
          <w:pPr>
            <w:pStyle w:val="TOC1"/>
            <w:tabs>
              <w:tab w:val="clear" w:pos="5040"/>
              <w:tab w:val="right" w:leader="dot" w:pos="7920"/>
            </w:tabs>
            <w:ind w:left="1890"/>
            <w:rPr>
              <w:noProof/>
              <w:lang w:val="en-CA" w:eastAsia="en-CA"/>
            </w:rPr>
          </w:pPr>
          <w:hyperlink w:anchor="_Toc365298708" w:history="1">
            <w:r w:rsidR="00984AC7" w:rsidRPr="009E1C48">
              <w:rPr>
                <w:rStyle w:val="Hyperlink"/>
                <w:rFonts w:ascii="Verdana" w:hAnsi="Verdana" w:cs="Times New Roman"/>
                <w:noProof/>
                <w:lang w:val="en-CA"/>
              </w:rPr>
              <w:t xml:space="preserve">Conclusions &amp; </w:t>
            </w:r>
            <w:r w:rsidR="00984AC7" w:rsidRPr="009E1C48">
              <w:rPr>
                <w:rStyle w:val="Hyperlink"/>
                <w:rFonts w:ascii="Verdana" w:hAnsi="Verdana" w:cs="Times New Roman"/>
                <w:noProof/>
              </w:rPr>
              <w:t>Recommendations</w:t>
            </w:r>
            <w:r w:rsidR="00984AC7">
              <w:rPr>
                <w:noProof/>
                <w:webHidden/>
              </w:rPr>
              <w:tab/>
            </w:r>
            <w:r w:rsidR="00984AC7">
              <w:rPr>
                <w:noProof/>
                <w:webHidden/>
              </w:rPr>
              <w:fldChar w:fldCharType="begin"/>
            </w:r>
            <w:r w:rsidR="00984AC7">
              <w:rPr>
                <w:noProof/>
                <w:webHidden/>
              </w:rPr>
              <w:instrText xml:space="preserve"> PAGEREF _Toc365298708 \h </w:instrText>
            </w:r>
            <w:r w:rsidR="00984AC7">
              <w:rPr>
                <w:noProof/>
                <w:webHidden/>
              </w:rPr>
            </w:r>
            <w:r w:rsidR="00984AC7">
              <w:rPr>
                <w:noProof/>
                <w:webHidden/>
              </w:rPr>
              <w:fldChar w:fldCharType="separate"/>
            </w:r>
            <w:r w:rsidR="00C55513">
              <w:rPr>
                <w:noProof/>
                <w:webHidden/>
              </w:rPr>
              <w:t>26</w:t>
            </w:r>
            <w:r w:rsidR="00984AC7">
              <w:rPr>
                <w:noProof/>
                <w:webHidden/>
              </w:rPr>
              <w:fldChar w:fldCharType="end"/>
            </w:r>
          </w:hyperlink>
        </w:p>
        <w:p w14:paraId="0EF06AE9" w14:textId="0CDE718F" w:rsidR="00984AC7" w:rsidRDefault="0099444F" w:rsidP="00984AC7">
          <w:pPr>
            <w:pStyle w:val="TOC1"/>
            <w:tabs>
              <w:tab w:val="clear" w:pos="5040"/>
              <w:tab w:val="right" w:leader="dot" w:pos="7920"/>
            </w:tabs>
            <w:ind w:left="1890"/>
            <w:rPr>
              <w:noProof/>
              <w:lang w:val="en-CA" w:eastAsia="en-CA"/>
            </w:rPr>
          </w:pPr>
          <w:hyperlink w:anchor="_Toc365298709" w:history="1">
            <w:r w:rsidR="00984AC7" w:rsidRPr="009E1C48">
              <w:rPr>
                <w:rStyle w:val="Hyperlink"/>
                <w:rFonts w:ascii="Verdana" w:hAnsi="Verdana" w:cs="Times New Roman"/>
                <w:noProof/>
              </w:rPr>
              <w:t>Annex 1: List of Persons Interviewed</w:t>
            </w:r>
            <w:r w:rsidR="00984AC7">
              <w:rPr>
                <w:noProof/>
                <w:webHidden/>
              </w:rPr>
              <w:tab/>
            </w:r>
            <w:r w:rsidR="00984AC7">
              <w:rPr>
                <w:noProof/>
                <w:webHidden/>
              </w:rPr>
              <w:fldChar w:fldCharType="begin"/>
            </w:r>
            <w:r w:rsidR="00984AC7">
              <w:rPr>
                <w:noProof/>
                <w:webHidden/>
              </w:rPr>
              <w:instrText xml:space="preserve"> PAGEREF _Toc365298709 \h </w:instrText>
            </w:r>
            <w:r w:rsidR="00984AC7">
              <w:rPr>
                <w:noProof/>
                <w:webHidden/>
              </w:rPr>
            </w:r>
            <w:r w:rsidR="00984AC7">
              <w:rPr>
                <w:noProof/>
                <w:webHidden/>
              </w:rPr>
              <w:fldChar w:fldCharType="separate"/>
            </w:r>
            <w:r w:rsidR="00C55513">
              <w:rPr>
                <w:noProof/>
                <w:webHidden/>
              </w:rPr>
              <w:t>29</w:t>
            </w:r>
            <w:r w:rsidR="00984AC7">
              <w:rPr>
                <w:noProof/>
                <w:webHidden/>
              </w:rPr>
              <w:fldChar w:fldCharType="end"/>
            </w:r>
          </w:hyperlink>
        </w:p>
        <w:p w14:paraId="384235A0" w14:textId="77777777" w:rsidR="005C0F56" w:rsidRPr="00411FEB" w:rsidRDefault="00267F18" w:rsidP="00871B60">
          <w:pPr>
            <w:tabs>
              <w:tab w:val="right" w:leader="dot" w:pos="7200"/>
              <w:tab w:val="right" w:leader="dot" w:pos="7560"/>
            </w:tabs>
            <w:rPr>
              <w:rFonts w:ascii="Verdana" w:hAnsi="Verdana" w:cs="Times New Roman"/>
            </w:rPr>
          </w:pPr>
          <w:r w:rsidRPr="00411FEB">
            <w:rPr>
              <w:rFonts w:ascii="Verdana" w:hAnsi="Verdana" w:cs="Times New Roman"/>
              <w:b/>
              <w:bCs/>
              <w:noProof/>
            </w:rPr>
            <w:fldChar w:fldCharType="end"/>
          </w:r>
        </w:p>
      </w:sdtContent>
    </w:sdt>
    <w:p w14:paraId="5F1011D1" w14:textId="77777777" w:rsidR="000512B0" w:rsidRPr="00411FEB" w:rsidRDefault="000512B0">
      <w:pPr>
        <w:rPr>
          <w:rFonts w:ascii="Verdana" w:hAnsi="Verdana" w:cs="Times New Roman"/>
        </w:rPr>
      </w:pPr>
      <w:r w:rsidRPr="00411FEB">
        <w:rPr>
          <w:rFonts w:ascii="Verdana" w:hAnsi="Verdana" w:cs="Times New Roman"/>
        </w:rPr>
        <w:br w:type="page"/>
      </w:r>
    </w:p>
    <w:p w14:paraId="06885ED6" w14:textId="77777777" w:rsidR="005C0F56" w:rsidRPr="00411FEB" w:rsidRDefault="00394F38" w:rsidP="00871B60">
      <w:pPr>
        <w:pStyle w:val="Heading1"/>
        <w:rPr>
          <w:rFonts w:ascii="Verdana" w:hAnsi="Verdana"/>
          <w:color w:val="0070C0"/>
        </w:rPr>
      </w:pPr>
      <w:bookmarkStart w:id="2" w:name="_Toc365298699"/>
      <w:r w:rsidRPr="00411FEB">
        <w:rPr>
          <w:rFonts w:ascii="Verdana" w:hAnsi="Verdana"/>
          <w:color w:val="0070C0"/>
        </w:rPr>
        <w:lastRenderedPageBreak/>
        <w:t>Introduction</w:t>
      </w:r>
      <w:bookmarkEnd w:id="2"/>
    </w:p>
    <w:p w14:paraId="38AAFE66" w14:textId="77777777" w:rsidR="009D2A20" w:rsidRPr="00411FEB" w:rsidRDefault="009D2A20" w:rsidP="009D2A20">
      <w:pPr>
        <w:spacing w:before="240"/>
        <w:jc w:val="both"/>
        <w:rPr>
          <w:rFonts w:ascii="Verdana" w:hAnsi="Verdana" w:cs="Times New Roman"/>
        </w:rPr>
      </w:pPr>
      <w:r w:rsidRPr="00411FEB">
        <w:rPr>
          <w:rFonts w:ascii="Verdana" w:hAnsi="Verdana" w:cs="Times New Roman"/>
        </w:rPr>
        <w:t xml:space="preserve">The StAR </w:t>
      </w:r>
      <w:r w:rsidR="00BD59CA" w:rsidRPr="00411FEB">
        <w:rPr>
          <w:rFonts w:ascii="Verdana" w:hAnsi="Verdana" w:cs="Times New Roman"/>
        </w:rPr>
        <w:t>m</w:t>
      </w:r>
      <w:r w:rsidR="00BD59CA">
        <w:rPr>
          <w:rFonts w:ascii="Verdana" w:hAnsi="Verdana" w:cs="Times New Roman"/>
        </w:rPr>
        <w:t>a</w:t>
      </w:r>
      <w:r w:rsidR="00BD59CA" w:rsidRPr="00411FEB">
        <w:rPr>
          <w:rFonts w:ascii="Verdana" w:hAnsi="Verdana" w:cs="Times New Roman"/>
        </w:rPr>
        <w:t>nagement</w:t>
      </w:r>
      <w:r w:rsidRPr="00411FEB">
        <w:rPr>
          <w:rFonts w:ascii="Verdana" w:hAnsi="Verdana" w:cs="Times New Roman"/>
        </w:rPr>
        <w:t xml:space="preserve"> committee (MC) requested an internal review of the program covering the period 2011-2012. The purpose of the review is to inform decisions of WBG and UNODC management regarding the continuation of the StAR initiative, its strategic direction and its implementation arrangements based on an internal stock-taking process. </w:t>
      </w:r>
    </w:p>
    <w:p w14:paraId="12EE73E9" w14:textId="77777777" w:rsidR="00AE0823" w:rsidRPr="00411FEB" w:rsidRDefault="00AE0823" w:rsidP="00AE0823">
      <w:pPr>
        <w:spacing w:before="240"/>
        <w:jc w:val="both"/>
        <w:rPr>
          <w:rFonts w:ascii="Verdana" w:hAnsi="Verdana" w:cs="Times New Roman"/>
        </w:rPr>
      </w:pPr>
      <w:r w:rsidRPr="00411FEB">
        <w:rPr>
          <w:rFonts w:ascii="Verdana" w:hAnsi="Verdana" w:cs="Times New Roman"/>
        </w:rPr>
        <w:t>The review had 4 objectives:</w:t>
      </w:r>
    </w:p>
    <w:p w14:paraId="60E177DA" w14:textId="77777777" w:rsidR="00AE0823" w:rsidRPr="00411FEB" w:rsidRDefault="00AE0823" w:rsidP="00AE0823">
      <w:pPr>
        <w:numPr>
          <w:ilvl w:val="1"/>
          <w:numId w:val="12"/>
        </w:numPr>
        <w:spacing w:before="240"/>
        <w:jc w:val="both"/>
        <w:rPr>
          <w:rFonts w:ascii="Verdana" w:hAnsi="Verdana" w:cs="Times New Roman"/>
        </w:rPr>
      </w:pPr>
      <w:r w:rsidRPr="00411FEB">
        <w:rPr>
          <w:rFonts w:ascii="Verdana" w:hAnsi="Verdana" w:cs="Times New Roman"/>
          <w:i/>
        </w:rPr>
        <w:t>ascertain the results</w:t>
      </w:r>
      <w:r w:rsidRPr="00411FEB">
        <w:rPr>
          <w:rFonts w:ascii="Verdana" w:hAnsi="Verdana" w:cs="Times New Roman"/>
        </w:rPr>
        <w:t xml:space="preserve"> of the StAR initiative to date, with a focus on its second phase ((2011-2012); </w:t>
      </w:r>
    </w:p>
    <w:p w14:paraId="44BFC79A" w14:textId="77777777" w:rsidR="00AE0823" w:rsidRPr="00411FEB" w:rsidRDefault="00AE0823" w:rsidP="00AE0823">
      <w:pPr>
        <w:numPr>
          <w:ilvl w:val="1"/>
          <w:numId w:val="12"/>
        </w:numPr>
        <w:spacing w:before="240"/>
        <w:jc w:val="both"/>
        <w:rPr>
          <w:rFonts w:ascii="Verdana" w:hAnsi="Verdana" w:cs="Times New Roman"/>
        </w:rPr>
      </w:pPr>
      <w:r w:rsidRPr="00411FEB">
        <w:rPr>
          <w:rFonts w:ascii="Verdana" w:hAnsi="Verdana" w:cs="Times New Roman"/>
          <w:i/>
        </w:rPr>
        <w:t>assess the relevance</w:t>
      </w:r>
      <w:r w:rsidRPr="00411FEB">
        <w:rPr>
          <w:rFonts w:ascii="Verdana" w:hAnsi="Verdana" w:cs="Times New Roman"/>
        </w:rPr>
        <w:t xml:space="preserve"> of its strategic direction </w:t>
      </w:r>
    </w:p>
    <w:p w14:paraId="0C593DE2" w14:textId="77777777" w:rsidR="00AE0823" w:rsidRPr="00411FEB" w:rsidRDefault="00AE0823" w:rsidP="00AE0823">
      <w:pPr>
        <w:numPr>
          <w:ilvl w:val="1"/>
          <w:numId w:val="12"/>
        </w:numPr>
        <w:spacing w:before="240"/>
        <w:jc w:val="both"/>
        <w:rPr>
          <w:rFonts w:ascii="Verdana" w:hAnsi="Verdana" w:cs="Times New Roman"/>
        </w:rPr>
      </w:pPr>
      <w:r w:rsidRPr="00411FEB">
        <w:rPr>
          <w:rFonts w:ascii="Verdana" w:hAnsi="Verdana" w:cs="Times New Roman"/>
          <w:i/>
        </w:rPr>
        <w:t>assess the relevance</w:t>
      </w:r>
      <w:r w:rsidRPr="00411FEB">
        <w:rPr>
          <w:rFonts w:ascii="Verdana" w:hAnsi="Verdana" w:cs="Times New Roman"/>
        </w:rPr>
        <w:t xml:space="preserve"> </w:t>
      </w:r>
      <w:r w:rsidRPr="00411FEB">
        <w:rPr>
          <w:rFonts w:ascii="Verdana" w:hAnsi="Verdana" w:cs="Times New Roman"/>
          <w:i/>
        </w:rPr>
        <w:t>and effectiveness of the implementation arrangements</w:t>
      </w:r>
      <w:r w:rsidRPr="00411FEB">
        <w:rPr>
          <w:rFonts w:ascii="Verdana" w:hAnsi="Verdana" w:cs="Times New Roman"/>
        </w:rPr>
        <w:t xml:space="preserve"> of the StAR initiative;  </w:t>
      </w:r>
    </w:p>
    <w:p w14:paraId="56A7BFE5" w14:textId="77777777" w:rsidR="009D2A20" w:rsidRPr="00411FEB" w:rsidRDefault="00AE0823" w:rsidP="00AE0823">
      <w:pPr>
        <w:numPr>
          <w:ilvl w:val="1"/>
          <w:numId w:val="12"/>
        </w:numPr>
        <w:spacing w:before="240"/>
        <w:jc w:val="both"/>
        <w:rPr>
          <w:rFonts w:ascii="Verdana" w:hAnsi="Verdana" w:cs="Times New Roman"/>
        </w:rPr>
      </w:pPr>
      <w:r w:rsidRPr="00411FEB">
        <w:rPr>
          <w:rFonts w:ascii="Verdana" w:hAnsi="Verdana" w:cs="Times New Roman"/>
          <w:i/>
        </w:rPr>
        <w:t>provide findings, conclusions and recommendations</w:t>
      </w:r>
      <w:r w:rsidRPr="00411FEB">
        <w:rPr>
          <w:rFonts w:ascii="Verdana" w:hAnsi="Verdana" w:cs="Times New Roman"/>
        </w:rPr>
        <w:t xml:space="preserve"> that can be used to inform decision making and strengthen the design of any follow-up phase (if applicable).</w:t>
      </w:r>
    </w:p>
    <w:p w14:paraId="7C79A841" w14:textId="1C6B5DC8" w:rsidR="009D2A20" w:rsidRPr="00411FEB" w:rsidRDefault="009D2A20" w:rsidP="009D2A20">
      <w:pPr>
        <w:spacing w:before="240"/>
        <w:jc w:val="both"/>
        <w:rPr>
          <w:rFonts w:ascii="Verdana" w:hAnsi="Verdana" w:cs="Times New Roman"/>
        </w:rPr>
      </w:pPr>
      <w:r w:rsidRPr="00411FEB">
        <w:rPr>
          <w:rFonts w:ascii="Verdana" w:hAnsi="Verdana" w:cs="Times New Roman"/>
        </w:rPr>
        <w:t xml:space="preserve">During its May 2012 meeting the MC decided that the review </w:t>
      </w:r>
      <w:r w:rsidR="00926C51">
        <w:rPr>
          <w:rFonts w:ascii="Verdana" w:hAnsi="Verdana" w:cs="Times New Roman"/>
        </w:rPr>
        <w:t>sh</w:t>
      </w:r>
      <w:r w:rsidRPr="00411FEB">
        <w:rPr>
          <w:rFonts w:ascii="Verdana" w:hAnsi="Verdana" w:cs="Times New Roman"/>
        </w:rPr>
        <w:t xml:space="preserve">ould be prepared with the assistance of an external consultant. A consultant was selected for this purpose, with work beginning on July 1, 2013. </w:t>
      </w:r>
    </w:p>
    <w:p w14:paraId="6238AD50" w14:textId="77777777" w:rsidR="00635B32" w:rsidRPr="00411FEB" w:rsidRDefault="001F4ECD" w:rsidP="00635B32">
      <w:pPr>
        <w:spacing w:before="240"/>
        <w:jc w:val="both"/>
        <w:rPr>
          <w:rFonts w:ascii="Verdana" w:hAnsi="Verdana" w:cs="Times New Roman"/>
        </w:rPr>
      </w:pPr>
      <w:r w:rsidRPr="00411FEB">
        <w:rPr>
          <w:rFonts w:ascii="Verdana" w:hAnsi="Verdana" w:cs="Times New Roman"/>
        </w:rPr>
        <w:t xml:space="preserve">A mixed-method approach was used for the review. A “Review Meeting”, involving available StAR team members, was the principal activity held. The meeting centered on assessing the significance of the data collected as part of the review as well as deriving recommendations. </w:t>
      </w:r>
      <w:r w:rsidR="00BA0CE0">
        <w:rPr>
          <w:rFonts w:ascii="Verdana" w:hAnsi="Verdana" w:cs="Times New Roman"/>
        </w:rPr>
        <w:t xml:space="preserve">It was also decided to extend the scope of the review to include the work done during 2013. </w:t>
      </w:r>
      <w:r w:rsidRPr="00411FEB">
        <w:rPr>
          <w:rFonts w:ascii="Verdana" w:hAnsi="Verdana" w:cs="Times New Roman"/>
        </w:rPr>
        <w:t xml:space="preserve">Additional information was collected via interviews of selected stakeholders and a brief online survey of beneficiaries. The StAR team members were instrumental in </w:t>
      </w:r>
      <w:r w:rsidR="00635B32" w:rsidRPr="00411FEB">
        <w:rPr>
          <w:rFonts w:ascii="Verdana" w:hAnsi="Verdana" w:cs="Times New Roman"/>
        </w:rPr>
        <w:t xml:space="preserve">completing the review, as per the request of </w:t>
      </w:r>
      <w:r w:rsidRPr="00411FEB">
        <w:rPr>
          <w:rFonts w:ascii="Verdana" w:hAnsi="Verdana" w:cs="Times New Roman"/>
        </w:rPr>
        <w:t xml:space="preserve">the MC. </w:t>
      </w:r>
    </w:p>
    <w:p w14:paraId="335DBEE3" w14:textId="77777777" w:rsidR="001F4ECD" w:rsidRPr="00411FEB" w:rsidRDefault="00635B32" w:rsidP="001F4ECD">
      <w:pPr>
        <w:spacing w:before="240"/>
        <w:jc w:val="both"/>
        <w:rPr>
          <w:rFonts w:ascii="Verdana" w:hAnsi="Verdana" w:cs="Times New Roman"/>
        </w:rPr>
      </w:pPr>
      <w:r w:rsidRPr="00411FEB">
        <w:rPr>
          <w:rFonts w:ascii="Verdana" w:hAnsi="Verdana" w:cs="Times New Roman"/>
        </w:rPr>
        <w:t xml:space="preserve">There </w:t>
      </w:r>
      <w:r w:rsidR="00F575B4" w:rsidRPr="00411FEB">
        <w:rPr>
          <w:rFonts w:ascii="Verdana" w:hAnsi="Verdana" w:cs="Times New Roman"/>
        </w:rPr>
        <w:t>were</w:t>
      </w:r>
      <w:r w:rsidR="00490C01" w:rsidRPr="00411FEB">
        <w:rPr>
          <w:rFonts w:ascii="Verdana" w:hAnsi="Verdana" w:cs="Times New Roman"/>
        </w:rPr>
        <w:t xml:space="preserve"> </w:t>
      </w:r>
      <w:r w:rsidRPr="00411FEB">
        <w:rPr>
          <w:rFonts w:ascii="Verdana" w:hAnsi="Verdana" w:cs="Times New Roman"/>
        </w:rPr>
        <w:t xml:space="preserve">various </w:t>
      </w:r>
      <w:r w:rsidR="00490C01" w:rsidRPr="00411FEB">
        <w:rPr>
          <w:rFonts w:ascii="Verdana" w:hAnsi="Verdana" w:cs="Times New Roman"/>
        </w:rPr>
        <w:t>limitations</w:t>
      </w:r>
      <w:r w:rsidRPr="00411FEB">
        <w:rPr>
          <w:rFonts w:ascii="Verdana" w:hAnsi="Verdana" w:cs="Times New Roman"/>
        </w:rPr>
        <w:t xml:space="preserve"> </w:t>
      </w:r>
      <w:r w:rsidR="00490C01" w:rsidRPr="00411FEB">
        <w:rPr>
          <w:rFonts w:ascii="Verdana" w:hAnsi="Verdana" w:cs="Times New Roman"/>
        </w:rPr>
        <w:t>to</w:t>
      </w:r>
      <w:r w:rsidRPr="00411FEB">
        <w:rPr>
          <w:rFonts w:ascii="Verdana" w:hAnsi="Verdana" w:cs="Times New Roman"/>
        </w:rPr>
        <w:t xml:space="preserve"> the review:</w:t>
      </w:r>
    </w:p>
    <w:p w14:paraId="2E70E8BA" w14:textId="77777777" w:rsidR="00490C01" w:rsidRPr="00411FEB" w:rsidRDefault="00490C01" w:rsidP="00490C01">
      <w:pPr>
        <w:pStyle w:val="ListParagraph"/>
        <w:numPr>
          <w:ilvl w:val="0"/>
          <w:numId w:val="19"/>
        </w:numPr>
        <w:spacing w:before="240"/>
        <w:jc w:val="both"/>
        <w:rPr>
          <w:rFonts w:ascii="Verdana" w:hAnsi="Verdana" w:cs="Times New Roman"/>
        </w:rPr>
      </w:pPr>
      <w:r w:rsidRPr="00411FEB">
        <w:rPr>
          <w:rFonts w:ascii="Verdana" w:hAnsi="Verdana" w:cs="Times New Roman"/>
        </w:rPr>
        <w:t>Time constraints implied: a) the survey instrument was not tested; b) methods used during the review meeting were compressed and/or scaled back; limited participation of Vienna based staff during the review meeting;</w:t>
      </w:r>
    </w:p>
    <w:p w14:paraId="3C9CEE61" w14:textId="77777777" w:rsidR="00490C01" w:rsidRPr="00411FEB" w:rsidRDefault="00490C01" w:rsidP="00BA0CE0">
      <w:pPr>
        <w:pStyle w:val="ListParagraph"/>
        <w:numPr>
          <w:ilvl w:val="0"/>
          <w:numId w:val="19"/>
        </w:numPr>
        <w:spacing w:before="240"/>
        <w:jc w:val="both"/>
        <w:rPr>
          <w:rFonts w:ascii="Verdana" w:hAnsi="Verdana" w:cs="Times New Roman"/>
        </w:rPr>
      </w:pPr>
      <w:r w:rsidRPr="00411FEB">
        <w:rPr>
          <w:rFonts w:ascii="Verdana" w:hAnsi="Verdana" w:cs="Times New Roman"/>
        </w:rPr>
        <w:t xml:space="preserve">Survey response rate was </w:t>
      </w:r>
      <w:r w:rsidR="00BA0CE0">
        <w:rPr>
          <w:rFonts w:ascii="Verdana" w:hAnsi="Verdana" w:cs="Times New Roman"/>
        </w:rPr>
        <w:t>35</w:t>
      </w:r>
      <w:r w:rsidRPr="00411FEB">
        <w:rPr>
          <w:rFonts w:ascii="Verdana" w:hAnsi="Verdana" w:cs="Times New Roman"/>
        </w:rPr>
        <w:t xml:space="preserve">%. </w:t>
      </w:r>
      <w:r w:rsidR="00BD59CA" w:rsidRPr="00411FEB">
        <w:rPr>
          <w:rFonts w:ascii="Verdana" w:hAnsi="Verdana" w:cs="Times New Roman"/>
        </w:rPr>
        <w:t>D</w:t>
      </w:r>
      <w:r w:rsidR="00BD59CA">
        <w:rPr>
          <w:rFonts w:ascii="Verdana" w:hAnsi="Verdana" w:cs="Times New Roman"/>
        </w:rPr>
        <w:t>a</w:t>
      </w:r>
      <w:r w:rsidR="00BD59CA" w:rsidRPr="00411FEB">
        <w:rPr>
          <w:rFonts w:ascii="Verdana" w:hAnsi="Verdana" w:cs="Times New Roman"/>
        </w:rPr>
        <w:t>ta</w:t>
      </w:r>
      <w:r w:rsidRPr="00411FEB">
        <w:rPr>
          <w:rFonts w:ascii="Verdana" w:hAnsi="Verdana" w:cs="Times New Roman"/>
        </w:rPr>
        <w:t xml:space="preserve"> from the survey is purely informative and not necessarily representative of </w:t>
      </w:r>
      <w:r w:rsidR="00BA0CE0">
        <w:rPr>
          <w:rFonts w:ascii="Verdana" w:hAnsi="Verdana" w:cs="Times New Roman"/>
        </w:rPr>
        <w:t xml:space="preserve">all </w:t>
      </w:r>
      <w:r w:rsidRPr="00411FEB">
        <w:rPr>
          <w:rFonts w:ascii="Verdana" w:hAnsi="Verdana" w:cs="Times New Roman"/>
        </w:rPr>
        <w:t>StAR stakeholders.</w:t>
      </w:r>
      <w:r w:rsidR="00A64701" w:rsidRPr="00411FEB">
        <w:rPr>
          <w:rFonts w:ascii="Verdana" w:hAnsi="Verdana" w:cs="Times New Roman"/>
        </w:rPr>
        <w:t xml:space="preserve"> Nonetheless, the high level of agreement amongst respondents is of note.</w:t>
      </w:r>
    </w:p>
    <w:p w14:paraId="6B71CBAA" w14:textId="77777777" w:rsidR="001C66BB" w:rsidRPr="00411FEB" w:rsidRDefault="001C66BB" w:rsidP="009D2A20">
      <w:pPr>
        <w:spacing w:before="240"/>
        <w:jc w:val="both"/>
        <w:rPr>
          <w:rFonts w:ascii="Verdana" w:hAnsi="Verdana" w:cs="Times New Roman"/>
        </w:rPr>
      </w:pPr>
      <w:r w:rsidRPr="00411FEB">
        <w:rPr>
          <w:rFonts w:ascii="Verdana" w:hAnsi="Verdana" w:cs="Times New Roman"/>
        </w:rPr>
        <w:br w:type="page"/>
      </w:r>
    </w:p>
    <w:p w14:paraId="079F1D17" w14:textId="77777777" w:rsidR="001C66BB" w:rsidRPr="00411FEB" w:rsidRDefault="00394F38" w:rsidP="009F69CB">
      <w:pPr>
        <w:pStyle w:val="Heading1"/>
        <w:rPr>
          <w:rFonts w:ascii="Verdana" w:hAnsi="Verdana" w:cs="Times New Roman"/>
          <w:color w:val="0070C0"/>
        </w:rPr>
      </w:pPr>
      <w:bookmarkStart w:id="3" w:name="_Toc365298700"/>
      <w:r w:rsidRPr="00411FEB">
        <w:rPr>
          <w:rFonts w:ascii="Verdana" w:hAnsi="Verdana" w:cs="Times New Roman"/>
          <w:color w:val="0070C0"/>
        </w:rPr>
        <w:lastRenderedPageBreak/>
        <w:t>Strategic Direction</w:t>
      </w:r>
      <w:bookmarkEnd w:id="3"/>
    </w:p>
    <w:p w14:paraId="7E2BB738" w14:textId="77777777" w:rsidR="001C66BB" w:rsidRPr="00411FEB" w:rsidRDefault="00204986" w:rsidP="006E0414">
      <w:pPr>
        <w:spacing w:before="240"/>
        <w:jc w:val="both"/>
        <w:rPr>
          <w:rFonts w:ascii="Verdana" w:hAnsi="Verdana" w:cs="Times New Roman"/>
        </w:rPr>
      </w:pPr>
      <w:r w:rsidRPr="00411FEB">
        <w:rPr>
          <w:rFonts w:ascii="Verdana" w:hAnsi="Verdana" w:cs="Times New Roman"/>
          <w:u w:val="single"/>
        </w:rPr>
        <w:t>Issue Assessed</w:t>
      </w:r>
      <w:r w:rsidRPr="00411FEB">
        <w:rPr>
          <w:rFonts w:ascii="Verdana" w:hAnsi="Verdana" w:cs="Times New Roman"/>
        </w:rPr>
        <w:t xml:space="preserve">: </w:t>
      </w:r>
      <w:r w:rsidR="009F69CB" w:rsidRPr="00411FEB">
        <w:rPr>
          <w:rFonts w:ascii="Verdana" w:hAnsi="Verdana" w:cs="Times New Roman"/>
        </w:rPr>
        <w:t xml:space="preserve"> </w:t>
      </w:r>
      <w:r w:rsidRPr="006E0414">
        <w:rPr>
          <w:rFonts w:ascii="Verdana" w:hAnsi="Verdana" w:cs="Times New Roman"/>
          <w:i/>
        </w:rPr>
        <w:t>The extent to which the revised objectives and the design of the current work program tackle the critical challenges faced in facilitating more systematic and timely return of the proceeds of corruption.</w:t>
      </w:r>
    </w:p>
    <w:p w14:paraId="6E20E490" w14:textId="77777777" w:rsidR="00FF40A2" w:rsidRPr="00411FEB" w:rsidRDefault="006E0414" w:rsidP="000249BE">
      <w:pPr>
        <w:spacing w:before="240"/>
        <w:jc w:val="both"/>
        <w:rPr>
          <w:rFonts w:ascii="Verdana" w:hAnsi="Verdana" w:cs="Times New Roman"/>
          <w:lang w:val="en-CA"/>
        </w:rPr>
      </w:pPr>
      <w:r>
        <w:rPr>
          <w:rFonts w:ascii="Verdana" w:hAnsi="Verdana" w:cs="Times New Roman"/>
          <w:noProof/>
          <w:lang w:val="en-AU" w:eastAsia="en-AU"/>
        </w:rPr>
        <w:drawing>
          <wp:anchor distT="0" distB="0" distL="114300" distR="114300" simplePos="0" relativeHeight="251646976" behindDoc="0" locked="0" layoutInCell="1" allowOverlap="1" wp14:anchorId="100B259B" wp14:editId="16AE76B0">
            <wp:simplePos x="0" y="0"/>
            <wp:positionH relativeFrom="column">
              <wp:posOffset>0</wp:posOffset>
            </wp:positionH>
            <wp:positionV relativeFrom="paragraph">
              <wp:posOffset>1075055</wp:posOffset>
            </wp:positionV>
            <wp:extent cx="3512185" cy="28575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218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F5" w:rsidRPr="00411FEB">
        <w:rPr>
          <w:rFonts w:ascii="Verdana" w:hAnsi="Verdana" w:cs="Times New Roman"/>
          <w:lang w:val="en-CA"/>
        </w:rPr>
        <w:t xml:space="preserve">The strategic direction of </w:t>
      </w:r>
      <w:r w:rsidR="007F05A7" w:rsidRPr="00411FEB">
        <w:rPr>
          <w:rFonts w:ascii="Verdana" w:hAnsi="Verdana" w:cs="Times New Roman"/>
          <w:lang w:val="en-CA"/>
        </w:rPr>
        <w:t>StAR</w:t>
      </w:r>
      <w:r w:rsidR="00480DF5" w:rsidRPr="00411FEB">
        <w:rPr>
          <w:rFonts w:ascii="Verdana" w:hAnsi="Verdana" w:cs="Times New Roman"/>
          <w:lang w:val="en-CA"/>
        </w:rPr>
        <w:t xml:space="preserve"> is guided by </w:t>
      </w:r>
      <w:r w:rsidR="00EE72A8" w:rsidRPr="00411FEB">
        <w:rPr>
          <w:rFonts w:ascii="Verdana" w:hAnsi="Verdana" w:cs="Times New Roman"/>
          <w:lang w:val="en-CA"/>
        </w:rPr>
        <w:t>its</w:t>
      </w:r>
      <w:r w:rsidR="007F05A7" w:rsidRPr="00411FEB">
        <w:rPr>
          <w:rFonts w:ascii="Verdana" w:hAnsi="Verdana" w:cs="Times New Roman"/>
          <w:lang w:val="en-CA"/>
        </w:rPr>
        <w:t xml:space="preserve"> vision, mission and goal</w:t>
      </w:r>
      <w:r w:rsidR="00EE72A8" w:rsidRPr="00411FEB">
        <w:rPr>
          <w:rFonts w:ascii="Verdana" w:hAnsi="Verdana" w:cs="Times New Roman"/>
          <w:lang w:val="en-CA"/>
        </w:rPr>
        <w:t>.</w:t>
      </w:r>
      <w:r w:rsidR="00480DF5" w:rsidRPr="00411FEB">
        <w:rPr>
          <w:rFonts w:ascii="Verdana" w:hAnsi="Verdana" w:cs="Times New Roman"/>
          <w:lang w:val="en-CA"/>
        </w:rPr>
        <w:t xml:space="preserve"> These statements</w:t>
      </w:r>
      <w:r w:rsidR="007F05A7" w:rsidRPr="00411FEB">
        <w:rPr>
          <w:rFonts w:ascii="Verdana" w:hAnsi="Verdana" w:cs="Times New Roman"/>
          <w:lang w:val="en-CA"/>
        </w:rPr>
        <w:t xml:space="preserve"> are based on </w:t>
      </w:r>
      <w:r w:rsidR="00722274" w:rsidRPr="00411FEB">
        <w:rPr>
          <w:rFonts w:ascii="Verdana" w:hAnsi="Verdana" w:cs="Times New Roman"/>
          <w:lang w:val="en-CA"/>
        </w:rPr>
        <w:t>the</w:t>
      </w:r>
      <w:r w:rsidR="007F05A7" w:rsidRPr="00411FEB">
        <w:rPr>
          <w:rFonts w:ascii="Verdana" w:hAnsi="Verdana" w:cs="Times New Roman"/>
          <w:lang w:val="en-CA"/>
        </w:rPr>
        <w:t xml:space="preserve"> premise that asset recovery is a process requiring specific </w:t>
      </w:r>
      <w:r w:rsidR="006B53ED" w:rsidRPr="00411FEB">
        <w:rPr>
          <w:rFonts w:ascii="Verdana" w:hAnsi="Verdana" w:cs="Times New Roman"/>
          <w:lang w:val="en-CA"/>
        </w:rPr>
        <w:t xml:space="preserve">national </w:t>
      </w:r>
      <w:r w:rsidR="007F05A7" w:rsidRPr="00411FEB">
        <w:rPr>
          <w:rFonts w:ascii="Verdana" w:hAnsi="Verdana" w:cs="Times New Roman"/>
          <w:lang w:val="en-CA"/>
        </w:rPr>
        <w:t>capacities, legal frameworks and both national and international cooperation</w:t>
      </w:r>
      <w:r w:rsidR="006B53ED" w:rsidRPr="00411FEB">
        <w:rPr>
          <w:rFonts w:ascii="Verdana" w:hAnsi="Verdana" w:cs="Times New Roman"/>
          <w:lang w:val="en-CA"/>
        </w:rPr>
        <w:t xml:space="preserve"> to be present</w:t>
      </w:r>
      <w:r w:rsidR="00722274" w:rsidRPr="00411FEB">
        <w:rPr>
          <w:rFonts w:ascii="Verdana" w:hAnsi="Verdana" w:cs="Times New Roman"/>
          <w:lang w:val="en-CA"/>
        </w:rPr>
        <w:t xml:space="preserve">. Additionally, the political context can impact the nature and progress of StAR’s work, as recent events in Egypt have proven. Finally, a critical element </w:t>
      </w:r>
      <w:r w:rsidR="00EE72A8" w:rsidRPr="00411FEB">
        <w:rPr>
          <w:rFonts w:ascii="Verdana" w:hAnsi="Verdana" w:cs="Times New Roman"/>
          <w:lang w:val="en-CA"/>
        </w:rPr>
        <w:t xml:space="preserve">that determines how StAR is assessed </w:t>
      </w:r>
      <w:r w:rsidR="00722274" w:rsidRPr="00411FEB">
        <w:rPr>
          <w:rFonts w:ascii="Verdana" w:hAnsi="Verdana" w:cs="Times New Roman"/>
          <w:lang w:val="en-CA"/>
        </w:rPr>
        <w:t xml:space="preserve">is the yardstick used to measure </w:t>
      </w:r>
      <w:r w:rsidR="00EE72A8" w:rsidRPr="00411FEB">
        <w:rPr>
          <w:rFonts w:ascii="Verdana" w:hAnsi="Verdana" w:cs="Times New Roman"/>
          <w:lang w:val="en-CA"/>
        </w:rPr>
        <w:t>its</w:t>
      </w:r>
      <w:r w:rsidR="00722274" w:rsidRPr="00411FEB">
        <w:rPr>
          <w:rFonts w:ascii="Verdana" w:hAnsi="Verdana" w:cs="Times New Roman"/>
          <w:lang w:val="en-CA"/>
        </w:rPr>
        <w:t xml:space="preserve"> success. StAR can only be held accountable for that which is within its </w:t>
      </w:r>
      <w:r w:rsidR="00F659CC" w:rsidRPr="00411FEB">
        <w:rPr>
          <w:rFonts w:ascii="Verdana" w:hAnsi="Verdana" w:cs="Times New Roman"/>
          <w:lang w:val="en-CA"/>
        </w:rPr>
        <w:t>control and ability to deliver. Simply put, success is measured by an increase in the capacity</w:t>
      </w:r>
      <w:r w:rsidR="00F659CC" w:rsidRPr="00411FEB">
        <w:rPr>
          <w:rFonts w:ascii="Verdana" w:hAnsi="Verdana" w:cs="Times New Roman"/>
          <w:vertAlign w:val="superscript"/>
          <w:lang w:val="en-CA"/>
        </w:rPr>
        <w:footnoteReference w:id="2"/>
      </w:r>
      <w:r w:rsidR="00F659CC" w:rsidRPr="00411FEB">
        <w:rPr>
          <w:rFonts w:ascii="Verdana" w:hAnsi="Verdana" w:cs="Times New Roman"/>
          <w:lang w:val="en-CA"/>
        </w:rPr>
        <w:t xml:space="preserve"> of assisted States to conduct asset recovery cases and overco</w:t>
      </w:r>
      <w:r w:rsidR="00AF6390" w:rsidRPr="00411FEB">
        <w:rPr>
          <w:rFonts w:ascii="Verdana" w:hAnsi="Verdana" w:cs="Times New Roman"/>
          <w:lang w:val="en-CA"/>
        </w:rPr>
        <w:t>me</w:t>
      </w:r>
      <w:r w:rsidR="00F659CC" w:rsidRPr="00411FEB">
        <w:rPr>
          <w:rFonts w:ascii="Verdana" w:hAnsi="Verdana" w:cs="Times New Roman"/>
          <w:lang w:val="en-CA"/>
        </w:rPr>
        <w:t xml:space="preserve"> barriers faced in other jurisdictions.</w:t>
      </w:r>
      <w:r w:rsidR="00722274" w:rsidRPr="00411FEB">
        <w:rPr>
          <w:rFonts w:ascii="Verdana" w:hAnsi="Verdana" w:cs="Times New Roman"/>
          <w:lang w:val="en-CA"/>
        </w:rPr>
        <w:t xml:space="preserve"> </w:t>
      </w:r>
      <w:r w:rsidR="00FF40A2" w:rsidRPr="00411FEB">
        <w:rPr>
          <w:rFonts w:ascii="Verdana" w:hAnsi="Verdana" w:cs="Times New Roman"/>
          <w:lang w:val="en-CA"/>
        </w:rPr>
        <w:t>At best, the amount of assets recovered is but a proxy indicator, that while it may reflect the assistance provided by StAR, also depends on multiple factors outside the control of the initiative</w:t>
      </w:r>
      <w:r w:rsidR="00F575B4" w:rsidRPr="00411FEB">
        <w:rPr>
          <w:rFonts w:ascii="Verdana" w:hAnsi="Verdana" w:cs="Times New Roman"/>
          <w:lang w:val="en-CA"/>
        </w:rPr>
        <w:t xml:space="preserve"> (i.e. merits of a case,</w:t>
      </w:r>
      <w:r w:rsidR="00F659CC" w:rsidRPr="00411FEB">
        <w:rPr>
          <w:rFonts w:ascii="Verdana" w:hAnsi="Verdana" w:cs="Times New Roman"/>
          <w:lang w:val="en-CA"/>
        </w:rPr>
        <w:t xml:space="preserve"> ability to discern whether or not asset recovery in is feasible,</w:t>
      </w:r>
      <w:r w:rsidR="00F575B4" w:rsidRPr="00411FEB">
        <w:rPr>
          <w:rFonts w:ascii="Verdana" w:hAnsi="Verdana" w:cs="Times New Roman"/>
          <w:lang w:val="en-CA"/>
        </w:rPr>
        <w:t xml:space="preserve"> amounts </w:t>
      </w:r>
      <w:r w:rsidR="00BD59CA" w:rsidRPr="00411FEB">
        <w:rPr>
          <w:rFonts w:ascii="Verdana" w:hAnsi="Verdana" w:cs="Times New Roman"/>
          <w:lang w:val="en-CA"/>
        </w:rPr>
        <w:t>b</w:t>
      </w:r>
      <w:r w:rsidR="00BD59CA">
        <w:rPr>
          <w:rFonts w:ascii="Verdana" w:hAnsi="Verdana" w:cs="Times New Roman"/>
          <w:lang w:val="en-CA"/>
        </w:rPr>
        <w:t>e</w:t>
      </w:r>
      <w:r w:rsidR="00BD59CA" w:rsidRPr="00411FEB">
        <w:rPr>
          <w:rFonts w:ascii="Verdana" w:hAnsi="Verdana" w:cs="Times New Roman"/>
          <w:lang w:val="en-CA"/>
        </w:rPr>
        <w:t>ing</w:t>
      </w:r>
      <w:r w:rsidR="00F575B4" w:rsidRPr="00411FEB">
        <w:rPr>
          <w:rFonts w:ascii="Verdana" w:hAnsi="Verdana" w:cs="Times New Roman"/>
          <w:lang w:val="en-CA"/>
        </w:rPr>
        <w:t xml:space="preserve"> sought, decisions taken by national authorities, political context </w:t>
      </w:r>
      <w:r w:rsidR="007A7F7D">
        <w:rPr>
          <w:rFonts w:ascii="Verdana" w:hAnsi="Verdana" w:cs="Times New Roman"/>
          <w:lang w:val="en-CA"/>
        </w:rPr>
        <w:t xml:space="preserve">and genuine will to recover stolen assets </w:t>
      </w:r>
      <w:r w:rsidR="00F575B4" w:rsidRPr="00411FEB">
        <w:rPr>
          <w:rFonts w:ascii="Verdana" w:hAnsi="Verdana" w:cs="Times New Roman"/>
          <w:lang w:val="en-CA"/>
        </w:rPr>
        <w:t>etc.)</w:t>
      </w:r>
      <w:r w:rsidR="00FF40A2" w:rsidRPr="00411FEB">
        <w:rPr>
          <w:rFonts w:ascii="Verdana" w:hAnsi="Verdana" w:cs="Times New Roman"/>
          <w:lang w:val="en-CA"/>
        </w:rPr>
        <w:t xml:space="preserve">. </w:t>
      </w:r>
    </w:p>
    <w:p w14:paraId="7EED6703" w14:textId="77777777" w:rsidR="000249BE" w:rsidRPr="00411FEB" w:rsidRDefault="00722274" w:rsidP="000249BE">
      <w:pPr>
        <w:spacing w:before="240"/>
        <w:jc w:val="both"/>
        <w:rPr>
          <w:rFonts w:ascii="Verdana" w:hAnsi="Verdana" w:cs="Times New Roman"/>
          <w:lang w:val="en-CA"/>
        </w:rPr>
      </w:pPr>
      <w:r w:rsidRPr="00411FEB">
        <w:rPr>
          <w:rFonts w:ascii="Verdana" w:hAnsi="Verdana" w:cs="Times New Roman"/>
          <w:lang w:val="en-CA"/>
        </w:rPr>
        <w:t>The StAR results matrix (2011-2013) was designed to reflect a shift in priorities decided by management as a result of the discussions after the external evaluation of the first phase of StAR, and notably increase the focus on country related activities – in particular capacity building and advice to countries seeking asset recovery in the context of specific cases</w:t>
      </w:r>
      <w:r w:rsidRPr="003F4D79">
        <w:rPr>
          <w:rFonts w:ascii="Verdana" w:hAnsi="Verdana" w:cs="Times New Roman"/>
          <w:lang w:val="en-CA"/>
        </w:rPr>
        <w:t>.</w:t>
      </w:r>
      <w:r w:rsidR="003F4D79" w:rsidRPr="003F4D79">
        <w:rPr>
          <w:rFonts w:ascii="Verdana" w:hAnsi="Verdana"/>
        </w:rPr>
        <w:t xml:space="preserve"> </w:t>
      </w:r>
      <w:r w:rsidR="003F4D79" w:rsidRPr="003F4D79">
        <w:rPr>
          <w:rFonts w:ascii="Verdana" w:hAnsi="Verdana" w:cs="Times New Roman"/>
          <w:lang w:val="en-CA"/>
        </w:rPr>
        <w:t>F</w:t>
      </w:r>
      <w:r w:rsidR="00A53A17" w:rsidRPr="00A53A17">
        <w:rPr>
          <w:rFonts w:ascii="Verdana" w:hAnsi="Verdana" w:cs="Times New Roman"/>
          <w:lang w:val="en-CA"/>
        </w:rPr>
        <w:t>rom  July 2011 until approximately a year later was a time of transition within StAR while the new business model and approach to country engagement were progressively rolled out.</w:t>
      </w:r>
      <w:r w:rsidR="006412AB" w:rsidRPr="00411FEB">
        <w:rPr>
          <w:rFonts w:ascii="Verdana" w:hAnsi="Verdana" w:cs="Times New Roman"/>
          <w:lang w:val="en-CA"/>
        </w:rPr>
        <w:t xml:space="preserve"> Th</w:t>
      </w:r>
      <w:r w:rsidR="00A53A17">
        <w:rPr>
          <w:rFonts w:ascii="Verdana" w:hAnsi="Verdana" w:cs="Times New Roman"/>
          <w:lang w:val="en-CA"/>
        </w:rPr>
        <w:t>e extent of the</w:t>
      </w:r>
      <w:r w:rsidR="006412AB" w:rsidRPr="00411FEB">
        <w:rPr>
          <w:rFonts w:ascii="Verdana" w:hAnsi="Verdana" w:cs="Times New Roman"/>
          <w:lang w:val="en-CA"/>
        </w:rPr>
        <w:t xml:space="preserve"> shift is reflected in the following figure:</w:t>
      </w:r>
    </w:p>
    <w:p w14:paraId="7495E449" w14:textId="77777777" w:rsidR="000D3A7A" w:rsidRDefault="000D3A7A" w:rsidP="000249BE">
      <w:pPr>
        <w:spacing w:before="240"/>
        <w:jc w:val="both"/>
        <w:rPr>
          <w:rFonts w:ascii="Verdana" w:hAnsi="Verdana" w:cs="Times New Roman"/>
          <w:noProof/>
          <w:color w:val="FF0000"/>
          <w:lang w:val="en-CA" w:eastAsia="en-CA"/>
        </w:rPr>
      </w:pPr>
      <w:r>
        <w:rPr>
          <w:rFonts w:ascii="Verdana" w:hAnsi="Verdana" w:cs="Times New Roman"/>
          <w:noProof/>
          <w:color w:val="FF0000"/>
          <w:lang w:val="en-AU" w:eastAsia="en-AU"/>
        </w:rPr>
        <w:drawing>
          <wp:inline distT="0" distB="0" distL="0" distR="0" wp14:anchorId="3E0C0D70" wp14:editId="6F6C50CF">
            <wp:extent cx="5943600" cy="49080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908026"/>
                    </a:xfrm>
                    <a:prstGeom prst="rect">
                      <a:avLst/>
                    </a:prstGeom>
                    <a:noFill/>
                    <a:ln>
                      <a:noFill/>
                    </a:ln>
                  </pic:spPr>
                </pic:pic>
              </a:graphicData>
            </a:graphic>
          </wp:inline>
        </w:drawing>
      </w:r>
    </w:p>
    <w:p w14:paraId="3563AAA6" w14:textId="77777777" w:rsidR="00E43662" w:rsidRPr="00411FEB" w:rsidRDefault="00E43662" w:rsidP="000249BE">
      <w:pPr>
        <w:spacing w:before="240"/>
        <w:jc w:val="both"/>
        <w:rPr>
          <w:rFonts w:ascii="Verdana" w:hAnsi="Verdana" w:cs="Times New Roman"/>
          <w:lang w:val="en-CA"/>
        </w:rPr>
      </w:pPr>
      <w:r w:rsidRPr="00411FEB">
        <w:rPr>
          <w:rFonts w:ascii="Verdana" w:hAnsi="Verdana" w:cs="Times New Roman"/>
          <w:lang w:val="en-CA"/>
        </w:rPr>
        <w:t>The five areas which encompass StAR’s work allow it to systematically address needs and emerging trends</w:t>
      </w:r>
      <w:r w:rsidR="00BA0CE0">
        <w:rPr>
          <w:rFonts w:ascii="Verdana" w:hAnsi="Verdana" w:cs="Times New Roman"/>
          <w:lang w:val="en-CA"/>
        </w:rPr>
        <w:t xml:space="preserve"> as per MC instructions</w:t>
      </w:r>
      <w:r w:rsidRPr="00411FEB">
        <w:rPr>
          <w:rFonts w:ascii="Verdana" w:hAnsi="Verdana" w:cs="Times New Roman"/>
          <w:lang w:val="en-CA"/>
        </w:rPr>
        <w:t xml:space="preserve">. </w:t>
      </w:r>
      <w:r w:rsidR="006D3FC5" w:rsidRPr="00411FEB">
        <w:rPr>
          <w:rFonts w:ascii="Verdana" w:hAnsi="Verdana" w:cs="Times New Roman"/>
          <w:lang w:val="en-CA"/>
        </w:rPr>
        <w:t>StAR practices are characterized by</w:t>
      </w:r>
      <w:r w:rsidRPr="00411FEB">
        <w:rPr>
          <w:rFonts w:ascii="Verdana" w:hAnsi="Verdana" w:cs="Times New Roman"/>
          <w:lang w:val="en-CA"/>
        </w:rPr>
        <w:t>:</w:t>
      </w:r>
    </w:p>
    <w:p w14:paraId="4B966BF5" w14:textId="30018036" w:rsidR="00204986" w:rsidRPr="00411FEB" w:rsidRDefault="006D3FC5" w:rsidP="00E43662">
      <w:pPr>
        <w:pStyle w:val="ListParagraph"/>
        <w:numPr>
          <w:ilvl w:val="0"/>
          <w:numId w:val="21"/>
        </w:numPr>
        <w:spacing w:before="240"/>
        <w:jc w:val="both"/>
        <w:rPr>
          <w:rFonts w:ascii="Verdana" w:hAnsi="Verdana" w:cs="Times New Roman"/>
          <w:lang w:val="en-CA"/>
        </w:rPr>
      </w:pPr>
      <w:r w:rsidRPr="00411FEB">
        <w:rPr>
          <w:rFonts w:ascii="Verdana" w:hAnsi="Verdana" w:cs="Times New Roman"/>
          <w:lang w:val="en-CA"/>
        </w:rPr>
        <w:t>A</w:t>
      </w:r>
      <w:r w:rsidR="000249BE" w:rsidRPr="00411FEB">
        <w:rPr>
          <w:rFonts w:ascii="Verdana" w:hAnsi="Verdana" w:cs="Times New Roman"/>
          <w:lang w:val="en-CA"/>
        </w:rPr>
        <w:t xml:space="preserve"> demand</w:t>
      </w:r>
      <w:r w:rsidR="000249BE" w:rsidRPr="00411FEB">
        <w:rPr>
          <w:rFonts w:ascii="Cambria Math" w:hAnsi="Cambria Math" w:cs="Cambria Math"/>
          <w:lang w:val="en-CA"/>
        </w:rPr>
        <w:t>‐</w:t>
      </w:r>
      <w:r w:rsidR="000249BE" w:rsidRPr="00411FEB">
        <w:rPr>
          <w:rFonts w:ascii="Verdana" w:hAnsi="Verdana" w:cs="Times New Roman"/>
          <w:lang w:val="en-CA"/>
        </w:rPr>
        <w:t xml:space="preserve">driven approach to the provision of technical assistance, responding to requests from States. StAR </w:t>
      </w:r>
      <w:r w:rsidR="00E43662" w:rsidRPr="00411FEB">
        <w:rPr>
          <w:rFonts w:ascii="Verdana" w:hAnsi="Verdana" w:cs="Times New Roman"/>
          <w:lang w:val="en-CA"/>
        </w:rPr>
        <w:t>helps</w:t>
      </w:r>
      <w:r w:rsidR="000249BE" w:rsidRPr="00411FEB">
        <w:rPr>
          <w:rFonts w:ascii="Verdana" w:hAnsi="Verdana" w:cs="Times New Roman"/>
          <w:lang w:val="en-CA"/>
        </w:rPr>
        <w:t xml:space="preserve"> States collect and analyze information that facilitate</w:t>
      </w:r>
      <w:r w:rsidR="00E43662" w:rsidRPr="00411FEB">
        <w:rPr>
          <w:rFonts w:ascii="Verdana" w:hAnsi="Verdana" w:cs="Times New Roman"/>
          <w:lang w:val="en-CA"/>
        </w:rPr>
        <w:t>s</w:t>
      </w:r>
      <w:r w:rsidR="000249BE" w:rsidRPr="00411FEB">
        <w:rPr>
          <w:rFonts w:ascii="Verdana" w:hAnsi="Verdana" w:cs="Times New Roman"/>
          <w:lang w:val="en-CA"/>
        </w:rPr>
        <w:t xml:space="preserve"> progress in asset recovery efforts and inform the decision</w:t>
      </w:r>
      <w:r w:rsidR="000249BE" w:rsidRPr="00411FEB">
        <w:rPr>
          <w:rFonts w:ascii="Cambria Math" w:hAnsi="Cambria Math" w:cs="Cambria Math"/>
          <w:lang w:val="en-CA"/>
        </w:rPr>
        <w:t>‐</w:t>
      </w:r>
      <w:r w:rsidR="000249BE" w:rsidRPr="00411FEB">
        <w:rPr>
          <w:rFonts w:ascii="Verdana" w:hAnsi="Verdana" w:cs="Times New Roman"/>
          <w:lang w:val="en-CA"/>
        </w:rPr>
        <w:t>making of national authorities</w:t>
      </w:r>
      <w:r w:rsidR="007A7F7D">
        <w:rPr>
          <w:rFonts w:ascii="Verdana" w:hAnsi="Verdana" w:cs="Times New Roman"/>
          <w:lang w:val="en-CA"/>
        </w:rPr>
        <w:t>. It builds technical expertise and skills needed to trace assets, to successfully prosecute the predicate offences, and to prove the link between such cri</w:t>
      </w:r>
      <w:r w:rsidR="00471AA4">
        <w:rPr>
          <w:rFonts w:ascii="Verdana" w:hAnsi="Verdana" w:cs="Times New Roman"/>
          <w:lang w:val="en-CA"/>
        </w:rPr>
        <w:t xml:space="preserve">mes and the respective offences. StAR provides advisory services to upgrade the legal and institutional framework dedicated to the recovery of stolen assets and it assists </w:t>
      </w:r>
      <w:r w:rsidR="000249BE" w:rsidRPr="00411FEB">
        <w:rPr>
          <w:rFonts w:ascii="Verdana" w:hAnsi="Verdana" w:cs="Times New Roman"/>
          <w:lang w:val="en-CA"/>
        </w:rPr>
        <w:t>in making international cooperation, in particular mutual legal assistance, more effective by, for example, sponsoring meetings and workshops that bring together relevant parties at the national, regional and int</w:t>
      </w:r>
      <w:r w:rsidRPr="00411FEB">
        <w:rPr>
          <w:rFonts w:ascii="Verdana" w:hAnsi="Verdana" w:cs="Times New Roman"/>
          <w:lang w:val="en-CA"/>
        </w:rPr>
        <w:t>ernational levels, as necessary;</w:t>
      </w:r>
    </w:p>
    <w:p w14:paraId="64B8850C" w14:textId="44A0561C" w:rsidR="006D3FC5" w:rsidRPr="00411FEB" w:rsidRDefault="006D3FC5" w:rsidP="00E43662">
      <w:pPr>
        <w:pStyle w:val="ListParagraph"/>
        <w:numPr>
          <w:ilvl w:val="0"/>
          <w:numId w:val="21"/>
        </w:numPr>
        <w:spacing w:before="240"/>
        <w:jc w:val="both"/>
        <w:rPr>
          <w:rFonts w:ascii="Verdana" w:hAnsi="Verdana" w:cs="Times New Roman"/>
          <w:lang w:val="en-CA"/>
        </w:rPr>
      </w:pPr>
      <w:r w:rsidRPr="00411FEB">
        <w:rPr>
          <w:rFonts w:ascii="Verdana" w:hAnsi="Verdana" w:cs="Times New Roman"/>
          <w:lang w:val="en-CA"/>
        </w:rPr>
        <w:t>Pro-actively raising awareness among States as to the obstacles encountered  in asset recovery</w:t>
      </w:r>
      <w:r w:rsidR="00C43BAC" w:rsidRPr="00411FEB">
        <w:rPr>
          <w:rFonts w:ascii="Verdana" w:hAnsi="Verdana" w:cs="Times New Roman"/>
          <w:lang w:val="en-CA"/>
        </w:rPr>
        <w:t xml:space="preserve"> and </w:t>
      </w:r>
      <w:r w:rsidR="00471AA4">
        <w:rPr>
          <w:rFonts w:ascii="Verdana" w:hAnsi="Verdana" w:cs="Times New Roman"/>
          <w:lang w:val="en-CA"/>
        </w:rPr>
        <w:t>advocating</w:t>
      </w:r>
      <w:r w:rsidR="00471AA4" w:rsidRPr="00411FEB">
        <w:rPr>
          <w:rFonts w:ascii="Verdana" w:hAnsi="Verdana" w:cs="Times New Roman"/>
          <w:lang w:val="en-CA"/>
        </w:rPr>
        <w:t xml:space="preserve"> </w:t>
      </w:r>
      <w:r w:rsidR="00C43BAC" w:rsidRPr="00411FEB">
        <w:rPr>
          <w:rFonts w:ascii="Verdana" w:hAnsi="Verdana" w:cs="Times New Roman"/>
          <w:lang w:val="en-CA"/>
        </w:rPr>
        <w:t>changes</w:t>
      </w:r>
      <w:r w:rsidR="00471AA4">
        <w:rPr>
          <w:rFonts w:ascii="Verdana" w:hAnsi="Verdana" w:cs="Times New Roman"/>
          <w:lang w:val="en-CA"/>
        </w:rPr>
        <w:t xml:space="preserve"> in policy, law and practice</w:t>
      </w:r>
      <w:r w:rsidR="00C43BAC" w:rsidRPr="00411FEB">
        <w:rPr>
          <w:rFonts w:ascii="Verdana" w:hAnsi="Verdana" w:cs="Times New Roman"/>
          <w:lang w:val="en-CA"/>
        </w:rPr>
        <w:t xml:space="preserve"> to overcome them</w:t>
      </w:r>
      <w:r w:rsidRPr="00411FEB">
        <w:rPr>
          <w:rFonts w:ascii="Verdana" w:hAnsi="Verdana" w:cs="Times New Roman"/>
          <w:lang w:val="en-CA"/>
        </w:rPr>
        <w:t>;</w:t>
      </w:r>
    </w:p>
    <w:p w14:paraId="15D4FE8B" w14:textId="77777777" w:rsidR="006D3FC5" w:rsidRPr="00411FEB" w:rsidRDefault="006D3FC5" w:rsidP="00E43662">
      <w:pPr>
        <w:pStyle w:val="ListParagraph"/>
        <w:numPr>
          <w:ilvl w:val="0"/>
          <w:numId w:val="21"/>
        </w:numPr>
        <w:spacing w:before="240"/>
        <w:jc w:val="both"/>
        <w:rPr>
          <w:rFonts w:ascii="Verdana" w:hAnsi="Verdana" w:cs="Times New Roman"/>
          <w:lang w:val="en-CA"/>
        </w:rPr>
      </w:pPr>
      <w:r w:rsidRPr="00411FEB">
        <w:rPr>
          <w:rFonts w:ascii="Verdana" w:hAnsi="Verdana" w:cs="Times New Roman"/>
          <w:lang w:val="en-CA"/>
        </w:rPr>
        <w:t>Leveraging knowledge products across work areas;</w:t>
      </w:r>
    </w:p>
    <w:p w14:paraId="2735E487" w14:textId="77777777" w:rsidR="006D3FC5" w:rsidRPr="00411FEB" w:rsidRDefault="00D06EB6" w:rsidP="00E43662">
      <w:pPr>
        <w:pStyle w:val="ListParagraph"/>
        <w:numPr>
          <w:ilvl w:val="0"/>
          <w:numId w:val="21"/>
        </w:numPr>
        <w:spacing w:before="240"/>
        <w:jc w:val="both"/>
        <w:rPr>
          <w:rFonts w:ascii="Verdana" w:hAnsi="Verdana" w:cs="Times New Roman"/>
          <w:lang w:val="en-CA"/>
        </w:rPr>
      </w:pPr>
      <w:r w:rsidRPr="00411FEB">
        <w:rPr>
          <w:rFonts w:ascii="Verdana" w:hAnsi="Verdana" w:cs="Times New Roman"/>
          <w:lang w:val="en-CA"/>
        </w:rPr>
        <w:t>An integrated approach to communication</w:t>
      </w:r>
      <w:r w:rsidR="00C40647">
        <w:rPr>
          <w:rFonts w:ascii="Verdana" w:hAnsi="Verdana" w:cs="Times New Roman"/>
          <w:lang w:val="en-CA"/>
        </w:rPr>
        <w:t xml:space="preserve"> both as a means to raise awareness and as a tool for advocacy</w:t>
      </w:r>
      <w:r w:rsidRPr="00411FEB">
        <w:rPr>
          <w:rFonts w:ascii="Verdana" w:hAnsi="Verdana" w:cs="Times New Roman"/>
          <w:lang w:val="en-CA"/>
        </w:rPr>
        <w:t>.</w:t>
      </w:r>
    </w:p>
    <w:p w14:paraId="598CD433" w14:textId="77777777" w:rsidR="00081359" w:rsidRPr="00411FEB" w:rsidRDefault="00D06EB6" w:rsidP="000249BE">
      <w:pPr>
        <w:spacing w:before="240"/>
        <w:jc w:val="both"/>
        <w:rPr>
          <w:rFonts w:ascii="Verdana" w:hAnsi="Verdana" w:cs="Times New Roman"/>
          <w:lang w:val="en-CA"/>
        </w:rPr>
      </w:pPr>
      <w:r w:rsidRPr="00411FEB">
        <w:rPr>
          <w:rFonts w:ascii="Verdana" w:hAnsi="Verdana" w:cs="Times New Roman"/>
          <w:lang w:val="en-CA"/>
        </w:rPr>
        <w:t xml:space="preserve">In practical terms this </w:t>
      </w:r>
      <w:r w:rsidR="00CB2BD7" w:rsidRPr="00411FEB">
        <w:rPr>
          <w:rFonts w:ascii="Verdana" w:hAnsi="Verdana" w:cs="Times New Roman"/>
          <w:lang w:val="en-CA"/>
        </w:rPr>
        <w:t xml:space="preserve">has been </w:t>
      </w:r>
      <w:r w:rsidR="00BD59CA" w:rsidRPr="00411FEB">
        <w:rPr>
          <w:rFonts w:ascii="Verdana" w:hAnsi="Verdana" w:cs="Times New Roman"/>
          <w:lang w:val="en-CA"/>
        </w:rPr>
        <w:t>tr</w:t>
      </w:r>
      <w:r w:rsidR="00BD59CA">
        <w:rPr>
          <w:rFonts w:ascii="Verdana" w:hAnsi="Verdana" w:cs="Times New Roman"/>
          <w:lang w:val="en-CA"/>
        </w:rPr>
        <w:t>a</w:t>
      </w:r>
      <w:r w:rsidR="00BD59CA" w:rsidRPr="00411FEB">
        <w:rPr>
          <w:rFonts w:ascii="Verdana" w:hAnsi="Verdana" w:cs="Times New Roman"/>
          <w:lang w:val="en-CA"/>
        </w:rPr>
        <w:t>nslated</w:t>
      </w:r>
      <w:r w:rsidR="00CB2BD7" w:rsidRPr="00411FEB">
        <w:rPr>
          <w:rFonts w:ascii="Verdana" w:hAnsi="Verdana" w:cs="Times New Roman"/>
          <w:lang w:val="en-CA"/>
        </w:rPr>
        <w:t xml:space="preserve"> into action in the following manner</w:t>
      </w:r>
      <w:r w:rsidRPr="00411FEB">
        <w:rPr>
          <w:rFonts w:ascii="Verdana" w:hAnsi="Verdana" w:cs="Times New Roman"/>
          <w:lang w:val="en-CA"/>
        </w:rPr>
        <w:t xml:space="preserve">: </w:t>
      </w:r>
    </w:p>
    <w:p w14:paraId="0AB59B79" w14:textId="77777777" w:rsidR="003F4D79" w:rsidRDefault="00C40647" w:rsidP="000249BE">
      <w:pPr>
        <w:jc w:val="both"/>
        <w:rPr>
          <w:rFonts w:ascii="Verdana" w:hAnsi="Verdana" w:cs="Times New Roman"/>
          <w:lang w:val="en-CA"/>
        </w:rPr>
      </w:pPr>
      <w:r>
        <w:rPr>
          <w:rFonts w:ascii="Verdana" w:hAnsi="Verdana" w:cs="Times New Roman"/>
          <w:noProof/>
          <w:lang w:val="en-AU" w:eastAsia="en-AU"/>
        </w:rPr>
        <w:drawing>
          <wp:inline distT="0" distB="0" distL="0" distR="0" wp14:anchorId="29650E36" wp14:editId="24DEEE95">
            <wp:extent cx="5943600" cy="5803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803290"/>
                    </a:xfrm>
                    <a:prstGeom prst="rect">
                      <a:avLst/>
                    </a:prstGeom>
                    <a:noFill/>
                    <a:ln>
                      <a:noFill/>
                    </a:ln>
                  </pic:spPr>
                </pic:pic>
              </a:graphicData>
            </a:graphic>
          </wp:inline>
        </w:drawing>
      </w:r>
    </w:p>
    <w:p w14:paraId="741A167E" w14:textId="77777777" w:rsidR="00281F49" w:rsidRDefault="002E348C" w:rsidP="002E348C">
      <w:pPr>
        <w:spacing w:line="240" w:lineRule="auto"/>
        <w:jc w:val="both"/>
        <w:rPr>
          <w:rFonts w:ascii="Verdana" w:hAnsi="Verdana" w:cs="Times New Roman"/>
          <w:lang w:val="en-CA"/>
        </w:rPr>
      </w:pPr>
      <w:r>
        <w:rPr>
          <w:rFonts w:ascii="Verdana" w:hAnsi="Verdana" w:cs="Times New Roman"/>
          <w:lang w:val="en-CA"/>
        </w:rPr>
        <w:t xml:space="preserve">A rapid </w:t>
      </w:r>
      <w:r w:rsidRPr="00281F49">
        <w:rPr>
          <w:rFonts w:ascii="Verdana" w:hAnsi="Verdana" w:cs="Times New Roman"/>
          <w:lang w:val="en-CA"/>
        </w:rPr>
        <w:t xml:space="preserve">SWOT analysis </w:t>
      </w:r>
      <w:r>
        <w:rPr>
          <w:rFonts w:ascii="Verdana" w:hAnsi="Verdana" w:cs="Times New Roman"/>
          <w:lang w:val="en-CA"/>
        </w:rPr>
        <w:t xml:space="preserve">was conducted in order to better understand the position of StAR given its current strategic direction. </w:t>
      </w:r>
      <w:r w:rsidR="00281F49" w:rsidRPr="00281F49">
        <w:rPr>
          <w:rFonts w:ascii="Verdana" w:hAnsi="Verdana" w:cs="Times New Roman"/>
          <w:lang w:val="en-CA"/>
        </w:rPr>
        <w:t>The analysis reveals that StAR is in good position to consolidate its work moving forward and take advantage of emerging opportunities though there are so</w:t>
      </w:r>
      <w:r>
        <w:rPr>
          <w:rFonts w:ascii="Verdana" w:hAnsi="Verdana" w:cs="Times New Roman"/>
          <w:lang w:val="en-CA"/>
        </w:rPr>
        <w:t>me</w:t>
      </w:r>
      <w:r w:rsidR="00281F49" w:rsidRPr="00281F49">
        <w:rPr>
          <w:rFonts w:ascii="Verdana" w:hAnsi="Verdana" w:cs="Times New Roman"/>
          <w:lang w:val="en-CA"/>
        </w:rPr>
        <w:t xml:space="preserve"> issues that need to be addressed in the short term:</w:t>
      </w:r>
    </w:p>
    <w:p w14:paraId="27DDE00D" w14:textId="77777777" w:rsidR="00A41C45" w:rsidRPr="00A41C45" w:rsidRDefault="00A41C45" w:rsidP="00A41C45">
      <w:pPr>
        <w:spacing w:line="240" w:lineRule="auto"/>
        <w:jc w:val="both"/>
        <w:rPr>
          <w:rFonts w:ascii="Verdana" w:hAnsi="Verdana" w:cs="Times New Roman"/>
          <w:lang w:val="en-CA"/>
        </w:rPr>
      </w:pPr>
    </w:p>
    <w:p w14:paraId="05E92B5E" w14:textId="77777777" w:rsidR="002E348C" w:rsidRDefault="002E348C" w:rsidP="00A41C45">
      <w:pPr>
        <w:spacing w:line="240" w:lineRule="auto"/>
        <w:jc w:val="both"/>
        <w:rPr>
          <w:rFonts w:ascii="Verdana" w:hAnsi="Verdana" w:cs="Times New Roman"/>
          <w:u w:val="single"/>
          <w:lang w:val="en-CA"/>
        </w:rPr>
      </w:pPr>
      <w:r w:rsidRPr="00411FEB">
        <w:rPr>
          <w:rFonts w:ascii="Verdana" w:hAnsi="Verdana" w:cs="Times New Roman"/>
          <w:noProof/>
          <w:lang w:val="en-AU" w:eastAsia="en-AU"/>
        </w:rPr>
        <w:drawing>
          <wp:anchor distT="0" distB="0" distL="114300" distR="114300" simplePos="0" relativeHeight="251679744" behindDoc="0" locked="0" layoutInCell="1" allowOverlap="1" wp14:anchorId="1773901D" wp14:editId="476C7509">
            <wp:simplePos x="0" y="0"/>
            <wp:positionH relativeFrom="column">
              <wp:posOffset>-3810</wp:posOffset>
            </wp:positionH>
            <wp:positionV relativeFrom="paragraph">
              <wp:posOffset>648335</wp:posOffset>
            </wp:positionV>
            <wp:extent cx="6002655" cy="77374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2655" cy="773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1640D" w14:textId="77777777" w:rsidR="002E348C" w:rsidRDefault="002E348C" w:rsidP="00A41C45">
      <w:pPr>
        <w:spacing w:line="240" w:lineRule="auto"/>
        <w:jc w:val="both"/>
        <w:rPr>
          <w:rFonts w:ascii="Verdana" w:hAnsi="Verdana" w:cs="Times New Roman"/>
          <w:u w:val="single"/>
          <w:lang w:val="en-CA"/>
        </w:rPr>
      </w:pPr>
      <w:r w:rsidRPr="002E348C">
        <w:rPr>
          <w:rFonts w:ascii="Verdana" w:hAnsi="Verdana" w:cs="Times New Roman"/>
          <w:u w:val="single"/>
          <w:lang w:val="en-CA"/>
        </w:rPr>
        <w:t>StAR SWOT Analysis</w:t>
      </w:r>
    </w:p>
    <w:p w14:paraId="4AD83BAF" w14:textId="77777777" w:rsidR="00A41C45" w:rsidRPr="00A41C45" w:rsidRDefault="00A41C45" w:rsidP="00F46254">
      <w:pPr>
        <w:spacing w:line="240" w:lineRule="auto"/>
        <w:jc w:val="both"/>
        <w:rPr>
          <w:rFonts w:ascii="Verdana" w:hAnsi="Verdana" w:cs="Times New Roman"/>
        </w:rPr>
      </w:pPr>
      <w:r w:rsidRPr="00A41C45">
        <w:rPr>
          <w:rFonts w:ascii="Verdana" w:hAnsi="Verdana" w:cs="Times New Roman"/>
        </w:rPr>
        <w:t xml:space="preserve">The current strategic direction is in alignment with the </w:t>
      </w:r>
      <w:r w:rsidRPr="00A41C45">
        <w:rPr>
          <w:rFonts w:ascii="Verdana" w:hAnsi="Verdana" w:cs="Times New Roman"/>
          <w:lang w:val="en-CA"/>
        </w:rPr>
        <w:t xml:space="preserve">StAR’s vision, mission and goal. It also allows StAR to customize the assistance it provides to countries based on the capacity in place and/or the nature of the cases in the different jurisdictions. Additionally, this flexibility allows it to adequately </w:t>
      </w:r>
      <w:r w:rsidRPr="00A41C45">
        <w:rPr>
          <w:rFonts w:ascii="Verdana" w:hAnsi="Verdana" w:cs="Times New Roman"/>
        </w:rPr>
        <w:t>tackle the critical challenges faced during the various stages of the asset recovery journey: from determining whether it is advisable to proceed or not with a case through the eventual return of an</w:t>
      </w:r>
      <w:r w:rsidR="00F46254">
        <w:rPr>
          <w:rFonts w:ascii="Verdana" w:hAnsi="Verdana" w:cs="Times New Roman"/>
        </w:rPr>
        <w:t xml:space="preserve"> asset. The examples contained in the effectiveness section</w:t>
      </w:r>
      <w:r w:rsidRPr="00A41C45">
        <w:rPr>
          <w:rFonts w:ascii="Verdana" w:hAnsi="Verdana" w:cs="Times New Roman"/>
        </w:rPr>
        <w:t xml:space="preserve"> highlight the merits of this approach.</w:t>
      </w:r>
    </w:p>
    <w:p w14:paraId="6476972B" w14:textId="77777777" w:rsidR="00A41C45" w:rsidRDefault="00A41C45" w:rsidP="00A41C45">
      <w:pPr>
        <w:spacing w:line="240" w:lineRule="auto"/>
        <w:jc w:val="both"/>
        <w:rPr>
          <w:rFonts w:ascii="Verdana" w:hAnsi="Verdana" w:cs="Times New Roman"/>
          <w:lang w:val="en-CA"/>
        </w:rPr>
      </w:pPr>
      <w:r w:rsidRPr="00A41C45">
        <w:rPr>
          <w:rFonts w:ascii="Verdana" w:hAnsi="Verdana" w:cs="Times New Roman"/>
          <w:lang w:val="en-CA"/>
        </w:rPr>
        <w:t>Of concern is the ability of StAR to satisfy the demand given current available resources. Options include increasing resources to accommodate excess demand, cap assistance (based on a first come first served basis), prioritize engagements taken (based on pre-determined criteria) or a combination of all of the above.</w:t>
      </w:r>
      <w:r w:rsidR="002E348C" w:rsidRPr="002E348C">
        <w:t xml:space="preserve"> </w:t>
      </w:r>
      <w:r w:rsidR="002E348C" w:rsidRPr="002E348C">
        <w:rPr>
          <w:rFonts w:ascii="Verdana" w:hAnsi="Verdana" w:cs="Times New Roman"/>
          <w:lang w:val="en-CA"/>
        </w:rPr>
        <w:t xml:space="preserve">The </w:t>
      </w:r>
      <w:r w:rsidR="002E348C">
        <w:rPr>
          <w:rFonts w:ascii="Verdana" w:hAnsi="Verdana" w:cs="Times New Roman"/>
          <w:lang w:val="en-CA"/>
        </w:rPr>
        <w:t xml:space="preserve">other </w:t>
      </w:r>
      <w:r w:rsidR="002E348C" w:rsidRPr="002E348C">
        <w:rPr>
          <w:rFonts w:ascii="Verdana" w:hAnsi="Verdana" w:cs="Times New Roman"/>
          <w:lang w:val="en-CA"/>
        </w:rPr>
        <w:t xml:space="preserve">weaknesses identified can be addressed through Secretariat-level actions.  </w:t>
      </w:r>
    </w:p>
    <w:p w14:paraId="34922A5B" w14:textId="77777777" w:rsidR="007753D5" w:rsidRPr="00411FEB" w:rsidRDefault="007753D5" w:rsidP="007753D5">
      <w:pPr>
        <w:pStyle w:val="Heading1"/>
        <w:rPr>
          <w:rFonts w:ascii="Verdana" w:hAnsi="Verdana" w:cs="Times New Roman"/>
          <w:color w:val="0070C0"/>
        </w:rPr>
      </w:pPr>
      <w:bookmarkStart w:id="4" w:name="_Toc365298701"/>
      <w:r w:rsidRPr="00411FEB">
        <w:rPr>
          <w:rFonts w:ascii="Verdana" w:hAnsi="Verdana" w:cs="Times New Roman"/>
          <w:color w:val="0070C0"/>
        </w:rPr>
        <w:t>StAR Effectiveness</w:t>
      </w:r>
      <w:bookmarkEnd w:id="4"/>
    </w:p>
    <w:p w14:paraId="666FC7D0" w14:textId="77777777" w:rsidR="00204986" w:rsidRPr="00411FEB" w:rsidRDefault="006E0414" w:rsidP="006E0414">
      <w:pPr>
        <w:jc w:val="both"/>
        <w:rPr>
          <w:rFonts w:ascii="Verdana" w:hAnsi="Verdana" w:cs="Times New Roman"/>
          <w:noProof/>
          <w:lang w:val="en-CA" w:eastAsia="en-CA"/>
        </w:rPr>
      </w:pPr>
      <w:r w:rsidRPr="006E0414">
        <w:rPr>
          <w:rFonts w:ascii="Verdana" w:hAnsi="Verdana" w:cs="Times New Roman"/>
          <w:noProof/>
          <w:u w:val="single"/>
          <w:lang w:val="en-CA" w:eastAsia="en-CA"/>
        </w:rPr>
        <w:t>Issue Assessed</w:t>
      </w:r>
      <w:r>
        <w:rPr>
          <w:rFonts w:ascii="Verdana" w:hAnsi="Verdana" w:cs="Times New Roman"/>
          <w:noProof/>
          <w:lang w:val="en-CA" w:eastAsia="en-CA"/>
        </w:rPr>
        <w:t xml:space="preserve">: </w:t>
      </w:r>
      <w:r w:rsidRPr="006E0414">
        <w:rPr>
          <w:rFonts w:ascii="Verdana" w:hAnsi="Verdana" w:cs="Times New Roman"/>
          <w:i/>
          <w:noProof/>
          <w:lang w:val="en-CA" w:eastAsia="en-CA"/>
        </w:rPr>
        <w:t>The extent to which the program is successful at achieving its revised objectives, taking into account the nature of and progress in the delivery of program activities and outputs, including their relevance, quality and resources implications.</w:t>
      </w:r>
    </w:p>
    <w:p w14:paraId="69515FD6" w14:textId="77777777" w:rsidR="00301ED1" w:rsidRDefault="008E147B" w:rsidP="008E147B">
      <w:pPr>
        <w:pStyle w:val="Heading2"/>
        <w:rPr>
          <w:noProof/>
          <w:lang w:eastAsia="en-CA"/>
        </w:rPr>
      </w:pPr>
      <w:bookmarkStart w:id="5" w:name="_Toc365298702"/>
      <w:r w:rsidRPr="008E147B">
        <w:rPr>
          <w:noProof/>
          <w:color w:val="0070C0"/>
          <w:lang w:val="en-CA" w:eastAsia="en-CA"/>
        </w:rPr>
        <w:t>Country Engagement</w:t>
      </w:r>
      <w:bookmarkEnd w:id="5"/>
    </w:p>
    <w:p w14:paraId="71D67672" w14:textId="77777777" w:rsidR="009D13C0" w:rsidRDefault="00DE0787" w:rsidP="0014689A">
      <w:pPr>
        <w:jc w:val="both"/>
        <w:rPr>
          <w:rFonts w:ascii="Verdana" w:hAnsi="Verdana" w:cs="Times New Roman"/>
          <w:noProof/>
          <w:lang w:eastAsia="en-CA"/>
        </w:rPr>
      </w:pPr>
      <w:r>
        <w:rPr>
          <w:rFonts w:ascii="Verdana" w:hAnsi="Verdana" w:cs="Times New Roman"/>
          <w:noProof/>
          <w:color w:val="FF0000"/>
          <w:lang w:val="en-AU" w:eastAsia="en-AU"/>
        </w:rPr>
        <w:drawing>
          <wp:anchor distT="0" distB="0" distL="114300" distR="114300" simplePos="0" relativeHeight="251659264" behindDoc="0" locked="0" layoutInCell="1" allowOverlap="1" wp14:anchorId="26D2C592" wp14:editId="7EF229B5">
            <wp:simplePos x="0" y="0"/>
            <wp:positionH relativeFrom="column">
              <wp:posOffset>-340995</wp:posOffset>
            </wp:positionH>
            <wp:positionV relativeFrom="paragraph">
              <wp:posOffset>554355</wp:posOffset>
            </wp:positionV>
            <wp:extent cx="7032625" cy="440626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32625" cy="4406265"/>
                    </a:xfrm>
                    <a:prstGeom prst="rect">
                      <a:avLst/>
                    </a:prstGeom>
                    <a:noFill/>
                  </pic:spPr>
                </pic:pic>
              </a:graphicData>
            </a:graphic>
            <wp14:sizeRelH relativeFrom="page">
              <wp14:pctWidth>0</wp14:pctWidth>
            </wp14:sizeRelH>
            <wp14:sizeRelV relativeFrom="page">
              <wp14:pctHeight>0</wp14:pctHeight>
            </wp14:sizeRelV>
          </wp:anchor>
        </w:drawing>
      </w:r>
      <w:r w:rsidR="009D13C0">
        <w:rPr>
          <w:rFonts w:ascii="Verdana" w:hAnsi="Verdana" w:cs="Times New Roman"/>
          <w:noProof/>
          <w:lang w:eastAsia="en-CA"/>
        </w:rPr>
        <w:t xml:space="preserve">The value added of StAR, in the context of of country engaments, is twofold: 1) increases country capacities to successfully recover assets and 2) facilitates international cooperation for asset recovery. </w:t>
      </w:r>
      <w:r w:rsidR="00383FE3">
        <w:rPr>
          <w:rFonts w:ascii="Verdana" w:hAnsi="Verdana" w:cs="Times New Roman"/>
          <w:noProof/>
          <w:lang w:eastAsia="en-CA"/>
        </w:rPr>
        <w:t>The remainder of StAR activities are all geared to these two ends.</w:t>
      </w:r>
    </w:p>
    <w:p w14:paraId="4B8AEE39" w14:textId="77777777" w:rsidR="0014689A" w:rsidRDefault="009D13C0" w:rsidP="0014689A">
      <w:pPr>
        <w:jc w:val="both"/>
        <w:rPr>
          <w:rFonts w:ascii="Verdana" w:hAnsi="Verdana" w:cs="Times New Roman"/>
          <w:noProof/>
          <w:lang w:eastAsia="en-CA"/>
        </w:rPr>
      </w:pPr>
      <w:r w:rsidRPr="009D13C0">
        <w:rPr>
          <w:rFonts w:ascii="Verdana" w:hAnsi="Verdana" w:cs="Times New Roman"/>
          <w:noProof/>
          <w:lang w:val="en-CA" w:eastAsia="en-CA"/>
        </w:rPr>
        <w:t xml:space="preserve">The country engagement approach taken by StAR consists of two elements: general capacity building activities and case related capacity building and facilitation. </w:t>
      </w:r>
      <w:r w:rsidRPr="009D13C0">
        <w:rPr>
          <w:rFonts w:ascii="Verdana" w:hAnsi="Verdana" w:cs="Times New Roman"/>
          <w:noProof/>
          <w:lang w:eastAsia="en-CA"/>
        </w:rPr>
        <w:t xml:space="preserve">Most country and case-specific work is linked to more general capacity building efforts including training of practitioners involved in asset recovery cases, to promote sustainability of domestic capacity. </w:t>
      </w:r>
      <w:r w:rsidR="0014689A" w:rsidRPr="0014689A">
        <w:rPr>
          <w:rFonts w:ascii="Verdana" w:hAnsi="Verdana" w:cs="Times New Roman"/>
          <w:noProof/>
          <w:lang w:val="en-CA" w:eastAsia="en-CA"/>
        </w:rPr>
        <w:t>Given the resources devoted to it, it is important to note the broad scope of topics that fall within the context of country and case specific work: setting out an asset recovery strategy; strategic and tactical analysis; financial investigation techniques; asset tracing; forensic audits preparatory to cases; advice on case management (including related to the preparation of mutual legal assistance or other forms of international cooperation requests); facilitating the establishment of informal and formal contacts with the authorities of counterpart jurisdictions through “quiet diplomacy”.</w:t>
      </w:r>
    </w:p>
    <w:p w14:paraId="2BE1CF75" w14:textId="58AF4558" w:rsidR="00A65198" w:rsidRPr="00A65198" w:rsidRDefault="00E86A48" w:rsidP="00A65198">
      <w:pPr>
        <w:jc w:val="both"/>
        <w:rPr>
          <w:rFonts w:ascii="Verdana" w:hAnsi="Verdana" w:cs="Times New Roman"/>
          <w:iCs/>
          <w:noProof/>
          <w:lang w:val="en-CA" w:eastAsia="en-CA"/>
        </w:rPr>
      </w:pPr>
      <w:r w:rsidRPr="00A65198">
        <w:rPr>
          <w:rFonts w:ascii="Verdana" w:hAnsi="Verdana" w:cs="Times New Roman"/>
          <w:iCs/>
          <w:noProof/>
          <w:lang w:val="en-CA" w:eastAsia="en-CA"/>
        </w:rPr>
        <w:t>To date</w:t>
      </w:r>
      <w:r w:rsidR="00D06EB6" w:rsidRPr="00A65198">
        <w:rPr>
          <w:rFonts w:ascii="Verdana" w:hAnsi="Verdana" w:cs="Times New Roman"/>
          <w:iCs/>
          <w:noProof/>
          <w:lang w:val="en-CA" w:eastAsia="en-CA"/>
        </w:rPr>
        <w:t xml:space="preserve">, the StAR Initiative </w:t>
      </w:r>
      <w:r w:rsidRPr="00A65198">
        <w:rPr>
          <w:rFonts w:ascii="Verdana" w:hAnsi="Verdana" w:cs="Times New Roman"/>
          <w:iCs/>
          <w:noProof/>
          <w:lang w:val="en-CA" w:eastAsia="en-CA"/>
        </w:rPr>
        <w:t>has provided</w:t>
      </w:r>
      <w:r w:rsidR="00D06EB6" w:rsidRPr="00A65198">
        <w:rPr>
          <w:rFonts w:ascii="Verdana" w:hAnsi="Verdana" w:cs="Times New Roman"/>
          <w:iCs/>
          <w:noProof/>
          <w:lang w:val="en-CA" w:eastAsia="en-CA"/>
        </w:rPr>
        <w:t xml:space="preserve"> technical assistance in 2</w:t>
      </w:r>
      <w:r w:rsidR="00A65198" w:rsidRPr="00A65198">
        <w:rPr>
          <w:rFonts w:ascii="Verdana" w:hAnsi="Verdana" w:cs="Times New Roman"/>
          <w:iCs/>
          <w:noProof/>
          <w:lang w:val="en-CA" w:eastAsia="en-CA"/>
        </w:rPr>
        <w:t>3 countries</w:t>
      </w:r>
      <w:r w:rsidR="000A563C">
        <w:rPr>
          <w:rFonts w:ascii="Verdana" w:hAnsi="Verdana" w:cs="Times New Roman"/>
          <w:iCs/>
          <w:noProof/>
          <w:lang w:val="en-CA" w:eastAsia="en-CA"/>
        </w:rPr>
        <w:t xml:space="preserve"> and</w:t>
      </w:r>
      <w:r w:rsidR="00A65198" w:rsidRPr="00A65198">
        <w:rPr>
          <w:rFonts w:ascii="Verdana" w:hAnsi="Verdana" w:cs="Times New Roman"/>
          <w:iCs/>
          <w:noProof/>
          <w:lang w:val="en-CA" w:eastAsia="en-CA"/>
        </w:rPr>
        <w:t xml:space="preserve"> </w:t>
      </w:r>
      <w:r w:rsidR="00D06EB6" w:rsidRPr="00A65198">
        <w:rPr>
          <w:rFonts w:ascii="Verdana" w:hAnsi="Verdana" w:cs="Times New Roman"/>
          <w:iCs/>
          <w:noProof/>
          <w:lang w:val="en-CA" w:eastAsia="en-CA"/>
        </w:rPr>
        <w:t>one regional organi</w:t>
      </w:r>
      <w:r w:rsidR="00A65198" w:rsidRPr="00A65198">
        <w:rPr>
          <w:rFonts w:ascii="Verdana" w:hAnsi="Verdana" w:cs="Times New Roman"/>
          <w:iCs/>
          <w:noProof/>
          <w:lang w:val="en-CA" w:eastAsia="en-CA"/>
        </w:rPr>
        <w:t>sation representing 5 countries</w:t>
      </w:r>
      <w:r w:rsidR="000A563C">
        <w:rPr>
          <w:rFonts w:ascii="Verdana" w:hAnsi="Verdana" w:cs="Times New Roman"/>
          <w:iCs/>
          <w:noProof/>
          <w:lang w:val="en-CA" w:eastAsia="en-CA"/>
        </w:rPr>
        <w:t xml:space="preserve">. </w:t>
      </w:r>
      <w:r w:rsidR="00A65198" w:rsidRPr="00A65198">
        <w:rPr>
          <w:rFonts w:ascii="Verdana" w:hAnsi="Verdana" w:cs="Times New Roman"/>
          <w:iCs/>
          <w:noProof/>
          <w:lang w:val="en-CA" w:eastAsia="en-CA"/>
        </w:rPr>
        <w:t xml:space="preserve"> </w:t>
      </w:r>
      <w:r w:rsidR="000A563C">
        <w:rPr>
          <w:rFonts w:ascii="Verdana" w:hAnsi="Verdana" w:cs="Times New Roman"/>
          <w:iCs/>
          <w:noProof/>
          <w:lang w:val="en-CA" w:eastAsia="en-CA"/>
        </w:rPr>
        <w:t xml:space="preserve">In </w:t>
      </w:r>
      <w:r w:rsidR="00A65198" w:rsidRPr="00A65198">
        <w:rPr>
          <w:rFonts w:ascii="Verdana" w:hAnsi="Verdana" w:cs="Times New Roman"/>
          <w:iCs/>
          <w:noProof/>
          <w:lang w:val="en-CA" w:eastAsia="en-CA"/>
        </w:rPr>
        <w:t>10</w:t>
      </w:r>
      <w:r w:rsidR="00D06EB6" w:rsidRPr="00A65198">
        <w:rPr>
          <w:rFonts w:ascii="Verdana" w:hAnsi="Verdana" w:cs="Times New Roman"/>
          <w:iCs/>
          <w:noProof/>
          <w:lang w:val="en-CA" w:eastAsia="en-CA"/>
        </w:rPr>
        <w:t xml:space="preserve"> </w:t>
      </w:r>
      <w:r w:rsidR="0077607F">
        <w:rPr>
          <w:rFonts w:ascii="Verdana" w:hAnsi="Verdana" w:cs="Times New Roman"/>
          <w:iCs/>
          <w:noProof/>
          <w:lang w:val="en-CA" w:eastAsia="en-CA"/>
        </w:rPr>
        <w:t xml:space="preserve">of these </w:t>
      </w:r>
      <w:r w:rsidR="00D06EB6" w:rsidRPr="00A65198">
        <w:rPr>
          <w:rFonts w:ascii="Verdana" w:hAnsi="Verdana" w:cs="Times New Roman"/>
          <w:iCs/>
          <w:noProof/>
          <w:lang w:val="en-CA" w:eastAsia="en-CA"/>
        </w:rPr>
        <w:t>countries it provides case</w:t>
      </w:r>
      <w:r w:rsidR="00D06EB6" w:rsidRPr="00A65198">
        <w:rPr>
          <w:rFonts w:ascii="Cambria Math" w:hAnsi="Cambria Math" w:cs="Cambria Math"/>
          <w:iCs/>
          <w:noProof/>
          <w:lang w:val="en-CA" w:eastAsia="en-CA"/>
        </w:rPr>
        <w:t>‐</w:t>
      </w:r>
      <w:r w:rsidR="00D06EB6" w:rsidRPr="00A65198">
        <w:rPr>
          <w:rFonts w:ascii="Verdana" w:hAnsi="Verdana" w:cs="Times New Roman"/>
          <w:iCs/>
          <w:noProof/>
          <w:lang w:val="en-CA" w:eastAsia="en-CA"/>
        </w:rPr>
        <w:t xml:space="preserve">specific assistance. </w:t>
      </w:r>
      <w:r w:rsidR="0077607F">
        <w:rPr>
          <w:rFonts w:ascii="Verdana" w:hAnsi="Verdana" w:cs="Times New Roman"/>
          <w:iCs/>
          <w:noProof/>
          <w:lang w:val="en-CA" w:eastAsia="en-CA"/>
        </w:rPr>
        <w:t xml:space="preserve">The demand for both case specific and general capacity building has increased rapidly with 11 new requests for assistance reaching StAR in 2012 alone. </w:t>
      </w:r>
    </w:p>
    <w:p w14:paraId="10E091AD" w14:textId="77777777" w:rsidR="00204986" w:rsidRPr="00A65198" w:rsidRDefault="00D06EB6" w:rsidP="00A65198">
      <w:pPr>
        <w:jc w:val="both"/>
        <w:rPr>
          <w:rFonts w:ascii="Verdana" w:hAnsi="Verdana" w:cs="Times New Roman"/>
          <w:iCs/>
          <w:noProof/>
          <w:lang w:val="en-CA" w:eastAsia="en-CA"/>
        </w:rPr>
      </w:pPr>
      <w:r w:rsidRPr="00A65198">
        <w:rPr>
          <w:rFonts w:ascii="Verdana" w:hAnsi="Verdana" w:cs="Times New Roman"/>
          <w:iCs/>
          <w:noProof/>
          <w:lang w:val="en-CA" w:eastAsia="en-CA"/>
        </w:rPr>
        <w:t>The nature of the assistance offered varies and is fully tailored to the specific needs of the requesting State: in some cases, assistance is geared towards policy dialogue and facilitation of contacts between national authorities and financial centres; in other cases, assistance has focused on capacity</w:t>
      </w:r>
      <w:r w:rsidRPr="00A65198">
        <w:rPr>
          <w:rFonts w:ascii="Cambria Math" w:hAnsi="Cambria Math" w:cs="Cambria Math"/>
          <w:iCs/>
          <w:noProof/>
          <w:lang w:val="en-CA" w:eastAsia="en-CA"/>
        </w:rPr>
        <w:t>‐</w:t>
      </w:r>
      <w:r w:rsidRPr="00A65198">
        <w:rPr>
          <w:rFonts w:ascii="Verdana" w:hAnsi="Verdana" w:cs="Times New Roman"/>
          <w:iCs/>
          <w:noProof/>
          <w:lang w:val="en-CA" w:eastAsia="en-CA"/>
        </w:rPr>
        <w:t>building activities and providing advisory services to support specific asset recovery cases.</w:t>
      </w:r>
    </w:p>
    <w:p w14:paraId="124148FB" w14:textId="77777777" w:rsidR="00204986" w:rsidRPr="00853F2D" w:rsidRDefault="000A41DB" w:rsidP="00853F2D">
      <w:pPr>
        <w:jc w:val="both"/>
        <w:rPr>
          <w:rFonts w:ascii="Verdana" w:hAnsi="Verdana" w:cs="Times New Roman"/>
          <w:noProof/>
          <w:lang w:val="en-CA" w:eastAsia="en-CA"/>
        </w:rPr>
      </w:pPr>
      <w:r>
        <w:rPr>
          <w:rFonts w:ascii="Verdana" w:hAnsi="Verdana" w:cs="Times New Roman"/>
          <w:noProof/>
          <w:lang w:val="en-CA" w:eastAsia="en-CA"/>
        </w:rPr>
        <w:t>The</w:t>
      </w:r>
      <w:r w:rsidR="00AF6B3A">
        <w:rPr>
          <w:rFonts w:ascii="Verdana" w:hAnsi="Verdana" w:cs="Times New Roman"/>
          <w:noProof/>
          <w:lang w:val="en-CA" w:eastAsia="en-CA"/>
        </w:rPr>
        <w:t xml:space="preserve"> TTL</w:t>
      </w:r>
      <w:r>
        <w:rPr>
          <w:rFonts w:ascii="Verdana" w:hAnsi="Verdana" w:cs="Times New Roman"/>
          <w:noProof/>
          <w:lang w:val="en-CA" w:eastAsia="en-CA"/>
        </w:rPr>
        <w:t>s</w:t>
      </w:r>
      <w:r w:rsidR="00AF6B3A">
        <w:rPr>
          <w:rFonts w:ascii="Verdana" w:hAnsi="Verdana" w:cs="Times New Roman"/>
          <w:noProof/>
          <w:lang w:val="en-CA" w:eastAsia="en-CA"/>
        </w:rPr>
        <w:t xml:space="preserve"> assessed the countries </w:t>
      </w:r>
      <w:r>
        <w:rPr>
          <w:rFonts w:ascii="Verdana" w:hAnsi="Verdana" w:cs="Times New Roman"/>
          <w:noProof/>
          <w:lang w:val="en-CA" w:eastAsia="en-CA"/>
        </w:rPr>
        <w:t xml:space="preserve">for which they are </w:t>
      </w:r>
      <w:r w:rsidR="00A65198">
        <w:rPr>
          <w:rFonts w:ascii="Verdana" w:hAnsi="Verdana" w:cs="Times New Roman"/>
          <w:noProof/>
          <w:lang w:val="en-CA" w:eastAsia="en-CA"/>
        </w:rPr>
        <w:t xml:space="preserve">currently </w:t>
      </w:r>
      <w:r>
        <w:rPr>
          <w:rFonts w:ascii="Verdana" w:hAnsi="Verdana" w:cs="Times New Roman"/>
          <w:noProof/>
          <w:lang w:val="en-CA" w:eastAsia="en-CA"/>
        </w:rPr>
        <w:t>responsible in four categories: domestic coordination/strategy; financial investigation; prosecution/adjudication and international cooperation. Two ratings were assigned to each country, one depicting the capacity of the country at the start of StAR activities and the other rating upon conclusion</w:t>
      </w:r>
      <w:r w:rsidR="00A65198">
        <w:rPr>
          <w:rFonts w:ascii="Verdana" w:hAnsi="Verdana" w:cs="Times New Roman"/>
          <w:noProof/>
          <w:lang w:val="en-CA" w:eastAsia="en-CA"/>
        </w:rPr>
        <w:t xml:space="preserve"> (or at present)</w:t>
      </w:r>
      <w:r>
        <w:rPr>
          <w:rFonts w:ascii="Verdana" w:hAnsi="Verdana" w:cs="Times New Roman"/>
          <w:noProof/>
          <w:lang w:val="en-CA" w:eastAsia="en-CA"/>
        </w:rPr>
        <w:t xml:space="preserve">. </w:t>
      </w:r>
      <w:r w:rsidR="00AF6B3A">
        <w:rPr>
          <w:rFonts w:ascii="Verdana" w:hAnsi="Verdana" w:cs="Times New Roman"/>
          <w:noProof/>
          <w:lang w:val="en-CA" w:eastAsia="en-CA"/>
        </w:rPr>
        <w:t xml:space="preserve"> </w:t>
      </w:r>
      <w:r w:rsidRPr="000A41DB">
        <w:rPr>
          <w:rFonts w:ascii="Verdana" w:hAnsi="Verdana" w:cs="Times New Roman"/>
          <w:noProof/>
          <w:lang w:val="en-CA" w:eastAsia="en-CA"/>
        </w:rPr>
        <w:t>The capacity gain rating is based on a 5 point scale: 1= non-existant, 2=little, 3=basic, 4=moderate and 5= advanced.</w:t>
      </w:r>
      <w:r w:rsidR="00301ED1">
        <w:rPr>
          <w:rFonts w:ascii="Verdana" w:hAnsi="Verdana" w:cs="Times New Roman"/>
          <w:noProof/>
          <w:lang w:val="en-CA" w:eastAsia="en-CA"/>
        </w:rPr>
        <w:t xml:space="preserve"> </w:t>
      </w:r>
    </w:p>
    <w:p w14:paraId="35298C62" w14:textId="000AA691" w:rsidR="003D3FA3" w:rsidRDefault="0077607F" w:rsidP="00F7750B">
      <w:pPr>
        <w:jc w:val="both"/>
        <w:rPr>
          <w:rFonts w:ascii="Verdana" w:hAnsi="Verdana" w:cs="Times New Roman"/>
          <w:noProof/>
          <w:lang w:val="en-CA" w:eastAsia="en-CA"/>
        </w:rPr>
      </w:pPr>
      <w:r>
        <w:rPr>
          <w:rFonts w:ascii="Verdana" w:hAnsi="Verdana" w:cs="Times New Roman"/>
          <w:noProof/>
          <w:lang w:val="en-AU" w:eastAsia="en-AU"/>
        </w:rPr>
        <w:drawing>
          <wp:anchor distT="0" distB="0" distL="114300" distR="114300" simplePos="0" relativeHeight="251667456" behindDoc="0" locked="0" layoutInCell="1" allowOverlap="1" wp14:anchorId="2B370362" wp14:editId="78899F8A">
            <wp:simplePos x="0" y="0"/>
            <wp:positionH relativeFrom="column">
              <wp:posOffset>3251835</wp:posOffset>
            </wp:positionH>
            <wp:positionV relativeFrom="paragraph">
              <wp:posOffset>1416050</wp:posOffset>
            </wp:positionV>
            <wp:extent cx="3252470" cy="288607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2470" cy="28860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Times New Roman"/>
          <w:noProof/>
          <w:lang w:val="en-AU" w:eastAsia="en-AU"/>
        </w:rPr>
        <w:drawing>
          <wp:anchor distT="0" distB="0" distL="114300" distR="114300" simplePos="0" relativeHeight="251665408" behindDoc="0" locked="0" layoutInCell="1" allowOverlap="1" wp14:anchorId="52BA6246" wp14:editId="5358FC0F">
            <wp:simplePos x="0" y="0"/>
            <wp:positionH relativeFrom="column">
              <wp:posOffset>-191770</wp:posOffset>
            </wp:positionH>
            <wp:positionV relativeFrom="paragraph">
              <wp:posOffset>1178560</wp:posOffset>
            </wp:positionV>
            <wp:extent cx="3302000" cy="3108960"/>
            <wp:effectExtent l="0" t="0" r="0" b="0"/>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00" cy="310896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Times New Roman"/>
          <w:noProof/>
          <w:lang w:val="en-CA" w:eastAsia="en-CA"/>
        </w:rPr>
        <w:t>It was not possible for TTLs to assess in all cases whether improvements have been made exclusivley due to StAR assistance. Thus, the data only reflects improvements made in the respective areas during the time period that StAR has been assisting the respective country</w:t>
      </w:r>
      <w:r w:rsidR="00A051EF">
        <w:rPr>
          <w:rFonts w:ascii="Verdana" w:hAnsi="Verdana" w:cs="Times New Roman"/>
          <w:noProof/>
          <w:lang w:val="en-CA" w:eastAsia="en-CA"/>
        </w:rPr>
        <w:t xml:space="preserve"> in the respective area of asset recovery work.</w:t>
      </w:r>
      <w:r w:rsidR="00A051EF" w:rsidDel="0077607F">
        <w:rPr>
          <w:rFonts w:ascii="Verdana" w:hAnsi="Verdana" w:cs="Times New Roman"/>
          <w:noProof/>
          <w:lang w:val="en-CA" w:eastAsia="en-CA"/>
        </w:rPr>
        <w:t xml:space="preserve"> </w:t>
      </w:r>
    </w:p>
    <w:p w14:paraId="15FB6A8A" w14:textId="77777777" w:rsidR="00911CFE" w:rsidRDefault="00911CFE" w:rsidP="00F7750B">
      <w:pPr>
        <w:jc w:val="both"/>
        <w:rPr>
          <w:rFonts w:ascii="Verdana" w:hAnsi="Verdana" w:cs="Times New Roman"/>
          <w:noProof/>
          <w:lang w:val="en-CA" w:eastAsia="en-CA"/>
        </w:rPr>
      </w:pPr>
    </w:p>
    <w:p w14:paraId="6932E8ED" w14:textId="77777777" w:rsidR="00CB799B" w:rsidRDefault="00CB799B" w:rsidP="00F7750B">
      <w:pPr>
        <w:jc w:val="both"/>
        <w:rPr>
          <w:rFonts w:ascii="Verdana" w:hAnsi="Verdana" w:cs="Times New Roman"/>
          <w:noProof/>
          <w:lang w:val="en-CA" w:eastAsia="en-CA"/>
        </w:rPr>
      </w:pPr>
    </w:p>
    <w:p w14:paraId="611EC029" w14:textId="77777777" w:rsidR="00CB799B" w:rsidRDefault="00E85113" w:rsidP="00F7750B">
      <w:pPr>
        <w:jc w:val="both"/>
        <w:rPr>
          <w:rFonts w:ascii="Verdana" w:hAnsi="Verdana" w:cs="Times New Roman"/>
          <w:noProof/>
          <w:lang w:val="en-CA" w:eastAsia="en-CA"/>
        </w:rPr>
      </w:pPr>
      <w:r>
        <w:rPr>
          <w:rFonts w:ascii="Verdana" w:hAnsi="Verdana" w:cs="Times New Roman"/>
          <w:noProof/>
          <w:lang w:val="en-AU" w:eastAsia="en-AU"/>
        </w:rPr>
        <w:drawing>
          <wp:anchor distT="0" distB="0" distL="114300" distR="114300" simplePos="0" relativeHeight="251669504" behindDoc="0" locked="0" layoutInCell="1" allowOverlap="1" wp14:anchorId="17CAA31E" wp14:editId="53E07D4E">
            <wp:simplePos x="0" y="0"/>
            <wp:positionH relativeFrom="column">
              <wp:posOffset>3177540</wp:posOffset>
            </wp:positionH>
            <wp:positionV relativeFrom="paragraph">
              <wp:posOffset>527685</wp:posOffset>
            </wp:positionV>
            <wp:extent cx="3416300" cy="308229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6300" cy="308229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Times New Roman"/>
          <w:noProof/>
          <w:lang w:val="en-AU" w:eastAsia="en-AU"/>
        </w:rPr>
        <w:drawing>
          <wp:anchor distT="0" distB="0" distL="114300" distR="114300" simplePos="0" relativeHeight="251663360" behindDoc="0" locked="0" layoutInCell="1" allowOverlap="1" wp14:anchorId="6633F725" wp14:editId="729D302A">
            <wp:simplePos x="0" y="0"/>
            <wp:positionH relativeFrom="column">
              <wp:posOffset>-300990</wp:posOffset>
            </wp:positionH>
            <wp:positionV relativeFrom="paragraph">
              <wp:posOffset>614680</wp:posOffset>
            </wp:positionV>
            <wp:extent cx="3322955" cy="300418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2955" cy="3004185"/>
                    </a:xfrm>
                    <a:prstGeom prst="rect">
                      <a:avLst/>
                    </a:prstGeom>
                    <a:noFill/>
                  </pic:spPr>
                </pic:pic>
              </a:graphicData>
            </a:graphic>
            <wp14:sizeRelH relativeFrom="page">
              <wp14:pctWidth>0</wp14:pctWidth>
            </wp14:sizeRelH>
            <wp14:sizeRelV relativeFrom="page">
              <wp14:pctHeight>0</wp14:pctHeight>
            </wp14:sizeRelV>
          </wp:anchor>
        </w:drawing>
      </w:r>
    </w:p>
    <w:p w14:paraId="73BECC98" w14:textId="77777777" w:rsidR="00CB799B" w:rsidRDefault="00CB799B" w:rsidP="00F7750B">
      <w:pPr>
        <w:jc w:val="both"/>
        <w:rPr>
          <w:rFonts w:ascii="Verdana" w:hAnsi="Verdana" w:cs="Times New Roman"/>
          <w:noProof/>
          <w:lang w:val="en-CA" w:eastAsia="en-CA"/>
        </w:rPr>
      </w:pPr>
    </w:p>
    <w:p w14:paraId="79BBCC0A" w14:textId="77777777" w:rsidR="007102B1" w:rsidRPr="00911CFE" w:rsidRDefault="007102B1" w:rsidP="00F7750B">
      <w:pPr>
        <w:jc w:val="both"/>
        <w:rPr>
          <w:rFonts w:ascii="Verdana" w:hAnsi="Verdana" w:cs="Times New Roman"/>
          <w:noProof/>
          <w:lang w:val="en-CA" w:eastAsia="en-CA"/>
        </w:rPr>
      </w:pPr>
      <w:r>
        <w:rPr>
          <w:rFonts w:ascii="Verdana" w:hAnsi="Verdana" w:cs="Times New Roman"/>
          <w:noProof/>
          <w:lang w:val="en-CA" w:eastAsia="en-CA"/>
        </w:rPr>
        <w:t>In some cases this increased capacity has led, with additional facilitation services provided by StAR, to important amounts being seized.</w:t>
      </w:r>
      <w:r w:rsidR="00D81E59">
        <w:rPr>
          <w:rFonts w:ascii="Verdana" w:hAnsi="Verdana" w:cs="Times New Roman"/>
          <w:noProof/>
          <w:lang w:val="en-CA" w:eastAsia="en-CA"/>
        </w:rPr>
        <w:t xml:space="preserve"> </w:t>
      </w:r>
      <w:r w:rsidRPr="007102B1">
        <w:rPr>
          <w:rFonts w:ascii="Verdana" w:hAnsi="Verdana" w:cs="Times New Roman"/>
          <w:noProof/>
          <w:lang w:eastAsia="en-CA"/>
        </w:rPr>
        <w:t xml:space="preserve">StAR had assisted Tunisian authorities since the fall of President Ben Ali’s regime in January 2011 in defining the main features of their asset recovery strategy. In February 2011, StAR assisted in the establishment of a National Committee for the Recovery of Stolen Assets in Foreign Jurisdictions. Several workshops to train various government and law enforcement agencies were held between February 2011 and August 2012. </w:t>
      </w:r>
    </w:p>
    <w:p w14:paraId="348FA055" w14:textId="77777777" w:rsidR="007102B1" w:rsidRDefault="006503B8" w:rsidP="007102B1">
      <w:pPr>
        <w:jc w:val="both"/>
        <w:rPr>
          <w:rFonts w:ascii="Verdana" w:hAnsi="Verdana" w:cs="Times New Roman"/>
          <w:noProof/>
          <w:lang w:eastAsia="en-CA"/>
        </w:rPr>
      </w:pPr>
      <w:r w:rsidRPr="00C9738E">
        <w:rPr>
          <w:rFonts w:ascii="Verdana" w:hAnsi="Verdana" w:cs="Times New Roman"/>
          <w:noProof/>
          <w:lang w:val="en-AU" w:eastAsia="en-AU"/>
        </w:rPr>
        <mc:AlternateContent>
          <mc:Choice Requires="wps">
            <w:drawing>
              <wp:anchor distT="91440" distB="91440" distL="114300" distR="114300" simplePos="0" relativeHeight="251649024" behindDoc="0" locked="0" layoutInCell="0" allowOverlap="1" wp14:anchorId="134DA06A" wp14:editId="240FBE61">
                <wp:simplePos x="0" y="0"/>
                <wp:positionH relativeFrom="margin">
                  <wp:posOffset>10160</wp:posOffset>
                </wp:positionH>
                <wp:positionV relativeFrom="margin">
                  <wp:posOffset>1582420</wp:posOffset>
                </wp:positionV>
                <wp:extent cx="2743200" cy="3773805"/>
                <wp:effectExtent l="38100" t="38100" r="114300" b="13144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3773805"/>
                        </a:xfrm>
                        <a:prstGeom prst="rect">
                          <a:avLst/>
                        </a:prstGeom>
                        <a:solidFill>
                          <a:srgbClr val="0070C0"/>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675B077" w14:textId="77777777" w:rsidR="00EC1ACE" w:rsidRPr="00FD0112" w:rsidRDefault="00EC1ACE" w:rsidP="00276302">
                            <w:pPr>
                              <w:rPr>
                                <w:rFonts w:ascii="Verdana" w:eastAsia="Calibri" w:hAnsi="Verdana" w:cs="Times New Roman"/>
                                <w:i/>
                                <w:color w:val="FFFFFF" w:themeColor="background1"/>
                              </w:rPr>
                            </w:pPr>
                            <w:r w:rsidRPr="00FD0112">
                              <w:rPr>
                                <w:rFonts w:ascii="Verdana" w:eastAsia="Calibri" w:hAnsi="Verdana" w:cs="Times New Roman"/>
                                <w:i/>
                                <w:color w:val="FFFFFF" w:themeColor="background1"/>
                              </w:rPr>
                              <w:t>The StAR link…</w:t>
                            </w:r>
                          </w:p>
                          <w:p w14:paraId="6BFF72DC" w14:textId="77777777" w:rsidR="00EC1ACE" w:rsidRPr="00FD0112" w:rsidRDefault="00EC1ACE" w:rsidP="00D81E59">
                            <w:pPr>
                              <w:jc w:val="both"/>
                              <w:rPr>
                                <w:rFonts w:ascii="Verdana" w:hAnsi="Verdana"/>
                                <w:color w:val="FFFFFF" w:themeColor="background1"/>
                              </w:rPr>
                            </w:pPr>
                            <w:r w:rsidRPr="00FD0112">
                              <w:rPr>
                                <w:rFonts w:ascii="Verdana" w:eastAsia="Calibri" w:hAnsi="Verdana" w:cs="Times New Roman"/>
                                <w:color w:val="FFFFFF" w:themeColor="background1"/>
                              </w:rPr>
                              <w:t>A clear example of a successful StAR engagement was the return to Tunisia of $28.8 million from Lebanon. After StAR facilitated specific contacts between Lebanese and Tunisian authorities, including in the context of the Arab Forum, to ensure that the effective legal avenue (enforcing in Lebanon a Tunisian confiscation order</w:t>
                            </w:r>
                            <w:r>
                              <w:rPr>
                                <w:rFonts w:ascii="Verdana" w:eastAsia="Calibri" w:hAnsi="Verdana" w:cs="Times New Roman"/>
                                <w:color w:val="FFFFFF" w:themeColor="background1"/>
                              </w:rPr>
                              <w:t xml:space="preserve"> as a civil consequence of </w:t>
                            </w:r>
                            <w:r w:rsidRPr="00FD0112">
                              <w:rPr>
                                <w:rFonts w:ascii="Verdana" w:eastAsia="Calibri" w:hAnsi="Verdana" w:cs="Times New Roman"/>
                                <w:color w:val="FFFFFF" w:themeColor="background1"/>
                              </w:rPr>
                              <w:t>a criminal judgment) would be used.</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34DA06A" id="Rectangle 396" o:spid="_x0000_s1028" style="position:absolute;left:0;text-align:left;margin-left:.8pt;margin-top:124.6pt;width:3in;height:297.15pt;flip:x;z-index:2516490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" o:allowincell="f" fillcolor="#0070c0" strokecolor="gray [1629]" strokeweight="1.5pt">
                <v:shadow on="t" type="perspective" color="black" opacity="26214f" origin="-.5,-.5" offset=".74836mm,.74836mm" matrix="65864f,,,65864f"/>
                <v:textbox inset="21.6pt,21.6pt,21.6pt,21.6pt">
                  <w:txbxContent>
                    <w:p w14:paraId="0675B077" w14:textId="77777777" w:rsidR="00EC1ACE" w:rsidRPr="00FD0112" w:rsidRDefault="00EC1ACE" w:rsidP="00276302">
                      <w:pPr>
                        <w:rPr>
                          <w:rFonts w:ascii="Verdana" w:eastAsia="Calibri" w:hAnsi="Verdana" w:cs="Times New Roman"/>
                          <w:i/>
                          <w:color w:val="FFFFFF" w:themeColor="background1"/>
                        </w:rPr>
                      </w:pPr>
                      <w:r w:rsidRPr="00FD0112">
                        <w:rPr>
                          <w:rFonts w:ascii="Verdana" w:eastAsia="Calibri" w:hAnsi="Verdana" w:cs="Times New Roman"/>
                          <w:i/>
                          <w:color w:val="FFFFFF" w:themeColor="background1"/>
                        </w:rPr>
                        <w:t>The StAR link…</w:t>
                      </w:r>
                    </w:p>
                    <w:p w14:paraId="6BFF72DC" w14:textId="77777777" w:rsidR="00EC1ACE" w:rsidRPr="00FD0112" w:rsidRDefault="00EC1ACE" w:rsidP="00D81E59">
                      <w:pPr>
                        <w:jc w:val="both"/>
                        <w:rPr>
                          <w:rFonts w:ascii="Verdana" w:hAnsi="Verdana"/>
                          <w:color w:val="FFFFFF" w:themeColor="background1"/>
                        </w:rPr>
                      </w:pPr>
                      <w:r w:rsidRPr="00FD0112">
                        <w:rPr>
                          <w:rFonts w:ascii="Verdana" w:eastAsia="Calibri" w:hAnsi="Verdana" w:cs="Times New Roman"/>
                          <w:color w:val="FFFFFF" w:themeColor="background1"/>
                        </w:rPr>
                        <w:t>A clear example of a successful StAR engagement was the return to Tunisia of $28.8 million from Lebanon. After StAR facilitated specific contacts between Lebanese and Tunisian authorities, including in the context of the Arab Forum, to ensure that the effective legal avenue (enforcing in Lebanon a Tunisian confiscation order</w:t>
                      </w:r>
                      <w:r>
                        <w:rPr>
                          <w:rFonts w:ascii="Verdana" w:eastAsia="Calibri" w:hAnsi="Verdana" w:cs="Times New Roman"/>
                          <w:color w:val="FFFFFF" w:themeColor="background1"/>
                        </w:rPr>
                        <w:t xml:space="preserve"> as a civil consequence of </w:t>
                      </w:r>
                      <w:r w:rsidRPr="00FD0112">
                        <w:rPr>
                          <w:rFonts w:ascii="Verdana" w:eastAsia="Calibri" w:hAnsi="Verdana" w:cs="Times New Roman"/>
                          <w:color w:val="FFFFFF" w:themeColor="background1"/>
                        </w:rPr>
                        <w:t>a criminal judgment) would be used.</w:t>
                      </w:r>
                    </w:p>
                  </w:txbxContent>
                </v:textbox>
                <w10:wrap type="square" anchorx="margin" anchory="margin"/>
              </v:rect>
            </w:pict>
          </mc:Fallback>
        </mc:AlternateContent>
      </w:r>
      <w:r w:rsidR="007102B1" w:rsidRPr="007102B1">
        <w:rPr>
          <w:rFonts w:ascii="Verdana" w:hAnsi="Verdana" w:cs="Times New Roman"/>
          <w:noProof/>
          <w:lang w:eastAsia="en-CA"/>
        </w:rPr>
        <w:t xml:space="preserve">Since then, StAR contributed to the recovery of </w:t>
      </w:r>
      <w:r w:rsidR="00C4521F">
        <w:rPr>
          <w:rFonts w:ascii="Verdana" w:hAnsi="Verdana" w:cs="Times New Roman"/>
          <w:noProof/>
          <w:lang w:eastAsia="en-CA"/>
        </w:rPr>
        <w:t>over $80 million in</w:t>
      </w:r>
      <w:r w:rsidR="007102B1" w:rsidRPr="007102B1">
        <w:rPr>
          <w:rFonts w:ascii="Verdana" w:hAnsi="Verdana" w:cs="Times New Roman"/>
          <w:noProof/>
          <w:lang w:eastAsia="en-CA"/>
        </w:rPr>
        <w:t xml:space="preserve"> assets by helping Tunisian authorities design a comprehensive strategy combining domestic criminal prosecution, MLAs, civil actions, and criminal proceedings initiated in foreign jurisdictions. StAR also promoted and facilitated bilateral or multilateral contacts with foreign counterparts (including the Egmont Group, Eurojust and Interpol). StAR brought together at several occasions representatives from the Asset recovery Committee and Tunisian police agencies, investigative judges and prosecutors with key international counterparts engaged in recovery efforts regarding Tunisian assets in key target jurisdictions. In addition, the StAR team provided continuous advice to Tunisian authorities, and placed a mentor for seven months in Tunis</w:t>
      </w:r>
      <w:r w:rsidR="009159FC">
        <w:rPr>
          <w:rFonts w:ascii="Verdana" w:hAnsi="Verdana" w:cs="Times New Roman"/>
          <w:noProof/>
          <w:lang w:eastAsia="en-CA"/>
        </w:rPr>
        <w:t>.</w:t>
      </w:r>
    </w:p>
    <w:p w14:paraId="0506AABC" w14:textId="77777777" w:rsidR="00C4521F" w:rsidRDefault="00C4521F" w:rsidP="007102B1">
      <w:pPr>
        <w:jc w:val="both"/>
        <w:rPr>
          <w:rFonts w:ascii="Verdana" w:hAnsi="Verdana" w:cs="Times New Roman"/>
          <w:noProof/>
          <w:lang w:val="en-CA" w:eastAsia="en-CA"/>
        </w:rPr>
      </w:pPr>
      <w:r>
        <w:rPr>
          <w:rFonts w:ascii="Verdana" w:hAnsi="Verdana" w:cs="Times New Roman"/>
          <w:noProof/>
          <w:lang w:eastAsia="en-CA"/>
        </w:rPr>
        <w:t xml:space="preserve">An example of StAR’s role in assisting countries is the case involving an asset seized in France. </w:t>
      </w:r>
      <w:r w:rsidRPr="00C4521F">
        <w:rPr>
          <w:rFonts w:ascii="Verdana" w:hAnsi="Verdana" w:cs="Times New Roman"/>
          <w:noProof/>
          <w:lang w:eastAsia="en-CA"/>
        </w:rPr>
        <w:t>In July 2011, contacts between StAR and French authorities showed that the plane seized by order of the Paris Prosecutor’s Office and owned by Ben Ali’s son in law could be quickly returned if Tunisia issued a specific request. This information was passed to Tunisian authorities, a request was sent in the following days, and the airplane was effectively returned to Tunis and seized by Tunisian authorities.  While the value of the airplane was limited compared to varying estimates of the total value of Tunisian stolen assets, this first success  laid the foundation for the recovery of other assets by showing that  stolen  property located in foreign jurisdictions can be returned even before the finalization of the case when the right methods and legal avenues are used. As a result of similar methods, another plane (in Switzerland), and two yachts in Italy and Spain were recovered by Tunisia after StAR facilitated contacts between Tunisian, Italian, Spanish and Swiss authorities.</w:t>
      </w:r>
    </w:p>
    <w:p w14:paraId="6BD09735" w14:textId="77777777" w:rsidR="007102B1" w:rsidRPr="00853F2D" w:rsidRDefault="006503B8" w:rsidP="00276302">
      <w:pPr>
        <w:jc w:val="both"/>
        <w:rPr>
          <w:rFonts w:ascii="Verdana" w:hAnsi="Verdana" w:cs="Times New Roman"/>
          <w:noProof/>
          <w:lang w:val="en-CA" w:eastAsia="en-CA"/>
        </w:rPr>
      </w:pPr>
      <w:r w:rsidRPr="00C9738E">
        <w:rPr>
          <w:rFonts w:ascii="Verdana" w:hAnsi="Verdana" w:cs="Times New Roman"/>
          <w:noProof/>
          <w:lang w:val="en-AU" w:eastAsia="en-AU"/>
        </w:rPr>
        <mc:AlternateContent>
          <mc:Choice Requires="wps">
            <w:drawing>
              <wp:anchor distT="91440" distB="91440" distL="114300" distR="114300" simplePos="0" relativeHeight="251651072" behindDoc="0" locked="0" layoutInCell="0" allowOverlap="1" wp14:anchorId="0B0747BD" wp14:editId="3157CF7D">
                <wp:simplePos x="0" y="0"/>
                <wp:positionH relativeFrom="margin">
                  <wp:posOffset>-118110</wp:posOffset>
                </wp:positionH>
                <wp:positionV relativeFrom="margin">
                  <wp:posOffset>1221740</wp:posOffset>
                </wp:positionV>
                <wp:extent cx="2743200" cy="2689225"/>
                <wp:effectExtent l="38100" t="38100" r="114300" b="111125"/>
                <wp:wrapSquare wrapText="bothSides"/>
                <wp:docPr id="1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2689225"/>
                        </a:xfrm>
                        <a:prstGeom prst="rect">
                          <a:avLst/>
                        </a:prstGeom>
                        <a:solidFill>
                          <a:srgbClr val="0070C0"/>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3C1EB084" w14:textId="77777777" w:rsidR="00EC1ACE" w:rsidRPr="003855A6" w:rsidRDefault="00EC1ACE" w:rsidP="00276302">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credibility…</w:t>
                            </w:r>
                          </w:p>
                          <w:p w14:paraId="00668F53" w14:textId="77777777" w:rsidR="00EC1ACE" w:rsidRPr="003855A6" w:rsidRDefault="00EC1ACE" w:rsidP="00276302">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The recognition of StAR’s work on the “Dura Case” in South Sudan is exemplified by the request of the Sudanese authorities for assistance in the next phase of that case as well as in an additional</w:t>
                            </w:r>
                            <w:r w:rsidRPr="003855A6">
                              <w:rPr>
                                <w:rFonts w:ascii="Verdana" w:hAnsi="Verdana" w:cs="Times New Roman"/>
                                <w:noProof/>
                                <w:color w:val="FFFFFF" w:themeColor="background1"/>
                                <w:lang w:eastAsia="en-CA"/>
                              </w:rPr>
                              <w:t xml:space="preserve"> </w:t>
                            </w:r>
                            <w:r w:rsidRPr="003855A6">
                              <w:rPr>
                                <w:rFonts w:ascii="Verdana" w:eastAsia="Calibri" w:hAnsi="Verdana" w:cs="Times New Roman"/>
                                <w:color w:val="FFFFFF" w:themeColor="background1"/>
                              </w:rPr>
                              <w:t>assessment of liabilities on another procurement case.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B0747BD" id="_x0000_s1029" style="position:absolute;left:0;text-align:left;margin-left:-9.3pt;margin-top:96.2pt;width:3in;height:211.75pt;flip:x;z-index:2516510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" o:allowincell="f" fillcolor="#0070c0" strokecolor="gray [1629]" strokeweight="1.5pt">
                <v:shadow on="t" type="perspective" color="black" opacity="26214f" origin="-.5,-.5" offset=".74836mm,.74836mm" matrix="65864f,,,65864f"/>
                <v:textbox inset="21.6pt,21.6pt,21.6pt,21.6pt">
                  <w:txbxContent>
                    <w:p w14:paraId="3C1EB084" w14:textId="77777777" w:rsidR="00EC1ACE" w:rsidRPr="003855A6" w:rsidRDefault="00EC1ACE" w:rsidP="00276302">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credibility…</w:t>
                      </w:r>
                    </w:p>
                    <w:p w14:paraId="00668F53" w14:textId="77777777" w:rsidR="00EC1ACE" w:rsidRPr="003855A6" w:rsidRDefault="00EC1ACE" w:rsidP="00276302">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The recognition of StAR’s work on the “Dura Case” in South Sudan is exemplified by the request of the Sudanese authorities for assistance in the next phase of that case as well as in an additional</w:t>
                      </w:r>
                      <w:r w:rsidRPr="003855A6">
                        <w:rPr>
                          <w:rFonts w:ascii="Verdana" w:hAnsi="Verdana" w:cs="Times New Roman"/>
                          <w:noProof/>
                          <w:color w:val="FFFFFF" w:themeColor="background1"/>
                          <w:lang w:eastAsia="en-CA"/>
                        </w:rPr>
                        <w:t xml:space="preserve"> </w:t>
                      </w:r>
                      <w:r w:rsidRPr="003855A6">
                        <w:rPr>
                          <w:rFonts w:ascii="Verdana" w:eastAsia="Calibri" w:hAnsi="Verdana" w:cs="Times New Roman"/>
                          <w:color w:val="FFFFFF" w:themeColor="background1"/>
                        </w:rPr>
                        <w:t>assessment of liabilities on another procurement case.</w:t>
                      </w:r>
                    </w:p>
                  </w:txbxContent>
                </v:textbox>
                <w10:wrap type="square" anchorx="margin" anchory="margin"/>
              </v:rect>
            </w:pict>
          </mc:Fallback>
        </mc:AlternateContent>
      </w:r>
      <w:r w:rsidR="00276302" w:rsidRPr="00276302">
        <w:rPr>
          <w:rFonts w:ascii="Verdana" w:hAnsi="Verdana" w:cs="Times New Roman"/>
          <w:noProof/>
          <w:lang w:eastAsia="en-CA"/>
        </w:rPr>
        <w:t xml:space="preserve">StAR's engagement in South Sudan on the "Dura case" has allowed </w:t>
      </w:r>
      <w:r w:rsidR="00276302">
        <w:rPr>
          <w:rFonts w:ascii="Verdana" w:hAnsi="Verdana" w:cs="Times New Roman"/>
          <w:noProof/>
          <w:lang w:eastAsia="en-CA"/>
        </w:rPr>
        <w:t>it</w:t>
      </w:r>
      <w:r w:rsidR="00276302" w:rsidRPr="00276302">
        <w:rPr>
          <w:rFonts w:ascii="Verdana" w:hAnsi="Verdana" w:cs="Times New Roman"/>
          <w:noProof/>
          <w:lang w:eastAsia="en-CA"/>
        </w:rPr>
        <w:t xml:space="preserve"> to expand and pilot </w:t>
      </w:r>
      <w:r w:rsidR="00276302">
        <w:rPr>
          <w:rFonts w:ascii="Verdana" w:hAnsi="Verdana" w:cs="Times New Roman"/>
          <w:noProof/>
          <w:lang w:eastAsia="en-CA"/>
        </w:rPr>
        <w:t>its</w:t>
      </w:r>
      <w:r w:rsidR="00276302" w:rsidRPr="00276302">
        <w:rPr>
          <w:rFonts w:ascii="Verdana" w:hAnsi="Verdana" w:cs="Times New Roman"/>
          <w:noProof/>
          <w:lang w:eastAsia="en-CA"/>
        </w:rPr>
        <w:t xml:space="preserve"> case assistance techniques to include forensic auditing, with an eye toward eventual asset recovery, cooperation with foreign jurisdictions, etc.  </w:t>
      </w:r>
      <w:r w:rsidR="00276302">
        <w:rPr>
          <w:rFonts w:ascii="Verdana" w:hAnsi="Verdana" w:cs="Times New Roman"/>
          <w:noProof/>
          <w:lang w:eastAsia="en-CA"/>
        </w:rPr>
        <w:t>StAR’s</w:t>
      </w:r>
      <w:r w:rsidR="00276302" w:rsidRPr="00276302">
        <w:rPr>
          <w:rFonts w:ascii="Verdana" w:hAnsi="Verdana" w:cs="Times New Roman"/>
          <w:noProof/>
          <w:lang w:eastAsia="en-CA"/>
        </w:rPr>
        <w:t xml:space="preserve"> "assessment of liabilities" has assisted South Sudan with resolving a procurement scandal of approximately US$1 billion with asset recovery opportunities of approximately US$150 million. The report has been adopted and a committee has been put in place to move forward on asset recovery investigations.</w:t>
      </w:r>
      <w:r w:rsidR="00276302">
        <w:rPr>
          <w:rFonts w:ascii="Verdana" w:hAnsi="Verdana" w:cs="Times New Roman"/>
          <w:noProof/>
          <w:lang w:eastAsia="en-CA"/>
        </w:rPr>
        <w:t xml:space="preserve"> </w:t>
      </w:r>
      <w:r w:rsidR="00276302" w:rsidRPr="00276302">
        <w:rPr>
          <w:rFonts w:ascii="Verdana" w:hAnsi="Verdana" w:cs="Times New Roman"/>
          <w:noProof/>
          <w:lang w:eastAsia="en-CA"/>
        </w:rPr>
        <w:t xml:space="preserve">The engagement has been recognized by both the Minister of Finance and the Vice President as having significantly supported South Sudan's efforts to increase transparency.  </w:t>
      </w:r>
      <w:r w:rsidR="00276302">
        <w:rPr>
          <w:rFonts w:ascii="Verdana" w:hAnsi="Verdana" w:cs="Times New Roman"/>
          <w:noProof/>
          <w:lang w:eastAsia="en-CA"/>
        </w:rPr>
        <w:t>This has led to</w:t>
      </w:r>
      <w:r w:rsidR="00276302" w:rsidRPr="00276302">
        <w:rPr>
          <w:rFonts w:ascii="Verdana" w:hAnsi="Verdana" w:cs="Times New Roman"/>
          <w:noProof/>
          <w:lang w:eastAsia="en-CA"/>
        </w:rPr>
        <w:t xml:space="preserve"> StAR </w:t>
      </w:r>
      <w:r w:rsidR="00276302">
        <w:rPr>
          <w:rFonts w:ascii="Verdana" w:hAnsi="Verdana" w:cs="Times New Roman"/>
          <w:noProof/>
          <w:lang w:eastAsia="en-CA"/>
        </w:rPr>
        <w:t>being</w:t>
      </w:r>
      <w:r w:rsidR="00276302" w:rsidRPr="00276302">
        <w:rPr>
          <w:rFonts w:ascii="Verdana" w:hAnsi="Verdana" w:cs="Times New Roman"/>
          <w:noProof/>
          <w:lang w:eastAsia="en-CA"/>
        </w:rPr>
        <w:t xml:space="preserve"> asked to (1) provide assistance on the next phase of investigations of the Dura case, and (2) conduct another assessment of liabilities on another procurement case (or cases) in South Sudan.  </w:t>
      </w:r>
    </w:p>
    <w:p w14:paraId="3C45ACD6" w14:textId="77777777" w:rsidR="007358A7" w:rsidRDefault="006503B8" w:rsidP="00853F2D">
      <w:pPr>
        <w:jc w:val="both"/>
        <w:rPr>
          <w:rFonts w:ascii="Verdana" w:hAnsi="Verdana" w:cs="Times New Roman"/>
          <w:noProof/>
          <w:lang w:val="en-CA" w:eastAsia="en-CA"/>
        </w:rPr>
      </w:pPr>
      <w:r w:rsidRPr="00C9738E">
        <w:rPr>
          <w:rFonts w:ascii="Verdana" w:hAnsi="Verdana" w:cs="Times New Roman"/>
          <w:noProof/>
          <w:lang w:val="en-AU" w:eastAsia="en-AU"/>
        </w:rPr>
        <mc:AlternateContent>
          <mc:Choice Requires="wps">
            <w:drawing>
              <wp:anchor distT="91440" distB="91440" distL="114300" distR="114300" simplePos="0" relativeHeight="251653120" behindDoc="0" locked="0" layoutInCell="0" allowOverlap="1" wp14:anchorId="10BFC03C" wp14:editId="273E7EC3">
                <wp:simplePos x="0" y="0"/>
                <wp:positionH relativeFrom="margin">
                  <wp:posOffset>3221355</wp:posOffset>
                </wp:positionH>
                <wp:positionV relativeFrom="margin">
                  <wp:posOffset>5730875</wp:posOffset>
                </wp:positionV>
                <wp:extent cx="2743200" cy="2728595"/>
                <wp:effectExtent l="38100" t="38100" r="114300" b="109855"/>
                <wp:wrapSquare wrapText="bothSides"/>
                <wp:docPr id="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2728595"/>
                        </a:xfrm>
                        <a:prstGeom prst="rect">
                          <a:avLst/>
                        </a:prstGeom>
                        <a:solidFill>
                          <a:srgbClr val="0070C0"/>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66613DDE" w14:textId="77777777" w:rsidR="00EC1ACE" w:rsidRPr="003855A6" w:rsidRDefault="00EC1ACE" w:rsidP="00233046">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facilitates domestic coordination…</w:t>
                            </w:r>
                          </w:p>
                          <w:p w14:paraId="3B8F6443" w14:textId="77777777" w:rsidR="00EC1ACE" w:rsidRPr="003855A6" w:rsidRDefault="00EC1ACE" w:rsidP="00233046">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Using StAR’s convening power Afghan government agencies were able to overcome domestic political gridlock that was blocking progress on criminal stolen asset cases.  StAR’s investment in this case was limited to one mission.</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0BFC03C" id="_x0000_s1030" style="position:absolute;left:0;text-align:left;margin-left:253.65pt;margin-top:451.25pt;width:3in;height:214.85pt;flip:x;z-index:2516531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" o:allowincell="f" fillcolor="#0070c0" strokecolor="gray [1629]" strokeweight="1.5pt">
                <v:shadow on="t" type="perspective" color="black" opacity="26214f" origin="-.5,-.5" offset=".74836mm,.74836mm" matrix="65864f,,,65864f"/>
                <v:textbox inset="21.6pt,21.6pt,21.6pt,21.6pt">
                  <w:txbxContent>
                    <w:p w14:paraId="66613DDE" w14:textId="77777777" w:rsidR="00EC1ACE" w:rsidRPr="003855A6" w:rsidRDefault="00EC1ACE" w:rsidP="00233046">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facilitates domestic coordination…</w:t>
                      </w:r>
                    </w:p>
                    <w:p w14:paraId="3B8F6443" w14:textId="77777777" w:rsidR="00EC1ACE" w:rsidRPr="003855A6" w:rsidRDefault="00EC1ACE" w:rsidP="00233046">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Using StAR’s convening power Afghan government agencies were able to overcome domestic political gridlock that was blocking progress on criminal stolen asset cases.  StAR’s investment in this case was limited to one mission.</w:t>
                      </w:r>
                    </w:p>
                  </w:txbxContent>
                </v:textbox>
                <w10:wrap type="square" anchorx="margin" anchory="margin"/>
              </v:rect>
            </w:pict>
          </mc:Fallback>
        </mc:AlternateContent>
      </w:r>
      <w:r w:rsidR="00233046" w:rsidRPr="00233046">
        <w:rPr>
          <w:rFonts w:ascii="Verdana" w:hAnsi="Verdana" w:cs="Times New Roman"/>
          <w:noProof/>
          <w:lang w:eastAsia="en-CA"/>
        </w:rPr>
        <w:t>Afghanistan suffered an economic disaster in 2010 when corrupt officials left Kabul Bank with more than USD $900 million in missing funds and bad loans.  The prosecutor’s office and separately the Central Bank, through the Kabul Bank receivership office, began efforts to recover the assets.  In late 2011, StAR held a workshop on international cooperation and information sharing, attended by the Central Bank and Attorney General’s office, who had little contact with each other.  No progress was occurring because while the Central Bank could trace assets, it could not obtain admissible evidence beyond its borders.  Conversely, the Attorney General’s office could seek the international cooperation but not trace the assets.  While attending the StAR workshop, representatives of the two agencies talked about asset recovery and agreed to work together.  As a result, going forward they obtained crucial evidence from a law enforcement agency in a financial center, evidence that supported Afghanistan’s successful prosecution of defendants in connection with the Kabul Bank scandal in 2013.</w:t>
      </w:r>
    </w:p>
    <w:p w14:paraId="58046CD3" w14:textId="77777777" w:rsidR="008E792C" w:rsidRPr="008E792C" w:rsidRDefault="008E792C" w:rsidP="008E792C">
      <w:pPr>
        <w:jc w:val="both"/>
        <w:rPr>
          <w:rFonts w:ascii="Verdana" w:hAnsi="Verdana" w:cs="Times New Roman"/>
          <w:noProof/>
          <w:lang w:eastAsia="en-CA"/>
        </w:rPr>
      </w:pPr>
      <w:r w:rsidRPr="008E792C">
        <w:rPr>
          <w:rFonts w:ascii="Verdana" w:hAnsi="Verdana" w:cs="Times New Roman"/>
          <w:noProof/>
          <w:lang w:eastAsia="en-CA"/>
        </w:rPr>
        <w:t>StAR’s engagement in Uganda started out with a regional training of trainers programme organized in partnership with the East African Association of Anti- Corruption Authorities (EAAACA). During one of the initial regional training sessions, a Ugandan prosecutor participating in the training remarked that the principles being shared with them are not applicable in the Ugandan context because their laws are very basic, and that there would need to be legislative amendments in Uganda before they are able to recover assets. This resulted in an intense debate, during which participants were advised that even where their countries do not have very sophisticated legislation, they can still use what little they have to recover assets.</w:t>
      </w:r>
    </w:p>
    <w:p w14:paraId="3CCFC7C0" w14:textId="77777777" w:rsidR="008E792C" w:rsidRPr="008E792C" w:rsidRDefault="006503B8" w:rsidP="008E792C">
      <w:pPr>
        <w:jc w:val="both"/>
        <w:rPr>
          <w:rFonts w:ascii="Verdana" w:hAnsi="Verdana" w:cs="Times New Roman"/>
          <w:noProof/>
          <w:lang w:eastAsia="en-CA"/>
        </w:rPr>
      </w:pPr>
      <w:r w:rsidRPr="00C9738E">
        <w:rPr>
          <w:rFonts w:ascii="Verdana" w:hAnsi="Verdana" w:cs="Times New Roman"/>
          <w:noProof/>
          <w:lang w:val="en-AU" w:eastAsia="en-AU"/>
        </w:rPr>
        <mc:AlternateContent>
          <mc:Choice Requires="wps">
            <w:drawing>
              <wp:anchor distT="91440" distB="91440" distL="114300" distR="114300" simplePos="0" relativeHeight="251655168" behindDoc="0" locked="0" layoutInCell="0" allowOverlap="1" wp14:anchorId="2391C4D3" wp14:editId="2A389F28">
                <wp:simplePos x="0" y="0"/>
                <wp:positionH relativeFrom="margin">
                  <wp:posOffset>3200400</wp:posOffset>
                </wp:positionH>
                <wp:positionV relativeFrom="margin">
                  <wp:posOffset>1705610</wp:posOffset>
                </wp:positionV>
                <wp:extent cx="2743200" cy="3976370"/>
                <wp:effectExtent l="38100" t="38100" r="114300" b="138430"/>
                <wp:wrapSquare wrapText="bothSides"/>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3976370"/>
                        </a:xfrm>
                        <a:prstGeom prst="rect">
                          <a:avLst/>
                        </a:prstGeom>
                        <a:solidFill>
                          <a:srgbClr val="0070C0"/>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1FCCD09" w14:textId="77777777" w:rsidR="00EC1ACE" w:rsidRPr="003855A6" w:rsidRDefault="00EC1ACE" w:rsidP="008E792C">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Different types of impact…</w:t>
                            </w:r>
                          </w:p>
                          <w:p w14:paraId="2A5296E8" w14:textId="77777777" w:rsidR="00EC1ACE" w:rsidRPr="003855A6" w:rsidRDefault="00EC1ACE" w:rsidP="008E792C">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 xml:space="preserve"> A Ugandan prosecutor participating in a StAR capacity building activity argued that national legislation was lacking to justify AR actions in her country. An intense debate ensued. A year later, the same prosecutor, after reflecting on the merits of StAR’s advice, changed her position and as a result $62 million worth in assets have been frozen pending the outcome of a major corruption trial.</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391C4D3" id="_x0000_s1031" style="position:absolute;left:0;text-align:left;margin-left:252pt;margin-top:134.3pt;width:3in;height:313.1pt;flip:x;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" o:allowincell="f" fillcolor="#0070c0" strokecolor="gray [1629]" strokeweight="1.5pt">
                <v:shadow on="t" type="perspective" color="black" opacity="26214f" origin="-.5,-.5" offset=".74836mm,.74836mm" matrix="65864f,,,65864f"/>
                <v:textbox inset="21.6pt,21.6pt,21.6pt,21.6pt">
                  <w:txbxContent>
                    <w:p w14:paraId="11FCCD09" w14:textId="77777777" w:rsidR="00EC1ACE" w:rsidRPr="003855A6" w:rsidRDefault="00EC1ACE" w:rsidP="008E792C">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Different types of impact…</w:t>
                      </w:r>
                    </w:p>
                    <w:p w14:paraId="2A5296E8" w14:textId="77777777" w:rsidR="00EC1ACE" w:rsidRPr="003855A6" w:rsidRDefault="00EC1ACE" w:rsidP="008E792C">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 xml:space="preserve"> A Ugandan prosecutor participating in a StAR capacity building activity argued that national legislation was lacking to justify AR actions in her country. An intense debate ensued. A year later, the same prosecutor, after reflecting on the merits of StAR’s advice, changed her position and as a result $62 million worth in assets have been frozen pending the outcome of a major corruption trial.</w:t>
                      </w:r>
                    </w:p>
                  </w:txbxContent>
                </v:textbox>
                <w10:wrap type="square" anchorx="margin" anchory="margin"/>
              </v:rect>
            </w:pict>
          </mc:Fallback>
        </mc:AlternateContent>
      </w:r>
      <w:r w:rsidR="008E792C" w:rsidRPr="008E792C">
        <w:rPr>
          <w:rFonts w:ascii="Verdana" w:hAnsi="Verdana" w:cs="Times New Roman"/>
          <w:noProof/>
          <w:lang w:eastAsia="en-CA"/>
        </w:rPr>
        <w:t xml:space="preserve">Following a country specific request for StAR assistance by the Ethics and Integrity Minister, there have continued to be several allegations of grand corruption, including recent allegations of misuse of donor funds and other serious forms of corruption have raised the stakes for the work on governance and anti-corruption. As a result, several large donors, including DfID, suspended aid to Uganda. As part of this country specific technical assistance, StAR provided further training on asset recovery which was also attended by the above-mentioned prosecutor. </w:t>
      </w:r>
    </w:p>
    <w:p w14:paraId="0A2ED636" w14:textId="77777777" w:rsidR="007102B1" w:rsidRDefault="008E792C" w:rsidP="008E792C">
      <w:pPr>
        <w:jc w:val="both"/>
        <w:rPr>
          <w:rFonts w:ascii="Verdana" w:hAnsi="Verdana" w:cs="Times New Roman"/>
          <w:noProof/>
          <w:lang w:val="en-CA" w:eastAsia="en-CA"/>
        </w:rPr>
      </w:pPr>
      <w:r w:rsidRPr="008E792C">
        <w:rPr>
          <w:rFonts w:ascii="Verdana" w:hAnsi="Verdana" w:cs="Times New Roman"/>
          <w:noProof/>
          <w:lang w:eastAsia="en-CA"/>
        </w:rPr>
        <w:t>A while later, the DPP informed StAR that they would need assistance with a high profile corruption case in which they had frozen significant assets of eleven suspects, including personal bank accounts, land, vehicles, and corporate bank accounts of companies owned by the suspects or their relatives. Altogether, the assets are worth over 165 billion Ugandan shillings (approximately US$62 million). The leading prosecutor on the case turned out to be the very prosecutor who a year earlier had argued at the regional training that Uganda’s legal infrastructure does not allow for the asset recovery process to take place. When asked by the team whether she had had a change of heart, the prosecutor explained that as a result of the StAR training she had received, she had reconsidered her previous position and realized that she could in fact use the existing provisions to start the asset recovery process. Accordingly, she had requested investigators in her case to freeze assets pending trial, even though they had initially resisted, insisting that she wait until the corruption trial was over, prior to attaching assets. As a result, this lead to the first ever freezing of assets pending a corruption case in Uganda.</w:t>
      </w:r>
    </w:p>
    <w:p w14:paraId="41DC97B4" w14:textId="77777777" w:rsidR="00DD3722" w:rsidRPr="00DD3722" w:rsidRDefault="00DD3722" w:rsidP="005F0D01">
      <w:pPr>
        <w:jc w:val="both"/>
        <w:rPr>
          <w:rFonts w:ascii="Verdana" w:hAnsi="Verdana" w:cs="Times New Roman"/>
          <w:noProof/>
          <w:lang w:eastAsia="en-CA"/>
        </w:rPr>
      </w:pPr>
      <w:r w:rsidRPr="00DD3722">
        <w:rPr>
          <w:rFonts w:ascii="Verdana" w:hAnsi="Verdana" w:cs="Times New Roman"/>
          <w:noProof/>
          <w:lang w:eastAsia="en-CA"/>
        </w:rPr>
        <w:t xml:space="preserve">The </w:t>
      </w:r>
      <w:r>
        <w:rPr>
          <w:rFonts w:ascii="Verdana" w:hAnsi="Verdana" w:cs="Times New Roman"/>
          <w:noProof/>
          <w:lang w:eastAsia="en-CA"/>
        </w:rPr>
        <w:t xml:space="preserve">experiences in </w:t>
      </w:r>
      <w:r w:rsidRPr="00DD3722">
        <w:rPr>
          <w:rFonts w:ascii="Verdana" w:hAnsi="Verdana" w:cs="Times New Roman"/>
          <w:noProof/>
          <w:lang w:eastAsia="en-CA"/>
        </w:rPr>
        <w:t xml:space="preserve">East Africa </w:t>
      </w:r>
      <w:r>
        <w:rPr>
          <w:rFonts w:ascii="Verdana" w:hAnsi="Verdana" w:cs="Times New Roman"/>
          <w:noProof/>
          <w:lang w:eastAsia="en-CA"/>
        </w:rPr>
        <w:t xml:space="preserve">complement the change in understanding of AR processes. The </w:t>
      </w:r>
      <w:r w:rsidRPr="00DD3722">
        <w:rPr>
          <w:rFonts w:ascii="Verdana" w:hAnsi="Verdana" w:cs="Times New Roman"/>
          <w:noProof/>
          <w:lang w:eastAsia="en-CA"/>
        </w:rPr>
        <w:t xml:space="preserve">capacity building program </w:t>
      </w:r>
      <w:r>
        <w:rPr>
          <w:rFonts w:ascii="Verdana" w:hAnsi="Verdana" w:cs="Times New Roman"/>
          <w:noProof/>
          <w:lang w:eastAsia="en-CA"/>
        </w:rPr>
        <w:t xml:space="preserve">for the region </w:t>
      </w:r>
      <w:r w:rsidRPr="00DD3722">
        <w:rPr>
          <w:rFonts w:ascii="Verdana" w:hAnsi="Verdana" w:cs="Times New Roman"/>
          <w:noProof/>
          <w:lang w:eastAsia="en-CA"/>
        </w:rPr>
        <w:t>has had real positive outcomes:</w:t>
      </w:r>
    </w:p>
    <w:p w14:paraId="46B4B62C" w14:textId="77777777" w:rsidR="00DD3722" w:rsidRPr="00DD3722" w:rsidRDefault="00DD3722" w:rsidP="005F0D01">
      <w:pPr>
        <w:numPr>
          <w:ilvl w:val="0"/>
          <w:numId w:val="23"/>
        </w:numPr>
        <w:jc w:val="both"/>
        <w:rPr>
          <w:rFonts w:ascii="Verdana" w:hAnsi="Verdana" w:cs="Times New Roman"/>
          <w:noProof/>
          <w:lang w:eastAsia="en-CA"/>
        </w:rPr>
      </w:pPr>
      <w:r w:rsidRPr="00DD3722">
        <w:rPr>
          <w:rFonts w:ascii="Verdana" w:hAnsi="Verdana" w:cs="Times New Roman"/>
          <w:noProof/>
          <w:lang w:eastAsia="en-CA"/>
        </w:rPr>
        <w:t xml:space="preserve">from </w:t>
      </w:r>
      <w:r>
        <w:rPr>
          <w:rFonts w:ascii="Verdana" w:hAnsi="Verdana" w:cs="Times New Roman"/>
          <w:noProof/>
          <w:lang w:eastAsia="en-CA"/>
        </w:rPr>
        <w:t xml:space="preserve">a </w:t>
      </w:r>
      <w:r w:rsidRPr="00DD3722">
        <w:rPr>
          <w:rFonts w:ascii="Verdana" w:hAnsi="Verdana" w:cs="Times New Roman"/>
          <w:noProof/>
          <w:lang w:eastAsia="en-CA"/>
        </w:rPr>
        <w:t>lack of understanding/appreciation of asset recovery to realization that their basic legal framework actually provides for traditional asset recovery tools of asset freeze and confiscation</w:t>
      </w:r>
      <w:r>
        <w:rPr>
          <w:rFonts w:ascii="Verdana" w:hAnsi="Verdana" w:cs="Times New Roman"/>
          <w:noProof/>
          <w:lang w:eastAsia="en-CA"/>
        </w:rPr>
        <w:t>;</w:t>
      </w:r>
    </w:p>
    <w:p w14:paraId="1DBD9166" w14:textId="77777777" w:rsidR="00DD3722" w:rsidRPr="00DD3722" w:rsidRDefault="00DD3722" w:rsidP="005F0D01">
      <w:pPr>
        <w:numPr>
          <w:ilvl w:val="0"/>
          <w:numId w:val="23"/>
        </w:numPr>
        <w:jc w:val="both"/>
        <w:rPr>
          <w:rFonts w:ascii="Verdana" w:hAnsi="Verdana" w:cs="Times New Roman"/>
          <w:noProof/>
          <w:lang w:eastAsia="en-CA"/>
        </w:rPr>
      </w:pPr>
      <w:r w:rsidRPr="00DD3722">
        <w:rPr>
          <w:rFonts w:ascii="Verdana" w:hAnsi="Verdana" w:cs="Times New Roman"/>
          <w:noProof/>
          <w:lang w:eastAsia="en-CA"/>
        </w:rPr>
        <w:t>shift of paradigms from asset recovery only t</w:t>
      </w:r>
      <w:r>
        <w:rPr>
          <w:rFonts w:ascii="Verdana" w:hAnsi="Verdana" w:cs="Times New Roman"/>
          <w:noProof/>
          <w:lang w:eastAsia="en-CA"/>
        </w:rPr>
        <w:t>hrough the criminal process to n</w:t>
      </w:r>
      <w:r w:rsidRPr="00DD3722">
        <w:rPr>
          <w:rFonts w:ascii="Verdana" w:hAnsi="Verdana" w:cs="Times New Roman"/>
          <w:noProof/>
          <w:lang w:eastAsia="en-CA"/>
        </w:rPr>
        <w:t>on</w:t>
      </w:r>
      <w:r>
        <w:rPr>
          <w:rFonts w:ascii="Verdana" w:hAnsi="Verdana" w:cs="Times New Roman"/>
          <w:noProof/>
          <w:lang w:eastAsia="en-CA"/>
        </w:rPr>
        <w:t>-</w:t>
      </w:r>
      <w:r w:rsidRPr="00DD3722">
        <w:rPr>
          <w:rFonts w:ascii="Verdana" w:hAnsi="Verdana" w:cs="Times New Roman"/>
          <w:noProof/>
          <w:lang w:eastAsia="en-CA"/>
        </w:rPr>
        <w:t>conviction based procedures</w:t>
      </w:r>
      <w:r>
        <w:rPr>
          <w:rFonts w:ascii="Verdana" w:hAnsi="Verdana" w:cs="Times New Roman"/>
          <w:noProof/>
          <w:lang w:eastAsia="en-CA"/>
        </w:rPr>
        <w:t>;</w:t>
      </w:r>
      <w:r w:rsidRPr="00DD3722">
        <w:rPr>
          <w:rFonts w:ascii="Verdana" w:hAnsi="Verdana" w:cs="Times New Roman"/>
          <w:noProof/>
          <w:lang w:eastAsia="en-CA"/>
        </w:rPr>
        <w:t xml:space="preserve"> </w:t>
      </w:r>
    </w:p>
    <w:p w14:paraId="0C7FC09D" w14:textId="77777777" w:rsidR="007102B1" w:rsidRDefault="00DD3722" w:rsidP="005F0D01">
      <w:pPr>
        <w:jc w:val="both"/>
        <w:rPr>
          <w:rFonts w:ascii="Verdana" w:hAnsi="Verdana" w:cs="Times New Roman"/>
          <w:noProof/>
          <w:lang w:eastAsia="en-CA"/>
        </w:rPr>
      </w:pPr>
      <w:r w:rsidRPr="00DD3722">
        <w:rPr>
          <w:rFonts w:ascii="Verdana" w:hAnsi="Verdana" w:cs="Times New Roman"/>
          <w:noProof/>
          <w:lang w:eastAsia="en-CA"/>
        </w:rPr>
        <w:t>The ripple effect continues to date as currently we are enlisting the support  of the TOTs as resource persons  in our other  training engagements in the region</w:t>
      </w:r>
      <w:r w:rsidR="005D12B0">
        <w:rPr>
          <w:rFonts w:ascii="Verdana" w:hAnsi="Verdana" w:cs="Times New Roman"/>
          <w:noProof/>
          <w:lang w:eastAsia="en-CA"/>
        </w:rPr>
        <w:t>.</w:t>
      </w:r>
    </w:p>
    <w:p w14:paraId="1C0CF040" w14:textId="77777777" w:rsidR="005D12B0" w:rsidRDefault="00924F45" w:rsidP="00897FDC">
      <w:pPr>
        <w:jc w:val="both"/>
        <w:rPr>
          <w:rFonts w:ascii="Verdana" w:hAnsi="Verdana" w:cs="Times New Roman"/>
          <w:noProof/>
          <w:lang w:eastAsia="en-CA"/>
        </w:rPr>
      </w:pPr>
      <w:r>
        <w:rPr>
          <w:rFonts w:ascii="Verdana" w:hAnsi="Verdana" w:cs="Times New Roman"/>
          <w:noProof/>
          <w:lang w:eastAsia="en-CA"/>
        </w:rPr>
        <w:t>The figure on the next page provides a clear summary of the results achieved</w:t>
      </w:r>
      <w:r w:rsidR="005F0D01">
        <w:rPr>
          <w:rFonts w:ascii="Verdana" w:hAnsi="Verdana" w:cs="Times New Roman"/>
          <w:noProof/>
          <w:lang w:eastAsia="en-CA"/>
        </w:rPr>
        <w:t xml:space="preserve"> in the context of country engagements</w:t>
      </w:r>
      <w:r>
        <w:rPr>
          <w:rFonts w:ascii="Verdana" w:hAnsi="Verdana" w:cs="Times New Roman"/>
          <w:noProof/>
          <w:lang w:eastAsia="en-CA"/>
        </w:rPr>
        <w:t xml:space="preserve">. The capacity gains in beneficiary countries, the meetings facilitated and the amounts of assets that have been accessed are significant and </w:t>
      </w:r>
      <w:r w:rsidR="00897FDC">
        <w:rPr>
          <w:rFonts w:ascii="Verdana" w:hAnsi="Verdana" w:cs="Times New Roman"/>
          <w:noProof/>
          <w:lang w:eastAsia="en-CA"/>
        </w:rPr>
        <w:t>are indicative that</w:t>
      </w:r>
      <w:r>
        <w:rPr>
          <w:rFonts w:ascii="Verdana" w:hAnsi="Verdana" w:cs="Times New Roman"/>
          <w:noProof/>
          <w:lang w:eastAsia="en-CA"/>
        </w:rPr>
        <w:t xml:space="preserve"> the shift in focus that StAR </w:t>
      </w:r>
      <w:r w:rsidR="00897FDC">
        <w:rPr>
          <w:rFonts w:ascii="Verdana" w:hAnsi="Verdana" w:cs="Times New Roman"/>
          <w:noProof/>
          <w:lang w:eastAsia="en-CA"/>
        </w:rPr>
        <w:t xml:space="preserve">underwent </w:t>
      </w:r>
      <w:r>
        <w:rPr>
          <w:rFonts w:ascii="Verdana" w:hAnsi="Verdana" w:cs="Times New Roman"/>
          <w:noProof/>
          <w:lang w:eastAsia="en-CA"/>
        </w:rPr>
        <w:t xml:space="preserve">has </w:t>
      </w:r>
      <w:r w:rsidR="003306F5">
        <w:rPr>
          <w:rFonts w:ascii="Verdana" w:hAnsi="Verdana" w:cs="Times New Roman"/>
          <w:noProof/>
          <w:lang w:eastAsia="en-CA"/>
        </w:rPr>
        <w:t>made</w:t>
      </w:r>
      <w:r w:rsidR="00897FDC">
        <w:rPr>
          <w:rFonts w:ascii="Verdana" w:hAnsi="Verdana" w:cs="Times New Roman"/>
          <w:noProof/>
          <w:lang w:eastAsia="en-CA"/>
        </w:rPr>
        <w:t xml:space="preserve"> a significant impact</w:t>
      </w:r>
      <w:r>
        <w:rPr>
          <w:rFonts w:ascii="Verdana" w:hAnsi="Verdana" w:cs="Times New Roman"/>
          <w:noProof/>
          <w:lang w:eastAsia="en-CA"/>
        </w:rPr>
        <w:t>.</w:t>
      </w:r>
      <w:r w:rsidR="005D12B0">
        <w:rPr>
          <w:rFonts w:ascii="Verdana" w:hAnsi="Verdana" w:cs="Times New Roman"/>
          <w:noProof/>
          <w:lang w:eastAsia="en-CA"/>
        </w:rPr>
        <w:br w:type="page"/>
      </w:r>
    </w:p>
    <w:p w14:paraId="376976FB" w14:textId="77777777" w:rsidR="004F41EB" w:rsidRDefault="004F41EB" w:rsidP="00DD3722">
      <w:pPr>
        <w:jc w:val="both"/>
        <w:rPr>
          <w:rFonts w:ascii="Verdana" w:hAnsi="Verdana" w:cs="Times New Roman"/>
          <w:noProof/>
          <w:lang w:val="en-CA" w:eastAsia="en-CA"/>
        </w:rPr>
      </w:pPr>
    </w:p>
    <w:p w14:paraId="640649B5" w14:textId="77777777" w:rsidR="005D12B0" w:rsidRDefault="005D12B0" w:rsidP="00DD3722">
      <w:pPr>
        <w:jc w:val="both"/>
        <w:rPr>
          <w:rFonts w:ascii="Verdana" w:hAnsi="Verdana" w:cs="Times New Roman"/>
          <w:noProof/>
          <w:lang w:val="en-CA" w:eastAsia="en-CA"/>
        </w:rPr>
      </w:pPr>
      <w:r>
        <w:rPr>
          <w:rFonts w:ascii="Verdana" w:hAnsi="Verdana" w:cs="Times New Roman"/>
          <w:noProof/>
          <w:lang w:val="en-AU" w:eastAsia="en-AU"/>
        </w:rPr>
        <w:drawing>
          <wp:anchor distT="0" distB="0" distL="114300" distR="114300" simplePos="0" relativeHeight="251661312" behindDoc="0" locked="0" layoutInCell="1" allowOverlap="1" wp14:anchorId="593E8677" wp14:editId="4EB96144">
            <wp:simplePos x="0" y="0"/>
            <wp:positionH relativeFrom="column">
              <wp:posOffset>-384175</wp:posOffset>
            </wp:positionH>
            <wp:positionV relativeFrom="paragraph">
              <wp:posOffset>-43180</wp:posOffset>
            </wp:positionV>
            <wp:extent cx="6654800" cy="841629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4800" cy="841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68C61" w14:textId="77777777" w:rsidR="00DD3722" w:rsidRPr="00353F4D" w:rsidRDefault="00353F4D" w:rsidP="00353F4D">
      <w:pPr>
        <w:pStyle w:val="Heading2"/>
        <w:rPr>
          <w:noProof/>
          <w:color w:val="0070C0"/>
          <w:lang w:val="en-CA" w:eastAsia="en-CA"/>
        </w:rPr>
      </w:pPr>
      <w:bookmarkStart w:id="6" w:name="_Toc365298703"/>
      <w:r w:rsidRPr="00353F4D">
        <w:rPr>
          <w:noProof/>
          <w:color w:val="0070C0"/>
          <w:lang w:val="en-CA" w:eastAsia="en-CA"/>
        </w:rPr>
        <w:t>Partnerships</w:t>
      </w:r>
      <w:r w:rsidR="0049734C">
        <w:rPr>
          <w:noProof/>
          <w:color w:val="0070C0"/>
          <w:lang w:val="en-CA" w:eastAsia="en-CA"/>
        </w:rPr>
        <w:t>: Networks &amp; Civil Society</w:t>
      </w:r>
      <w:bookmarkEnd w:id="6"/>
    </w:p>
    <w:p w14:paraId="0D844719" w14:textId="77777777" w:rsidR="0049734C" w:rsidRDefault="0049734C" w:rsidP="0049734C">
      <w:pPr>
        <w:jc w:val="both"/>
        <w:rPr>
          <w:rFonts w:ascii="Verdana" w:hAnsi="Verdana" w:cs="Times New Roman"/>
          <w:noProof/>
          <w:lang w:eastAsia="en-CA"/>
        </w:rPr>
      </w:pPr>
    </w:p>
    <w:p w14:paraId="26A8461A" w14:textId="77777777" w:rsidR="0049734C" w:rsidRPr="0049734C" w:rsidRDefault="001D1DF4" w:rsidP="0049734C">
      <w:pPr>
        <w:jc w:val="both"/>
        <w:rPr>
          <w:rFonts w:ascii="Verdana" w:hAnsi="Verdana" w:cs="Times New Roman"/>
          <w:noProof/>
          <w:lang w:eastAsia="en-CA"/>
        </w:rPr>
      </w:pPr>
      <w:r w:rsidRPr="000735BB">
        <w:rPr>
          <w:rFonts w:ascii="Verdana" w:hAnsi="Verdana" w:cs="Times New Roman"/>
          <w:noProof/>
          <w:lang w:val="en-AU" w:eastAsia="en-AU"/>
        </w:rPr>
        <mc:AlternateContent>
          <mc:Choice Requires="wps">
            <w:drawing>
              <wp:anchor distT="91440" distB="91440" distL="114300" distR="114300" simplePos="0" relativeHeight="251673600" behindDoc="0" locked="0" layoutInCell="0" allowOverlap="1" wp14:anchorId="38D545F8" wp14:editId="68EA13E2">
                <wp:simplePos x="0" y="0"/>
                <wp:positionH relativeFrom="margin">
                  <wp:posOffset>0</wp:posOffset>
                </wp:positionH>
                <wp:positionV relativeFrom="margin">
                  <wp:posOffset>1195705</wp:posOffset>
                </wp:positionV>
                <wp:extent cx="2743200" cy="3024505"/>
                <wp:effectExtent l="38100" t="38100" r="114300" b="118745"/>
                <wp:wrapSquare wrapText="bothSides"/>
                <wp:docPr id="1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3024505"/>
                        </a:xfrm>
                        <a:prstGeom prst="rect">
                          <a:avLst/>
                        </a:prstGeom>
                        <a:solidFill>
                          <a:srgbClr val="0070C0"/>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26DB4BCD" w14:textId="77777777" w:rsidR="00EC1ACE" w:rsidRPr="003855A6" w:rsidRDefault="00EC1ACE" w:rsidP="001D1DF4">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strengthens network</w:t>
                            </w:r>
                            <w:r>
                              <w:rPr>
                                <w:rFonts w:ascii="Verdana" w:eastAsia="Calibri" w:hAnsi="Verdana" w:cs="Times New Roman"/>
                                <w:i/>
                                <w:color w:val="FFFFFF" w:themeColor="background1"/>
                              </w:rPr>
                              <w:t>s</w:t>
                            </w:r>
                            <w:r w:rsidRPr="003855A6">
                              <w:rPr>
                                <w:rFonts w:ascii="Verdana" w:eastAsia="Calibri" w:hAnsi="Verdana" w:cs="Times New Roman"/>
                                <w:i/>
                                <w:color w:val="FFFFFF" w:themeColor="background1"/>
                              </w:rPr>
                              <w:t>…</w:t>
                            </w:r>
                          </w:p>
                          <w:p w14:paraId="45F7CEC4" w14:textId="77777777" w:rsidR="00EC1ACE" w:rsidRPr="003855A6" w:rsidRDefault="00EC1ACE" w:rsidP="001D1DF4">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StAR has actively supported the Global Asset Recovery Focal Point Network by providing technical assistance including preparing “</w:t>
                            </w:r>
                            <w:r w:rsidRPr="003855A6">
                              <w:rPr>
                                <w:rFonts w:ascii="Verdana" w:eastAsia="Calibri" w:hAnsi="Verdana" w:cs="Times New Roman"/>
                                <w:i/>
                                <w:color w:val="FFFFFF" w:themeColor="background1"/>
                              </w:rPr>
                              <w:t>Lists of Actions to be taken in the First 24 Hours of an Asset Recovery Investigation</w:t>
                            </w:r>
                            <w:r w:rsidRPr="003855A6">
                              <w:rPr>
                                <w:rFonts w:ascii="Verdana" w:eastAsia="Calibri" w:hAnsi="Verdana" w:cs="Times New Roman"/>
                                <w:color w:val="FFFFFF" w:themeColor="background1"/>
                              </w:rPr>
                              <w:t>” and contributed to the development of the communication platform administered by Interpol.</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38D545F8" id="_x0000_s1032" style="position:absolute;left:0;text-align:left;margin-left:0;margin-top:94.15pt;width:3in;height:238.15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" o:allowincell="f" fillcolor="#0070c0" strokecolor="#7f7f7f" strokeweight="1.5pt">
                <v:shadow on="t" type="perspective" color="black" opacity="26214f" origin="-.5,-.5" offset=".74836mm,.74836mm" matrix="65864f,,,65864f"/>
                <v:textbox inset="21.6pt,21.6pt,21.6pt,21.6pt">
                  <w:txbxContent>
                    <w:p w14:paraId="26DB4BCD" w14:textId="77777777" w:rsidR="00EC1ACE" w:rsidRPr="003855A6" w:rsidRDefault="00EC1ACE" w:rsidP="001D1DF4">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strengthens network</w:t>
                      </w:r>
                      <w:r>
                        <w:rPr>
                          <w:rFonts w:ascii="Verdana" w:eastAsia="Calibri" w:hAnsi="Verdana" w:cs="Times New Roman"/>
                          <w:i/>
                          <w:color w:val="FFFFFF" w:themeColor="background1"/>
                        </w:rPr>
                        <w:t>s</w:t>
                      </w:r>
                      <w:r w:rsidRPr="003855A6">
                        <w:rPr>
                          <w:rFonts w:ascii="Verdana" w:eastAsia="Calibri" w:hAnsi="Verdana" w:cs="Times New Roman"/>
                          <w:i/>
                          <w:color w:val="FFFFFF" w:themeColor="background1"/>
                        </w:rPr>
                        <w:t>…</w:t>
                      </w:r>
                    </w:p>
                    <w:p w14:paraId="45F7CEC4" w14:textId="77777777" w:rsidR="00EC1ACE" w:rsidRPr="003855A6" w:rsidRDefault="00EC1ACE" w:rsidP="001D1DF4">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StAR has actively supported the Global Asset Recovery Focal Point Network by providing technical assistance including preparing “</w:t>
                      </w:r>
                      <w:r w:rsidRPr="003855A6">
                        <w:rPr>
                          <w:rFonts w:ascii="Verdana" w:eastAsia="Calibri" w:hAnsi="Verdana" w:cs="Times New Roman"/>
                          <w:i/>
                          <w:color w:val="FFFFFF" w:themeColor="background1"/>
                        </w:rPr>
                        <w:t>Lists of Actions to be taken in the First 24 Hours of an Asset Recovery Investigation</w:t>
                      </w:r>
                      <w:r w:rsidRPr="003855A6">
                        <w:rPr>
                          <w:rFonts w:ascii="Verdana" w:eastAsia="Calibri" w:hAnsi="Verdana" w:cs="Times New Roman"/>
                          <w:color w:val="FFFFFF" w:themeColor="background1"/>
                        </w:rPr>
                        <w:t>” and contributed to the development of the communication platform administered by Interpol.</w:t>
                      </w:r>
                    </w:p>
                  </w:txbxContent>
                </v:textbox>
                <w10:wrap type="square" anchorx="margin" anchory="margin"/>
              </v:rect>
            </w:pict>
          </mc:Fallback>
        </mc:AlternateContent>
      </w:r>
      <w:r w:rsidR="0049734C" w:rsidRPr="0049734C">
        <w:rPr>
          <w:rFonts w:ascii="Verdana" w:hAnsi="Verdana" w:cs="Times New Roman"/>
          <w:noProof/>
          <w:lang w:eastAsia="en-CA"/>
        </w:rPr>
        <w:t xml:space="preserve">StAR continues to actively collaborate with other regional and international organizations to build networks between practitioners – both governmental and non-governmental - sharing similar goals to influence both policy and to assist with the asset recovery process. </w:t>
      </w:r>
    </w:p>
    <w:p w14:paraId="209619E1" w14:textId="77777777" w:rsidR="00CF398D" w:rsidRDefault="0049734C" w:rsidP="0049734C">
      <w:pPr>
        <w:jc w:val="both"/>
        <w:rPr>
          <w:rFonts w:ascii="Verdana" w:hAnsi="Verdana" w:cs="Times New Roman"/>
          <w:noProof/>
          <w:lang w:eastAsia="en-CA"/>
        </w:rPr>
      </w:pPr>
      <w:r w:rsidRPr="0049734C">
        <w:rPr>
          <w:rFonts w:ascii="Verdana" w:hAnsi="Verdana" w:cs="Times New Roman"/>
          <w:noProof/>
          <w:lang w:eastAsia="en-CA"/>
        </w:rPr>
        <w:t xml:space="preserve">As part of this, StAR has continued to support jointly with INTERPOL the </w:t>
      </w:r>
      <w:r w:rsidRPr="0049734C">
        <w:rPr>
          <w:rFonts w:ascii="Verdana" w:hAnsi="Verdana" w:cs="Times New Roman"/>
          <w:i/>
          <w:noProof/>
          <w:lang w:eastAsia="en-CA"/>
        </w:rPr>
        <w:t>Global Asset Recovery Focal Point Network</w:t>
      </w:r>
      <w:r w:rsidRPr="0049734C">
        <w:rPr>
          <w:rFonts w:ascii="Verdana" w:hAnsi="Verdana" w:cs="Times New Roman"/>
          <w:noProof/>
          <w:lang w:eastAsia="en-CA"/>
        </w:rPr>
        <w:t>, which 99 countries have joined to date. It provides asset recovery practitioners a platform to meet on a regular basis to share experiences and good practices in relation to asset recovery.</w:t>
      </w:r>
      <w:r w:rsidR="00CF398D">
        <w:rPr>
          <w:rFonts w:ascii="Verdana" w:hAnsi="Verdana" w:cs="Times New Roman"/>
          <w:noProof/>
          <w:lang w:eastAsia="en-CA"/>
        </w:rPr>
        <w:t xml:space="preserve"> </w:t>
      </w:r>
    </w:p>
    <w:p w14:paraId="396B9CB0" w14:textId="77777777" w:rsidR="002E3250" w:rsidRPr="002E3250" w:rsidRDefault="0049734C" w:rsidP="002E3250">
      <w:pPr>
        <w:jc w:val="both"/>
        <w:rPr>
          <w:rFonts w:ascii="Verdana" w:hAnsi="Verdana" w:cs="Times New Roman"/>
          <w:noProof/>
          <w:lang w:eastAsia="en-CA"/>
        </w:rPr>
      </w:pPr>
      <w:r w:rsidRPr="0049734C">
        <w:rPr>
          <w:rFonts w:ascii="Verdana" w:hAnsi="Verdana" w:cs="Times New Roman"/>
          <w:noProof/>
          <w:lang w:eastAsia="en-CA"/>
        </w:rPr>
        <w:t xml:space="preserve">StAR was active in organizing and participating in the </w:t>
      </w:r>
      <w:r w:rsidR="002E3250">
        <w:rPr>
          <w:rFonts w:ascii="Verdana" w:hAnsi="Verdana" w:cs="Times New Roman"/>
          <w:noProof/>
          <w:lang w:eastAsia="en-CA"/>
        </w:rPr>
        <w:t xml:space="preserve">Third </w:t>
      </w:r>
      <w:r w:rsidRPr="0049734C">
        <w:rPr>
          <w:rFonts w:ascii="Verdana" w:hAnsi="Verdana" w:cs="Times New Roman"/>
          <w:noProof/>
          <w:lang w:eastAsia="en-CA"/>
        </w:rPr>
        <w:t xml:space="preserve">Global Focal Points Network Annual Meeting in 2012 held in Jordan. The meeting provided an opportunity to advance the Network’s objective of supporting investigations through law enforcement cooperation and informal assistance (i.e. prior to the submission of formal requests for mutual legal assistance). Focal Points received training in the use of Interpol Red Notices, and in using an on-line secure database for better communications when working on active cases. </w:t>
      </w:r>
      <w:r w:rsidR="002E3250" w:rsidRPr="002E3250">
        <w:rPr>
          <w:rFonts w:ascii="Verdana" w:hAnsi="Verdana" w:cs="Times New Roman"/>
          <w:noProof/>
          <w:lang w:eastAsia="en-CA"/>
        </w:rPr>
        <w:t>During the fourth annual meeting of focal points held in July 2013 in Bangkok, the new web mail function was launched which allows focal points to securely communicate amongst themselves.</w:t>
      </w:r>
      <w:r w:rsidR="00CF398D">
        <w:rPr>
          <w:rFonts w:ascii="Verdana" w:hAnsi="Verdana" w:cs="Times New Roman"/>
          <w:noProof/>
          <w:lang w:eastAsia="en-CA"/>
        </w:rPr>
        <w:t xml:space="preserve"> </w:t>
      </w:r>
      <w:r w:rsidRPr="0049734C">
        <w:rPr>
          <w:rFonts w:ascii="Verdana" w:hAnsi="Verdana" w:cs="Times New Roman"/>
          <w:noProof/>
          <w:lang w:eastAsia="en-CA"/>
        </w:rPr>
        <w:t>StAR also committed to its ongoing participation in various initiatives to further facilitate international cooperation.</w:t>
      </w:r>
      <w:r w:rsidR="002E3250" w:rsidRPr="002E3250">
        <w:t xml:space="preserve"> </w:t>
      </w:r>
    </w:p>
    <w:p w14:paraId="7066DE81" w14:textId="77777777" w:rsidR="00353F4D" w:rsidRDefault="002E3250" w:rsidP="002E3250">
      <w:pPr>
        <w:jc w:val="both"/>
        <w:rPr>
          <w:rFonts w:ascii="Verdana" w:hAnsi="Verdana" w:cs="Times New Roman"/>
          <w:noProof/>
          <w:lang w:eastAsia="en-CA"/>
        </w:rPr>
      </w:pPr>
      <w:r w:rsidRPr="002E3250">
        <w:rPr>
          <w:rFonts w:ascii="Verdana" w:hAnsi="Verdana" w:cs="Times New Roman"/>
          <w:noProof/>
          <w:lang w:eastAsia="en-CA"/>
        </w:rPr>
        <w:t>A possible future development to the platform consists of a mutli-jurisdictional platform, that can be used by countries siesed with a mutli-jurisdictional case.</w:t>
      </w:r>
    </w:p>
    <w:p w14:paraId="35730183" w14:textId="77777777" w:rsidR="00CF398D" w:rsidRDefault="00CF398D" w:rsidP="002E3250">
      <w:pPr>
        <w:jc w:val="both"/>
        <w:rPr>
          <w:rFonts w:ascii="Verdana" w:hAnsi="Verdana" w:cs="Times New Roman"/>
          <w:noProof/>
          <w:lang w:eastAsia="en-CA"/>
        </w:rPr>
      </w:pPr>
      <w:r w:rsidRPr="00CF398D">
        <w:rPr>
          <w:rFonts w:ascii="Verdana" w:hAnsi="Verdana" w:cs="Times New Roman"/>
          <w:noProof/>
          <w:lang w:eastAsia="en-CA"/>
        </w:rPr>
        <w:t>StAR takes advantage of the meetings of the focal points network to convene bi-lateral meetings so as to facilitate AR cases between countries. The side meetings have been considered highly beneficial by the focal points who have used them to enquire about MLA requests for which they have not yet received responses, or procedures that they should use before sending MLA requests. The countries participating in side meetings have expressed their satisfaction with the assistance they received.</w:t>
      </w:r>
    </w:p>
    <w:p w14:paraId="180DC1CE" w14:textId="2B7E5DDC" w:rsidR="0048403A" w:rsidRDefault="0049734C" w:rsidP="0049734C">
      <w:pPr>
        <w:jc w:val="both"/>
        <w:rPr>
          <w:rFonts w:ascii="Calibri" w:eastAsiaTheme="minorHAnsi" w:hAnsi="Calibri" w:cs="Calibri"/>
          <w:color w:val="000000"/>
          <w:sz w:val="20"/>
          <w:szCs w:val="20"/>
          <w:lang w:eastAsia="es-CO"/>
        </w:rPr>
      </w:pPr>
      <w:r w:rsidRPr="0049734C">
        <w:rPr>
          <w:rFonts w:ascii="Verdana" w:hAnsi="Verdana" w:cs="Times New Roman"/>
          <w:noProof/>
          <w:lang w:eastAsia="en-CA"/>
        </w:rPr>
        <w:t>Additionally StAR has worked with and supported the set-up of regional practitioner networks engaged in asset recovery and confiscation including: CARIN (the Camden Asset Recovery Information Network) in Europe, ARINSA in Southern Africa and GAFISUD in Latin America. In 2012, StAR approved a capacity building support to RRAG, which will be delivered through UNODC. StAR has also been approached to advise on the creation of similar networks in East Africa</w:t>
      </w:r>
      <w:r w:rsidR="005F0D01">
        <w:rPr>
          <w:rFonts w:ascii="Verdana" w:hAnsi="Verdana" w:cs="Times New Roman"/>
          <w:noProof/>
          <w:lang w:eastAsia="en-CA"/>
        </w:rPr>
        <w:t xml:space="preserve"> </w:t>
      </w:r>
      <w:r w:rsidRPr="0049734C">
        <w:rPr>
          <w:rFonts w:ascii="Verdana" w:hAnsi="Verdana" w:cs="Times New Roman"/>
          <w:noProof/>
          <w:lang w:eastAsia="en-CA"/>
        </w:rPr>
        <w:t>and in the Asia pacific region.</w:t>
      </w:r>
      <w:r w:rsidR="005D300E" w:rsidRPr="005D300E">
        <w:rPr>
          <w:rFonts w:ascii="Calibri" w:eastAsiaTheme="minorHAnsi" w:hAnsi="Calibri" w:cs="Calibri"/>
          <w:color w:val="000000"/>
          <w:sz w:val="20"/>
          <w:szCs w:val="20"/>
          <w:lang w:eastAsia="es-CO"/>
        </w:rPr>
        <w:t xml:space="preserve"> </w:t>
      </w:r>
    </w:p>
    <w:p w14:paraId="7A7DC642" w14:textId="77777777" w:rsidR="006D1DA5" w:rsidRDefault="006D1DA5" w:rsidP="0049734C">
      <w:pPr>
        <w:jc w:val="both"/>
        <w:rPr>
          <w:rFonts w:ascii="Verdana" w:hAnsi="Verdana" w:cs="Times New Roman"/>
          <w:noProof/>
          <w:lang w:eastAsia="en-CA"/>
        </w:rPr>
      </w:pPr>
      <w:r>
        <w:rPr>
          <w:rFonts w:ascii="Verdana" w:hAnsi="Verdana" w:cs="Times New Roman"/>
          <w:noProof/>
          <w:lang w:eastAsia="en-CA"/>
        </w:rPr>
        <w:t xml:space="preserve">StAR has collaborated with Transparency International, Global Witness and Wolfsberg in the FATF context. CSOs have been peer reviewers or members of expert groups: Global Witness with </w:t>
      </w:r>
      <w:r w:rsidRPr="006D1DA5">
        <w:rPr>
          <w:rFonts w:ascii="Verdana" w:hAnsi="Verdana" w:cs="Times New Roman"/>
          <w:i/>
          <w:noProof/>
          <w:lang w:eastAsia="en-CA"/>
        </w:rPr>
        <w:t>Puppet Masters</w:t>
      </w:r>
      <w:r>
        <w:rPr>
          <w:rFonts w:ascii="Verdana" w:hAnsi="Verdana" w:cs="Times New Roman"/>
          <w:noProof/>
          <w:lang w:eastAsia="en-CA"/>
        </w:rPr>
        <w:t xml:space="preserve"> and various others with the </w:t>
      </w:r>
      <w:r w:rsidRPr="006D1DA5">
        <w:rPr>
          <w:rFonts w:ascii="Verdana" w:hAnsi="Verdana" w:cs="Times New Roman"/>
          <w:i/>
          <w:noProof/>
          <w:lang w:eastAsia="en-CA"/>
        </w:rPr>
        <w:t>Settlements Study</w:t>
      </w:r>
      <w:r>
        <w:rPr>
          <w:rFonts w:ascii="Verdana" w:hAnsi="Verdana" w:cs="Times New Roman"/>
          <w:noProof/>
          <w:lang w:eastAsia="en-CA"/>
        </w:rPr>
        <w:t xml:space="preserve"> and </w:t>
      </w:r>
      <w:r w:rsidRPr="006D1DA5">
        <w:rPr>
          <w:rFonts w:ascii="Verdana" w:hAnsi="Verdana" w:cs="Times New Roman"/>
          <w:i/>
          <w:noProof/>
          <w:lang w:eastAsia="en-CA"/>
        </w:rPr>
        <w:t>Illicit Enrichment</w:t>
      </w:r>
      <w:r>
        <w:rPr>
          <w:rFonts w:ascii="Verdana" w:hAnsi="Verdana" w:cs="Times New Roman"/>
          <w:noProof/>
          <w:lang w:eastAsia="en-CA"/>
        </w:rPr>
        <w:t>. As the SWOT analysis points out, there is an opportunity to be pursued by expanding StAR collaboration with CSOs, though it might be useful  to first develop a clear engagement policy.</w:t>
      </w:r>
    </w:p>
    <w:p w14:paraId="462BC883" w14:textId="77777777" w:rsidR="00DD3722" w:rsidRPr="00353F4D" w:rsidRDefault="00353F4D" w:rsidP="00353F4D">
      <w:pPr>
        <w:pStyle w:val="Heading2"/>
        <w:rPr>
          <w:noProof/>
          <w:color w:val="0070C0"/>
          <w:lang w:val="en-CA" w:eastAsia="en-CA"/>
        </w:rPr>
      </w:pPr>
      <w:bookmarkStart w:id="7" w:name="_Toc365298704"/>
      <w:r w:rsidRPr="00353F4D">
        <w:rPr>
          <w:noProof/>
          <w:color w:val="0070C0"/>
          <w:lang w:val="en-CA" w:eastAsia="en-CA"/>
        </w:rPr>
        <w:t>International Standards</w:t>
      </w:r>
      <w:r w:rsidR="00922431">
        <w:rPr>
          <w:noProof/>
          <w:color w:val="0070C0"/>
          <w:lang w:val="en-CA" w:eastAsia="en-CA"/>
        </w:rPr>
        <w:t xml:space="preserve"> and Policy</w:t>
      </w:r>
      <w:bookmarkEnd w:id="7"/>
    </w:p>
    <w:p w14:paraId="18B83138" w14:textId="77777777" w:rsidR="00244F47" w:rsidRDefault="00244F47" w:rsidP="00244F47">
      <w:pPr>
        <w:jc w:val="both"/>
        <w:rPr>
          <w:rFonts w:ascii="Verdana" w:hAnsi="Verdana" w:cs="Times New Roman"/>
          <w:noProof/>
          <w:lang w:eastAsia="en-CA"/>
        </w:rPr>
      </w:pPr>
    </w:p>
    <w:p w14:paraId="6D44ECD6" w14:textId="77777777" w:rsidR="00EA0EFD" w:rsidRDefault="00244F47" w:rsidP="00244F47">
      <w:pPr>
        <w:jc w:val="both"/>
        <w:rPr>
          <w:rFonts w:ascii="Verdana" w:hAnsi="Verdana" w:cs="Times New Roman"/>
          <w:noProof/>
          <w:lang w:eastAsia="en-CA"/>
        </w:rPr>
      </w:pPr>
      <w:r w:rsidRPr="00244F47">
        <w:rPr>
          <w:rFonts w:ascii="Verdana" w:hAnsi="Verdana" w:cs="Times New Roman"/>
          <w:noProof/>
          <w:lang w:eastAsia="en-CA"/>
        </w:rPr>
        <w:t>StAR has contribute</w:t>
      </w:r>
      <w:r>
        <w:rPr>
          <w:rFonts w:ascii="Verdana" w:hAnsi="Verdana" w:cs="Times New Roman"/>
          <w:noProof/>
          <w:lang w:eastAsia="en-CA"/>
        </w:rPr>
        <w:t>d</w:t>
      </w:r>
      <w:r w:rsidRPr="00244F47">
        <w:rPr>
          <w:rFonts w:ascii="Verdana" w:hAnsi="Verdana" w:cs="Times New Roman"/>
          <w:noProof/>
          <w:lang w:eastAsia="en-CA"/>
        </w:rPr>
        <w:t xml:space="preserve"> to and influence</w:t>
      </w:r>
      <w:r>
        <w:rPr>
          <w:rFonts w:ascii="Verdana" w:hAnsi="Verdana" w:cs="Times New Roman"/>
          <w:noProof/>
          <w:lang w:eastAsia="en-CA"/>
        </w:rPr>
        <w:t>d</w:t>
      </w:r>
      <w:r w:rsidRPr="00244F47">
        <w:rPr>
          <w:rFonts w:ascii="Verdana" w:hAnsi="Verdana" w:cs="Times New Roman"/>
          <w:noProof/>
          <w:lang w:eastAsia="en-CA"/>
        </w:rPr>
        <w:t xml:space="preserve"> the work of the Conference of States Parties to UNCAC, the G20 Anti-Corruption Working Group, the G8, FATF, OECD and </w:t>
      </w:r>
      <w:r>
        <w:rPr>
          <w:rFonts w:ascii="Verdana" w:hAnsi="Verdana" w:cs="Times New Roman"/>
          <w:noProof/>
          <w:lang w:eastAsia="en-CA"/>
        </w:rPr>
        <w:t xml:space="preserve">the </w:t>
      </w:r>
      <w:r w:rsidRPr="00244F47">
        <w:rPr>
          <w:rFonts w:ascii="Verdana" w:hAnsi="Verdana" w:cs="Times New Roman"/>
          <w:noProof/>
          <w:lang w:eastAsia="en-CA"/>
        </w:rPr>
        <w:t>OSCE</w:t>
      </w:r>
      <w:r>
        <w:rPr>
          <w:rFonts w:ascii="Verdana" w:hAnsi="Verdana" w:cs="Times New Roman"/>
          <w:noProof/>
          <w:lang w:eastAsia="en-CA"/>
        </w:rPr>
        <w:t xml:space="preserve">. </w:t>
      </w:r>
      <w:r w:rsidR="00B0146E">
        <w:rPr>
          <w:rFonts w:ascii="Verdana" w:hAnsi="Verdana" w:cs="Times New Roman"/>
          <w:noProof/>
          <w:lang w:eastAsia="en-CA"/>
        </w:rPr>
        <w:t>The table at the end of this section details the key results in this area as well as highlighting some challenges encountered and measures being taken.</w:t>
      </w:r>
    </w:p>
    <w:p w14:paraId="083EB020" w14:textId="77777777" w:rsidR="000D7131" w:rsidRDefault="00B0146E" w:rsidP="00AB3DA2">
      <w:pPr>
        <w:jc w:val="both"/>
        <w:rPr>
          <w:rFonts w:ascii="Verdana" w:hAnsi="Verdana" w:cs="Times New Roman"/>
          <w:noProof/>
          <w:lang w:eastAsia="en-CA"/>
        </w:rPr>
      </w:pPr>
      <w:r>
        <w:rPr>
          <w:rFonts w:ascii="Verdana" w:hAnsi="Verdana" w:cs="Times New Roman"/>
          <w:noProof/>
          <w:lang w:eastAsia="en-CA"/>
        </w:rPr>
        <w:t>A good example of the impact StAR has made is the</w:t>
      </w:r>
      <w:r w:rsidR="00AB3DA2">
        <w:rPr>
          <w:rFonts w:ascii="Verdana" w:hAnsi="Verdana" w:cs="Times New Roman"/>
          <w:noProof/>
          <w:lang w:eastAsia="en-CA"/>
        </w:rPr>
        <w:t xml:space="preserve"> </w:t>
      </w:r>
      <w:r w:rsidR="004F41EB">
        <w:rPr>
          <w:rFonts w:ascii="Verdana" w:hAnsi="Verdana" w:cs="Times New Roman"/>
          <w:noProof/>
          <w:lang w:eastAsia="en-CA"/>
        </w:rPr>
        <w:t xml:space="preserve">Arab </w:t>
      </w:r>
      <w:r w:rsidR="00AB3DA2" w:rsidRPr="00AB3DA2">
        <w:rPr>
          <w:rFonts w:ascii="Verdana" w:hAnsi="Verdana" w:cs="Times New Roman"/>
          <w:noProof/>
          <w:lang w:eastAsia="en-CA"/>
        </w:rPr>
        <w:t>Forum on Asset Recovery</w:t>
      </w:r>
      <w:r w:rsidR="0020206C">
        <w:rPr>
          <w:rStyle w:val="FootnoteReference"/>
          <w:rFonts w:ascii="Verdana" w:hAnsi="Verdana" w:cs="Times New Roman"/>
          <w:noProof/>
          <w:lang w:eastAsia="en-CA"/>
        </w:rPr>
        <w:footnoteReference w:id="3"/>
      </w:r>
      <w:r w:rsidR="00AB3DA2" w:rsidRPr="00AB3DA2">
        <w:rPr>
          <w:rFonts w:ascii="Verdana" w:hAnsi="Verdana" w:cs="Times New Roman"/>
          <w:noProof/>
          <w:lang w:eastAsia="en-CA"/>
        </w:rPr>
        <w:t xml:space="preserve"> </w:t>
      </w:r>
      <w:r>
        <w:rPr>
          <w:rFonts w:ascii="Verdana" w:hAnsi="Verdana" w:cs="Times New Roman"/>
          <w:noProof/>
          <w:lang w:eastAsia="en-CA"/>
        </w:rPr>
        <w:t xml:space="preserve">. The forum </w:t>
      </w:r>
      <w:r w:rsidR="00AB3DA2">
        <w:rPr>
          <w:rFonts w:ascii="Verdana" w:hAnsi="Verdana" w:cs="Times New Roman"/>
          <w:noProof/>
          <w:lang w:eastAsia="en-CA"/>
        </w:rPr>
        <w:t>had as its</w:t>
      </w:r>
      <w:r w:rsidR="00AB3DA2" w:rsidRPr="00AB3DA2">
        <w:rPr>
          <w:rFonts w:ascii="Verdana" w:hAnsi="Verdana" w:cs="Times New Roman"/>
          <w:iCs/>
          <w:noProof/>
          <w:lang w:eastAsia="en-CA"/>
        </w:rPr>
        <w:t xml:space="preserve"> primary objective to provide a platform for Arab countries in transition, the G8 countries and other partners to</w:t>
      </w:r>
      <w:r w:rsidR="0020206C">
        <w:rPr>
          <w:rFonts w:ascii="Verdana" w:hAnsi="Verdana" w:cs="Times New Roman"/>
          <w:iCs/>
          <w:noProof/>
          <w:lang w:eastAsia="en-CA"/>
        </w:rPr>
        <w:t>: 1)</w:t>
      </w:r>
      <w:r w:rsidR="00AB3DA2" w:rsidRPr="00AB3DA2">
        <w:rPr>
          <w:rFonts w:ascii="Verdana" w:hAnsi="Verdana" w:cs="Times New Roman"/>
          <w:iCs/>
          <w:noProof/>
          <w:lang w:eastAsia="en-CA"/>
        </w:rPr>
        <w:t xml:space="preserve"> identify and communicate the needs for country-specific capacity building, with clear </w:t>
      </w:r>
      <w:r w:rsidR="0020206C">
        <w:rPr>
          <w:rFonts w:ascii="Verdana" w:hAnsi="Verdana" w:cs="Times New Roman"/>
          <w:iCs/>
          <w:noProof/>
          <w:lang w:eastAsia="en-CA"/>
        </w:rPr>
        <w:t>and easy to monitor commitments;</w:t>
      </w:r>
      <w:r w:rsidR="00AB3DA2" w:rsidRPr="00AB3DA2">
        <w:rPr>
          <w:rFonts w:ascii="Verdana" w:hAnsi="Verdana" w:cs="Times New Roman"/>
          <w:iCs/>
          <w:noProof/>
          <w:lang w:eastAsia="en-CA"/>
        </w:rPr>
        <w:t xml:space="preserve"> </w:t>
      </w:r>
      <w:r w:rsidR="0020206C">
        <w:rPr>
          <w:rFonts w:ascii="Verdana" w:hAnsi="Verdana" w:cs="Times New Roman"/>
          <w:iCs/>
          <w:noProof/>
          <w:lang w:eastAsia="en-CA"/>
        </w:rPr>
        <w:t xml:space="preserve">2) </w:t>
      </w:r>
      <w:r w:rsidR="00AB3DA2" w:rsidRPr="00AB3DA2">
        <w:rPr>
          <w:rFonts w:ascii="Verdana" w:hAnsi="Verdana" w:cs="Times New Roman"/>
          <w:iCs/>
          <w:noProof/>
          <w:lang w:eastAsia="en-CA"/>
        </w:rPr>
        <w:t>to extend regional training to practitioners engaged in tracing, freezing, and recove</w:t>
      </w:r>
      <w:r w:rsidR="0020206C">
        <w:rPr>
          <w:rFonts w:ascii="Verdana" w:hAnsi="Verdana" w:cs="Times New Roman"/>
          <w:iCs/>
          <w:noProof/>
          <w:lang w:eastAsia="en-CA"/>
        </w:rPr>
        <w:t xml:space="preserve">ring the proceeds of corruption; 3) </w:t>
      </w:r>
      <w:r w:rsidR="00AB3DA2" w:rsidRPr="00AB3DA2">
        <w:rPr>
          <w:rFonts w:ascii="Verdana" w:hAnsi="Verdana" w:cs="Times New Roman"/>
          <w:iCs/>
          <w:noProof/>
          <w:lang w:eastAsia="en-CA"/>
        </w:rPr>
        <w:t>to encourage G8,</w:t>
      </w:r>
      <w:r w:rsidR="0020206C">
        <w:rPr>
          <w:rFonts w:ascii="Verdana" w:hAnsi="Verdana" w:cs="Times New Roman"/>
          <w:iCs/>
          <w:noProof/>
          <w:lang w:eastAsia="en-CA"/>
        </w:rPr>
        <w:t xml:space="preserve"> Partner and Regional countries</w:t>
      </w:r>
      <w:r w:rsidR="00AB3DA2" w:rsidRPr="00AB3DA2">
        <w:rPr>
          <w:rFonts w:ascii="Verdana" w:hAnsi="Verdana" w:cs="Times New Roman"/>
          <w:iCs/>
          <w:noProof/>
          <w:lang w:eastAsia="en-CA"/>
        </w:rPr>
        <w:t xml:space="preserve"> to introduce policy changes and legislative/institutional changes needed to facilitate effective asset recovery and </w:t>
      </w:r>
      <w:r w:rsidR="0020206C">
        <w:rPr>
          <w:rFonts w:ascii="Verdana" w:hAnsi="Verdana" w:cs="Times New Roman"/>
          <w:iCs/>
          <w:noProof/>
          <w:lang w:eastAsia="en-CA"/>
        </w:rPr>
        <w:t xml:space="preserve">4) </w:t>
      </w:r>
      <w:r w:rsidR="00AB3DA2" w:rsidRPr="00AB3DA2">
        <w:rPr>
          <w:rFonts w:ascii="Verdana" w:hAnsi="Verdana" w:cs="Times New Roman"/>
          <w:iCs/>
          <w:noProof/>
          <w:lang w:eastAsia="en-CA"/>
        </w:rPr>
        <w:t>to create a space for case consultations between the countries seeking asset recovery and the various G8, Partner and Regional countries.</w:t>
      </w:r>
      <w:r w:rsidR="00AB3DA2" w:rsidRPr="00AB3DA2">
        <w:rPr>
          <w:rFonts w:ascii="Verdana" w:hAnsi="Verdana" w:cs="Times New Roman"/>
          <w:noProof/>
          <w:lang w:eastAsia="en-CA"/>
        </w:rPr>
        <w:t xml:space="preserve"> </w:t>
      </w:r>
    </w:p>
    <w:p w14:paraId="67F78221" w14:textId="5ED414E1" w:rsidR="00AB3DA2" w:rsidRDefault="00AB3DA2" w:rsidP="00AB3DA2">
      <w:pPr>
        <w:jc w:val="both"/>
        <w:rPr>
          <w:rFonts w:ascii="Verdana" w:hAnsi="Verdana" w:cs="Times New Roman"/>
          <w:noProof/>
          <w:lang w:eastAsia="en-CA"/>
        </w:rPr>
      </w:pPr>
      <w:r w:rsidRPr="00AB3DA2">
        <w:rPr>
          <w:rFonts w:ascii="Verdana" w:hAnsi="Verdana" w:cs="Times New Roman"/>
          <w:noProof/>
          <w:lang w:eastAsia="en-CA"/>
        </w:rPr>
        <w:t xml:space="preserve">The event had been designed by StAR to complement its already ongoing technical work in support of the asset recovery efforts of Egypt, Tunisia and Libya with the specific intention to create broader political support in particular in the financial centers to the overall asset recovery agenda. It was attended by more than 200 policy makers and practitioners, including two head of State as well as 13 Ministers of Justice and Attorney Generals. During the event in particular the UK Government was heavily criticized by several representatives from the Arab countries in </w:t>
      </w:r>
      <w:r w:rsidR="00A0409C" w:rsidRPr="000735BB">
        <w:rPr>
          <w:rFonts w:ascii="Verdana" w:hAnsi="Verdana" w:cs="Times New Roman"/>
          <w:noProof/>
          <w:lang w:val="en-AU" w:eastAsia="en-AU"/>
        </w:rPr>
        <mc:AlternateContent>
          <mc:Choice Requires="wps">
            <w:drawing>
              <wp:anchor distT="91440" distB="91440" distL="114300" distR="114300" simplePos="0" relativeHeight="251671552" behindDoc="0" locked="0" layoutInCell="0" allowOverlap="1" wp14:anchorId="7709A84E" wp14:editId="488AA50F">
                <wp:simplePos x="0" y="0"/>
                <wp:positionH relativeFrom="margin">
                  <wp:posOffset>67945</wp:posOffset>
                </wp:positionH>
                <wp:positionV relativeFrom="margin">
                  <wp:posOffset>1136650</wp:posOffset>
                </wp:positionV>
                <wp:extent cx="2743200" cy="2715895"/>
                <wp:effectExtent l="38100" t="38100" r="114300" b="122555"/>
                <wp:wrapSquare wrapText="bothSides"/>
                <wp:docPr id="1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2715895"/>
                        </a:xfrm>
                        <a:prstGeom prst="rect">
                          <a:avLst/>
                        </a:prstGeom>
                        <a:solidFill>
                          <a:srgbClr val="0070C0"/>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5045E467" w14:textId="77777777" w:rsidR="00EC1ACE" w:rsidRPr="003855A6" w:rsidRDefault="00EC1ACE" w:rsidP="000735BB">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as a multiplier…</w:t>
                            </w:r>
                          </w:p>
                          <w:p w14:paraId="24582B45" w14:textId="77777777" w:rsidR="00EC1ACE" w:rsidRPr="003855A6" w:rsidRDefault="00EC1ACE" w:rsidP="000735BB">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StAR has actively engaged the G8 in the context of the Deauville process, leading to the G8 Action Plan on Asset Recovery adopted in Camp David in April 2012. This led to StAR’s extended contribution in the preparation and launch of the Arab Forum.</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709A84E" id="_x0000_s1033" style="position:absolute;left:0;text-align:left;margin-left:5.35pt;margin-top:89.5pt;width:3in;height:213.8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" o:allowincell="f" fillcolor="#0070c0" strokecolor="#7f7f7f" strokeweight="1.5pt">
                <v:shadow on="t" type="perspective" color="black" opacity="26214f" origin="-.5,-.5" offset=".74836mm,.74836mm" matrix="65864f,,,65864f"/>
                <v:textbox inset="21.6pt,21.6pt,21.6pt,21.6pt">
                  <w:txbxContent>
                    <w:p w14:paraId="5045E467" w14:textId="77777777" w:rsidR="00EC1ACE" w:rsidRPr="003855A6" w:rsidRDefault="00EC1ACE" w:rsidP="000735BB">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as a multiplier…</w:t>
                      </w:r>
                    </w:p>
                    <w:p w14:paraId="24582B45" w14:textId="77777777" w:rsidR="00EC1ACE" w:rsidRPr="003855A6" w:rsidRDefault="00EC1ACE" w:rsidP="000735BB">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StAR has actively engaged the G8 in the context of the Deauville process, leading to the G8 Action Plan on Asset Recovery adopted in Camp David in April 2012. This led to StAR’s extended contribution in the preparation and launch of the Arab Forum.</w:t>
                      </w:r>
                    </w:p>
                  </w:txbxContent>
                </v:textbox>
                <w10:wrap type="square" anchorx="margin" anchory="margin"/>
              </v:rect>
            </w:pict>
          </mc:Fallback>
        </mc:AlternateContent>
      </w:r>
      <w:r w:rsidRPr="00AB3DA2">
        <w:rPr>
          <w:rFonts w:ascii="Verdana" w:hAnsi="Verdana" w:cs="Times New Roman"/>
          <w:noProof/>
          <w:lang w:eastAsia="en-CA"/>
        </w:rPr>
        <w:t xml:space="preserve">transition for its lack of effort extended to ensure effective cooperation and swift response to the requests for tracing, freezing and return of assets looted by the previous regimes in Egypt, Libya and Tunisia. </w:t>
      </w:r>
    </w:p>
    <w:p w14:paraId="3CA13D11" w14:textId="17DA9451" w:rsidR="00FA218C" w:rsidRPr="00AB3DA2" w:rsidRDefault="00FA218C" w:rsidP="00AB3DA2">
      <w:pPr>
        <w:jc w:val="both"/>
        <w:rPr>
          <w:rFonts w:ascii="Verdana" w:hAnsi="Verdana" w:cs="Times New Roman"/>
          <w:noProof/>
          <w:lang w:eastAsia="en-CA"/>
        </w:rPr>
      </w:pPr>
      <w:r>
        <w:rPr>
          <w:rFonts w:ascii="Verdana" w:hAnsi="Verdana" w:cs="Times New Roman"/>
          <w:noProof/>
          <w:lang w:eastAsia="en-CA"/>
        </w:rPr>
        <w:t>The Box</w:t>
      </w:r>
    </w:p>
    <w:p w14:paraId="1D482945" w14:textId="77777777" w:rsidR="00AB3DA2" w:rsidRPr="00AB3DA2" w:rsidRDefault="00AB3DA2" w:rsidP="00AB3DA2">
      <w:pPr>
        <w:jc w:val="both"/>
        <w:rPr>
          <w:rFonts w:ascii="Verdana" w:hAnsi="Verdana" w:cs="Times New Roman"/>
          <w:noProof/>
          <w:lang w:eastAsia="en-CA"/>
        </w:rPr>
      </w:pPr>
      <w:r w:rsidRPr="00AB3DA2">
        <w:rPr>
          <w:rFonts w:ascii="Verdana" w:hAnsi="Verdana" w:cs="Times New Roman"/>
          <w:noProof/>
          <w:lang w:eastAsia="en-CA"/>
        </w:rPr>
        <w:t xml:space="preserve">Following this policy pressure, on 26 September 2012, Prime Minister David Cameron announced at the UN General Assembly that the UK will create a new cross-Government Task Force to return assets stolen by members of the former regimes of the Arab Spring countries to accelerate the UK effort to return stolen assets to the Egyptian, Libyan and Tunisian peoples. Shortly after, a multi-agency team was established under a single operational lead, involving staff from the Home Office, Serious Organised Crime Agency, Metropolitan Police and Crown Prosecution Service. The team started to regularly visit Cairo, forge operational links with their counterparts in the Egyptian authorities resulting in the launch of several ongoing joint investigations. Moreover, the team posted a CPS prosecutor and a Metropolitan Police Financial Investigator to Egypt, and is planning to post a Regional Asset Recovery Adviser to the region to assist the authorities in Egypt, Libya and Tunisia. In addition to the operational response, the UK Government is in the process of ensuring that it has the necessary legal tools and safeguards in place to prevent the UK from providing safe haven for the proceeds of corruption. These included changes to the EU sanctions regulations to allow better information sharing between EU Member States and Arab Spring countries, as well as more recently announcements at the G8 to enhance the transparency of the beneficial ownership of companies, often abused for the purpose of hiding the proceeds of corruption. </w:t>
      </w:r>
    </w:p>
    <w:p w14:paraId="74640A83" w14:textId="77777777" w:rsidR="00353F4D" w:rsidRDefault="00AB3DA2" w:rsidP="00AB3DA2">
      <w:pPr>
        <w:jc w:val="both"/>
        <w:rPr>
          <w:rFonts w:ascii="Verdana" w:hAnsi="Verdana" w:cs="Times New Roman"/>
          <w:noProof/>
          <w:lang w:eastAsia="en-CA"/>
        </w:rPr>
      </w:pPr>
      <w:r w:rsidRPr="00AB3DA2">
        <w:rPr>
          <w:rFonts w:ascii="Verdana" w:hAnsi="Verdana" w:cs="Times New Roman"/>
          <w:noProof/>
          <w:lang w:eastAsia="en-CA"/>
        </w:rPr>
        <w:t>The UK has fully embraced the moral imperative for asset recovery to be carried out swiftly- the Task Force brings a new energy and focus to this endeavor. StAR played a crucial role in creating the initial momentum for such far reaching policy changes to take place and provided the necessary technical advice (e.g. puppet masters, asset recovery handbook etc.) to support the substantive soundness of policies.</w:t>
      </w:r>
    </w:p>
    <w:p w14:paraId="3CF44A9C" w14:textId="77777777" w:rsidR="00DF037B" w:rsidRDefault="00CF398D" w:rsidP="00163559">
      <w:pPr>
        <w:jc w:val="both"/>
        <w:rPr>
          <w:rFonts w:ascii="Verdana" w:hAnsi="Verdana" w:cs="Times New Roman"/>
          <w:noProof/>
          <w:lang w:eastAsia="en-CA"/>
        </w:rPr>
      </w:pPr>
      <w:r w:rsidRPr="00C9738E">
        <w:rPr>
          <w:rFonts w:ascii="Verdana" w:hAnsi="Verdana" w:cs="Times New Roman"/>
          <w:noProof/>
          <w:lang w:val="en-AU" w:eastAsia="en-AU"/>
        </w:rPr>
        <mc:AlternateContent>
          <mc:Choice Requires="wps">
            <w:drawing>
              <wp:anchor distT="91440" distB="91440" distL="114300" distR="114300" simplePos="0" relativeHeight="251656192" behindDoc="0" locked="0" layoutInCell="0" allowOverlap="1" wp14:anchorId="09EAF982" wp14:editId="1672A787">
                <wp:simplePos x="0" y="0"/>
                <wp:positionH relativeFrom="margin">
                  <wp:posOffset>1270</wp:posOffset>
                </wp:positionH>
                <wp:positionV relativeFrom="margin">
                  <wp:posOffset>107315</wp:posOffset>
                </wp:positionV>
                <wp:extent cx="2743200" cy="2298700"/>
                <wp:effectExtent l="38100" t="38100" r="114300" b="120650"/>
                <wp:wrapSquare wrapText="bothSides"/>
                <wp:docPr id="2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2298700"/>
                        </a:xfrm>
                        <a:prstGeom prst="rect">
                          <a:avLst/>
                        </a:prstGeom>
                        <a:solidFill>
                          <a:srgbClr val="0070C0"/>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84A9940" w14:textId="77777777" w:rsidR="00EC1ACE" w:rsidRPr="003855A6" w:rsidRDefault="00EC1ACE" w:rsidP="00B12EF0">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as a catalyst…</w:t>
                            </w:r>
                          </w:p>
                          <w:p w14:paraId="00E5F3D0" w14:textId="77777777" w:rsidR="00EC1ACE" w:rsidRPr="003855A6" w:rsidRDefault="00EC1ACE" w:rsidP="00B12EF0">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The work of StAR, in the context of the Arab Forum, resulted in fundamental policy changes in the United Kingdom, so as to facilitate AR cases with countries in the region.</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9EAF982" id="_x0000_s1034" style="position:absolute;left:0;text-align:left;margin-left:.1pt;margin-top:8.45pt;width:3in;height:181pt;flip:x;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" o:allowincell="f" fillcolor="#0070c0" strokecolor="gray [1629]" strokeweight="1.5pt">
                <v:shadow on="t" type="perspective" color="black" opacity="26214f" origin="-.5,-.5" offset=".74836mm,.74836mm" matrix="65864f,,,65864f"/>
                <v:textbox inset="21.6pt,21.6pt,21.6pt,21.6pt">
                  <w:txbxContent>
                    <w:p w14:paraId="184A9940" w14:textId="77777777" w:rsidR="00EC1ACE" w:rsidRPr="003855A6" w:rsidRDefault="00EC1ACE" w:rsidP="00B12EF0">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as a catalyst…</w:t>
                      </w:r>
                    </w:p>
                    <w:p w14:paraId="00E5F3D0" w14:textId="77777777" w:rsidR="00EC1ACE" w:rsidRPr="003855A6" w:rsidRDefault="00EC1ACE" w:rsidP="00B12EF0">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The work of StAR, in the context of the Arab Forum, resulted in fundamental policy changes in the United Kingdom, so as to facilitate AR cases with countries in the region.</w:t>
                      </w:r>
                    </w:p>
                  </w:txbxContent>
                </v:textbox>
                <w10:wrap type="square" anchorx="margin" anchory="margin"/>
              </v:rect>
            </w:pict>
          </mc:Fallback>
        </mc:AlternateContent>
      </w:r>
      <w:r w:rsidR="00DF037B" w:rsidRPr="00DF037B">
        <w:rPr>
          <w:rFonts w:ascii="Verdana" w:hAnsi="Verdana" w:cs="Times New Roman"/>
          <w:noProof/>
          <w:lang w:eastAsia="en-CA"/>
        </w:rPr>
        <w:t>StAR assisted in making the international legal, policy and operational environment conducive to asset recovery matters. As a by product of this, StAR has enhanced the financial and political support it receives. Additionally, asset recovery, as one of the GAC pillars, is comparatively well advanced in its implementation.</w:t>
      </w:r>
    </w:p>
    <w:p w14:paraId="02DF28CE" w14:textId="77777777" w:rsidR="007925E4" w:rsidRDefault="00DF037B" w:rsidP="00AB3DA2">
      <w:pPr>
        <w:jc w:val="both"/>
        <w:rPr>
          <w:rFonts w:ascii="Verdana" w:hAnsi="Verdana" w:cs="Times New Roman"/>
          <w:noProof/>
          <w:lang w:eastAsia="en-CA"/>
        </w:rPr>
      </w:pPr>
      <w:r w:rsidRPr="00DF037B">
        <w:rPr>
          <w:rFonts w:ascii="Verdana" w:hAnsi="Verdana" w:cs="Times New Roman"/>
          <w:noProof/>
          <w:lang w:eastAsia="en-CA"/>
        </w:rPr>
        <w:t>Nonetheless, it is important to point out that maintaining StAR as the international reference point on AR is very (human) resource intensive. At the same time, policy work is to some extent subject to opportunities and demands and thus difficult to plan for. Finally, there is a perception that the significance of StAR’s work on international standards and policy may not be fully appreciated by the management committee.</w:t>
      </w:r>
    </w:p>
    <w:p w14:paraId="462D0A0D" w14:textId="77777777" w:rsidR="007925E4" w:rsidRDefault="007925E4">
      <w:pPr>
        <w:rPr>
          <w:rFonts w:ascii="Verdana" w:hAnsi="Verdana" w:cs="Times New Roman"/>
          <w:noProof/>
          <w:lang w:eastAsia="en-CA"/>
        </w:rPr>
      </w:pPr>
      <w:r>
        <w:rPr>
          <w:rFonts w:ascii="Verdana" w:hAnsi="Verdana" w:cs="Times New Roman"/>
          <w:noProof/>
          <w:lang w:val="en-AU" w:eastAsia="en-AU"/>
        </w:rPr>
        <w:drawing>
          <wp:anchor distT="0" distB="0" distL="114300" distR="114300" simplePos="0" relativeHeight="251675648" behindDoc="0" locked="0" layoutInCell="1" allowOverlap="1" wp14:anchorId="47919B77" wp14:editId="380611A0">
            <wp:simplePos x="0" y="0"/>
            <wp:positionH relativeFrom="column">
              <wp:posOffset>152400</wp:posOffset>
            </wp:positionH>
            <wp:positionV relativeFrom="paragraph">
              <wp:posOffset>108585</wp:posOffset>
            </wp:positionV>
            <wp:extent cx="6037580" cy="86645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37580" cy="8664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Times New Roman"/>
          <w:noProof/>
          <w:lang w:eastAsia="en-CA"/>
        </w:rPr>
        <w:br w:type="page"/>
      </w:r>
    </w:p>
    <w:p w14:paraId="48E77CCD" w14:textId="77777777" w:rsidR="00DF037B" w:rsidRDefault="00DF037B" w:rsidP="00AB3DA2">
      <w:pPr>
        <w:jc w:val="both"/>
        <w:rPr>
          <w:rFonts w:ascii="Verdana" w:hAnsi="Verdana" w:cs="Times New Roman"/>
          <w:noProof/>
          <w:lang w:eastAsia="en-CA"/>
        </w:rPr>
      </w:pPr>
    </w:p>
    <w:p w14:paraId="73AB9A6A" w14:textId="77777777" w:rsidR="00C8217B" w:rsidRDefault="00C8217B" w:rsidP="00AB3DA2">
      <w:pPr>
        <w:jc w:val="both"/>
        <w:rPr>
          <w:rFonts w:ascii="Verdana" w:hAnsi="Verdana" w:cs="Times New Roman"/>
          <w:noProof/>
          <w:lang w:eastAsia="en-CA"/>
        </w:rPr>
      </w:pPr>
      <w:r>
        <w:rPr>
          <w:rFonts w:ascii="Verdana" w:hAnsi="Verdana" w:cs="Times New Roman"/>
          <w:noProof/>
          <w:lang w:eastAsia="en-CA"/>
        </w:rPr>
        <w:t>StAR’s work in the international standards and policy arena should continue, specially with a strong engagement with COSP and ARWG. Considering the upcoming UNCAC review process, it is important to clarify StAR’s role and the value it would bring to the table. In order for all of this to occur, there is a need to review (and possibly increase) StAR resources dedicat</w:t>
      </w:r>
      <w:r w:rsidR="00132747">
        <w:rPr>
          <w:rFonts w:ascii="Verdana" w:hAnsi="Verdana" w:cs="Times New Roman"/>
          <w:noProof/>
          <w:lang w:eastAsia="en-CA"/>
        </w:rPr>
        <w:t>ed to these</w:t>
      </w:r>
      <w:r>
        <w:rPr>
          <w:rFonts w:ascii="Verdana" w:hAnsi="Verdana" w:cs="Times New Roman"/>
          <w:noProof/>
          <w:lang w:eastAsia="en-CA"/>
        </w:rPr>
        <w:t xml:space="preserve"> issue</w:t>
      </w:r>
      <w:r w:rsidR="00132747">
        <w:rPr>
          <w:rFonts w:ascii="Verdana" w:hAnsi="Verdana" w:cs="Times New Roman"/>
          <w:noProof/>
          <w:lang w:eastAsia="en-CA"/>
        </w:rPr>
        <w:t>s</w:t>
      </w:r>
      <w:r>
        <w:rPr>
          <w:rFonts w:ascii="Verdana" w:hAnsi="Verdana" w:cs="Times New Roman"/>
          <w:noProof/>
          <w:lang w:eastAsia="en-CA"/>
        </w:rPr>
        <w:t>.</w:t>
      </w:r>
    </w:p>
    <w:p w14:paraId="194FBB76" w14:textId="77777777" w:rsidR="00EA4F38" w:rsidRPr="00EA4F38" w:rsidRDefault="00643649" w:rsidP="00EA4F38">
      <w:pPr>
        <w:pStyle w:val="Heading2"/>
        <w:rPr>
          <w:noProof/>
          <w:color w:val="0070C0"/>
          <w:lang w:eastAsia="en-CA"/>
        </w:rPr>
      </w:pPr>
      <w:bookmarkStart w:id="8" w:name="_Toc365298705"/>
      <w:r>
        <w:rPr>
          <w:noProof/>
          <w:color w:val="0070C0"/>
          <w:lang w:eastAsia="en-CA"/>
        </w:rPr>
        <w:t xml:space="preserve">Innovation </w:t>
      </w:r>
      <w:r w:rsidR="00EA4F38" w:rsidRPr="00EA4F38">
        <w:rPr>
          <w:noProof/>
          <w:color w:val="0070C0"/>
          <w:lang w:eastAsia="en-CA"/>
        </w:rPr>
        <w:t>&amp; Knowledge</w:t>
      </w:r>
      <w:bookmarkEnd w:id="8"/>
    </w:p>
    <w:p w14:paraId="22D76786" w14:textId="77777777" w:rsidR="00EA4F38" w:rsidRDefault="00EA4F38" w:rsidP="00AB3DA2">
      <w:pPr>
        <w:jc w:val="both"/>
        <w:rPr>
          <w:rFonts w:ascii="Verdana" w:hAnsi="Verdana" w:cs="Times New Roman"/>
          <w:noProof/>
          <w:lang w:eastAsia="en-CA"/>
        </w:rPr>
      </w:pPr>
    </w:p>
    <w:p w14:paraId="3CAB485C" w14:textId="77777777" w:rsidR="00A308FD" w:rsidRDefault="00A06EC3" w:rsidP="00AB3DA2">
      <w:pPr>
        <w:jc w:val="both"/>
        <w:rPr>
          <w:rFonts w:ascii="Verdana" w:hAnsi="Verdana" w:cs="Times New Roman"/>
          <w:noProof/>
          <w:lang w:eastAsia="en-CA"/>
        </w:rPr>
      </w:pPr>
      <w:r>
        <w:rPr>
          <w:rFonts w:ascii="Verdana" w:hAnsi="Verdana" w:cs="Times New Roman"/>
          <w:noProof/>
          <w:lang w:eastAsia="en-CA"/>
        </w:rPr>
        <w:t xml:space="preserve">With the refocusing of StAR’s work, </w:t>
      </w:r>
      <w:r w:rsidR="00A308FD">
        <w:rPr>
          <w:rFonts w:ascii="Verdana" w:hAnsi="Verdana" w:cs="Times New Roman"/>
          <w:noProof/>
          <w:lang w:eastAsia="en-CA"/>
        </w:rPr>
        <w:t>the resources dedicated to knowledge products were considerably reduced. Despite this, the limited amount of materials produced were praised and considered valuable.</w:t>
      </w:r>
    </w:p>
    <w:p w14:paraId="1203D29B" w14:textId="77777777" w:rsidR="00EA4F38" w:rsidRDefault="00163559" w:rsidP="00AB3DA2">
      <w:pPr>
        <w:jc w:val="both"/>
        <w:rPr>
          <w:rFonts w:ascii="Verdana" w:hAnsi="Verdana" w:cs="Times New Roman"/>
          <w:noProof/>
          <w:lang w:val="en-CA" w:eastAsia="en-CA"/>
        </w:rPr>
      </w:pPr>
      <w:r w:rsidRPr="003F270B">
        <w:rPr>
          <w:rFonts w:ascii="Verdana" w:hAnsi="Verdana" w:cs="Times New Roman"/>
          <w:noProof/>
          <w:lang w:val="en-AU" w:eastAsia="en-AU"/>
        </w:rPr>
        <mc:AlternateContent>
          <mc:Choice Requires="wps">
            <w:drawing>
              <wp:anchor distT="91440" distB="91440" distL="114300" distR="114300" simplePos="0" relativeHeight="251674624" behindDoc="0" locked="0" layoutInCell="0" allowOverlap="1" wp14:anchorId="5BDF0875" wp14:editId="16544879">
                <wp:simplePos x="0" y="0"/>
                <wp:positionH relativeFrom="margin">
                  <wp:posOffset>-635</wp:posOffset>
                </wp:positionH>
                <wp:positionV relativeFrom="margin">
                  <wp:posOffset>3675380</wp:posOffset>
                </wp:positionV>
                <wp:extent cx="2743200" cy="3613785"/>
                <wp:effectExtent l="38100" t="38100" r="114300" b="139065"/>
                <wp:wrapSquare wrapText="bothSides"/>
                <wp:docPr id="1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3613785"/>
                        </a:xfrm>
                        <a:prstGeom prst="rect">
                          <a:avLst/>
                        </a:prstGeom>
                        <a:solidFill>
                          <a:srgbClr val="0070C0"/>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FFA629D" w14:textId="77777777" w:rsidR="00EC1ACE" w:rsidRPr="003855A6" w:rsidRDefault="00EC1ACE" w:rsidP="003F270B">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as a resource…</w:t>
                            </w:r>
                          </w:p>
                          <w:p w14:paraId="03A5EC14" w14:textId="77777777" w:rsidR="00EC1ACE" w:rsidRPr="003855A6" w:rsidRDefault="00EC1ACE" w:rsidP="003F270B">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StAR supports the policy objectives UNCAC and its Working Group on AR, through the research and publication of policy proposals and guidance for practitioners. StAR supported the development of a digest of asset recovery cases to be published by UNODC, as well as training materials on financial. Additionally StAR participated in the review of a Self-Assessment Checklist.</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5BDF0875" id="_x0000_s1035" style="position:absolute;left:0;text-align:left;margin-left:-.05pt;margin-top:289.4pt;width:3in;height:284.55pt;flip:x;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" o:allowincell="f" fillcolor="#0070c0" strokecolor="#7f7f7f" strokeweight="1.5pt">
                <v:shadow on="t" type="perspective" color="black" opacity="26214f" origin="-.5,-.5" offset=".74836mm,.74836mm" matrix="65864f,,,65864f"/>
                <v:textbox inset="21.6pt,21.6pt,21.6pt,21.6pt">
                  <w:txbxContent>
                    <w:p w14:paraId="3FFA629D" w14:textId="77777777" w:rsidR="00EC1ACE" w:rsidRPr="003855A6" w:rsidRDefault="00EC1ACE" w:rsidP="003F270B">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 as a resource…</w:t>
                      </w:r>
                    </w:p>
                    <w:p w14:paraId="03A5EC14" w14:textId="77777777" w:rsidR="00EC1ACE" w:rsidRPr="003855A6" w:rsidRDefault="00EC1ACE" w:rsidP="003F270B">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StAR supports the policy objectives UNCAC and its Working Group on AR, through the research and publication of policy proposals and guidance for practitioners. StAR supported the development of a digest of asset recovery cases to be published by UNODC, as well as training materials on financial. Additionally StAR participated in the review of a Self-Assessment Checklist.</w:t>
                      </w:r>
                    </w:p>
                  </w:txbxContent>
                </v:textbox>
                <w10:wrap type="square" anchorx="margin" anchory="margin"/>
              </v:rect>
            </w:pict>
          </mc:Fallback>
        </mc:AlternateContent>
      </w:r>
      <w:r w:rsidR="00EA4F38" w:rsidRPr="00EA4F38">
        <w:rPr>
          <w:rFonts w:ascii="Verdana" w:hAnsi="Verdana" w:cs="Times New Roman"/>
          <w:noProof/>
          <w:lang w:eastAsia="en-CA"/>
        </w:rPr>
        <w:t xml:space="preserve">The </w:t>
      </w:r>
      <w:r w:rsidR="00EA4F38" w:rsidRPr="00643649">
        <w:rPr>
          <w:rFonts w:ascii="Verdana" w:hAnsi="Verdana" w:cs="Times New Roman"/>
          <w:i/>
          <w:noProof/>
          <w:lang w:eastAsia="en-CA"/>
        </w:rPr>
        <w:t>Politically Exposed Persons</w:t>
      </w:r>
      <w:r w:rsidR="00EA4F38" w:rsidRPr="00EA4F38">
        <w:rPr>
          <w:rFonts w:ascii="Verdana" w:hAnsi="Verdana" w:cs="Times New Roman"/>
          <w:noProof/>
          <w:lang w:eastAsia="en-CA"/>
        </w:rPr>
        <w:t xml:space="preserve"> (PEPs) publication was used to influence changes to the FATF standards on detecting and monitoring PEPs, specifically the additional requirement to de</w:t>
      </w:r>
      <w:r w:rsidR="00EA4F38">
        <w:rPr>
          <w:rFonts w:ascii="Verdana" w:hAnsi="Verdana" w:cs="Times New Roman"/>
          <w:noProof/>
          <w:lang w:eastAsia="en-CA"/>
        </w:rPr>
        <w:t>tect and monitor domestic PEPs; p</w:t>
      </w:r>
      <w:r w:rsidR="00EA4F38" w:rsidRPr="00EA4F38">
        <w:rPr>
          <w:rFonts w:ascii="Verdana" w:hAnsi="Verdana" w:cs="Times New Roman"/>
          <w:noProof/>
          <w:lang w:eastAsia="en-CA"/>
        </w:rPr>
        <w:t>reviously</w:t>
      </w:r>
      <w:r w:rsidR="00EA4F38">
        <w:rPr>
          <w:rFonts w:ascii="Verdana" w:hAnsi="Verdana" w:cs="Times New Roman"/>
          <w:noProof/>
          <w:lang w:eastAsia="en-CA"/>
        </w:rPr>
        <w:t>,</w:t>
      </w:r>
      <w:r w:rsidR="00EA4F38" w:rsidRPr="00EA4F38">
        <w:rPr>
          <w:rFonts w:ascii="Verdana" w:hAnsi="Verdana" w:cs="Times New Roman"/>
          <w:noProof/>
          <w:lang w:eastAsia="en-CA"/>
        </w:rPr>
        <w:t xml:space="preserve"> Recommendation 6 of the FATF 40+9 required that financial institutions and Designated Non-Financial Businesses and Professions (DNFBPs) detect and monitor foreign PEPs (thus excluding domestic PEPs).  The PEPs publication called for FATF to expand their recommendation to include domestic PEPs and this recommendation (and the reasoning from the PEPs book) was used to argue for expansion of the standard during the FATF discussions.</w:t>
      </w:r>
    </w:p>
    <w:p w14:paraId="37B34E57" w14:textId="77777777" w:rsidR="00643649" w:rsidRPr="00643649" w:rsidRDefault="00643649" w:rsidP="00643649">
      <w:pPr>
        <w:jc w:val="both"/>
        <w:rPr>
          <w:rFonts w:ascii="Verdana" w:hAnsi="Verdana" w:cs="Times New Roman"/>
          <w:noProof/>
          <w:lang w:eastAsia="en-CA"/>
        </w:rPr>
      </w:pPr>
      <w:r w:rsidRPr="00643649">
        <w:rPr>
          <w:rFonts w:ascii="Verdana" w:hAnsi="Verdana" w:cs="Times New Roman"/>
          <w:noProof/>
          <w:lang w:eastAsia="en-CA"/>
        </w:rPr>
        <w:t xml:space="preserve">StAR has actively leveraged our knowledge from </w:t>
      </w:r>
      <w:r w:rsidRPr="00643649">
        <w:rPr>
          <w:rFonts w:ascii="Verdana" w:hAnsi="Verdana" w:cs="Times New Roman"/>
          <w:i/>
          <w:noProof/>
          <w:lang w:eastAsia="en-CA"/>
        </w:rPr>
        <w:t>The Puppet Masters</w:t>
      </w:r>
      <w:r w:rsidRPr="00643649">
        <w:rPr>
          <w:rFonts w:ascii="Verdana" w:hAnsi="Verdana" w:cs="Times New Roman"/>
          <w:noProof/>
          <w:lang w:eastAsia="en-CA"/>
        </w:rPr>
        <w:t xml:space="preserve"> </w:t>
      </w:r>
      <w:r>
        <w:rPr>
          <w:rFonts w:ascii="Verdana" w:hAnsi="Verdana" w:cs="Times New Roman"/>
          <w:noProof/>
          <w:lang w:eastAsia="en-CA"/>
        </w:rPr>
        <w:t xml:space="preserve">publication </w:t>
      </w:r>
      <w:r w:rsidRPr="00643649">
        <w:rPr>
          <w:rFonts w:ascii="Verdana" w:hAnsi="Verdana" w:cs="Times New Roman"/>
          <w:noProof/>
          <w:lang w:eastAsia="en-CA"/>
        </w:rPr>
        <w:t>to make the issue of transparency and beneficial ownership - critical to combatting the misuse of legal entities and legal arrangements to conceal stolen assets - an important component of the G20’s work, including as part of the agenda of the G20 Anti-Corruption Working Group (ACWG). The Anti-Corruption Action Plan 2013-14 reaffirms the G20’s stance on this issue</w:t>
      </w:r>
      <w:r w:rsidR="00087D80">
        <w:rPr>
          <w:rFonts w:ascii="Verdana" w:hAnsi="Verdana" w:cs="Times New Roman"/>
          <w:noProof/>
          <w:lang w:eastAsia="en-CA"/>
        </w:rPr>
        <w:t xml:space="preserve"> whereby they commit to </w:t>
      </w:r>
      <w:r w:rsidRPr="00643649">
        <w:rPr>
          <w:rFonts w:ascii="Verdana" w:hAnsi="Verdana" w:cs="Times New Roman"/>
          <w:noProof/>
          <w:lang w:eastAsia="en-CA"/>
        </w:rPr>
        <w:t xml:space="preserve">review </w:t>
      </w:r>
      <w:r w:rsidR="00087D80">
        <w:rPr>
          <w:rFonts w:ascii="Verdana" w:hAnsi="Verdana" w:cs="Times New Roman"/>
          <w:noProof/>
          <w:lang w:eastAsia="en-CA"/>
        </w:rPr>
        <w:t xml:space="preserve">the </w:t>
      </w:r>
      <w:r w:rsidRPr="00643649">
        <w:rPr>
          <w:rFonts w:ascii="Verdana" w:hAnsi="Verdana" w:cs="Times New Roman"/>
          <w:noProof/>
          <w:lang w:eastAsia="en-CA"/>
        </w:rPr>
        <w:t xml:space="preserve">experiences in G20 countries </w:t>
      </w:r>
      <w:r w:rsidR="00087D80">
        <w:rPr>
          <w:rFonts w:ascii="Verdana" w:hAnsi="Verdana" w:cs="Times New Roman"/>
          <w:noProof/>
          <w:lang w:eastAsia="en-CA"/>
        </w:rPr>
        <w:t>in</w:t>
      </w:r>
      <w:r w:rsidRPr="00643649">
        <w:rPr>
          <w:rFonts w:ascii="Verdana" w:hAnsi="Verdana" w:cs="Times New Roman"/>
          <w:noProof/>
          <w:lang w:eastAsia="en-CA"/>
        </w:rPr>
        <w:t xml:space="preserve"> promoting the transparency of legal entities in order to identify good practices</w:t>
      </w:r>
      <w:r w:rsidR="00087D80">
        <w:rPr>
          <w:rFonts w:ascii="Verdana" w:hAnsi="Verdana" w:cs="Times New Roman"/>
          <w:noProof/>
          <w:lang w:eastAsia="en-CA"/>
        </w:rPr>
        <w:t>.</w:t>
      </w:r>
      <w:r w:rsidRPr="00643649">
        <w:rPr>
          <w:rFonts w:ascii="Verdana" w:hAnsi="Verdana" w:cs="Times New Roman"/>
          <w:noProof/>
          <w:lang w:eastAsia="en-CA"/>
        </w:rPr>
        <w:t xml:space="preserve"> </w:t>
      </w:r>
    </w:p>
    <w:p w14:paraId="74D124C3" w14:textId="77777777" w:rsidR="00643649" w:rsidRPr="00643649" w:rsidRDefault="00643649" w:rsidP="00643649">
      <w:pPr>
        <w:jc w:val="both"/>
        <w:rPr>
          <w:rFonts w:ascii="Verdana" w:hAnsi="Verdana" w:cs="Times New Roman"/>
          <w:noProof/>
          <w:lang w:eastAsia="en-CA"/>
        </w:rPr>
      </w:pPr>
      <w:r w:rsidRPr="00643649">
        <w:rPr>
          <w:rFonts w:ascii="Verdana" w:hAnsi="Verdana" w:cs="Times New Roman"/>
          <w:noProof/>
          <w:lang w:eastAsia="en-CA"/>
        </w:rPr>
        <w:t xml:space="preserve">An effort in </w:t>
      </w:r>
      <w:r w:rsidR="00087D80">
        <w:rPr>
          <w:rFonts w:ascii="Verdana" w:hAnsi="Verdana" w:cs="Times New Roman"/>
          <w:noProof/>
          <w:lang w:eastAsia="en-CA"/>
        </w:rPr>
        <w:t xml:space="preserve">StAR’s </w:t>
      </w:r>
      <w:r w:rsidRPr="00643649">
        <w:rPr>
          <w:rFonts w:ascii="Verdana" w:hAnsi="Verdana" w:cs="Times New Roman"/>
          <w:noProof/>
          <w:lang w:eastAsia="en-CA"/>
        </w:rPr>
        <w:t xml:space="preserve">continuing provision of technical advice to the G20 ACWG includes the preparation (in coordination with the OECD and FATF) of a mapping exercise and discussion paper on existing standards and guidelines relating to transparency of legal entities and beneficial ownership. The mapping exercise was discussed at the ACWG’s June meetings and also shared with the Finance Ministers’ track; it will further form the basis of discussions this fall at ACWG-FATF meetings. Combined with StAR’s other efforts on international standards and policy, </w:t>
      </w:r>
      <w:r w:rsidR="00087D80">
        <w:rPr>
          <w:rFonts w:ascii="Verdana" w:hAnsi="Verdana" w:cs="Times New Roman"/>
          <w:noProof/>
          <w:lang w:eastAsia="en-CA"/>
        </w:rPr>
        <w:t xml:space="preserve">StAR’s </w:t>
      </w:r>
      <w:r w:rsidRPr="00643649">
        <w:rPr>
          <w:rFonts w:ascii="Verdana" w:hAnsi="Verdana" w:cs="Times New Roman"/>
          <w:noProof/>
          <w:lang w:eastAsia="en-CA"/>
        </w:rPr>
        <w:t xml:space="preserve">technical knowledge and expertise are being put to use to expand stakeholders’ understanding of the issue of transparency and beneficial ownership and to keep it at the top of their agenda. In so doing </w:t>
      </w:r>
      <w:r w:rsidR="00087D80">
        <w:rPr>
          <w:rFonts w:ascii="Verdana" w:hAnsi="Verdana" w:cs="Times New Roman"/>
          <w:noProof/>
          <w:lang w:eastAsia="en-CA"/>
        </w:rPr>
        <w:t>StAR is</w:t>
      </w:r>
      <w:r w:rsidRPr="00643649">
        <w:rPr>
          <w:rFonts w:ascii="Verdana" w:hAnsi="Verdana" w:cs="Times New Roman"/>
          <w:noProof/>
          <w:lang w:eastAsia="en-CA"/>
        </w:rPr>
        <w:t xml:space="preserve"> working to encourage these countries and others to implement the necessary policy, legislative and institutional reforms needed to combat the misuse of legal entities and legal arrangements to conceal stolen assets, and which in turn is needed to help prevent the laundering of corrupt funds and facilitate the timely return of stolen assets.</w:t>
      </w:r>
    </w:p>
    <w:p w14:paraId="167C3FC8" w14:textId="77777777" w:rsidR="00EA4F38" w:rsidRDefault="00643649" w:rsidP="00643649">
      <w:pPr>
        <w:jc w:val="both"/>
        <w:rPr>
          <w:rFonts w:ascii="Verdana" w:hAnsi="Verdana" w:cs="Times New Roman"/>
          <w:noProof/>
          <w:lang w:val="en-CA" w:eastAsia="en-CA"/>
        </w:rPr>
      </w:pPr>
      <w:r w:rsidRPr="00643649">
        <w:rPr>
          <w:rFonts w:ascii="Verdana" w:hAnsi="Verdana" w:cs="Times New Roman"/>
          <w:noProof/>
          <w:lang w:eastAsia="en-CA"/>
        </w:rPr>
        <w:t>StAR’s policy advocacy and technical advice to G8 strongly contributed to the influential body’s endorsement of the G8 Action Plan Principles to prevent the misuse of companies and legal arrangements. Six countries so far have announced their National Action Plans to implement the G8 Action Plan, thus contributing to the sustainability of the G8’s and StAR’s efforts on transparency and beneficial ownership.</w:t>
      </w:r>
    </w:p>
    <w:p w14:paraId="37A7A7B6" w14:textId="77777777" w:rsidR="00353F4D" w:rsidRPr="00353F4D" w:rsidRDefault="00353F4D" w:rsidP="00353F4D">
      <w:pPr>
        <w:pStyle w:val="Heading2"/>
        <w:rPr>
          <w:noProof/>
          <w:color w:val="0070C0"/>
          <w:lang w:val="en-CA" w:eastAsia="en-CA"/>
        </w:rPr>
      </w:pPr>
      <w:bookmarkStart w:id="9" w:name="_Toc365298706"/>
      <w:r w:rsidRPr="00353F4D">
        <w:rPr>
          <w:noProof/>
          <w:color w:val="0070C0"/>
          <w:lang w:val="en-CA" w:eastAsia="en-CA"/>
        </w:rPr>
        <w:t>Communications</w:t>
      </w:r>
      <w:bookmarkEnd w:id="9"/>
    </w:p>
    <w:p w14:paraId="35D9B29B" w14:textId="77777777" w:rsidR="00353F4D" w:rsidRDefault="00353F4D" w:rsidP="00853F2D">
      <w:pPr>
        <w:jc w:val="both"/>
        <w:rPr>
          <w:rFonts w:ascii="Verdana" w:hAnsi="Verdana" w:cs="Times New Roman"/>
          <w:noProof/>
          <w:lang w:val="en-CA" w:eastAsia="en-CA"/>
        </w:rPr>
      </w:pPr>
    </w:p>
    <w:p w14:paraId="7BA5B4B4" w14:textId="77777777" w:rsidR="00766866" w:rsidRDefault="00766866" w:rsidP="00766866">
      <w:pPr>
        <w:jc w:val="both"/>
        <w:rPr>
          <w:rFonts w:ascii="Verdana" w:eastAsia="Calibri" w:hAnsi="Verdana" w:cs="Times New Roman"/>
        </w:rPr>
      </w:pPr>
      <w:r w:rsidRPr="00766866">
        <w:rPr>
          <w:rFonts w:ascii="Verdana" w:eastAsia="Calibri" w:hAnsi="Verdana" w:cs="Times New Roman"/>
        </w:rPr>
        <w:t xml:space="preserve">At the beginning of 2013 StAR embarked upon an ambitious communications strategy to raise the profile of the issue of asset recovery both within the World Bank and externally. This coincided with the appointment of a senior communications officer specifically for StAR who joined having worked previously at the UN, and also as a BBC journalist for over 15 years. </w:t>
      </w:r>
    </w:p>
    <w:p w14:paraId="1F1259C6" w14:textId="77777777" w:rsidR="00766866" w:rsidRDefault="00766866" w:rsidP="00766866">
      <w:pPr>
        <w:jc w:val="both"/>
        <w:rPr>
          <w:rFonts w:ascii="Verdana" w:eastAsia="Calibri" w:hAnsi="Verdana" w:cs="Times New Roman"/>
        </w:rPr>
      </w:pPr>
      <w:r w:rsidRPr="00766866">
        <w:rPr>
          <w:rFonts w:ascii="Verdana" w:eastAsia="Calibri" w:hAnsi="Verdana" w:cs="Times New Roman"/>
        </w:rPr>
        <w:t xml:space="preserve">The primary aim of the strategy was to use increased awareness to bolster understanding and demand for StAR’s work. Communications sought to highlight and explain the asset recovery process to both officials – government, law enforcement and others, as well as to other constituencies including civil society, the press, and international organizations. The strategy utilized traditional advocacy including cultivating relationships with the journalists, civil society and other – as well as press coverage and hosting events within the Bank. The strategy also sought to use innovative methods to enhance StAR’s profile, most importantly including tools such as blogs, social media and more. </w:t>
      </w:r>
    </w:p>
    <w:p w14:paraId="1E0AC87D" w14:textId="77777777" w:rsidR="00766866" w:rsidRPr="00766866" w:rsidRDefault="00766866" w:rsidP="00766866">
      <w:pPr>
        <w:jc w:val="both"/>
        <w:rPr>
          <w:rFonts w:ascii="Verdana" w:eastAsia="Calibri" w:hAnsi="Verdana" w:cs="Times New Roman"/>
        </w:rPr>
      </w:pPr>
      <w:r w:rsidRPr="00766866">
        <w:rPr>
          <w:rFonts w:ascii="Verdana" w:eastAsia="Calibri" w:hAnsi="Verdana" w:cs="Times New Roman"/>
        </w:rPr>
        <w:t xml:space="preserve">Additionally the strategy set out to gain recognition for the StAR ‘brand’ through consistent messaging and imagery. As part of this the StAR website has undergone an upgrade to include new features including a section devoted to blogs by StAR staff members. </w:t>
      </w:r>
      <w:r>
        <w:rPr>
          <w:rFonts w:ascii="Verdana" w:eastAsia="Calibri" w:hAnsi="Verdana" w:cs="Times New Roman"/>
        </w:rPr>
        <w:t>Likewise,</w:t>
      </w:r>
      <w:r w:rsidRPr="00766866">
        <w:rPr>
          <w:rFonts w:ascii="Verdana" w:eastAsia="Calibri" w:hAnsi="Verdana" w:cs="Times New Roman"/>
        </w:rPr>
        <w:t xml:space="preserve"> a number of ‘branded’ products such as brochures, pens and memory sticks containing StAR publications have been developed for dissemination. The communications strategy has also sought to leverage StAR publication launches and StAR’s presence in international bodies such as the Arab Forum on Asset Recovery for maximum effect.</w:t>
      </w:r>
    </w:p>
    <w:p w14:paraId="1EBA28CC" w14:textId="77777777" w:rsidR="00766866" w:rsidRDefault="003855A6" w:rsidP="00766866">
      <w:pPr>
        <w:jc w:val="both"/>
        <w:rPr>
          <w:rFonts w:ascii="Verdana" w:eastAsia="Calibri" w:hAnsi="Verdana" w:cs="Times New Roman"/>
        </w:rPr>
      </w:pPr>
      <w:r w:rsidRPr="00C9738E">
        <w:rPr>
          <w:rFonts w:ascii="Verdana" w:hAnsi="Verdana" w:cs="Times New Roman"/>
          <w:noProof/>
          <w:lang w:val="en-AU" w:eastAsia="en-AU"/>
        </w:rPr>
        <mc:AlternateContent>
          <mc:Choice Requires="wps">
            <w:drawing>
              <wp:anchor distT="91440" distB="91440" distL="114300" distR="114300" simplePos="0" relativeHeight="251657216" behindDoc="0" locked="0" layoutInCell="0" allowOverlap="1" wp14:anchorId="3A6D06E0" wp14:editId="03AD8CB4">
                <wp:simplePos x="0" y="0"/>
                <wp:positionH relativeFrom="margin">
                  <wp:posOffset>0</wp:posOffset>
                </wp:positionH>
                <wp:positionV relativeFrom="margin">
                  <wp:posOffset>1225550</wp:posOffset>
                </wp:positionV>
                <wp:extent cx="2743200" cy="3958590"/>
                <wp:effectExtent l="38100" t="38100" r="114300" b="137160"/>
                <wp:wrapSquare wrapText="bothSides"/>
                <wp:docPr id="2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3958590"/>
                        </a:xfrm>
                        <a:prstGeom prst="rect">
                          <a:avLst/>
                        </a:prstGeom>
                        <a:solidFill>
                          <a:srgbClr val="0070C0"/>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3729C569" w14:textId="77777777" w:rsidR="00EC1ACE" w:rsidRPr="003855A6" w:rsidRDefault="00EC1ACE" w:rsidP="00766866">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StAR’s Twitter takes off…</w:t>
                            </w:r>
                          </w:p>
                          <w:p w14:paraId="58870CFB" w14:textId="77777777" w:rsidR="00EC1ACE" w:rsidRPr="003855A6" w:rsidRDefault="00EC1ACE" w:rsidP="00766866">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According to statistics compiled, StAR’s Twitter channel has had - to date - over 15,000 viewings and has a potential reach of over 500,000 followers. Additionally according to a tool which measures online influence (Klout.com), StAR has a rating which puts it above average (and rising), which is a considerable achievement taking into account the amount of time that the Twitter channel has been in existence.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3A6D06E0" id="_x0000_s1036" style="position:absolute;left:0;text-align:left;margin-left:0;margin-top:96.5pt;width:3in;height:311.7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" o:allowincell="f" fillcolor="#0070c0" strokecolor="gray [1629]" strokeweight="1.5pt">
                <v:shadow on="t" type="perspective" color="black" opacity="26214f" origin="-.5,-.5" offset=".74836mm,.74836mm" matrix="65864f,,,65864f"/>
                <v:textbox inset="21.6pt,21.6pt,21.6pt,21.6pt">
                  <w:txbxContent>
                    <w:p w14:paraId="3729C569" w14:textId="77777777" w:rsidR="00EC1ACE" w:rsidRPr="003855A6" w:rsidRDefault="00EC1ACE" w:rsidP="00766866">
                      <w:pPr>
                        <w:jc w:val="both"/>
                        <w:rPr>
                          <w:rFonts w:ascii="Verdana" w:eastAsia="Calibri" w:hAnsi="Verdana" w:cs="Times New Roman"/>
                          <w:i/>
                          <w:color w:val="FFFFFF" w:themeColor="background1"/>
                        </w:rPr>
                      </w:pPr>
                      <w:r w:rsidRPr="003855A6">
                        <w:rPr>
                          <w:rFonts w:ascii="Verdana" w:eastAsia="Calibri" w:hAnsi="Verdana" w:cs="Times New Roman"/>
                          <w:i/>
                          <w:color w:val="FFFFFF" w:themeColor="background1"/>
                        </w:rPr>
                        <w:t>StAR’s Twitter takes off…</w:t>
                      </w:r>
                    </w:p>
                    <w:p w14:paraId="58870CFB" w14:textId="77777777" w:rsidR="00EC1ACE" w:rsidRPr="003855A6" w:rsidRDefault="00EC1ACE" w:rsidP="00766866">
                      <w:pPr>
                        <w:jc w:val="both"/>
                        <w:rPr>
                          <w:rFonts w:ascii="Verdana" w:eastAsia="Calibri" w:hAnsi="Verdana" w:cs="Times New Roman"/>
                          <w:color w:val="FFFFFF" w:themeColor="background1"/>
                        </w:rPr>
                      </w:pPr>
                      <w:r w:rsidRPr="003855A6">
                        <w:rPr>
                          <w:rFonts w:ascii="Verdana" w:eastAsia="Calibri" w:hAnsi="Verdana" w:cs="Times New Roman"/>
                          <w:color w:val="FFFFFF" w:themeColor="background1"/>
                        </w:rPr>
                        <w:t>According to statistics compiled, StAR’s Twitter channel has had - to date - over 15,000 viewings and has a potential reach of over 500,000 followers. Additionally according to a tool which measures online influence (Klout.com), StAR has a rating which puts it above average (and rising), which is a considerable achievement taking into account the amount of time that the Twitter channel has been in existence.</w:t>
                      </w:r>
                    </w:p>
                  </w:txbxContent>
                </v:textbox>
                <w10:wrap type="square" anchorx="margin" anchory="margin"/>
              </v:rect>
            </w:pict>
          </mc:Fallback>
        </mc:AlternateContent>
      </w:r>
      <w:r w:rsidR="00766866" w:rsidRPr="00766866">
        <w:rPr>
          <w:rFonts w:ascii="Verdana" w:eastAsia="Calibri" w:hAnsi="Verdana" w:cs="Times New Roman"/>
        </w:rPr>
        <w:t>The intention of these combined activities has been to establish StAR as a global center of expertise, knowledge and practice on the issue of asset recovery and to contrib</w:t>
      </w:r>
      <w:r w:rsidR="00766866">
        <w:rPr>
          <w:rFonts w:ascii="Verdana" w:eastAsia="Calibri" w:hAnsi="Verdana" w:cs="Times New Roman"/>
        </w:rPr>
        <w:t>ute more broadly to World Bank and UNODC’s</w:t>
      </w:r>
      <w:r w:rsidR="00766866" w:rsidRPr="00766866">
        <w:rPr>
          <w:rFonts w:ascii="Verdana" w:eastAsia="Calibri" w:hAnsi="Verdana" w:cs="Times New Roman"/>
        </w:rPr>
        <w:t xml:space="preserve"> role in combating grand corruption.</w:t>
      </w:r>
    </w:p>
    <w:p w14:paraId="66BBD53A" w14:textId="77777777" w:rsidR="00766866" w:rsidRDefault="00766866" w:rsidP="00766866">
      <w:pPr>
        <w:jc w:val="both"/>
        <w:rPr>
          <w:rFonts w:ascii="Verdana" w:eastAsia="Calibri" w:hAnsi="Verdana" w:cs="Times New Roman"/>
        </w:rPr>
      </w:pPr>
      <w:r w:rsidRPr="00766866">
        <w:rPr>
          <w:rFonts w:ascii="Verdana" w:eastAsia="Calibri" w:hAnsi="Verdana" w:cs="Times New Roman"/>
        </w:rPr>
        <w:t xml:space="preserve">In line with StAR’s communications strategy, it was decided in February 2013 to establish a StAR Twitter Channel as a means of disseminating information on the issue of asset recovery in general and also specifically on the Unit’s activities and achievements. Twitter is the fastest growing social media site on the internet with over 550 million ‘followers’ subscribed to it (as of July 2013), and an additional 135,000 signing up to it </w:t>
      </w:r>
      <w:r w:rsidRPr="00766866">
        <w:rPr>
          <w:rFonts w:ascii="Verdana" w:eastAsia="Calibri" w:hAnsi="Verdana" w:cs="Times New Roman"/>
          <w:i/>
        </w:rPr>
        <w:t xml:space="preserve">every day. </w:t>
      </w:r>
    </w:p>
    <w:p w14:paraId="4EEFF7F9" w14:textId="77777777" w:rsidR="00766866" w:rsidRPr="00766866" w:rsidRDefault="00766866" w:rsidP="00766866">
      <w:pPr>
        <w:jc w:val="both"/>
        <w:rPr>
          <w:rFonts w:ascii="Verdana" w:eastAsia="Calibri" w:hAnsi="Verdana" w:cs="Times New Roman"/>
        </w:rPr>
      </w:pPr>
      <w:r w:rsidRPr="00766866">
        <w:rPr>
          <w:rFonts w:ascii="Verdana" w:eastAsia="Calibri" w:hAnsi="Verdana" w:cs="Times New Roman"/>
        </w:rPr>
        <w:t xml:space="preserve">Twitter offered the most appropriate tool given StAR’s resources and communications objectives, particularly as a means of driving internet traffic to the StAR website. Following World Bank internal procedures StAR’s Twitter channel (called @returningassets) became operational at the beginning of April 2013. Over two ‘tweets’ (messages) are put out per day on average, and these are also displayed on the website, further increasing their visibility. Since it was established @returningassets has consistently accrued followers at the rate of approximately 2-3 per day. </w:t>
      </w:r>
    </w:p>
    <w:p w14:paraId="6708E67E" w14:textId="77777777" w:rsidR="00766866" w:rsidRPr="00766866" w:rsidRDefault="00766866" w:rsidP="00766866">
      <w:pPr>
        <w:jc w:val="both"/>
        <w:rPr>
          <w:rFonts w:ascii="Verdana" w:eastAsia="Calibri" w:hAnsi="Verdana" w:cs="Times New Roman"/>
        </w:rPr>
      </w:pPr>
      <w:r w:rsidRPr="00766866">
        <w:rPr>
          <w:rFonts w:ascii="Verdana" w:eastAsia="Calibri" w:hAnsi="Verdana" w:cs="Times New Roman"/>
        </w:rPr>
        <w:t xml:space="preserve">StAR’s Twitter channel has provided a useful platform for the dissemination of blogs and sanctioned comments by staff members along with relevant material from other online sources. It has allowed StAR to both formulate and be a prominent part of an ‘online’ community of experts and interested parties on the issue of asset recovery.    </w:t>
      </w:r>
    </w:p>
    <w:p w14:paraId="5B7F6436" w14:textId="77777777" w:rsidR="00766866" w:rsidRPr="00766866" w:rsidRDefault="00766866" w:rsidP="00766866">
      <w:pPr>
        <w:jc w:val="both"/>
        <w:rPr>
          <w:rFonts w:ascii="Verdana" w:eastAsia="Calibri" w:hAnsi="Verdana" w:cs="Times New Roman"/>
        </w:rPr>
      </w:pPr>
      <w:r w:rsidRPr="00766866">
        <w:rPr>
          <w:rFonts w:ascii="Verdana" w:eastAsia="Calibri" w:hAnsi="Verdana" w:cs="Times New Roman"/>
        </w:rPr>
        <w:t>StAR’s communications strategy has sought to raise the profile of the unit both within the World Bank as well among external stakeholders. Validation by a respected external source, such as a media outlet</w:t>
      </w:r>
      <w:r w:rsidR="00DC6DEE">
        <w:rPr>
          <w:rFonts w:ascii="Verdana" w:eastAsia="Calibri" w:hAnsi="Verdana" w:cs="Times New Roman"/>
        </w:rPr>
        <w:t>,</w:t>
      </w:r>
      <w:r w:rsidRPr="00766866">
        <w:rPr>
          <w:rFonts w:ascii="Verdana" w:eastAsia="Calibri" w:hAnsi="Verdana" w:cs="Times New Roman"/>
        </w:rPr>
        <w:t xml:space="preserve"> is able to address both constituencies simultaneously to considerable effect. As such it was decided at the start of 2013 to endeavor to gain coverage of the issue of asset recovery including a mention of StAR in the Economist magazine; it being one of the most influential sources globally, of news and comment on financial and development related matters.</w:t>
      </w:r>
    </w:p>
    <w:p w14:paraId="41344FCC" w14:textId="77777777" w:rsidR="00203727" w:rsidRDefault="00766866" w:rsidP="00DC6DEE">
      <w:pPr>
        <w:jc w:val="both"/>
        <w:rPr>
          <w:rFonts w:ascii="Verdana" w:eastAsia="Calibri" w:hAnsi="Verdana" w:cs="Times New Roman"/>
        </w:rPr>
      </w:pPr>
      <w:r w:rsidRPr="00766866">
        <w:rPr>
          <w:rFonts w:ascii="Verdana" w:eastAsia="Calibri" w:hAnsi="Verdana" w:cs="Times New Roman"/>
        </w:rPr>
        <w:t xml:space="preserve">In January 2013, StAR made contact with an Economist correspondent in New York. Following the initial meeting, the correspondent came to Washington to meet the StAR coordinator for an off the record discussion. During this time, StAR also facilitated further contacts for the journalist with law enforcement and government officials as well as experts in a number of countries on the issue of asset recovery. As a direct consequence of StAR’s efforts, a piece (including a quote by the StAR coordinator) along with an editorial was published in the magazine in May 2009. This article was further disseminated on StAR’s website, Twitter channel, and other World Bank internal channels, giving the Unit (and the issue of asset recovery) high visibility as intended among target audiences. </w:t>
      </w:r>
    </w:p>
    <w:p w14:paraId="0EE61955" w14:textId="77777777" w:rsidR="00660707" w:rsidRPr="00660707" w:rsidRDefault="00C30A3F" w:rsidP="00660707">
      <w:pPr>
        <w:pStyle w:val="Heading1"/>
        <w:rPr>
          <w:rFonts w:ascii="Verdana" w:hAnsi="Verdana"/>
          <w:color w:val="0070C0"/>
        </w:rPr>
      </w:pPr>
      <w:bookmarkStart w:id="10" w:name="_Toc365298707"/>
      <w:r>
        <w:rPr>
          <w:rFonts w:ascii="Verdana" w:hAnsi="Verdana"/>
          <w:color w:val="0070C0"/>
        </w:rPr>
        <w:t>Implementation Arrangements</w:t>
      </w:r>
      <w:bookmarkEnd w:id="10"/>
    </w:p>
    <w:p w14:paraId="2C668BA6" w14:textId="77777777" w:rsidR="00795923" w:rsidRDefault="00795923" w:rsidP="00E632CF">
      <w:pPr>
        <w:jc w:val="both"/>
        <w:rPr>
          <w:rFonts w:ascii="Verdana" w:hAnsi="Verdana"/>
        </w:rPr>
      </w:pPr>
    </w:p>
    <w:p w14:paraId="75083ADD" w14:textId="77777777" w:rsidR="00795923" w:rsidRPr="00E632CF" w:rsidRDefault="00E632CF" w:rsidP="00E632CF">
      <w:pPr>
        <w:jc w:val="both"/>
        <w:rPr>
          <w:rFonts w:ascii="Verdana" w:hAnsi="Verdana"/>
          <w:i/>
        </w:rPr>
      </w:pPr>
      <w:r w:rsidRPr="00E632CF">
        <w:rPr>
          <w:rFonts w:ascii="Verdana" w:hAnsi="Verdana"/>
          <w:i/>
          <w:u w:val="single"/>
        </w:rPr>
        <w:t>Issue assessed</w:t>
      </w:r>
      <w:r w:rsidRPr="00E632CF">
        <w:rPr>
          <w:rFonts w:ascii="Verdana" w:hAnsi="Verdana"/>
          <w:i/>
        </w:rPr>
        <w:t>: The extent to which the partnership arrangements at the implementation level contribute to achieving the StAR Initiative’s objectives and add value to the work of UNODC and the WBG.</w:t>
      </w:r>
    </w:p>
    <w:p w14:paraId="57C72F23" w14:textId="77777777" w:rsidR="00E632CF" w:rsidRDefault="00E632CF" w:rsidP="00E632CF">
      <w:pPr>
        <w:jc w:val="both"/>
        <w:rPr>
          <w:rFonts w:ascii="Verdana" w:hAnsi="Verdana"/>
        </w:rPr>
      </w:pPr>
      <w:r>
        <w:rPr>
          <w:rFonts w:ascii="Verdana" w:hAnsi="Verdana"/>
        </w:rPr>
        <w:t xml:space="preserve">The results achieved to date (as detailed above) and the </w:t>
      </w:r>
      <w:r w:rsidR="00AB2515">
        <w:rPr>
          <w:rFonts w:ascii="Verdana" w:hAnsi="Verdana"/>
        </w:rPr>
        <w:t>prominent</w:t>
      </w:r>
      <w:r>
        <w:rPr>
          <w:rFonts w:ascii="Verdana" w:hAnsi="Verdana"/>
        </w:rPr>
        <w:t xml:space="preserve"> role StAR plays in the international AR arena would not have been achieved if not for the partnership between the WB and UNODC.</w:t>
      </w:r>
      <w:r w:rsidR="00AB2515">
        <w:rPr>
          <w:rFonts w:ascii="Verdana" w:hAnsi="Verdana"/>
        </w:rPr>
        <w:t xml:space="preserve"> Undoubtedly, the practical aspects of conducting work under such a unique manner have posed challenges. The figure below identifies the advantages and complications that have arisen. </w:t>
      </w:r>
    </w:p>
    <w:p w14:paraId="0F683F7D" w14:textId="77777777" w:rsidR="00AB2515" w:rsidRDefault="00AB2515" w:rsidP="00E632CF">
      <w:pPr>
        <w:jc w:val="both"/>
        <w:rPr>
          <w:rFonts w:ascii="Verdana" w:hAnsi="Verdana"/>
        </w:rPr>
      </w:pPr>
      <w:r>
        <w:rPr>
          <w:rFonts w:ascii="Verdana" w:hAnsi="Verdana"/>
        </w:rPr>
        <w:t>It is important to note that the nature of</w:t>
      </w:r>
      <w:r w:rsidR="00694BB2">
        <w:rPr>
          <w:rFonts w:ascii="Verdana" w:hAnsi="Verdana"/>
        </w:rPr>
        <w:t xml:space="preserve"> the implementation issues are </w:t>
      </w:r>
      <w:r>
        <w:rPr>
          <w:rFonts w:ascii="Verdana" w:hAnsi="Verdana"/>
        </w:rPr>
        <w:t xml:space="preserve">operational </w:t>
      </w:r>
      <w:r w:rsidR="00ED1D23">
        <w:rPr>
          <w:rFonts w:ascii="Verdana" w:hAnsi="Verdana"/>
        </w:rPr>
        <w:t>and</w:t>
      </w:r>
      <w:r>
        <w:rPr>
          <w:rFonts w:ascii="Verdana" w:hAnsi="Verdana"/>
        </w:rPr>
        <w:t xml:space="preserve"> can be dealt by the Secretariat adjusting work/communication processes. </w:t>
      </w:r>
      <w:r w:rsidR="00694BB2">
        <w:rPr>
          <w:rFonts w:ascii="Verdana" w:hAnsi="Verdana"/>
        </w:rPr>
        <w:t>The implementation concerns identified are not of a strategic nature. Nonetheless</w:t>
      </w:r>
      <w:r w:rsidR="00ED1D23">
        <w:rPr>
          <w:rFonts w:ascii="Verdana" w:hAnsi="Verdana"/>
        </w:rPr>
        <w:t>,</w:t>
      </w:r>
      <w:r w:rsidR="00694BB2">
        <w:rPr>
          <w:rFonts w:ascii="Verdana" w:hAnsi="Verdana"/>
        </w:rPr>
        <w:t xml:space="preserve"> the MC may wish to </w:t>
      </w:r>
      <w:r w:rsidR="00C05443">
        <w:rPr>
          <w:rFonts w:ascii="Verdana" w:hAnsi="Verdana"/>
        </w:rPr>
        <w:t>complement Secretariat level actions by encouraging senior leaders in both organizations to put in place practices that can reduce any of the concerns.</w:t>
      </w:r>
    </w:p>
    <w:p w14:paraId="2D5855DC" w14:textId="77777777" w:rsidR="00256B6E" w:rsidRPr="00E632CF" w:rsidRDefault="00ED1D23" w:rsidP="00256B6E">
      <w:pPr>
        <w:jc w:val="both"/>
        <w:rPr>
          <w:rFonts w:ascii="Verdana" w:hAnsi="Verdana"/>
        </w:rPr>
      </w:pPr>
      <w:r>
        <w:rPr>
          <w:rFonts w:ascii="Verdana" w:hAnsi="Verdana"/>
        </w:rPr>
        <w:t>T</w:t>
      </w:r>
      <w:r w:rsidRPr="00ED1D23">
        <w:rPr>
          <w:rFonts w:ascii="Verdana" w:hAnsi="Verdana"/>
        </w:rPr>
        <w:t>he partnership arrangements at the implementation level add</w:t>
      </w:r>
      <w:r>
        <w:rPr>
          <w:rFonts w:ascii="Verdana" w:hAnsi="Verdana"/>
        </w:rPr>
        <w:t xml:space="preserve"> value </w:t>
      </w:r>
      <w:r w:rsidRPr="00ED1D23">
        <w:rPr>
          <w:rFonts w:ascii="Verdana" w:hAnsi="Verdana"/>
        </w:rPr>
        <w:t>to the work of UNODC and the WB</w:t>
      </w:r>
      <w:r w:rsidR="00256B6E">
        <w:rPr>
          <w:rFonts w:ascii="Verdana" w:hAnsi="Verdana"/>
        </w:rPr>
        <w:t xml:space="preserve">. The UNCAC framework and UNODC’s mandate are complemented by the WB’s </w:t>
      </w:r>
      <w:r w:rsidR="00256B6E" w:rsidRPr="00256B6E">
        <w:rPr>
          <w:rFonts w:ascii="Verdana" w:hAnsi="Verdana"/>
        </w:rPr>
        <w:t>convening power</w:t>
      </w:r>
      <w:r w:rsidR="00256B6E">
        <w:rPr>
          <w:rFonts w:ascii="Verdana" w:hAnsi="Verdana"/>
        </w:rPr>
        <w:t xml:space="preserve"> and areas of focus.  The </w:t>
      </w:r>
      <w:r w:rsidRPr="00ED1D23">
        <w:rPr>
          <w:rFonts w:ascii="Verdana" w:hAnsi="Verdana"/>
        </w:rPr>
        <w:t xml:space="preserve">legitimacy </w:t>
      </w:r>
      <w:r w:rsidR="00256B6E">
        <w:rPr>
          <w:rFonts w:ascii="Verdana" w:hAnsi="Verdana"/>
        </w:rPr>
        <w:t>derived is crucial for opening doors; the use of the expertise and resources available to both allow them to leverage StAR in fulfilling their mandates.</w:t>
      </w:r>
    </w:p>
    <w:p w14:paraId="30E29C49" w14:textId="77777777" w:rsidR="00E632CF" w:rsidRPr="00E632CF" w:rsidRDefault="00E632CF" w:rsidP="00ED1D23">
      <w:pPr>
        <w:jc w:val="both"/>
        <w:rPr>
          <w:rFonts w:ascii="Verdana" w:hAnsi="Verdana"/>
        </w:rPr>
      </w:pPr>
    </w:p>
    <w:p w14:paraId="00925B50" w14:textId="77777777" w:rsidR="00660707" w:rsidRDefault="00795923">
      <w:pPr>
        <w:rPr>
          <w:rFonts w:ascii="Verdana" w:eastAsiaTheme="majorEastAsia" w:hAnsi="Verdana" w:cs="Times New Roman"/>
          <w:b/>
          <w:bCs/>
          <w:color w:val="0070C0"/>
          <w:sz w:val="28"/>
          <w:szCs w:val="28"/>
        </w:rPr>
      </w:pPr>
      <w:r>
        <w:rPr>
          <w:rFonts w:ascii="Verdana" w:hAnsi="Verdana" w:cs="Times New Roman"/>
          <w:noProof/>
          <w:color w:val="0070C0"/>
          <w:lang w:val="en-AU" w:eastAsia="en-AU"/>
        </w:rPr>
        <w:drawing>
          <wp:anchor distT="0" distB="0" distL="114300" distR="114300" simplePos="0" relativeHeight="251676672" behindDoc="0" locked="0" layoutInCell="1" allowOverlap="1" wp14:anchorId="33FB9A40" wp14:editId="56596051">
            <wp:simplePos x="0" y="0"/>
            <wp:positionH relativeFrom="column">
              <wp:posOffset>-471805</wp:posOffset>
            </wp:positionH>
            <wp:positionV relativeFrom="paragraph">
              <wp:posOffset>-635</wp:posOffset>
            </wp:positionV>
            <wp:extent cx="6847205" cy="54070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47205" cy="540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923">
        <w:rPr>
          <w:rFonts w:ascii="Verdana" w:hAnsi="Verdana" w:cs="Times New Roman"/>
          <w:color w:val="0070C0"/>
        </w:rPr>
        <w:t xml:space="preserve"> </w:t>
      </w:r>
      <w:r w:rsidR="00660707">
        <w:rPr>
          <w:rFonts w:ascii="Verdana" w:hAnsi="Verdana" w:cs="Times New Roman"/>
          <w:color w:val="0070C0"/>
        </w:rPr>
        <w:br w:type="page"/>
      </w:r>
    </w:p>
    <w:p w14:paraId="09C5C7C9" w14:textId="77777777" w:rsidR="007753D5" w:rsidRPr="000D3A7A" w:rsidRDefault="007753D5" w:rsidP="007753D5">
      <w:pPr>
        <w:pStyle w:val="Heading1"/>
        <w:rPr>
          <w:rFonts w:ascii="Verdana" w:hAnsi="Verdana" w:cs="Times New Roman"/>
          <w:color w:val="0070C0"/>
          <w:lang w:val="en-CA"/>
        </w:rPr>
      </w:pPr>
      <w:bookmarkStart w:id="11" w:name="_Toc365298708"/>
      <w:r w:rsidRPr="000D3A7A">
        <w:rPr>
          <w:rFonts w:ascii="Verdana" w:hAnsi="Verdana" w:cs="Times New Roman"/>
          <w:color w:val="0070C0"/>
          <w:lang w:val="en-CA"/>
        </w:rPr>
        <w:t xml:space="preserve">Conclusions &amp; </w:t>
      </w:r>
      <w:r w:rsidRPr="00D81E59">
        <w:rPr>
          <w:rFonts w:ascii="Verdana" w:hAnsi="Verdana" w:cs="Times New Roman"/>
          <w:color w:val="0070C0"/>
        </w:rPr>
        <w:t>Recommendations</w:t>
      </w:r>
      <w:bookmarkEnd w:id="11"/>
    </w:p>
    <w:p w14:paraId="038E1496" w14:textId="77777777" w:rsidR="00B20800" w:rsidRPr="000D3A7A" w:rsidRDefault="00B20800" w:rsidP="00EB737F">
      <w:pPr>
        <w:jc w:val="both"/>
        <w:rPr>
          <w:rFonts w:ascii="Verdana" w:hAnsi="Verdana" w:cs="Times New Roman"/>
          <w:noProof/>
          <w:lang w:val="en-CA" w:eastAsia="en-CA"/>
        </w:rPr>
      </w:pPr>
    </w:p>
    <w:p w14:paraId="7CB85DB2" w14:textId="77777777" w:rsidR="00D7694D" w:rsidRDefault="00D7694D" w:rsidP="00D7694D">
      <w:pPr>
        <w:jc w:val="both"/>
        <w:rPr>
          <w:rFonts w:ascii="Verdana" w:hAnsi="Verdana" w:cs="Times New Roman"/>
          <w:noProof/>
          <w:lang w:val="en-CA" w:eastAsia="en-CA"/>
        </w:rPr>
      </w:pPr>
      <w:r>
        <w:rPr>
          <w:rFonts w:ascii="Verdana" w:hAnsi="Verdana" w:cs="Times New Roman"/>
          <w:noProof/>
          <w:lang w:val="en-CA" w:eastAsia="en-CA"/>
        </w:rPr>
        <w:t>The data detailed in the preceding sections, which was collected and evaluated internally, leads to a positive assessment of StAR.  In order to provide an additional dimension to the assessment and as a means to triangulate the evidence t</w:t>
      </w:r>
      <w:r w:rsidR="00EB737F">
        <w:rPr>
          <w:rFonts w:ascii="Verdana" w:hAnsi="Verdana" w:cs="Times New Roman"/>
          <w:noProof/>
          <w:lang w:val="en-CA" w:eastAsia="en-CA"/>
        </w:rPr>
        <w:t>he internal review surveyed external stakeholders (beneficiaries of StAR assistance and collaborators).</w:t>
      </w:r>
      <w:r>
        <w:rPr>
          <w:rFonts w:ascii="Verdana" w:hAnsi="Verdana" w:cs="Times New Roman"/>
          <w:noProof/>
          <w:lang w:val="en-CA" w:eastAsia="en-CA"/>
        </w:rPr>
        <w:t xml:space="preserve"> </w:t>
      </w:r>
      <w:r w:rsidR="00CC35C1">
        <w:rPr>
          <w:rFonts w:ascii="Verdana" w:hAnsi="Verdana" w:cs="Times New Roman"/>
          <w:noProof/>
          <w:lang w:val="en-CA" w:eastAsia="en-CA"/>
        </w:rPr>
        <w:t>The findings of the survey, in and of themselves, provide a concise</w:t>
      </w:r>
      <w:r w:rsidR="009C6A60">
        <w:rPr>
          <w:rFonts w:ascii="Verdana" w:hAnsi="Verdana" w:cs="Times New Roman"/>
          <w:noProof/>
          <w:lang w:val="en-CA" w:eastAsia="en-CA"/>
        </w:rPr>
        <w:t>,</w:t>
      </w:r>
      <w:r w:rsidR="00CC35C1">
        <w:rPr>
          <w:rFonts w:ascii="Verdana" w:hAnsi="Verdana" w:cs="Times New Roman"/>
          <w:noProof/>
          <w:lang w:val="en-CA" w:eastAsia="en-CA"/>
        </w:rPr>
        <w:t xml:space="preserve"> summative view of the value of StAR.</w:t>
      </w:r>
      <w:r w:rsidR="00EB737F">
        <w:rPr>
          <w:rFonts w:ascii="Verdana" w:hAnsi="Verdana" w:cs="Times New Roman"/>
          <w:noProof/>
          <w:lang w:val="en-CA" w:eastAsia="en-CA"/>
        </w:rPr>
        <w:t xml:space="preserve"> </w:t>
      </w:r>
    </w:p>
    <w:p w14:paraId="47EF7BC0" w14:textId="77777777" w:rsidR="00EB737F" w:rsidRDefault="00EB737F" w:rsidP="00D7694D">
      <w:pPr>
        <w:jc w:val="both"/>
        <w:rPr>
          <w:rFonts w:ascii="Verdana" w:hAnsi="Verdana" w:cs="Times New Roman"/>
          <w:noProof/>
          <w:lang w:val="en-CA" w:eastAsia="en-CA"/>
        </w:rPr>
      </w:pPr>
      <w:r>
        <w:rPr>
          <w:rFonts w:ascii="Verdana" w:hAnsi="Verdana" w:cs="Times New Roman"/>
          <w:noProof/>
          <w:lang w:val="en-CA" w:eastAsia="en-CA"/>
        </w:rPr>
        <w:t xml:space="preserve">Those who responded (n=69) </w:t>
      </w:r>
      <w:r w:rsidR="00D7694D">
        <w:rPr>
          <w:rFonts w:ascii="Verdana" w:hAnsi="Verdana" w:cs="Times New Roman"/>
          <w:noProof/>
          <w:lang w:val="en-CA" w:eastAsia="en-CA"/>
        </w:rPr>
        <w:t xml:space="preserve">to the survey </w:t>
      </w:r>
      <w:r>
        <w:rPr>
          <w:rFonts w:ascii="Verdana" w:hAnsi="Verdana" w:cs="Times New Roman"/>
          <w:noProof/>
          <w:lang w:val="en-CA" w:eastAsia="en-CA"/>
        </w:rPr>
        <w:t>had the following profile:</w:t>
      </w:r>
    </w:p>
    <w:p w14:paraId="496B3D35" w14:textId="77777777" w:rsidR="00EB737F" w:rsidRPr="00EB737F" w:rsidRDefault="00CF0541" w:rsidP="00EB737F">
      <w:pPr>
        <w:numPr>
          <w:ilvl w:val="0"/>
          <w:numId w:val="27"/>
        </w:numPr>
        <w:rPr>
          <w:rFonts w:ascii="Verdana" w:hAnsi="Verdana" w:cs="Times New Roman"/>
          <w:noProof/>
          <w:lang w:eastAsia="en-CA"/>
        </w:rPr>
      </w:pPr>
      <w:r>
        <w:rPr>
          <w:rFonts w:ascii="Verdana" w:hAnsi="Verdana" w:cs="Times New Roman"/>
          <w:noProof/>
          <w:lang w:val="en-CA" w:eastAsia="en-CA"/>
        </w:rPr>
        <w:t xml:space="preserve">9% </w:t>
      </w:r>
      <w:r w:rsidR="00EB737F">
        <w:rPr>
          <w:rFonts w:ascii="Verdana" w:hAnsi="Verdana" w:cs="Times New Roman"/>
          <w:noProof/>
          <w:lang w:val="en-CA" w:eastAsia="en-CA"/>
        </w:rPr>
        <w:t>were</w:t>
      </w:r>
      <w:r w:rsidR="00EB737F" w:rsidRPr="00EB737F">
        <w:rPr>
          <w:rFonts w:ascii="Verdana" w:hAnsi="Verdana" w:cs="Times New Roman"/>
          <w:noProof/>
          <w:lang w:eastAsia="en-CA"/>
        </w:rPr>
        <w:t xml:space="preserve"> recipient</w:t>
      </w:r>
      <w:r w:rsidR="00EB737F">
        <w:rPr>
          <w:rFonts w:ascii="Verdana" w:hAnsi="Verdana" w:cs="Times New Roman"/>
          <w:noProof/>
          <w:lang w:eastAsia="en-CA"/>
        </w:rPr>
        <w:t>s</w:t>
      </w:r>
      <w:r w:rsidR="00EB737F" w:rsidRPr="00EB737F">
        <w:rPr>
          <w:rFonts w:ascii="Verdana" w:hAnsi="Verdana" w:cs="Times New Roman"/>
          <w:noProof/>
          <w:lang w:eastAsia="en-CA"/>
        </w:rPr>
        <w:t xml:space="preserve"> of StAR technical advisory services, training or mentoring in the context of a specific asset recovery related case (s);</w:t>
      </w:r>
    </w:p>
    <w:p w14:paraId="3217E688" w14:textId="77777777" w:rsidR="00EB737F" w:rsidRPr="00EB737F" w:rsidRDefault="00CF0541" w:rsidP="00EB737F">
      <w:pPr>
        <w:numPr>
          <w:ilvl w:val="0"/>
          <w:numId w:val="27"/>
        </w:numPr>
        <w:jc w:val="both"/>
        <w:rPr>
          <w:rFonts w:ascii="Verdana" w:hAnsi="Verdana" w:cs="Times New Roman"/>
          <w:noProof/>
          <w:lang w:eastAsia="en-CA"/>
        </w:rPr>
      </w:pPr>
      <w:r>
        <w:rPr>
          <w:rFonts w:ascii="Verdana" w:hAnsi="Verdana" w:cs="Times New Roman"/>
          <w:noProof/>
          <w:lang w:eastAsia="en-CA"/>
        </w:rPr>
        <w:t xml:space="preserve">15% </w:t>
      </w:r>
      <w:r w:rsidR="00EB737F" w:rsidRPr="00EB737F">
        <w:rPr>
          <w:rFonts w:ascii="Verdana" w:hAnsi="Verdana" w:cs="Times New Roman"/>
          <w:noProof/>
          <w:lang w:eastAsia="en-CA"/>
        </w:rPr>
        <w:t>made use of StARs’ facilitation of bilateral meetings with relevant authorities of other countries;</w:t>
      </w:r>
    </w:p>
    <w:p w14:paraId="59F3C5CC" w14:textId="77777777" w:rsidR="00EB737F" w:rsidRPr="00EB737F" w:rsidRDefault="00CF0541" w:rsidP="00EB737F">
      <w:pPr>
        <w:numPr>
          <w:ilvl w:val="0"/>
          <w:numId w:val="27"/>
        </w:numPr>
        <w:jc w:val="both"/>
        <w:rPr>
          <w:rFonts w:ascii="Verdana" w:hAnsi="Verdana" w:cs="Times New Roman"/>
          <w:noProof/>
          <w:lang w:eastAsia="en-CA"/>
        </w:rPr>
      </w:pPr>
      <w:r>
        <w:rPr>
          <w:rFonts w:ascii="Verdana" w:hAnsi="Verdana" w:cs="Times New Roman"/>
          <w:noProof/>
          <w:lang w:eastAsia="en-CA"/>
        </w:rPr>
        <w:t xml:space="preserve">7% </w:t>
      </w:r>
      <w:r w:rsidR="00EB737F">
        <w:rPr>
          <w:rFonts w:ascii="Verdana" w:hAnsi="Verdana" w:cs="Times New Roman"/>
          <w:noProof/>
          <w:lang w:eastAsia="en-CA"/>
        </w:rPr>
        <w:t>were</w:t>
      </w:r>
      <w:r w:rsidR="00EB737F" w:rsidRPr="00EB737F">
        <w:rPr>
          <w:rFonts w:ascii="Verdana" w:hAnsi="Verdana" w:cs="Times New Roman"/>
          <w:noProof/>
          <w:lang w:eastAsia="en-CA"/>
        </w:rPr>
        <w:t xml:space="preserve"> recipient</w:t>
      </w:r>
      <w:r w:rsidR="00EB737F">
        <w:rPr>
          <w:rFonts w:ascii="Verdana" w:hAnsi="Verdana" w:cs="Times New Roman"/>
          <w:noProof/>
          <w:lang w:eastAsia="en-CA"/>
        </w:rPr>
        <w:t>s</w:t>
      </w:r>
      <w:r w:rsidR="00EB737F" w:rsidRPr="00EB737F">
        <w:rPr>
          <w:rFonts w:ascii="Verdana" w:hAnsi="Verdana" w:cs="Times New Roman"/>
          <w:noProof/>
          <w:lang w:eastAsia="en-CA"/>
        </w:rPr>
        <w:t xml:space="preserve"> of StAR policy advice and/or engaged with StAR in the context of policy making;</w:t>
      </w:r>
    </w:p>
    <w:p w14:paraId="77F80D81" w14:textId="77777777" w:rsidR="00EB737F" w:rsidRPr="00EB737F" w:rsidRDefault="00CF0541" w:rsidP="00EB737F">
      <w:pPr>
        <w:numPr>
          <w:ilvl w:val="0"/>
          <w:numId w:val="27"/>
        </w:numPr>
        <w:jc w:val="both"/>
        <w:rPr>
          <w:rFonts w:ascii="Verdana" w:hAnsi="Verdana" w:cs="Times New Roman"/>
          <w:noProof/>
          <w:lang w:eastAsia="en-CA"/>
        </w:rPr>
      </w:pPr>
      <w:r>
        <w:rPr>
          <w:rFonts w:ascii="Verdana" w:hAnsi="Verdana" w:cs="Times New Roman"/>
          <w:noProof/>
          <w:lang w:eastAsia="en-CA"/>
        </w:rPr>
        <w:t xml:space="preserve">28% </w:t>
      </w:r>
      <w:r w:rsidR="00EB737F" w:rsidRPr="00EB737F">
        <w:rPr>
          <w:rFonts w:ascii="Verdana" w:hAnsi="Verdana" w:cs="Times New Roman"/>
          <w:noProof/>
          <w:lang w:eastAsia="en-CA"/>
        </w:rPr>
        <w:t>attended StAR general capacity building events such as trainings, workshops or conferences;</w:t>
      </w:r>
    </w:p>
    <w:p w14:paraId="022B0B5F" w14:textId="77777777" w:rsidR="00EB737F" w:rsidRPr="00EB737F" w:rsidRDefault="00CF0541" w:rsidP="00EB737F">
      <w:pPr>
        <w:numPr>
          <w:ilvl w:val="0"/>
          <w:numId w:val="27"/>
        </w:numPr>
        <w:jc w:val="both"/>
        <w:rPr>
          <w:rFonts w:ascii="Verdana" w:hAnsi="Verdana" w:cs="Times New Roman"/>
          <w:noProof/>
          <w:lang w:eastAsia="en-CA"/>
        </w:rPr>
      </w:pPr>
      <w:r>
        <w:rPr>
          <w:rFonts w:ascii="Verdana" w:hAnsi="Verdana" w:cs="Times New Roman"/>
          <w:noProof/>
          <w:lang w:eastAsia="en-CA"/>
        </w:rPr>
        <w:t xml:space="preserve">21% </w:t>
      </w:r>
      <w:r w:rsidR="00EB737F" w:rsidRPr="00EB737F">
        <w:rPr>
          <w:rFonts w:ascii="Verdana" w:hAnsi="Verdana" w:cs="Times New Roman"/>
          <w:noProof/>
          <w:lang w:eastAsia="en-CA"/>
        </w:rPr>
        <w:t>used StAR publications or other knowledge products;</w:t>
      </w:r>
    </w:p>
    <w:p w14:paraId="485FF894" w14:textId="77777777" w:rsidR="00EB737F" w:rsidRPr="00EB737F" w:rsidRDefault="00CF0541" w:rsidP="00EB737F">
      <w:pPr>
        <w:numPr>
          <w:ilvl w:val="0"/>
          <w:numId w:val="27"/>
        </w:numPr>
        <w:jc w:val="both"/>
        <w:rPr>
          <w:rFonts w:ascii="Verdana" w:hAnsi="Verdana" w:cs="Times New Roman"/>
          <w:noProof/>
          <w:lang w:eastAsia="en-CA"/>
        </w:rPr>
      </w:pPr>
      <w:r>
        <w:rPr>
          <w:rFonts w:ascii="Verdana" w:hAnsi="Verdana" w:cs="Times New Roman"/>
          <w:noProof/>
          <w:lang w:eastAsia="en-CA"/>
        </w:rPr>
        <w:t xml:space="preserve">8% </w:t>
      </w:r>
      <w:r w:rsidR="00EB737F" w:rsidRPr="00EB737F">
        <w:rPr>
          <w:rFonts w:ascii="Verdana" w:hAnsi="Verdana" w:cs="Times New Roman"/>
          <w:noProof/>
          <w:lang w:eastAsia="en-CA"/>
        </w:rPr>
        <w:t>cooperated in the production of StAR knowledge products;</w:t>
      </w:r>
    </w:p>
    <w:p w14:paraId="24D02108" w14:textId="77777777" w:rsidR="00EB737F" w:rsidRPr="00EB737F" w:rsidRDefault="00CF0541" w:rsidP="00EB737F">
      <w:pPr>
        <w:numPr>
          <w:ilvl w:val="0"/>
          <w:numId w:val="27"/>
        </w:numPr>
        <w:jc w:val="both"/>
        <w:rPr>
          <w:rFonts w:ascii="Verdana" w:hAnsi="Verdana" w:cs="Times New Roman"/>
          <w:noProof/>
          <w:lang w:eastAsia="en-CA"/>
        </w:rPr>
      </w:pPr>
      <w:r>
        <w:rPr>
          <w:rFonts w:ascii="Verdana" w:hAnsi="Verdana" w:cs="Times New Roman"/>
          <w:noProof/>
          <w:lang w:eastAsia="en-CA"/>
        </w:rPr>
        <w:t xml:space="preserve">1% </w:t>
      </w:r>
      <w:r w:rsidR="00EB737F" w:rsidRPr="00EB737F">
        <w:rPr>
          <w:rFonts w:ascii="Verdana" w:hAnsi="Verdana" w:cs="Times New Roman"/>
          <w:noProof/>
          <w:lang w:eastAsia="en-CA"/>
        </w:rPr>
        <w:t>cooperated with StAR as representative of a donor agency</w:t>
      </w:r>
    </w:p>
    <w:p w14:paraId="5F900386" w14:textId="77777777" w:rsidR="00EB737F" w:rsidRPr="00CF0541" w:rsidRDefault="00CF0541" w:rsidP="00CF0541">
      <w:pPr>
        <w:pStyle w:val="ListParagraph"/>
        <w:numPr>
          <w:ilvl w:val="0"/>
          <w:numId w:val="27"/>
        </w:numPr>
        <w:jc w:val="both"/>
        <w:rPr>
          <w:rFonts w:ascii="Verdana" w:hAnsi="Verdana" w:cs="Times New Roman"/>
          <w:noProof/>
          <w:lang w:val="en-CA" w:eastAsia="en-CA"/>
        </w:rPr>
      </w:pPr>
      <w:r>
        <w:rPr>
          <w:rFonts w:ascii="Verdana" w:hAnsi="Verdana" w:cs="Times New Roman"/>
          <w:noProof/>
          <w:lang w:eastAsia="en-CA"/>
        </w:rPr>
        <w:t xml:space="preserve">11% </w:t>
      </w:r>
      <w:r w:rsidR="00EB737F" w:rsidRPr="00CF0541">
        <w:rPr>
          <w:rFonts w:ascii="Verdana" w:hAnsi="Verdana" w:cs="Times New Roman"/>
          <w:noProof/>
          <w:lang w:eastAsia="en-CA"/>
        </w:rPr>
        <w:t xml:space="preserve"> cooperated with StAR as a staff of UNODC, the World Bank or other partner organization</w:t>
      </w:r>
    </w:p>
    <w:p w14:paraId="32E420CB" w14:textId="77777777" w:rsidR="00CF0541" w:rsidRDefault="00CF0541" w:rsidP="00EB737F">
      <w:pPr>
        <w:jc w:val="both"/>
        <w:rPr>
          <w:rFonts w:ascii="Verdana" w:hAnsi="Verdana" w:cs="Times New Roman"/>
          <w:noProof/>
          <w:lang w:val="en-CA" w:eastAsia="en-CA"/>
        </w:rPr>
      </w:pPr>
      <w:r>
        <w:rPr>
          <w:rFonts w:ascii="Verdana" w:hAnsi="Verdana" w:cs="Times New Roman"/>
          <w:noProof/>
          <w:lang w:val="en-CA" w:eastAsia="en-CA"/>
        </w:rPr>
        <w:t>Aside the quantitative results</w:t>
      </w:r>
      <w:r w:rsidR="009C6A60">
        <w:rPr>
          <w:rFonts w:ascii="Verdana" w:hAnsi="Verdana" w:cs="Times New Roman"/>
          <w:noProof/>
          <w:lang w:val="en-CA" w:eastAsia="en-CA"/>
        </w:rPr>
        <w:t xml:space="preserve"> listed below</w:t>
      </w:r>
      <w:r>
        <w:rPr>
          <w:rFonts w:ascii="Verdana" w:hAnsi="Verdana" w:cs="Times New Roman"/>
          <w:noProof/>
          <w:lang w:val="en-CA" w:eastAsia="en-CA"/>
        </w:rPr>
        <w:t xml:space="preserve">, the concrete examples provided by respondednts re-enforce the evidence collected internally. </w:t>
      </w:r>
    </w:p>
    <w:p w14:paraId="74CAE1E9" w14:textId="77777777" w:rsidR="00CF0541" w:rsidRDefault="00CF0541" w:rsidP="00E71AB5">
      <w:pPr>
        <w:jc w:val="both"/>
        <w:rPr>
          <w:rFonts w:ascii="Verdana" w:hAnsi="Verdana" w:cs="Times New Roman"/>
          <w:noProof/>
          <w:lang w:val="en-CA" w:eastAsia="en-CA"/>
        </w:rPr>
      </w:pPr>
      <w:r>
        <w:rPr>
          <w:rFonts w:ascii="Verdana" w:hAnsi="Verdana" w:cs="Times New Roman"/>
          <w:noProof/>
          <w:lang w:val="en-CA" w:eastAsia="en-CA"/>
        </w:rPr>
        <w:t xml:space="preserve">When asked to </w:t>
      </w:r>
      <w:r w:rsidRPr="00CF0541">
        <w:rPr>
          <w:rFonts w:ascii="Verdana" w:hAnsi="Verdana" w:cs="Times New Roman"/>
          <w:noProof/>
          <w:lang w:val="en-CA" w:eastAsia="en-CA"/>
        </w:rPr>
        <w:t xml:space="preserve">provide an example of how </w:t>
      </w:r>
      <w:r>
        <w:rPr>
          <w:rFonts w:ascii="Verdana" w:hAnsi="Verdana" w:cs="Times New Roman"/>
          <w:noProof/>
          <w:lang w:val="en-CA" w:eastAsia="en-CA"/>
        </w:rPr>
        <w:t>they</w:t>
      </w:r>
      <w:r w:rsidRPr="00CF0541">
        <w:rPr>
          <w:rFonts w:ascii="Verdana" w:hAnsi="Verdana" w:cs="Times New Roman"/>
          <w:noProof/>
          <w:lang w:val="en-CA" w:eastAsia="en-CA"/>
        </w:rPr>
        <w:t xml:space="preserve"> appl</w:t>
      </w:r>
      <w:r>
        <w:rPr>
          <w:rFonts w:ascii="Verdana" w:hAnsi="Verdana" w:cs="Times New Roman"/>
          <w:noProof/>
          <w:lang w:val="en-CA" w:eastAsia="en-CA"/>
        </w:rPr>
        <w:t>ied the practical knowledge acquired, some responses</w:t>
      </w:r>
      <w:r w:rsidR="00E71AB5">
        <w:rPr>
          <w:rFonts w:ascii="Verdana" w:hAnsi="Verdana" w:cs="Times New Roman"/>
          <w:noProof/>
          <w:lang w:val="en-CA" w:eastAsia="en-CA"/>
        </w:rPr>
        <w:t xml:space="preserve"> included</w:t>
      </w:r>
      <w:r w:rsidR="009C6A60">
        <w:rPr>
          <w:rFonts w:ascii="Verdana" w:hAnsi="Verdana" w:cs="Times New Roman"/>
          <w:noProof/>
          <w:lang w:val="en-CA" w:eastAsia="en-CA"/>
        </w:rPr>
        <w:t xml:space="preserve"> the following</w:t>
      </w:r>
      <w:r w:rsidR="00E71AB5">
        <w:rPr>
          <w:rFonts w:ascii="Verdana" w:hAnsi="Verdana" w:cs="Times New Roman"/>
          <w:noProof/>
          <w:lang w:val="en-CA" w:eastAsia="en-CA"/>
        </w:rPr>
        <w:t>:</w:t>
      </w:r>
    </w:p>
    <w:p w14:paraId="2649A381" w14:textId="77777777" w:rsidR="00E71AB5" w:rsidRDefault="00E71AB5" w:rsidP="00E71AB5">
      <w:pPr>
        <w:pStyle w:val="ListParagraph"/>
        <w:numPr>
          <w:ilvl w:val="0"/>
          <w:numId w:val="28"/>
        </w:numPr>
        <w:jc w:val="both"/>
        <w:rPr>
          <w:rFonts w:ascii="Verdana" w:hAnsi="Verdana" w:cs="Times New Roman"/>
          <w:noProof/>
          <w:lang w:val="en-CA" w:eastAsia="en-CA"/>
        </w:rPr>
      </w:pPr>
      <w:r w:rsidRPr="00E71AB5">
        <w:rPr>
          <w:rFonts w:ascii="Verdana" w:hAnsi="Verdana" w:cs="Times New Roman"/>
          <w:noProof/>
          <w:lang w:val="en-CA" w:eastAsia="en-CA"/>
        </w:rPr>
        <w:t>“In my decision making. Besides being interested [in] punishing offenders for the prescribed penalty, I also consider of paramount importance to initiate processes towards asset recovery. This was not the case before I was trained by StAR”</w:t>
      </w:r>
    </w:p>
    <w:p w14:paraId="72124914" w14:textId="77777777" w:rsidR="00E71AB5" w:rsidRDefault="00E71AB5" w:rsidP="00315058">
      <w:pPr>
        <w:pStyle w:val="ListParagraph"/>
        <w:numPr>
          <w:ilvl w:val="0"/>
          <w:numId w:val="28"/>
        </w:numPr>
        <w:jc w:val="both"/>
        <w:rPr>
          <w:rFonts w:ascii="Verdana" w:hAnsi="Verdana" w:cs="Times New Roman"/>
          <w:noProof/>
          <w:lang w:val="en-CA" w:eastAsia="en-CA"/>
        </w:rPr>
      </w:pPr>
      <w:r>
        <w:rPr>
          <w:rFonts w:ascii="Verdana" w:hAnsi="Verdana" w:cs="Times New Roman"/>
          <w:noProof/>
          <w:lang w:val="en-CA" w:eastAsia="en-CA"/>
        </w:rPr>
        <w:t xml:space="preserve">“[…] </w:t>
      </w:r>
      <w:r w:rsidRPr="00E71AB5">
        <w:rPr>
          <w:rFonts w:ascii="Verdana" w:hAnsi="Verdana" w:cs="Times New Roman"/>
          <w:noProof/>
          <w:lang w:val="en-CA" w:eastAsia="en-CA"/>
        </w:rPr>
        <w:t>I have found the experience of liaising with anti corruption counterparts invaluable and through bilaterals have a greater degree of understanding of their knowled</w:t>
      </w:r>
      <w:r>
        <w:rPr>
          <w:rFonts w:ascii="Verdana" w:hAnsi="Verdana" w:cs="Times New Roman"/>
          <w:noProof/>
          <w:lang w:val="en-CA" w:eastAsia="en-CA"/>
        </w:rPr>
        <w:t>ge of international cooperation.</w:t>
      </w:r>
      <w:r w:rsidRPr="00E71AB5">
        <w:rPr>
          <w:rFonts w:ascii="Verdana" w:hAnsi="Verdana" w:cs="Times New Roman"/>
          <w:noProof/>
          <w:lang w:val="en-CA" w:eastAsia="en-CA"/>
        </w:rPr>
        <w:t xml:space="preserve"> As a result I was able to co-write a guidance manual specifically aimed at overseas counterparts seeking formal and informal assistance from </w:t>
      </w:r>
      <w:r w:rsidR="00315058">
        <w:rPr>
          <w:rFonts w:ascii="Verdana" w:hAnsi="Verdana" w:cs="Times New Roman"/>
          <w:noProof/>
          <w:lang w:val="en-CA" w:eastAsia="en-CA"/>
        </w:rPr>
        <w:t>[my country]</w:t>
      </w:r>
      <w:r w:rsidRPr="00E71AB5">
        <w:rPr>
          <w:rFonts w:ascii="Verdana" w:hAnsi="Verdana" w:cs="Times New Roman"/>
          <w:noProof/>
          <w:lang w:val="en-CA" w:eastAsia="en-CA"/>
        </w:rPr>
        <w:t xml:space="preserve"> in asset recovery. An additional benefit has been to enable me to better focus on how to use my own domestic legislation to assist overseas colleagues in ways not previously considered.</w:t>
      </w:r>
      <w:r w:rsidR="00315058">
        <w:rPr>
          <w:rFonts w:ascii="Verdana" w:hAnsi="Verdana" w:cs="Times New Roman"/>
          <w:noProof/>
          <w:lang w:val="en-CA" w:eastAsia="en-CA"/>
        </w:rPr>
        <w:t>”</w:t>
      </w:r>
    </w:p>
    <w:p w14:paraId="428A6D77" w14:textId="77777777" w:rsidR="008610CB" w:rsidRPr="00E71AB5" w:rsidRDefault="008610CB" w:rsidP="008610CB">
      <w:pPr>
        <w:pStyle w:val="ListParagraph"/>
        <w:numPr>
          <w:ilvl w:val="0"/>
          <w:numId w:val="28"/>
        </w:numPr>
        <w:jc w:val="both"/>
        <w:rPr>
          <w:rFonts w:ascii="Verdana" w:hAnsi="Verdana" w:cs="Times New Roman"/>
          <w:noProof/>
          <w:lang w:val="en-CA" w:eastAsia="en-CA"/>
        </w:rPr>
      </w:pPr>
      <w:r>
        <w:rPr>
          <w:rFonts w:ascii="Verdana" w:hAnsi="Verdana" w:cs="Times New Roman"/>
          <w:noProof/>
          <w:lang w:val="en-CA" w:eastAsia="en-CA"/>
        </w:rPr>
        <w:t>“</w:t>
      </w:r>
      <w:r w:rsidRPr="008610CB">
        <w:rPr>
          <w:rFonts w:ascii="Verdana" w:hAnsi="Verdana" w:cs="Times New Roman"/>
          <w:noProof/>
          <w:lang w:val="en-CA" w:eastAsia="en-CA"/>
        </w:rPr>
        <w:t>In policy development in</w:t>
      </w:r>
      <w:r>
        <w:rPr>
          <w:rFonts w:ascii="Verdana" w:hAnsi="Verdana" w:cs="Times New Roman"/>
          <w:noProof/>
          <w:lang w:val="en-CA" w:eastAsia="en-CA"/>
        </w:rPr>
        <w:t xml:space="preserve"> [my country].”</w:t>
      </w:r>
    </w:p>
    <w:p w14:paraId="539648F8" w14:textId="77777777" w:rsidR="00484415" w:rsidRPr="00484415" w:rsidRDefault="000E50BA" w:rsidP="00484415">
      <w:pPr>
        <w:jc w:val="both"/>
        <w:rPr>
          <w:rFonts w:ascii="Verdana" w:hAnsi="Verdana" w:cs="Times New Roman"/>
          <w:noProof/>
          <w:lang w:val="en-CA" w:eastAsia="en-CA"/>
        </w:rPr>
      </w:pPr>
      <w:r>
        <w:rPr>
          <w:rFonts w:ascii="Verdana" w:hAnsi="Verdana" w:cs="Times New Roman"/>
          <w:noProof/>
          <w:lang w:val="en-AU" w:eastAsia="en-AU"/>
        </w:rPr>
        <w:drawing>
          <wp:anchor distT="0" distB="0" distL="114300" distR="114300" simplePos="0" relativeHeight="251677696" behindDoc="0" locked="0" layoutInCell="1" allowOverlap="1" wp14:anchorId="3DD0DFD0" wp14:editId="112706FB">
            <wp:simplePos x="0" y="0"/>
            <wp:positionH relativeFrom="column">
              <wp:posOffset>5715</wp:posOffset>
            </wp:positionH>
            <wp:positionV relativeFrom="paragraph">
              <wp:posOffset>1202690</wp:posOffset>
            </wp:positionV>
            <wp:extent cx="4216400" cy="403034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16400" cy="403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415">
        <w:rPr>
          <w:rFonts w:ascii="Verdana" w:hAnsi="Verdana" w:cs="Times New Roman"/>
          <w:noProof/>
          <w:lang w:val="en-CA" w:eastAsia="en-CA"/>
        </w:rPr>
        <w:t>Some of the obstacles reported by respondents included p</w:t>
      </w:r>
      <w:r w:rsidR="00484415" w:rsidRPr="00484415">
        <w:rPr>
          <w:rFonts w:ascii="Verdana" w:hAnsi="Verdana" w:cs="Times New Roman"/>
          <w:noProof/>
          <w:lang w:val="en-CA" w:eastAsia="en-CA"/>
        </w:rPr>
        <w:t>olitical resistance to asset recovery activities</w:t>
      </w:r>
      <w:r w:rsidR="00484415">
        <w:rPr>
          <w:rFonts w:ascii="Verdana" w:hAnsi="Verdana" w:cs="Times New Roman"/>
          <w:noProof/>
          <w:lang w:val="en-CA" w:eastAsia="en-CA"/>
        </w:rPr>
        <w:t>. Others mentioned</w:t>
      </w:r>
      <w:r w:rsidR="00484415" w:rsidRPr="00484415">
        <w:rPr>
          <w:rFonts w:ascii="Verdana" w:hAnsi="Verdana" w:cs="Times New Roman"/>
          <w:noProof/>
          <w:lang w:val="en-CA" w:eastAsia="en-CA"/>
        </w:rPr>
        <w:t xml:space="preserve"> </w:t>
      </w:r>
      <w:r w:rsidR="00484415">
        <w:rPr>
          <w:rFonts w:ascii="Verdana" w:hAnsi="Verdana" w:cs="Times New Roman"/>
          <w:noProof/>
          <w:lang w:val="en-CA" w:eastAsia="en-CA"/>
        </w:rPr>
        <w:t>not having access to the internet so as to obtain information. In order to overcome this, StAR has now begun to distribute a USB key with all materials. Additionally, in terms of the knowledge products, there are requests for translating them to more languages.</w:t>
      </w:r>
    </w:p>
    <w:p w14:paraId="477A2AA9" w14:textId="77777777" w:rsidR="009C6A60" w:rsidRDefault="00724A2D" w:rsidP="00724A2D">
      <w:pPr>
        <w:jc w:val="both"/>
        <w:rPr>
          <w:rFonts w:ascii="Verdana" w:hAnsi="Verdana" w:cs="Times New Roman"/>
          <w:noProof/>
          <w:lang w:val="en-CA" w:eastAsia="en-CA"/>
        </w:rPr>
      </w:pPr>
      <w:r>
        <w:rPr>
          <w:rFonts w:ascii="Verdana" w:hAnsi="Verdana" w:cs="Times New Roman"/>
          <w:noProof/>
          <w:lang w:val="en-CA" w:eastAsia="en-CA"/>
        </w:rPr>
        <w:t>Highlighting the continued need for the facilitation services of StAR a respondent stated:</w:t>
      </w:r>
    </w:p>
    <w:p w14:paraId="34C363B2" w14:textId="77777777" w:rsidR="00724A2D" w:rsidRPr="00724A2D" w:rsidRDefault="00724A2D" w:rsidP="00724A2D">
      <w:pPr>
        <w:pStyle w:val="ListParagraph"/>
        <w:numPr>
          <w:ilvl w:val="0"/>
          <w:numId w:val="31"/>
        </w:numPr>
        <w:jc w:val="both"/>
        <w:rPr>
          <w:rFonts w:ascii="Verdana" w:hAnsi="Verdana" w:cs="Times New Roman"/>
          <w:noProof/>
          <w:lang w:val="en-CA" w:eastAsia="en-CA"/>
        </w:rPr>
      </w:pPr>
      <w:r>
        <w:rPr>
          <w:rFonts w:ascii="Verdana" w:hAnsi="Verdana" w:cs="Times New Roman"/>
          <w:noProof/>
          <w:lang w:val="en-CA" w:eastAsia="en-CA"/>
        </w:rPr>
        <w:t>“</w:t>
      </w:r>
      <w:r w:rsidRPr="00724A2D">
        <w:rPr>
          <w:rFonts w:ascii="Verdana" w:hAnsi="Verdana" w:cs="Times New Roman"/>
          <w:noProof/>
          <w:lang w:val="en-CA" w:eastAsia="en-CA"/>
        </w:rPr>
        <w:t xml:space="preserve">My institution wrote to </w:t>
      </w:r>
      <w:r>
        <w:rPr>
          <w:rFonts w:ascii="Verdana" w:hAnsi="Verdana" w:cs="Times New Roman"/>
          <w:noProof/>
          <w:lang w:val="en-CA" w:eastAsia="en-CA"/>
        </w:rPr>
        <w:t>[two countries]</w:t>
      </w:r>
      <w:r w:rsidRPr="00724A2D">
        <w:rPr>
          <w:rFonts w:ascii="Verdana" w:hAnsi="Verdana" w:cs="Times New Roman"/>
          <w:noProof/>
          <w:lang w:val="en-CA" w:eastAsia="en-CA"/>
        </w:rPr>
        <w:t xml:space="preserve"> for informal information sharing but 3 months down the road there has been no response - negative or positive</w:t>
      </w:r>
      <w:r>
        <w:rPr>
          <w:rFonts w:ascii="Verdana" w:hAnsi="Verdana" w:cs="Times New Roman"/>
          <w:noProof/>
          <w:lang w:val="en-CA" w:eastAsia="en-CA"/>
        </w:rPr>
        <w:t>.”</w:t>
      </w:r>
    </w:p>
    <w:p w14:paraId="46D47663" w14:textId="77777777" w:rsidR="008610CB" w:rsidRDefault="00235567" w:rsidP="00235567">
      <w:pPr>
        <w:jc w:val="both"/>
        <w:rPr>
          <w:rFonts w:ascii="Verdana" w:hAnsi="Verdana" w:cs="Times New Roman"/>
          <w:noProof/>
          <w:lang w:val="en-CA" w:eastAsia="en-CA"/>
        </w:rPr>
      </w:pPr>
      <w:r>
        <w:rPr>
          <w:rFonts w:ascii="Verdana" w:hAnsi="Verdana" w:cs="Times New Roman"/>
          <w:noProof/>
          <w:lang w:val="en-CA" w:eastAsia="en-CA"/>
        </w:rPr>
        <w:t xml:space="preserve">As </w:t>
      </w:r>
      <w:r w:rsidRPr="00235567">
        <w:rPr>
          <w:rFonts w:ascii="Verdana" w:hAnsi="Verdana" w:cs="Times New Roman"/>
          <w:noProof/>
          <w:lang w:val="en-CA" w:eastAsia="en-CA"/>
        </w:rPr>
        <w:t>example</w:t>
      </w:r>
      <w:r>
        <w:rPr>
          <w:rFonts w:ascii="Verdana" w:hAnsi="Verdana" w:cs="Times New Roman"/>
          <w:noProof/>
          <w:lang w:val="en-CA" w:eastAsia="en-CA"/>
        </w:rPr>
        <w:t>s</w:t>
      </w:r>
      <w:r w:rsidRPr="00235567">
        <w:rPr>
          <w:rFonts w:ascii="Verdana" w:hAnsi="Verdana" w:cs="Times New Roman"/>
          <w:noProof/>
          <w:lang w:val="en-CA" w:eastAsia="en-CA"/>
        </w:rPr>
        <w:t xml:space="preserve"> of </w:t>
      </w:r>
      <w:r>
        <w:rPr>
          <w:rFonts w:ascii="Verdana" w:hAnsi="Verdana" w:cs="Times New Roman"/>
          <w:noProof/>
          <w:lang w:val="en-CA" w:eastAsia="en-CA"/>
        </w:rPr>
        <w:t>concrete</w:t>
      </w:r>
      <w:r w:rsidRPr="00235567">
        <w:rPr>
          <w:rFonts w:ascii="Verdana" w:hAnsi="Verdana" w:cs="Times New Roman"/>
          <w:noProof/>
          <w:lang w:val="en-CA" w:eastAsia="en-CA"/>
        </w:rPr>
        <w:t xml:space="preserve"> result</w:t>
      </w:r>
      <w:r>
        <w:rPr>
          <w:rFonts w:ascii="Verdana" w:hAnsi="Verdana" w:cs="Times New Roman"/>
          <w:noProof/>
          <w:lang w:val="en-CA" w:eastAsia="en-CA"/>
        </w:rPr>
        <w:t>s</w:t>
      </w:r>
      <w:r w:rsidRPr="00235567">
        <w:rPr>
          <w:rFonts w:ascii="Verdana" w:hAnsi="Verdana" w:cs="Times New Roman"/>
          <w:noProof/>
          <w:lang w:val="en-CA" w:eastAsia="en-CA"/>
        </w:rPr>
        <w:t xml:space="preserve"> achieved due to having benefitted from StAR activities</w:t>
      </w:r>
      <w:r>
        <w:rPr>
          <w:rFonts w:ascii="Verdana" w:hAnsi="Verdana" w:cs="Times New Roman"/>
          <w:noProof/>
          <w:lang w:val="en-CA" w:eastAsia="en-CA"/>
        </w:rPr>
        <w:t>, responses provided included:</w:t>
      </w:r>
    </w:p>
    <w:p w14:paraId="5FCE7BD2" w14:textId="77777777" w:rsidR="00235567" w:rsidRDefault="000E50BA" w:rsidP="000E50BA">
      <w:pPr>
        <w:pStyle w:val="ListParagraph"/>
        <w:numPr>
          <w:ilvl w:val="0"/>
          <w:numId w:val="31"/>
        </w:numPr>
        <w:jc w:val="both"/>
        <w:rPr>
          <w:rFonts w:ascii="Verdana" w:hAnsi="Verdana" w:cs="Times New Roman"/>
          <w:noProof/>
          <w:lang w:val="en-CA" w:eastAsia="en-CA"/>
        </w:rPr>
      </w:pPr>
      <w:r>
        <w:rPr>
          <w:rFonts w:ascii="Verdana" w:hAnsi="Verdana" w:cs="Times New Roman"/>
          <w:noProof/>
          <w:lang w:val="en-CA" w:eastAsia="en-CA"/>
        </w:rPr>
        <w:t>“</w:t>
      </w:r>
      <w:r w:rsidRPr="000E50BA">
        <w:rPr>
          <w:rFonts w:ascii="Verdana" w:hAnsi="Verdana" w:cs="Times New Roman"/>
          <w:noProof/>
          <w:lang w:val="en-CA" w:eastAsia="en-CA"/>
        </w:rPr>
        <w:t xml:space="preserve">Successful negotiation and return of £26m </w:t>
      </w:r>
      <w:r>
        <w:rPr>
          <w:rFonts w:ascii="Verdana" w:hAnsi="Verdana" w:cs="Times New Roman"/>
          <w:noProof/>
          <w:lang w:val="en-CA" w:eastAsia="en-CA"/>
        </w:rPr>
        <w:t>[…]”</w:t>
      </w:r>
    </w:p>
    <w:p w14:paraId="0F71088D" w14:textId="77777777" w:rsidR="00E2078F" w:rsidRDefault="00E2078F" w:rsidP="00E2078F">
      <w:pPr>
        <w:pStyle w:val="ListParagraph"/>
        <w:numPr>
          <w:ilvl w:val="0"/>
          <w:numId w:val="31"/>
        </w:numPr>
        <w:jc w:val="both"/>
        <w:rPr>
          <w:rFonts w:ascii="Verdana" w:hAnsi="Verdana" w:cs="Times New Roman"/>
          <w:noProof/>
          <w:lang w:val="en-CA" w:eastAsia="en-CA"/>
        </w:rPr>
      </w:pPr>
      <w:r>
        <w:rPr>
          <w:rFonts w:ascii="Verdana" w:hAnsi="Verdana" w:cs="Times New Roman"/>
          <w:noProof/>
          <w:lang w:val="en-CA" w:eastAsia="en-CA"/>
        </w:rPr>
        <w:t>“</w:t>
      </w:r>
      <w:r w:rsidRPr="00E2078F">
        <w:rPr>
          <w:rFonts w:ascii="Verdana" w:hAnsi="Verdana" w:cs="Times New Roman"/>
          <w:noProof/>
          <w:lang w:val="en-CA" w:eastAsia="en-CA"/>
        </w:rPr>
        <w:t>Cooperation regarding Mutual legal Assistance within national authorities.</w:t>
      </w:r>
      <w:r>
        <w:rPr>
          <w:rFonts w:ascii="Verdana" w:hAnsi="Verdana" w:cs="Times New Roman"/>
          <w:noProof/>
          <w:lang w:val="en-CA" w:eastAsia="en-CA"/>
        </w:rPr>
        <w:t>”</w:t>
      </w:r>
    </w:p>
    <w:p w14:paraId="7E61B3DA" w14:textId="77777777" w:rsidR="000E50BA" w:rsidRDefault="000E50BA" w:rsidP="000E50BA">
      <w:pPr>
        <w:pStyle w:val="ListParagraph"/>
        <w:numPr>
          <w:ilvl w:val="0"/>
          <w:numId w:val="31"/>
        </w:numPr>
        <w:jc w:val="both"/>
        <w:rPr>
          <w:rFonts w:ascii="Verdana" w:hAnsi="Verdana" w:cs="Times New Roman"/>
          <w:noProof/>
          <w:lang w:val="en-CA" w:eastAsia="en-CA"/>
        </w:rPr>
      </w:pPr>
      <w:r w:rsidRPr="000E50BA">
        <w:rPr>
          <w:rFonts w:ascii="Verdana" w:hAnsi="Verdana" w:cs="Times New Roman"/>
          <w:noProof/>
          <w:lang w:val="en-CA" w:eastAsia="en-CA"/>
        </w:rPr>
        <w:t xml:space="preserve">“The training I got </w:t>
      </w:r>
      <w:r>
        <w:rPr>
          <w:rFonts w:ascii="Verdana" w:hAnsi="Verdana" w:cs="Times New Roman"/>
          <w:noProof/>
          <w:lang w:val="en-CA" w:eastAsia="en-CA"/>
        </w:rPr>
        <w:t>[on]</w:t>
      </w:r>
      <w:r w:rsidRPr="000E50BA">
        <w:rPr>
          <w:rFonts w:ascii="Verdana" w:hAnsi="Verdana" w:cs="Times New Roman"/>
          <w:noProof/>
          <w:lang w:val="en-CA" w:eastAsia="en-CA"/>
        </w:rPr>
        <w:t xml:space="preserve"> tracing hidden assets has helped me in recovery of stollen assets as well as proving offence of illicit enrichment in my country […].”</w:t>
      </w:r>
    </w:p>
    <w:p w14:paraId="053DBFF7" w14:textId="77777777" w:rsidR="000E50BA" w:rsidRDefault="000E50BA" w:rsidP="000E50BA">
      <w:pPr>
        <w:pStyle w:val="ListParagraph"/>
        <w:numPr>
          <w:ilvl w:val="0"/>
          <w:numId w:val="31"/>
        </w:numPr>
        <w:jc w:val="both"/>
        <w:rPr>
          <w:rFonts w:ascii="Verdana" w:hAnsi="Verdana" w:cs="Times New Roman"/>
          <w:noProof/>
          <w:lang w:val="en-CA" w:eastAsia="en-CA"/>
        </w:rPr>
      </w:pPr>
      <w:r>
        <w:rPr>
          <w:rFonts w:ascii="Verdana" w:hAnsi="Verdana" w:cs="Times New Roman"/>
          <w:noProof/>
          <w:lang w:val="en-CA" w:eastAsia="en-CA"/>
        </w:rPr>
        <w:t>“</w:t>
      </w:r>
      <w:r w:rsidRPr="000E50BA">
        <w:rPr>
          <w:rFonts w:ascii="Verdana" w:hAnsi="Verdana" w:cs="Times New Roman"/>
          <w:noProof/>
          <w:lang w:val="en-CA" w:eastAsia="en-CA"/>
        </w:rPr>
        <w:t>Managed to identify assets in another country. The suspect decided to bring the funds back herself after gentle persuasion</w:t>
      </w:r>
      <w:r>
        <w:rPr>
          <w:rFonts w:ascii="Verdana" w:hAnsi="Verdana" w:cs="Times New Roman"/>
          <w:noProof/>
          <w:lang w:val="en-CA" w:eastAsia="en-CA"/>
        </w:rPr>
        <w:t>.”</w:t>
      </w:r>
    </w:p>
    <w:p w14:paraId="2CFA0D52" w14:textId="77777777" w:rsidR="000E50BA" w:rsidRDefault="000E50BA" w:rsidP="000E50BA">
      <w:pPr>
        <w:pStyle w:val="ListParagraph"/>
        <w:numPr>
          <w:ilvl w:val="0"/>
          <w:numId w:val="31"/>
        </w:numPr>
        <w:jc w:val="both"/>
        <w:rPr>
          <w:rFonts w:ascii="Verdana" w:hAnsi="Verdana" w:cs="Times New Roman"/>
          <w:noProof/>
          <w:lang w:val="en-CA" w:eastAsia="en-CA"/>
        </w:rPr>
      </w:pPr>
      <w:r>
        <w:rPr>
          <w:rFonts w:ascii="Verdana" w:hAnsi="Verdana" w:cs="Times New Roman"/>
          <w:noProof/>
          <w:lang w:val="en-CA" w:eastAsia="en-CA"/>
        </w:rPr>
        <w:t>“</w:t>
      </w:r>
      <w:r w:rsidRPr="000E50BA">
        <w:rPr>
          <w:rFonts w:ascii="Verdana" w:hAnsi="Verdana" w:cs="Times New Roman"/>
          <w:noProof/>
          <w:lang w:val="en-CA" w:eastAsia="en-CA"/>
        </w:rPr>
        <w:t>We have recovered stolen funds about 200,000 USD using the training techniques acquired from StAR activities. We have taken two government officials to court for illicit enrichment and living beyond their means</w:t>
      </w:r>
      <w:r>
        <w:rPr>
          <w:rFonts w:ascii="Verdana" w:hAnsi="Verdana" w:cs="Times New Roman"/>
          <w:noProof/>
          <w:lang w:val="en-CA" w:eastAsia="en-CA"/>
        </w:rPr>
        <w:t>.”</w:t>
      </w:r>
    </w:p>
    <w:p w14:paraId="0FDDCB2C" w14:textId="77777777" w:rsidR="000E50BA" w:rsidRDefault="000E50BA" w:rsidP="000E50BA">
      <w:pPr>
        <w:pStyle w:val="ListParagraph"/>
        <w:numPr>
          <w:ilvl w:val="0"/>
          <w:numId w:val="31"/>
        </w:numPr>
        <w:jc w:val="both"/>
        <w:rPr>
          <w:rFonts w:ascii="Verdana" w:hAnsi="Verdana" w:cs="Times New Roman"/>
          <w:noProof/>
          <w:lang w:val="en-CA" w:eastAsia="en-CA"/>
        </w:rPr>
      </w:pPr>
      <w:r>
        <w:rPr>
          <w:rFonts w:ascii="Verdana" w:hAnsi="Verdana" w:cs="Times New Roman"/>
          <w:noProof/>
          <w:lang w:val="en-CA" w:eastAsia="en-CA"/>
        </w:rPr>
        <w:t>“</w:t>
      </w:r>
      <w:r w:rsidRPr="000E50BA">
        <w:rPr>
          <w:rFonts w:ascii="Verdana" w:hAnsi="Verdana" w:cs="Times New Roman"/>
          <w:noProof/>
          <w:lang w:val="en-CA" w:eastAsia="en-CA"/>
        </w:rPr>
        <w:t>Some guidance provided by StAR already have placed in some policy papers in my country</w:t>
      </w:r>
      <w:r>
        <w:rPr>
          <w:rFonts w:ascii="Verdana" w:hAnsi="Verdana" w:cs="Times New Roman"/>
          <w:noProof/>
          <w:lang w:val="en-CA" w:eastAsia="en-CA"/>
        </w:rPr>
        <w:t>.”</w:t>
      </w:r>
    </w:p>
    <w:p w14:paraId="4AC81C4B" w14:textId="77777777" w:rsidR="00E433C3" w:rsidRPr="000E50BA" w:rsidRDefault="00E433C3" w:rsidP="00E433C3">
      <w:pPr>
        <w:pStyle w:val="ListParagraph"/>
        <w:numPr>
          <w:ilvl w:val="0"/>
          <w:numId w:val="31"/>
        </w:numPr>
        <w:jc w:val="both"/>
        <w:rPr>
          <w:rFonts w:ascii="Verdana" w:hAnsi="Verdana" w:cs="Times New Roman"/>
          <w:noProof/>
          <w:lang w:val="en-CA" w:eastAsia="en-CA"/>
        </w:rPr>
      </w:pPr>
      <w:r>
        <w:rPr>
          <w:rFonts w:ascii="Verdana" w:hAnsi="Verdana" w:cs="Times New Roman"/>
          <w:noProof/>
          <w:lang w:val="en-CA" w:eastAsia="en-CA"/>
        </w:rPr>
        <w:t>“</w:t>
      </w:r>
      <w:r w:rsidRPr="00E433C3">
        <w:rPr>
          <w:rFonts w:ascii="Verdana" w:hAnsi="Verdana" w:cs="Times New Roman"/>
          <w:noProof/>
          <w:lang w:val="en-CA" w:eastAsia="en-CA"/>
        </w:rPr>
        <w:t>Unable to give specific details - the cases are currently subject to national and international court processes and deemed subject to sub-judice. In general though the activities promoted by StAR are having benefit by raising the awareness among anti corruption / asset recovery counterparts that there is real benefit in informal assistance as a precursor to racing too soon to formal MLA channels and this is having a subsequent positive effect on subsequent MLA requests</w:t>
      </w:r>
      <w:r>
        <w:rPr>
          <w:rFonts w:ascii="Verdana" w:hAnsi="Verdana" w:cs="Times New Roman"/>
          <w:noProof/>
          <w:lang w:val="en-CA" w:eastAsia="en-CA"/>
        </w:rPr>
        <w:t>.”</w:t>
      </w:r>
    </w:p>
    <w:p w14:paraId="79F243C2" w14:textId="77777777" w:rsidR="008610CB" w:rsidRDefault="00E433C3" w:rsidP="00E71AB5">
      <w:pPr>
        <w:jc w:val="both"/>
        <w:rPr>
          <w:rFonts w:ascii="Verdana" w:hAnsi="Verdana" w:cs="Times New Roman"/>
          <w:noProof/>
          <w:lang w:val="en-CA" w:eastAsia="en-CA"/>
        </w:rPr>
      </w:pPr>
      <w:r>
        <w:rPr>
          <w:rFonts w:ascii="Verdana" w:hAnsi="Verdana" w:cs="Times New Roman"/>
          <w:noProof/>
          <w:lang w:val="en-CA" w:eastAsia="en-CA"/>
        </w:rPr>
        <w:t>Respondents were asked to rate the usefulness of StAR services and/or products to their work. Using a scale of 1(not usefult) to 5 (very useful) the rating assigned was 3.73. This is a very solid “grade” that also points to the need for further improvements to be made by StAR.</w:t>
      </w:r>
    </w:p>
    <w:p w14:paraId="5E1E5380" w14:textId="77777777" w:rsidR="00B20800" w:rsidRPr="000D3A7A" w:rsidRDefault="00EB737F" w:rsidP="00CC35C1">
      <w:pPr>
        <w:jc w:val="both"/>
        <w:rPr>
          <w:rFonts w:ascii="Verdana" w:hAnsi="Verdana" w:cs="Times New Roman"/>
          <w:noProof/>
          <w:lang w:val="en-CA" w:eastAsia="en-CA"/>
        </w:rPr>
      </w:pPr>
      <w:r>
        <w:rPr>
          <w:rFonts w:ascii="Verdana" w:hAnsi="Verdana" w:cs="Times New Roman"/>
          <w:noProof/>
          <w:lang w:val="en-CA" w:eastAsia="en-CA"/>
        </w:rPr>
        <w:t>Taken together, the opinions from stakeholders and t</w:t>
      </w:r>
      <w:r w:rsidR="006A295E">
        <w:rPr>
          <w:rFonts w:ascii="Verdana" w:hAnsi="Verdana" w:cs="Times New Roman"/>
          <w:noProof/>
          <w:lang w:val="en-CA" w:eastAsia="en-CA"/>
        </w:rPr>
        <w:t xml:space="preserve">he </w:t>
      </w:r>
      <w:r>
        <w:rPr>
          <w:rFonts w:ascii="Verdana" w:hAnsi="Verdana" w:cs="Times New Roman"/>
          <w:noProof/>
          <w:lang w:val="en-CA" w:eastAsia="en-CA"/>
        </w:rPr>
        <w:t xml:space="preserve">rest of the </w:t>
      </w:r>
      <w:r w:rsidR="006A295E">
        <w:rPr>
          <w:rFonts w:ascii="Verdana" w:hAnsi="Verdana" w:cs="Times New Roman"/>
          <w:noProof/>
          <w:lang w:val="en-CA" w:eastAsia="en-CA"/>
        </w:rPr>
        <w:t>findings</w:t>
      </w:r>
      <w:r>
        <w:rPr>
          <w:rFonts w:ascii="Verdana" w:hAnsi="Verdana" w:cs="Times New Roman"/>
          <w:noProof/>
          <w:lang w:val="en-CA" w:eastAsia="en-CA"/>
        </w:rPr>
        <w:t xml:space="preserve"> detailed above, it is reasonable to conclude that</w:t>
      </w:r>
      <w:r w:rsidR="006A295E">
        <w:rPr>
          <w:rFonts w:ascii="Verdana" w:hAnsi="Verdana" w:cs="Times New Roman"/>
          <w:noProof/>
          <w:lang w:val="en-CA" w:eastAsia="en-CA"/>
        </w:rPr>
        <w:t xml:space="preserve"> StAR has made a valuable contribution to the asset recovery capacities of beneficiary countries, facilitated cooperation among States</w:t>
      </w:r>
      <w:r>
        <w:rPr>
          <w:rFonts w:ascii="Verdana" w:hAnsi="Verdana" w:cs="Times New Roman"/>
          <w:noProof/>
          <w:lang w:val="en-CA" w:eastAsia="en-CA"/>
        </w:rPr>
        <w:t xml:space="preserve"> and other actors</w:t>
      </w:r>
      <w:r w:rsidR="006A295E">
        <w:rPr>
          <w:rFonts w:ascii="Verdana" w:hAnsi="Verdana" w:cs="Times New Roman"/>
          <w:noProof/>
          <w:lang w:val="en-CA" w:eastAsia="en-CA"/>
        </w:rPr>
        <w:t>, contributed to kn</w:t>
      </w:r>
      <w:r>
        <w:rPr>
          <w:rFonts w:ascii="Verdana" w:hAnsi="Verdana" w:cs="Times New Roman"/>
          <w:noProof/>
          <w:lang w:val="en-CA" w:eastAsia="en-CA"/>
        </w:rPr>
        <w:t xml:space="preserve">owledge generation in the field and is making progress in raising awareness on the topic. </w:t>
      </w:r>
      <w:r w:rsidR="00CC35C1">
        <w:rPr>
          <w:rFonts w:ascii="Verdana" w:hAnsi="Verdana" w:cs="Times New Roman"/>
          <w:noProof/>
          <w:lang w:val="en-CA" w:eastAsia="en-CA"/>
        </w:rPr>
        <w:t xml:space="preserve">The re-focusing of the initiative, coupled with its unique implementation arrangement have allowed StAR to be </w:t>
      </w:r>
      <w:r w:rsidR="00CC35C1" w:rsidRPr="00CC35C1">
        <w:rPr>
          <w:rFonts w:ascii="Verdana" w:hAnsi="Verdana" w:cs="Times New Roman"/>
          <w:i/>
          <w:iCs/>
          <w:noProof/>
          <w:lang w:val="en-CA" w:eastAsia="en-CA"/>
        </w:rPr>
        <w:t>the</w:t>
      </w:r>
      <w:r w:rsidR="00CC35C1">
        <w:rPr>
          <w:rFonts w:ascii="Verdana" w:hAnsi="Verdana" w:cs="Times New Roman"/>
          <w:noProof/>
          <w:lang w:val="en-CA" w:eastAsia="en-CA"/>
        </w:rPr>
        <w:t xml:space="preserve"> leading resource and advocate on asset recovery that countries </w:t>
      </w:r>
      <w:r w:rsidR="00004708">
        <w:rPr>
          <w:rFonts w:ascii="Verdana" w:hAnsi="Verdana" w:cs="Times New Roman"/>
          <w:noProof/>
          <w:lang w:val="en-CA" w:eastAsia="en-CA"/>
        </w:rPr>
        <w:t xml:space="preserve">and organizations </w:t>
      </w:r>
      <w:r w:rsidR="00CC35C1">
        <w:rPr>
          <w:rFonts w:ascii="Verdana" w:hAnsi="Verdana" w:cs="Times New Roman"/>
          <w:noProof/>
          <w:lang w:val="en-CA" w:eastAsia="en-CA"/>
        </w:rPr>
        <w:t>can turn to.</w:t>
      </w:r>
    </w:p>
    <w:p w14:paraId="4C76303D" w14:textId="77777777" w:rsidR="00F34113" w:rsidRDefault="00054211" w:rsidP="00371D9B">
      <w:pPr>
        <w:jc w:val="both"/>
        <w:rPr>
          <w:rFonts w:ascii="Verdana" w:hAnsi="Verdana" w:cs="Times New Roman"/>
          <w:noProof/>
          <w:lang w:val="en-CA" w:eastAsia="en-CA"/>
        </w:rPr>
      </w:pPr>
      <w:r>
        <w:rPr>
          <w:rFonts w:ascii="Verdana" w:hAnsi="Verdana" w:cs="Times New Roman"/>
          <w:noProof/>
          <w:lang w:val="en-CA" w:eastAsia="en-CA"/>
        </w:rPr>
        <w:t>The internal review makes the following recommendations to the MC:</w:t>
      </w:r>
    </w:p>
    <w:p w14:paraId="6D256CB9" w14:textId="77777777" w:rsidR="00054211" w:rsidRDefault="00054211" w:rsidP="00371D9B">
      <w:pPr>
        <w:pStyle w:val="ListParagraph"/>
        <w:numPr>
          <w:ilvl w:val="0"/>
          <w:numId w:val="32"/>
        </w:numPr>
        <w:jc w:val="both"/>
        <w:rPr>
          <w:rFonts w:ascii="Verdana" w:hAnsi="Verdana" w:cs="Times New Roman"/>
          <w:noProof/>
          <w:lang w:val="en-CA" w:eastAsia="en-CA"/>
        </w:rPr>
      </w:pPr>
      <w:r>
        <w:rPr>
          <w:rFonts w:ascii="Verdana" w:hAnsi="Verdana" w:cs="Times New Roman"/>
          <w:noProof/>
          <w:lang w:val="en-CA" w:eastAsia="en-CA"/>
        </w:rPr>
        <w:t>Extend StAR as a partnership.</w:t>
      </w:r>
    </w:p>
    <w:p w14:paraId="4FC8E9DF" w14:textId="77777777" w:rsidR="00054211" w:rsidRDefault="00054211" w:rsidP="00371D9B">
      <w:pPr>
        <w:pStyle w:val="ListParagraph"/>
        <w:numPr>
          <w:ilvl w:val="0"/>
          <w:numId w:val="32"/>
        </w:numPr>
        <w:jc w:val="both"/>
        <w:rPr>
          <w:rFonts w:ascii="Verdana" w:hAnsi="Verdana" w:cs="Times New Roman"/>
          <w:noProof/>
          <w:lang w:val="en-CA" w:eastAsia="en-CA"/>
        </w:rPr>
      </w:pPr>
      <w:r>
        <w:rPr>
          <w:rFonts w:ascii="Verdana" w:hAnsi="Verdana" w:cs="Times New Roman"/>
          <w:noProof/>
          <w:lang w:val="en-CA" w:eastAsia="en-CA"/>
        </w:rPr>
        <w:t>Keep the strategic focus on country engagement while allowing sufficient flexibility to consolidate gains or take advantage of new opportunities in terms of international standards &amp; policy, innovation &amp; knowledge and partnerships work streams.</w:t>
      </w:r>
    </w:p>
    <w:p w14:paraId="69C0E2CE" w14:textId="77777777" w:rsidR="00054211" w:rsidRDefault="00DD40B5" w:rsidP="00371D9B">
      <w:pPr>
        <w:pStyle w:val="ListParagraph"/>
        <w:numPr>
          <w:ilvl w:val="0"/>
          <w:numId w:val="32"/>
        </w:numPr>
        <w:jc w:val="both"/>
        <w:rPr>
          <w:rFonts w:ascii="Verdana" w:hAnsi="Verdana" w:cs="Times New Roman"/>
          <w:noProof/>
          <w:lang w:val="en-CA" w:eastAsia="en-CA"/>
        </w:rPr>
      </w:pPr>
      <w:r>
        <w:rPr>
          <w:rFonts w:ascii="Verdana" w:hAnsi="Verdana" w:cs="Times New Roman"/>
          <w:noProof/>
          <w:lang w:val="en-CA" w:eastAsia="en-CA"/>
        </w:rPr>
        <w:t>Instruct</w:t>
      </w:r>
      <w:r w:rsidR="00054211">
        <w:rPr>
          <w:rFonts w:ascii="Verdana" w:hAnsi="Verdana" w:cs="Times New Roman"/>
          <w:noProof/>
          <w:lang w:val="en-CA" w:eastAsia="en-CA"/>
        </w:rPr>
        <w:t xml:space="preserve"> the Secretariat to </w:t>
      </w:r>
      <w:r>
        <w:rPr>
          <w:rFonts w:ascii="Verdana" w:hAnsi="Verdana" w:cs="Times New Roman"/>
          <w:noProof/>
          <w:lang w:val="en-CA" w:eastAsia="en-CA"/>
        </w:rPr>
        <w:t>develop</w:t>
      </w:r>
      <w:r w:rsidR="00054211">
        <w:rPr>
          <w:rFonts w:ascii="Verdana" w:hAnsi="Verdana" w:cs="Times New Roman"/>
          <w:noProof/>
          <w:lang w:val="en-CA" w:eastAsia="en-CA"/>
        </w:rPr>
        <w:t xml:space="preserve"> a </w:t>
      </w:r>
      <w:r>
        <w:rPr>
          <w:rFonts w:ascii="Verdana" w:hAnsi="Verdana" w:cs="Times New Roman"/>
          <w:noProof/>
          <w:lang w:val="en-CA" w:eastAsia="en-CA"/>
        </w:rPr>
        <w:t>long term plan, including strengthening its monitoring and evaluation mechanisms.</w:t>
      </w:r>
    </w:p>
    <w:p w14:paraId="27C9EE07" w14:textId="77777777" w:rsidR="00DD40B5" w:rsidRPr="00054211" w:rsidRDefault="00DD40B5" w:rsidP="00371D9B">
      <w:pPr>
        <w:pStyle w:val="ListParagraph"/>
        <w:numPr>
          <w:ilvl w:val="0"/>
          <w:numId w:val="32"/>
        </w:numPr>
        <w:jc w:val="both"/>
        <w:rPr>
          <w:rFonts w:ascii="Verdana" w:hAnsi="Verdana" w:cs="Times New Roman"/>
          <w:noProof/>
          <w:lang w:val="en-CA" w:eastAsia="en-CA"/>
        </w:rPr>
      </w:pPr>
      <w:r>
        <w:rPr>
          <w:rFonts w:ascii="Verdana" w:hAnsi="Verdana" w:cs="Times New Roman"/>
          <w:noProof/>
          <w:lang w:val="en-CA" w:eastAsia="en-CA"/>
        </w:rPr>
        <w:t>Authorize a replenishment meeting to coincide with COSP.</w:t>
      </w:r>
    </w:p>
    <w:p w14:paraId="08BD3952" w14:textId="77777777" w:rsidR="00B20800" w:rsidRPr="000D3A7A" w:rsidRDefault="00B20800" w:rsidP="00371D9B">
      <w:pPr>
        <w:jc w:val="both"/>
        <w:rPr>
          <w:rFonts w:ascii="Verdana" w:hAnsi="Verdana" w:cs="Times New Roman"/>
          <w:noProof/>
          <w:lang w:val="en-CA" w:eastAsia="en-CA"/>
        </w:rPr>
      </w:pPr>
    </w:p>
    <w:p w14:paraId="5E4CA9CC" w14:textId="77777777" w:rsidR="007753D5" w:rsidRPr="000D3A7A" w:rsidRDefault="007753D5" w:rsidP="00371D9B">
      <w:pPr>
        <w:jc w:val="both"/>
        <w:rPr>
          <w:rFonts w:ascii="Verdana" w:hAnsi="Verdana" w:cs="Times New Roman"/>
          <w:noProof/>
          <w:lang w:val="en-CA" w:eastAsia="en-CA"/>
        </w:rPr>
      </w:pPr>
      <w:r w:rsidRPr="000D3A7A">
        <w:rPr>
          <w:rFonts w:ascii="Verdana" w:hAnsi="Verdana" w:cs="Times New Roman"/>
          <w:noProof/>
          <w:lang w:val="en-CA" w:eastAsia="en-CA"/>
        </w:rPr>
        <w:br w:type="page"/>
      </w:r>
    </w:p>
    <w:p w14:paraId="3E1ADAFD" w14:textId="77777777" w:rsidR="007753D5" w:rsidRPr="00411FEB" w:rsidRDefault="007753D5" w:rsidP="00FE463A">
      <w:pPr>
        <w:pStyle w:val="Heading1"/>
        <w:rPr>
          <w:rFonts w:ascii="Verdana" w:hAnsi="Verdana" w:cs="Times New Roman"/>
          <w:color w:val="0070C0"/>
        </w:rPr>
      </w:pPr>
      <w:bookmarkStart w:id="12" w:name="_Toc365298709"/>
      <w:r w:rsidRPr="00411FEB">
        <w:rPr>
          <w:rFonts w:ascii="Verdana" w:hAnsi="Verdana" w:cs="Times New Roman"/>
          <w:color w:val="0070C0"/>
        </w:rPr>
        <w:t>Annex 1: List of Persons Interviewed</w:t>
      </w:r>
      <w:bookmarkEnd w:id="12"/>
    </w:p>
    <w:p w14:paraId="274FFA9F" w14:textId="77777777" w:rsidR="00741544" w:rsidRPr="00411FEB" w:rsidRDefault="00741544">
      <w:pPr>
        <w:rPr>
          <w:rFonts w:ascii="Verdana" w:hAnsi="Verdana" w:cs="Times New Roman"/>
          <w:noProof/>
          <w:lang w:val="en-CA" w:eastAsia="en-CA"/>
        </w:rPr>
      </w:pPr>
    </w:p>
    <w:p w14:paraId="424E7004" w14:textId="77777777" w:rsidR="001D3506" w:rsidRDefault="001D3506">
      <w:pPr>
        <w:rPr>
          <w:rFonts w:ascii="Verdana" w:hAnsi="Verdana" w:cs="Times New Roman"/>
          <w:noProof/>
          <w:lang w:val="en-CA" w:eastAsia="en-CA"/>
        </w:rPr>
      </w:pPr>
      <w:r>
        <w:rPr>
          <w:rFonts w:ascii="Verdana" w:hAnsi="Verdana" w:cs="Times New Roman"/>
          <w:noProof/>
          <w:lang w:val="en-CA" w:eastAsia="en-CA"/>
        </w:rPr>
        <w:t>X</w:t>
      </w:r>
    </w:p>
    <w:p w14:paraId="562C2384" w14:textId="77777777" w:rsidR="001D3506" w:rsidRDefault="001D3506">
      <w:pPr>
        <w:rPr>
          <w:rFonts w:ascii="Verdana" w:hAnsi="Verdana" w:cs="Times New Roman"/>
          <w:noProof/>
          <w:lang w:val="en-CA" w:eastAsia="en-CA"/>
        </w:rPr>
      </w:pPr>
      <w:r>
        <w:rPr>
          <w:rFonts w:ascii="Verdana" w:hAnsi="Verdana" w:cs="Times New Roman"/>
          <w:noProof/>
          <w:lang w:val="en-CA" w:eastAsia="en-CA"/>
        </w:rPr>
        <w:t>Y</w:t>
      </w:r>
    </w:p>
    <w:p w14:paraId="765B6587" w14:textId="77777777" w:rsidR="00660707" w:rsidRPr="00637B53" w:rsidRDefault="001D3506" w:rsidP="000A40B7">
      <w:pPr>
        <w:rPr>
          <w:rFonts w:ascii="Verdana" w:hAnsi="Verdana"/>
          <w:noProof/>
          <w:color w:val="0070C0"/>
          <w:lang w:val="en-CA" w:eastAsia="en-CA"/>
        </w:rPr>
      </w:pPr>
      <w:r>
        <w:rPr>
          <w:rFonts w:ascii="Verdana" w:hAnsi="Verdana" w:cs="Times New Roman"/>
          <w:noProof/>
          <w:lang w:val="en-CA" w:eastAsia="en-CA"/>
        </w:rPr>
        <w:t>z</w:t>
      </w:r>
    </w:p>
    <w:p w14:paraId="2B52DF6F" w14:textId="77777777" w:rsidR="00660707" w:rsidRDefault="00660707">
      <w:pPr>
        <w:rPr>
          <w:rFonts w:ascii="Verdana" w:hAnsi="Verdana" w:cs="Times New Roman"/>
          <w:noProof/>
          <w:lang w:val="en-CA" w:eastAsia="en-CA"/>
        </w:rPr>
      </w:pPr>
    </w:p>
    <w:p w14:paraId="255274AD" w14:textId="77777777" w:rsidR="00660707" w:rsidRDefault="00660707">
      <w:pPr>
        <w:rPr>
          <w:rFonts w:ascii="Verdana" w:hAnsi="Verdana" w:cs="Times New Roman"/>
          <w:noProof/>
          <w:lang w:val="en-CA" w:eastAsia="en-CA"/>
        </w:rPr>
      </w:pPr>
      <w:r>
        <w:rPr>
          <w:rFonts w:ascii="Verdana" w:hAnsi="Verdana" w:cs="Times New Roman"/>
          <w:noProof/>
          <w:lang w:val="en-CA" w:eastAsia="en-CA"/>
        </w:rPr>
        <w:t xml:space="preserve">  </w:t>
      </w:r>
    </w:p>
    <w:p w14:paraId="6752D208" w14:textId="77777777" w:rsidR="00660707" w:rsidRDefault="00660707">
      <w:pPr>
        <w:rPr>
          <w:rFonts w:ascii="Verdana" w:hAnsi="Verdana" w:cs="Times New Roman"/>
          <w:noProof/>
          <w:lang w:val="en-CA" w:eastAsia="en-CA"/>
        </w:rPr>
      </w:pPr>
    </w:p>
    <w:p w14:paraId="6F507E28" w14:textId="77777777" w:rsidR="00741544" w:rsidRPr="00411FEB" w:rsidRDefault="00741544">
      <w:pPr>
        <w:rPr>
          <w:rFonts w:ascii="Verdana" w:hAnsi="Verdana" w:cs="Times New Roman"/>
          <w:noProof/>
          <w:lang w:val="en-CA" w:eastAsia="en-CA"/>
        </w:rPr>
      </w:pPr>
    </w:p>
    <w:p w14:paraId="7E04AB08" w14:textId="77777777" w:rsidR="00A10AC3" w:rsidRPr="00411FEB" w:rsidRDefault="00A10AC3" w:rsidP="00A10AC3">
      <w:pPr>
        <w:rPr>
          <w:rFonts w:ascii="Verdana" w:hAnsi="Verdana" w:cs="Times New Roman"/>
        </w:rPr>
      </w:pPr>
    </w:p>
    <w:sectPr w:rsidR="00A10AC3" w:rsidRPr="00411FEB" w:rsidSect="00544A5D">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008" w:left="1440" w:header="720" w:footer="36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32C8" w14:textId="77777777" w:rsidR="00EC1ACE" w:rsidRDefault="00EC1ACE">
      <w:r>
        <w:separator/>
      </w:r>
    </w:p>
  </w:endnote>
  <w:endnote w:type="continuationSeparator" w:id="0">
    <w:p w14:paraId="53B36F1F" w14:textId="77777777" w:rsidR="00EC1ACE" w:rsidRDefault="00EC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EAA3" w14:textId="77777777" w:rsidR="00EC1ACE" w:rsidRDefault="0099444F">
    <w:pPr>
      <w:pStyle w:val="Footer"/>
    </w:pPr>
    <w:sdt>
      <w:sdtPr>
        <w:rPr>
          <w:rFonts w:asciiTheme="majorHAnsi" w:eastAsiaTheme="majorEastAsia" w:hAnsiTheme="majorHAnsi" w:cstheme="majorBidi"/>
        </w:rPr>
        <w:id w:val="1510331666"/>
        <w:temporary/>
        <w:showingPlcHdr/>
      </w:sdtPr>
      <w:sdtEndPr/>
      <w:sdtContent>
        <w:r w:rsidR="00EC1ACE">
          <w:rPr>
            <w:rFonts w:asciiTheme="majorHAnsi" w:eastAsiaTheme="majorEastAsia" w:hAnsiTheme="majorHAnsi" w:cstheme="majorBidi"/>
          </w:rPr>
          <w:t>[Type text]</w:t>
        </w:r>
      </w:sdtContent>
    </w:sdt>
    <w:r w:rsidR="00EC1ACE">
      <w:rPr>
        <w:rFonts w:asciiTheme="majorHAnsi" w:eastAsiaTheme="majorEastAsia" w:hAnsiTheme="majorHAnsi" w:cstheme="majorBidi"/>
      </w:rPr>
      <w:ptab w:relativeTo="margin" w:alignment="right" w:leader="none"/>
    </w:r>
    <w:r w:rsidR="00EC1ACE">
      <w:rPr>
        <w:rFonts w:asciiTheme="majorHAnsi" w:eastAsiaTheme="majorEastAsia" w:hAnsiTheme="majorHAnsi" w:cstheme="majorBidi"/>
      </w:rPr>
      <w:t xml:space="preserve">Page </w:t>
    </w:r>
    <w:r w:rsidR="00EC1ACE">
      <w:fldChar w:fldCharType="begin"/>
    </w:r>
    <w:r w:rsidR="00EC1ACE">
      <w:instrText xml:space="preserve"> PAGE   \* MERGEFORMAT </w:instrText>
    </w:r>
    <w:r w:rsidR="00EC1ACE">
      <w:fldChar w:fldCharType="separate"/>
    </w:r>
    <w:r w:rsidR="00EC1ACE" w:rsidRPr="005C0F56">
      <w:rPr>
        <w:rFonts w:asciiTheme="majorHAnsi" w:eastAsiaTheme="majorEastAsia" w:hAnsiTheme="majorHAnsi" w:cstheme="majorBidi"/>
        <w:noProof/>
      </w:rPr>
      <w:t>4</w:t>
    </w:r>
    <w:r w:rsidR="00EC1ACE">
      <w:rPr>
        <w:rFonts w:asciiTheme="majorHAnsi" w:eastAsiaTheme="majorEastAsia" w:hAnsiTheme="majorHAnsi" w:cstheme="majorBidi"/>
        <w:noProof/>
      </w:rPr>
      <w:fldChar w:fldCharType="end"/>
    </w:r>
    <w:r w:rsidR="00EC1ACE">
      <w:rPr>
        <w:noProof/>
        <w:lang w:val="en-AU" w:eastAsia="en-AU"/>
      </w:rPr>
      <mc:AlternateContent>
        <mc:Choice Requires="wpg">
          <w:drawing>
            <wp:anchor distT="0" distB="0" distL="114300" distR="114300" simplePos="0" relativeHeight="251635712" behindDoc="0" locked="0" layoutInCell="0" allowOverlap="1" wp14:anchorId="3EF52671" wp14:editId="5DD09936">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0A2835B" id="Group 441" o:spid="_x0000_s1026" style="position:absolute;margin-left:0;margin-top:0;width:610.8pt;height:64.8pt;flip:y;z-index:25163571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EC1ACE">
      <w:rPr>
        <w:noProof/>
        <w:lang w:val="en-AU" w:eastAsia="en-AU"/>
      </w:rPr>
      <mc:AlternateContent>
        <mc:Choice Requires="wps">
          <w:drawing>
            <wp:anchor distT="0" distB="0" distL="114300" distR="114300" simplePos="0" relativeHeight="251637760" behindDoc="0" locked="0" layoutInCell="1" allowOverlap="1" wp14:anchorId="2692967E" wp14:editId="60A42C80">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686E051" id="Rectangle 444" o:spid="_x0000_s1026" style="position:absolute;margin-left:0;margin-top:0;width:7.15pt;height:64.8pt;z-index:25163776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r w:rsidR="00EC1ACE">
      <w:rPr>
        <w:noProof/>
        <w:lang w:val="en-AU" w:eastAsia="en-AU"/>
      </w:rPr>
      <mc:AlternateContent>
        <mc:Choice Requires="wps">
          <w:drawing>
            <wp:anchor distT="0" distB="0" distL="114300" distR="114300" simplePos="0" relativeHeight="251636736" behindDoc="0" locked="0" layoutInCell="1" allowOverlap="1" wp14:anchorId="154C0458" wp14:editId="204F4F48">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8A09500" id="Rectangle 445" o:spid="_x0000_s1026" style="position:absolute;margin-left:0;margin-top:0;width:7.2pt;height:64.8pt;z-index:25163673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18485 [3208]" strokecolor="#d34817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0E3A" w14:textId="77777777" w:rsidR="00EC1ACE" w:rsidRDefault="00EC1ACE">
    <w:pPr>
      <w:pStyle w:val="Footer"/>
    </w:pPr>
    <w:r>
      <w:rPr>
        <w:noProof/>
        <w:lang w:val="en-AU" w:eastAsia="en-AU"/>
      </w:rPr>
      <mc:AlternateContent>
        <mc:Choice Requires="wps">
          <w:drawing>
            <wp:anchor distT="0" distB="0" distL="114300" distR="114300" simplePos="0" relativeHeight="251671552" behindDoc="0" locked="0" layoutInCell="1" allowOverlap="1" wp14:anchorId="1DA1302F" wp14:editId="4BC2494D">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CEBFE9" w14:textId="77777777" w:rsidR="00EC1ACE" w:rsidRDefault="00EC1ACE">
                          <w:pPr>
                            <w:jc w:val="right"/>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DA1302F" id="Rectangle 459" o:spid="_x0000_s1039" style="position:absolute;margin-left:0;margin-top:0;width:467.65pt;height:58.3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" filled="f" stroked="f">
              <v:textbox inset=",0">
                <w:txbxContent>
                  <w:p w14:paraId="6DCEBFE9" w14:textId="77777777" w:rsidR="00EC1ACE" w:rsidRDefault="00EC1ACE">
                    <w:pPr>
                      <w:jc w:val="right"/>
                    </w:pPr>
                  </w:p>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C163" w14:textId="77777777" w:rsidR="0099444F" w:rsidRDefault="00994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AA51F" w14:textId="77777777" w:rsidR="00EC1ACE" w:rsidRDefault="00EC1ACE">
      <w:r>
        <w:separator/>
      </w:r>
    </w:p>
  </w:footnote>
  <w:footnote w:type="continuationSeparator" w:id="0">
    <w:p w14:paraId="18378520" w14:textId="77777777" w:rsidR="00EC1ACE" w:rsidRDefault="00EC1ACE">
      <w:r>
        <w:separator/>
      </w:r>
    </w:p>
  </w:footnote>
  <w:footnote w:type="continuationNotice" w:id="1">
    <w:p w14:paraId="448A0D11" w14:textId="77777777" w:rsidR="00EC1ACE" w:rsidRDefault="00EC1ACE">
      <w:pPr>
        <w:rPr>
          <w:i/>
          <w:sz w:val="18"/>
        </w:rPr>
      </w:pPr>
      <w:r>
        <w:rPr>
          <w:i/>
          <w:sz w:val="18"/>
        </w:rPr>
        <w:t>(footnote continued)</w:t>
      </w:r>
    </w:p>
  </w:footnote>
  <w:footnote w:id="2">
    <w:p w14:paraId="720DDD8B" w14:textId="77777777" w:rsidR="00EC1ACE" w:rsidRPr="0020206C" w:rsidRDefault="00EC1ACE" w:rsidP="00F659CC">
      <w:pPr>
        <w:pStyle w:val="FootnoteText"/>
        <w:rPr>
          <w:rFonts w:ascii="Verdana" w:hAnsi="Verdana" w:cs="Times New Roman"/>
          <w:sz w:val="20"/>
          <w:szCs w:val="20"/>
        </w:rPr>
      </w:pPr>
      <w:r>
        <w:rPr>
          <w:rStyle w:val="FootnoteReference"/>
        </w:rPr>
        <w:footnoteRef/>
      </w:r>
      <w:r>
        <w:t xml:space="preserve"> </w:t>
      </w:r>
      <w:r w:rsidRPr="0020206C">
        <w:rPr>
          <w:rFonts w:ascii="Verdana" w:hAnsi="Verdana"/>
          <w:sz w:val="20"/>
          <w:szCs w:val="20"/>
        </w:rPr>
        <w:t>A</w:t>
      </w:r>
      <w:r w:rsidRPr="0020206C">
        <w:rPr>
          <w:rFonts w:ascii="Verdana" w:hAnsi="Verdana" w:cs="Times New Roman"/>
          <w:sz w:val="20"/>
          <w:szCs w:val="20"/>
        </w:rPr>
        <w:t xml:space="preserve">cquired as a result of traditional (general) capacity building activities and/or through experience gained in the context of actual cases where StAR provided assistance. </w:t>
      </w:r>
    </w:p>
  </w:footnote>
  <w:footnote w:id="3">
    <w:p w14:paraId="18F924E5" w14:textId="77777777" w:rsidR="00EC1ACE" w:rsidRPr="0020206C" w:rsidRDefault="00EC1ACE">
      <w:pPr>
        <w:pStyle w:val="FootnoteText"/>
        <w:rPr>
          <w:rFonts w:ascii="Verdana" w:hAnsi="Verdana"/>
          <w:sz w:val="20"/>
          <w:szCs w:val="20"/>
        </w:rPr>
      </w:pPr>
      <w:r>
        <w:rPr>
          <w:rStyle w:val="FootnoteReference"/>
        </w:rPr>
        <w:footnoteRef/>
      </w:r>
      <w:r>
        <w:t xml:space="preserve"> </w:t>
      </w:r>
      <w:r w:rsidRPr="0020206C">
        <w:rPr>
          <w:rFonts w:ascii="Verdana" w:hAnsi="Verdana"/>
          <w:sz w:val="20"/>
          <w:szCs w:val="20"/>
        </w:rPr>
        <w:t>Commonly referred to as the Arab Forum.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D37C" w14:textId="77777777" w:rsidR="00EC1ACE" w:rsidRDefault="0099444F">
    <w:pPr>
      <w:pStyle w:val="Header"/>
      <w:rPr>
        <w:rFonts w:asciiTheme="majorHAnsi" w:eastAsiaTheme="majorEastAsia" w:hAnsiTheme="majorHAnsi" w:cstheme="majorBidi"/>
      </w:rPr>
    </w:pPr>
    <w:r>
      <w:rPr>
        <w:noProof/>
      </w:rPr>
      <w:pict w14:anchorId="5F550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4111" o:spid="_x0000_s2050" type="#_x0000_t136" style="position:absolute;margin-left:0;margin-top:0;width:473.75pt;height:135.35pt;rotation:315;z-index:-251640832;mso-position-horizontal:center;mso-position-horizontal-relative:margin;mso-position-vertical:center;mso-position-vertical-relative:margin" o:allowincell="f" fillcolor="silver" stroked="f">
          <v:fill opacity=".5"/>
          <v:textpath style="font-family:&quot;Times New Roman&quot;;font-size:1pt" string="DRAFT X"/>
          <w10:wrap anchorx="margin" anchory="margin"/>
        </v:shape>
      </w:pict>
    </w:r>
    <w:r w:rsidR="00EC1ACE">
      <w:rPr>
        <w:rFonts w:asciiTheme="majorHAnsi" w:eastAsiaTheme="majorEastAsia" w:hAnsiTheme="majorHAnsi" w:cstheme="majorBidi"/>
      </w:rPr>
      <w:t>Adventure Works Marketing Plan</w:t>
    </w:r>
  </w:p>
  <w:p w14:paraId="7AF7F8CF" w14:textId="77777777" w:rsidR="00EC1ACE" w:rsidRDefault="00EC1ACE">
    <w:pPr>
      <w:pStyle w:val="Header"/>
    </w:pPr>
    <w:r>
      <w:rPr>
        <w:rFonts w:asciiTheme="majorHAnsi" w:eastAsiaTheme="majorEastAsia" w:hAnsiTheme="majorHAnsi" w:cstheme="majorBidi"/>
        <w:noProof/>
        <w:lang w:val="en-AU" w:eastAsia="en-AU"/>
      </w:rPr>
      <mc:AlternateContent>
        <mc:Choice Requires="wpg">
          <w:drawing>
            <wp:anchor distT="0" distB="0" distL="114300" distR="114300" simplePos="0" relativeHeight="251665408" behindDoc="0" locked="0" layoutInCell="1" allowOverlap="1" wp14:anchorId="5AEE3BB2" wp14:editId="0074F5E2">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58DC3943"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val="en-AU" w:eastAsia="en-AU"/>
      </w:rPr>
      <mc:AlternateContent>
        <mc:Choice Requires="wps">
          <w:drawing>
            <wp:anchor distT="0" distB="0" distL="114300" distR="114300" simplePos="0" relativeHeight="251664384" behindDoc="0" locked="0" layoutInCell="1" allowOverlap="1" wp14:anchorId="220986E4" wp14:editId="62889D9D">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881BDCB"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18485 [3208]" strokecolor="#d34817 [3204]">
              <w10:wrap anchorx="margin" anchory="page"/>
            </v:rect>
          </w:pict>
        </mc:Fallback>
      </mc:AlternateContent>
    </w:r>
    <w:r>
      <w:rPr>
        <w:rFonts w:asciiTheme="majorHAnsi" w:eastAsiaTheme="majorEastAsia" w:hAnsiTheme="majorHAnsi" w:cstheme="majorBidi"/>
        <w:noProof/>
        <w:lang w:val="en-AU" w:eastAsia="en-AU"/>
      </w:rPr>
      <mc:AlternateContent>
        <mc:Choice Requires="wps">
          <w:drawing>
            <wp:anchor distT="0" distB="0" distL="114300" distR="114300" simplePos="0" relativeHeight="251663360" behindDoc="0" locked="0" layoutInCell="1" allowOverlap="1" wp14:anchorId="2E136BA3" wp14:editId="3A15150C">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1A59924"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D5AE" w14:textId="77777777" w:rsidR="00EC1ACE" w:rsidRDefault="0099444F">
    <w:pPr>
      <w:pStyle w:val="Header"/>
    </w:pPr>
    <w:r>
      <w:rPr>
        <w:noProof/>
      </w:rPr>
      <w:pict w14:anchorId="55D53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4112" o:spid="_x0000_s2051" type="#_x0000_t136" style="position:absolute;margin-left:0;margin-top:0;width:473.75pt;height:135.35pt;rotation:315;z-index:-251638784;mso-position-horizontal:center;mso-position-horizontal-relative:margin;mso-position-vertical:center;mso-position-vertical-relative:margin" o:allowincell="f" fillcolor="silver" stroked="f">
          <v:fill opacity=".5"/>
          <v:textpath style="font-family:&quot;Times New Roman&quot;;font-size:1pt" string="DRAFT X"/>
          <w10:wrap anchorx="margin" anchory="margin"/>
        </v:shape>
      </w:pict>
    </w:r>
    <w:r w:rsidR="00EC1ACE" w:rsidRPr="0037530E">
      <w:rPr>
        <w:rFonts w:asciiTheme="majorHAnsi" w:eastAsiaTheme="majorEastAsia" w:hAnsiTheme="majorHAnsi" w:cstheme="majorBidi"/>
        <w:noProof/>
        <w:sz w:val="36"/>
        <w:szCs w:val="36"/>
        <w:lang w:val="en-AU" w:eastAsia="en-AU"/>
      </w:rPr>
      <mc:AlternateContent>
        <mc:Choice Requires="wps">
          <w:drawing>
            <wp:anchor distT="0" distB="0" distL="114300" distR="114300" simplePos="0" relativeHeight="251668480" behindDoc="0" locked="0" layoutInCell="0" allowOverlap="1" wp14:anchorId="6F89DEAF" wp14:editId="1730CBD9">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89282A" w14:textId="77777777" w:rsidR="00EC1ACE" w:rsidRPr="00741544" w:rsidRDefault="00EC1ACE">
                          <w:pPr>
                            <w:spacing w:after="0" w:line="240" w:lineRule="auto"/>
                            <w:jc w:val="right"/>
                            <w:rPr>
                              <w:rFonts w:ascii="Times New Roman" w:hAnsi="Times New Roman" w:cs="Times New Roman"/>
                            </w:rPr>
                          </w:pPr>
                          <w:r>
                            <w:t>StAR Internal Review</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F89DEAF" id="_x0000_t202" coordsize="21600,21600" o:spt="202" path="m,l,21600r21600,l21600,xe">
              <v:stroke joinstyle="miter"/>
              <v:path gradientshapeok="t" o:connecttype="rect"/>
            </v:shapetype>
            <v:shape id="Text Box 475" o:spid="_x0000_s1037" type="#_x0000_t202" style="position:absolute;margin-left:0;margin-top:0;width:468pt;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" o:allowincell="f" filled="f" stroked="f">
              <v:textbox style="mso-fit-shape-to-text:t" inset=",0,,0">
                <w:txbxContent>
                  <w:p w14:paraId="2089282A" w14:textId="77777777" w:rsidR="00EC1ACE" w:rsidRPr="00741544" w:rsidRDefault="00EC1ACE">
                    <w:pPr>
                      <w:spacing w:after="0" w:line="240" w:lineRule="auto"/>
                      <w:jc w:val="right"/>
                      <w:rPr>
                        <w:rFonts w:ascii="Times New Roman" w:hAnsi="Times New Roman" w:cs="Times New Roman"/>
                      </w:rPr>
                    </w:pPr>
                    <w:r>
                      <w:t>StAR Internal Review</w:t>
                    </w:r>
                  </w:p>
                </w:txbxContent>
              </v:textbox>
              <w10:wrap anchorx="margin" anchory="margin"/>
            </v:shape>
          </w:pict>
        </mc:Fallback>
      </mc:AlternateContent>
    </w:r>
    <w:r w:rsidR="00EC1ACE" w:rsidRPr="0037530E">
      <w:rPr>
        <w:rFonts w:asciiTheme="majorHAnsi" w:eastAsiaTheme="majorEastAsia" w:hAnsiTheme="majorHAnsi" w:cstheme="majorBidi"/>
        <w:noProof/>
        <w:sz w:val="36"/>
        <w:szCs w:val="36"/>
        <w:lang w:val="en-AU" w:eastAsia="en-AU"/>
      </w:rPr>
      <mc:AlternateContent>
        <mc:Choice Requires="wps">
          <w:drawing>
            <wp:anchor distT="0" distB="0" distL="114300" distR="114300" simplePos="0" relativeHeight="251667456" behindDoc="0" locked="0" layoutInCell="0" allowOverlap="1" wp14:anchorId="46090971" wp14:editId="63BC0413">
              <wp:simplePos x="0" y="0"/>
              <wp:positionH relativeFrom="page">
                <wp:align>right</wp:align>
              </wp:positionH>
              <wp:positionV relativeFrom="topMargin">
                <wp:align>center</wp:align>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70C0"/>
                      </a:solidFill>
                      <a:extLst/>
                    </wps:spPr>
                    <wps:txbx>
                      <w:txbxContent>
                        <w:p w14:paraId="6BC76BC4" w14:textId="324FF1B2" w:rsidR="00EC1ACE" w:rsidRDefault="00EC1ACE">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9444F" w:rsidRPr="0099444F">
                            <w:rPr>
                              <w:noProof/>
                              <w:color w:val="FFFFFF" w:themeColor="background1"/>
                              <w14:numForm w14:val="lining"/>
                            </w:rPr>
                            <w:t>20</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46090971" id="_x0000_t202" coordsize="21600,21600" o:spt="202" path="m,l,21600r21600,l21600,xe">
              <v:stroke joinstyle="miter"/>
              <v:path gradientshapeok="t" o:connecttype="rect"/>
            </v:shapetype>
            <v:shape id="Text Box 476" o:spid="_x0000_s1038" type="#_x0000_t202" style="position:absolute;margin-left:20.8pt;margin-top:0;width:1in;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" o:allowincell="f" fillcolor="#0070c0" stroked="f">
              <v:textbox style="mso-fit-shape-to-text:t" inset=",0,,0">
                <w:txbxContent>
                  <w:p w14:paraId="6BC76BC4" w14:textId="324FF1B2" w:rsidR="00EC1ACE" w:rsidRDefault="00EC1ACE">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9444F" w:rsidRPr="0099444F">
                      <w:rPr>
                        <w:noProof/>
                        <w:color w:val="FFFFFF" w:themeColor="background1"/>
                        <w14:numForm w14:val="lining"/>
                      </w:rPr>
                      <w:t>20</w:t>
                    </w:r>
                    <w:r>
                      <w:rPr>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46F0" w14:textId="77777777" w:rsidR="00EC1ACE" w:rsidRDefault="0099444F">
    <w:pPr>
      <w:pStyle w:val="Header"/>
    </w:pPr>
    <w:r>
      <w:rPr>
        <w:noProof/>
      </w:rPr>
      <w:pict w14:anchorId="7782D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4110" o:spid="_x0000_s2049" type="#_x0000_t136" style="position:absolute;margin-left:0;margin-top:0;width:473.75pt;height:135.35pt;rotation:315;z-index:-251642880;mso-position-horizontal:center;mso-position-horizontal-relative:margin;mso-position-vertical:center;mso-position-vertical-relative:margin" o:allowincell="f" fillcolor="silver" stroked="f">
          <v:fill opacity=".5"/>
          <v:textpath style="font-family:&quot;Times New Roman&quot;;font-size:1pt" string="DRAFT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42E0510"/>
    <w:multiLevelType w:val="hybridMultilevel"/>
    <w:tmpl w:val="B4B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3463"/>
    <w:multiLevelType w:val="hybridMultilevel"/>
    <w:tmpl w:val="DE282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41BEE"/>
    <w:multiLevelType w:val="hybridMultilevel"/>
    <w:tmpl w:val="662E83C2"/>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F37F59"/>
    <w:multiLevelType w:val="hybridMultilevel"/>
    <w:tmpl w:val="7E0C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6" w15:restartNumberingAfterBreak="0">
    <w:nsid w:val="116D288B"/>
    <w:multiLevelType w:val="hybridMultilevel"/>
    <w:tmpl w:val="88D2784A"/>
    <w:lvl w:ilvl="0" w:tplc="04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876803"/>
    <w:multiLevelType w:val="hybridMultilevel"/>
    <w:tmpl w:val="282A4B38"/>
    <w:lvl w:ilvl="0" w:tplc="F99C8AFE">
      <w:start w:val="1"/>
      <w:numFmt w:val="decimal"/>
      <w:lvlText w:val="%1."/>
      <w:lvlJc w:val="left"/>
      <w:pPr>
        <w:tabs>
          <w:tab w:val="num" w:pos="720"/>
        </w:tabs>
        <w:ind w:left="0" w:firstLine="0"/>
      </w:pPr>
      <w:rPr>
        <w:rFonts w:ascii="Times New Roman" w:hAnsi="Times New Roman" w:hint="default"/>
        <w:b w:val="0"/>
        <w:i w:val="0"/>
        <w:sz w:val="24"/>
        <w:szCs w:val="22"/>
      </w:rPr>
    </w:lvl>
    <w:lvl w:ilvl="1" w:tplc="04090011">
      <w:start w:val="1"/>
      <w:numFmt w:val="decimal"/>
      <w:lvlText w:val="%2)"/>
      <w:lvlJc w:val="left"/>
      <w:pPr>
        <w:tabs>
          <w:tab w:val="num" w:pos="1440"/>
        </w:tabs>
        <w:ind w:left="1440" w:hanging="360"/>
      </w:pPr>
      <w:rPr>
        <w:rFonts w:hint="default"/>
        <w:b w:val="0"/>
        <w:i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AA6B82"/>
    <w:multiLevelType w:val="hybridMultilevel"/>
    <w:tmpl w:val="C616DD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A21438"/>
    <w:multiLevelType w:val="hybridMultilevel"/>
    <w:tmpl w:val="66E6E18C"/>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E22541"/>
    <w:multiLevelType w:val="hybridMultilevel"/>
    <w:tmpl w:val="C27ED7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121524"/>
    <w:multiLevelType w:val="hybridMultilevel"/>
    <w:tmpl w:val="5846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F78F6"/>
    <w:multiLevelType w:val="hybridMultilevel"/>
    <w:tmpl w:val="73749712"/>
    <w:lvl w:ilvl="0" w:tplc="04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EC14D92"/>
    <w:multiLevelType w:val="hybridMultilevel"/>
    <w:tmpl w:val="26864250"/>
    <w:lvl w:ilvl="0" w:tplc="4FC0F7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CA5D3E"/>
    <w:multiLevelType w:val="hybridMultilevel"/>
    <w:tmpl w:val="FAFC4C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3826B6"/>
    <w:multiLevelType w:val="hybridMultilevel"/>
    <w:tmpl w:val="814E1F1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CB22B1"/>
    <w:multiLevelType w:val="hybridMultilevel"/>
    <w:tmpl w:val="F7C02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CE3727"/>
    <w:multiLevelType w:val="hybridMultilevel"/>
    <w:tmpl w:val="47061044"/>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E0D6724"/>
    <w:multiLevelType w:val="hybridMultilevel"/>
    <w:tmpl w:val="5C02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4" w15:restartNumberingAfterBreak="0">
    <w:nsid w:val="61291AE8"/>
    <w:multiLevelType w:val="hybridMultilevel"/>
    <w:tmpl w:val="B84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14B3E"/>
    <w:multiLevelType w:val="hybridMultilevel"/>
    <w:tmpl w:val="8BF269BA"/>
    <w:lvl w:ilvl="0" w:tplc="121AB51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B5108"/>
    <w:multiLevelType w:val="hybridMultilevel"/>
    <w:tmpl w:val="C944A94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6D3847E1"/>
    <w:multiLevelType w:val="hybridMultilevel"/>
    <w:tmpl w:val="8C4CDD22"/>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9315D"/>
    <w:multiLevelType w:val="hybridMultilevel"/>
    <w:tmpl w:val="F1E6AF1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AE215A"/>
    <w:multiLevelType w:val="hybridMultilevel"/>
    <w:tmpl w:val="F1AE69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23"/>
  </w:num>
  <w:num w:numId="4">
    <w:abstractNumId w:val="28"/>
  </w:num>
  <w:num w:numId="5">
    <w:abstractNumId w:val="9"/>
  </w:num>
  <w:num w:numId="6">
    <w:abstractNumId w:val="9"/>
    <w:lvlOverride w:ilvl="0">
      <w:startOverride w:val="1"/>
    </w:lvlOverride>
  </w:num>
  <w:num w:numId="7">
    <w:abstractNumId w:val="15"/>
  </w:num>
  <w:num w:numId="8">
    <w:abstractNumId w:val="32"/>
  </w:num>
  <w:num w:numId="9">
    <w:abstractNumId w:val="31"/>
  </w:num>
  <w:num w:numId="10">
    <w:abstractNumId w:val="13"/>
  </w:num>
  <w:num w:numId="11">
    <w:abstractNumId w:val="12"/>
  </w:num>
  <w:num w:numId="12">
    <w:abstractNumId w:val="7"/>
  </w:num>
  <w:num w:numId="13">
    <w:abstractNumId w:val="18"/>
  </w:num>
  <w:num w:numId="14">
    <w:abstractNumId w:val="16"/>
  </w:num>
  <w:num w:numId="15">
    <w:abstractNumId w:val="29"/>
  </w:num>
  <w:num w:numId="16">
    <w:abstractNumId w:val="30"/>
  </w:num>
  <w:num w:numId="17">
    <w:abstractNumId w:val="26"/>
  </w:num>
  <w:num w:numId="18">
    <w:abstractNumId w:val="6"/>
  </w:num>
  <w:num w:numId="19">
    <w:abstractNumId w:val="2"/>
  </w:num>
  <w:num w:numId="20">
    <w:abstractNumId w:val="8"/>
  </w:num>
  <w:num w:numId="21">
    <w:abstractNumId w:val="19"/>
  </w:num>
  <w:num w:numId="22">
    <w:abstractNumId w:val="25"/>
  </w:num>
  <w:num w:numId="23">
    <w:abstractNumId w:val="1"/>
  </w:num>
  <w:num w:numId="24">
    <w:abstractNumId w:val="24"/>
  </w:num>
  <w:num w:numId="25">
    <w:abstractNumId w:val="4"/>
  </w:num>
  <w:num w:numId="26">
    <w:abstractNumId w:val="17"/>
  </w:num>
  <w:num w:numId="27">
    <w:abstractNumId w:val="20"/>
  </w:num>
  <w:num w:numId="28">
    <w:abstractNumId w:val="27"/>
  </w:num>
  <w:num w:numId="29">
    <w:abstractNumId w:val="3"/>
  </w:num>
  <w:num w:numId="30">
    <w:abstractNumId w:val="21"/>
  </w:num>
  <w:num w:numId="31">
    <w:abstractNumId w:val="10"/>
  </w:num>
  <w:num w:numId="32">
    <w:abstractNumId w:val="11"/>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08"/>
    <w:rsid w:val="00000708"/>
    <w:rsid w:val="0000160F"/>
    <w:rsid w:val="00002D2C"/>
    <w:rsid w:val="00004708"/>
    <w:rsid w:val="00010E4E"/>
    <w:rsid w:val="000155CE"/>
    <w:rsid w:val="000249BE"/>
    <w:rsid w:val="00026E8F"/>
    <w:rsid w:val="00030266"/>
    <w:rsid w:val="00033F9B"/>
    <w:rsid w:val="000512B0"/>
    <w:rsid w:val="00054211"/>
    <w:rsid w:val="000725FB"/>
    <w:rsid w:val="000735BB"/>
    <w:rsid w:val="00081359"/>
    <w:rsid w:val="00087D80"/>
    <w:rsid w:val="00092630"/>
    <w:rsid w:val="00093982"/>
    <w:rsid w:val="000A33EE"/>
    <w:rsid w:val="000A40B7"/>
    <w:rsid w:val="000A41DB"/>
    <w:rsid w:val="000A563C"/>
    <w:rsid w:val="000B4DA0"/>
    <w:rsid w:val="000B5830"/>
    <w:rsid w:val="000C6D29"/>
    <w:rsid w:val="000D3A7A"/>
    <w:rsid w:val="000D493D"/>
    <w:rsid w:val="000D5BC6"/>
    <w:rsid w:val="000D7131"/>
    <w:rsid w:val="000D7237"/>
    <w:rsid w:val="000E162D"/>
    <w:rsid w:val="000E1F82"/>
    <w:rsid w:val="000E50BA"/>
    <w:rsid w:val="000F0DF8"/>
    <w:rsid w:val="000F34D4"/>
    <w:rsid w:val="000F4513"/>
    <w:rsid w:val="001003DC"/>
    <w:rsid w:val="0010043F"/>
    <w:rsid w:val="00121B9A"/>
    <w:rsid w:val="00125087"/>
    <w:rsid w:val="00132747"/>
    <w:rsid w:val="0014689A"/>
    <w:rsid w:val="00146DFC"/>
    <w:rsid w:val="00150680"/>
    <w:rsid w:val="00163559"/>
    <w:rsid w:val="0017488E"/>
    <w:rsid w:val="0017501D"/>
    <w:rsid w:val="00180212"/>
    <w:rsid w:val="00194E91"/>
    <w:rsid w:val="001A3FC6"/>
    <w:rsid w:val="001B540A"/>
    <w:rsid w:val="001C5C03"/>
    <w:rsid w:val="001C66BB"/>
    <w:rsid w:val="001D1DF4"/>
    <w:rsid w:val="001D3506"/>
    <w:rsid w:val="001D78F1"/>
    <w:rsid w:val="001E0899"/>
    <w:rsid w:val="001E65FA"/>
    <w:rsid w:val="001F4ECD"/>
    <w:rsid w:val="0020206C"/>
    <w:rsid w:val="00203727"/>
    <w:rsid w:val="00204986"/>
    <w:rsid w:val="002160E0"/>
    <w:rsid w:val="002173F0"/>
    <w:rsid w:val="002220E2"/>
    <w:rsid w:val="00231336"/>
    <w:rsid w:val="00233046"/>
    <w:rsid w:val="00235567"/>
    <w:rsid w:val="00244F47"/>
    <w:rsid w:val="00256B6E"/>
    <w:rsid w:val="00267F18"/>
    <w:rsid w:val="00270598"/>
    <w:rsid w:val="00270A3A"/>
    <w:rsid w:val="00276302"/>
    <w:rsid w:val="00276656"/>
    <w:rsid w:val="00281F49"/>
    <w:rsid w:val="00283142"/>
    <w:rsid w:val="00292CE8"/>
    <w:rsid w:val="002968FD"/>
    <w:rsid w:val="002A07CB"/>
    <w:rsid w:val="002A4B60"/>
    <w:rsid w:val="002C5511"/>
    <w:rsid w:val="002C5F0A"/>
    <w:rsid w:val="002D739D"/>
    <w:rsid w:val="002E1DA3"/>
    <w:rsid w:val="002E3250"/>
    <w:rsid w:val="002E348C"/>
    <w:rsid w:val="002F116B"/>
    <w:rsid w:val="00301ED1"/>
    <w:rsid w:val="0031096C"/>
    <w:rsid w:val="00315058"/>
    <w:rsid w:val="003301AF"/>
    <w:rsid w:val="003306F5"/>
    <w:rsid w:val="003404F5"/>
    <w:rsid w:val="003437B1"/>
    <w:rsid w:val="00353F4D"/>
    <w:rsid w:val="00357489"/>
    <w:rsid w:val="0036070A"/>
    <w:rsid w:val="00371D9B"/>
    <w:rsid w:val="0037530E"/>
    <w:rsid w:val="00383A3E"/>
    <w:rsid w:val="00383FE3"/>
    <w:rsid w:val="003855A6"/>
    <w:rsid w:val="00394F38"/>
    <w:rsid w:val="003A2CAB"/>
    <w:rsid w:val="003A746B"/>
    <w:rsid w:val="003B00E8"/>
    <w:rsid w:val="003B5611"/>
    <w:rsid w:val="003B620C"/>
    <w:rsid w:val="003C158A"/>
    <w:rsid w:val="003C6F82"/>
    <w:rsid w:val="003C7033"/>
    <w:rsid w:val="003D3FA3"/>
    <w:rsid w:val="003D66E6"/>
    <w:rsid w:val="003F270B"/>
    <w:rsid w:val="003F4D79"/>
    <w:rsid w:val="003F54D1"/>
    <w:rsid w:val="00404C3F"/>
    <w:rsid w:val="00411FEB"/>
    <w:rsid w:val="00413E8B"/>
    <w:rsid w:val="00414376"/>
    <w:rsid w:val="0041712D"/>
    <w:rsid w:val="00422AC5"/>
    <w:rsid w:val="0045008C"/>
    <w:rsid w:val="004565B6"/>
    <w:rsid w:val="00471AA4"/>
    <w:rsid w:val="00480DF5"/>
    <w:rsid w:val="0048403A"/>
    <w:rsid w:val="00484415"/>
    <w:rsid w:val="004864FA"/>
    <w:rsid w:val="00490C01"/>
    <w:rsid w:val="00492529"/>
    <w:rsid w:val="0049734C"/>
    <w:rsid w:val="004A51BD"/>
    <w:rsid w:val="004C18CD"/>
    <w:rsid w:val="004C3F6E"/>
    <w:rsid w:val="004C6482"/>
    <w:rsid w:val="004C6F35"/>
    <w:rsid w:val="004D6BEC"/>
    <w:rsid w:val="004E798E"/>
    <w:rsid w:val="004F41EB"/>
    <w:rsid w:val="00512DC3"/>
    <w:rsid w:val="005140FB"/>
    <w:rsid w:val="005145A2"/>
    <w:rsid w:val="00515C60"/>
    <w:rsid w:val="00515EC0"/>
    <w:rsid w:val="00521FF5"/>
    <w:rsid w:val="00532242"/>
    <w:rsid w:val="00532E37"/>
    <w:rsid w:val="005346C4"/>
    <w:rsid w:val="00544A5D"/>
    <w:rsid w:val="0054794E"/>
    <w:rsid w:val="00570E86"/>
    <w:rsid w:val="00576707"/>
    <w:rsid w:val="005A7659"/>
    <w:rsid w:val="005C0F56"/>
    <w:rsid w:val="005D12B0"/>
    <w:rsid w:val="005D300E"/>
    <w:rsid w:val="005E6AF1"/>
    <w:rsid w:val="005F0D01"/>
    <w:rsid w:val="005F3B8D"/>
    <w:rsid w:val="00615A03"/>
    <w:rsid w:val="00615B67"/>
    <w:rsid w:val="00617556"/>
    <w:rsid w:val="006252EC"/>
    <w:rsid w:val="00626CBC"/>
    <w:rsid w:val="00635B32"/>
    <w:rsid w:val="00637B53"/>
    <w:rsid w:val="006412AB"/>
    <w:rsid w:val="00643649"/>
    <w:rsid w:val="006503B8"/>
    <w:rsid w:val="00656CF1"/>
    <w:rsid w:val="00660707"/>
    <w:rsid w:val="00660DF0"/>
    <w:rsid w:val="00667555"/>
    <w:rsid w:val="00683EEA"/>
    <w:rsid w:val="00694BB2"/>
    <w:rsid w:val="00697ACE"/>
    <w:rsid w:val="006A295E"/>
    <w:rsid w:val="006B38E1"/>
    <w:rsid w:val="006B53ED"/>
    <w:rsid w:val="006B7F76"/>
    <w:rsid w:val="006C0799"/>
    <w:rsid w:val="006C280B"/>
    <w:rsid w:val="006C4307"/>
    <w:rsid w:val="006D1DA5"/>
    <w:rsid w:val="006D1EC7"/>
    <w:rsid w:val="006D3FC5"/>
    <w:rsid w:val="006E0414"/>
    <w:rsid w:val="006E0BFC"/>
    <w:rsid w:val="006E313F"/>
    <w:rsid w:val="006E6EA6"/>
    <w:rsid w:val="007102B1"/>
    <w:rsid w:val="0071780E"/>
    <w:rsid w:val="00721855"/>
    <w:rsid w:val="00722274"/>
    <w:rsid w:val="00724A2D"/>
    <w:rsid w:val="007358A7"/>
    <w:rsid w:val="00741544"/>
    <w:rsid w:val="00756490"/>
    <w:rsid w:val="00760032"/>
    <w:rsid w:val="00766866"/>
    <w:rsid w:val="0076689F"/>
    <w:rsid w:val="00766FCB"/>
    <w:rsid w:val="007753D5"/>
    <w:rsid w:val="0077607F"/>
    <w:rsid w:val="00776F06"/>
    <w:rsid w:val="00785966"/>
    <w:rsid w:val="007925E4"/>
    <w:rsid w:val="00795923"/>
    <w:rsid w:val="007A50F0"/>
    <w:rsid w:val="007A6E65"/>
    <w:rsid w:val="007A7F7D"/>
    <w:rsid w:val="007B6772"/>
    <w:rsid w:val="007C4277"/>
    <w:rsid w:val="007D7972"/>
    <w:rsid w:val="007F05A7"/>
    <w:rsid w:val="007F5E8E"/>
    <w:rsid w:val="00816CE9"/>
    <w:rsid w:val="00820262"/>
    <w:rsid w:val="00821293"/>
    <w:rsid w:val="00831A80"/>
    <w:rsid w:val="00834466"/>
    <w:rsid w:val="00853F2D"/>
    <w:rsid w:val="008610CB"/>
    <w:rsid w:val="00863BF5"/>
    <w:rsid w:val="0086654F"/>
    <w:rsid w:val="00871B60"/>
    <w:rsid w:val="00884059"/>
    <w:rsid w:val="00897CB1"/>
    <w:rsid w:val="00897FDC"/>
    <w:rsid w:val="008B18C2"/>
    <w:rsid w:val="008B3772"/>
    <w:rsid w:val="008B3901"/>
    <w:rsid w:val="008B6930"/>
    <w:rsid w:val="008C3E4F"/>
    <w:rsid w:val="008D0FD1"/>
    <w:rsid w:val="008D1B5A"/>
    <w:rsid w:val="008D307A"/>
    <w:rsid w:val="008E147B"/>
    <w:rsid w:val="008E792C"/>
    <w:rsid w:val="008F002B"/>
    <w:rsid w:val="008F786E"/>
    <w:rsid w:val="00911CFE"/>
    <w:rsid w:val="009159FC"/>
    <w:rsid w:val="00916769"/>
    <w:rsid w:val="009213D9"/>
    <w:rsid w:val="00922431"/>
    <w:rsid w:val="00924F45"/>
    <w:rsid w:val="00926C51"/>
    <w:rsid w:val="009770A0"/>
    <w:rsid w:val="00982BF2"/>
    <w:rsid w:val="00984AC7"/>
    <w:rsid w:val="0099444F"/>
    <w:rsid w:val="00994B29"/>
    <w:rsid w:val="009A119B"/>
    <w:rsid w:val="009A1E62"/>
    <w:rsid w:val="009A50AA"/>
    <w:rsid w:val="009A5FD6"/>
    <w:rsid w:val="009B24DE"/>
    <w:rsid w:val="009C18F9"/>
    <w:rsid w:val="009C4393"/>
    <w:rsid w:val="009C6A60"/>
    <w:rsid w:val="009D13C0"/>
    <w:rsid w:val="009D2A20"/>
    <w:rsid w:val="009D5453"/>
    <w:rsid w:val="009E785B"/>
    <w:rsid w:val="009F488B"/>
    <w:rsid w:val="009F69CB"/>
    <w:rsid w:val="00A0409C"/>
    <w:rsid w:val="00A051EF"/>
    <w:rsid w:val="00A06EC3"/>
    <w:rsid w:val="00A10AC3"/>
    <w:rsid w:val="00A308FD"/>
    <w:rsid w:val="00A326D9"/>
    <w:rsid w:val="00A334E3"/>
    <w:rsid w:val="00A3632A"/>
    <w:rsid w:val="00A41C45"/>
    <w:rsid w:val="00A53A17"/>
    <w:rsid w:val="00A55367"/>
    <w:rsid w:val="00A57B03"/>
    <w:rsid w:val="00A64701"/>
    <w:rsid w:val="00A65198"/>
    <w:rsid w:val="00A65BA0"/>
    <w:rsid w:val="00A704EC"/>
    <w:rsid w:val="00A71FD8"/>
    <w:rsid w:val="00A7380B"/>
    <w:rsid w:val="00AA79C8"/>
    <w:rsid w:val="00AB2515"/>
    <w:rsid w:val="00AB3DA2"/>
    <w:rsid w:val="00AC3CF6"/>
    <w:rsid w:val="00AC40DD"/>
    <w:rsid w:val="00AD13DC"/>
    <w:rsid w:val="00AD5346"/>
    <w:rsid w:val="00AE0823"/>
    <w:rsid w:val="00AF3B41"/>
    <w:rsid w:val="00AF53BE"/>
    <w:rsid w:val="00AF6390"/>
    <w:rsid w:val="00AF6B3A"/>
    <w:rsid w:val="00B0146E"/>
    <w:rsid w:val="00B05B25"/>
    <w:rsid w:val="00B12EF0"/>
    <w:rsid w:val="00B20800"/>
    <w:rsid w:val="00B22C35"/>
    <w:rsid w:val="00B64864"/>
    <w:rsid w:val="00B7193D"/>
    <w:rsid w:val="00B72078"/>
    <w:rsid w:val="00B8355F"/>
    <w:rsid w:val="00BA0CE0"/>
    <w:rsid w:val="00BD59CA"/>
    <w:rsid w:val="00BE31F9"/>
    <w:rsid w:val="00C05443"/>
    <w:rsid w:val="00C24F87"/>
    <w:rsid w:val="00C260C9"/>
    <w:rsid w:val="00C30A3F"/>
    <w:rsid w:val="00C368AF"/>
    <w:rsid w:val="00C40647"/>
    <w:rsid w:val="00C41631"/>
    <w:rsid w:val="00C43BAC"/>
    <w:rsid w:val="00C4521F"/>
    <w:rsid w:val="00C54EFE"/>
    <w:rsid w:val="00C55513"/>
    <w:rsid w:val="00C8217B"/>
    <w:rsid w:val="00C935EA"/>
    <w:rsid w:val="00C9738E"/>
    <w:rsid w:val="00CA189A"/>
    <w:rsid w:val="00CB11F0"/>
    <w:rsid w:val="00CB2BD7"/>
    <w:rsid w:val="00CB799B"/>
    <w:rsid w:val="00CC2BDC"/>
    <w:rsid w:val="00CC35C1"/>
    <w:rsid w:val="00CD12EE"/>
    <w:rsid w:val="00CF0541"/>
    <w:rsid w:val="00CF398D"/>
    <w:rsid w:val="00D06EB6"/>
    <w:rsid w:val="00D106EB"/>
    <w:rsid w:val="00D13740"/>
    <w:rsid w:val="00D23FBB"/>
    <w:rsid w:val="00D2451E"/>
    <w:rsid w:val="00D2548E"/>
    <w:rsid w:val="00D27BD5"/>
    <w:rsid w:val="00D6685B"/>
    <w:rsid w:val="00D7694D"/>
    <w:rsid w:val="00D81E59"/>
    <w:rsid w:val="00D832FC"/>
    <w:rsid w:val="00D85365"/>
    <w:rsid w:val="00DA13E6"/>
    <w:rsid w:val="00DC3889"/>
    <w:rsid w:val="00DC6DEE"/>
    <w:rsid w:val="00DD3722"/>
    <w:rsid w:val="00DD40B5"/>
    <w:rsid w:val="00DD48F7"/>
    <w:rsid w:val="00DE0787"/>
    <w:rsid w:val="00DF037B"/>
    <w:rsid w:val="00DF637A"/>
    <w:rsid w:val="00DF690B"/>
    <w:rsid w:val="00E1253E"/>
    <w:rsid w:val="00E2078F"/>
    <w:rsid w:val="00E2135D"/>
    <w:rsid w:val="00E40017"/>
    <w:rsid w:val="00E433C3"/>
    <w:rsid w:val="00E43662"/>
    <w:rsid w:val="00E471C4"/>
    <w:rsid w:val="00E52A9C"/>
    <w:rsid w:val="00E54EF8"/>
    <w:rsid w:val="00E557CF"/>
    <w:rsid w:val="00E632CF"/>
    <w:rsid w:val="00E64298"/>
    <w:rsid w:val="00E71AB5"/>
    <w:rsid w:val="00E85113"/>
    <w:rsid w:val="00E86A48"/>
    <w:rsid w:val="00E91A9C"/>
    <w:rsid w:val="00E920A6"/>
    <w:rsid w:val="00EA0EFD"/>
    <w:rsid w:val="00EA378E"/>
    <w:rsid w:val="00EA3B09"/>
    <w:rsid w:val="00EA4F38"/>
    <w:rsid w:val="00EB737F"/>
    <w:rsid w:val="00EC1ACE"/>
    <w:rsid w:val="00ED038D"/>
    <w:rsid w:val="00ED1D23"/>
    <w:rsid w:val="00ED4F44"/>
    <w:rsid w:val="00EE2471"/>
    <w:rsid w:val="00EE456F"/>
    <w:rsid w:val="00EE72A8"/>
    <w:rsid w:val="00EE757C"/>
    <w:rsid w:val="00F01721"/>
    <w:rsid w:val="00F24647"/>
    <w:rsid w:val="00F30735"/>
    <w:rsid w:val="00F34113"/>
    <w:rsid w:val="00F36644"/>
    <w:rsid w:val="00F37233"/>
    <w:rsid w:val="00F46254"/>
    <w:rsid w:val="00F575B4"/>
    <w:rsid w:val="00F61C9E"/>
    <w:rsid w:val="00F65732"/>
    <w:rsid w:val="00F659CC"/>
    <w:rsid w:val="00F67691"/>
    <w:rsid w:val="00F67986"/>
    <w:rsid w:val="00F73288"/>
    <w:rsid w:val="00F75EA4"/>
    <w:rsid w:val="00F7750B"/>
    <w:rsid w:val="00F82C06"/>
    <w:rsid w:val="00FA218C"/>
    <w:rsid w:val="00FB316D"/>
    <w:rsid w:val="00FD0112"/>
    <w:rsid w:val="00FD58A6"/>
    <w:rsid w:val="00FE463A"/>
    <w:rsid w:val="00FE795F"/>
    <w:rsid w:val="00FF034B"/>
    <w:rsid w:val="00FF4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D2A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D5"/>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D34817"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17501D"/>
    <w:rPr>
      <w:b/>
      <w:bCs/>
      <w:i/>
      <w:iCs/>
      <w:color w:val="D34817"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D34817" w:themeColor="accent1"/>
    </w:rPr>
  </w:style>
  <w:style w:type="character" w:styleId="SubtleReference">
    <w:name w:val="Subtle Reference"/>
    <w:basedOn w:val="DefaultParagraphFont"/>
    <w:uiPriority w:val="31"/>
    <w:qFormat/>
    <w:rsid w:val="0017501D"/>
    <w:rPr>
      <w:smallCaps/>
      <w:color w:val="9B2D1F" w:themeColor="accent2"/>
      <w:u w:val="single"/>
    </w:rPr>
  </w:style>
  <w:style w:type="character" w:styleId="IntenseReference">
    <w:name w:val="Intense Reference"/>
    <w:basedOn w:val="DefaultParagraphFont"/>
    <w:uiPriority w:val="32"/>
    <w:qFormat/>
    <w:rsid w:val="0017501D"/>
    <w:rPr>
      <w:b/>
      <w:bCs/>
      <w:smallCaps/>
      <w:color w:val="9B2D1F"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CC9900"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9676">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09398235">
      <w:bodyDiv w:val="1"/>
      <w:marLeft w:val="0"/>
      <w:marRight w:val="0"/>
      <w:marTop w:val="0"/>
      <w:marBottom w:val="0"/>
      <w:divBdr>
        <w:top w:val="none" w:sz="0" w:space="0" w:color="auto"/>
        <w:left w:val="none" w:sz="0" w:space="0" w:color="auto"/>
        <w:bottom w:val="none" w:sz="0" w:space="0" w:color="auto"/>
        <w:right w:val="none" w:sz="0" w:space="0" w:color="auto"/>
      </w:divBdr>
      <w:divsChild>
        <w:div w:id="2128967991">
          <w:marLeft w:val="864"/>
          <w:marRight w:val="0"/>
          <w:marTop w:val="106"/>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oter" Target="footer1.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3378290F-2C01-450C-A28B-DEB2A27CB951}"/>
</file>

<file path=customXml/itemProps3.xml><?xml version="1.0" encoding="utf-8"?>
<ds:datastoreItem xmlns:ds="http://schemas.openxmlformats.org/officeDocument/2006/customXml" ds:itemID="{BA5E0A5A-CEB3-4D8C-9129-AACF8CEEE44E}"/>
</file>

<file path=customXml/itemProps4.xml><?xml version="1.0" encoding="utf-8"?>
<ds:datastoreItem xmlns:ds="http://schemas.openxmlformats.org/officeDocument/2006/customXml" ds:itemID="{D3564A17-6894-4B1A-A6D0-453A556C68AD}"/>
</file>

<file path=customXml/itemProps5.xml><?xml version="1.0" encoding="utf-8"?>
<ds:datastoreItem xmlns:ds="http://schemas.openxmlformats.org/officeDocument/2006/customXml" ds:itemID="{B05E9901-97EB-43A8-A6A2-ADA0D8E2577A}"/>
</file>

<file path=docProps/app.xml><?xml version="1.0" encoding="utf-8"?>
<Properties xmlns="http://schemas.openxmlformats.org/officeDocument/2006/extended-properties" xmlns:vt="http://schemas.openxmlformats.org/officeDocument/2006/docPropsVTypes">
  <Template>Normal.dotm</Template>
  <TotalTime>0</TotalTime>
  <Pages>30</Pages>
  <Words>6311</Words>
  <Characters>35766</Characters>
  <Application>Microsoft Office Word</Application>
  <DocSecurity>0</DocSecurity>
  <Lines>298</Lines>
  <Paragraphs>83</Paragraphs>
  <ScaleCrop>false</ScaleCrop>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Initiative: Theory Of Change Report</dc:title>
  <dc:subject/>
  <dc:creator/>
  <cp:keywords/>
  <cp:lastModifiedBy/>
  <cp:revision>1</cp:revision>
  <dcterms:created xsi:type="dcterms:W3CDTF">2017-08-24T22:59:00Z</dcterms:created>
  <dcterms:modified xsi:type="dcterms:W3CDTF">2017-08-24T23:00:00Z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60ae0417-504e-49fc-8a72-f28fe1a3f022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1115600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