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9F" w:rsidRPr="0079085A" w:rsidRDefault="008573A5" w:rsidP="000F480A">
      <w:pPr>
        <w:pStyle w:val="Title"/>
        <w:ind w:right="-171"/>
      </w:pPr>
      <w:r w:rsidRPr="00CA6DB6">
        <w:t>Aid Program Performance Report 2012</w:t>
      </w:r>
      <w:r w:rsidRPr="00052BF3">
        <w:t>−</w:t>
      </w:r>
      <w:r w:rsidRPr="00CA6DB6">
        <w:t xml:space="preserve">13 </w:t>
      </w:r>
      <w:r w:rsidR="00BB3695">
        <w:t>South and West Asia</w:t>
      </w:r>
      <w:r w:rsidR="005D1BB5">
        <w:t xml:space="preserve"> Regional</w:t>
      </w:r>
    </w:p>
    <w:p w:rsidR="00180B19" w:rsidRPr="00F118D9" w:rsidRDefault="00180B19" w:rsidP="00F118D9">
      <w:pPr>
        <w:pStyle w:val="Heading1"/>
      </w:pPr>
      <w:r w:rsidRPr="00F118D9">
        <w:t xml:space="preserve">Key </w:t>
      </w:r>
      <w:r w:rsidR="00DD4849" w:rsidRPr="00F118D9">
        <w:t>m</w:t>
      </w:r>
      <w:r w:rsidRPr="00F118D9">
        <w:t>essages</w:t>
      </w:r>
    </w:p>
    <w:p w:rsidR="00DD4849" w:rsidRDefault="005B1503" w:rsidP="00F118D9">
      <w:pPr>
        <w:pStyle w:val="BodyText"/>
      </w:pPr>
      <w:r w:rsidRPr="002820C0">
        <w:t xml:space="preserve">The </w:t>
      </w:r>
      <w:r w:rsidR="00FB3E04" w:rsidRPr="002820C0">
        <w:t xml:space="preserve">South and West Asia </w:t>
      </w:r>
      <w:r w:rsidRPr="002820C0">
        <w:t xml:space="preserve">Regional </w:t>
      </w:r>
      <w:r w:rsidR="0066086E">
        <w:t>P</w:t>
      </w:r>
      <w:r w:rsidRPr="002820C0">
        <w:t xml:space="preserve">rogram </w:t>
      </w:r>
      <w:r w:rsidR="00DC4868">
        <w:t>comprises</w:t>
      </w:r>
      <w:r w:rsidRPr="002820C0">
        <w:t xml:space="preserve"> multi-country and trans-boundary activities in eight countries (Afghanistan, Bangladesh, Bhutan, India, Maldives, Nepal, Pakistan and Sri Lanka) across multiple sectors</w:t>
      </w:r>
      <w:r w:rsidR="004B5841">
        <w:t xml:space="preserve">. </w:t>
      </w:r>
    </w:p>
    <w:p w:rsidR="0066086E" w:rsidRPr="002820C0" w:rsidRDefault="00FB3E04" w:rsidP="00F118D9">
      <w:pPr>
        <w:pStyle w:val="BodyText"/>
      </w:pPr>
      <w:r w:rsidRPr="002820C0">
        <w:t>This</w:t>
      </w:r>
      <w:r w:rsidR="002820C0" w:rsidRPr="002820C0">
        <w:t xml:space="preserve"> </w:t>
      </w:r>
      <w:r w:rsidR="00FC32ED">
        <w:t>Aid</w:t>
      </w:r>
      <w:r w:rsidR="0066086E">
        <w:t xml:space="preserve"> Program Performance R</w:t>
      </w:r>
      <w:r w:rsidR="002820C0" w:rsidRPr="002820C0">
        <w:t>eport</w:t>
      </w:r>
      <w:r w:rsidR="00FC32ED">
        <w:t xml:space="preserve"> (APPR)</w:t>
      </w:r>
      <w:r w:rsidR="002820C0" w:rsidRPr="002820C0">
        <w:t xml:space="preserve"> sum</w:t>
      </w:r>
      <w:r w:rsidRPr="002820C0">
        <w:t>mar</w:t>
      </w:r>
      <w:r w:rsidR="000D5513">
        <w:t xml:space="preserve">ises </w:t>
      </w:r>
      <w:r w:rsidR="00E46DFC">
        <w:t xml:space="preserve">development </w:t>
      </w:r>
      <w:r w:rsidR="000D5513">
        <w:t xml:space="preserve">outcomes achieved across </w:t>
      </w:r>
      <w:r w:rsidR="000D5513" w:rsidRPr="0094100E">
        <w:t>the reporting period</w:t>
      </w:r>
      <w:r w:rsidR="0066086E" w:rsidRPr="0094100E">
        <w:t>.</w:t>
      </w:r>
      <w:r w:rsidR="0066086E">
        <w:t xml:space="preserve"> </w:t>
      </w:r>
      <w:r w:rsidR="005E492E">
        <w:t>These o</w:t>
      </w:r>
      <w:r w:rsidR="0066086E">
        <w:t xml:space="preserve">utcomes </w:t>
      </w:r>
      <w:r w:rsidR="002820C0" w:rsidRPr="002820C0">
        <w:t>includ</w:t>
      </w:r>
      <w:r w:rsidR="0066086E">
        <w:t>e</w:t>
      </w:r>
      <w:r w:rsidR="00875C90">
        <w:t>:</w:t>
      </w:r>
      <w:r w:rsidR="0094100E">
        <w:tab/>
      </w:r>
    </w:p>
    <w:p w:rsidR="001C786F" w:rsidRPr="00F118D9" w:rsidRDefault="00F7014B" w:rsidP="00F118D9">
      <w:pPr>
        <w:pStyle w:val="ListBullet"/>
      </w:pPr>
      <w:r w:rsidRPr="00F118D9">
        <w:t xml:space="preserve">improving food security </w:t>
      </w:r>
      <w:r w:rsidR="0066086E" w:rsidRPr="00F118D9">
        <w:t>with</w:t>
      </w:r>
      <w:r w:rsidR="001C786F" w:rsidRPr="00F118D9">
        <w:t xml:space="preserve"> 5842 </w:t>
      </w:r>
      <w:r w:rsidR="00723A83" w:rsidRPr="00F118D9">
        <w:t xml:space="preserve">returning internally displaced people </w:t>
      </w:r>
      <w:r w:rsidR="001C786F" w:rsidRPr="00F118D9">
        <w:t>in Sri Lanka</w:t>
      </w:r>
      <w:r w:rsidR="0066086E" w:rsidRPr="00F118D9">
        <w:t xml:space="preserve"> resuming home</w:t>
      </w:r>
      <w:r w:rsidR="006D48D6" w:rsidRPr="00F118D9">
        <w:t>-</w:t>
      </w:r>
      <w:r w:rsidR="0066086E" w:rsidRPr="00F118D9">
        <w:t>food production through</w:t>
      </w:r>
      <w:r w:rsidR="001C786F" w:rsidRPr="00F118D9">
        <w:t xml:space="preserve"> support by the A</w:t>
      </w:r>
      <w:r w:rsidR="0066086E" w:rsidRPr="00F118D9">
        <w:t>sian Development Bank’s (ADB)</w:t>
      </w:r>
      <w:r w:rsidR="001C786F" w:rsidRPr="00F118D9">
        <w:t xml:space="preserve"> South Asia Partnership Facility</w:t>
      </w:r>
    </w:p>
    <w:p w:rsidR="00893547" w:rsidRPr="00F118D9" w:rsidRDefault="00EB7760" w:rsidP="00F118D9">
      <w:pPr>
        <w:pStyle w:val="ListBullet"/>
      </w:pPr>
      <w:r w:rsidRPr="00F118D9">
        <w:t xml:space="preserve">helping to </w:t>
      </w:r>
      <w:r w:rsidR="00F7014B" w:rsidRPr="00F118D9">
        <w:t>ensur</w:t>
      </w:r>
      <w:r w:rsidRPr="00F118D9">
        <w:t>e</w:t>
      </w:r>
      <w:r w:rsidR="00F7014B" w:rsidRPr="00F118D9">
        <w:t xml:space="preserve"> universal access to reproductive health care through the </w:t>
      </w:r>
      <w:r w:rsidR="00893547" w:rsidRPr="00F118D9">
        <w:t xml:space="preserve">provision </w:t>
      </w:r>
      <w:r w:rsidR="00F7014B" w:rsidRPr="00F118D9">
        <w:t xml:space="preserve">of sexual and reproductive health services to </w:t>
      </w:r>
      <w:r w:rsidR="0027040A" w:rsidRPr="00F118D9">
        <w:t>four</w:t>
      </w:r>
      <w:r w:rsidR="00893547" w:rsidRPr="00F118D9">
        <w:t xml:space="preserve"> million people across South Asia by International Planned Parenthood Foundation</w:t>
      </w:r>
    </w:p>
    <w:p w:rsidR="00D03C52" w:rsidRPr="00F90055" w:rsidRDefault="00EB7760" w:rsidP="00F118D9">
      <w:pPr>
        <w:pStyle w:val="ListBullet"/>
      </w:pPr>
      <w:r w:rsidRPr="00F118D9">
        <w:t xml:space="preserve">helping to achieve </w:t>
      </w:r>
      <w:r w:rsidR="00F5122C" w:rsidRPr="00F118D9">
        <w:t xml:space="preserve">improved health for an estimated </w:t>
      </w:r>
      <w:r w:rsidR="00893547" w:rsidRPr="00F118D9">
        <w:t xml:space="preserve">117 million people living in communities free of open defecation </w:t>
      </w:r>
      <w:r w:rsidR="00F7014B" w:rsidRPr="00F118D9">
        <w:t>in India through incentives provided by the World Bank Water and Sanitation Program</w:t>
      </w:r>
      <w:r w:rsidR="00F7014B" w:rsidRPr="00F90055">
        <w:t xml:space="preserve"> in South Asia</w:t>
      </w:r>
      <w:r w:rsidR="0066086E">
        <w:t>.</w:t>
      </w:r>
    </w:p>
    <w:p w:rsidR="000B5EF9" w:rsidRDefault="00EB7760" w:rsidP="00F118D9">
      <w:pPr>
        <w:pStyle w:val="BodyText"/>
      </w:pPr>
      <w:r>
        <w:t>Th</w:t>
      </w:r>
      <w:r w:rsidR="00AD14DC">
        <w:t xml:space="preserve">is </w:t>
      </w:r>
      <w:r w:rsidR="00FC32ED">
        <w:t>A</w:t>
      </w:r>
      <w:r w:rsidR="0066086E">
        <w:t>PPR</w:t>
      </w:r>
      <w:r>
        <w:t xml:space="preserve"> </w:t>
      </w:r>
      <w:r w:rsidR="00DC42C5">
        <w:t xml:space="preserve">also </w:t>
      </w:r>
      <w:r w:rsidR="00D03C52">
        <w:t xml:space="preserve">outlines </w:t>
      </w:r>
      <w:r w:rsidR="00C55358">
        <w:t xml:space="preserve">progress in reframing </w:t>
      </w:r>
      <w:r w:rsidR="00D03C52">
        <w:t>the</w:t>
      </w:r>
      <w:r w:rsidR="0066086E">
        <w:t xml:space="preserve"> </w:t>
      </w:r>
      <w:r w:rsidR="0066086E" w:rsidRPr="002820C0">
        <w:t xml:space="preserve">South and West Asia Regional </w:t>
      </w:r>
      <w:r w:rsidR="0066086E">
        <w:t>P</w:t>
      </w:r>
      <w:r w:rsidR="0066086E" w:rsidRPr="002820C0">
        <w:t>rogram</w:t>
      </w:r>
      <w:r w:rsidR="00D03C52">
        <w:t xml:space="preserve"> including the transition </w:t>
      </w:r>
      <w:r w:rsidR="000B5EF9" w:rsidRPr="002761D6">
        <w:t>from a disparate, multi-sector</w:t>
      </w:r>
      <w:r w:rsidR="00B12C02">
        <w:t>al, multi-country</w:t>
      </w:r>
      <w:r w:rsidR="000B5EF9" w:rsidRPr="002761D6">
        <w:t xml:space="preserve"> program to </w:t>
      </w:r>
      <w:r w:rsidR="00B12C02">
        <w:t xml:space="preserve">a program </w:t>
      </w:r>
      <w:r w:rsidR="00F7306D">
        <w:t xml:space="preserve">centred around </w:t>
      </w:r>
      <w:r w:rsidR="000B5EF9" w:rsidRPr="002761D6">
        <w:t xml:space="preserve">two main trans-boundary </w:t>
      </w:r>
      <w:r w:rsidR="00B12C02">
        <w:t xml:space="preserve">development </w:t>
      </w:r>
      <w:r w:rsidR="000B5EF9" w:rsidRPr="002761D6">
        <w:t>pillars</w:t>
      </w:r>
      <w:r w:rsidR="00F7306D">
        <w:t xml:space="preserve"> – that will amongst other things </w:t>
      </w:r>
      <w:proofErr w:type="spellStart"/>
      <w:r w:rsidR="00C55358">
        <w:t>trengthen</w:t>
      </w:r>
      <w:proofErr w:type="spellEnd"/>
      <w:r w:rsidR="00C55358">
        <w:t xml:space="preserve"> </w:t>
      </w:r>
      <w:r w:rsidR="00341055">
        <w:t xml:space="preserve">partnerships across the region </w:t>
      </w:r>
      <w:r w:rsidR="00D03C52">
        <w:t>and improv</w:t>
      </w:r>
      <w:r w:rsidR="00F7306D">
        <w:t>e</w:t>
      </w:r>
      <w:r w:rsidR="00DC4868">
        <w:t xml:space="preserve"> coherence between regional</w:t>
      </w:r>
      <w:r w:rsidR="00C470DA">
        <w:t>,</w:t>
      </w:r>
      <w:r w:rsidR="00DC4868">
        <w:t xml:space="preserve"> </w:t>
      </w:r>
      <w:r w:rsidR="000B5EF9">
        <w:t xml:space="preserve">bilateral and global programs. </w:t>
      </w:r>
    </w:p>
    <w:p w:rsidR="00180B19" w:rsidRPr="00F118D9" w:rsidRDefault="00180B19" w:rsidP="00F118D9">
      <w:pPr>
        <w:pStyle w:val="Heading1"/>
      </w:pPr>
      <w:r w:rsidRPr="00F118D9">
        <w:t xml:space="preserve">Context </w:t>
      </w:r>
    </w:p>
    <w:p w:rsidR="00875C90" w:rsidRDefault="00FD7B82" w:rsidP="00511F18">
      <w:pPr>
        <w:pStyle w:val="BodyText"/>
      </w:pPr>
      <w:r>
        <w:t>D</w:t>
      </w:r>
      <w:r w:rsidRPr="001C1504">
        <w:t xml:space="preserve">espite strong growth and significant poverty reduction, South Asia remains home to the world’s largest number of people living below the poverty line, with 570 million living on less than </w:t>
      </w:r>
      <w:r w:rsidR="00E977E5">
        <w:t>US</w:t>
      </w:r>
      <w:r w:rsidRPr="001C1504">
        <w:t>$1.25 per day</w:t>
      </w:r>
      <w:r w:rsidR="00875C90">
        <w:t xml:space="preserve">. </w:t>
      </w:r>
      <w:r>
        <w:t>W</w:t>
      </w:r>
      <w:r w:rsidRPr="00FE74DA">
        <w:t>hil</w:t>
      </w:r>
      <w:r w:rsidR="00875C90">
        <w:t>e</w:t>
      </w:r>
      <w:r w:rsidRPr="00FE74DA">
        <w:t xml:space="preserve"> </w:t>
      </w:r>
      <w:r>
        <w:t xml:space="preserve">the proportion of people in </w:t>
      </w:r>
      <w:r w:rsidRPr="00FE74DA">
        <w:t>poverty</w:t>
      </w:r>
      <w:r>
        <w:t xml:space="preserve"> in South Asia</w:t>
      </w:r>
      <w:r w:rsidRPr="00FE74DA">
        <w:t xml:space="preserve"> has declined significantly, progress in other areas </w:t>
      </w:r>
      <w:r>
        <w:t>has stalled</w:t>
      </w:r>
      <w:r w:rsidR="00875C90">
        <w:t>. L</w:t>
      </w:r>
      <w:r>
        <w:t>arge</w:t>
      </w:r>
      <w:r w:rsidR="00875C90">
        <w:t>,</w:t>
      </w:r>
      <w:r>
        <w:t xml:space="preserve"> uneven differences</w:t>
      </w:r>
      <w:r w:rsidR="00875C90">
        <w:t xml:space="preserve"> exist</w:t>
      </w:r>
      <w:r>
        <w:t xml:space="preserve"> across countries and p</w:t>
      </w:r>
      <w:r w:rsidRPr="001C1504">
        <w:t xml:space="preserve">overty and vulnerability </w:t>
      </w:r>
      <w:r w:rsidR="00F90055">
        <w:t>are</w:t>
      </w:r>
      <w:r w:rsidRPr="001C1504">
        <w:t xml:space="preserve"> concentrated in lagging sub-regions, namely</w:t>
      </w:r>
      <w:r>
        <w:t xml:space="preserve"> i</w:t>
      </w:r>
      <w:r w:rsidR="00544FC9">
        <w:t>n border and landlocked areas</w:t>
      </w:r>
      <w:r w:rsidR="00875C90">
        <w:t xml:space="preserve">. </w:t>
      </w:r>
      <w:r w:rsidRPr="001C1504">
        <w:t>Development gains</w:t>
      </w:r>
      <w:r>
        <w:t xml:space="preserve"> continue to be offset by </w:t>
      </w:r>
      <w:r w:rsidRPr="001C1504">
        <w:t>population growth, weak governance, confli</w:t>
      </w:r>
      <w:r w:rsidR="00544FC9">
        <w:t>ct and natural disasters</w:t>
      </w:r>
      <w:r w:rsidR="00875C90">
        <w:t>. P</w:t>
      </w:r>
      <w:r w:rsidR="00AE5400">
        <w:t>oor people</w:t>
      </w:r>
      <w:r w:rsidR="00875C90">
        <w:t>—</w:t>
      </w:r>
      <w:r w:rsidR="00AE5400">
        <w:t>particularly women</w:t>
      </w:r>
      <w:r w:rsidR="00875C90">
        <w:t>—</w:t>
      </w:r>
      <w:r w:rsidR="00AE5400">
        <w:t>are the most vulnerable</w:t>
      </w:r>
      <w:r w:rsidR="00875C90">
        <w:t xml:space="preserve">. </w:t>
      </w:r>
    </w:p>
    <w:p w:rsidR="00FD7B82" w:rsidRDefault="00544FC9" w:rsidP="00511F18">
      <w:pPr>
        <w:pStyle w:val="BodyText"/>
      </w:pPr>
      <w:r>
        <w:t>N</w:t>
      </w:r>
      <w:r w:rsidR="00FD7B82" w:rsidRPr="001C1504">
        <w:t>ational performance against the Millenniu</w:t>
      </w:r>
      <w:r>
        <w:t>m Development Goals is mixed, and g</w:t>
      </w:r>
      <w:r w:rsidR="00FD7B82">
        <w:t>end</w:t>
      </w:r>
      <w:r w:rsidR="00AE5400">
        <w:t xml:space="preserve">er inequality is widespread, holding </w:t>
      </w:r>
      <w:r w:rsidR="00FD7B82">
        <w:t>back the region from achieving its full productiv</w:t>
      </w:r>
      <w:r w:rsidR="00AE5400">
        <w:t>e potential</w:t>
      </w:r>
      <w:r w:rsidR="00875C90">
        <w:t xml:space="preserve">. </w:t>
      </w:r>
      <w:r w:rsidR="00AE5400">
        <w:t>M</w:t>
      </w:r>
      <w:r w:rsidR="00FD7B82">
        <w:t>assive</w:t>
      </w:r>
      <w:r w:rsidR="00FD7B82" w:rsidRPr="003D49C4">
        <w:t xml:space="preserve"> infrastructure deficit</w:t>
      </w:r>
      <w:r w:rsidR="00FD7B82">
        <w:t>s,</w:t>
      </w:r>
      <w:r w:rsidR="00FD7B82" w:rsidRPr="003D49C4">
        <w:t xml:space="preserve"> particularly in energy and transport</w:t>
      </w:r>
      <w:r w:rsidR="00FD7B82">
        <w:t>, are binding constraints to growth</w:t>
      </w:r>
      <w:r w:rsidR="00875C90">
        <w:t xml:space="preserve">. </w:t>
      </w:r>
      <w:r w:rsidR="00FD7B82">
        <w:t>In 2012, global economic factors reduced agricultural output, and ongoing power shortages slow</w:t>
      </w:r>
      <w:r w:rsidR="00DC4868">
        <w:t>ed</w:t>
      </w:r>
      <w:r w:rsidR="00FD7B82">
        <w:t xml:space="preserve"> economic activity</w:t>
      </w:r>
      <w:r w:rsidR="00875C90">
        <w:t xml:space="preserve">. </w:t>
      </w:r>
      <w:r w:rsidR="00FD7B82">
        <w:t>A high inflation burden, large budget deficits, and a narrowing tax base affect</w:t>
      </w:r>
      <w:r w:rsidR="00DC4868">
        <w:t>ed</w:t>
      </w:r>
      <w:r w:rsidR="00FD7B82">
        <w:t xml:space="preserve"> the ability of gover</w:t>
      </w:r>
      <w:r>
        <w:t>nments to fund basic services</w:t>
      </w:r>
      <w:r w:rsidR="00875C90">
        <w:t xml:space="preserve">. </w:t>
      </w:r>
      <w:r w:rsidR="00FD7B82">
        <w:t>The region is experiencing heightened instability due to elections in several countries</w:t>
      </w:r>
      <w:r w:rsidR="00875C90">
        <w:t>.</w:t>
      </w:r>
    </w:p>
    <w:p w:rsidR="00AE5400" w:rsidRDefault="00FD7B82" w:rsidP="00511F18">
      <w:pPr>
        <w:pStyle w:val="BodyText"/>
      </w:pPr>
      <w:r>
        <w:t>In April 2013</w:t>
      </w:r>
      <w:r w:rsidR="008316AF">
        <w:t>,</w:t>
      </w:r>
      <w:r w:rsidR="006623D4">
        <w:t xml:space="preserve"> the</w:t>
      </w:r>
      <w:r>
        <w:t xml:space="preserve"> </w:t>
      </w:r>
      <w:r w:rsidR="00AE20CE">
        <w:t>department</w:t>
      </w:r>
      <w:r w:rsidR="00B369A3">
        <w:t xml:space="preserve"> approved </w:t>
      </w:r>
      <w:r>
        <w:t>the South and West Asia Regional Situation Analysis</w:t>
      </w:r>
      <w:r w:rsidR="00875C90">
        <w:t xml:space="preserve">. </w:t>
      </w:r>
      <w:r w:rsidR="00B369A3">
        <w:t>The analysis</w:t>
      </w:r>
      <w:r w:rsidR="00C31E5D">
        <w:t xml:space="preserve"> found that </w:t>
      </w:r>
      <w:r w:rsidR="002761D6">
        <w:t xml:space="preserve">despite a significant decline in the share of the population living in </w:t>
      </w:r>
      <w:r w:rsidR="002761D6">
        <w:lastRenderedPageBreak/>
        <w:t>poverty, South Asia remains the most populous region in the world, with the largest number of poor people. T</w:t>
      </w:r>
      <w:r w:rsidR="00C31E5D" w:rsidRPr="00F8702C">
        <w:t>rans</w:t>
      </w:r>
      <w:r w:rsidR="00C31E5D">
        <w:t>-</w:t>
      </w:r>
      <w:r w:rsidR="00C31E5D" w:rsidRPr="00F8702C">
        <w:t xml:space="preserve">boundary challenges represent significant obstacles to human and economic development </w:t>
      </w:r>
      <w:r w:rsidR="00B12C02">
        <w:t xml:space="preserve">and </w:t>
      </w:r>
      <w:r w:rsidR="00330EE0">
        <w:t xml:space="preserve">are preventing sustained poverty reduction </w:t>
      </w:r>
      <w:r w:rsidR="00C31E5D" w:rsidRPr="00F8702C">
        <w:t>in the region</w:t>
      </w:r>
      <w:r w:rsidR="00875C90">
        <w:t xml:space="preserve">. </w:t>
      </w:r>
      <w:r w:rsidR="00B12C02">
        <w:t xml:space="preserve">The </w:t>
      </w:r>
      <w:r w:rsidR="00AE5400">
        <w:t>two main findings</w:t>
      </w:r>
      <w:r w:rsidR="00B12C02">
        <w:t xml:space="preserve"> in the analysis</w:t>
      </w:r>
      <w:r w:rsidR="00AE5400">
        <w:t xml:space="preserve"> are</w:t>
      </w:r>
      <w:r w:rsidR="008316AF">
        <w:t xml:space="preserve"> that South </w:t>
      </w:r>
      <w:r w:rsidR="00B12C02">
        <w:t>and West Asia</w:t>
      </w:r>
      <w:r w:rsidR="005E492E">
        <w:t xml:space="preserve"> is</w:t>
      </w:r>
      <w:r w:rsidR="00AE5400">
        <w:t>:</w:t>
      </w:r>
    </w:p>
    <w:p w:rsidR="00F86623" w:rsidRDefault="00F86623" w:rsidP="00511F18">
      <w:pPr>
        <w:pStyle w:val="ListNumber"/>
      </w:pPr>
      <w:r w:rsidRPr="002820C0">
        <w:t xml:space="preserve">one of the most vulnerable regions to climate </w:t>
      </w:r>
      <w:r w:rsidR="00F7306D">
        <w:t>variability</w:t>
      </w:r>
      <w:r w:rsidRPr="002820C0">
        <w:t xml:space="preserve"> and natural disasters, </w:t>
      </w:r>
      <w:r>
        <w:t>resulting in</w:t>
      </w:r>
      <w:r w:rsidRPr="002820C0">
        <w:t xml:space="preserve"> long-term water</w:t>
      </w:r>
      <w:r>
        <w:t>, food</w:t>
      </w:r>
      <w:r w:rsidRPr="002820C0">
        <w:t xml:space="preserve"> and energy security challenges</w:t>
      </w:r>
      <w:r>
        <w:t xml:space="preserve"> </w:t>
      </w:r>
    </w:p>
    <w:p w:rsidR="00AE5400" w:rsidRDefault="00AE5400" w:rsidP="00511F18">
      <w:pPr>
        <w:pStyle w:val="ListNumber"/>
      </w:pPr>
      <w:r w:rsidRPr="002820C0">
        <w:t xml:space="preserve">the least integrated region in the </w:t>
      </w:r>
      <w:r w:rsidRPr="008410CF">
        <w:t>world in terms of trade</w:t>
      </w:r>
      <w:r w:rsidRPr="002820C0">
        <w:t xml:space="preserve"> and </w:t>
      </w:r>
      <w:r w:rsidR="00F7306D">
        <w:t xml:space="preserve">economic </w:t>
      </w:r>
      <w:r w:rsidRPr="002820C0">
        <w:t>connectivity, with the second hig</w:t>
      </w:r>
      <w:r>
        <w:t>hest intra-regional trade costs</w:t>
      </w:r>
      <w:r w:rsidR="00F86623">
        <w:t>.</w:t>
      </w:r>
    </w:p>
    <w:p w:rsidR="008316AF" w:rsidRDefault="00AE5400" w:rsidP="00511F18">
      <w:pPr>
        <w:pStyle w:val="BodyText"/>
      </w:pPr>
      <w:r>
        <w:t>Th</w:t>
      </w:r>
      <w:r w:rsidR="00E46DFC">
        <w:t>is</w:t>
      </w:r>
      <w:r>
        <w:t xml:space="preserve"> </w:t>
      </w:r>
      <w:r w:rsidR="00F90055">
        <w:t>Regional Situational A</w:t>
      </w:r>
      <w:r w:rsidR="008316AF">
        <w:t xml:space="preserve">nalysis </w:t>
      </w:r>
      <w:r w:rsidR="00E46DFC">
        <w:t xml:space="preserve">underpins </w:t>
      </w:r>
      <w:r>
        <w:t xml:space="preserve">the </w:t>
      </w:r>
      <w:r w:rsidR="00C55358">
        <w:t xml:space="preserve">planned </w:t>
      </w:r>
      <w:r>
        <w:t>transition</w:t>
      </w:r>
      <w:r w:rsidR="0039014F">
        <w:t xml:space="preserve"> </w:t>
      </w:r>
      <w:r>
        <w:t>from a multi-sectoral, multi-count</w:t>
      </w:r>
      <w:r w:rsidR="00BE5160">
        <w:t xml:space="preserve">ry </w:t>
      </w:r>
      <w:r w:rsidR="0039014F">
        <w:t xml:space="preserve">program </w:t>
      </w:r>
      <w:r w:rsidR="00BE5160">
        <w:t>to</w:t>
      </w:r>
      <w:r w:rsidR="0039014F">
        <w:t xml:space="preserve"> a program that</w:t>
      </w:r>
      <w:r w:rsidR="00BE5160">
        <w:t xml:space="preserve"> address</w:t>
      </w:r>
      <w:r w:rsidR="0039014F">
        <w:t>es</w:t>
      </w:r>
      <w:r>
        <w:t xml:space="preserve"> </w:t>
      </w:r>
      <w:r w:rsidR="00C55358">
        <w:t xml:space="preserve">these </w:t>
      </w:r>
      <w:r>
        <w:t xml:space="preserve">two </w:t>
      </w:r>
      <w:r w:rsidR="0039014F">
        <w:t>key</w:t>
      </w:r>
      <w:r w:rsidR="00BE5160">
        <w:t xml:space="preserve"> development challenges</w:t>
      </w:r>
      <w:r w:rsidR="00783661">
        <w:t xml:space="preserve">. These challenges affect more than one country at a time, and it is not </w:t>
      </w:r>
      <w:r w:rsidR="00783661" w:rsidRPr="006623D4">
        <w:t>possible to address them solely through</w:t>
      </w:r>
      <w:r w:rsidR="00B12C02" w:rsidRPr="006623D4">
        <w:t xml:space="preserve"> individual</w:t>
      </w:r>
      <w:r w:rsidR="00783661" w:rsidRPr="006623D4">
        <w:t xml:space="preserve"> national policies and programs</w:t>
      </w:r>
      <w:r w:rsidR="00DC4868" w:rsidRPr="006623D4">
        <w:t xml:space="preserve">. </w:t>
      </w:r>
      <w:r w:rsidR="00E977E5" w:rsidRPr="006623D4">
        <w:t xml:space="preserve">From </w:t>
      </w:r>
      <w:r w:rsidR="00E074CC" w:rsidRPr="006623D4">
        <w:t>2013</w:t>
      </w:r>
      <w:r w:rsidR="00B12C02" w:rsidRPr="006623D4">
        <w:t>,</w:t>
      </w:r>
      <w:r w:rsidR="00E074CC" w:rsidRPr="006623D4">
        <w:t xml:space="preserve"> </w:t>
      </w:r>
      <w:r w:rsidR="00E977E5" w:rsidRPr="006623D4">
        <w:t>t</w:t>
      </w:r>
      <w:r w:rsidR="00DC4868" w:rsidRPr="006623D4">
        <w:t xml:space="preserve">he South and West Asia </w:t>
      </w:r>
      <w:r w:rsidR="00A2729E">
        <w:t>R</w:t>
      </w:r>
      <w:r w:rsidR="00DC4868" w:rsidRPr="006623D4">
        <w:t xml:space="preserve">egional program will therefore </w:t>
      </w:r>
      <w:r w:rsidR="00E977E5" w:rsidRPr="006623D4">
        <w:t>focus on</w:t>
      </w:r>
      <w:r w:rsidR="00BE5160" w:rsidRPr="006623D4">
        <w:t>:</w:t>
      </w:r>
    </w:p>
    <w:p w:rsidR="008316AF" w:rsidRPr="006623D4" w:rsidRDefault="00B369A3" w:rsidP="00760878">
      <w:pPr>
        <w:pStyle w:val="ListNumber"/>
        <w:numPr>
          <w:ilvl w:val="0"/>
          <w:numId w:val="21"/>
        </w:numPr>
      </w:pPr>
      <w:r w:rsidRPr="00511F18">
        <w:rPr>
          <w:b/>
        </w:rPr>
        <w:t>s</w:t>
      </w:r>
      <w:r w:rsidR="00AE5400" w:rsidRPr="00511F18">
        <w:rPr>
          <w:b/>
        </w:rPr>
        <w:t xml:space="preserve">ustainable </w:t>
      </w:r>
      <w:r w:rsidR="008316AF" w:rsidRPr="00511F18">
        <w:rPr>
          <w:b/>
        </w:rPr>
        <w:t>d</w:t>
      </w:r>
      <w:r w:rsidR="00AE5400" w:rsidRPr="00511F18">
        <w:rPr>
          <w:b/>
        </w:rPr>
        <w:t>evelopment</w:t>
      </w:r>
      <w:r w:rsidR="008316AF" w:rsidRPr="006623D4">
        <w:t xml:space="preserve"> </w:t>
      </w:r>
      <w:r w:rsidR="00AE5400" w:rsidRPr="006623D4">
        <w:t>water</w:t>
      </w:r>
      <w:r w:rsidR="008316AF" w:rsidRPr="006623D4">
        <w:t xml:space="preserve">, </w:t>
      </w:r>
      <w:r w:rsidR="00265894" w:rsidRPr="006623D4">
        <w:t>food</w:t>
      </w:r>
      <w:r w:rsidR="008316AF" w:rsidRPr="006623D4">
        <w:t xml:space="preserve"> and </w:t>
      </w:r>
      <w:r w:rsidR="00AE5400" w:rsidRPr="006623D4">
        <w:t xml:space="preserve">energy </w:t>
      </w:r>
      <w:r w:rsidR="00265894" w:rsidRPr="006623D4">
        <w:t>security</w:t>
      </w:r>
    </w:p>
    <w:p w:rsidR="00AE5400" w:rsidRPr="00852B5B" w:rsidRDefault="00B369A3" w:rsidP="00511F18">
      <w:pPr>
        <w:pStyle w:val="ListNumber"/>
      </w:pPr>
      <w:r w:rsidRPr="0094294C">
        <w:rPr>
          <w:b/>
        </w:rPr>
        <w:t>r</w:t>
      </w:r>
      <w:r w:rsidR="00AE5400" w:rsidRPr="0094294C">
        <w:rPr>
          <w:b/>
        </w:rPr>
        <w:t xml:space="preserve">egional </w:t>
      </w:r>
      <w:r w:rsidR="008316AF" w:rsidRPr="0094294C">
        <w:rPr>
          <w:b/>
        </w:rPr>
        <w:t>c</w:t>
      </w:r>
      <w:r w:rsidR="00AE5400" w:rsidRPr="0094294C">
        <w:rPr>
          <w:b/>
        </w:rPr>
        <w:t>onnectivity</w:t>
      </w:r>
      <w:r w:rsidR="008316AF" w:rsidRPr="0094294C">
        <w:t xml:space="preserve"> </w:t>
      </w:r>
      <w:r w:rsidR="00AE5400" w:rsidRPr="0094294C">
        <w:t>trade facilitation and infrastructure connectivity</w:t>
      </w:r>
      <w:r w:rsidR="00875C90" w:rsidRPr="00720B49">
        <w:t xml:space="preserve">. </w:t>
      </w:r>
    </w:p>
    <w:p w:rsidR="00BE5160" w:rsidRDefault="00DC4868" w:rsidP="00511F18">
      <w:pPr>
        <w:pStyle w:val="BodyText"/>
      </w:pPr>
      <w:r>
        <w:t>In 2012–13</w:t>
      </w:r>
      <w:r w:rsidR="00BE5160">
        <w:t>, t</w:t>
      </w:r>
      <w:r w:rsidR="00A000AB">
        <w:t xml:space="preserve">he South and West Asia </w:t>
      </w:r>
      <w:r w:rsidR="00A2729E">
        <w:t xml:space="preserve">Regional </w:t>
      </w:r>
      <w:r w:rsidR="00A000AB" w:rsidRPr="00146D9A">
        <w:t xml:space="preserve">program </w:t>
      </w:r>
      <w:r w:rsidR="00A000AB">
        <w:t>comprise</w:t>
      </w:r>
      <w:r>
        <w:t>d</w:t>
      </w:r>
      <w:r w:rsidR="00A000AB">
        <w:t xml:space="preserve"> 23 initiatives</w:t>
      </w:r>
      <w:r w:rsidR="008316AF">
        <w:t xml:space="preserve"> covering a range of areas</w:t>
      </w:r>
      <w:r w:rsidR="00A000AB">
        <w:t>, some with multiple activities</w:t>
      </w:r>
      <w:r w:rsidR="00265894">
        <w:t xml:space="preserve">. This </w:t>
      </w:r>
      <w:r w:rsidR="00A000AB">
        <w:t>reflect</w:t>
      </w:r>
      <w:r>
        <w:t>ed</w:t>
      </w:r>
      <w:r w:rsidR="00A000AB">
        <w:t xml:space="preserve"> the</w:t>
      </w:r>
      <w:r w:rsidR="00EB7760">
        <w:t xml:space="preserve"> historical</w:t>
      </w:r>
      <w:r w:rsidR="00A000AB">
        <w:t xml:space="preserve"> evolution of the program</w:t>
      </w:r>
      <w:r w:rsidR="006623D4">
        <w:t xml:space="preserve"> and the lack of</w:t>
      </w:r>
      <w:r w:rsidR="00A000AB">
        <w:t xml:space="preserve"> a guiding strategy</w:t>
      </w:r>
      <w:r w:rsidR="00875C90">
        <w:t xml:space="preserve">. </w:t>
      </w:r>
      <w:r>
        <w:t>Existing initiatives</w:t>
      </w:r>
      <w:r w:rsidR="00BE5160">
        <w:t xml:space="preserve"> cover </w:t>
      </w:r>
      <w:r w:rsidR="00A000AB">
        <w:t xml:space="preserve">health, gender, </w:t>
      </w:r>
      <w:r w:rsidR="006623D4">
        <w:t xml:space="preserve">governance, infrastructure, </w:t>
      </w:r>
      <w:r w:rsidR="00A000AB">
        <w:t>service delivery and other</w:t>
      </w:r>
      <w:r w:rsidR="008316AF">
        <w:t xml:space="preserve"> areas</w:t>
      </w:r>
      <w:r w:rsidR="00875C90">
        <w:t>.</w:t>
      </w:r>
      <w:r w:rsidR="00E46DFC">
        <w:t xml:space="preserve"> While there have been some development gains</w:t>
      </w:r>
      <w:r w:rsidR="006623D4">
        <w:t xml:space="preserve"> in these areas</w:t>
      </w:r>
      <w:r w:rsidR="00E46DFC">
        <w:t xml:space="preserve">, the consensus is </w:t>
      </w:r>
      <w:r w:rsidR="00330EE0">
        <w:t xml:space="preserve">that </w:t>
      </w:r>
      <w:r w:rsidR="00A622D7">
        <w:t>Australia’s</w:t>
      </w:r>
      <w:r w:rsidR="00783661">
        <w:t xml:space="preserve"> bilateral programs in South and West Asia </w:t>
      </w:r>
      <w:r w:rsidR="00E46DFC">
        <w:t xml:space="preserve">are </w:t>
      </w:r>
      <w:r w:rsidR="00330EE0">
        <w:t xml:space="preserve">better </w:t>
      </w:r>
      <w:r w:rsidR="00E46DFC">
        <w:t xml:space="preserve">placed to </w:t>
      </w:r>
      <w:r w:rsidR="00783661">
        <w:t>address h</w:t>
      </w:r>
      <w:r w:rsidR="00BE5160" w:rsidRPr="00AE5400">
        <w:t>uman development and service delivery</w:t>
      </w:r>
      <w:r w:rsidR="00783661">
        <w:t xml:space="preserve"> needs</w:t>
      </w:r>
      <w:r w:rsidR="00E46DFC">
        <w:t xml:space="preserve">. </w:t>
      </w:r>
      <w:r w:rsidR="0094294C">
        <w:t xml:space="preserve">We </w:t>
      </w:r>
      <w:r w:rsidR="006623D4">
        <w:t xml:space="preserve">therefore </w:t>
      </w:r>
      <w:r>
        <w:t>plan to</w:t>
      </w:r>
      <w:r w:rsidR="00BE5160" w:rsidRPr="008410CF">
        <w:t xml:space="preserve"> </w:t>
      </w:r>
      <w:r>
        <w:t>wind up</w:t>
      </w:r>
      <w:r w:rsidR="00265894">
        <w:t xml:space="preserve"> </w:t>
      </w:r>
      <w:r w:rsidR="00783661">
        <w:t xml:space="preserve">regional initiatives </w:t>
      </w:r>
      <w:r>
        <w:t xml:space="preserve">in </w:t>
      </w:r>
      <w:r w:rsidR="00FA091B">
        <w:t>these</w:t>
      </w:r>
      <w:r>
        <w:t xml:space="preserve"> areas</w:t>
      </w:r>
      <w:r w:rsidR="006623D4">
        <w:t>, which</w:t>
      </w:r>
      <w:r w:rsidR="00265894">
        <w:t xml:space="preserve"> will </w:t>
      </w:r>
      <w:r w:rsidR="00783661">
        <w:t>take</w:t>
      </w:r>
      <w:r w:rsidR="001A486F">
        <w:t xml:space="preserve"> until 2015</w:t>
      </w:r>
      <w:r w:rsidR="00925F68">
        <w:noBreakHyphen/>
      </w:r>
      <w:r w:rsidR="001A486F">
        <w:t>16</w:t>
      </w:r>
      <w:r w:rsidR="004B5841">
        <w:t xml:space="preserve">. </w:t>
      </w:r>
      <w:r w:rsidR="006E01ED">
        <w:t xml:space="preserve">Through the new approach, </w:t>
      </w:r>
      <w:r w:rsidR="0094294C">
        <w:t xml:space="preserve">we </w:t>
      </w:r>
      <w:r w:rsidR="00C55358">
        <w:t xml:space="preserve">will avoid duplication </w:t>
      </w:r>
      <w:r w:rsidR="006E01ED">
        <w:t>and ensure t</w:t>
      </w:r>
      <w:r w:rsidR="00B369A3">
        <w:t>he</w:t>
      </w:r>
      <w:r w:rsidR="00DD18ED">
        <w:t xml:space="preserve"> </w:t>
      </w:r>
      <w:r w:rsidR="00BE5160">
        <w:t>South and West Asia</w:t>
      </w:r>
      <w:r w:rsidR="00124BF9">
        <w:t xml:space="preserve"> Regional P</w:t>
      </w:r>
      <w:r w:rsidR="00BE5160" w:rsidRPr="002820C0">
        <w:t>rogram complemen</w:t>
      </w:r>
      <w:r w:rsidR="00BE5160">
        <w:t>t</w:t>
      </w:r>
      <w:r w:rsidR="00C55358">
        <w:t>s</w:t>
      </w:r>
      <w:r w:rsidR="00BE5160">
        <w:t xml:space="preserve"> </w:t>
      </w:r>
      <w:r w:rsidR="00427A0B">
        <w:t>bilateral programs</w:t>
      </w:r>
      <w:r w:rsidR="00875C90">
        <w:t xml:space="preserve">. </w:t>
      </w:r>
    </w:p>
    <w:p w:rsidR="006E01ED" w:rsidRDefault="00466CBD" w:rsidP="00511F18">
      <w:pPr>
        <w:pStyle w:val="BodyText"/>
      </w:pPr>
      <w:r>
        <w:t>The development of new, long</w:t>
      </w:r>
      <w:r w:rsidR="00DD18ED">
        <w:t>-</w:t>
      </w:r>
      <w:r>
        <w:t>term investments under the two</w:t>
      </w:r>
      <w:r w:rsidR="006623D4">
        <w:t xml:space="preserve"> </w:t>
      </w:r>
      <w:r w:rsidR="006623D4" w:rsidRPr="002761D6">
        <w:t>trans-boundary</w:t>
      </w:r>
      <w:r>
        <w:t xml:space="preserve"> </w:t>
      </w:r>
      <w:r w:rsidR="006623D4">
        <w:t xml:space="preserve">development </w:t>
      </w:r>
      <w:r>
        <w:t>pillars is occurring in a rapidly shifting organisational context</w:t>
      </w:r>
      <w:r w:rsidR="00875C90">
        <w:t xml:space="preserve">. </w:t>
      </w:r>
      <w:r w:rsidR="00DD18ED">
        <w:t xml:space="preserve">While </w:t>
      </w:r>
      <w:r w:rsidR="0094294C">
        <w:t>our</w:t>
      </w:r>
      <w:r w:rsidR="006623D4">
        <w:t xml:space="preserve"> </w:t>
      </w:r>
      <w:r>
        <w:t xml:space="preserve">South and West Asia </w:t>
      </w:r>
      <w:r w:rsidR="009F5EFB">
        <w:t xml:space="preserve">budget </w:t>
      </w:r>
      <w:r>
        <w:t>was expected to increase significantly to 2015</w:t>
      </w:r>
      <w:r w:rsidR="00DD18ED">
        <w:t>–</w:t>
      </w:r>
      <w:r>
        <w:t xml:space="preserve">16, </w:t>
      </w:r>
      <w:r w:rsidR="00DD18ED">
        <w:t xml:space="preserve">the </w:t>
      </w:r>
      <w:r w:rsidR="00A2729E">
        <w:t>R</w:t>
      </w:r>
      <w:r w:rsidR="00DD18ED">
        <w:t>egional program’s allocation reduced</w:t>
      </w:r>
      <w:r>
        <w:t xml:space="preserve"> from 2011</w:t>
      </w:r>
      <w:r w:rsidR="00DD18ED">
        <w:t>–</w:t>
      </w:r>
      <w:r>
        <w:t>12 to 2012</w:t>
      </w:r>
      <w:r w:rsidR="00DD18ED">
        <w:t>–</w:t>
      </w:r>
      <w:r>
        <w:t xml:space="preserve">13 </w:t>
      </w:r>
      <w:r w:rsidR="00DD18ED">
        <w:t xml:space="preserve">by more than </w:t>
      </w:r>
      <w:r w:rsidR="00E814BC">
        <w:t>50 per cent</w:t>
      </w:r>
      <w:r w:rsidR="00DD18ED">
        <w:t xml:space="preserve"> (</w:t>
      </w:r>
      <w:r>
        <w:t xml:space="preserve">from </w:t>
      </w:r>
      <w:r w:rsidR="00427A0B">
        <w:t xml:space="preserve">around </w:t>
      </w:r>
      <w:r>
        <w:t>$</w:t>
      </w:r>
      <w:r w:rsidR="00EB7760">
        <w:t>46.8 </w:t>
      </w:r>
      <w:r w:rsidR="00427A0B">
        <w:t>million to around $</w:t>
      </w:r>
      <w:r w:rsidR="00EB7760">
        <w:t xml:space="preserve">22.4 </w:t>
      </w:r>
      <w:r w:rsidR="00E814BC">
        <w:t>million</w:t>
      </w:r>
      <w:r w:rsidR="00DD18ED">
        <w:t>)</w:t>
      </w:r>
      <w:r w:rsidR="00875C90">
        <w:t xml:space="preserve">. </w:t>
      </w:r>
      <w:r w:rsidR="0094294C">
        <w:t>We have</w:t>
      </w:r>
      <w:r w:rsidR="006E01ED">
        <w:t xml:space="preserve"> worked hard to</w:t>
      </w:r>
      <w:r w:rsidR="00DF188F">
        <w:t xml:space="preserve"> </w:t>
      </w:r>
      <w:r w:rsidR="00242E1E">
        <w:t>revise</w:t>
      </w:r>
      <w:r w:rsidR="006E01ED">
        <w:t xml:space="preserve"> potential program partner</w:t>
      </w:r>
      <w:r w:rsidR="00242E1E">
        <w:t xml:space="preserve"> expectations and </w:t>
      </w:r>
      <w:r w:rsidR="00DF188F">
        <w:t xml:space="preserve">maintain </w:t>
      </w:r>
      <w:r w:rsidR="00242E1E">
        <w:t>positive</w:t>
      </w:r>
      <w:r w:rsidR="00DF188F">
        <w:t xml:space="preserve"> relationships</w:t>
      </w:r>
      <w:r w:rsidR="00242E1E">
        <w:t xml:space="preserve"> for</w:t>
      </w:r>
      <w:r w:rsidR="006E01ED">
        <w:t xml:space="preserve"> exploring</w:t>
      </w:r>
      <w:r w:rsidR="00242E1E">
        <w:t xml:space="preserve"> new work</w:t>
      </w:r>
      <w:r w:rsidR="00875C90">
        <w:t xml:space="preserve">. </w:t>
      </w:r>
      <w:r w:rsidR="006E01ED">
        <w:t>The large number of a</w:t>
      </w:r>
      <w:r w:rsidR="00F7306D">
        <w:t xml:space="preserve">id </w:t>
      </w:r>
      <w:r w:rsidR="006E01ED">
        <w:t>initiatives</w:t>
      </w:r>
      <w:r>
        <w:t xml:space="preserve"> continues t</w:t>
      </w:r>
      <w:r w:rsidR="00427A0B">
        <w:t>o require management resources</w:t>
      </w:r>
      <w:r w:rsidR="006E01ED">
        <w:t xml:space="preserve">, including managing </w:t>
      </w:r>
      <w:r w:rsidR="0094294C">
        <w:t xml:space="preserve">the </w:t>
      </w:r>
      <w:r w:rsidR="006E01ED">
        <w:t xml:space="preserve">completion of initiatives that do not support the two </w:t>
      </w:r>
      <w:r w:rsidR="00C55358">
        <w:t xml:space="preserve">new </w:t>
      </w:r>
      <w:r w:rsidR="006E01ED">
        <w:t>pillars</w:t>
      </w:r>
      <w:r w:rsidR="00875C90">
        <w:t xml:space="preserve">. </w:t>
      </w:r>
    </w:p>
    <w:p w:rsidR="006E01ED" w:rsidRDefault="006E01ED" w:rsidP="00511F18">
      <w:pPr>
        <w:pStyle w:val="BodyText"/>
      </w:pPr>
      <w:r>
        <w:t xml:space="preserve">In South Asia, </w:t>
      </w:r>
      <w:r w:rsidR="00A622D7">
        <w:t>Australia</w:t>
      </w:r>
      <w:r w:rsidR="00466CBD">
        <w:t xml:space="preserve"> works with multilateral banks, U</w:t>
      </w:r>
      <w:r w:rsidR="00DD18ED">
        <w:t xml:space="preserve">nited </w:t>
      </w:r>
      <w:r w:rsidR="00466CBD">
        <w:t>N</w:t>
      </w:r>
      <w:r w:rsidR="00DD18ED">
        <w:t>ations</w:t>
      </w:r>
      <w:r w:rsidR="00466CBD">
        <w:t xml:space="preserve"> </w:t>
      </w:r>
      <w:r w:rsidR="0094294C">
        <w:t xml:space="preserve">(UN) </w:t>
      </w:r>
      <w:r w:rsidR="00466CBD">
        <w:t xml:space="preserve">agencies, civil society organisations, bilateral donors, and </w:t>
      </w:r>
      <w:r w:rsidR="0094294C">
        <w:t xml:space="preserve">other </w:t>
      </w:r>
      <w:r w:rsidR="00466CBD">
        <w:t>Australian government departments</w:t>
      </w:r>
      <w:r w:rsidR="00875C90">
        <w:t xml:space="preserve">. </w:t>
      </w:r>
      <w:r w:rsidR="00466CBD">
        <w:t xml:space="preserve">As the </w:t>
      </w:r>
      <w:r w:rsidR="00A2729E">
        <w:t>R</w:t>
      </w:r>
      <w:r w:rsidR="00466CBD">
        <w:t xml:space="preserve">egional program evolves to address complex trans-boundary issues, we will draw </w:t>
      </w:r>
      <w:r w:rsidR="00D82461">
        <w:t>increasingly</w:t>
      </w:r>
      <w:r w:rsidR="00466CBD">
        <w:t xml:space="preserve"> on Australian expertise where </w:t>
      </w:r>
      <w:r w:rsidR="008308C5">
        <w:t>Australia has</w:t>
      </w:r>
      <w:r w:rsidR="00466CBD">
        <w:t xml:space="preserve"> comparative advantage, particularly in water resource management and sustainable agriculture</w:t>
      </w:r>
      <w:r w:rsidR="00875C90">
        <w:t xml:space="preserve">. </w:t>
      </w:r>
      <w:r w:rsidR="00A622D7">
        <w:t>DFAT</w:t>
      </w:r>
      <w:r w:rsidR="00D82461">
        <w:t xml:space="preserve"> will need to</w:t>
      </w:r>
      <w:r w:rsidR="00466CBD">
        <w:t xml:space="preserve"> facilitate coordination between partners to ensure funding gaps are addressed</w:t>
      </w:r>
      <w:r w:rsidR="00D82461">
        <w:t xml:space="preserve"> and </w:t>
      </w:r>
      <w:r w:rsidR="00066BD9">
        <w:t xml:space="preserve">make sure aid remains effective, particularly as we adopt </w:t>
      </w:r>
      <w:r w:rsidR="00F90055">
        <w:t xml:space="preserve">an </w:t>
      </w:r>
      <w:r w:rsidR="000668ED">
        <w:t xml:space="preserve">innovative </w:t>
      </w:r>
      <w:r w:rsidR="00066BD9">
        <w:t>approach</w:t>
      </w:r>
      <w:r w:rsidR="000668ED">
        <w:t xml:space="preserve"> to aid delivery</w:t>
      </w:r>
      <w:r w:rsidR="004B5841">
        <w:t xml:space="preserve">. </w:t>
      </w:r>
    </w:p>
    <w:p w:rsidR="00466CBD" w:rsidRDefault="00A622D7" w:rsidP="00511F18">
      <w:pPr>
        <w:pStyle w:val="BodyText"/>
      </w:pPr>
      <w:r>
        <w:t>DFAT’s</w:t>
      </w:r>
      <w:r w:rsidR="008308C5">
        <w:t xml:space="preserve"> new</w:t>
      </w:r>
      <w:r w:rsidR="000668ED">
        <w:t xml:space="preserve"> </w:t>
      </w:r>
      <w:r w:rsidR="00466CBD">
        <w:t>approach</w:t>
      </w:r>
      <w:r w:rsidR="00D82461">
        <w:t xml:space="preserve"> </w:t>
      </w:r>
      <w:r w:rsidR="00DD6ED7">
        <w:t>relies on our</w:t>
      </w:r>
      <w:r w:rsidR="00466CBD">
        <w:t xml:space="preserve"> partners to lead the design of </w:t>
      </w:r>
      <w:r w:rsidR="00066BD9">
        <w:t xml:space="preserve">our aid </w:t>
      </w:r>
      <w:r w:rsidR="00F34BBB">
        <w:t>investments</w:t>
      </w:r>
      <w:r w:rsidR="00D82461">
        <w:t xml:space="preserve">. We expect them to </w:t>
      </w:r>
      <w:r w:rsidR="00466CBD">
        <w:t>improve collaboration and share learning across</w:t>
      </w:r>
      <w:r w:rsidR="00B84CA2">
        <w:t xml:space="preserve"> </w:t>
      </w:r>
      <w:r w:rsidR="000668ED">
        <w:t>activities</w:t>
      </w:r>
      <w:r w:rsidR="00875C90">
        <w:t xml:space="preserve">. </w:t>
      </w:r>
      <w:r w:rsidR="008308C5">
        <w:t xml:space="preserve">We </w:t>
      </w:r>
      <w:r w:rsidR="00466CBD">
        <w:t>will seek to optimise impact through</w:t>
      </w:r>
      <w:r w:rsidR="008308C5">
        <w:t xml:space="preserve"> engaging in</w:t>
      </w:r>
      <w:r w:rsidR="00466CBD">
        <w:t xml:space="preserve"> policy engagement</w:t>
      </w:r>
      <w:r w:rsidR="00E57821">
        <w:t xml:space="preserve"> and facilitating partnerships</w:t>
      </w:r>
      <w:r w:rsidR="00875C90">
        <w:t xml:space="preserve">. </w:t>
      </w:r>
    </w:p>
    <w:p w:rsidR="00180B19" w:rsidRDefault="00180B19" w:rsidP="00511F18">
      <w:pPr>
        <w:pStyle w:val="Heading1"/>
      </w:pPr>
      <w:r w:rsidRPr="00180B19">
        <w:t>Expenditure</w:t>
      </w:r>
    </w:p>
    <w:p w:rsidR="0001166F" w:rsidRDefault="0001166F" w:rsidP="00511F18">
      <w:pPr>
        <w:pStyle w:val="BodyText"/>
        <w:rPr>
          <w:lang w:val="en"/>
        </w:rPr>
      </w:pPr>
      <w:r>
        <w:rPr>
          <w:lang w:val="en"/>
        </w:rPr>
        <w:t xml:space="preserve">To align with </w:t>
      </w:r>
      <w:r w:rsidRPr="0094100E">
        <w:rPr>
          <w:lang w:val="en"/>
        </w:rPr>
        <w:t>the Annual Review of Aid Effectiveness,</w:t>
      </w:r>
      <w:r w:rsidR="00AD14DC">
        <w:rPr>
          <w:lang w:val="en"/>
        </w:rPr>
        <w:t xml:space="preserve"> </w:t>
      </w:r>
      <w:r w:rsidR="00FC32ED">
        <w:rPr>
          <w:lang w:val="en"/>
        </w:rPr>
        <w:t>A</w:t>
      </w:r>
      <w:r>
        <w:rPr>
          <w:lang w:val="en"/>
        </w:rPr>
        <w:t>PPRs are moving to financial year reporting. To enable this transition, this APPR reports on</w:t>
      </w:r>
      <w:r w:rsidR="00C60A47">
        <w:rPr>
          <w:lang w:val="en"/>
        </w:rPr>
        <w:t xml:space="preserve"> </w:t>
      </w:r>
      <w:r w:rsidRPr="0000383C">
        <w:rPr>
          <w:lang w:val="en"/>
        </w:rPr>
        <w:t>Jan</w:t>
      </w:r>
      <w:r w:rsidR="00C60A47">
        <w:rPr>
          <w:lang w:val="en"/>
        </w:rPr>
        <w:t>uary</w:t>
      </w:r>
      <w:r w:rsidRPr="0000383C">
        <w:rPr>
          <w:lang w:val="en"/>
        </w:rPr>
        <w:t xml:space="preserve"> </w:t>
      </w:r>
      <w:r w:rsidR="00C60A47">
        <w:rPr>
          <w:lang w:val="en"/>
        </w:rPr>
        <w:t xml:space="preserve">to </w:t>
      </w:r>
      <w:r w:rsidRPr="0000383C">
        <w:rPr>
          <w:lang w:val="en"/>
        </w:rPr>
        <w:t>June 2012</w:t>
      </w:r>
      <w:r>
        <w:rPr>
          <w:lang w:val="en"/>
        </w:rPr>
        <w:t xml:space="preserve"> </w:t>
      </w:r>
      <w:r w:rsidRPr="0000383C">
        <w:rPr>
          <w:lang w:val="en"/>
        </w:rPr>
        <w:t>and 2012</w:t>
      </w:r>
      <w:r w:rsidR="004B5841">
        <w:rPr>
          <w:lang w:val="en"/>
        </w:rPr>
        <w:t>–</w:t>
      </w:r>
      <w:r w:rsidRPr="0000383C">
        <w:rPr>
          <w:lang w:val="en"/>
        </w:rPr>
        <w:t>13</w:t>
      </w:r>
      <w:r>
        <w:rPr>
          <w:lang w:val="en"/>
        </w:rPr>
        <w:t xml:space="preserve">. Activity reporting later in this </w:t>
      </w:r>
      <w:r w:rsidR="00FC32ED">
        <w:rPr>
          <w:lang w:val="en"/>
        </w:rPr>
        <w:t>A</w:t>
      </w:r>
      <w:r w:rsidR="00C60A47">
        <w:rPr>
          <w:lang w:val="en"/>
        </w:rPr>
        <w:t>PPR</w:t>
      </w:r>
      <w:r>
        <w:rPr>
          <w:lang w:val="en"/>
        </w:rPr>
        <w:t xml:space="preserve"> covers </w:t>
      </w:r>
      <w:r w:rsidR="00C60A47">
        <w:rPr>
          <w:lang w:val="en"/>
        </w:rPr>
        <w:t xml:space="preserve">the </w:t>
      </w:r>
      <w:r>
        <w:rPr>
          <w:lang w:val="en"/>
        </w:rPr>
        <w:t>18</w:t>
      </w:r>
      <w:r w:rsidR="004B5841">
        <w:rPr>
          <w:lang w:val="en"/>
        </w:rPr>
        <w:t>-</w:t>
      </w:r>
      <w:r>
        <w:rPr>
          <w:lang w:val="en"/>
        </w:rPr>
        <w:t xml:space="preserve">month period </w:t>
      </w:r>
      <w:r w:rsidR="00002FA3">
        <w:rPr>
          <w:lang w:val="en"/>
        </w:rPr>
        <w:t xml:space="preserve">from </w:t>
      </w:r>
      <w:r>
        <w:rPr>
          <w:lang w:val="en"/>
        </w:rPr>
        <w:t>Jan</w:t>
      </w:r>
      <w:r w:rsidR="00C60A47">
        <w:rPr>
          <w:lang w:val="en"/>
        </w:rPr>
        <w:t>uary</w:t>
      </w:r>
      <w:r>
        <w:rPr>
          <w:lang w:val="en"/>
        </w:rPr>
        <w:t xml:space="preserve"> 2012</w:t>
      </w:r>
      <w:r w:rsidR="00C60A47">
        <w:rPr>
          <w:lang w:val="en"/>
        </w:rPr>
        <w:t xml:space="preserve"> to </w:t>
      </w:r>
      <w:r>
        <w:rPr>
          <w:lang w:val="en"/>
        </w:rPr>
        <w:t>Jun</w:t>
      </w:r>
      <w:r w:rsidR="00C60A47">
        <w:rPr>
          <w:lang w:val="en"/>
        </w:rPr>
        <w:t>e</w:t>
      </w:r>
      <w:r w:rsidR="00925F68">
        <w:rPr>
          <w:lang w:val="en"/>
        </w:rPr>
        <w:t> </w:t>
      </w:r>
      <w:r>
        <w:rPr>
          <w:lang w:val="en"/>
        </w:rPr>
        <w:t>2013.</w:t>
      </w:r>
    </w:p>
    <w:p w:rsidR="00C60A47" w:rsidRPr="00C60A47" w:rsidRDefault="00C60A47" w:rsidP="00511F18">
      <w:pPr>
        <w:pStyle w:val="BodyText"/>
        <w:rPr>
          <w:lang w:val="en"/>
        </w:rPr>
      </w:pPr>
      <w:r w:rsidRPr="00F90055">
        <w:rPr>
          <w:lang w:val="en"/>
        </w:rPr>
        <w:lastRenderedPageBreak/>
        <w:t>For January to June 2012, program expenditure covered climate change, sustainable development, health and education and human resource development</w:t>
      </w:r>
      <w:r>
        <w:rPr>
          <w:lang w:val="en"/>
        </w:rPr>
        <w:t xml:space="preserve"> (Table 1A)</w:t>
      </w:r>
      <w:r w:rsidRPr="00F90055">
        <w:rPr>
          <w:lang w:val="en"/>
        </w:rPr>
        <w:t>.</w:t>
      </w:r>
    </w:p>
    <w:p w:rsidR="0001166F" w:rsidRPr="00CE297E" w:rsidRDefault="00B93D14" w:rsidP="00511F18">
      <w:pPr>
        <w:pStyle w:val="BodyText"/>
      </w:pPr>
      <w:r>
        <w:rPr>
          <w:lang w:val="en"/>
        </w:rPr>
        <w:t xml:space="preserve">During </w:t>
      </w:r>
      <w:r w:rsidR="0001166F" w:rsidRPr="00860478">
        <w:rPr>
          <w:lang w:val="en"/>
        </w:rPr>
        <w:t xml:space="preserve">2012–13 </w:t>
      </w:r>
      <w:r w:rsidR="00C60A47">
        <w:rPr>
          <w:lang w:val="en"/>
        </w:rPr>
        <w:t>program expenditure</w:t>
      </w:r>
      <w:r w:rsidR="00C60A47" w:rsidRPr="00860478">
        <w:rPr>
          <w:lang w:val="en"/>
        </w:rPr>
        <w:t xml:space="preserve"> </w:t>
      </w:r>
      <w:r w:rsidR="0001166F" w:rsidRPr="00860478">
        <w:rPr>
          <w:lang w:val="en"/>
        </w:rPr>
        <w:t xml:space="preserve">supported </w:t>
      </w:r>
      <w:r>
        <w:rPr>
          <w:lang w:val="en"/>
        </w:rPr>
        <w:t xml:space="preserve">sustainable development and regional connectivity, as well as other </w:t>
      </w:r>
      <w:r w:rsidR="0001166F" w:rsidRPr="00860478">
        <w:rPr>
          <w:lang w:val="en"/>
        </w:rPr>
        <w:t>regional efforts to improve maternal health, strengthen family planning</w:t>
      </w:r>
      <w:r w:rsidR="0001166F">
        <w:rPr>
          <w:lang w:val="en"/>
        </w:rPr>
        <w:t xml:space="preserve">, </w:t>
      </w:r>
      <w:r w:rsidR="0001166F" w:rsidRPr="00860478">
        <w:rPr>
          <w:lang w:val="en"/>
        </w:rPr>
        <w:t>reduce malnutrition</w:t>
      </w:r>
      <w:r w:rsidR="0001166F">
        <w:rPr>
          <w:lang w:val="en"/>
        </w:rPr>
        <w:t xml:space="preserve">, </w:t>
      </w:r>
      <w:r w:rsidR="0001166F" w:rsidRPr="00860478">
        <w:rPr>
          <w:lang w:val="en"/>
        </w:rPr>
        <w:t>improve service delivery and support gender equity</w:t>
      </w:r>
      <w:r w:rsidR="00925F68">
        <w:rPr>
          <w:lang w:val="en"/>
        </w:rPr>
        <w:t xml:space="preserve"> (Table </w:t>
      </w:r>
      <w:r w:rsidR="00C60A47">
        <w:rPr>
          <w:lang w:val="en"/>
        </w:rPr>
        <w:t>1B)</w:t>
      </w:r>
      <w:r w:rsidR="0001166F" w:rsidRPr="00860478">
        <w:rPr>
          <w:lang w:val="en"/>
        </w:rPr>
        <w:t xml:space="preserve">. </w:t>
      </w:r>
    </w:p>
    <w:p w:rsidR="0001166F" w:rsidRDefault="0001166F" w:rsidP="00511F18">
      <w:pPr>
        <w:pStyle w:val="BodyText"/>
        <w:rPr>
          <w:lang w:val="en"/>
        </w:rPr>
      </w:pPr>
      <w:r w:rsidRPr="008410CF">
        <w:rPr>
          <w:lang w:val="en"/>
        </w:rPr>
        <w:t>From 2013–14 program expenditure will contribute to a single strategic goal (sustainable economic development)</w:t>
      </w:r>
      <w:r w:rsidRPr="0094100E">
        <w:rPr>
          <w:lang w:val="en"/>
        </w:rPr>
        <w:t>, however</w:t>
      </w:r>
      <w:r w:rsidRPr="008410CF">
        <w:rPr>
          <w:lang w:val="en"/>
        </w:rPr>
        <w:t xml:space="preserve"> program reporting will still capture activities contributing to other strategic goals</w:t>
      </w:r>
      <w:r>
        <w:rPr>
          <w:lang w:val="en"/>
        </w:rPr>
        <w:t xml:space="preserve"> until these programs are completed</w:t>
      </w:r>
      <w:r w:rsidRPr="008410CF">
        <w:rPr>
          <w:lang w:val="en"/>
        </w:rPr>
        <w:t xml:space="preserve">. </w:t>
      </w:r>
    </w:p>
    <w:p w:rsidR="000668ED" w:rsidRPr="008410CF" w:rsidRDefault="000668ED" w:rsidP="00511F18">
      <w:pPr>
        <w:pStyle w:val="BodyText"/>
      </w:pPr>
    </w:p>
    <w:p w:rsidR="00BE65E4" w:rsidRPr="00511F18" w:rsidRDefault="00BE65E4" w:rsidP="00511F18">
      <w:pPr>
        <w:pStyle w:val="Caption"/>
      </w:pPr>
      <w:r w:rsidRPr="00511F18">
        <w:t xml:space="preserve">Table </w:t>
      </w:r>
      <w:r w:rsidR="00AD14DC">
        <w:fldChar w:fldCharType="begin"/>
      </w:r>
      <w:r w:rsidR="00AD14DC">
        <w:instrText xml:space="preserve"> SEQ Table \* ARABIC </w:instrText>
      </w:r>
      <w:r w:rsidR="00AD14DC">
        <w:fldChar w:fldCharType="separate"/>
      </w:r>
      <w:r w:rsidR="00CF1022">
        <w:rPr>
          <w:noProof/>
        </w:rPr>
        <w:t>1</w:t>
      </w:r>
      <w:r w:rsidR="00AD14DC">
        <w:rPr>
          <w:noProof/>
        </w:rPr>
        <w:fldChar w:fldCharType="end"/>
      </w:r>
      <w:r w:rsidRPr="00511F18">
        <w:t>A Expenditure 01 Jan 2012</w:t>
      </w:r>
      <w:r w:rsidR="004B5841" w:rsidRPr="00511F18">
        <w:t>–</w:t>
      </w:r>
      <w:r w:rsidRPr="00511F18">
        <w:t xml:space="preserve">30 Jun </w:t>
      </w:r>
      <w:r w:rsidR="009A28D2" w:rsidRPr="00511F18">
        <w:t>2012</w:t>
      </w:r>
    </w:p>
    <w:tbl>
      <w:tblPr>
        <w:tblStyle w:val="APPR"/>
        <w:tblW w:w="5000" w:type="pct"/>
        <w:tblLayout w:type="fixed"/>
        <w:tblLook w:val="0000" w:firstRow="0" w:lastRow="0" w:firstColumn="0" w:lastColumn="0" w:noHBand="0" w:noVBand="0"/>
      </w:tblPr>
      <w:tblGrid>
        <w:gridCol w:w="6131"/>
        <w:gridCol w:w="998"/>
        <w:gridCol w:w="1477"/>
      </w:tblGrid>
      <w:tr w:rsidR="00180B19" w:rsidRPr="00511F18" w:rsidTr="00511F18">
        <w:trPr>
          <w:cantSplit/>
          <w:tblHeader w:val="0"/>
        </w:trPr>
        <w:tc>
          <w:tcPr>
            <w:tcW w:w="6048" w:type="dxa"/>
          </w:tcPr>
          <w:p w:rsidR="00180B19" w:rsidRPr="00511F18" w:rsidRDefault="00F930BB" w:rsidP="00511F18">
            <w:pPr>
              <w:pStyle w:val="TableTextColumnHeading"/>
            </w:pPr>
            <w:r w:rsidRPr="00511F18">
              <w:t xml:space="preserve">Program </w:t>
            </w:r>
            <w:r w:rsidR="004B5841" w:rsidRPr="00511F18">
              <w:t>f</w:t>
            </w:r>
            <w:r w:rsidRPr="00511F18">
              <w:t xml:space="preserve">und </w:t>
            </w:r>
            <w:r w:rsidR="004B5841" w:rsidRPr="00511F18">
              <w:t>o</w:t>
            </w:r>
            <w:r w:rsidR="00180B19" w:rsidRPr="00511F18">
              <w:t>bjective</w:t>
            </w:r>
          </w:p>
        </w:tc>
        <w:tc>
          <w:tcPr>
            <w:tcW w:w="964" w:type="dxa"/>
          </w:tcPr>
          <w:p w:rsidR="00180B19" w:rsidRPr="00511F18" w:rsidRDefault="00180B19" w:rsidP="00511F18">
            <w:pPr>
              <w:pStyle w:val="TableTextColumnHeading"/>
            </w:pPr>
            <w:r w:rsidRPr="00511F18">
              <w:t>A$ million</w:t>
            </w:r>
          </w:p>
        </w:tc>
        <w:tc>
          <w:tcPr>
            <w:tcW w:w="1426" w:type="dxa"/>
          </w:tcPr>
          <w:p w:rsidR="00180B19" w:rsidRPr="00511F18" w:rsidRDefault="008B7F8C" w:rsidP="00511F18">
            <w:pPr>
              <w:pStyle w:val="TableTextColumnHeading"/>
            </w:pPr>
            <w:r w:rsidRPr="00511F18">
              <w:t xml:space="preserve">% of </w:t>
            </w:r>
            <w:r w:rsidR="00180B19" w:rsidRPr="00511F18">
              <w:t>program</w:t>
            </w:r>
          </w:p>
        </w:tc>
      </w:tr>
      <w:tr w:rsidR="004C4A3E" w:rsidRPr="00511F18" w:rsidTr="00511F18">
        <w:trPr>
          <w:cnfStyle w:val="000000010000" w:firstRow="0" w:lastRow="0" w:firstColumn="0" w:lastColumn="0" w:oddVBand="0" w:evenVBand="0" w:oddHBand="0" w:evenHBand="1" w:firstRowFirstColumn="0" w:firstRowLastColumn="0" w:lastRowFirstColumn="0" w:lastRowLastColumn="0"/>
          <w:cantSplit/>
          <w:tblHeader w:val="0"/>
        </w:trPr>
        <w:tc>
          <w:tcPr>
            <w:tcW w:w="6048" w:type="dxa"/>
          </w:tcPr>
          <w:p w:rsidR="004C4A3E" w:rsidRPr="00511F18" w:rsidRDefault="004C4A3E" w:rsidP="00511F18">
            <w:pPr>
              <w:pStyle w:val="TableTextEntries"/>
            </w:pPr>
            <w:r w:rsidRPr="00511F18">
              <w:t>Objective 1</w:t>
            </w:r>
          </w:p>
          <w:p w:rsidR="007532F9" w:rsidRPr="00511F18" w:rsidRDefault="007532F9" w:rsidP="00511F18">
            <w:pPr>
              <w:pStyle w:val="TableTextEntries"/>
            </w:pPr>
            <w:r w:rsidRPr="00511F18">
              <w:t>Climate change</w:t>
            </w:r>
          </w:p>
        </w:tc>
        <w:tc>
          <w:tcPr>
            <w:tcW w:w="964" w:type="dxa"/>
          </w:tcPr>
          <w:p w:rsidR="004C4A3E" w:rsidRPr="00511F18" w:rsidRDefault="0035717A" w:rsidP="00511F18">
            <w:pPr>
              <w:pStyle w:val="TableTextEntries"/>
            </w:pPr>
            <w:r w:rsidRPr="00511F18">
              <w:t>7.88</w:t>
            </w:r>
          </w:p>
        </w:tc>
        <w:tc>
          <w:tcPr>
            <w:tcW w:w="1426" w:type="dxa"/>
          </w:tcPr>
          <w:p w:rsidR="004C4A3E" w:rsidRPr="00511F18" w:rsidRDefault="0035717A" w:rsidP="00511F18">
            <w:pPr>
              <w:pStyle w:val="TableTextEntries"/>
            </w:pPr>
            <w:r w:rsidRPr="00511F18">
              <w:t>18.7</w:t>
            </w:r>
          </w:p>
        </w:tc>
      </w:tr>
      <w:tr w:rsidR="004C4A3E" w:rsidRPr="00511F18" w:rsidTr="00511F18">
        <w:trPr>
          <w:cantSplit/>
          <w:tblHeader w:val="0"/>
        </w:trPr>
        <w:tc>
          <w:tcPr>
            <w:tcW w:w="6048" w:type="dxa"/>
          </w:tcPr>
          <w:p w:rsidR="004C4A3E" w:rsidRPr="00511F18" w:rsidRDefault="004C4A3E" w:rsidP="00511F18">
            <w:pPr>
              <w:pStyle w:val="TableTextEntries"/>
            </w:pPr>
            <w:r w:rsidRPr="00511F18">
              <w:t>Objective 2</w:t>
            </w:r>
          </w:p>
          <w:p w:rsidR="007532F9" w:rsidRPr="00511F18" w:rsidRDefault="007532F9" w:rsidP="00511F18">
            <w:pPr>
              <w:pStyle w:val="TableTextEntries"/>
            </w:pPr>
            <w:r w:rsidRPr="00511F18">
              <w:t>Sustainable development</w:t>
            </w:r>
          </w:p>
        </w:tc>
        <w:tc>
          <w:tcPr>
            <w:tcW w:w="964" w:type="dxa"/>
          </w:tcPr>
          <w:p w:rsidR="004C4A3E" w:rsidRPr="00511F18" w:rsidRDefault="0035717A" w:rsidP="00511F18">
            <w:pPr>
              <w:pStyle w:val="TableTextEntries"/>
            </w:pPr>
            <w:r w:rsidRPr="00511F18">
              <w:t>19.906</w:t>
            </w:r>
          </w:p>
        </w:tc>
        <w:tc>
          <w:tcPr>
            <w:tcW w:w="1426" w:type="dxa"/>
          </w:tcPr>
          <w:p w:rsidR="004C4A3E" w:rsidRPr="00511F18" w:rsidRDefault="0035717A" w:rsidP="00511F18">
            <w:pPr>
              <w:pStyle w:val="TableTextEntries"/>
            </w:pPr>
            <w:r w:rsidRPr="00511F18">
              <w:t>47.4</w:t>
            </w:r>
          </w:p>
        </w:tc>
      </w:tr>
      <w:tr w:rsidR="007532F9" w:rsidRPr="00511F18" w:rsidTr="00511F18">
        <w:trPr>
          <w:cnfStyle w:val="000000010000" w:firstRow="0" w:lastRow="0" w:firstColumn="0" w:lastColumn="0" w:oddVBand="0" w:evenVBand="0" w:oddHBand="0" w:evenHBand="1" w:firstRowFirstColumn="0" w:firstRowLastColumn="0" w:lastRowFirstColumn="0" w:lastRowLastColumn="0"/>
          <w:cantSplit/>
          <w:tblHeader w:val="0"/>
        </w:trPr>
        <w:tc>
          <w:tcPr>
            <w:tcW w:w="6048" w:type="dxa"/>
          </w:tcPr>
          <w:p w:rsidR="007532F9" w:rsidRPr="00511F18" w:rsidRDefault="007532F9" w:rsidP="00511F18">
            <w:pPr>
              <w:pStyle w:val="TableTextEntries"/>
            </w:pPr>
            <w:r w:rsidRPr="00511F18">
              <w:t>Objective 3</w:t>
            </w:r>
          </w:p>
          <w:p w:rsidR="007532F9" w:rsidRPr="00511F18" w:rsidRDefault="007532F9" w:rsidP="00511F18">
            <w:pPr>
              <w:pStyle w:val="TableTextEntries"/>
            </w:pPr>
            <w:r w:rsidRPr="00511F18">
              <w:t>Health</w:t>
            </w:r>
          </w:p>
        </w:tc>
        <w:tc>
          <w:tcPr>
            <w:tcW w:w="964" w:type="dxa"/>
          </w:tcPr>
          <w:p w:rsidR="007532F9" w:rsidRPr="00511F18" w:rsidRDefault="0035717A" w:rsidP="00511F18">
            <w:pPr>
              <w:pStyle w:val="TableTextEntries"/>
            </w:pPr>
            <w:r w:rsidRPr="00511F18">
              <w:t>12.15</w:t>
            </w:r>
          </w:p>
        </w:tc>
        <w:tc>
          <w:tcPr>
            <w:tcW w:w="1426" w:type="dxa"/>
          </w:tcPr>
          <w:p w:rsidR="007532F9" w:rsidRPr="00511F18" w:rsidRDefault="0035717A" w:rsidP="00511F18">
            <w:pPr>
              <w:pStyle w:val="TableTextEntries"/>
            </w:pPr>
            <w:r w:rsidRPr="00511F18">
              <w:t>29.0</w:t>
            </w:r>
          </w:p>
        </w:tc>
      </w:tr>
      <w:tr w:rsidR="007532F9" w:rsidRPr="00511F18" w:rsidTr="00511F18">
        <w:trPr>
          <w:cantSplit/>
          <w:tblHeader w:val="0"/>
        </w:trPr>
        <w:tc>
          <w:tcPr>
            <w:tcW w:w="6048" w:type="dxa"/>
          </w:tcPr>
          <w:p w:rsidR="007532F9" w:rsidRPr="00511F18" w:rsidRDefault="007532F9" w:rsidP="00511F18">
            <w:pPr>
              <w:pStyle w:val="TableTextEntries"/>
            </w:pPr>
            <w:r w:rsidRPr="00511F18">
              <w:t>Objective 4</w:t>
            </w:r>
          </w:p>
          <w:p w:rsidR="007532F9" w:rsidRPr="00511F18" w:rsidRDefault="007532F9" w:rsidP="00511F18">
            <w:pPr>
              <w:pStyle w:val="TableTextEntries"/>
            </w:pPr>
            <w:r w:rsidRPr="00511F18">
              <w:t xml:space="preserve">Education and </w:t>
            </w:r>
            <w:r w:rsidR="003F2029" w:rsidRPr="00511F18">
              <w:t>h</w:t>
            </w:r>
            <w:r w:rsidRPr="00511F18">
              <w:t xml:space="preserve">uman </w:t>
            </w:r>
            <w:r w:rsidR="003F2029" w:rsidRPr="00511F18">
              <w:t>r</w:t>
            </w:r>
            <w:r w:rsidRPr="00511F18">
              <w:t xml:space="preserve">esource </w:t>
            </w:r>
            <w:r w:rsidR="003F2029" w:rsidRPr="00511F18">
              <w:t>d</w:t>
            </w:r>
            <w:r w:rsidRPr="00511F18">
              <w:t>evelopment</w:t>
            </w:r>
          </w:p>
        </w:tc>
        <w:tc>
          <w:tcPr>
            <w:tcW w:w="964" w:type="dxa"/>
          </w:tcPr>
          <w:p w:rsidR="007532F9" w:rsidRPr="00511F18" w:rsidRDefault="0035717A" w:rsidP="00511F18">
            <w:pPr>
              <w:pStyle w:val="TableTextEntries"/>
            </w:pPr>
            <w:r w:rsidRPr="00511F18">
              <w:t>0.673</w:t>
            </w:r>
          </w:p>
        </w:tc>
        <w:tc>
          <w:tcPr>
            <w:tcW w:w="1426" w:type="dxa"/>
          </w:tcPr>
          <w:p w:rsidR="007532F9" w:rsidRPr="00511F18" w:rsidRDefault="0035717A" w:rsidP="00511F18">
            <w:pPr>
              <w:pStyle w:val="TableTextEntries"/>
            </w:pPr>
            <w:r w:rsidRPr="00511F18">
              <w:t>1.6</w:t>
            </w:r>
          </w:p>
        </w:tc>
      </w:tr>
      <w:tr w:rsidR="004C4A3E" w:rsidRPr="00511F18" w:rsidTr="00511F18">
        <w:trPr>
          <w:cnfStyle w:val="000000010000" w:firstRow="0" w:lastRow="0" w:firstColumn="0" w:lastColumn="0" w:oddVBand="0" w:evenVBand="0" w:oddHBand="0" w:evenHBand="1" w:firstRowFirstColumn="0" w:firstRowLastColumn="0" w:lastRowFirstColumn="0" w:lastRowLastColumn="0"/>
          <w:cantSplit/>
          <w:tblHeader w:val="0"/>
        </w:trPr>
        <w:tc>
          <w:tcPr>
            <w:tcW w:w="6048" w:type="dxa"/>
          </w:tcPr>
          <w:p w:rsidR="007532F9" w:rsidRPr="00511F18" w:rsidRDefault="002243F5" w:rsidP="00511F18">
            <w:pPr>
              <w:pStyle w:val="TableTextColumnHeading"/>
            </w:pPr>
            <w:r w:rsidRPr="00511F18">
              <w:t>TOTAL</w:t>
            </w:r>
          </w:p>
        </w:tc>
        <w:tc>
          <w:tcPr>
            <w:tcW w:w="964" w:type="dxa"/>
          </w:tcPr>
          <w:p w:rsidR="004C4A3E" w:rsidRPr="00511F18" w:rsidRDefault="00F8421C" w:rsidP="00511F18">
            <w:pPr>
              <w:pStyle w:val="TableTextColumnHeading"/>
            </w:pPr>
            <w:r w:rsidRPr="00511F18">
              <w:t>40.610</w:t>
            </w:r>
          </w:p>
        </w:tc>
        <w:tc>
          <w:tcPr>
            <w:tcW w:w="1426" w:type="dxa"/>
          </w:tcPr>
          <w:p w:rsidR="007532F9" w:rsidRPr="00511F18" w:rsidRDefault="000668ED" w:rsidP="00511F18">
            <w:pPr>
              <w:pStyle w:val="TableTextColumnHeading"/>
              <w:rPr>
                <w:color w:val="F79646" w:themeColor="accent6"/>
              </w:rPr>
            </w:pPr>
            <w:r w:rsidRPr="00511F18">
              <w:t>100</w:t>
            </w:r>
            <w:r w:rsidR="00EB7760" w:rsidRPr="00511F18">
              <w:t>.0</w:t>
            </w:r>
            <w:r w:rsidR="007532F9" w:rsidRPr="00511F18">
              <w:rPr>
                <w:color w:val="F79646" w:themeColor="accent6"/>
              </w:rPr>
              <w:tab/>
            </w:r>
          </w:p>
        </w:tc>
      </w:tr>
    </w:tbl>
    <w:p w:rsidR="0000383C" w:rsidRPr="004C4A3E" w:rsidRDefault="0000383C" w:rsidP="0000383C">
      <w:pPr>
        <w:pStyle w:val="Note"/>
      </w:pPr>
      <w:r w:rsidRPr="008410CF">
        <w:t xml:space="preserve">Source: AidWorks and </w:t>
      </w:r>
      <w:r>
        <w:t>Statistics Online.</w:t>
      </w:r>
    </w:p>
    <w:p w:rsidR="00180B19" w:rsidRPr="00180B19" w:rsidRDefault="00180B19" w:rsidP="00511F18">
      <w:pPr>
        <w:pStyle w:val="BodyText"/>
      </w:pPr>
    </w:p>
    <w:p w:rsidR="00180B19" w:rsidRPr="008410CF" w:rsidRDefault="00180B19" w:rsidP="00180B19">
      <w:pPr>
        <w:pStyle w:val="Caption"/>
      </w:pPr>
      <w:r w:rsidRPr="00180B19">
        <w:t xml:space="preserve">Table 1B </w:t>
      </w:r>
      <w:r w:rsidR="0001166F" w:rsidRPr="00511F18">
        <w:t>E</w:t>
      </w:r>
      <w:r w:rsidRPr="00511F18">
        <w:t>xpenditure</w:t>
      </w:r>
      <w:r w:rsidRPr="008410CF">
        <w:t xml:space="preserve"> in FY 2012</w:t>
      </w:r>
      <w:r w:rsidR="004B5841">
        <w:t>–</w:t>
      </w:r>
      <w:r w:rsidRPr="008410CF">
        <w:t>13</w:t>
      </w:r>
    </w:p>
    <w:tbl>
      <w:tblPr>
        <w:tblStyle w:val="APPR"/>
        <w:tblW w:w="5000" w:type="pct"/>
        <w:tblLayout w:type="fixed"/>
        <w:tblLook w:val="0000" w:firstRow="0" w:lastRow="0" w:firstColumn="0" w:lastColumn="0" w:noHBand="0" w:noVBand="0"/>
      </w:tblPr>
      <w:tblGrid>
        <w:gridCol w:w="6131"/>
        <w:gridCol w:w="998"/>
        <w:gridCol w:w="1477"/>
      </w:tblGrid>
      <w:tr w:rsidR="00100AA2" w:rsidRPr="002B6188" w:rsidTr="00511F18">
        <w:trPr>
          <w:cantSplit/>
          <w:tblHeader w:val="0"/>
        </w:trPr>
        <w:tc>
          <w:tcPr>
            <w:tcW w:w="6048" w:type="dxa"/>
          </w:tcPr>
          <w:p w:rsidR="00100AA2" w:rsidRPr="002B6188" w:rsidRDefault="00F930BB" w:rsidP="002B6188">
            <w:pPr>
              <w:pStyle w:val="TableTextColumnHeading"/>
            </w:pPr>
            <w:r w:rsidRPr="002B6188">
              <w:t xml:space="preserve">Program </w:t>
            </w:r>
            <w:r w:rsidR="004B5841" w:rsidRPr="002B6188">
              <w:t>f</w:t>
            </w:r>
            <w:r w:rsidRPr="002B6188">
              <w:t xml:space="preserve">und </w:t>
            </w:r>
            <w:r w:rsidR="004B5841" w:rsidRPr="002B6188">
              <w:t>o</w:t>
            </w:r>
            <w:r w:rsidRPr="002B6188">
              <w:t>bjective</w:t>
            </w:r>
          </w:p>
        </w:tc>
        <w:tc>
          <w:tcPr>
            <w:tcW w:w="964" w:type="dxa"/>
          </w:tcPr>
          <w:p w:rsidR="00100AA2" w:rsidRPr="002B6188" w:rsidRDefault="00100AA2" w:rsidP="002B6188">
            <w:pPr>
              <w:pStyle w:val="TableTextColumnHeading"/>
            </w:pPr>
            <w:r w:rsidRPr="002B6188">
              <w:t>A$ million</w:t>
            </w:r>
          </w:p>
        </w:tc>
        <w:tc>
          <w:tcPr>
            <w:tcW w:w="1426" w:type="dxa"/>
          </w:tcPr>
          <w:p w:rsidR="00100AA2" w:rsidRPr="002B6188" w:rsidRDefault="008B7F8C" w:rsidP="002B6188">
            <w:pPr>
              <w:pStyle w:val="TableTextColumnHeading"/>
            </w:pPr>
            <w:r w:rsidRPr="002B6188">
              <w:t xml:space="preserve">% of </w:t>
            </w:r>
            <w:r w:rsidR="00100AA2" w:rsidRPr="002B6188">
              <w:t>program</w:t>
            </w:r>
          </w:p>
        </w:tc>
      </w:tr>
      <w:tr w:rsidR="00100AA2" w:rsidRPr="002B6188" w:rsidTr="00511F18">
        <w:trPr>
          <w:cnfStyle w:val="000000010000" w:firstRow="0" w:lastRow="0" w:firstColumn="0" w:lastColumn="0" w:oddVBand="0" w:evenVBand="0" w:oddHBand="0" w:evenHBand="1" w:firstRowFirstColumn="0" w:firstRowLastColumn="0" w:lastRowFirstColumn="0" w:lastRowLastColumn="0"/>
          <w:cantSplit/>
          <w:tblHeader w:val="0"/>
        </w:trPr>
        <w:tc>
          <w:tcPr>
            <w:tcW w:w="6048" w:type="dxa"/>
          </w:tcPr>
          <w:p w:rsidR="00100AA2" w:rsidRPr="002B6188" w:rsidRDefault="00100AA2" w:rsidP="00511F18">
            <w:pPr>
              <w:pStyle w:val="TableTextEntries"/>
            </w:pPr>
            <w:r w:rsidRPr="002B6188">
              <w:t>Objective 1</w:t>
            </w:r>
          </w:p>
          <w:p w:rsidR="008B7F8C" w:rsidRPr="002B6188" w:rsidRDefault="008B7F8C" w:rsidP="00511F18">
            <w:pPr>
              <w:pStyle w:val="TableTextEntries"/>
            </w:pPr>
            <w:r w:rsidRPr="002B6188">
              <w:t xml:space="preserve">Sustainable </w:t>
            </w:r>
            <w:r w:rsidR="003F2029" w:rsidRPr="002B6188">
              <w:t>d</w:t>
            </w:r>
            <w:r w:rsidRPr="002B6188">
              <w:t>evelopment</w:t>
            </w:r>
            <w:r w:rsidR="003F2029" w:rsidRPr="002B6188">
              <w:t>—</w:t>
            </w:r>
            <w:r w:rsidR="00F34BBB" w:rsidRPr="002B6188">
              <w:t>water, food and energy security</w:t>
            </w:r>
          </w:p>
        </w:tc>
        <w:tc>
          <w:tcPr>
            <w:tcW w:w="964" w:type="dxa"/>
          </w:tcPr>
          <w:p w:rsidR="00100AA2" w:rsidRPr="002B6188" w:rsidRDefault="008964C4" w:rsidP="00511F18">
            <w:pPr>
              <w:pStyle w:val="TableTextEntries"/>
            </w:pPr>
            <w:r w:rsidRPr="002B6188">
              <w:t>4.567</w:t>
            </w:r>
          </w:p>
        </w:tc>
        <w:tc>
          <w:tcPr>
            <w:tcW w:w="1426" w:type="dxa"/>
          </w:tcPr>
          <w:p w:rsidR="00100AA2" w:rsidRPr="002B6188" w:rsidRDefault="00287417" w:rsidP="00511F18">
            <w:pPr>
              <w:pStyle w:val="TableTextEntries"/>
            </w:pPr>
            <w:r w:rsidRPr="002B6188">
              <w:t>23.8</w:t>
            </w:r>
          </w:p>
        </w:tc>
      </w:tr>
      <w:tr w:rsidR="00287417" w:rsidRPr="002B6188" w:rsidTr="00511F18">
        <w:trPr>
          <w:cantSplit/>
          <w:tblHeader w:val="0"/>
        </w:trPr>
        <w:tc>
          <w:tcPr>
            <w:tcW w:w="6048" w:type="dxa"/>
          </w:tcPr>
          <w:p w:rsidR="00287417" w:rsidRPr="002B6188" w:rsidRDefault="00287417" w:rsidP="00511F18">
            <w:pPr>
              <w:pStyle w:val="TableTextEntries"/>
            </w:pPr>
            <w:r w:rsidRPr="002B6188">
              <w:t>Objective 2</w:t>
            </w:r>
          </w:p>
          <w:p w:rsidR="00287417" w:rsidRPr="002B6188" w:rsidRDefault="00287417" w:rsidP="00511F18">
            <w:pPr>
              <w:pStyle w:val="TableTextEntries"/>
            </w:pPr>
            <w:r w:rsidRPr="002B6188">
              <w:t xml:space="preserve">Regional </w:t>
            </w:r>
            <w:r w:rsidR="003F2029" w:rsidRPr="002B6188">
              <w:t>c</w:t>
            </w:r>
            <w:r w:rsidRPr="002B6188">
              <w:t>onnectivity</w:t>
            </w:r>
            <w:r w:rsidR="004B5841" w:rsidRPr="002B6188">
              <w:t>—</w:t>
            </w:r>
            <w:r w:rsidRPr="002B6188">
              <w:t>infrastructure and trade</w:t>
            </w:r>
          </w:p>
        </w:tc>
        <w:tc>
          <w:tcPr>
            <w:tcW w:w="964" w:type="dxa"/>
          </w:tcPr>
          <w:p w:rsidR="00287417" w:rsidRPr="002B6188" w:rsidRDefault="00A21ACC" w:rsidP="00511F18">
            <w:pPr>
              <w:pStyle w:val="TableTextEntries"/>
            </w:pPr>
            <w:r w:rsidRPr="002B6188">
              <w:t>6.907</w:t>
            </w:r>
          </w:p>
        </w:tc>
        <w:tc>
          <w:tcPr>
            <w:tcW w:w="1426" w:type="dxa"/>
          </w:tcPr>
          <w:p w:rsidR="00287417" w:rsidRPr="002B6188" w:rsidRDefault="00A21ACC" w:rsidP="00511F18">
            <w:pPr>
              <w:pStyle w:val="TableTextEntries"/>
            </w:pPr>
            <w:r w:rsidRPr="002B6188">
              <w:t>35.9</w:t>
            </w:r>
          </w:p>
        </w:tc>
      </w:tr>
      <w:tr w:rsidR="00287417" w:rsidRPr="002B6188" w:rsidTr="00511F18">
        <w:trPr>
          <w:cnfStyle w:val="000000010000" w:firstRow="0" w:lastRow="0" w:firstColumn="0" w:lastColumn="0" w:oddVBand="0" w:evenVBand="0" w:oddHBand="0" w:evenHBand="1" w:firstRowFirstColumn="0" w:firstRowLastColumn="0" w:lastRowFirstColumn="0" w:lastRowLastColumn="0"/>
          <w:cantSplit/>
          <w:tblHeader w:val="0"/>
        </w:trPr>
        <w:tc>
          <w:tcPr>
            <w:tcW w:w="6048" w:type="dxa"/>
          </w:tcPr>
          <w:p w:rsidR="00287417" w:rsidRPr="002B6188" w:rsidRDefault="001C071A" w:rsidP="002B6188">
            <w:pPr>
              <w:pStyle w:val="TableTextEntries"/>
              <w:rPr>
                <w:highlight w:val="yellow"/>
              </w:rPr>
            </w:pPr>
            <w:r w:rsidRPr="002B6188">
              <w:t>Other</w:t>
            </w:r>
            <w:r w:rsidR="00FE3E66" w:rsidRPr="002B6188">
              <w:t xml:space="preserve"> </w:t>
            </w:r>
            <w:r w:rsidR="004B5841" w:rsidRPr="002B6188">
              <w:t>—</w:t>
            </w:r>
            <w:r w:rsidRPr="002B6188">
              <w:t xml:space="preserve">health, crosscutting and legacy programs </w:t>
            </w:r>
          </w:p>
        </w:tc>
        <w:tc>
          <w:tcPr>
            <w:tcW w:w="964" w:type="dxa"/>
          </w:tcPr>
          <w:p w:rsidR="00287417" w:rsidRPr="002B6188" w:rsidRDefault="00D06BA8" w:rsidP="00511F18">
            <w:pPr>
              <w:pStyle w:val="TableTextEntries"/>
            </w:pPr>
            <w:r w:rsidRPr="002B6188">
              <w:t>7.746</w:t>
            </w:r>
          </w:p>
        </w:tc>
        <w:tc>
          <w:tcPr>
            <w:tcW w:w="1426" w:type="dxa"/>
          </w:tcPr>
          <w:p w:rsidR="00287417" w:rsidRPr="002B6188" w:rsidRDefault="00D06BA8" w:rsidP="00511F18">
            <w:pPr>
              <w:pStyle w:val="TableTextEntries"/>
            </w:pPr>
            <w:r w:rsidRPr="002B6188">
              <w:t>40.3</w:t>
            </w:r>
          </w:p>
        </w:tc>
      </w:tr>
      <w:tr w:rsidR="00287417" w:rsidRPr="002B6188" w:rsidTr="00511F18">
        <w:trPr>
          <w:cantSplit/>
          <w:tblHeader w:val="0"/>
        </w:trPr>
        <w:tc>
          <w:tcPr>
            <w:tcW w:w="6048" w:type="dxa"/>
          </w:tcPr>
          <w:p w:rsidR="00287417" w:rsidRPr="002B6188" w:rsidRDefault="00A82784" w:rsidP="002B6188">
            <w:pPr>
              <w:pStyle w:val="TableTextColumnHeading"/>
            </w:pPr>
            <w:r w:rsidRPr="002B6188">
              <w:t>TOTAL</w:t>
            </w:r>
          </w:p>
        </w:tc>
        <w:tc>
          <w:tcPr>
            <w:tcW w:w="964" w:type="dxa"/>
          </w:tcPr>
          <w:p w:rsidR="00287417" w:rsidRPr="002B6188" w:rsidRDefault="00A82784" w:rsidP="002B6188">
            <w:pPr>
              <w:pStyle w:val="TableTextColumnHeading"/>
            </w:pPr>
            <w:r w:rsidRPr="002B6188">
              <w:t>19.</w:t>
            </w:r>
            <w:r w:rsidR="00C34604" w:rsidRPr="002B6188">
              <w:t>220</w:t>
            </w:r>
          </w:p>
        </w:tc>
        <w:tc>
          <w:tcPr>
            <w:tcW w:w="1426" w:type="dxa"/>
          </w:tcPr>
          <w:p w:rsidR="00287417" w:rsidRPr="002B6188" w:rsidRDefault="00C34604" w:rsidP="002B6188">
            <w:pPr>
              <w:pStyle w:val="TableTextColumnHeading"/>
            </w:pPr>
            <w:r w:rsidRPr="002B6188">
              <w:t>100.0</w:t>
            </w:r>
          </w:p>
        </w:tc>
      </w:tr>
    </w:tbl>
    <w:p w:rsidR="00487270" w:rsidRDefault="00180B19" w:rsidP="002B6188">
      <w:pPr>
        <w:pStyle w:val="Note"/>
      </w:pPr>
      <w:r w:rsidRPr="008410CF">
        <w:t xml:space="preserve">Source: </w:t>
      </w:r>
      <w:r w:rsidR="00AC4220" w:rsidRPr="008410CF">
        <w:t xml:space="preserve">AidWorks and </w:t>
      </w:r>
      <w:r w:rsidR="00AC4220">
        <w:t>Statistics Online</w:t>
      </w:r>
      <w:r w:rsidR="003F2029">
        <w:t>.</w:t>
      </w:r>
    </w:p>
    <w:p w:rsidR="00180B19" w:rsidRPr="002B6188" w:rsidRDefault="00180B19" w:rsidP="002B6188">
      <w:pPr>
        <w:pStyle w:val="Heading1"/>
      </w:pPr>
      <w:r w:rsidRPr="002B6188">
        <w:t>Progress towards objectives</w:t>
      </w:r>
    </w:p>
    <w:p w:rsidR="00EB7760" w:rsidRDefault="00EB7760" w:rsidP="002B6188">
      <w:pPr>
        <w:pStyle w:val="BodyText"/>
      </w:pPr>
      <w:r>
        <w:t xml:space="preserve">Until recently there </w:t>
      </w:r>
      <w:r w:rsidR="00C60A47">
        <w:t>was</w:t>
      </w:r>
      <w:r>
        <w:t xml:space="preserve"> </w:t>
      </w:r>
      <w:r w:rsidR="00E333B3">
        <w:t>no program strategy</w:t>
      </w:r>
      <w:r w:rsidR="00C60A47">
        <w:t xml:space="preserve"> for the South and West Asia region</w:t>
      </w:r>
      <w:r w:rsidR="00E333B3">
        <w:t xml:space="preserve">, and therefore no </w:t>
      </w:r>
      <w:r>
        <w:t>higher</w:t>
      </w:r>
      <w:r w:rsidR="00C60A47">
        <w:t>-</w:t>
      </w:r>
      <w:r>
        <w:t xml:space="preserve">level regional program </w:t>
      </w:r>
      <w:r w:rsidR="00E333B3">
        <w:t>objectives</w:t>
      </w:r>
      <w:r w:rsidR="00FB2792">
        <w:t xml:space="preserve">. </w:t>
      </w:r>
      <w:r w:rsidR="00F20F55">
        <w:t xml:space="preserve">The </w:t>
      </w:r>
      <w:r w:rsidR="00A2729E">
        <w:t>R</w:t>
      </w:r>
      <w:r w:rsidR="000D3F42">
        <w:t xml:space="preserve">egional </w:t>
      </w:r>
      <w:r w:rsidR="00A2729E">
        <w:t>S</w:t>
      </w:r>
      <w:r w:rsidR="000D3F42">
        <w:t xml:space="preserve">ituation </w:t>
      </w:r>
      <w:r w:rsidR="00A2729E">
        <w:t>A</w:t>
      </w:r>
      <w:r w:rsidR="000D3F42">
        <w:t>nalysis</w:t>
      </w:r>
      <w:r w:rsidR="00A2729E">
        <w:t>,</w:t>
      </w:r>
      <w:r w:rsidR="00FB2792">
        <w:t xml:space="preserve"> </w:t>
      </w:r>
      <w:r w:rsidR="00F20F55">
        <w:t xml:space="preserve">approved </w:t>
      </w:r>
      <w:r>
        <w:t>in April 2013</w:t>
      </w:r>
      <w:r w:rsidR="00A2729E">
        <w:t>,</w:t>
      </w:r>
      <w:r>
        <w:t xml:space="preserve"> </w:t>
      </w:r>
      <w:r w:rsidR="00FB2792">
        <w:t>now underpins the program</w:t>
      </w:r>
      <w:r w:rsidR="008074BA">
        <w:t>.</w:t>
      </w:r>
      <w:r w:rsidR="000D3F42">
        <w:t xml:space="preserve"> </w:t>
      </w:r>
    </w:p>
    <w:p w:rsidR="00EB7760" w:rsidRDefault="00EB7760" w:rsidP="002B6188">
      <w:pPr>
        <w:pStyle w:val="BodyText"/>
      </w:pPr>
      <w:r>
        <w:t xml:space="preserve">To reflect the program’s transition, achievements are reported </w:t>
      </w:r>
      <w:r w:rsidR="005F48F6">
        <w:t xml:space="preserve">in this APPR </w:t>
      </w:r>
      <w:r>
        <w:t xml:space="preserve">against </w:t>
      </w:r>
      <w:r w:rsidR="005F48F6">
        <w:t xml:space="preserve">the </w:t>
      </w:r>
      <w:r>
        <w:t xml:space="preserve">two </w:t>
      </w:r>
      <w:r w:rsidR="00F7306D">
        <w:t xml:space="preserve">development </w:t>
      </w:r>
      <w:r>
        <w:t xml:space="preserve">pillars identified in the </w:t>
      </w:r>
      <w:r w:rsidR="00A2729E">
        <w:t>R</w:t>
      </w:r>
      <w:r>
        <w:t xml:space="preserve">egional </w:t>
      </w:r>
      <w:r w:rsidR="00A2729E">
        <w:t>S</w:t>
      </w:r>
      <w:r>
        <w:t xml:space="preserve">ituation </w:t>
      </w:r>
      <w:r w:rsidR="00A2729E">
        <w:t>A</w:t>
      </w:r>
      <w:r>
        <w:t>nalysis:</w:t>
      </w:r>
    </w:p>
    <w:p w:rsidR="00EB7760" w:rsidRDefault="00EB7760" w:rsidP="00760878">
      <w:pPr>
        <w:pStyle w:val="ListNumber"/>
        <w:numPr>
          <w:ilvl w:val="0"/>
          <w:numId w:val="22"/>
        </w:numPr>
      </w:pPr>
      <w:r w:rsidRPr="00D82461">
        <w:t>sustainable development</w:t>
      </w:r>
    </w:p>
    <w:p w:rsidR="00EB7760" w:rsidRDefault="00EB7760" w:rsidP="002B6188">
      <w:pPr>
        <w:pStyle w:val="ListNumber"/>
      </w:pPr>
      <w:r w:rsidRPr="00D82461">
        <w:t>regional connectivity</w:t>
      </w:r>
      <w:r w:rsidR="005F48F6">
        <w:t>.</w:t>
      </w:r>
    </w:p>
    <w:p w:rsidR="00EB7760" w:rsidRDefault="00AD14DC" w:rsidP="002B6188">
      <w:pPr>
        <w:pStyle w:val="BodyText"/>
      </w:pPr>
      <w:r>
        <w:t xml:space="preserve">The </w:t>
      </w:r>
      <w:r w:rsidR="00144C39">
        <w:t>A</w:t>
      </w:r>
      <w:r w:rsidR="005F48F6">
        <w:t>PPR also reports against regional initiatives where multi-year funding was committed pre-dating the transition</w:t>
      </w:r>
      <w:r w:rsidR="00752A52">
        <w:t xml:space="preserve">—health, crosscutting and </w:t>
      </w:r>
      <w:r w:rsidR="00EB7760" w:rsidRPr="00D82461">
        <w:t>legacy programs</w:t>
      </w:r>
      <w:r w:rsidR="00A2729E">
        <w:t>.</w:t>
      </w:r>
    </w:p>
    <w:p w:rsidR="00A57642" w:rsidRDefault="000D3F42" w:rsidP="002B6188">
      <w:pPr>
        <w:pStyle w:val="BodyText"/>
      </w:pPr>
      <w:r>
        <w:t xml:space="preserve">In 2013–14 </w:t>
      </w:r>
      <w:r w:rsidR="00A622D7">
        <w:t>DFAT</w:t>
      </w:r>
      <w:r>
        <w:t xml:space="preserve"> will develop </w:t>
      </w:r>
      <w:r w:rsidR="00E333B3" w:rsidRPr="00A13F77">
        <w:t>performance assessment frameworks</w:t>
      </w:r>
      <w:r w:rsidR="00E333B3">
        <w:t xml:space="preserve"> for each pillar </w:t>
      </w:r>
      <w:r w:rsidR="00E959F6">
        <w:t>enabling more focused reporting in</w:t>
      </w:r>
      <w:r w:rsidR="00AD14DC">
        <w:t xml:space="preserve"> future </w:t>
      </w:r>
      <w:r w:rsidR="00144C39">
        <w:t>A</w:t>
      </w:r>
      <w:r w:rsidR="005F48F6">
        <w:t>PPRs</w:t>
      </w:r>
      <w:r>
        <w:t>.</w:t>
      </w:r>
      <w:r w:rsidR="00A57642">
        <w:t xml:space="preserve"> </w:t>
      </w:r>
    </w:p>
    <w:p w:rsidR="005F6BAF" w:rsidRDefault="00ED53CA" w:rsidP="002B6188">
      <w:pPr>
        <w:pStyle w:val="BodyText"/>
      </w:pPr>
      <w:r w:rsidRPr="00ED53CA">
        <w:lastRenderedPageBreak/>
        <w:t>Australia’s assistance will be partner-led</w:t>
      </w:r>
      <w:r w:rsidR="005F6BAF">
        <w:t xml:space="preserve">. </w:t>
      </w:r>
      <w:r w:rsidR="00A622D7">
        <w:t xml:space="preserve">The department </w:t>
      </w:r>
      <w:r w:rsidR="005F6BAF">
        <w:t xml:space="preserve">will seek </w:t>
      </w:r>
      <w:r w:rsidRPr="00B32367">
        <w:t xml:space="preserve">flexible funding arrangements with multilateral </w:t>
      </w:r>
      <w:r w:rsidR="00837FB4">
        <w:t>organisations</w:t>
      </w:r>
      <w:r w:rsidRPr="00B32367">
        <w:t>, civil society org</w:t>
      </w:r>
      <w:r w:rsidR="00002E62" w:rsidRPr="00B32367">
        <w:t>anisations and regional bodies</w:t>
      </w:r>
      <w:r w:rsidR="00CF0D91">
        <w:t xml:space="preserve">. </w:t>
      </w:r>
    </w:p>
    <w:p w:rsidR="00ED53CA" w:rsidRPr="00B32367" w:rsidRDefault="005F48F6" w:rsidP="002B6188">
      <w:pPr>
        <w:pStyle w:val="BodyText"/>
        <w:rPr>
          <w:rFonts w:ascii="Arial" w:hAnsi="Arial" w:cs="Arial"/>
        </w:rPr>
      </w:pPr>
      <w:r>
        <w:t xml:space="preserve">We </w:t>
      </w:r>
      <w:r w:rsidR="00CF0D91">
        <w:t>will assess partner effectiveness through</w:t>
      </w:r>
      <w:r w:rsidR="003D140B">
        <w:t xml:space="preserve"> the </w:t>
      </w:r>
      <w:r w:rsidR="003D140B" w:rsidRPr="008410CF">
        <w:t>Australian Multilateral Assessment</w:t>
      </w:r>
      <w:r w:rsidR="003D140B">
        <w:t xml:space="preserve"> process, and </w:t>
      </w:r>
      <w:r w:rsidR="008410CF" w:rsidRPr="00CF0D91">
        <w:rPr>
          <w:shd w:val="clear" w:color="auto" w:fill="FFFFFF" w:themeFill="background1"/>
        </w:rPr>
        <w:t>i</w:t>
      </w:r>
      <w:r w:rsidR="00B32367" w:rsidRPr="000D3F42">
        <w:rPr>
          <w:shd w:val="clear" w:color="auto" w:fill="FFFFFF" w:themeFill="background1"/>
        </w:rPr>
        <w:t xml:space="preserve">nstitutional </w:t>
      </w:r>
      <w:r w:rsidR="008410CF" w:rsidRPr="00CF0D91">
        <w:rPr>
          <w:shd w:val="clear" w:color="auto" w:fill="FFFFFF" w:themeFill="background1"/>
        </w:rPr>
        <w:t>a</w:t>
      </w:r>
      <w:r w:rsidR="00B32367" w:rsidRPr="000D3F42">
        <w:rPr>
          <w:shd w:val="clear" w:color="auto" w:fill="FFFFFF" w:themeFill="background1"/>
        </w:rPr>
        <w:t>ssessments unde</w:t>
      </w:r>
      <w:r w:rsidR="00B32367">
        <w:t xml:space="preserve">rtaken </w:t>
      </w:r>
      <w:r w:rsidR="00CF0D91">
        <w:t>during</w:t>
      </w:r>
      <w:r w:rsidR="00B32367">
        <w:t xml:space="preserve"> </w:t>
      </w:r>
      <w:r w:rsidR="00F34BBB">
        <w:t xml:space="preserve">investment </w:t>
      </w:r>
      <w:r w:rsidR="00B32367">
        <w:t>design</w:t>
      </w:r>
      <w:r w:rsidR="00B32367" w:rsidRPr="00B32367">
        <w:t>. These assessments</w:t>
      </w:r>
      <w:r w:rsidR="00CF0D91">
        <w:t xml:space="preserve"> will</w:t>
      </w:r>
      <w:r w:rsidR="00B32367" w:rsidRPr="00B32367">
        <w:t xml:space="preserve"> incorporate </w:t>
      </w:r>
      <w:r>
        <w:t>the c</w:t>
      </w:r>
      <w:r w:rsidR="00B32367" w:rsidRPr="00B32367">
        <w:t xml:space="preserve">ore requirements of </w:t>
      </w:r>
      <w:r>
        <w:t>our</w:t>
      </w:r>
      <w:r w:rsidRPr="00B32367">
        <w:t xml:space="preserve"> </w:t>
      </w:r>
      <w:r w:rsidR="00B32367" w:rsidRPr="008410CF">
        <w:t>Due Diligence Framework</w:t>
      </w:r>
      <w:r w:rsidR="00875C90" w:rsidRPr="008410CF">
        <w:t xml:space="preserve">. </w:t>
      </w:r>
      <w:r w:rsidR="00002E62" w:rsidRPr="008410CF">
        <w:t>A</w:t>
      </w:r>
      <w:r w:rsidR="00002E62">
        <w:t xml:space="preserve">ustralia </w:t>
      </w:r>
      <w:r w:rsidR="00ED53CA" w:rsidRPr="00ED53CA">
        <w:t xml:space="preserve">will </w:t>
      </w:r>
      <w:r w:rsidR="005F6BAF">
        <w:t>try</w:t>
      </w:r>
      <w:r w:rsidR="00F223F4">
        <w:t xml:space="preserve"> to influence</w:t>
      </w:r>
      <w:r w:rsidR="005F6BAF">
        <w:t xml:space="preserve"> directly</w:t>
      </w:r>
      <w:r w:rsidR="00EB5149">
        <w:t>, and work closely with</w:t>
      </w:r>
      <w:r>
        <w:t>,</w:t>
      </w:r>
      <w:r w:rsidR="00EB5149">
        <w:t xml:space="preserve"> </w:t>
      </w:r>
      <w:r w:rsidR="005F6BAF">
        <w:t>other</w:t>
      </w:r>
      <w:r w:rsidR="008074BA" w:rsidRPr="00ED53CA">
        <w:t xml:space="preserve"> </w:t>
      </w:r>
      <w:r w:rsidR="00F223F4">
        <w:t xml:space="preserve">bilateral </w:t>
      </w:r>
      <w:r w:rsidR="00ED53CA" w:rsidRPr="00ED53CA">
        <w:t>donors</w:t>
      </w:r>
      <w:r w:rsidR="00002E62">
        <w:t xml:space="preserve"> </w:t>
      </w:r>
      <w:r w:rsidR="00002E62" w:rsidRPr="008410CF">
        <w:t>to influence</w:t>
      </w:r>
      <w:r w:rsidR="00002E62">
        <w:t xml:space="preserve"> multilateral </w:t>
      </w:r>
      <w:r w:rsidR="00837FB4">
        <w:t>organisations</w:t>
      </w:r>
      <w:r w:rsidR="004B5841">
        <w:t xml:space="preserve">. </w:t>
      </w:r>
    </w:p>
    <w:p w:rsidR="00180B19" w:rsidRDefault="00A622D7" w:rsidP="002B6188">
      <w:pPr>
        <w:pStyle w:val="BodyText"/>
      </w:pPr>
      <w:r>
        <w:t xml:space="preserve">The department </w:t>
      </w:r>
      <w:r w:rsidR="00002E62">
        <w:t xml:space="preserve">will </w:t>
      </w:r>
      <w:r w:rsidR="005F48F6">
        <w:t xml:space="preserve">also </w:t>
      </w:r>
      <w:r w:rsidR="00002E62">
        <w:t xml:space="preserve">integrate the </w:t>
      </w:r>
      <w:r w:rsidR="00A2729E">
        <w:t>R</w:t>
      </w:r>
      <w:r w:rsidR="00ED53CA" w:rsidRPr="00ED53CA">
        <w:t xml:space="preserve">egional program with </w:t>
      </w:r>
      <w:r w:rsidR="00454D5D">
        <w:t xml:space="preserve">bilateral country programs. </w:t>
      </w:r>
      <w:r w:rsidR="00ED53CA" w:rsidRPr="00ED53CA">
        <w:t>Support for managin</w:t>
      </w:r>
      <w:r w:rsidR="00CD0AE3">
        <w:t>g trans-boundary</w:t>
      </w:r>
      <w:r w:rsidR="005F48F6">
        <w:t>,</w:t>
      </w:r>
      <w:r w:rsidR="00CD0AE3">
        <w:t xml:space="preserve"> </w:t>
      </w:r>
      <w:r w:rsidR="008074BA">
        <w:t>s</w:t>
      </w:r>
      <w:r w:rsidR="00CD0AE3">
        <w:t xml:space="preserve">ustainable </w:t>
      </w:r>
      <w:r w:rsidR="008074BA">
        <w:t xml:space="preserve">development </w:t>
      </w:r>
      <w:r w:rsidR="00CD0AE3">
        <w:t xml:space="preserve">challenges such as </w:t>
      </w:r>
      <w:r w:rsidR="00ED53CA" w:rsidRPr="00ED53CA">
        <w:t xml:space="preserve">climate </w:t>
      </w:r>
      <w:r w:rsidR="00092C20">
        <w:t>variability</w:t>
      </w:r>
      <w:r w:rsidR="008074BA">
        <w:t>,</w:t>
      </w:r>
      <w:r w:rsidR="00ED53CA" w:rsidRPr="00ED53CA">
        <w:t xml:space="preserve"> </w:t>
      </w:r>
      <w:r w:rsidR="00752A52">
        <w:t xml:space="preserve">for example, </w:t>
      </w:r>
      <w:r w:rsidR="00ED53CA" w:rsidRPr="00ED53CA">
        <w:t>complements bilateral efforts in Bangladesh</w:t>
      </w:r>
      <w:r w:rsidR="00875C90">
        <w:t>.</w:t>
      </w:r>
      <w:r w:rsidR="00454D5D">
        <w:t xml:space="preserve"> </w:t>
      </w:r>
      <w:r w:rsidR="00ED53CA" w:rsidRPr="00ED53CA">
        <w:t xml:space="preserve">Support for </w:t>
      </w:r>
      <w:r w:rsidR="008074BA">
        <w:t>r</w:t>
      </w:r>
      <w:r w:rsidR="00002E62">
        <w:t xml:space="preserve">egional </w:t>
      </w:r>
      <w:r w:rsidR="008074BA">
        <w:t>c</w:t>
      </w:r>
      <w:r w:rsidR="00002E62">
        <w:t xml:space="preserve">onnectivity </w:t>
      </w:r>
      <w:r w:rsidR="00ED53CA" w:rsidRPr="008410CF">
        <w:t xml:space="preserve">will </w:t>
      </w:r>
      <w:r w:rsidR="006E5D9A" w:rsidRPr="008410CF">
        <w:t>fill</w:t>
      </w:r>
      <w:r w:rsidR="00ED53CA" w:rsidRPr="008410CF">
        <w:t xml:space="preserve"> gap</w:t>
      </w:r>
      <w:r w:rsidR="008074BA" w:rsidRPr="008410CF">
        <w:t>s</w:t>
      </w:r>
      <w:r w:rsidR="00ED53CA" w:rsidRPr="008410CF">
        <w:t xml:space="preserve"> in </w:t>
      </w:r>
      <w:r w:rsidR="00F223F4">
        <w:t xml:space="preserve">some South Asia </w:t>
      </w:r>
      <w:r w:rsidR="00ED53CA" w:rsidRPr="008410CF">
        <w:t>country programs</w:t>
      </w:r>
      <w:r w:rsidR="008074BA" w:rsidRPr="008410CF">
        <w:t xml:space="preserve"> which </w:t>
      </w:r>
      <w:r w:rsidR="006F285A" w:rsidRPr="008410CF">
        <w:t>primarily focus on social sectors</w:t>
      </w:r>
      <w:r w:rsidR="008074BA" w:rsidRPr="008410CF">
        <w:t>,</w:t>
      </w:r>
      <w:r w:rsidR="006F285A" w:rsidRPr="008410CF">
        <w:t xml:space="preserve"> </w:t>
      </w:r>
      <w:r w:rsidR="00ED53CA" w:rsidRPr="008410CF">
        <w:t xml:space="preserve">by addressing aspects of the </w:t>
      </w:r>
      <w:r w:rsidR="00A34CE4">
        <w:t xml:space="preserve">region’s </w:t>
      </w:r>
      <w:r w:rsidR="00ED53CA" w:rsidRPr="008410CF">
        <w:t>economic growth agenda</w:t>
      </w:r>
      <w:r w:rsidR="004B5841">
        <w:t xml:space="preserve">. </w:t>
      </w:r>
    </w:p>
    <w:p w:rsidR="00752A52" w:rsidRPr="00002E62" w:rsidRDefault="00752A52" w:rsidP="002B6188">
      <w:pPr>
        <w:pStyle w:val="BodyText"/>
      </w:pPr>
      <w:r>
        <w:t>Table 2 lists the ratings of the program’s progress towards the 2012–13 expenditure objectives.</w:t>
      </w:r>
    </w:p>
    <w:p w:rsidR="00BE65E4" w:rsidRDefault="00BE65E4" w:rsidP="00BE65E4">
      <w:pPr>
        <w:pStyle w:val="Caption"/>
      </w:pPr>
      <w:r>
        <w:t xml:space="preserve">Table </w:t>
      </w:r>
      <w:r w:rsidR="00AD14DC">
        <w:fldChar w:fldCharType="begin"/>
      </w:r>
      <w:r w:rsidR="00AD14DC">
        <w:instrText xml:space="preserve"> SEQ Table \* ARABIC </w:instrText>
      </w:r>
      <w:r w:rsidR="00AD14DC">
        <w:fldChar w:fldCharType="separate"/>
      </w:r>
      <w:r w:rsidR="00CF1022">
        <w:rPr>
          <w:noProof/>
        </w:rPr>
        <w:t>2</w:t>
      </w:r>
      <w:r w:rsidR="00AD14DC">
        <w:rPr>
          <w:noProof/>
        </w:rPr>
        <w:fldChar w:fldCharType="end"/>
      </w:r>
      <w:r>
        <w:t xml:space="preserve"> Rating of the program's progress towards the objectives</w:t>
      </w:r>
    </w:p>
    <w:tbl>
      <w:tblPr>
        <w:tblStyle w:val="APPR"/>
        <w:tblW w:w="5000" w:type="pct"/>
        <w:tblLook w:val="0000" w:firstRow="0" w:lastRow="0" w:firstColumn="0" w:lastColumn="0" w:noHBand="0" w:noVBand="0"/>
      </w:tblPr>
      <w:tblGrid>
        <w:gridCol w:w="6426"/>
        <w:gridCol w:w="1057"/>
        <w:gridCol w:w="1123"/>
      </w:tblGrid>
      <w:tr w:rsidR="002B6188" w:rsidRPr="002B6188" w:rsidTr="002B6188">
        <w:trPr>
          <w:cantSplit/>
          <w:tblHeader w:val="0"/>
        </w:trPr>
        <w:tc>
          <w:tcPr>
            <w:tcW w:w="6029" w:type="dxa"/>
          </w:tcPr>
          <w:p w:rsidR="002B6188" w:rsidRPr="002B6188" w:rsidRDefault="002B6188" w:rsidP="002B6188">
            <w:pPr>
              <w:pStyle w:val="TableTextEntries"/>
              <w:rPr>
                <w:b/>
              </w:rPr>
            </w:pPr>
            <w:r w:rsidRPr="002B6188">
              <w:rPr>
                <w:b/>
                <w:noProof/>
                <w:lang w:eastAsia="en-AU"/>
              </w:rPr>
              <w:drawing>
                <wp:anchor distT="0" distB="0" distL="114300" distR="114300" simplePos="0" relativeHeight="251668480" behindDoc="0" locked="0" layoutInCell="1" allowOverlap="1" wp14:anchorId="63D3BB3C" wp14:editId="4CC2DCF7">
                  <wp:simplePos x="0" y="0"/>
                  <wp:positionH relativeFrom="column">
                    <wp:posOffset>0</wp:posOffset>
                  </wp:positionH>
                  <wp:positionV relativeFrom="paragraph">
                    <wp:posOffset>0</wp:posOffset>
                  </wp:positionV>
                  <wp:extent cx="1857375" cy="228600"/>
                  <wp:effectExtent l="0" t="0" r="9525" b="0"/>
                  <wp:wrapNone/>
                  <wp:docPr id="11" name="Picture 1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hidden="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188">
              <w:rPr>
                <w:b/>
              </w:rPr>
              <w:t>Objective</w:t>
            </w:r>
          </w:p>
        </w:tc>
        <w:tc>
          <w:tcPr>
            <w:tcW w:w="972" w:type="dxa"/>
          </w:tcPr>
          <w:p w:rsidR="002B6188" w:rsidRPr="002B6188" w:rsidRDefault="002B6188" w:rsidP="002B6188">
            <w:pPr>
              <w:pStyle w:val="TableTextEntries"/>
              <w:rPr>
                <w:b/>
              </w:rPr>
            </w:pPr>
            <w:r w:rsidRPr="002B6188">
              <w:rPr>
                <w:b/>
              </w:rPr>
              <w:t>Current rating</w:t>
            </w:r>
          </w:p>
        </w:tc>
        <w:tc>
          <w:tcPr>
            <w:tcW w:w="1021" w:type="dxa"/>
          </w:tcPr>
          <w:p w:rsidR="002B6188" w:rsidRPr="002B6188" w:rsidRDefault="002B6188" w:rsidP="002B6188">
            <w:pPr>
              <w:pStyle w:val="TableTextEntries"/>
              <w:rPr>
                <w:b/>
              </w:rPr>
            </w:pPr>
            <w:r w:rsidRPr="002B6188">
              <w:rPr>
                <w:b/>
              </w:rPr>
              <w:t>Previous rating</w:t>
            </w:r>
          </w:p>
        </w:tc>
      </w:tr>
      <w:tr w:rsidR="002B6188" w:rsidRPr="002B6188" w:rsidTr="002B6188">
        <w:trPr>
          <w:cnfStyle w:val="000000010000" w:firstRow="0" w:lastRow="0" w:firstColumn="0" w:lastColumn="0" w:oddVBand="0" w:evenVBand="0" w:oddHBand="0" w:evenHBand="1" w:firstRowFirstColumn="0" w:firstRowLastColumn="0" w:lastRowFirstColumn="0" w:lastRowLastColumn="0"/>
          <w:cantSplit/>
          <w:tblHeader w:val="0"/>
        </w:trPr>
        <w:tc>
          <w:tcPr>
            <w:tcW w:w="6029" w:type="dxa"/>
          </w:tcPr>
          <w:p w:rsidR="002B6188" w:rsidRPr="002B6188" w:rsidRDefault="002B6188" w:rsidP="002B6188">
            <w:pPr>
              <w:pStyle w:val="TableTextEntries"/>
            </w:pPr>
            <w:r w:rsidRPr="002B6188">
              <w:t>Objective 1</w:t>
            </w:r>
          </w:p>
          <w:p w:rsidR="002B6188" w:rsidRPr="002B6188" w:rsidRDefault="002B6188" w:rsidP="002B6188">
            <w:pPr>
              <w:pStyle w:val="TableTextEntries"/>
            </w:pPr>
            <w:r w:rsidRPr="002B6188">
              <w:t>Sustainable development—water, food and energy security</w:t>
            </w:r>
          </w:p>
        </w:tc>
        <w:tc>
          <w:tcPr>
            <w:tcW w:w="972" w:type="dxa"/>
            <w:shd w:val="clear" w:color="auto" w:fill="92D050"/>
            <w:noWrap/>
          </w:tcPr>
          <w:p w:rsidR="002B6188" w:rsidRPr="002B6188" w:rsidRDefault="002B6188" w:rsidP="002B6188">
            <w:pPr>
              <w:pStyle w:val="TableTextEntries"/>
            </w:pPr>
            <w:r w:rsidRPr="002B6188">
              <w:t>Green</w:t>
            </w:r>
          </w:p>
        </w:tc>
        <w:tc>
          <w:tcPr>
            <w:tcW w:w="1021" w:type="dxa"/>
            <w:shd w:val="clear" w:color="auto" w:fill="92D050"/>
            <w:noWrap/>
          </w:tcPr>
          <w:p w:rsidR="002B6188" w:rsidRPr="002B6188" w:rsidRDefault="002B6188" w:rsidP="002B6188">
            <w:pPr>
              <w:pStyle w:val="TableTextEntries"/>
            </w:pPr>
            <w:r w:rsidRPr="002B6188">
              <w:t>Green</w:t>
            </w:r>
          </w:p>
        </w:tc>
      </w:tr>
      <w:tr w:rsidR="002B6188" w:rsidRPr="002B6188" w:rsidTr="002B6188">
        <w:trPr>
          <w:cantSplit/>
          <w:tblHeader w:val="0"/>
        </w:trPr>
        <w:tc>
          <w:tcPr>
            <w:tcW w:w="6029" w:type="dxa"/>
          </w:tcPr>
          <w:p w:rsidR="002B6188" w:rsidRPr="002B6188" w:rsidRDefault="002B6188" w:rsidP="002B6188">
            <w:pPr>
              <w:pStyle w:val="TableTextEntries"/>
            </w:pPr>
            <w:r w:rsidRPr="002B6188">
              <w:t>Objective 2</w:t>
            </w:r>
          </w:p>
          <w:p w:rsidR="002B6188" w:rsidRPr="002B6188" w:rsidRDefault="002B6188" w:rsidP="002B6188">
            <w:pPr>
              <w:pStyle w:val="TableTextEntries"/>
            </w:pPr>
            <w:r w:rsidRPr="002B6188">
              <w:t>Regional connectivity—infrastructure and trade</w:t>
            </w:r>
          </w:p>
        </w:tc>
        <w:tc>
          <w:tcPr>
            <w:tcW w:w="972" w:type="dxa"/>
            <w:shd w:val="clear" w:color="auto" w:fill="F79646" w:themeFill="accent6"/>
            <w:noWrap/>
          </w:tcPr>
          <w:p w:rsidR="002B6188" w:rsidRPr="002B6188" w:rsidRDefault="002B6188" w:rsidP="002B6188">
            <w:pPr>
              <w:pStyle w:val="TableTextEntries"/>
            </w:pPr>
            <w:r w:rsidRPr="002B6188">
              <w:t>Amber</w:t>
            </w:r>
          </w:p>
        </w:tc>
        <w:tc>
          <w:tcPr>
            <w:tcW w:w="1021" w:type="dxa"/>
            <w:shd w:val="clear" w:color="auto" w:fill="auto"/>
            <w:noWrap/>
          </w:tcPr>
          <w:p w:rsidR="002B6188" w:rsidRPr="002B6188" w:rsidRDefault="002B6188" w:rsidP="002B6188">
            <w:pPr>
              <w:pStyle w:val="TableTextEntries"/>
            </w:pPr>
            <w:r w:rsidRPr="002B6188">
              <w:t>n/a</w:t>
            </w:r>
          </w:p>
        </w:tc>
      </w:tr>
      <w:tr w:rsidR="002B6188" w:rsidRPr="002B6188" w:rsidTr="002B6188">
        <w:trPr>
          <w:cnfStyle w:val="000000010000" w:firstRow="0" w:lastRow="0" w:firstColumn="0" w:lastColumn="0" w:oddVBand="0" w:evenVBand="0" w:oddHBand="0" w:evenHBand="1" w:firstRowFirstColumn="0" w:firstRowLastColumn="0" w:lastRowFirstColumn="0" w:lastRowLastColumn="0"/>
          <w:cantSplit/>
          <w:tblHeader w:val="0"/>
        </w:trPr>
        <w:tc>
          <w:tcPr>
            <w:tcW w:w="6029" w:type="dxa"/>
          </w:tcPr>
          <w:p w:rsidR="002B6188" w:rsidRPr="002B6188" w:rsidRDefault="002B6188" w:rsidP="002B6188">
            <w:pPr>
              <w:pStyle w:val="TableTextEntries"/>
            </w:pPr>
            <w:r w:rsidRPr="002B6188">
              <w:t>Other—health, crosscutting and legacy programs</w:t>
            </w:r>
          </w:p>
        </w:tc>
        <w:tc>
          <w:tcPr>
            <w:tcW w:w="972" w:type="dxa"/>
            <w:shd w:val="clear" w:color="auto" w:fill="F79646" w:themeFill="accent6"/>
            <w:noWrap/>
          </w:tcPr>
          <w:p w:rsidR="002B6188" w:rsidRPr="002B6188" w:rsidRDefault="002B6188" w:rsidP="002B6188">
            <w:pPr>
              <w:pStyle w:val="TableTextEntries"/>
            </w:pPr>
            <w:r w:rsidRPr="002B6188">
              <w:t>Amber</w:t>
            </w:r>
          </w:p>
        </w:tc>
        <w:tc>
          <w:tcPr>
            <w:tcW w:w="1021" w:type="dxa"/>
            <w:shd w:val="clear" w:color="auto" w:fill="92D050"/>
            <w:noWrap/>
          </w:tcPr>
          <w:p w:rsidR="002B6188" w:rsidRPr="002B6188" w:rsidRDefault="002B6188" w:rsidP="002B6188">
            <w:pPr>
              <w:pStyle w:val="TableTextEntries"/>
            </w:pPr>
            <w:r w:rsidRPr="002B6188">
              <w:t>Green</w:t>
            </w:r>
          </w:p>
        </w:tc>
      </w:tr>
    </w:tbl>
    <w:p w:rsidR="00180B19" w:rsidRPr="00180B19" w:rsidRDefault="00180B19" w:rsidP="00100AA2">
      <w:pPr>
        <w:pStyle w:val="Note"/>
      </w:pPr>
      <w:r w:rsidRPr="00180B19">
        <w:t xml:space="preserve">Note: </w:t>
      </w:r>
    </w:p>
    <w:p w:rsidR="00180B19" w:rsidRPr="00180B19" w:rsidRDefault="00180B19" w:rsidP="00100AA2">
      <w:pPr>
        <w:pStyle w:val="Note"/>
      </w:pPr>
      <w:r w:rsidRPr="004C4A3E">
        <w:rPr>
          <w:color w:val="92D050"/>
        </w:rPr>
        <w:sym w:font="Webdings" w:char="F067"/>
      </w:r>
      <w:r w:rsidRPr="00180B19">
        <w:t> </w:t>
      </w:r>
      <w:r w:rsidRPr="00180B19">
        <w:t xml:space="preserve"> </w:t>
      </w:r>
      <w:r w:rsidR="00443639">
        <w:t xml:space="preserve">Green. </w:t>
      </w:r>
      <w:r w:rsidRPr="00180B19">
        <w:t>Progress is as expected for this point in time and it is likely that the objective will be achieved. Standard program management practices are sufficient.</w:t>
      </w:r>
    </w:p>
    <w:p w:rsidR="00180B19" w:rsidRPr="00180B19" w:rsidRDefault="00180B19" w:rsidP="00100AA2">
      <w:pPr>
        <w:pStyle w:val="Note"/>
      </w:pPr>
      <w:r w:rsidRPr="004C4A3E">
        <w:rPr>
          <w:color w:val="F79646" w:themeColor="accent6"/>
        </w:rPr>
        <w:sym w:font="Webdings" w:char="F067"/>
      </w:r>
      <w:r w:rsidRPr="00180B19">
        <w:t> </w:t>
      </w:r>
      <w:r w:rsidRPr="00180B19">
        <w:t xml:space="preserve"> </w:t>
      </w:r>
      <w:r w:rsidR="00443639">
        <w:t xml:space="preserve">Amber. </w:t>
      </w:r>
      <w:r w:rsidRPr="00180B19">
        <w:t>Progress is somewhat less than expected for this point in time and restorative action will be necessary if the objective is to be achieved. Close performance monitoring is recommended.</w:t>
      </w:r>
    </w:p>
    <w:p w:rsidR="00180B19" w:rsidRPr="00180B19" w:rsidRDefault="00180B19" w:rsidP="00020121">
      <w:pPr>
        <w:pStyle w:val="Note"/>
      </w:pPr>
      <w:r w:rsidRPr="004C4A3E">
        <w:rPr>
          <w:color w:val="FF0000"/>
        </w:rPr>
        <w:sym w:font="Webdings" w:char="F067"/>
      </w:r>
      <w:r w:rsidRPr="00180B19">
        <w:t> </w:t>
      </w:r>
      <w:r w:rsidRPr="00180B19">
        <w:t xml:space="preserve"> </w:t>
      </w:r>
      <w:r w:rsidR="00443639">
        <w:t xml:space="preserve">Red. </w:t>
      </w:r>
      <w:r w:rsidRPr="00180B19">
        <w:t xml:space="preserve">Progress is significantly less than expected for this point in time and the objective is not likely to be met given available resources and priorities. Recasting the objective may be required. </w:t>
      </w:r>
    </w:p>
    <w:p w:rsidR="00180B19" w:rsidRPr="00180B19" w:rsidRDefault="00180B19" w:rsidP="00C65930">
      <w:pPr>
        <w:pStyle w:val="Heading2"/>
      </w:pPr>
      <w:r w:rsidRPr="002B6188">
        <w:t>Objective</w:t>
      </w:r>
      <w:r w:rsidR="00793B37">
        <w:t xml:space="preserve"> 1: Sustainable development</w:t>
      </w:r>
      <w:r w:rsidR="00030CB7">
        <w:t xml:space="preserve"> (</w:t>
      </w:r>
      <w:r w:rsidR="00F34BBB">
        <w:t>water, food and energy security</w:t>
      </w:r>
      <w:r w:rsidR="00030CB7">
        <w:t>)</w:t>
      </w:r>
    </w:p>
    <w:p w:rsidR="003D1463" w:rsidRDefault="00D564A7" w:rsidP="00760878">
      <w:pPr>
        <w:pStyle w:val="BodyText"/>
      </w:pPr>
      <w:r w:rsidRPr="002971E5">
        <w:t xml:space="preserve">Progress against this objective </w:t>
      </w:r>
      <w:r w:rsidR="003B074E">
        <w:t>is</w:t>
      </w:r>
      <w:r w:rsidRPr="002971E5">
        <w:t xml:space="preserve"> rated green, reflecting </w:t>
      </w:r>
      <w:r w:rsidR="00CE5AC7">
        <w:t xml:space="preserve">achievements made in existing initiatives and the consolidation </w:t>
      </w:r>
      <w:r w:rsidR="00B93D14">
        <w:t xml:space="preserve">under </w:t>
      </w:r>
      <w:r w:rsidR="00CE5AC7">
        <w:t xml:space="preserve">this new program objective </w:t>
      </w:r>
      <w:r w:rsidR="003B074E">
        <w:t xml:space="preserve">made </w:t>
      </w:r>
      <w:r w:rsidR="00CE5AC7">
        <w:t xml:space="preserve">since </w:t>
      </w:r>
      <w:r w:rsidR="00F34BBB">
        <w:t>April 2013</w:t>
      </w:r>
      <w:r w:rsidRPr="002971E5">
        <w:t>.</w:t>
      </w:r>
      <w:r w:rsidR="00F34BBB">
        <w:t xml:space="preserve"> </w:t>
      </w:r>
    </w:p>
    <w:p w:rsidR="00D764DF" w:rsidRDefault="00B93D14" w:rsidP="00760878">
      <w:pPr>
        <w:pStyle w:val="BodyText"/>
      </w:pPr>
      <w:r>
        <w:t xml:space="preserve">The program aims to </w:t>
      </w:r>
      <w:r w:rsidR="00CE5AC7">
        <w:t xml:space="preserve">increase water, food and energy security in </w:t>
      </w:r>
      <w:r w:rsidR="003C1C46">
        <w:t xml:space="preserve">South and West Asia </w:t>
      </w:r>
      <w:r w:rsidR="00EB7760">
        <w:t xml:space="preserve">with particular attention to </w:t>
      </w:r>
      <w:r w:rsidR="00CE5AC7">
        <w:t xml:space="preserve">the </w:t>
      </w:r>
      <w:r w:rsidR="00EB7760">
        <w:t xml:space="preserve">needs of the </w:t>
      </w:r>
      <w:r w:rsidR="00CE5AC7">
        <w:t xml:space="preserve">poorest and most vulnerable. </w:t>
      </w:r>
      <w:r w:rsidR="003D1463" w:rsidRPr="002971E5">
        <w:t>Australian support focus</w:t>
      </w:r>
      <w:r w:rsidR="00C03612">
        <w:t>es</w:t>
      </w:r>
      <w:r w:rsidR="00994158">
        <w:t xml:space="preserve"> on</w:t>
      </w:r>
      <w:r w:rsidR="00D764DF">
        <w:t>:</w:t>
      </w:r>
    </w:p>
    <w:p w:rsidR="00D764DF" w:rsidRDefault="00994158" w:rsidP="00760878">
      <w:pPr>
        <w:pStyle w:val="ListBullet"/>
      </w:pPr>
      <w:r w:rsidRPr="00D764DF">
        <w:t>promoting trans</w:t>
      </w:r>
      <w:r w:rsidR="00D764DF" w:rsidRPr="00D764DF">
        <w:t>-</w:t>
      </w:r>
      <w:r w:rsidRPr="00D764DF">
        <w:t>boundary water resource management to support water security in the region</w:t>
      </w:r>
    </w:p>
    <w:p w:rsidR="00D764DF" w:rsidRDefault="00994158" w:rsidP="00760878">
      <w:pPr>
        <w:pStyle w:val="ListBullet"/>
      </w:pPr>
      <w:r w:rsidRPr="00D764DF">
        <w:t>developing sustainable, climate</w:t>
      </w:r>
      <w:r w:rsidR="00C03612">
        <w:t>-</w:t>
      </w:r>
      <w:r w:rsidRPr="00D764DF">
        <w:t>resilient agricultural practices to improve food security and livelihoods</w:t>
      </w:r>
    </w:p>
    <w:p w:rsidR="00D764DF" w:rsidRDefault="00994158" w:rsidP="00760878">
      <w:pPr>
        <w:pStyle w:val="ListBullet"/>
      </w:pPr>
      <w:r w:rsidRPr="00D764DF">
        <w:t>overcoming energy poverty through regional cooperation on renewable energy access</w:t>
      </w:r>
    </w:p>
    <w:p w:rsidR="003D1463" w:rsidRPr="00D764DF" w:rsidRDefault="00994158" w:rsidP="00760878">
      <w:pPr>
        <w:pStyle w:val="ListBullet"/>
      </w:pPr>
      <w:r w:rsidRPr="00D764DF">
        <w:t xml:space="preserve">strengthening national capacity to </w:t>
      </w:r>
      <w:r w:rsidR="00092C20">
        <w:t>manage</w:t>
      </w:r>
      <w:r w:rsidRPr="00D764DF">
        <w:t xml:space="preserve"> climate </w:t>
      </w:r>
      <w:r w:rsidR="00092C20">
        <w:t xml:space="preserve">variability such as </w:t>
      </w:r>
      <w:r w:rsidRPr="00D764DF">
        <w:t>in Bangladesh and Maldives to promote water, food and energy security</w:t>
      </w:r>
      <w:r w:rsidR="00875C90" w:rsidRPr="00D764DF">
        <w:t xml:space="preserve">. </w:t>
      </w:r>
    </w:p>
    <w:p w:rsidR="00E2434C" w:rsidRDefault="002971E5" w:rsidP="00760878">
      <w:pPr>
        <w:pStyle w:val="BodyText"/>
      </w:pPr>
      <w:r w:rsidRPr="002971E5">
        <w:t xml:space="preserve">Australia is </w:t>
      </w:r>
      <w:r w:rsidRPr="008410CF">
        <w:t xml:space="preserve">addressing sustainable development in </w:t>
      </w:r>
      <w:r w:rsidR="00A34CE4">
        <w:t>the region</w:t>
      </w:r>
      <w:r w:rsidRPr="008410CF">
        <w:t xml:space="preserve"> through </w:t>
      </w:r>
      <w:r w:rsidR="0025554D">
        <w:t>two</w:t>
      </w:r>
      <w:r w:rsidR="0025554D" w:rsidRPr="008410CF">
        <w:t xml:space="preserve"> </w:t>
      </w:r>
      <w:r w:rsidR="00715BBF">
        <w:t>large</w:t>
      </w:r>
      <w:r w:rsidRPr="008410CF">
        <w:t xml:space="preserve"> initiatives</w:t>
      </w:r>
      <w:r w:rsidR="00C03612">
        <w:t xml:space="preserve">—the </w:t>
      </w:r>
      <w:r w:rsidRPr="008410CF">
        <w:t>South Asia Water Initiative</w:t>
      </w:r>
      <w:r w:rsidR="002675F1">
        <w:t xml:space="preserve"> (SAWI)</w:t>
      </w:r>
      <w:r w:rsidR="0025554D">
        <w:t xml:space="preserve"> and </w:t>
      </w:r>
      <w:r w:rsidR="00C03612">
        <w:t>the International Centre for Integrated Mountain Development (</w:t>
      </w:r>
      <w:r w:rsidR="0065500F" w:rsidRPr="0065500F">
        <w:t>ICIMOD</w:t>
      </w:r>
      <w:r w:rsidR="00C03612">
        <w:t>)</w:t>
      </w:r>
      <w:r w:rsidR="0065500F" w:rsidRPr="0065500F">
        <w:t xml:space="preserve"> Water Resources Management in South Asia</w:t>
      </w:r>
      <w:r w:rsidR="00C03612">
        <w:t>—</w:t>
      </w:r>
      <w:r w:rsidR="00715BBF">
        <w:t>and smaller</w:t>
      </w:r>
      <w:r w:rsidR="00994158">
        <w:t xml:space="preserve"> initiatives</w:t>
      </w:r>
      <w:r w:rsidR="00C03612">
        <w:t xml:space="preserve">, </w:t>
      </w:r>
      <w:r w:rsidR="003E76C6">
        <w:t xml:space="preserve">including </w:t>
      </w:r>
      <w:r w:rsidR="00331100">
        <w:t xml:space="preserve">through </w:t>
      </w:r>
      <w:r w:rsidR="00A622D7">
        <w:t>the department’s</w:t>
      </w:r>
      <w:r w:rsidR="00C03612">
        <w:t xml:space="preserve"> </w:t>
      </w:r>
      <w:r w:rsidR="003E76C6">
        <w:t>Public Sector Linkages Program</w:t>
      </w:r>
      <w:r w:rsidR="00C03612">
        <w:t xml:space="preserve"> and</w:t>
      </w:r>
      <w:r w:rsidR="003E76C6">
        <w:t xml:space="preserve"> Australia </w:t>
      </w:r>
      <w:r w:rsidR="003E76C6">
        <w:lastRenderedPageBreak/>
        <w:t>Awards</w:t>
      </w:r>
      <w:r w:rsidR="00952A0F">
        <w:t xml:space="preserve">, </w:t>
      </w:r>
      <w:r w:rsidR="00C03612">
        <w:t xml:space="preserve">as well </w:t>
      </w:r>
      <w:r w:rsidR="0040093C">
        <w:t>activities under the India Australia Water Science and Technology Partnership</w:t>
      </w:r>
      <w:r w:rsidR="00952A0F">
        <w:t xml:space="preserve"> and the World Bank Regional Water and Sanitation Program</w:t>
      </w:r>
      <w:r w:rsidR="004B5AFF">
        <w:t xml:space="preserve"> (WSP)</w:t>
      </w:r>
      <w:r w:rsidR="00875C90">
        <w:t xml:space="preserve">. </w:t>
      </w:r>
    </w:p>
    <w:p w:rsidR="002675F1" w:rsidRDefault="00330EE0" w:rsidP="00760878">
      <w:pPr>
        <w:pStyle w:val="BodyText"/>
      </w:pPr>
      <w:r>
        <w:t xml:space="preserve">Many fundamental reforms required for water, food and energy security </w:t>
      </w:r>
      <w:r w:rsidR="00B67705">
        <w:t xml:space="preserve">take a number of years before they can </w:t>
      </w:r>
      <w:r w:rsidR="00C03612">
        <w:t>demonstrate they are having an</w:t>
      </w:r>
      <w:r w:rsidR="00B67705">
        <w:t xml:space="preserve"> impact on people’s lives</w:t>
      </w:r>
      <w:r w:rsidR="0040093C">
        <w:t>.</w:t>
      </w:r>
      <w:r w:rsidR="00B67705">
        <w:t xml:space="preserve"> </w:t>
      </w:r>
      <w:r w:rsidR="0040093C">
        <w:t>Whil</w:t>
      </w:r>
      <w:r w:rsidR="00C03612">
        <w:t>e</w:t>
      </w:r>
      <w:r w:rsidR="0040093C">
        <w:t xml:space="preserve"> impact</w:t>
      </w:r>
      <w:r w:rsidR="00994158">
        <w:t xml:space="preserve"> </w:t>
      </w:r>
      <w:r w:rsidR="00D30098" w:rsidRPr="002971E5">
        <w:t>results</w:t>
      </w:r>
      <w:r w:rsidR="002971E5" w:rsidRPr="002971E5">
        <w:t xml:space="preserve"> </w:t>
      </w:r>
      <w:r w:rsidR="00C03612">
        <w:t>cannot</w:t>
      </w:r>
      <w:r w:rsidR="00994158">
        <w:t xml:space="preserve"> </w:t>
      </w:r>
      <w:r w:rsidR="00B67705">
        <w:t xml:space="preserve">yet </w:t>
      </w:r>
      <w:r w:rsidR="002675F1">
        <w:t xml:space="preserve">be </w:t>
      </w:r>
      <w:r w:rsidR="00994158">
        <w:t>demonstrated</w:t>
      </w:r>
      <w:r w:rsidR="000E7F1D">
        <w:t xml:space="preserve"> under these initiatives</w:t>
      </w:r>
      <w:r w:rsidR="00D30098" w:rsidRPr="002971E5">
        <w:t xml:space="preserve">, </w:t>
      </w:r>
      <w:r w:rsidR="00994158">
        <w:t xml:space="preserve">the foundations for achieving sustainable development </w:t>
      </w:r>
      <w:r w:rsidR="000412D2">
        <w:t>are</w:t>
      </w:r>
      <w:r w:rsidR="00994158">
        <w:t xml:space="preserve"> </w:t>
      </w:r>
      <w:r w:rsidR="00B67705">
        <w:t>being established</w:t>
      </w:r>
      <w:r w:rsidR="002675F1">
        <w:t>, including through</w:t>
      </w:r>
      <w:r w:rsidR="00715BBF">
        <w:t xml:space="preserve"> </w:t>
      </w:r>
      <w:r w:rsidR="00994158">
        <w:t>buy</w:t>
      </w:r>
      <w:r w:rsidR="00715BBF">
        <w:t xml:space="preserve"> </w:t>
      </w:r>
      <w:r w:rsidR="00994158">
        <w:t>in and support from partner governments in the region and wide stakeholder support</w:t>
      </w:r>
      <w:r w:rsidR="00875C90">
        <w:t xml:space="preserve">. </w:t>
      </w:r>
      <w:r w:rsidR="00A622D7">
        <w:t>Australia</w:t>
      </w:r>
      <w:r w:rsidR="003D1463" w:rsidRPr="002971E5">
        <w:t xml:space="preserve"> will build on th</w:t>
      </w:r>
      <w:r w:rsidR="00715BBF">
        <w:t>ese foundations</w:t>
      </w:r>
      <w:r w:rsidR="003D1463" w:rsidRPr="002971E5">
        <w:t xml:space="preserve"> through partnership agreements</w:t>
      </w:r>
      <w:r w:rsidR="004C0982">
        <w:t xml:space="preserve"> and arrangements for </w:t>
      </w:r>
      <w:r w:rsidR="00383CB6">
        <w:t xml:space="preserve">mutual assessment of </w:t>
      </w:r>
      <w:r w:rsidR="00365E93">
        <w:t>program</w:t>
      </w:r>
      <w:r w:rsidR="00383CB6">
        <w:t xml:space="preserve"> performance </w:t>
      </w:r>
      <w:r w:rsidR="00715BBF">
        <w:t>under the Sustainable Development Investment Strategy</w:t>
      </w:r>
      <w:r w:rsidR="004B5841">
        <w:t xml:space="preserve">. </w:t>
      </w:r>
    </w:p>
    <w:p w:rsidR="000412D2" w:rsidRDefault="002675F1" w:rsidP="00760878">
      <w:pPr>
        <w:pStyle w:val="BodyText"/>
      </w:pPr>
      <w:r>
        <w:t xml:space="preserve">More </w:t>
      </w:r>
      <w:r w:rsidR="00715BBF">
        <w:t xml:space="preserve">detail on </w:t>
      </w:r>
      <w:r w:rsidR="00B16FF2">
        <w:t xml:space="preserve">the two </w:t>
      </w:r>
      <w:r>
        <w:t>large initiatives supporting Objective 1 and</w:t>
      </w:r>
      <w:r w:rsidRPr="002971E5">
        <w:t xml:space="preserve"> </w:t>
      </w:r>
      <w:r w:rsidRPr="008410CF">
        <w:t xml:space="preserve">addressing sustainable development in </w:t>
      </w:r>
      <w:r w:rsidR="003C1C46">
        <w:t>South and West Asia</w:t>
      </w:r>
      <w:r>
        <w:t xml:space="preserve">—SAWI and </w:t>
      </w:r>
      <w:r w:rsidRPr="0065500F">
        <w:t>ICIMOD Water Resources Management</w:t>
      </w:r>
      <w:r>
        <w:t xml:space="preserve">—are </w:t>
      </w:r>
      <w:r w:rsidR="00715BBF">
        <w:t xml:space="preserve">provided </w:t>
      </w:r>
      <w:r>
        <w:t>here for 2012–13</w:t>
      </w:r>
      <w:r w:rsidR="00715BBF">
        <w:t>.</w:t>
      </w:r>
    </w:p>
    <w:p w:rsidR="000412D2" w:rsidRPr="00715BBF" w:rsidRDefault="003946E6" w:rsidP="00760878">
      <w:pPr>
        <w:pStyle w:val="Heading3"/>
      </w:pPr>
      <w:r w:rsidRPr="00D764DF">
        <w:t>South Asia Water Initiative</w:t>
      </w:r>
      <w:r w:rsidR="00896875">
        <w:t xml:space="preserve"> (</w:t>
      </w:r>
      <w:r w:rsidR="00366C3B">
        <w:t>t</w:t>
      </w:r>
      <w:r w:rsidR="00B67705">
        <w:t xml:space="preserve">otal to date </w:t>
      </w:r>
      <w:r w:rsidR="0025554D">
        <w:t>$9 million</w:t>
      </w:r>
      <w:r w:rsidR="00435319">
        <w:t xml:space="preserve">; </w:t>
      </w:r>
      <w:r w:rsidR="00B67705">
        <w:t>2012</w:t>
      </w:r>
      <w:r w:rsidR="00366C3B">
        <w:t>–</w:t>
      </w:r>
      <w:r w:rsidR="00B67705">
        <w:t>13 $2 million</w:t>
      </w:r>
      <w:r w:rsidR="0025554D">
        <w:t>)</w:t>
      </w:r>
    </w:p>
    <w:p w:rsidR="003C1C46" w:rsidRDefault="003C1C46" w:rsidP="00760878">
      <w:pPr>
        <w:pStyle w:val="BodyText"/>
      </w:pPr>
      <w:r w:rsidRPr="00B05319">
        <w:t>SAWI</w:t>
      </w:r>
      <w:r>
        <w:t>, a multi-donor trust fund administered by the World Bank, was established to help tip the balance from potential conflict over water resources to cooperative actions among the seven countries sharing the rivers: Afghanistan, Bangladesh, Bhutan, China, India, Nepal and Pakistan.</w:t>
      </w:r>
    </w:p>
    <w:p w:rsidR="001E65E8" w:rsidRDefault="004365F2" w:rsidP="00760878">
      <w:pPr>
        <w:pStyle w:val="BodyText"/>
      </w:pPr>
      <w:r>
        <w:t xml:space="preserve">The </w:t>
      </w:r>
      <w:r w:rsidR="002A0DC7">
        <w:t>r</w:t>
      </w:r>
      <w:r>
        <w:t xml:space="preserve">ivers of the Greater Himalayas are a vital resource for South </w:t>
      </w:r>
      <w:r w:rsidR="003C1C46">
        <w:t xml:space="preserve">and West </w:t>
      </w:r>
      <w:r>
        <w:t xml:space="preserve">Asia. </w:t>
      </w:r>
      <w:r w:rsidR="00A873AC">
        <w:t>Yet t</w:t>
      </w:r>
      <w:r>
        <w:t>he combination of high poverty and high population density in a largely agrarian society undergoing rapid urbani</w:t>
      </w:r>
      <w:r w:rsidR="002675F1">
        <w:t>s</w:t>
      </w:r>
      <w:r>
        <w:t xml:space="preserve">ation makes it extremely difficult for communities to cope with </w:t>
      </w:r>
      <w:r w:rsidR="002A0DC7">
        <w:t>variations in river flows</w:t>
      </w:r>
      <w:r>
        <w:t>.</w:t>
      </w:r>
      <w:r w:rsidR="00A873AC">
        <w:t xml:space="preserve"> </w:t>
      </w:r>
      <w:r w:rsidR="003C1C46">
        <w:t>T</w:t>
      </w:r>
      <w:r w:rsidR="00A873AC">
        <w:t xml:space="preserve">he poor are most affected by water-related issues such as </w:t>
      </w:r>
      <w:r w:rsidR="002675F1">
        <w:t xml:space="preserve">contamination, droughts, </w:t>
      </w:r>
      <w:r w:rsidR="00A873AC">
        <w:t>floods,</w:t>
      </w:r>
      <w:r w:rsidR="002675F1">
        <w:t xml:space="preserve"> and</w:t>
      </w:r>
      <w:r w:rsidR="00A873AC">
        <w:t xml:space="preserve"> water stress. </w:t>
      </w:r>
      <w:r w:rsidR="006906AD">
        <w:t xml:space="preserve">Climate </w:t>
      </w:r>
      <w:r w:rsidR="00092C20">
        <w:t xml:space="preserve">variability </w:t>
      </w:r>
      <w:r w:rsidR="006906AD">
        <w:t>is exacerbating the impact</w:t>
      </w:r>
      <w:r w:rsidR="002675F1">
        <w:t xml:space="preserve"> of the</w:t>
      </w:r>
      <w:r w:rsidR="006906AD">
        <w:t>s</w:t>
      </w:r>
      <w:r w:rsidR="002675F1">
        <w:t>e issues</w:t>
      </w:r>
      <w:r w:rsidR="006906AD">
        <w:t>, further undermining livelihoods.</w:t>
      </w:r>
    </w:p>
    <w:p w:rsidR="004365F2" w:rsidRDefault="00A873AC" w:rsidP="00760878">
      <w:pPr>
        <w:pStyle w:val="BodyText"/>
      </w:pPr>
      <w:r>
        <w:t>A robust understanding of the hydrological, economic and social dynamics of the</w:t>
      </w:r>
      <w:r w:rsidR="002A0DC7">
        <w:t xml:space="preserve"> </w:t>
      </w:r>
      <w:r w:rsidR="00DE3118">
        <w:t xml:space="preserve">Greater </w:t>
      </w:r>
      <w:r w:rsidR="002A0DC7">
        <w:t>Himalayan</w:t>
      </w:r>
      <w:r>
        <w:t xml:space="preserve"> </w:t>
      </w:r>
      <w:r w:rsidR="002675F1">
        <w:t>R</w:t>
      </w:r>
      <w:r>
        <w:t>iver basins is needed to ensure</w:t>
      </w:r>
      <w:r w:rsidR="00BA2924">
        <w:t xml:space="preserve"> effective</w:t>
      </w:r>
      <w:r>
        <w:t xml:space="preserve"> </w:t>
      </w:r>
      <w:r w:rsidR="00BA2924">
        <w:t xml:space="preserve">trans-boundary cooperation and decision making that benefit the </w:t>
      </w:r>
      <w:r>
        <w:t>poor</w:t>
      </w:r>
      <w:r w:rsidR="001E65E8">
        <w:t xml:space="preserve"> and secure their livelihoods</w:t>
      </w:r>
      <w:r>
        <w:t xml:space="preserve">. </w:t>
      </w:r>
      <w:r w:rsidR="00BA2924">
        <w:t>But the</w:t>
      </w:r>
      <w:r w:rsidR="002675F1">
        <w:t xml:space="preserve"> South </w:t>
      </w:r>
      <w:r w:rsidR="003C1C46">
        <w:t xml:space="preserve">and West </w:t>
      </w:r>
      <w:r w:rsidR="002675F1">
        <w:t>Asia</w:t>
      </w:r>
      <w:r w:rsidR="00BA2924">
        <w:t xml:space="preserve"> region has a long history of tensions and</w:t>
      </w:r>
      <w:r w:rsidR="002675F1">
        <w:t xml:space="preserve"> it does not have</w:t>
      </w:r>
      <w:r w:rsidR="00BA2924">
        <w:t xml:space="preserve"> multilateral </w:t>
      </w:r>
      <w:r w:rsidR="001E65E8">
        <w:t xml:space="preserve">water </w:t>
      </w:r>
      <w:r w:rsidR="00BA2924">
        <w:t>basin management mechanisms.</w:t>
      </w:r>
      <w:r w:rsidR="001E65E8">
        <w:t xml:space="preserve"> </w:t>
      </w:r>
    </w:p>
    <w:p w:rsidR="001E65E8" w:rsidRDefault="001E65E8" w:rsidP="00760878">
      <w:pPr>
        <w:pStyle w:val="BodyText"/>
      </w:pPr>
      <w:r>
        <w:t>The activities in SAWI Phase 1 (2009</w:t>
      </w:r>
      <w:r w:rsidR="00366C3B">
        <w:t>–</w:t>
      </w:r>
      <w:r>
        <w:t>1</w:t>
      </w:r>
      <w:r w:rsidR="00281824">
        <w:t>3</w:t>
      </w:r>
      <w:r>
        <w:t>) led to an encouraging shift in</w:t>
      </w:r>
      <w:r w:rsidR="00281824">
        <w:t xml:space="preserve"> the willingness of </w:t>
      </w:r>
      <w:r w:rsidR="00DE3118">
        <w:t xml:space="preserve">South </w:t>
      </w:r>
      <w:r w:rsidR="003C1C46">
        <w:t xml:space="preserve">and West </w:t>
      </w:r>
      <w:r w:rsidR="00DE3118">
        <w:t xml:space="preserve">Asia </w:t>
      </w:r>
      <w:r w:rsidR="00281824">
        <w:t>countries</w:t>
      </w:r>
      <w:r>
        <w:t xml:space="preserve"> to engage in discussions on regional water resource management. </w:t>
      </w:r>
      <w:r w:rsidR="00281824">
        <w:t>Th</w:t>
      </w:r>
      <w:r w:rsidR="0063773E">
        <w:t xml:space="preserve">rough the </w:t>
      </w:r>
      <w:r w:rsidR="00281824">
        <w:t>establishment of the Abu Dhabi Dialogue</w:t>
      </w:r>
      <w:r w:rsidR="00DE3118">
        <w:t>,</w:t>
      </w:r>
      <w:r w:rsidR="00281824">
        <w:t xml:space="preserve"> high</w:t>
      </w:r>
      <w:r w:rsidR="00DE3118">
        <w:t>-</w:t>
      </w:r>
      <w:r w:rsidR="00281824">
        <w:t>level</w:t>
      </w:r>
      <w:r w:rsidR="00DE3118">
        <w:t>,</w:t>
      </w:r>
      <w:r w:rsidR="00281824">
        <w:t xml:space="preserve"> multi-stakeholder informal </w:t>
      </w:r>
      <w:r w:rsidR="00DE3118">
        <w:t xml:space="preserve">discussion </w:t>
      </w:r>
      <w:r w:rsidR="00281824">
        <w:t xml:space="preserve">on water resource management, </w:t>
      </w:r>
      <w:r w:rsidR="0063773E">
        <w:t xml:space="preserve">SAWI </w:t>
      </w:r>
      <w:r w:rsidR="00281824">
        <w:t xml:space="preserve">facilitated a </w:t>
      </w:r>
      <w:r w:rsidR="00E2434C">
        <w:t xml:space="preserve">level of </w:t>
      </w:r>
      <w:r w:rsidR="00281824">
        <w:t xml:space="preserve">cooperation </w:t>
      </w:r>
      <w:r w:rsidR="00DE3118">
        <w:t>never before</w:t>
      </w:r>
      <w:r w:rsidR="00281824">
        <w:t xml:space="preserve"> seen in the region.</w:t>
      </w:r>
      <w:r w:rsidR="006906AD">
        <w:t xml:space="preserve"> This informal </w:t>
      </w:r>
      <w:r w:rsidR="00DE3118">
        <w:t xml:space="preserve">discussion </w:t>
      </w:r>
      <w:r w:rsidR="006906AD">
        <w:t>has created a</w:t>
      </w:r>
      <w:r w:rsidR="00DE3118">
        <w:t>n environment</w:t>
      </w:r>
      <w:r w:rsidR="006906AD">
        <w:t xml:space="preserve"> in which participants feel comfortable to talk about individual rivers in a multilateral setting.</w:t>
      </w:r>
      <w:r w:rsidR="00365E93">
        <w:t xml:space="preserve"> Growing trust among </w:t>
      </w:r>
      <w:r w:rsidR="00DE3118">
        <w:t>participants</w:t>
      </w:r>
      <w:r w:rsidR="00E2434C">
        <w:t xml:space="preserve"> is</w:t>
      </w:r>
      <w:r w:rsidR="00365E93">
        <w:t xml:space="preserve"> enabl</w:t>
      </w:r>
      <w:r w:rsidR="00E2434C">
        <w:t>ing</w:t>
      </w:r>
      <w:r w:rsidR="00365E93">
        <w:t xml:space="preserve"> </w:t>
      </w:r>
      <w:r w:rsidR="00E2434C">
        <w:t xml:space="preserve">more </w:t>
      </w:r>
      <w:r w:rsidR="00DE3118">
        <w:t xml:space="preserve">open discussions </w:t>
      </w:r>
      <w:r w:rsidR="00365E93">
        <w:t>on cross-border water issues.</w:t>
      </w:r>
    </w:p>
    <w:p w:rsidR="005C43E3" w:rsidRDefault="00281824" w:rsidP="00760878">
      <w:pPr>
        <w:pStyle w:val="BodyText"/>
      </w:pPr>
      <w:r>
        <w:t xml:space="preserve">This </w:t>
      </w:r>
      <w:r w:rsidR="00B67705">
        <w:t xml:space="preserve">new cooperation </w:t>
      </w:r>
      <w:r w:rsidR="00DE3118">
        <w:t>resulted in</w:t>
      </w:r>
      <w:r w:rsidR="00B67705">
        <w:t xml:space="preserve"> </w:t>
      </w:r>
      <w:r>
        <w:t xml:space="preserve">the </w:t>
      </w:r>
      <w:r w:rsidR="00DE3118">
        <w:t>p</w:t>
      </w:r>
      <w:r w:rsidR="005C43E3">
        <w:t xml:space="preserve">rime </w:t>
      </w:r>
      <w:r w:rsidR="00DE3118">
        <w:t>m</w:t>
      </w:r>
      <w:r w:rsidR="005C43E3">
        <w:t>inisters</w:t>
      </w:r>
      <w:r>
        <w:t xml:space="preserve"> of </w:t>
      </w:r>
      <w:r w:rsidR="00DE3118">
        <w:t xml:space="preserve">Bangladesh and </w:t>
      </w:r>
      <w:r>
        <w:t xml:space="preserve">India signing </w:t>
      </w:r>
      <w:r w:rsidR="005C43E3">
        <w:t xml:space="preserve">a Framework Agreement on Cooperation </w:t>
      </w:r>
      <w:r w:rsidR="003C1C46">
        <w:t>in 2011</w:t>
      </w:r>
      <w:r w:rsidR="005C43E3">
        <w:t xml:space="preserve"> call</w:t>
      </w:r>
      <w:r w:rsidR="00DE3118">
        <w:t>ing</w:t>
      </w:r>
      <w:r w:rsidR="005C43E3">
        <w:t xml:space="preserve"> for enhanced efforts in water management </w:t>
      </w:r>
      <w:r w:rsidR="00DE3118">
        <w:t xml:space="preserve">cooperation </w:t>
      </w:r>
      <w:r w:rsidR="005C43E3">
        <w:t xml:space="preserve">and in </w:t>
      </w:r>
      <w:r w:rsidR="00E05373">
        <w:t xml:space="preserve">broad </w:t>
      </w:r>
      <w:r w:rsidR="005C43E3">
        <w:t>regional and sub-regional cooperation.</w:t>
      </w:r>
      <w:r>
        <w:t xml:space="preserve"> Leaders </w:t>
      </w:r>
      <w:r w:rsidR="005C43E3">
        <w:t>at the 2011 South Asia Association for Regional Cooperation</w:t>
      </w:r>
      <w:r w:rsidR="00DE3118">
        <w:t xml:space="preserve"> (SAARC</w:t>
      </w:r>
      <w:r w:rsidR="005C43E3">
        <w:t>)</w:t>
      </w:r>
      <w:r>
        <w:t xml:space="preserve"> </w:t>
      </w:r>
      <w:r w:rsidR="00DE3118">
        <w:t>m</w:t>
      </w:r>
      <w:r w:rsidR="005C43E3">
        <w:t>eetings and the Climate Summit for a Living Himalayas</w:t>
      </w:r>
      <w:r w:rsidR="00DE3118">
        <w:t xml:space="preserve"> meeting</w:t>
      </w:r>
      <w:r w:rsidR="005C43E3">
        <w:t xml:space="preserve"> in Bhutan</w:t>
      </w:r>
      <w:r w:rsidR="00002FA3">
        <w:t xml:space="preserve"> </w:t>
      </w:r>
      <w:r w:rsidR="005C43E3">
        <w:t>also called for enhanced trans-boundary cooperation. Trans-boundary water</w:t>
      </w:r>
      <w:r w:rsidR="008A22CD">
        <w:t xml:space="preserve"> resource management,</w:t>
      </w:r>
      <w:r>
        <w:t xml:space="preserve"> once</w:t>
      </w:r>
      <w:r w:rsidR="005C43E3">
        <w:t xml:space="preserve"> a source of tension</w:t>
      </w:r>
      <w:r w:rsidR="00DE3118">
        <w:t>,</w:t>
      </w:r>
      <w:r w:rsidR="005C43E3">
        <w:t xml:space="preserve"> </w:t>
      </w:r>
      <w:r w:rsidR="00365E93">
        <w:t>is now emerging as an</w:t>
      </w:r>
      <w:r w:rsidR="005C43E3">
        <w:t xml:space="preserve"> </w:t>
      </w:r>
      <w:r w:rsidR="00370A2B">
        <w:t xml:space="preserve">important focus for </w:t>
      </w:r>
      <w:r w:rsidR="00C02762">
        <w:t xml:space="preserve">regional </w:t>
      </w:r>
      <w:r w:rsidR="00370A2B">
        <w:t>cooperation</w:t>
      </w:r>
      <w:r w:rsidR="00C02762">
        <w:t>. W</w:t>
      </w:r>
      <w:r w:rsidR="006906AD">
        <w:t xml:space="preserve">ith </w:t>
      </w:r>
      <w:r w:rsidR="00C02762">
        <w:t xml:space="preserve">its non-political status and wide stakeholder support, </w:t>
      </w:r>
      <w:r w:rsidR="006906AD">
        <w:t xml:space="preserve">SAWI </w:t>
      </w:r>
      <w:r w:rsidR="00C02762">
        <w:t xml:space="preserve">is </w:t>
      </w:r>
      <w:r w:rsidR="006906AD">
        <w:t xml:space="preserve">well placed to </w:t>
      </w:r>
      <w:r w:rsidR="00B67705">
        <w:t xml:space="preserve">continue to </w:t>
      </w:r>
      <w:r w:rsidR="00C02762">
        <w:t>facilitate greater cooperation on trans-boundary water resource management</w:t>
      </w:r>
      <w:r w:rsidR="00370A2B">
        <w:t>.</w:t>
      </w:r>
    </w:p>
    <w:p w:rsidR="00370A2B" w:rsidRDefault="00370A2B" w:rsidP="00760878">
      <w:pPr>
        <w:pStyle w:val="BodyText"/>
      </w:pPr>
      <w:r>
        <w:t xml:space="preserve">The analytical work undertaken through SAWI has generated </w:t>
      </w:r>
      <w:r w:rsidR="006906AD">
        <w:t xml:space="preserve">an independent evidence base, with </w:t>
      </w:r>
      <w:r>
        <w:t xml:space="preserve">new knowledge and capacity helping to inform </w:t>
      </w:r>
      <w:r w:rsidR="00DE3118">
        <w:t xml:space="preserve">discussion </w:t>
      </w:r>
      <w:r w:rsidR="006906AD">
        <w:t>and cooperation.</w:t>
      </w:r>
      <w:r>
        <w:t xml:space="preserve"> Knowledge products developed during</w:t>
      </w:r>
      <w:r w:rsidR="00DE3118">
        <w:t xml:space="preserve"> SAWI</w:t>
      </w:r>
      <w:r>
        <w:t xml:space="preserve"> Phase 1</w:t>
      </w:r>
      <w:r w:rsidR="00DE3118">
        <w:t xml:space="preserve"> </w:t>
      </w:r>
      <w:r>
        <w:t>include:</w:t>
      </w:r>
    </w:p>
    <w:p w:rsidR="003900E5" w:rsidRDefault="00D92A75" w:rsidP="00760878">
      <w:pPr>
        <w:pStyle w:val="ListBullet"/>
      </w:pPr>
      <w:r>
        <w:lastRenderedPageBreak/>
        <w:t>T</w:t>
      </w:r>
      <w:r w:rsidR="00CA47EA" w:rsidRPr="003900E5">
        <w:t xml:space="preserve">he first </w:t>
      </w:r>
      <w:r w:rsidR="00484240" w:rsidRPr="003900E5">
        <w:t>s</w:t>
      </w:r>
      <w:r w:rsidR="00CA47EA" w:rsidRPr="003900E5">
        <w:t>trategic</w:t>
      </w:r>
      <w:r w:rsidR="001B6A17" w:rsidRPr="003900E5">
        <w:t xml:space="preserve"> </w:t>
      </w:r>
      <w:r w:rsidR="00484240" w:rsidRPr="003900E5">
        <w:t>a</w:t>
      </w:r>
      <w:r w:rsidR="001B6A17" w:rsidRPr="003900E5">
        <w:t>ssessment of the Ganges Basin</w:t>
      </w:r>
      <w:r>
        <w:t>,</w:t>
      </w:r>
      <w:r w:rsidR="00370A2B">
        <w:t xml:space="preserve"> filling a critical knowledge gap on flood-related information and forecasting</w:t>
      </w:r>
      <w:r>
        <w:t>. T</w:t>
      </w:r>
      <w:r w:rsidR="0063773E">
        <w:t>his enable</w:t>
      </w:r>
      <w:r w:rsidR="009A5325">
        <w:t>s</w:t>
      </w:r>
      <w:r w:rsidR="0063773E">
        <w:t xml:space="preserve"> decision makers to make better decisions in areas where the poorest and most vulnerable live</w:t>
      </w:r>
      <w:r>
        <w:t>.</w:t>
      </w:r>
    </w:p>
    <w:p w:rsidR="003900E5" w:rsidRDefault="00D92A75" w:rsidP="00760878">
      <w:pPr>
        <w:pStyle w:val="ListBullet"/>
      </w:pPr>
      <w:r>
        <w:t>E</w:t>
      </w:r>
      <w:r w:rsidR="00CA47EA" w:rsidRPr="003900E5">
        <w:t xml:space="preserve">nvironmental and social impact studies in the Bangladeshi </w:t>
      </w:r>
      <w:r>
        <w:t xml:space="preserve">and Indian </w:t>
      </w:r>
      <w:r w:rsidR="00CA47EA" w:rsidRPr="003900E5">
        <w:t xml:space="preserve">sections of the </w:t>
      </w:r>
      <w:proofErr w:type="spellStart"/>
      <w:r w:rsidR="00CA47EA" w:rsidRPr="003900E5">
        <w:t>Sundarbans</w:t>
      </w:r>
      <w:proofErr w:type="spellEnd"/>
      <w:r>
        <w:t>. T</w:t>
      </w:r>
      <w:r w:rsidR="001A5EAD">
        <w:t xml:space="preserve">hese provide an evidence base to help inform </w:t>
      </w:r>
      <w:r w:rsidR="00B50512">
        <w:t xml:space="preserve">co-management </w:t>
      </w:r>
      <w:r w:rsidR="001A5EAD">
        <w:t xml:space="preserve">options that benefit poor communities who live in this </w:t>
      </w:r>
      <w:r w:rsidR="00B50512">
        <w:t>world heritage region</w:t>
      </w:r>
      <w:r>
        <w:t>.</w:t>
      </w:r>
    </w:p>
    <w:p w:rsidR="003900E5" w:rsidRDefault="00D92A75" w:rsidP="00760878">
      <w:pPr>
        <w:pStyle w:val="ListBullet"/>
      </w:pPr>
      <w:r>
        <w:t>A</w:t>
      </w:r>
      <w:r w:rsidR="00CA47EA" w:rsidRPr="003900E5">
        <w:t xml:space="preserve"> </w:t>
      </w:r>
      <w:r w:rsidR="00484240" w:rsidRPr="003900E5">
        <w:t>g</w:t>
      </w:r>
      <w:r w:rsidR="00CA47EA" w:rsidRPr="003900E5">
        <w:t xml:space="preserve">ood </w:t>
      </w:r>
      <w:r w:rsidR="00484240" w:rsidRPr="003900E5">
        <w:t>p</w:t>
      </w:r>
      <w:r w:rsidR="00F223F4">
        <w:t>ractice</w:t>
      </w:r>
      <w:r w:rsidR="00CA47EA" w:rsidRPr="003900E5">
        <w:t xml:space="preserve"> document</w:t>
      </w:r>
      <w:r>
        <w:t xml:space="preserve"> </w:t>
      </w:r>
      <w:r w:rsidR="003C1C46">
        <w:t xml:space="preserve">published </w:t>
      </w:r>
      <w:r w:rsidR="00CA47EA" w:rsidRPr="003900E5">
        <w:t>on environmental practices in hydropower projects</w:t>
      </w:r>
      <w:r w:rsidR="009A5325">
        <w:t xml:space="preserve">. These practices </w:t>
      </w:r>
      <w:r w:rsidR="001A5EAD">
        <w:t xml:space="preserve">enable better protection of </w:t>
      </w:r>
      <w:r w:rsidR="009A5325">
        <w:t xml:space="preserve">the </w:t>
      </w:r>
      <w:r w:rsidR="001A5EAD">
        <w:t>surrounding environmental resources the poor depend on for their livelihoods</w:t>
      </w:r>
      <w:r w:rsidR="009A5325">
        <w:t>.</w:t>
      </w:r>
    </w:p>
    <w:p w:rsidR="00484240" w:rsidRPr="003900E5" w:rsidRDefault="009A5325" w:rsidP="00760878">
      <w:pPr>
        <w:pStyle w:val="ListBullet"/>
      </w:pPr>
      <w:r>
        <w:t>A</w:t>
      </w:r>
      <w:r w:rsidR="00CA47EA" w:rsidRPr="003900E5">
        <w:t xml:space="preserve"> social dimensions assessment of climate change in the Ganges Basin</w:t>
      </w:r>
      <w:r>
        <w:t>. This helps</w:t>
      </w:r>
      <w:r w:rsidR="00B50512">
        <w:t xml:space="preserve"> identify appropriate interventions to sustain this fragile ecosystem and its vulnerable population</w:t>
      </w:r>
      <w:r w:rsidR="00875C90" w:rsidRPr="003900E5">
        <w:t xml:space="preserve">. </w:t>
      </w:r>
    </w:p>
    <w:p w:rsidR="006818E5" w:rsidRDefault="004A66EB" w:rsidP="00760878">
      <w:pPr>
        <w:pStyle w:val="BodyText"/>
      </w:pPr>
      <w:r>
        <w:t>To improve reporting on development outcomes</w:t>
      </w:r>
      <w:r w:rsidR="009A5325">
        <w:t>,</w:t>
      </w:r>
      <w:r>
        <w:t xml:space="preserve"> agreement</w:t>
      </w:r>
      <w:r w:rsidR="00A96053">
        <w:t xml:space="preserve"> to fund a second phase of SAWI </w:t>
      </w:r>
      <w:r w:rsidR="009A5325">
        <w:t xml:space="preserve">Phase 2 (2013–17) </w:t>
      </w:r>
      <w:r w:rsidR="00A96053">
        <w:t xml:space="preserve">was linked to the </w:t>
      </w:r>
      <w:r w:rsidR="009A5325">
        <w:t xml:space="preserve">need </w:t>
      </w:r>
      <w:r w:rsidR="00A96053">
        <w:t>for a results framework to be developed and gender integration strengthened across the program.</w:t>
      </w:r>
    </w:p>
    <w:p w:rsidR="00B50512" w:rsidRDefault="00365E93" w:rsidP="00760878">
      <w:pPr>
        <w:pStyle w:val="BodyText"/>
      </w:pPr>
      <w:r>
        <w:t xml:space="preserve">SAWI Phase 2 </w:t>
      </w:r>
      <w:r w:rsidR="009A5325">
        <w:t>will</w:t>
      </w:r>
      <w:r>
        <w:t xml:space="preserve"> </w:t>
      </w:r>
      <w:r w:rsidR="00B50512">
        <w:t xml:space="preserve">build on early successes and deepen regional cooperation </w:t>
      </w:r>
      <w:r w:rsidR="009A5325">
        <w:t>further</w:t>
      </w:r>
      <w:r w:rsidR="00B50512">
        <w:t xml:space="preserve">. Through increasing knowledge of regional water management issues, improving information sharing, and building capacity of governments and water stakeholders in the region, SAWI </w:t>
      </w:r>
      <w:r w:rsidR="009A5325">
        <w:t xml:space="preserve">will </w:t>
      </w:r>
      <w:r w:rsidR="00033F97">
        <w:t xml:space="preserve">increase regional cooperation in the management of the Himalayan River </w:t>
      </w:r>
      <w:r w:rsidR="009A5325">
        <w:t>s</w:t>
      </w:r>
      <w:r w:rsidR="00033F97">
        <w:t xml:space="preserve">ystems to deliver sustainable, fair and inclusive development </w:t>
      </w:r>
      <w:r w:rsidR="001A5EAD">
        <w:t xml:space="preserve">that is </w:t>
      </w:r>
      <w:r w:rsidR="00033F97">
        <w:t>climate resilien</w:t>
      </w:r>
      <w:r w:rsidR="001A5EAD">
        <w:t>t</w:t>
      </w:r>
      <w:r w:rsidR="00033F97">
        <w:t>.</w:t>
      </w:r>
      <w:r w:rsidR="00A96053">
        <w:t xml:space="preserve"> </w:t>
      </w:r>
      <w:r w:rsidR="003C1C46">
        <w:t xml:space="preserve">SAWI </w:t>
      </w:r>
      <w:r w:rsidR="009A5325">
        <w:t>is developing a</w:t>
      </w:r>
      <w:r w:rsidR="00A96053">
        <w:t xml:space="preserve"> results framework</w:t>
      </w:r>
      <w:r w:rsidR="009A5325">
        <w:t>, scheduled to</w:t>
      </w:r>
      <w:r w:rsidR="00A96053">
        <w:t xml:space="preserve"> be available by early 2014.</w:t>
      </w:r>
    </w:p>
    <w:p w:rsidR="00484240" w:rsidRPr="003900E5" w:rsidRDefault="0065500F" w:rsidP="00760878">
      <w:pPr>
        <w:pStyle w:val="Heading3"/>
      </w:pPr>
      <w:r w:rsidRPr="0065500F">
        <w:t>ICIMOD Water Resources Management in South Asia</w:t>
      </w:r>
      <w:r w:rsidR="007D5F1E" w:rsidRPr="003900E5">
        <w:t xml:space="preserve"> </w:t>
      </w:r>
      <w:r w:rsidR="00383CB6">
        <w:t>(</w:t>
      </w:r>
      <w:r w:rsidR="00366C3B">
        <w:t>t</w:t>
      </w:r>
      <w:r w:rsidR="001A5EAD">
        <w:t xml:space="preserve">otal </w:t>
      </w:r>
      <w:r w:rsidR="00383CB6">
        <w:t>$</w:t>
      </w:r>
      <w:r w:rsidR="0069411C">
        <w:t xml:space="preserve">3 </w:t>
      </w:r>
      <w:r w:rsidR="00383CB6">
        <w:t>million</w:t>
      </w:r>
      <w:r w:rsidR="00435319">
        <w:t xml:space="preserve">; </w:t>
      </w:r>
      <w:r w:rsidR="001A5EAD">
        <w:t>2012</w:t>
      </w:r>
      <w:r w:rsidR="00366C3B">
        <w:t>–</w:t>
      </w:r>
      <w:r w:rsidR="001A5EAD">
        <w:t>13 $1.5 million</w:t>
      </w:r>
      <w:r w:rsidR="00383CB6">
        <w:t>)</w:t>
      </w:r>
    </w:p>
    <w:p w:rsidR="00294EBE" w:rsidRPr="00F17BEB" w:rsidRDefault="00294EBE" w:rsidP="00760878">
      <w:pPr>
        <w:pStyle w:val="BodyText"/>
        <w:rPr>
          <w:lang w:val="en-GB"/>
        </w:rPr>
      </w:pPr>
      <w:r w:rsidRPr="00F17BEB">
        <w:t xml:space="preserve">The ICIMOD Water Resource Management </w:t>
      </w:r>
      <w:r w:rsidR="003C1C46">
        <w:t>program</w:t>
      </w:r>
      <w:r w:rsidR="003C1C46" w:rsidRPr="00F17BEB">
        <w:t xml:space="preserve"> </w:t>
      </w:r>
      <w:r w:rsidRPr="00F17BEB">
        <w:t xml:space="preserve">is a multi-disciplinary river basin resource management program targeting the </w:t>
      </w:r>
      <w:proofErr w:type="spellStart"/>
      <w:r w:rsidRPr="00F17BEB">
        <w:t>Koshi</w:t>
      </w:r>
      <w:proofErr w:type="spellEnd"/>
      <w:r w:rsidRPr="00F17BEB">
        <w:t xml:space="preserve"> River Basin. </w:t>
      </w:r>
      <w:r w:rsidR="00F65F44">
        <w:t xml:space="preserve">The </w:t>
      </w:r>
      <w:r w:rsidR="0079024C">
        <w:t xml:space="preserve">program </w:t>
      </w:r>
      <w:r w:rsidR="00F65F44">
        <w:t xml:space="preserve">covers parts of China and </w:t>
      </w:r>
      <w:r w:rsidR="002A0DC7" w:rsidRPr="00F17BEB">
        <w:t>targets the poorest parts of India and Nepa</w:t>
      </w:r>
      <w:r w:rsidR="002A0DC7">
        <w:t>l</w:t>
      </w:r>
      <w:r w:rsidR="004B5841">
        <w:t xml:space="preserve">. </w:t>
      </w:r>
      <w:r w:rsidR="00907236">
        <w:t>Its</w:t>
      </w:r>
      <w:r w:rsidR="00907236" w:rsidRPr="00F17BEB">
        <w:t xml:space="preserve"> </w:t>
      </w:r>
      <w:r w:rsidRPr="00F17BEB">
        <w:t xml:space="preserve">overall goal is to contribute to inclusive poverty reduction and enhanced resilience to climate </w:t>
      </w:r>
      <w:r w:rsidR="00092C20">
        <w:t xml:space="preserve">variability </w:t>
      </w:r>
      <w:r w:rsidRPr="00F17BEB">
        <w:t>by securing and sustaining freshwater ecosystem services</w:t>
      </w:r>
      <w:r w:rsidR="004B5841">
        <w:t xml:space="preserve">. </w:t>
      </w:r>
    </w:p>
    <w:p w:rsidR="00151F30" w:rsidRDefault="008A22CD" w:rsidP="00760878">
      <w:pPr>
        <w:pStyle w:val="BodyText"/>
      </w:pPr>
      <w:r>
        <w:t>At an</w:t>
      </w:r>
      <w:r w:rsidR="00294EBE" w:rsidRPr="00F17BEB">
        <w:t xml:space="preserve"> inception workshop held in September 2012</w:t>
      </w:r>
      <w:r w:rsidR="00907236">
        <w:t>,</w:t>
      </w:r>
      <w:r w:rsidR="00294EBE" w:rsidRPr="00F17BEB">
        <w:t xml:space="preserve"> government representatives and </w:t>
      </w:r>
      <w:r w:rsidR="00907236">
        <w:t xml:space="preserve">other </w:t>
      </w:r>
      <w:r w:rsidR="00294EBE" w:rsidRPr="00F17BEB">
        <w:t xml:space="preserve">stakeholders from China, </w:t>
      </w:r>
      <w:r w:rsidR="00907236">
        <w:t xml:space="preserve">India and </w:t>
      </w:r>
      <w:r w:rsidR="00294EBE" w:rsidRPr="00F17BEB">
        <w:t xml:space="preserve">Nepal met to develop </w:t>
      </w:r>
      <w:r w:rsidR="00F17BEB">
        <w:t xml:space="preserve">a </w:t>
      </w:r>
      <w:r w:rsidR="00294EBE" w:rsidRPr="00F17BEB">
        <w:t xml:space="preserve">partnership strategy, a detailed joint work program of activities and analyse </w:t>
      </w:r>
      <w:r w:rsidR="00F17BEB">
        <w:t>development</w:t>
      </w:r>
      <w:r w:rsidR="00294EBE" w:rsidRPr="00F17BEB">
        <w:t xml:space="preserve"> impact</w:t>
      </w:r>
      <w:r w:rsidR="0031054E">
        <w:t>s</w:t>
      </w:r>
      <w:r w:rsidR="00294EBE" w:rsidRPr="00F17BEB">
        <w:t>. The workshop highlighted that an integrated water resource modelling framework</w:t>
      </w:r>
      <w:r w:rsidR="00907236">
        <w:t xml:space="preserve"> was needed—one</w:t>
      </w:r>
      <w:r w:rsidR="00294EBE" w:rsidRPr="00F17BEB">
        <w:t xml:space="preserve"> that could be used by all countries</w:t>
      </w:r>
      <w:r w:rsidR="0079024C">
        <w:t>.</w:t>
      </w:r>
      <w:r w:rsidR="00294EBE" w:rsidRPr="00F17BEB">
        <w:t xml:space="preserve"> Australia, through </w:t>
      </w:r>
      <w:r w:rsidR="00907236">
        <w:t xml:space="preserve">the </w:t>
      </w:r>
      <w:r w:rsidR="0094100E" w:rsidRPr="0079024C">
        <w:t>Commonwealth Scientific and Industrial Research Organisation,</w:t>
      </w:r>
      <w:r w:rsidR="00294EBE" w:rsidRPr="00F17BEB">
        <w:t xml:space="preserve"> is sharing knowledge and expertise in water resource management in this modelling work. </w:t>
      </w:r>
    </w:p>
    <w:p w:rsidR="008E59A7" w:rsidRDefault="00294EBE" w:rsidP="00760878">
      <w:pPr>
        <w:pStyle w:val="BodyText"/>
      </w:pPr>
      <w:r w:rsidRPr="00F17BEB">
        <w:t xml:space="preserve">Other activities that have taken place since the </w:t>
      </w:r>
      <w:r w:rsidR="008E59A7">
        <w:t>i</w:t>
      </w:r>
      <w:r w:rsidRPr="00F17BEB">
        <w:t xml:space="preserve">nception </w:t>
      </w:r>
      <w:r w:rsidR="008E59A7">
        <w:t>w</w:t>
      </w:r>
      <w:r w:rsidRPr="00F17BEB">
        <w:t>orkshop include</w:t>
      </w:r>
      <w:r w:rsidR="00C73DFC">
        <w:t>:</w:t>
      </w:r>
    </w:p>
    <w:p w:rsidR="008E59A7" w:rsidRDefault="00366C3B" w:rsidP="00760878">
      <w:pPr>
        <w:pStyle w:val="ListBullet"/>
      </w:pPr>
      <w:r>
        <w:t>A</w:t>
      </w:r>
      <w:r w:rsidR="008E59A7">
        <w:t xml:space="preserve">nalysis of adaptation strategies used by poor households in the </w:t>
      </w:r>
      <w:proofErr w:type="spellStart"/>
      <w:r w:rsidR="008E59A7">
        <w:t>Koshi</w:t>
      </w:r>
      <w:proofErr w:type="spellEnd"/>
      <w:r w:rsidR="008E59A7">
        <w:t xml:space="preserve"> Basin and </w:t>
      </w:r>
      <w:r w:rsidR="00C73DFC">
        <w:t>d</w:t>
      </w:r>
      <w:r w:rsidR="00294EBE" w:rsidRPr="008E59A7">
        <w:t>evelop</w:t>
      </w:r>
      <w:r w:rsidR="008E59A7">
        <w:t xml:space="preserve">ment </w:t>
      </w:r>
      <w:r w:rsidR="00C73DFC">
        <w:t xml:space="preserve">of a </w:t>
      </w:r>
      <w:r w:rsidR="00294EBE" w:rsidRPr="008E59A7">
        <w:t>baseline report</w:t>
      </w:r>
      <w:r w:rsidR="00F17BEB" w:rsidRPr="008E59A7">
        <w:t xml:space="preserve">. </w:t>
      </w:r>
      <w:r w:rsidR="00294EBE" w:rsidRPr="008E59A7">
        <w:t>Th</w:t>
      </w:r>
      <w:r w:rsidR="00907236">
        <w:t>e</w:t>
      </w:r>
      <w:r w:rsidR="00294EBE" w:rsidRPr="008E59A7">
        <w:t xml:space="preserve"> baseline </w:t>
      </w:r>
      <w:r w:rsidR="00907236">
        <w:t>is</w:t>
      </w:r>
      <w:r w:rsidR="00294EBE" w:rsidRPr="008E59A7">
        <w:t xml:space="preserve"> an important tool for identifying priority areas for supporting adaptive livelihood options</w:t>
      </w:r>
      <w:r w:rsidR="00907236">
        <w:t xml:space="preserve"> and</w:t>
      </w:r>
      <w:r w:rsidR="00294EBE" w:rsidRPr="008E59A7">
        <w:t xml:space="preserve"> monitoring impacts on the livelihoods of the poor. </w:t>
      </w:r>
    </w:p>
    <w:p w:rsidR="00294EBE" w:rsidRPr="008E59A7" w:rsidRDefault="008E59A7" w:rsidP="00760878">
      <w:pPr>
        <w:pStyle w:val="ListBullet"/>
      </w:pPr>
      <w:r>
        <w:t xml:space="preserve">Preparation of a </w:t>
      </w:r>
      <w:r w:rsidR="00294EBE" w:rsidRPr="008E59A7">
        <w:t>vulnerability assessment framework</w:t>
      </w:r>
      <w:r w:rsidR="003E29D5">
        <w:t>.</w:t>
      </w:r>
      <w:r w:rsidR="00294EBE" w:rsidRPr="008E59A7">
        <w:t xml:space="preserve"> This has been </w:t>
      </w:r>
      <w:r w:rsidR="003E29D5">
        <w:t>applied</w:t>
      </w:r>
      <w:r w:rsidR="003E29D5" w:rsidRPr="008E59A7">
        <w:t xml:space="preserve"> </w:t>
      </w:r>
      <w:r w:rsidR="00294EBE" w:rsidRPr="008E59A7">
        <w:t>in China, India</w:t>
      </w:r>
      <w:r w:rsidR="00720B49">
        <w:t xml:space="preserve"> and Nepal</w:t>
      </w:r>
      <w:r w:rsidR="00294EBE" w:rsidRPr="008E59A7">
        <w:t xml:space="preserve"> </w:t>
      </w:r>
      <w:r w:rsidR="00720B49">
        <w:t>to</w:t>
      </w:r>
      <w:r w:rsidR="00294EBE" w:rsidRPr="008E59A7">
        <w:t xml:space="preserve"> help target the poorest and most vulnerable communities as well as inform the type of adaptive programs needed.</w:t>
      </w:r>
    </w:p>
    <w:p w:rsidR="00720B49" w:rsidRDefault="00294EBE" w:rsidP="00760878">
      <w:pPr>
        <w:pStyle w:val="BodyText"/>
      </w:pPr>
      <w:r w:rsidRPr="00F17BEB">
        <w:t>Over the next year the program</w:t>
      </w:r>
      <w:r w:rsidR="00720B49">
        <w:t xml:space="preserve"> will</w:t>
      </w:r>
      <w:r w:rsidRPr="00F17BEB">
        <w:t xml:space="preserve"> aim to expand the </w:t>
      </w:r>
      <w:proofErr w:type="spellStart"/>
      <w:r w:rsidRPr="00F17BEB">
        <w:t>Koshi</w:t>
      </w:r>
      <w:proofErr w:type="spellEnd"/>
      <w:r w:rsidRPr="00F17BEB">
        <w:t xml:space="preserve"> Basin Knowledge Network</w:t>
      </w:r>
      <w:r w:rsidR="00720B49">
        <w:t xml:space="preserve"> so it can:</w:t>
      </w:r>
    </w:p>
    <w:p w:rsidR="00720B49" w:rsidRPr="00760878" w:rsidRDefault="00294EBE" w:rsidP="00760878">
      <w:pPr>
        <w:pStyle w:val="ListBullet"/>
      </w:pPr>
      <w:r w:rsidRPr="00760878">
        <w:t>build on current momentum and demand to establish a regional platform for hazard risk reduction</w:t>
      </w:r>
    </w:p>
    <w:p w:rsidR="00720B49" w:rsidRPr="00760878" w:rsidRDefault="00294EBE" w:rsidP="00760878">
      <w:pPr>
        <w:pStyle w:val="ListBullet"/>
      </w:pPr>
      <w:r w:rsidRPr="00760878">
        <w:lastRenderedPageBreak/>
        <w:t>ensure continued advocacy for basin-wide cooperation</w:t>
      </w:r>
    </w:p>
    <w:p w:rsidR="00720B49" w:rsidRPr="00760878" w:rsidRDefault="00294EBE" w:rsidP="00760878">
      <w:pPr>
        <w:pStyle w:val="ListBullet"/>
      </w:pPr>
      <w:r w:rsidRPr="00760878">
        <w:t>document local, regional and international best adaptation practices and strategies on improving water storage and water productivity for food security and livelihood improvement</w:t>
      </w:r>
    </w:p>
    <w:p w:rsidR="00720B49" w:rsidRPr="00760878" w:rsidRDefault="00294EBE" w:rsidP="00760878">
      <w:pPr>
        <w:pStyle w:val="ListBullet"/>
      </w:pPr>
      <w:r w:rsidRPr="00760878">
        <w:t>assess hydrological impact on major water use sectors under different climate change scenarios</w:t>
      </w:r>
    </w:p>
    <w:p w:rsidR="00720B49" w:rsidRPr="0079024C" w:rsidRDefault="00294EBE" w:rsidP="00760878">
      <w:pPr>
        <w:pStyle w:val="ListBullet"/>
      </w:pPr>
      <w:r w:rsidRPr="00760878">
        <w:t>continue to develop</w:t>
      </w:r>
      <w:r w:rsidRPr="0079024C">
        <w:t xml:space="preserve"> the integrated water resource modelling framework.</w:t>
      </w:r>
      <w:r w:rsidR="00A96053" w:rsidRPr="0079024C">
        <w:t xml:space="preserve"> </w:t>
      </w:r>
    </w:p>
    <w:p w:rsidR="00294EBE" w:rsidRDefault="008A22CD" w:rsidP="00760878">
      <w:pPr>
        <w:pStyle w:val="BodyText"/>
      </w:pPr>
      <w:r w:rsidRPr="0079024C">
        <w:t>A</w:t>
      </w:r>
      <w:r w:rsidR="00A96053" w:rsidRPr="0079024C">
        <w:t xml:space="preserve"> robust results framework</w:t>
      </w:r>
      <w:r w:rsidR="009C74D4" w:rsidRPr="0079024C">
        <w:t>,</w:t>
      </w:r>
      <w:r w:rsidR="00A96053" w:rsidRPr="0079024C">
        <w:t xml:space="preserve"> embedded in program operation</w:t>
      </w:r>
      <w:r w:rsidRPr="0079024C">
        <w:t>s</w:t>
      </w:r>
      <w:r w:rsidR="00A96053" w:rsidRPr="0079024C">
        <w:t xml:space="preserve"> in </w:t>
      </w:r>
      <w:r w:rsidR="00D633A4" w:rsidRPr="0079024C">
        <w:t>2013</w:t>
      </w:r>
      <w:r w:rsidR="00366C3B" w:rsidRPr="0079024C">
        <w:t>–</w:t>
      </w:r>
      <w:r w:rsidR="00A96053" w:rsidRPr="0079024C">
        <w:t>14</w:t>
      </w:r>
      <w:r w:rsidR="009C74D4" w:rsidRPr="0079024C">
        <w:t>,</w:t>
      </w:r>
      <w:r w:rsidR="00A96053" w:rsidRPr="0079024C">
        <w:t xml:space="preserve"> will </w:t>
      </w:r>
      <w:r w:rsidRPr="0079024C">
        <w:t xml:space="preserve">help </w:t>
      </w:r>
      <w:r w:rsidR="00A96053" w:rsidRPr="0079024C">
        <w:t>ICIMOD articulate wider development impact</w:t>
      </w:r>
      <w:r w:rsidR="00D633A4" w:rsidRPr="0079024C">
        <w:t xml:space="preserve">s. </w:t>
      </w:r>
    </w:p>
    <w:p w:rsidR="007B0ACD" w:rsidRDefault="007B0ACD" w:rsidP="00760878">
      <w:pPr>
        <w:pStyle w:val="Heading3"/>
      </w:pPr>
      <w:r>
        <w:t>Related legacy activities</w:t>
      </w:r>
    </w:p>
    <w:p w:rsidR="007B0ACD" w:rsidRDefault="007B0ACD" w:rsidP="00760878">
      <w:pPr>
        <w:pStyle w:val="BodyText"/>
      </w:pPr>
      <w:r>
        <w:t xml:space="preserve">In this year the World Bank Water and Sanitation Program has provided support for decentralisation and improved service delivery, with water and sanitation as an entry point. In India, the national </w:t>
      </w:r>
      <w:proofErr w:type="spellStart"/>
      <w:r>
        <w:t>Nirmal</w:t>
      </w:r>
      <w:proofErr w:type="spellEnd"/>
      <w:r>
        <w:t xml:space="preserve"> Gram </w:t>
      </w:r>
      <w:proofErr w:type="spellStart"/>
      <w:r>
        <w:t>Puraskar</w:t>
      </w:r>
      <w:proofErr w:type="spellEnd"/>
      <w:r>
        <w:t xml:space="preserve"> incentive program for local governments has to date rewarded 28,000 local governments for becoming open defecation free. This translates to an estimated </w:t>
      </w:r>
      <w:r w:rsidRPr="00056391">
        <w:t>117 million people now living in communities free of open defecation in I</w:t>
      </w:r>
      <w:r w:rsidRPr="00317B7A">
        <w:t>ndia.</w:t>
      </w:r>
      <w:r>
        <w:t xml:space="preserve"> To ensure the sustainability of these reforms secure access to reliable water supplies is needed.</w:t>
      </w:r>
    </w:p>
    <w:p w:rsidR="00435319" w:rsidRPr="00760878" w:rsidRDefault="00435319" w:rsidP="00760878">
      <w:pPr>
        <w:pStyle w:val="Heading2"/>
      </w:pPr>
      <w:r w:rsidRPr="00760878">
        <w:t xml:space="preserve">Objective 2: </w:t>
      </w:r>
      <w:r w:rsidR="00752A52" w:rsidRPr="00760878">
        <w:t>R</w:t>
      </w:r>
      <w:r w:rsidRPr="00760878">
        <w:t>egional connectivity (infrastructure and trade)</w:t>
      </w:r>
    </w:p>
    <w:p w:rsidR="0079024C" w:rsidRDefault="00720B49" w:rsidP="00760878">
      <w:pPr>
        <w:pStyle w:val="BodyText"/>
      </w:pPr>
      <w:r>
        <w:t>C</w:t>
      </w:r>
      <w:r w:rsidR="00124F83">
        <w:t>urrently</w:t>
      </w:r>
      <w:r>
        <w:t>,</w:t>
      </w:r>
      <w:r w:rsidR="00124F83">
        <w:t xml:space="preserve"> only one significant</w:t>
      </w:r>
      <w:r w:rsidR="00092C20">
        <w:t xml:space="preserve"> aid</w:t>
      </w:r>
      <w:r w:rsidR="00124F83">
        <w:t xml:space="preserve"> initiative contributes to this </w:t>
      </w:r>
      <w:r w:rsidR="00435319">
        <w:t>objective—e</w:t>
      </w:r>
      <w:r w:rsidR="00435319" w:rsidRPr="008410CF">
        <w:t>nhancing regional connectivity</w:t>
      </w:r>
      <w:r w:rsidR="00435319">
        <w:t xml:space="preserve"> through</w:t>
      </w:r>
      <w:r w:rsidR="00435319" w:rsidRPr="008410CF">
        <w:t xml:space="preserve"> </w:t>
      </w:r>
      <w:r>
        <w:t xml:space="preserve">infrastructure and </w:t>
      </w:r>
      <w:r w:rsidR="00435319" w:rsidRPr="005928DB">
        <w:t xml:space="preserve">trade </w:t>
      </w:r>
      <w:r w:rsidR="00435319">
        <w:t>development</w:t>
      </w:r>
      <w:r>
        <w:t>.</w:t>
      </w:r>
      <w:r w:rsidR="00435319">
        <w:rPr>
          <w:rStyle w:val="FootnoteReference"/>
        </w:rPr>
        <w:footnoteReference w:id="1"/>
      </w:r>
      <w:r>
        <w:t xml:space="preserve"> </w:t>
      </w:r>
      <w:r w:rsidRPr="002971E5">
        <w:t xml:space="preserve">Progress against this objective </w:t>
      </w:r>
      <w:r>
        <w:t>is</w:t>
      </w:r>
      <w:r w:rsidRPr="002971E5">
        <w:t xml:space="preserve"> rated </w:t>
      </w:r>
      <w:r w:rsidR="006F1C71">
        <w:t>amber</w:t>
      </w:r>
      <w:r w:rsidRPr="002971E5">
        <w:t xml:space="preserve">, reflecting </w:t>
      </w:r>
      <w:r w:rsidR="0079024C">
        <w:t xml:space="preserve">the recent realignment of the initiative to this new objective. As a result of this shift in direction, progress was slower than originally expected. </w:t>
      </w:r>
    </w:p>
    <w:p w:rsidR="00435319" w:rsidRDefault="00435319" w:rsidP="00760878">
      <w:pPr>
        <w:pStyle w:val="BodyText"/>
      </w:pPr>
      <w:r>
        <w:t xml:space="preserve">As with the Sustainable Development Investment Strategy, </w:t>
      </w:r>
      <w:r w:rsidR="00A622D7">
        <w:t>the department</w:t>
      </w:r>
      <w:r>
        <w:t xml:space="preserve"> will work with proposed partners</w:t>
      </w:r>
      <w:r w:rsidR="006F1C71">
        <w:t>,</w:t>
      </w:r>
      <w:r>
        <w:t xml:space="preserve"> such as the A</w:t>
      </w:r>
      <w:r w:rsidR="006F1C71">
        <w:t>D</w:t>
      </w:r>
      <w:r>
        <w:t>B and International Finance Corporation</w:t>
      </w:r>
      <w:r w:rsidR="006F1C71">
        <w:t>,</w:t>
      </w:r>
      <w:r>
        <w:t xml:space="preserve"> to develop new activities. We will negotiate partnership </w:t>
      </w:r>
      <w:r w:rsidRPr="002971E5">
        <w:t xml:space="preserve">agreements </w:t>
      </w:r>
      <w:r>
        <w:t>with</w:t>
      </w:r>
      <w:r w:rsidRPr="002971E5">
        <w:t xml:space="preserve"> robust monitoring a</w:t>
      </w:r>
      <w:r>
        <w:t xml:space="preserve">nd results reporting frameworks for future annual reporting. </w:t>
      </w:r>
    </w:p>
    <w:p w:rsidR="00EB72ED" w:rsidRDefault="00EB72ED" w:rsidP="00760878">
      <w:pPr>
        <w:pStyle w:val="Heading3"/>
      </w:pPr>
      <w:r>
        <w:t xml:space="preserve">South Asia Region </w:t>
      </w:r>
      <w:r w:rsidRPr="003900E5">
        <w:t xml:space="preserve">Infrastructure for Growth </w:t>
      </w:r>
      <w:r>
        <w:t>Initiative</w:t>
      </w:r>
    </w:p>
    <w:p w:rsidR="00EB72ED" w:rsidRPr="00760878" w:rsidRDefault="00EB72ED" w:rsidP="00760878">
      <w:pPr>
        <w:pStyle w:val="BodyText"/>
        <w:rPr>
          <w:b/>
        </w:rPr>
      </w:pPr>
      <w:r w:rsidRPr="00760878">
        <w:rPr>
          <w:b/>
        </w:rPr>
        <w:t>Phase 1</w:t>
      </w:r>
      <w:r w:rsidR="006F1C71" w:rsidRPr="00760878">
        <w:rPr>
          <w:b/>
        </w:rPr>
        <w:t>—</w:t>
      </w:r>
      <w:r w:rsidRPr="00760878">
        <w:rPr>
          <w:b/>
        </w:rPr>
        <w:t>2008</w:t>
      </w:r>
      <w:r w:rsidR="006F1C71" w:rsidRPr="00760878">
        <w:rPr>
          <w:b/>
        </w:rPr>
        <w:t>–</w:t>
      </w:r>
      <w:r w:rsidRPr="00760878">
        <w:rPr>
          <w:b/>
        </w:rPr>
        <w:t>13 (</w:t>
      </w:r>
      <w:r w:rsidR="006F1C71" w:rsidRPr="00760878">
        <w:rPr>
          <w:b/>
        </w:rPr>
        <w:t>t</w:t>
      </w:r>
      <w:r w:rsidRPr="00760878">
        <w:rPr>
          <w:b/>
        </w:rPr>
        <w:t>otal $19.5 million</w:t>
      </w:r>
      <w:r w:rsidR="003E29D5" w:rsidRPr="00760878">
        <w:rPr>
          <w:b/>
        </w:rPr>
        <w:t>)</w:t>
      </w:r>
    </w:p>
    <w:p w:rsidR="00EB72ED" w:rsidRPr="00760878" w:rsidRDefault="00EB72ED" w:rsidP="00760878">
      <w:pPr>
        <w:pStyle w:val="BodyText"/>
        <w:rPr>
          <w:b/>
        </w:rPr>
      </w:pPr>
      <w:r w:rsidRPr="00760878">
        <w:rPr>
          <w:b/>
        </w:rPr>
        <w:t>Phase 2</w:t>
      </w:r>
      <w:r w:rsidR="006F1C71" w:rsidRPr="00760878">
        <w:rPr>
          <w:b/>
        </w:rPr>
        <w:t>—</w:t>
      </w:r>
      <w:r w:rsidR="0089589B" w:rsidRPr="00760878">
        <w:rPr>
          <w:b/>
        </w:rPr>
        <w:t>2012</w:t>
      </w:r>
      <w:r w:rsidR="006F1C71" w:rsidRPr="00760878">
        <w:rPr>
          <w:b/>
        </w:rPr>
        <w:t>–</w:t>
      </w:r>
      <w:r w:rsidRPr="00760878">
        <w:rPr>
          <w:b/>
        </w:rPr>
        <w:t>16 (</w:t>
      </w:r>
      <w:r w:rsidR="006F1C71" w:rsidRPr="00760878">
        <w:rPr>
          <w:b/>
        </w:rPr>
        <w:t>t</w:t>
      </w:r>
      <w:r w:rsidRPr="00760878">
        <w:rPr>
          <w:b/>
        </w:rPr>
        <w:t xml:space="preserve">otal </w:t>
      </w:r>
      <w:r w:rsidR="00825BF5" w:rsidRPr="00760878">
        <w:rPr>
          <w:b/>
        </w:rPr>
        <w:t>$20</w:t>
      </w:r>
      <w:r w:rsidRPr="00760878">
        <w:rPr>
          <w:b/>
        </w:rPr>
        <w:t xml:space="preserve"> million; 2012</w:t>
      </w:r>
      <w:r w:rsidR="00366C3B" w:rsidRPr="00760878">
        <w:rPr>
          <w:b/>
        </w:rPr>
        <w:t>–</w:t>
      </w:r>
      <w:r w:rsidRPr="00760878">
        <w:rPr>
          <w:b/>
        </w:rPr>
        <w:t>13 $4.3 million)</w:t>
      </w:r>
    </w:p>
    <w:p w:rsidR="00F6465A" w:rsidRPr="00633C4C" w:rsidRDefault="00435319" w:rsidP="00760878">
      <w:pPr>
        <w:pStyle w:val="BodyText"/>
        <w:rPr>
          <w:szCs w:val="22"/>
        </w:rPr>
      </w:pPr>
      <w:r w:rsidRPr="00633C4C">
        <w:rPr>
          <w:szCs w:val="22"/>
        </w:rPr>
        <w:t>The infrastructure gap in South Asia is a major challenge to connectivity and integration within countries and within the region.</w:t>
      </w:r>
      <w:r w:rsidR="00F54867" w:rsidRPr="00633C4C">
        <w:rPr>
          <w:szCs w:val="22"/>
        </w:rPr>
        <w:t xml:space="preserve"> </w:t>
      </w:r>
      <w:r w:rsidR="00F6465A" w:rsidRPr="00633C4C">
        <w:rPr>
          <w:szCs w:val="22"/>
        </w:rPr>
        <w:t xml:space="preserve">Infrastructure in South Asia is largely funded and delivered by the </w:t>
      </w:r>
      <w:r w:rsidR="008E59A7" w:rsidRPr="00633C4C">
        <w:rPr>
          <w:szCs w:val="22"/>
        </w:rPr>
        <w:t>p</w:t>
      </w:r>
      <w:r w:rsidR="00F6465A" w:rsidRPr="00633C4C">
        <w:rPr>
          <w:szCs w:val="22"/>
        </w:rPr>
        <w:t xml:space="preserve">ublic </w:t>
      </w:r>
      <w:r w:rsidR="008E59A7" w:rsidRPr="00633C4C">
        <w:rPr>
          <w:szCs w:val="22"/>
        </w:rPr>
        <w:t>s</w:t>
      </w:r>
      <w:r w:rsidR="00F6465A" w:rsidRPr="00633C4C">
        <w:rPr>
          <w:szCs w:val="22"/>
        </w:rPr>
        <w:t>ector with inefficiency leading to poor cost recovery and a lack of maintenance of assets. The private sector</w:t>
      </w:r>
      <w:r w:rsidR="006F1C71" w:rsidRPr="00633C4C">
        <w:rPr>
          <w:szCs w:val="22"/>
        </w:rPr>
        <w:t>’s role</w:t>
      </w:r>
      <w:r w:rsidR="00F6465A" w:rsidRPr="00633C4C">
        <w:rPr>
          <w:szCs w:val="22"/>
        </w:rPr>
        <w:t xml:space="preserve"> is usually restricted to subcontracting during construction</w:t>
      </w:r>
      <w:r w:rsidR="0002633D" w:rsidRPr="00633C4C">
        <w:rPr>
          <w:szCs w:val="22"/>
        </w:rPr>
        <w:t xml:space="preserve"> </w:t>
      </w:r>
      <w:r w:rsidR="006F1C71" w:rsidRPr="00633C4C">
        <w:rPr>
          <w:szCs w:val="22"/>
        </w:rPr>
        <w:t xml:space="preserve">since </w:t>
      </w:r>
      <w:r w:rsidR="00C73DFC" w:rsidRPr="00633C4C">
        <w:rPr>
          <w:szCs w:val="22"/>
        </w:rPr>
        <w:t xml:space="preserve">the </w:t>
      </w:r>
      <w:r w:rsidR="00F6465A" w:rsidRPr="00633C4C">
        <w:rPr>
          <w:szCs w:val="22"/>
        </w:rPr>
        <w:t xml:space="preserve">enabling environment for private sector </w:t>
      </w:r>
      <w:r w:rsidR="00825BF5" w:rsidRPr="00633C4C">
        <w:rPr>
          <w:szCs w:val="22"/>
        </w:rPr>
        <w:t xml:space="preserve">investment </w:t>
      </w:r>
      <w:r w:rsidR="00F6465A" w:rsidRPr="00633C4C">
        <w:rPr>
          <w:szCs w:val="22"/>
        </w:rPr>
        <w:t xml:space="preserve">is often not in place. </w:t>
      </w:r>
    </w:p>
    <w:p w:rsidR="00852B5B" w:rsidRPr="00633C4C" w:rsidRDefault="0002633D" w:rsidP="00760878">
      <w:pPr>
        <w:pStyle w:val="BodyText"/>
        <w:rPr>
          <w:szCs w:val="22"/>
        </w:rPr>
      </w:pPr>
      <w:r w:rsidRPr="00633C4C">
        <w:rPr>
          <w:szCs w:val="22"/>
        </w:rPr>
        <w:t xml:space="preserve">Infrastructure for Growth programs </w:t>
      </w:r>
      <w:r w:rsidRPr="00633C4C">
        <w:rPr>
          <w:rFonts w:cs="Arial"/>
          <w:szCs w:val="22"/>
        </w:rPr>
        <w:t xml:space="preserve">work across several sectors, including </w:t>
      </w:r>
      <w:r w:rsidR="006F1C71" w:rsidRPr="00633C4C">
        <w:rPr>
          <w:rFonts w:cs="Arial"/>
          <w:szCs w:val="22"/>
        </w:rPr>
        <w:t xml:space="preserve">energy, rural development, transport, urban development and </w:t>
      </w:r>
      <w:r w:rsidRPr="00633C4C">
        <w:rPr>
          <w:rFonts w:cs="Arial"/>
          <w:szCs w:val="22"/>
        </w:rPr>
        <w:t>water</w:t>
      </w:r>
      <w:r w:rsidR="004B5841" w:rsidRPr="00633C4C">
        <w:rPr>
          <w:rFonts w:cs="Arial"/>
          <w:szCs w:val="22"/>
        </w:rPr>
        <w:t xml:space="preserve">. </w:t>
      </w:r>
      <w:r w:rsidR="00F6465A" w:rsidRPr="00633C4C">
        <w:rPr>
          <w:szCs w:val="22"/>
        </w:rPr>
        <w:t xml:space="preserve">Activities funded </w:t>
      </w:r>
      <w:r w:rsidR="00F54867" w:rsidRPr="00633C4C">
        <w:rPr>
          <w:szCs w:val="22"/>
        </w:rPr>
        <w:t>support the enabling environment for infrastructure delivery or facilitate infrastructure service</w:t>
      </w:r>
      <w:r w:rsidR="0071326E" w:rsidRPr="00633C4C">
        <w:rPr>
          <w:szCs w:val="22"/>
        </w:rPr>
        <w:t xml:space="preserve"> </w:t>
      </w:r>
      <w:r w:rsidR="00F54867" w:rsidRPr="00633C4C">
        <w:rPr>
          <w:szCs w:val="22"/>
        </w:rPr>
        <w:t xml:space="preserve">delivery. </w:t>
      </w:r>
    </w:p>
    <w:p w:rsidR="00852B5B" w:rsidRPr="00633C4C" w:rsidRDefault="0071326E" w:rsidP="00760878">
      <w:pPr>
        <w:pStyle w:val="BodyText"/>
        <w:rPr>
          <w:rFonts w:cs="Arial"/>
          <w:szCs w:val="22"/>
        </w:rPr>
      </w:pPr>
      <w:r w:rsidRPr="00633C4C">
        <w:rPr>
          <w:rFonts w:cs="Arial"/>
          <w:szCs w:val="22"/>
        </w:rPr>
        <w:lastRenderedPageBreak/>
        <w:t>A</w:t>
      </w:r>
      <w:r w:rsidR="00435319" w:rsidRPr="00633C4C">
        <w:rPr>
          <w:rFonts w:cs="Arial"/>
          <w:szCs w:val="22"/>
        </w:rPr>
        <w:t xml:space="preserve">nalytical and advisory services, policy </w:t>
      </w:r>
      <w:r w:rsidR="006F1C71" w:rsidRPr="00633C4C">
        <w:rPr>
          <w:rFonts w:cs="Arial"/>
          <w:szCs w:val="22"/>
        </w:rPr>
        <w:t>discussion</w:t>
      </w:r>
      <w:r w:rsidR="00435319" w:rsidRPr="00633C4C">
        <w:rPr>
          <w:rFonts w:cs="Arial"/>
          <w:szCs w:val="22"/>
        </w:rPr>
        <w:t>, sector economic work and knowledge management</w:t>
      </w:r>
      <w:r w:rsidRPr="00633C4C">
        <w:rPr>
          <w:rFonts w:cs="Arial"/>
          <w:szCs w:val="22"/>
        </w:rPr>
        <w:t xml:space="preserve"> have been key outputs</w:t>
      </w:r>
      <w:r w:rsidR="00435319" w:rsidRPr="00633C4C">
        <w:rPr>
          <w:rFonts w:cs="Arial"/>
          <w:szCs w:val="22"/>
        </w:rPr>
        <w:t xml:space="preserve">. </w:t>
      </w:r>
      <w:r w:rsidR="0098330A" w:rsidRPr="00633C4C">
        <w:rPr>
          <w:rFonts w:cs="Arial"/>
          <w:szCs w:val="22"/>
        </w:rPr>
        <w:t xml:space="preserve">The </w:t>
      </w:r>
      <w:r w:rsidR="00852B5B" w:rsidRPr="00633C4C">
        <w:rPr>
          <w:rFonts w:cs="Arial"/>
          <w:szCs w:val="22"/>
        </w:rPr>
        <w:t xml:space="preserve">initiative </w:t>
      </w:r>
      <w:r w:rsidR="0098330A" w:rsidRPr="00633C4C">
        <w:rPr>
          <w:rFonts w:cs="Arial"/>
          <w:szCs w:val="22"/>
        </w:rPr>
        <w:t xml:space="preserve">has </w:t>
      </w:r>
      <w:r w:rsidR="00435319" w:rsidRPr="00633C4C">
        <w:rPr>
          <w:rFonts w:cs="Arial"/>
          <w:szCs w:val="22"/>
        </w:rPr>
        <w:t>also enhance</w:t>
      </w:r>
      <w:r w:rsidR="0098330A" w:rsidRPr="00633C4C">
        <w:rPr>
          <w:rFonts w:cs="Arial"/>
          <w:szCs w:val="22"/>
        </w:rPr>
        <w:t>d</w:t>
      </w:r>
      <w:r w:rsidR="00435319" w:rsidRPr="00633C4C">
        <w:rPr>
          <w:rFonts w:cs="Arial"/>
          <w:szCs w:val="22"/>
        </w:rPr>
        <w:t xml:space="preserve"> the World Bank’s ability to engage with partner governments on policy reform</w:t>
      </w:r>
      <w:r w:rsidR="00852B5B" w:rsidRPr="00633C4C">
        <w:rPr>
          <w:rFonts w:cs="Arial"/>
          <w:szCs w:val="22"/>
        </w:rPr>
        <w:t>.</w:t>
      </w:r>
    </w:p>
    <w:p w:rsidR="00435319" w:rsidRPr="00633C4C" w:rsidRDefault="00852B5B" w:rsidP="00760878">
      <w:pPr>
        <w:pStyle w:val="BodyText"/>
        <w:rPr>
          <w:rFonts w:cs="Arial"/>
          <w:szCs w:val="22"/>
        </w:rPr>
      </w:pPr>
      <w:r w:rsidRPr="00633C4C">
        <w:rPr>
          <w:rFonts w:cs="Arial"/>
          <w:szCs w:val="22"/>
        </w:rPr>
        <w:t>Initiative r</w:t>
      </w:r>
      <w:r w:rsidR="00435319" w:rsidRPr="00633C4C">
        <w:rPr>
          <w:rFonts w:cs="Arial"/>
          <w:szCs w:val="22"/>
        </w:rPr>
        <w:t>esults in 2012</w:t>
      </w:r>
      <w:r w:rsidR="00366C3B" w:rsidRPr="00633C4C">
        <w:rPr>
          <w:rFonts w:cs="Arial"/>
          <w:szCs w:val="22"/>
        </w:rPr>
        <w:t>–</w:t>
      </w:r>
      <w:r w:rsidR="00435319" w:rsidRPr="00633C4C">
        <w:rPr>
          <w:rFonts w:cs="Arial"/>
          <w:szCs w:val="22"/>
        </w:rPr>
        <w:t>13 include:</w:t>
      </w:r>
    </w:p>
    <w:p w:rsidR="00183D35" w:rsidRDefault="00183D35" w:rsidP="00760878">
      <w:pPr>
        <w:pStyle w:val="ListBullet"/>
      </w:pPr>
      <w:r>
        <w:t xml:space="preserve">securing increased energy access for Nepal through providing legal advisory services to support the development of the </w:t>
      </w:r>
      <w:proofErr w:type="spellStart"/>
      <w:r>
        <w:t>Dhalkebar</w:t>
      </w:r>
      <w:proofErr w:type="spellEnd"/>
      <w:r w:rsidR="00852B5B">
        <w:t xml:space="preserve"> – </w:t>
      </w:r>
      <w:proofErr w:type="spellStart"/>
      <w:r>
        <w:t>Muzaffarpur</w:t>
      </w:r>
      <w:proofErr w:type="spellEnd"/>
      <w:r>
        <w:t xml:space="preserve"> transmission link, the first major cross</w:t>
      </w:r>
      <w:r w:rsidR="00852B5B">
        <w:t>-</w:t>
      </w:r>
      <w:r>
        <w:t>border transmissi</w:t>
      </w:r>
      <w:r w:rsidR="003C3E6F">
        <w:t>on line between India and Nepal</w:t>
      </w:r>
    </w:p>
    <w:p w:rsidR="00FD12C2" w:rsidRDefault="00FD12C2" w:rsidP="00760878">
      <w:pPr>
        <w:pStyle w:val="ListBullet"/>
      </w:pPr>
      <w:r>
        <w:t xml:space="preserve">ensuring focus on development impact through </w:t>
      </w:r>
      <w:r w:rsidR="00825BF5">
        <w:t xml:space="preserve">facilitating </w:t>
      </w:r>
      <w:r>
        <w:t xml:space="preserve">the design of </w:t>
      </w:r>
      <w:r w:rsidR="00825BF5">
        <w:t>a</w:t>
      </w:r>
      <w:r>
        <w:t xml:space="preserve"> bridge improvement project in Nepal</w:t>
      </w:r>
      <w:r w:rsidR="00825BF5">
        <w:t>, financed with a new results-based lending instrument</w:t>
      </w:r>
    </w:p>
    <w:p w:rsidR="002617F0" w:rsidRDefault="00AE2757" w:rsidP="00760878">
      <w:pPr>
        <w:pStyle w:val="ListBullet"/>
      </w:pPr>
      <w:r>
        <w:t xml:space="preserve">strengthening national capacity to implement social safeguards through the </w:t>
      </w:r>
      <w:r w:rsidR="00C203ED">
        <w:t>establishment of</w:t>
      </w:r>
      <w:r w:rsidR="00287833">
        <w:t xml:space="preserve"> national centres of</w:t>
      </w:r>
      <w:r w:rsidR="00603A6B">
        <w:t xml:space="preserve"> excellence in </w:t>
      </w:r>
      <w:r w:rsidR="00852B5B">
        <w:t>m</w:t>
      </w:r>
      <w:r w:rsidR="00435319" w:rsidRPr="003900E5">
        <w:t xml:space="preserve">anagement of </w:t>
      </w:r>
      <w:r w:rsidR="002617F0">
        <w:t>l</w:t>
      </w:r>
      <w:r w:rsidR="00435319" w:rsidRPr="003900E5">
        <w:t xml:space="preserve">and </w:t>
      </w:r>
      <w:r w:rsidR="00852B5B">
        <w:t>a</w:t>
      </w:r>
      <w:r w:rsidR="00435319" w:rsidRPr="003900E5">
        <w:t>cquisition</w:t>
      </w:r>
      <w:r w:rsidR="002617F0">
        <w:t>,</w:t>
      </w:r>
      <w:r w:rsidR="00C203ED">
        <w:t xml:space="preserve"> </w:t>
      </w:r>
      <w:r w:rsidR="00852B5B">
        <w:t>r</w:t>
      </w:r>
      <w:r w:rsidR="00435319" w:rsidRPr="003900E5">
        <w:t xml:space="preserve">esettlement </w:t>
      </w:r>
      <w:r w:rsidR="00603A6B">
        <w:t xml:space="preserve">and </w:t>
      </w:r>
      <w:r w:rsidR="00852B5B">
        <w:t>r</w:t>
      </w:r>
      <w:r w:rsidR="00603A6B">
        <w:t>ehabilitation</w:t>
      </w:r>
      <w:r w:rsidR="002617F0">
        <w:t>.</w:t>
      </w:r>
      <w:r w:rsidR="00603A6B">
        <w:t xml:space="preserve"> </w:t>
      </w:r>
      <w:r w:rsidR="002617F0">
        <w:t xml:space="preserve">The centres are located at </w:t>
      </w:r>
      <w:r w:rsidR="00435319" w:rsidRPr="003900E5">
        <w:t>BRAC</w:t>
      </w:r>
      <w:r w:rsidR="00852B5B">
        <w:t>’s</w:t>
      </w:r>
      <w:r w:rsidR="00852B5B">
        <w:rPr>
          <w:rStyle w:val="FootnoteReference"/>
          <w:rFonts w:cs="Arial"/>
        </w:rPr>
        <w:footnoteReference w:id="2"/>
      </w:r>
      <w:r w:rsidR="00435319" w:rsidRPr="003900E5">
        <w:t xml:space="preserve"> </w:t>
      </w:r>
      <w:r w:rsidR="00603A6B">
        <w:t>Deve</w:t>
      </w:r>
      <w:r w:rsidR="009C74D4">
        <w:t>lopment Institute in Bangladesh</w:t>
      </w:r>
      <w:r w:rsidR="00603A6B">
        <w:t xml:space="preserve"> and the University of Punjab in Pakistan, and </w:t>
      </w:r>
      <w:r w:rsidR="00287833">
        <w:t>a regional centre at the Administrative Staff College of India</w:t>
      </w:r>
      <w:r w:rsidR="004B5841">
        <w:t xml:space="preserve"> </w:t>
      </w:r>
      <w:r w:rsidR="003C3E6F">
        <w:t xml:space="preserve"> </w:t>
      </w:r>
    </w:p>
    <w:p w:rsidR="00FD12C2" w:rsidRDefault="00825BF5" w:rsidP="00760878">
      <w:pPr>
        <w:pStyle w:val="ListBullet"/>
      </w:pPr>
      <w:r>
        <w:t xml:space="preserve">improving </w:t>
      </w:r>
      <w:r w:rsidR="00FD12C2">
        <w:t xml:space="preserve">sustainability of water supply to poor households through identification of </w:t>
      </w:r>
      <w:r w:rsidR="00852B5B">
        <w:t>–p</w:t>
      </w:r>
      <w:r w:rsidR="00FD12C2">
        <w:t>ublic</w:t>
      </w:r>
      <w:r w:rsidR="00852B5B">
        <w:t xml:space="preserve"> – p</w:t>
      </w:r>
      <w:r w:rsidR="00FD12C2">
        <w:t xml:space="preserve">rivate </w:t>
      </w:r>
      <w:r w:rsidR="00852B5B">
        <w:t>p</w:t>
      </w:r>
      <w:r w:rsidR="00FD12C2">
        <w:t>artnership options for multi-village rural water supply</w:t>
      </w:r>
      <w:r>
        <w:t xml:space="preserve"> systems</w:t>
      </w:r>
      <w:r w:rsidR="00FD12C2">
        <w:t xml:space="preserve"> in Bangladesh</w:t>
      </w:r>
    </w:p>
    <w:p w:rsidR="00FD12C2" w:rsidRDefault="00366C3B" w:rsidP="00760878">
      <w:pPr>
        <w:pStyle w:val="ListBullet"/>
      </w:pPr>
      <w:r>
        <w:t>s</w:t>
      </w:r>
      <w:r w:rsidR="00AE2757">
        <w:t xml:space="preserve">trengthening integrated transport policy making through the provision of </w:t>
      </w:r>
      <w:r w:rsidR="00FD12C2">
        <w:t xml:space="preserve">technical assistance to the </w:t>
      </w:r>
      <w:r w:rsidR="00825BF5">
        <w:t xml:space="preserve">Indian </w:t>
      </w:r>
      <w:r w:rsidR="00FD12C2">
        <w:t>National Transport Policy Development Committee.</w:t>
      </w:r>
    </w:p>
    <w:p w:rsidR="00435319" w:rsidRPr="00760878" w:rsidRDefault="00435319" w:rsidP="00760878">
      <w:pPr>
        <w:pStyle w:val="BodyText"/>
      </w:pPr>
      <w:r w:rsidRPr="00760878">
        <w:t xml:space="preserve">In April 2012, a second </w:t>
      </w:r>
      <w:r w:rsidR="005305D1" w:rsidRPr="00760878">
        <w:t xml:space="preserve">phase </w:t>
      </w:r>
      <w:r w:rsidR="00825BF5" w:rsidRPr="00760878">
        <w:t xml:space="preserve">of Infrastructure for Growth </w:t>
      </w:r>
      <w:r w:rsidRPr="00760878">
        <w:t xml:space="preserve">was established under the </w:t>
      </w:r>
      <w:r w:rsidR="00A622D7">
        <w:t>Aus</w:t>
      </w:r>
      <w:r w:rsidR="003160B3">
        <w:t>AID</w:t>
      </w:r>
      <w:r w:rsidR="00925F68">
        <w:noBreakHyphen/>
      </w:r>
      <w:r w:rsidRPr="00760878">
        <w:t xml:space="preserve">World Bank Partnership for South Asia </w:t>
      </w:r>
      <w:r w:rsidR="00FD12C2" w:rsidRPr="00760878">
        <w:t xml:space="preserve">Umbrella </w:t>
      </w:r>
      <w:r w:rsidRPr="00760878">
        <w:t>Trust Fund</w:t>
      </w:r>
      <w:r w:rsidR="004B5841" w:rsidRPr="00760878">
        <w:t xml:space="preserve">. </w:t>
      </w:r>
      <w:r w:rsidR="00852B5B" w:rsidRPr="00760878">
        <w:t>The f</w:t>
      </w:r>
      <w:r w:rsidRPr="00760878">
        <w:t>ive projects funded are at inception stage</w:t>
      </w:r>
      <w:r w:rsidR="003C3E6F" w:rsidRPr="00760878">
        <w:t>.</w:t>
      </w:r>
      <w:r w:rsidRPr="00760878">
        <w:t xml:space="preserve"> </w:t>
      </w:r>
      <w:r w:rsidR="003C3E6F" w:rsidRPr="00760878">
        <w:t>T</w:t>
      </w:r>
      <w:r w:rsidRPr="00760878">
        <w:t>o date</w:t>
      </w:r>
      <w:r w:rsidR="00852B5B" w:rsidRPr="00760878">
        <w:t xml:space="preserve"> these projects have conducted</w:t>
      </w:r>
      <w:r w:rsidRPr="00760878">
        <w:t>:</w:t>
      </w:r>
    </w:p>
    <w:p w:rsidR="00435319" w:rsidRDefault="00435319" w:rsidP="00760878">
      <w:pPr>
        <w:pStyle w:val="ListBullet"/>
      </w:pPr>
      <w:r>
        <w:t>utility assessments</w:t>
      </w:r>
      <w:r w:rsidR="00454994">
        <w:t xml:space="preserve"> </w:t>
      </w:r>
      <w:r>
        <w:t>in six Indian states to identify key challenges to institutional reform and capacity building needs to improve energy transmission</w:t>
      </w:r>
    </w:p>
    <w:p w:rsidR="0064607D" w:rsidRPr="00E0119F" w:rsidRDefault="00435319" w:rsidP="00760878">
      <w:pPr>
        <w:pStyle w:val="ListBullet"/>
      </w:pPr>
      <w:r>
        <w:t>inception workshops</w:t>
      </w:r>
      <w:r w:rsidR="00454994">
        <w:t xml:space="preserve"> </w:t>
      </w:r>
      <w:r>
        <w:t xml:space="preserve">in Delhi, </w:t>
      </w:r>
      <w:r w:rsidR="00852B5B">
        <w:t xml:space="preserve">Dhaka, Islamabad and </w:t>
      </w:r>
      <w:r>
        <w:t>Kathmandu, to inform a regional study on energy security and trade</w:t>
      </w:r>
      <w:r w:rsidR="00303C94">
        <w:t>—t</w:t>
      </w:r>
      <w:r>
        <w:t xml:space="preserve">he study will highlight key domestic policy challenges to be addressed to meet growing </w:t>
      </w:r>
      <w:r w:rsidR="00454994">
        <w:t xml:space="preserve">regional </w:t>
      </w:r>
      <w:r>
        <w:t>demand for energy, and propose approaches to regionalisation for further analysis</w:t>
      </w:r>
      <w:r w:rsidR="00852B5B">
        <w:t>.</w:t>
      </w:r>
      <w:r>
        <w:t xml:space="preserve"> </w:t>
      </w:r>
    </w:p>
    <w:p w:rsidR="00435319" w:rsidRPr="00760878" w:rsidRDefault="00435319" w:rsidP="00760878">
      <w:pPr>
        <w:pStyle w:val="BodyText"/>
      </w:pPr>
      <w:r w:rsidRPr="00760878">
        <w:t xml:space="preserve">From 2013–14, </w:t>
      </w:r>
      <w:r w:rsidR="00A622D7">
        <w:t>DFAT</w:t>
      </w:r>
      <w:r w:rsidRPr="00760878">
        <w:t xml:space="preserve"> will consolidate all new and existing </w:t>
      </w:r>
      <w:r w:rsidR="00303C94" w:rsidRPr="00760878">
        <w:t xml:space="preserve">aid </w:t>
      </w:r>
      <w:r w:rsidRPr="00760878">
        <w:t>investments contribut</w:t>
      </w:r>
      <w:r w:rsidR="00303C94" w:rsidRPr="00760878">
        <w:t>ing</w:t>
      </w:r>
      <w:r w:rsidRPr="00760878">
        <w:t xml:space="preserve"> to this objective under </w:t>
      </w:r>
      <w:r w:rsidR="00303C94" w:rsidRPr="00760878">
        <w:t xml:space="preserve">its </w:t>
      </w:r>
      <w:r w:rsidRPr="00760878">
        <w:t>forthcoming Regional Connectivity Investment Strategy</w:t>
      </w:r>
      <w:r w:rsidR="004B5841" w:rsidRPr="00760878">
        <w:t xml:space="preserve">. </w:t>
      </w:r>
      <w:r w:rsidR="00AA2DA9" w:rsidRPr="00760878">
        <w:t>Th</w:t>
      </w:r>
      <w:r w:rsidR="00303C94" w:rsidRPr="00760878">
        <w:t>e strategy</w:t>
      </w:r>
      <w:r w:rsidR="00AA2DA9" w:rsidRPr="00760878">
        <w:t xml:space="preserve"> will include a </w:t>
      </w:r>
      <w:r w:rsidRPr="00760878">
        <w:t xml:space="preserve">comprehensive performance assessment framework to track progress </w:t>
      </w:r>
      <w:r w:rsidR="00303C94" w:rsidRPr="00760878">
        <w:t xml:space="preserve">of </w:t>
      </w:r>
      <w:r w:rsidRPr="00760878">
        <w:t xml:space="preserve">implementation partners. </w:t>
      </w:r>
      <w:r w:rsidR="00AA2DA9" w:rsidRPr="00760878">
        <w:t>G</w:t>
      </w:r>
      <w:r w:rsidRPr="00760878">
        <w:t xml:space="preserve">ender and disability disaggregated data </w:t>
      </w:r>
      <w:r w:rsidR="00570352" w:rsidRPr="00760878">
        <w:t xml:space="preserve">will be collected </w:t>
      </w:r>
      <w:r w:rsidRPr="00760878">
        <w:t xml:space="preserve">so </w:t>
      </w:r>
      <w:r w:rsidR="00303C94" w:rsidRPr="00760878">
        <w:t xml:space="preserve">we can analyse </w:t>
      </w:r>
      <w:r w:rsidRPr="00760878">
        <w:t xml:space="preserve">the impacts of </w:t>
      </w:r>
      <w:r w:rsidR="00303C94" w:rsidRPr="00760878">
        <w:t xml:space="preserve">our </w:t>
      </w:r>
      <w:r w:rsidRPr="00760878">
        <w:t xml:space="preserve">activities on different population groups. </w:t>
      </w:r>
    </w:p>
    <w:p w:rsidR="00AE0A1D" w:rsidRPr="00330C62" w:rsidRDefault="00AE0A1D" w:rsidP="00760878">
      <w:pPr>
        <w:pStyle w:val="Heading2"/>
        <w:rPr>
          <w:sz w:val="28"/>
        </w:rPr>
      </w:pPr>
      <w:r w:rsidRPr="00330C62">
        <w:rPr>
          <w:sz w:val="28"/>
        </w:rPr>
        <w:t xml:space="preserve">Other—health, </w:t>
      </w:r>
      <w:r w:rsidR="00FE3E66" w:rsidRPr="00330C62">
        <w:rPr>
          <w:sz w:val="28"/>
        </w:rPr>
        <w:t xml:space="preserve">crosscutting and </w:t>
      </w:r>
      <w:r w:rsidRPr="00330C62">
        <w:rPr>
          <w:sz w:val="28"/>
        </w:rPr>
        <w:t xml:space="preserve">legacy </w:t>
      </w:r>
      <w:r w:rsidR="00FE3E66" w:rsidRPr="00330C62">
        <w:rPr>
          <w:sz w:val="28"/>
        </w:rPr>
        <w:t>programs</w:t>
      </w:r>
    </w:p>
    <w:p w:rsidR="00AE0A1D" w:rsidRPr="00760878" w:rsidRDefault="00AE0A1D" w:rsidP="00760878">
      <w:pPr>
        <w:pStyle w:val="BodyText"/>
      </w:pPr>
      <w:r w:rsidRPr="00760878">
        <w:t>Th</w:t>
      </w:r>
      <w:r w:rsidR="00303C94" w:rsidRPr="00760878">
        <w:t>e initiatives described in th</w:t>
      </w:r>
      <w:r w:rsidRPr="00760878">
        <w:t xml:space="preserve">is section </w:t>
      </w:r>
      <w:r w:rsidR="00303C94" w:rsidRPr="00760878">
        <w:t xml:space="preserve">are </w:t>
      </w:r>
      <w:r w:rsidRPr="00760878">
        <w:t>rat</w:t>
      </w:r>
      <w:r w:rsidR="00303C94" w:rsidRPr="00760878">
        <w:t>ed</w:t>
      </w:r>
      <w:r w:rsidRPr="00760878">
        <w:t xml:space="preserve"> </w:t>
      </w:r>
      <w:r w:rsidR="001B1ECC" w:rsidRPr="00760878">
        <w:t xml:space="preserve">amber. This rating reflects </w:t>
      </w:r>
      <w:r w:rsidR="009E4FA7" w:rsidRPr="00760878">
        <w:t>the variable performance of individual activities</w:t>
      </w:r>
      <w:r w:rsidRPr="00760878">
        <w:t xml:space="preserve">. We plan to apply lessons learned </w:t>
      </w:r>
      <w:r w:rsidR="00303C94" w:rsidRPr="00760878">
        <w:t xml:space="preserve">from these reports </w:t>
      </w:r>
      <w:r w:rsidRPr="00760878">
        <w:t>in future program design and management of the regional program.</w:t>
      </w:r>
    </w:p>
    <w:p w:rsidR="00AE0A1D" w:rsidRPr="00760878" w:rsidRDefault="00303C94" w:rsidP="00760878">
      <w:pPr>
        <w:pStyle w:val="BodyText"/>
      </w:pPr>
      <w:r w:rsidRPr="00760878">
        <w:t>These i</w:t>
      </w:r>
      <w:r w:rsidR="00AE0A1D" w:rsidRPr="00760878">
        <w:t>nitiatives</w:t>
      </w:r>
      <w:r w:rsidRPr="00760878">
        <w:t xml:space="preserve"> were allocated </w:t>
      </w:r>
      <w:r w:rsidR="00454994" w:rsidRPr="00760878">
        <w:t xml:space="preserve">40 </w:t>
      </w:r>
      <w:r w:rsidR="00AE0A1D" w:rsidRPr="00760878">
        <w:t xml:space="preserve">per cent of South and West Asia regional funding in 2012–13. </w:t>
      </w:r>
    </w:p>
    <w:p w:rsidR="00AE0A1D" w:rsidRPr="00760878" w:rsidRDefault="00AE0A1D" w:rsidP="00151F30">
      <w:pPr>
        <w:pStyle w:val="Heading3"/>
      </w:pPr>
      <w:r w:rsidRPr="00760878">
        <w:lastRenderedPageBreak/>
        <w:t xml:space="preserve">Core </w:t>
      </w:r>
      <w:r w:rsidR="00FE3E66" w:rsidRPr="00760878">
        <w:t>f</w:t>
      </w:r>
      <w:r w:rsidRPr="00760878">
        <w:t xml:space="preserve">unding to </w:t>
      </w:r>
      <w:r w:rsidR="00A60CDC" w:rsidRPr="00760878">
        <w:t xml:space="preserve">the </w:t>
      </w:r>
      <w:r w:rsidRPr="00760878">
        <w:t>International Planned Parenthood Federation (</w:t>
      </w:r>
      <w:r w:rsidR="00303C94" w:rsidRPr="00760878">
        <w:t xml:space="preserve">total </w:t>
      </w:r>
      <w:r w:rsidRPr="00760878">
        <w:t>$11 million; 2012</w:t>
      </w:r>
      <w:r w:rsidR="00366C3B" w:rsidRPr="00760878">
        <w:t>–</w:t>
      </w:r>
      <w:r w:rsidRPr="00760878">
        <w:t>13 $5 million)</w:t>
      </w:r>
    </w:p>
    <w:p w:rsidR="00ED6B41" w:rsidRPr="00091C5C" w:rsidRDefault="00A622D7" w:rsidP="00760878">
      <w:pPr>
        <w:pStyle w:val="BodyText"/>
      </w:pPr>
      <w:r>
        <w:t>Australia</w:t>
      </w:r>
      <w:r w:rsidR="00AE0A1D">
        <w:t xml:space="preserve"> has a core funding agreement with the</w:t>
      </w:r>
      <w:r w:rsidR="00AE0A1D" w:rsidRPr="009409C5">
        <w:t xml:space="preserve"> </w:t>
      </w:r>
      <w:r w:rsidR="00AE0A1D" w:rsidRPr="003900E5">
        <w:t>International Planned Parenthood Federation</w:t>
      </w:r>
      <w:r w:rsidR="00AE0A1D">
        <w:t xml:space="preserve"> (IPPF)</w:t>
      </w:r>
      <w:r w:rsidR="00AE0A1D" w:rsidRPr="005C7821">
        <w:t xml:space="preserve"> to implement </w:t>
      </w:r>
      <w:r w:rsidR="001B1ECC">
        <w:t>IPPF’s</w:t>
      </w:r>
      <w:r w:rsidR="00AE0A1D" w:rsidRPr="005C7821">
        <w:t xml:space="preserve"> South Asia Regional Strategy 2010</w:t>
      </w:r>
      <w:r w:rsidR="00AE0A1D">
        <w:t>–</w:t>
      </w:r>
      <w:r w:rsidR="00AE0A1D" w:rsidRPr="005C7821">
        <w:t>15</w:t>
      </w:r>
      <w:r w:rsidR="00AE0A1D">
        <w:t xml:space="preserve">. </w:t>
      </w:r>
      <w:r w:rsidR="00AE0A1D" w:rsidRPr="005C7821">
        <w:t>With Australian funding,</w:t>
      </w:r>
      <w:r w:rsidR="00AE0A1D">
        <w:t xml:space="preserve"> the federation</w:t>
      </w:r>
      <w:r w:rsidR="00AE0A1D" w:rsidRPr="005C7821">
        <w:t xml:space="preserve"> supports five </w:t>
      </w:r>
      <w:r w:rsidR="00AE0A1D">
        <w:t>m</w:t>
      </w:r>
      <w:r w:rsidR="00AE0A1D" w:rsidRPr="005C7821">
        <w:t xml:space="preserve">ember </w:t>
      </w:r>
      <w:r w:rsidR="00AE0A1D">
        <w:t>a</w:t>
      </w:r>
      <w:r w:rsidR="00AE0A1D" w:rsidRPr="005C7821">
        <w:t>ssociations in Bangladesh, India, Maldives</w:t>
      </w:r>
      <w:r w:rsidR="00AE0A1D">
        <w:t>,</w:t>
      </w:r>
      <w:r w:rsidR="00AE0A1D" w:rsidRPr="005C7821">
        <w:t xml:space="preserve"> Nepal and</w:t>
      </w:r>
      <w:r w:rsidR="00AE0A1D">
        <w:t xml:space="preserve"> </w:t>
      </w:r>
      <w:r w:rsidR="00AE0A1D" w:rsidRPr="005C7821">
        <w:t>Sri Lanka to</w:t>
      </w:r>
      <w:r w:rsidR="00AE0A1D">
        <w:t xml:space="preserve"> improve</w:t>
      </w:r>
      <w:r w:rsidR="00ED6B41">
        <w:t xml:space="preserve"> </w:t>
      </w:r>
      <w:r w:rsidR="00ED6B41" w:rsidRPr="005C7821">
        <w:rPr>
          <w:rFonts w:cs="Arial"/>
        </w:rPr>
        <w:t>maternal and child health</w:t>
      </w:r>
      <w:r w:rsidR="00ED6B41">
        <w:rPr>
          <w:rFonts w:cs="Arial"/>
        </w:rPr>
        <w:t xml:space="preserve"> services and </w:t>
      </w:r>
      <w:r w:rsidR="00ED6B41" w:rsidRPr="005C7821">
        <w:rPr>
          <w:rFonts w:cs="Arial"/>
        </w:rPr>
        <w:t>sexual and reproductive health services</w:t>
      </w:r>
      <w:r w:rsidR="00ED6B41">
        <w:rPr>
          <w:rFonts w:cs="Arial"/>
        </w:rPr>
        <w:t>.</w:t>
      </w:r>
    </w:p>
    <w:p w:rsidR="00AE0A1D" w:rsidRDefault="00AE0A1D" w:rsidP="00760878">
      <w:pPr>
        <w:pStyle w:val="BodyText"/>
      </w:pPr>
      <w:r>
        <w:rPr>
          <w:rFonts w:cs="Arial"/>
        </w:rPr>
        <w:t xml:space="preserve">Activities </w:t>
      </w:r>
      <w:r w:rsidRPr="005C7821">
        <w:rPr>
          <w:rFonts w:cs="Arial"/>
        </w:rPr>
        <w:t>address gender</w:t>
      </w:r>
      <w:r>
        <w:rPr>
          <w:rFonts w:cs="Arial"/>
        </w:rPr>
        <w:t>-</w:t>
      </w:r>
      <w:r w:rsidRPr="005C7821">
        <w:rPr>
          <w:rFonts w:cs="Arial"/>
        </w:rPr>
        <w:t>based issues, health system issues</w:t>
      </w:r>
      <w:r>
        <w:rPr>
          <w:rFonts w:cs="Arial"/>
        </w:rPr>
        <w:t xml:space="preserve">, and </w:t>
      </w:r>
      <w:r w:rsidRPr="005C7821">
        <w:rPr>
          <w:rFonts w:cs="Arial"/>
        </w:rPr>
        <w:t>outreach measures to increase access</w:t>
      </w:r>
      <w:r>
        <w:rPr>
          <w:rFonts w:cs="Arial"/>
        </w:rPr>
        <w:t xml:space="preserve"> and sustainability. </w:t>
      </w:r>
      <w:r>
        <w:t>Interim reporting sho</w:t>
      </w:r>
      <w:r w:rsidR="00925F68">
        <w:t>wed that Australian funding ($4 </w:t>
      </w:r>
      <w:r>
        <w:t>million in 2011</w:t>
      </w:r>
      <w:r w:rsidR="00195237">
        <w:t>–</w:t>
      </w:r>
      <w:r>
        <w:t>12 and $5</w:t>
      </w:r>
      <w:r w:rsidR="0002633D">
        <w:t> </w:t>
      </w:r>
      <w:r>
        <w:t>million in 2012</w:t>
      </w:r>
      <w:r w:rsidR="00195237">
        <w:t>–</w:t>
      </w:r>
      <w:r>
        <w:t xml:space="preserve">13) </w:t>
      </w:r>
      <w:r w:rsidR="00A60CDC">
        <w:t xml:space="preserve">has </w:t>
      </w:r>
      <w:r>
        <w:t>provided:</w:t>
      </w:r>
    </w:p>
    <w:p w:rsidR="00AE0A1D" w:rsidRDefault="00AE0A1D" w:rsidP="00760878">
      <w:pPr>
        <w:pStyle w:val="ListBullet"/>
      </w:pPr>
      <w:r>
        <w:t>more than</w:t>
      </w:r>
      <w:r w:rsidRPr="005C7821">
        <w:t xml:space="preserve"> 360</w:t>
      </w:r>
      <w:r>
        <w:t xml:space="preserve"> </w:t>
      </w:r>
      <w:r w:rsidRPr="005C7821">
        <w:t>000 couple years of protection</w:t>
      </w:r>
      <w:r>
        <w:rPr>
          <w:rStyle w:val="FootnoteReference"/>
        </w:rPr>
        <w:footnoteReference w:id="3"/>
      </w:r>
      <w:r w:rsidRPr="005C7821">
        <w:t>, averting arou</w:t>
      </w:r>
      <w:r>
        <w:t>nd 105  000  unintended pregnancies (a 6</w:t>
      </w:r>
      <w:r w:rsidR="0002633D">
        <w:t xml:space="preserve"> per cent </w:t>
      </w:r>
      <w:r>
        <w:t>increase from 2010</w:t>
      </w:r>
      <w:r w:rsidR="00195237">
        <w:t>–</w:t>
      </w:r>
      <w:r>
        <w:t>11 and a 1</w:t>
      </w:r>
      <w:r w:rsidR="0002633D">
        <w:t xml:space="preserve"> per cent</w:t>
      </w:r>
      <w:r>
        <w:t xml:space="preserve"> increase from 2011</w:t>
      </w:r>
      <w:r w:rsidR="00195237">
        <w:t>–</w:t>
      </w:r>
      <w:r>
        <w:t>12)</w:t>
      </w:r>
    </w:p>
    <w:p w:rsidR="00AE0A1D" w:rsidRDefault="00AE0A1D" w:rsidP="00760878">
      <w:pPr>
        <w:pStyle w:val="ListBullet"/>
      </w:pPr>
      <w:r>
        <w:t>more than</w:t>
      </w:r>
      <w:r w:rsidRPr="005C7821">
        <w:t xml:space="preserve"> 370</w:t>
      </w:r>
      <w:r>
        <w:t xml:space="preserve"> </w:t>
      </w:r>
      <w:r w:rsidRPr="005C7821">
        <w:t>000 maternal and child health services, averting around 200</w:t>
      </w:r>
      <w:r>
        <w:t> </w:t>
      </w:r>
      <w:r w:rsidRPr="005C7821">
        <w:t xml:space="preserve"> maternal </w:t>
      </w:r>
      <w:r>
        <w:t>deaths and 26 000 maternal Disability Adjusted Life Years</w:t>
      </w:r>
      <w:r>
        <w:rPr>
          <w:rStyle w:val="FootnoteReference"/>
        </w:rPr>
        <w:footnoteReference w:id="4"/>
      </w:r>
    </w:p>
    <w:p w:rsidR="00AE0A1D" w:rsidRDefault="00AE0A1D" w:rsidP="00760878">
      <w:pPr>
        <w:pStyle w:val="ListBullet"/>
      </w:pPr>
      <w:r w:rsidRPr="005C7821">
        <w:t>almost 4 million sexual an</w:t>
      </w:r>
      <w:r>
        <w:t xml:space="preserve">d reproductive health services, </w:t>
      </w:r>
      <w:r w:rsidRPr="005C7821">
        <w:t xml:space="preserve">averting </w:t>
      </w:r>
      <w:r>
        <w:t>more than</w:t>
      </w:r>
      <w:r w:rsidRPr="005C7821">
        <w:t xml:space="preserve"> 26</w:t>
      </w:r>
      <w:r>
        <w:t xml:space="preserve"> </w:t>
      </w:r>
      <w:r w:rsidRPr="005C7821">
        <w:t>000 unsafe abortions</w:t>
      </w:r>
      <w:r>
        <w:t xml:space="preserve">. </w:t>
      </w:r>
    </w:p>
    <w:p w:rsidR="00AE0A1D" w:rsidRDefault="00A60CDC" w:rsidP="00760878">
      <w:pPr>
        <w:pStyle w:val="BodyText"/>
      </w:pPr>
      <w:r>
        <w:t xml:space="preserve">Our funding </w:t>
      </w:r>
      <w:r w:rsidR="00AE0A1D">
        <w:t xml:space="preserve">to </w:t>
      </w:r>
      <w:r>
        <w:t xml:space="preserve">the </w:t>
      </w:r>
      <w:r w:rsidR="00AE0A1D">
        <w:t xml:space="preserve">IPPF under the South and West Asia Regional </w:t>
      </w:r>
      <w:r w:rsidR="001B1ECC">
        <w:t>P</w:t>
      </w:r>
      <w:r w:rsidR="00AE0A1D">
        <w:t>rogram will cease in 2013</w:t>
      </w:r>
      <w:r w:rsidR="00195237">
        <w:t>–</w:t>
      </w:r>
      <w:r w:rsidR="00AE0A1D">
        <w:t xml:space="preserve">14 in line with </w:t>
      </w:r>
      <w:r>
        <w:t xml:space="preserve">program </w:t>
      </w:r>
      <w:r w:rsidR="00AE0A1D">
        <w:t>consolidation under the two main pillars</w:t>
      </w:r>
      <w:r w:rsidR="004B5841">
        <w:t xml:space="preserve">. </w:t>
      </w:r>
      <w:r w:rsidR="00A622D7">
        <w:t>DFAT</w:t>
      </w:r>
      <w:r>
        <w:t xml:space="preserve"> will have a</w:t>
      </w:r>
      <w:r w:rsidR="00F65F44">
        <w:t xml:space="preserve">n </w:t>
      </w:r>
      <w:r>
        <w:t>i</w:t>
      </w:r>
      <w:r w:rsidR="00F65F44">
        <w:t xml:space="preserve">ndependent </w:t>
      </w:r>
      <w:r>
        <w:t>c</w:t>
      </w:r>
      <w:r w:rsidR="00F65F44">
        <w:t xml:space="preserve">ompletion </w:t>
      </w:r>
      <w:r>
        <w:t>r</w:t>
      </w:r>
      <w:r w:rsidR="00F65F44">
        <w:t xml:space="preserve">eview </w:t>
      </w:r>
      <w:r>
        <w:t xml:space="preserve">completed </w:t>
      </w:r>
      <w:r w:rsidR="00F65F44">
        <w:t xml:space="preserve">to consolidate results </w:t>
      </w:r>
      <w:r>
        <w:t xml:space="preserve">from the IPPF </w:t>
      </w:r>
      <w:r w:rsidR="00F65F44">
        <w:t xml:space="preserve">and ensure lessons </w:t>
      </w:r>
      <w:r>
        <w:t xml:space="preserve">learned are </w:t>
      </w:r>
      <w:r w:rsidR="00F65F44">
        <w:t xml:space="preserve">fed into </w:t>
      </w:r>
      <w:r w:rsidR="00A622D7">
        <w:t>the department’s</w:t>
      </w:r>
      <w:r w:rsidR="001B1ECC">
        <w:t xml:space="preserve"> </w:t>
      </w:r>
      <w:r w:rsidR="00F65F44">
        <w:t>global support to</w:t>
      </w:r>
      <w:r>
        <w:t xml:space="preserve"> the</w:t>
      </w:r>
      <w:r w:rsidR="00F65F44">
        <w:t xml:space="preserve"> IPPF.</w:t>
      </w:r>
    </w:p>
    <w:p w:rsidR="00AE0A1D" w:rsidRPr="00091C5C" w:rsidRDefault="00AE0A1D" w:rsidP="006277B0">
      <w:pPr>
        <w:pStyle w:val="Heading3"/>
      </w:pPr>
      <w:r w:rsidRPr="00F65F44">
        <w:t>United Nations Office on Drugs and Crimes Project (</w:t>
      </w:r>
      <w:r w:rsidR="00195237">
        <w:t>t</w:t>
      </w:r>
      <w:r w:rsidR="00E31958" w:rsidRPr="00F65F44">
        <w:t xml:space="preserve">otal </w:t>
      </w:r>
      <w:r w:rsidRPr="00F65F44">
        <w:t>$9.7 million</w:t>
      </w:r>
      <w:r w:rsidR="00303C94">
        <w:t>;</w:t>
      </w:r>
      <w:r w:rsidR="0094100E">
        <w:t xml:space="preserve"> </w:t>
      </w:r>
      <w:r w:rsidR="00942E6E">
        <w:t>no funding allocat</w:t>
      </w:r>
      <w:r w:rsidR="00303C94">
        <w:t>ed</w:t>
      </w:r>
      <w:r w:rsidR="00942E6E">
        <w:t xml:space="preserve"> in 2012</w:t>
      </w:r>
      <w:r w:rsidR="00303C94">
        <w:t>–</w:t>
      </w:r>
      <w:r w:rsidR="00942E6E">
        <w:t>13</w:t>
      </w:r>
      <w:r>
        <w:t>)</w:t>
      </w:r>
    </w:p>
    <w:p w:rsidR="006277B0" w:rsidRDefault="00AE0A1D" w:rsidP="00760878">
      <w:pPr>
        <w:pStyle w:val="BodyText"/>
      </w:pPr>
      <w:r w:rsidRPr="005C7821">
        <w:t xml:space="preserve">Since 2007, </w:t>
      </w:r>
      <w:r w:rsidR="00A622D7">
        <w:t>Australia</w:t>
      </w:r>
      <w:r w:rsidRPr="005C7821">
        <w:t xml:space="preserve"> has supported </w:t>
      </w:r>
      <w:r w:rsidR="00A60CDC">
        <w:t xml:space="preserve">the </w:t>
      </w:r>
      <w:r>
        <w:t>U</w:t>
      </w:r>
      <w:r w:rsidR="00A60CDC">
        <w:t>N</w:t>
      </w:r>
      <w:r>
        <w:t xml:space="preserve"> Office on Drugs and Crimes</w:t>
      </w:r>
      <w:r w:rsidRPr="005C7821">
        <w:t xml:space="preserve"> project to</w:t>
      </w:r>
      <w:r w:rsidRPr="005C7821">
        <w:rPr>
          <w:u w:val="single"/>
        </w:rPr>
        <w:t xml:space="preserve"> </w:t>
      </w:r>
      <w:r w:rsidRPr="00821BFD">
        <w:t xml:space="preserve">reduce transmission of HIV among </w:t>
      </w:r>
      <w:r>
        <w:t>the most at</w:t>
      </w:r>
      <w:r w:rsidR="00A60CDC">
        <w:t>-</w:t>
      </w:r>
      <w:r>
        <w:t xml:space="preserve">risk populations, particularly </w:t>
      </w:r>
      <w:r w:rsidRPr="00821BFD">
        <w:t>injecting drug users</w:t>
      </w:r>
      <w:r>
        <w:t>,</w:t>
      </w:r>
      <w:r w:rsidRPr="00821BFD">
        <w:t xml:space="preserve"> in South Asian Association for Regional Cooperation (SAARC) countries. </w:t>
      </w:r>
      <w:r>
        <w:t xml:space="preserve">The project assists governments to scale up comprehensive harm reduction, prevention and care programs for injecting drug users and their regular sex partners, through advocacy for initiation, scale-up, capacity building and support of prevention and treatment programs. </w:t>
      </w:r>
    </w:p>
    <w:p w:rsidR="00AE0A1D" w:rsidRDefault="00AE0A1D" w:rsidP="00760878">
      <w:pPr>
        <w:pStyle w:val="BodyText"/>
      </w:pPr>
      <w:r w:rsidRPr="00821BFD">
        <w:t>The</w:t>
      </w:r>
      <w:r w:rsidRPr="005C7821">
        <w:t xml:space="preserve"> project</w:t>
      </w:r>
      <w:r>
        <w:t>:</w:t>
      </w:r>
    </w:p>
    <w:p w:rsidR="00AE0A1D" w:rsidRPr="0033317A" w:rsidRDefault="00AE0A1D" w:rsidP="00760878">
      <w:pPr>
        <w:pStyle w:val="ListBullet"/>
      </w:pPr>
      <w:r>
        <w:rPr>
          <w:lang w:val="en-GB"/>
        </w:rPr>
        <w:t>improved health care delivery to high</w:t>
      </w:r>
      <w:r w:rsidR="00A60CDC">
        <w:rPr>
          <w:lang w:val="en-GB"/>
        </w:rPr>
        <w:t>-</w:t>
      </w:r>
      <w:r>
        <w:rPr>
          <w:lang w:val="en-GB"/>
        </w:rPr>
        <w:t>risk populations through supporting 45 centres that provide a comprehensive package of harm reduction, prevention and care programs to drug users and their sex partners</w:t>
      </w:r>
    </w:p>
    <w:p w:rsidR="00AE0A1D" w:rsidRDefault="00AE0A1D" w:rsidP="00760878">
      <w:pPr>
        <w:pStyle w:val="ListBullet"/>
      </w:pPr>
      <w:r>
        <w:t>improved access to health care by providing treatment services to 1400 people who are part of marginalised populations, including commercial sex workers, injecting drug users and men who have sex with men</w:t>
      </w:r>
    </w:p>
    <w:p w:rsidR="00AE0A1D" w:rsidRDefault="00AE0A1D" w:rsidP="00760878">
      <w:pPr>
        <w:pStyle w:val="ListBullet"/>
      </w:pPr>
      <w:r>
        <w:t xml:space="preserve">supported capacity building of governments of SAARC member countries to develop national HIV and drug policies and strengthen their national response to prevent HIV among drug users. </w:t>
      </w:r>
    </w:p>
    <w:p w:rsidR="00157DEF" w:rsidRDefault="00AE0A1D" w:rsidP="00760878">
      <w:pPr>
        <w:pStyle w:val="BodyText"/>
      </w:pPr>
      <w:r>
        <w:lastRenderedPageBreak/>
        <w:t xml:space="preserve">The project contributes to </w:t>
      </w:r>
      <w:r w:rsidR="001B1ECC">
        <w:t xml:space="preserve">Australia’s </w:t>
      </w:r>
      <w:r>
        <w:t>overarching poverty alleviation objective</w:t>
      </w:r>
      <w:r w:rsidR="00A60CDC">
        <w:t xml:space="preserve"> by </w:t>
      </w:r>
      <w:r>
        <w:t xml:space="preserve">working in target populations </w:t>
      </w:r>
      <w:r w:rsidR="00A60CDC">
        <w:t xml:space="preserve">that </w:t>
      </w:r>
      <w:r>
        <w:t>are marginalised, socially excluded and often highly vulnerable</w:t>
      </w:r>
      <w:r w:rsidR="004B5841">
        <w:t xml:space="preserve">. </w:t>
      </w:r>
      <w:r w:rsidR="00E31958">
        <w:t xml:space="preserve">The project </w:t>
      </w:r>
      <w:r w:rsidR="0002633D">
        <w:t xml:space="preserve">came </w:t>
      </w:r>
      <w:r w:rsidR="00E31958">
        <w:t>to an end in June 2013.</w:t>
      </w:r>
    </w:p>
    <w:p w:rsidR="00AE0A1D" w:rsidRDefault="00AE0A1D" w:rsidP="00151F30">
      <w:pPr>
        <w:pStyle w:val="Heading3"/>
      </w:pPr>
      <w:r w:rsidRPr="003900E5">
        <w:t xml:space="preserve">South Asia Food and Nutrition Security Initiative </w:t>
      </w:r>
      <w:r>
        <w:t>(</w:t>
      </w:r>
      <w:r w:rsidR="00195237">
        <w:t>t</w:t>
      </w:r>
      <w:r w:rsidR="00E31958">
        <w:t xml:space="preserve">otal </w:t>
      </w:r>
      <w:r>
        <w:t xml:space="preserve">$5.77 million; </w:t>
      </w:r>
      <w:r w:rsidR="00E31958">
        <w:t>2012</w:t>
      </w:r>
      <w:r w:rsidR="00195237">
        <w:t>–</w:t>
      </w:r>
      <w:r w:rsidR="00E31958">
        <w:t xml:space="preserve">13 </w:t>
      </w:r>
      <w:r w:rsidR="00925F68">
        <w:t>$1 </w:t>
      </w:r>
      <w:r>
        <w:t>million)</w:t>
      </w:r>
    </w:p>
    <w:p w:rsidR="00AE0A1D" w:rsidRPr="00E60E36" w:rsidRDefault="00AE0A1D" w:rsidP="00760878">
      <w:pPr>
        <w:pStyle w:val="BodyText"/>
      </w:pPr>
      <w:r w:rsidRPr="003900E5">
        <w:t>The South Asia Food and Nutrition Security Initiative</w:t>
      </w:r>
      <w:r w:rsidR="007253B9">
        <w:t xml:space="preserve"> (SAFANSI)</w:t>
      </w:r>
      <w:r>
        <w:t xml:space="preserve"> </w:t>
      </w:r>
      <w:r w:rsidRPr="005C7821">
        <w:t>address</w:t>
      </w:r>
      <w:r>
        <w:t>es</w:t>
      </w:r>
      <w:r w:rsidRPr="005C7821">
        <w:t xml:space="preserve"> the South Asian </w:t>
      </w:r>
      <w:r>
        <w:t>E</w:t>
      </w:r>
      <w:r w:rsidRPr="005C7821">
        <w:t>nigma</w:t>
      </w:r>
      <w:r>
        <w:t xml:space="preserve">. This is </w:t>
      </w:r>
      <w:r w:rsidRPr="005C7821">
        <w:t>the phenomenon of</w:t>
      </w:r>
      <w:r>
        <w:t xml:space="preserve"> </w:t>
      </w:r>
      <w:r w:rsidRPr="00E60E36">
        <w:t>rapid economic growth</w:t>
      </w:r>
      <w:r>
        <w:t xml:space="preserve"> with </w:t>
      </w:r>
      <w:r w:rsidRPr="00E60E36">
        <w:t>reductions in absolute and relative levels of poverty</w:t>
      </w:r>
      <w:r>
        <w:t xml:space="preserve">, </w:t>
      </w:r>
      <w:r w:rsidRPr="00E60E36">
        <w:t>but</w:t>
      </w:r>
      <w:r>
        <w:t xml:space="preserve"> with</w:t>
      </w:r>
      <w:r w:rsidRPr="00E60E36">
        <w:t xml:space="preserve"> little progress in reducing food insecurity and under-nutrition. </w:t>
      </w:r>
      <w:r w:rsidR="00CF14FF">
        <w:t xml:space="preserve">SAFANSI </w:t>
      </w:r>
      <w:r w:rsidR="001B1ECC">
        <w:t>catalyses</w:t>
      </w:r>
      <w:r w:rsidRPr="00E60E36">
        <w:t xml:space="preserve"> increas</w:t>
      </w:r>
      <w:r>
        <w:t>ed</w:t>
      </w:r>
      <w:r w:rsidRPr="00E60E36">
        <w:t xml:space="preserve"> commitment </w:t>
      </w:r>
      <w:r>
        <w:t>by</w:t>
      </w:r>
      <w:r w:rsidRPr="00E60E36">
        <w:t xml:space="preserve"> governments and development partners </w:t>
      </w:r>
      <w:r>
        <w:t>for</w:t>
      </w:r>
      <w:r w:rsidRPr="00E60E36">
        <w:t xml:space="preserve"> more effective food and nutrition-related policies and </w:t>
      </w:r>
      <w:r>
        <w:t>programs</w:t>
      </w:r>
      <w:r w:rsidRPr="00E60E36">
        <w:t xml:space="preserve"> in South Asia. </w:t>
      </w:r>
    </w:p>
    <w:p w:rsidR="00AE0A1D" w:rsidRPr="007B224C" w:rsidRDefault="00CF14FF" w:rsidP="00760878">
      <w:pPr>
        <w:pStyle w:val="BodyText"/>
      </w:pPr>
      <w:r>
        <w:t>SAFANSI</w:t>
      </w:r>
      <w:r w:rsidR="00AE0A1D" w:rsidRPr="005C7821">
        <w:t xml:space="preserve"> </w:t>
      </w:r>
      <w:r w:rsidR="00AE0A1D">
        <w:t>involves</w:t>
      </w:r>
      <w:r w:rsidR="00AE0A1D" w:rsidRPr="005C7821">
        <w:t xml:space="preserve"> analysis, advocacy and capacity building</w:t>
      </w:r>
      <w:r w:rsidR="00AE0A1D">
        <w:t xml:space="preserve">. </w:t>
      </w:r>
      <w:r w:rsidR="007253B9">
        <w:t xml:space="preserve">To date, </w:t>
      </w:r>
      <w:r w:rsidR="00AE0A1D" w:rsidRPr="007B224C">
        <w:t>SAFANSI has supported:</w:t>
      </w:r>
    </w:p>
    <w:p w:rsidR="00AE0A1D" w:rsidRPr="00E36025" w:rsidRDefault="00AE0A1D" w:rsidP="00760878">
      <w:pPr>
        <w:pStyle w:val="ListBullet"/>
      </w:pPr>
      <w:r w:rsidRPr="00E36025">
        <w:t xml:space="preserve">an extensive consultation on </w:t>
      </w:r>
      <w:r w:rsidR="00CF14FF">
        <w:t>g</w:t>
      </w:r>
      <w:r w:rsidRPr="00E36025">
        <w:t xml:space="preserve">ender and </w:t>
      </w:r>
      <w:r w:rsidR="00CF14FF">
        <w:t>n</w:t>
      </w:r>
      <w:r w:rsidRPr="00E36025">
        <w:t xml:space="preserve">utrition </w:t>
      </w:r>
      <w:r w:rsidR="00CF14FF">
        <w:t>m</w:t>
      </w:r>
      <w:r w:rsidRPr="00E36025">
        <w:t>appin</w:t>
      </w:r>
      <w:r>
        <w:t>g</w:t>
      </w:r>
      <w:r w:rsidRPr="00E36025">
        <w:t xml:space="preserve">, to target adolescent girls and mothers to identify </w:t>
      </w:r>
      <w:r w:rsidR="00CF14FF">
        <w:t>the impact</w:t>
      </w:r>
      <w:r w:rsidR="00CF14FF" w:rsidRPr="00E36025">
        <w:t xml:space="preserve"> </w:t>
      </w:r>
      <w:r w:rsidRPr="00E36025">
        <w:t xml:space="preserve">gender </w:t>
      </w:r>
      <w:r w:rsidR="00CF14FF">
        <w:t>has on</w:t>
      </w:r>
      <w:r w:rsidR="00CF14FF" w:rsidRPr="00E36025">
        <w:t xml:space="preserve"> </w:t>
      </w:r>
      <w:r w:rsidRPr="00E36025">
        <w:t>trans-generational nutrition pathways</w:t>
      </w:r>
    </w:p>
    <w:p w:rsidR="00AE0A1D" w:rsidRPr="00E36025" w:rsidRDefault="00AE0A1D" w:rsidP="00760878">
      <w:pPr>
        <w:pStyle w:val="ListBullet"/>
      </w:pPr>
      <w:r w:rsidRPr="00E36025">
        <w:t>development of nutrition action plans and frameworks in Afghanistan, Bangladesh and Nepal</w:t>
      </w:r>
    </w:p>
    <w:p w:rsidR="00AE0A1D" w:rsidRPr="00E36025" w:rsidRDefault="00CF14FF" w:rsidP="00760878">
      <w:pPr>
        <w:pStyle w:val="ListBullet"/>
      </w:pPr>
      <w:r>
        <w:t>the</w:t>
      </w:r>
      <w:r w:rsidR="0094100E">
        <w:t xml:space="preserve"> </w:t>
      </w:r>
      <w:r w:rsidR="00AE0A1D" w:rsidRPr="00E36025">
        <w:t>Leveraging Agriculture for Nutrition and Health</w:t>
      </w:r>
      <w:r>
        <w:t xml:space="preserve"> conference</w:t>
      </w:r>
      <w:r w:rsidR="00AE0A1D" w:rsidRPr="00E36025">
        <w:t xml:space="preserve">, </w:t>
      </w:r>
      <w:r w:rsidR="00AE0A1D">
        <w:t>leading to the</w:t>
      </w:r>
      <w:r w:rsidR="00AE0A1D" w:rsidRPr="00E36025">
        <w:t xml:space="preserve"> Indian Prime Minister </w:t>
      </w:r>
      <w:r w:rsidR="00AE0A1D" w:rsidRPr="00500532">
        <w:t>announ</w:t>
      </w:r>
      <w:r w:rsidR="00AE0A1D">
        <w:t>cing</w:t>
      </w:r>
      <w:r w:rsidR="00AE0A1D" w:rsidRPr="00E36025">
        <w:t xml:space="preserve"> </w:t>
      </w:r>
      <w:r>
        <w:t>government</w:t>
      </w:r>
      <w:r w:rsidRPr="00E36025">
        <w:t xml:space="preserve"> </w:t>
      </w:r>
      <w:r w:rsidR="00AE0A1D" w:rsidRPr="00E36025">
        <w:t xml:space="preserve">support for </w:t>
      </w:r>
      <w:r w:rsidR="001A672F">
        <w:t>a</w:t>
      </w:r>
      <w:r w:rsidR="00AE0A1D" w:rsidRPr="00E36025">
        <w:t xml:space="preserve"> Food and Nutrition Security agenda</w:t>
      </w:r>
      <w:r w:rsidR="001A672F">
        <w:t xml:space="preserve"> in India</w:t>
      </w:r>
      <w:r w:rsidR="00AE0A1D" w:rsidRPr="00E36025">
        <w:t xml:space="preserve"> </w:t>
      </w:r>
    </w:p>
    <w:p w:rsidR="00AE0A1D" w:rsidRPr="00E36025" w:rsidRDefault="00AE0A1D" w:rsidP="00760878">
      <w:pPr>
        <w:pStyle w:val="ListBullet"/>
      </w:pPr>
      <w:r w:rsidRPr="00E36025">
        <w:t>the Pakistan Roundtable Discussion on Agricu</w:t>
      </w:r>
      <w:r w:rsidRPr="006E37DB">
        <w:t xml:space="preserve">lture and Water, resulting </w:t>
      </w:r>
      <w:r>
        <w:t>i</w:t>
      </w:r>
      <w:r w:rsidRPr="00E36025">
        <w:t>n government demand for additional analytical work on food and nutrition security.</w:t>
      </w:r>
    </w:p>
    <w:p w:rsidR="00AE0A1D" w:rsidRDefault="00454994" w:rsidP="00760878">
      <w:pPr>
        <w:pStyle w:val="BodyText"/>
      </w:pPr>
      <w:r>
        <w:t xml:space="preserve">With </w:t>
      </w:r>
      <w:r w:rsidR="00AE0A1D">
        <w:t xml:space="preserve">consolidation of the </w:t>
      </w:r>
      <w:r w:rsidR="005541FB">
        <w:t>r</w:t>
      </w:r>
      <w:r w:rsidR="00AE0A1D">
        <w:t>egional program,</w:t>
      </w:r>
      <w:r w:rsidR="00157DEF">
        <w:t xml:space="preserve"> </w:t>
      </w:r>
      <w:r w:rsidR="00AE0A1D">
        <w:t xml:space="preserve">further funding for this initiative </w:t>
      </w:r>
      <w:r>
        <w:t xml:space="preserve">will not be provided </w:t>
      </w:r>
      <w:r w:rsidR="00AE0A1D">
        <w:t>beyond its expected completion in September 2014</w:t>
      </w:r>
      <w:r>
        <w:t>.</w:t>
      </w:r>
    </w:p>
    <w:p w:rsidR="00AE0A1D" w:rsidRPr="003900E5" w:rsidRDefault="00AE0A1D" w:rsidP="00151F30">
      <w:pPr>
        <w:pStyle w:val="Heading3"/>
      </w:pPr>
      <w:r w:rsidRPr="003900E5">
        <w:t>South Asia Scholarships Program</w:t>
      </w:r>
    </w:p>
    <w:p w:rsidR="00AE0A1D" w:rsidRDefault="009E4FA7" w:rsidP="00760878">
      <w:pPr>
        <w:pStyle w:val="BodyText"/>
      </w:pPr>
      <w:r>
        <w:t xml:space="preserve">The </w:t>
      </w:r>
      <w:r w:rsidR="00263AA5">
        <w:t>R</w:t>
      </w:r>
      <w:r>
        <w:t xml:space="preserve">egional program funds the costs of </w:t>
      </w:r>
      <w:r w:rsidR="00A622D7">
        <w:t>DFAT’s</w:t>
      </w:r>
      <w:r>
        <w:t xml:space="preserve"> managing contractor for scholarships in South Asia. </w:t>
      </w:r>
      <w:r w:rsidR="005541FB">
        <w:t xml:space="preserve">A total of 206 </w:t>
      </w:r>
      <w:r w:rsidR="00AE0A1D" w:rsidRPr="001056A2">
        <w:t xml:space="preserve">awardees </w:t>
      </w:r>
      <w:r w:rsidR="005541FB">
        <w:t>started</w:t>
      </w:r>
      <w:r w:rsidR="005541FB" w:rsidRPr="001056A2">
        <w:t xml:space="preserve"> </w:t>
      </w:r>
      <w:r w:rsidR="00AE0A1D" w:rsidRPr="001056A2">
        <w:t xml:space="preserve">study in Australia in 2012 and 190 in 2013. Awardees were selected to </w:t>
      </w:r>
      <w:r w:rsidR="00AE0A1D" w:rsidRPr="00A44868">
        <w:t xml:space="preserve">undertake study in </w:t>
      </w:r>
      <w:r w:rsidR="00AE0A1D" w:rsidRPr="001056A2">
        <w:t>priority fields and disciplines, including</w:t>
      </w:r>
      <w:r w:rsidR="005541FB">
        <w:t xml:space="preserve"> in</w:t>
      </w:r>
      <w:r w:rsidR="00AE0A1D" w:rsidRPr="001056A2">
        <w:t xml:space="preserve"> education, health,</w:t>
      </w:r>
      <w:r w:rsidR="005541FB">
        <w:t xml:space="preserve"> governance,</w:t>
      </w:r>
      <w:r w:rsidR="00AE0A1D" w:rsidRPr="001056A2">
        <w:t xml:space="preserve"> </w:t>
      </w:r>
      <w:r w:rsidR="005541FB">
        <w:t xml:space="preserve">natural resource management and </w:t>
      </w:r>
      <w:r w:rsidR="00AE0A1D" w:rsidRPr="001056A2">
        <w:t xml:space="preserve">social protection. </w:t>
      </w:r>
      <w:r w:rsidR="001C7EBC">
        <w:t>Results under the scholarships program</w:t>
      </w:r>
      <w:r w:rsidR="001C7EBC" w:rsidRPr="001056A2">
        <w:t xml:space="preserve"> </w:t>
      </w:r>
      <w:r w:rsidR="001C7EBC">
        <w:t>are capt</w:t>
      </w:r>
      <w:r w:rsidR="00AD14DC">
        <w:t xml:space="preserve">ured in the relevant bilateral </w:t>
      </w:r>
      <w:r w:rsidR="00144C39">
        <w:t>A</w:t>
      </w:r>
      <w:r w:rsidR="001C7EBC">
        <w:t>PPR.</w:t>
      </w:r>
    </w:p>
    <w:p w:rsidR="00AE0A1D" w:rsidRPr="001056A2" w:rsidRDefault="00AE0A1D" w:rsidP="00760878">
      <w:pPr>
        <w:pStyle w:val="BodyText"/>
      </w:pPr>
      <w:r w:rsidRPr="00D62144">
        <w:t>Returned awardees apply specialised technical knowledge and build links between individuals and institutions within the region and Australia</w:t>
      </w:r>
      <w:r>
        <w:t>. A tracer study conducted</w:t>
      </w:r>
      <w:r w:rsidR="001A672F">
        <w:t xml:space="preserve"> by Coffey International</w:t>
      </w:r>
      <w:r>
        <w:t xml:space="preserve"> in 2012 found that </w:t>
      </w:r>
      <w:r w:rsidR="005541FB">
        <w:t>most</w:t>
      </w:r>
      <w:r>
        <w:t xml:space="preserve"> scholars return to work in positions in government and </w:t>
      </w:r>
      <w:r w:rsidR="005541FB">
        <w:t>NGOs</w:t>
      </w:r>
      <w:r>
        <w:t xml:space="preserve"> and are generally promoted or placed in better positions compared to </w:t>
      </w:r>
      <w:r w:rsidR="005541FB">
        <w:t xml:space="preserve">their </w:t>
      </w:r>
      <w:r>
        <w:t xml:space="preserve">earlier employment. This demonstrates that the </w:t>
      </w:r>
      <w:r w:rsidR="001A672F">
        <w:t xml:space="preserve">South Asia </w:t>
      </w:r>
      <w:r w:rsidR="005541FB">
        <w:t>S</w:t>
      </w:r>
      <w:r>
        <w:t xml:space="preserve">cholarships </w:t>
      </w:r>
      <w:r w:rsidR="005541FB">
        <w:t>P</w:t>
      </w:r>
      <w:r>
        <w:t xml:space="preserve">rogram equips awardees with the skills and knowledge to drive change. </w:t>
      </w:r>
    </w:p>
    <w:p w:rsidR="00AE0A1D" w:rsidRDefault="00AE0A1D" w:rsidP="00760878">
      <w:pPr>
        <w:pStyle w:val="BodyText"/>
      </w:pPr>
      <w:r>
        <w:t xml:space="preserve">Twelve </w:t>
      </w:r>
      <w:r w:rsidRPr="004D2646">
        <w:t xml:space="preserve">new regional Australia Awards in </w:t>
      </w:r>
      <w:r>
        <w:t>w</w:t>
      </w:r>
      <w:r w:rsidRPr="004D2646">
        <w:t xml:space="preserve">ater </w:t>
      </w:r>
      <w:r>
        <w:t>r</w:t>
      </w:r>
      <w:r w:rsidRPr="004D2646">
        <w:t xml:space="preserve">esource </w:t>
      </w:r>
      <w:r>
        <w:t>m</w:t>
      </w:r>
      <w:r w:rsidRPr="004D2646">
        <w:t>anagement (</w:t>
      </w:r>
      <w:r>
        <w:t>starting</w:t>
      </w:r>
      <w:r w:rsidRPr="004D2646">
        <w:t xml:space="preserve"> in 2014</w:t>
      </w:r>
      <w:r>
        <w:t>–</w:t>
      </w:r>
      <w:r w:rsidRPr="004D2646">
        <w:t xml:space="preserve">15) </w:t>
      </w:r>
      <w:r>
        <w:t xml:space="preserve">have been established for </w:t>
      </w:r>
      <w:r w:rsidRPr="004D2646">
        <w:t>applicants from</w:t>
      </w:r>
      <w:r>
        <w:t xml:space="preserve"> </w:t>
      </w:r>
      <w:r w:rsidRPr="004D2646">
        <w:t xml:space="preserve">Bangladesh, </w:t>
      </w:r>
      <w:r>
        <w:t xml:space="preserve">Bhutan, India and </w:t>
      </w:r>
      <w:r w:rsidRPr="004D2646">
        <w:t>Nepal</w:t>
      </w:r>
      <w:r>
        <w:t xml:space="preserve">. </w:t>
      </w:r>
      <w:r w:rsidR="00942E6E">
        <w:t>Future</w:t>
      </w:r>
      <w:r>
        <w:t xml:space="preserve"> awards will align with country strategy objectives</w:t>
      </w:r>
      <w:r w:rsidR="00942E6E">
        <w:t xml:space="preserve"> following</w:t>
      </w:r>
      <w:r>
        <w:t xml:space="preserve"> a gradual transition while existing scholars finish their awards.</w:t>
      </w:r>
    </w:p>
    <w:p w:rsidR="00AE0A1D" w:rsidRDefault="00AE0A1D" w:rsidP="00151F30">
      <w:pPr>
        <w:pStyle w:val="Heading3"/>
      </w:pPr>
      <w:r w:rsidRPr="003900E5">
        <w:t>South Asia Public Sector Linkages Program</w:t>
      </w:r>
      <w:r>
        <w:t xml:space="preserve"> (</w:t>
      </w:r>
      <w:r w:rsidR="00195237">
        <w:t>t</w:t>
      </w:r>
      <w:r w:rsidR="00E31958">
        <w:t xml:space="preserve">otal </w:t>
      </w:r>
      <w:r>
        <w:t>$1</w:t>
      </w:r>
      <w:r w:rsidR="00841B69">
        <w:t>4</w:t>
      </w:r>
      <w:r>
        <w:t xml:space="preserve"> million; </w:t>
      </w:r>
      <w:r w:rsidR="00E31958">
        <w:t>2012</w:t>
      </w:r>
      <w:r w:rsidR="00195237">
        <w:t>–</w:t>
      </w:r>
      <w:r w:rsidR="00E31958">
        <w:t xml:space="preserve">13 </w:t>
      </w:r>
      <w:r>
        <w:t>$2.1</w:t>
      </w:r>
      <w:r w:rsidR="00942E6E">
        <w:t> </w:t>
      </w:r>
      <w:r>
        <w:t>million)</w:t>
      </w:r>
    </w:p>
    <w:p w:rsidR="00AE0A1D" w:rsidRDefault="00AE0A1D" w:rsidP="00760878">
      <w:pPr>
        <w:pStyle w:val="BodyText"/>
      </w:pPr>
      <w:r>
        <w:t xml:space="preserve">The South Asia Public Sector Linkages Program </w:t>
      </w:r>
      <w:r w:rsidR="001A672F">
        <w:t xml:space="preserve">supports the building of </w:t>
      </w:r>
      <w:r w:rsidRPr="004D2646">
        <w:t>link</w:t>
      </w:r>
      <w:r>
        <w:t>s</w:t>
      </w:r>
      <w:r w:rsidRPr="004D2646">
        <w:t xml:space="preserve"> </w:t>
      </w:r>
      <w:r>
        <w:t xml:space="preserve">between institutions </w:t>
      </w:r>
      <w:r w:rsidRPr="004D2646">
        <w:t xml:space="preserve">in sectors </w:t>
      </w:r>
      <w:r>
        <w:t xml:space="preserve">that </w:t>
      </w:r>
      <w:r w:rsidRPr="004D2646">
        <w:t>align with bilateral and regional program priorities</w:t>
      </w:r>
      <w:r>
        <w:t xml:space="preserve">. </w:t>
      </w:r>
      <w:r w:rsidR="005541FB">
        <w:t>S</w:t>
      </w:r>
      <w:r>
        <w:t>ectors include</w:t>
      </w:r>
      <w:r w:rsidRPr="004D2646">
        <w:t xml:space="preserve"> climate change, education</w:t>
      </w:r>
      <w:r>
        <w:t>,</w:t>
      </w:r>
      <w:r w:rsidRPr="004D2646">
        <w:t xml:space="preserve"> energy security</w:t>
      </w:r>
      <w:r>
        <w:t>,</w:t>
      </w:r>
      <w:r w:rsidRPr="004D2646">
        <w:t xml:space="preserve"> governance</w:t>
      </w:r>
      <w:r>
        <w:t>,</w:t>
      </w:r>
      <w:r w:rsidRPr="004D2646">
        <w:t xml:space="preserve"> health, public sector effectiveness, trade facilitation</w:t>
      </w:r>
      <w:r>
        <w:t xml:space="preserve"> and </w:t>
      </w:r>
      <w:r w:rsidRPr="004D2646">
        <w:t>water resource management</w:t>
      </w:r>
      <w:r>
        <w:t xml:space="preserve">. The program builds capacity to improve the management and delivery of government services in the region. </w:t>
      </w:r>
    </w:p>
    <w:p w:rsidR="0002633D" w:rsidRDefault="00AE0A1D" w:rsidP="00760878">
      <w:pPr>
        <w:pStyle w:val="BodyText"/>
      </w:pPr>
      <w:r>
        <w:lastRenderedPageBreak/>
        <w:t xml:space="preserve">In 2012, </w:t>
      </w:r>
      <w:r w:rsidR="0002633D">
        <w:t xml:space="preserve">training delivered through the </w:t>
      </w:r>
      <w:r>
        <w:t>program contributed to</w:t>
      </w:r>
      <w:r w:rsidR="0002633D">
        <w:t>:</w:t>
      </w:r>
    </w:p>
    <w:p w:rsidR="0002633D" w:rsidRDefault="0002633D" w:rsidP="00760878">
      <w:pPr>
        <w:pStyle w:val="ListBullet"/>
      </w:pPr>
      <w:r>
        <w:t>building disaster preparedness capacity of the Sri Lankan Disaster Management Ministry and development of disaster response action plans</w:t>
      </w:r>
    </w:p>
    <w:p w:rsidR="00AE0A1D" w:rsidRPr="0002633D" w:rsidRDefault="006B597F" w:rsidP="00760878">
      <w:pPr>
        <w:pStyle w:val="ListBullet"/>
      </w:pPr>
      <w:r>
        <w:t>develop</w:t>
      </w:r>
      <w:r w:rsidR="005541FB">
        <w:t>ing</w:t>
      </w:r>
      <w:r>
        <w:t xml:space="preserve"> a </w:t>
      </w:r>
      <w:r w:rsidR="00AE0A1D" w:rsidRPr="0002633D">
        <w:t>new system for results</w:t>
      </w:r>
      <w:r w:rsidR="005541FB">
        <w:t>-</w:t>
      </w:r>
      <w:r w:rsidR="00AE0A1D" w:rsidRPr="0002633D">
        <w:t xml:space="preserve">based monitoring in the Nepal Planning Commission. </w:t>
      </w:r>
    </w:p>
    <w:p w:rsidR="00105B53" w:rsidRDefault="005541FB" w:rsidP="00760878">
      <w:pPr>
        <w:pStyle w:val="BodyText"/>
      </w:pPr>
      <w:r>
        <w:t>While f</w:t>
      </w:r>
      <w:r w:rsidR="000711C1">
        <w:t xml:space="preserve">unding through the </w:t>
      </w:r>
      <w:r w:rsidR="00105B53">
        <w:t>Public Sector Linkages Program came to an end in June 2013</w:t>
      </w:r>
      <w:r>
        <w:t>,</w:t>
      </w:r>
      <w:r w:rsidR="000711C1">
        <w:t xml:space="preserve"> there are 21 existing projects within the South Asia Regional program that will continue</w:t>
      </w:r>
      <w:r>
        <w:t xml:space="preserve"> with</w:t>
      </w:r>
      <w:r w:rsidR="000711C1">
        <w:t xml:space="preserve"> implementation over the next two years. </w:t>
      </w:r>
    </w:p>
    <w:p w:rsidR="00AE0A1D" w:rsidRPr="00F65F44" w:rsidRDefault="00A622D7" w:rsidP="00151F30">
      <w:pPr>
        <w:pStyle w:val="Heading3"/>
      </w:pPr>
      <w:r>
        <w:t>Aus</w:t>
      </w:r>
      <w:r w:rsidR="003160B3">
        <w:t>AID</w:t>
      </w:r>
      <w:r w:rsidR="00214875">
        <w:rPr>
          <w:rStyle w:val="FootnoteReference"/>
        </w:rPr>
        <w:footnoteReference w:id="5"/>
      </w:r>
      <w:r w:rsidR="00AE0A1D">
        <w:t xml:space="preserve"> – </w:t>
      </w:r>
      <w:r w:rsidR="00AE0A1D" w:rsidRPr="003900E5">
        <w:t xml:space="preserve">World Bank </w:t>
      </w:r>
      <w:r w:rsidR="00AE0A1D" w:rsidRPr="00F65F44">
        <w:t>Facility for Decentralisation, Local Governance and Service Delivery (</w:t>
      </w:r>
      <w:r w:rsidR="00195237">
        <w:t>t</w:t>
      </w:r>
      <w:r w:rsidR="00E31958" w:rsidRPr="00F65F44">
        <w:t xml:space="preserve">otal </w:t>
      </w:r>
      <w:r w:rsidR="00AE0A1D" w:rsidRPr="00F65F44">
        <w:t xml:space="preserve">$7.5 million; </w:t>
      </w:r>
      <w:r w:rsidR="00942E6E">
        <w:t>no funding allocat</w:t>
      </w:r>
      <w:r w:rsidR="00303C94">
        <w:t>ed in</w:t>
      </w:r>
      <w:r w:rsidR="00942E6E">
        <w:t xml:space="preserve"> 2012</w:t>
      </w:r>
      <w:r w:rsidR="00195237">
        <w:t>–</w:t>
      </w:r>
      <w:r w:rsidR="00942E6E">
        <w:t>13</w:t>
      </w:r>
      <w:r w:rsidR="00AE0A1D" w:rsidRPr="00F65F44">
        <w:t>)</w:t>
      </w:r>
    </w:p>
    <w:p w:rsidR="00AE0A1D" w:rsidRDefault="00AE0A1D" w:rsidP="00760878">
      <w:pPr>
        <w:pStyle w:val="BodyText"/>
        <w:rPr>
          <w:rFonts w:cs="Arial"/>
        </w:rPr>
      </w:pPr>
      <w:r w:rsidRPr="00EE4E53">
        <w:rPr>
          <w:bCs/>
        </w:rPr>
        <w:t>The</w:t>
      </w:r>
      <w:r w:rsidRPr="00137128">
        <w:rPr>
          <w:b/>
        </w:rPr>
        <w:t xml:space="preserve"> </w:t>
      </w:r>
      <w:r w:rsidR="00A622D7" w:rsidRPr="00A622D7">
        <w:t>Aus</w:t>
      </w:r>
      <w:r w:rsidR="003160B3">
        <w:t>AID</w:t>
      </w:r>
      <w:r w:rsidR="005541FB" w:rsidRPr="00A622D7">
        <w:t xml:space="preserve"> –</w:t>
      </w:r>
      <w:r w:rsidRPr="00A622D7">
        <w:t xml:space="preserve">World Bank </w:t>
      </w:r>
      <w:r w:rsidRPr="00A622D7">
        <w:rPr>
          <w:bCs/>
        </w:rPr>
        <w:t>Facility for Decentralisation</w:t>
      </w:r>
      <w:r w:rsidRPr="00137128">
        <w:rPr>
          <w:bCs/>
        </w:rPr>
        <w:t>, Local Governance and Service Delivery</w:t>
      </w:r>
      <w:r w:rsidRPr="00EE4E53">
        <w:rPr>
          <w:bCs/>
        </w:rPr>
        <w:t xml:space="preserve"> </w:t>
      </w:r>
      <w:r>
        <w:rPr>
          <w:bCs/>
        </w:rPr>
        <w:t>supports</w:t>
      </w:r>
      <w:r w:rsidRPr="00EE4E53">
        <w:rPr>
          <w:rFonts w:cs="Arial"/>
        </w:rPr>
        <w:t xml:space="preserve"> institutional and policy reforms for efficient and accountable service delivery at local level. The reforms target </w:t>
      </w:r>
      <w:r w:rsidR="005541FB">
        <w:rPr>
          <w:rFonts w:cs="Arial"/>
        </w:rPr>
        <w:t>accountability</w:t>
      </w:r>
      <w:r w:rsidRPr="00EE4E53">
        <w:rPr>
          <w:rFonts w:cs="Arial"/>
        </w:rPr>
        <w:t>, administrative,</w:t>
      </w:r>
      <w:r w:rsidR="005541FB">
        <w:rPr>
          <w:rFonts w:cs="Arial"/>
        </w:rPr>
        <w:t xml:space="preserve"> fiscal</w:t>
      </w:r>
      <w:r w:rsidRPr="00EE4E53">
        <w:rPr>
          <w:rFonts w:cs="Arial"/>
        </w:rPr>
        <w:t xml:space="preserve"> </w:t>
      </w:r>
      <w:r w:rsidR="005541FB">
        <w:rPr>
          <w:rFonts w:cs="Arial"/>
        </w:rPr>
        <w:t xml:space="preserve">and </w:t>
      </w:r>
      <w:r w:rsidRPr="00EE4E53">
        <w:rPr>
          <w:rFonts w:cs="Arial"/>
        </w:rPr>
        <w:t>regulatory frameworks</w:t>
      </w:r>
      <w:r>
        <w:rPr>
          <w:rFonts w:cs="Arial"/>
        </w:rPr>
        <w:t>. The facility influence</w:t>
      </w:r>
      <w:r w:rsidR="005541FB">
        <w:rPr>
          <w:rFonts w:cs="Arial"/>
        </w:rPr>
        <w:t>s</w:t>
      </w:r>
      <w:r w:rsidRPr="00EE4E53">
        <w:rPr>
          <w:rFonts w:cs="Arial"/>
        </w:rPr>
        <w:t xml:space="preserve"> shifts in policy, budgetary allocations, and forms of service delivery</w:t>
      </w:r>
      <w:r w:rsidR="00E65757">
        <w:rPr>
          <w:rFonts w:cs="Arial"/>
        </w:rPr>
        <w:t>, which</w:t>
      </w:r>
      <w:r>
        <w:rPr>
          <w:rFonts w:cs="Arial"/>
        </w:rPr>
        <w:t xml:space="preserve"> can </w:t>
      </w:r>
      <w:r w:rsidRPr="00EE4E53">
        <w:rPr>
          <w:rFonts w:cs="Arial"/>
        </w:rPr>
        <w:t xml:space="preserve">lead to </w:t>
      </w:r>
      <w:r>
        <w:rPr>
          <w:rFonts w:cs="Arial"/>
        </w:rPr>
        <w:t>new and better</w:t>
      </w:r>
      <w:r w:rsidRPr="00EE4E53">
        <w:rPr>
          <w:rFonts w:cs="Arial"/>
        </w:rPr>
        <w:t xml:space="preserve"> services</w:t>
      </w:r>
      <w:r>
        <w:rPr>
          <w:rFonts w:cs="Arial"/>
        </w:rPr>
        <w:t xml:space="preserve"> at local level.</w:t>
      </w:r>
    </w:p>
    <w:p w:rsidR="00E65757" w:rsidRDefault="00AE0A1D" w:rsidP="00760878">
      <w:pPr>
        <w:pStyle w:val="BodyText"/>
        <w:rPr>
          <w:rFonts w:cs="Arial"/>
        </w:rPr>
      </w:pPr>
      <w:r w:rsidRPr="006B597F">
        <w:rPr>
          <w:rFonts w:cs="Arial"/>
        </w:rPr>
        <w:t>The World Bank has identified flexible financing as a key feature</w:t>
      </w:r>
      <w:r w:rsidR="00E65757">
        <w:rPr>
          <w:rFonts w:cs="Arial"/>
        </w:rPr>
        <w:t>, allowing</w:t>
      </w:r>
      <w:r w:rsidRPr="006B597F">
        <w:rPr>
          <w:rFonts w:cs="Arial"/>
        </w:rPr>
        <w:t xml:space="preserve"> the facility </w:t>
      </w:r>
      <w:r w:rsidR="00E65757">
        <w:rPr>
          <w:rFonts w:cs="Arial"/>
        </w:rPr>
        <w:t>to</w:t>
      </w:r>
      <w:r w:rsidRPr="006B597F">
        <w:rPr>
          <w:rFonts w:cs="Arial"/>
        </w:rPr>
        <w:t xml:space="preserve"> mobilis</w:t>
      </w:r>
      <w:r w:rsidR="00E65757">
        <w:rPr>
          <w:rFonts w:cs="Arial"/>
        </w:rPr>
        <w:t>e</w:t>
      </w:r>
      <w:r w:rsidRPr="006B597F">
        <w:rPr>
          <w:rFonts w:cs="Arial"/>
        </w:rPr>
        <w:t xml:space="preserve"> funding for requests from governments or </w:t>
      </w:r>
      <w:r w:rsidR="00E65757">
        <w:rPr>
          <w:rFonts w:cs="Arial"/>
        </w:rPr>
        <w:t>for</w:t>
      </w:r>
      <w:r w:rsidR="00E65757" w:rsidRPr="006B597F">
        <w:rPr>
          <w:rFonts w:cs="Arial"/>
        </w:rPr>
        <w:t xml:space="preserve"> </w:t>
      </w:r>
      <w:r w:rsidRPr="006B597F">
        <w:rPr>
          <w:rFonts w:cs="Arial"/>
        </w:rPr>
        <w:t>implement</w:t>
      </w:r>
      <w:r w:rsidR="00E65757">
        <w:rPr>
          <w:rFonts w:cs="Arial"/>
        </w:rPr>
        <w:t>ation of</w:t>
      </w:r>
      <w:r w:rsidRPr="006B597F">
        <w:rPr>
          <w:rFonts w:cs="Arial"/>
        </w:rPr>
        <w:t xml:space="preserve"> small projects. </w:t>
      </w:r>
      <w:r w:rsidR="009350DE">
        <w:rPr>
          <w:rFonts w:cs="Arial"/>
        </w:rPr>
        <w:t xml:space="preserve">A joint </w:t>
      </w:r>
      <w:r w:rsidR="00DA743A">
        <w:rPr>
          <w:rFonts w:cs="Arial"/>
        </w:rPr>
        <w:t>end</w:t>
      </w:r>
      <w:r w:rsidR="00E65757">
        <w:rPr>
          <w:rFonts w:cs="Arial"/>
        </w:rPr>
        <w:t>-</w:t>
      </w:r>
      <w:r w:rsidR="00DA743A">
        <w:rPr>
          <w:rFonts w:cs="Arial"/>
        </w:rPr>
        <w:t>of</w:t>
      </w:r>
      <w:r w:rsidR="00E65757">
        <w:rPr>
          <w:rFonts w:cs="Arial"/>
        </w:rPr>
        <w:t>-</w:t>
      </w:r>
      <w:r w:rsidR="00DA743A">
        <w:rPr>
          <w:rFonts w:cs="Arial"/>
        </w:rPr>
        <w:t xml:space="preserve">program evaluation </w:t>
      </w:r>
      <w:r w:rsidRPr="006B597F">
        <w:rPr>
          <w:rFonts w:cs="Arial"/>
        </w:rPr>
        <w:t xml:space="preserve">in 2013 </w:t>
      </w:r>
      <w:r w:rsidR="009350DE">
        <w:rPr>
          <w:rFonts w:cs="Arial"/>
        </w:rPr>
        <w:t xml:space="preserve">will </w:t>
      </w:r>
      <w:r w:rsidR="00DA743A">
        <w:rPr>
          <w:rFonts w:cs="Arial"/>
        </w:rPr>
        <w:t>identify development impacts, management for results</w:t>
      </w:r>
      <w:r w:rsidR="00F66D43">
        <w:rPr>
          <w:rFonts w:cs="Arial"/>
        </w:rPr>
        <w:t>,</w:t>
      </w:r>
      <w:r w:rsidR="00DA743A">
        <w:rPr>
          <w:rFonts w:cs="Arial"/>
        </w:rPr>
        <w:t xml:space="preserve"> alignment </w:t>
      </w:r>
      <w:r w:rsidR="00F66D43">
        <w:rPr>
          <w:rFonts w:cs="Arial"/>
        </w:rPr>
        <w:t xml:space="preserve">to the </w:t>
      </w:r>
      <w:r w:rsidR="00DA743A">
        <w:rPr>
          <w:rFonts w:cs="Arial"/>
        </w:rPr>
        <w:t>regional program, lessons learn</w:t>
      </w:r>
      <w:r w:rsidR="00E65757">
        <w:rPr>
          <w:rFonts w:cs="Arial"/>
        </w:rPr>
        <w:t>ed</w:t>
      </w:r>
      <w:r w:rsidR="00DA743A">
        <w:rPr>
          <w:rFonts w:cs="Arial"/>
        </w:rPr>
        <w:t xml:space="preserve"> and opportunities for future </w:t>
      </w:r>
      <w:r w:rsidR="00A622D7">
        <w:rPr>
          <w:rFonts w:cs="Arial"/>
        </w:rPr>
        <w:t>Australian</w:t>
      </w:r>
      <w:r w:rsidR="00E65757">
        <w:rPr>
          <w:rFonts w:cs="Arial"/>
        </w:rPr>
        <w:t xml:space="preserve"> </w:t>
      </w:r>
      <w:r w:rsidR="00DA743A">
        <w:rPr>
          <w:rFonts w:cs="Arial"/>
        </w:rPr>
        <w:t>engagement with the W</w:t>
      </w:r>
      <w:r w:rsidR="00E65757">
        <w:rPr>
          <w:rFonts w:cs="Arial"/>
        </w:rPr>
        <w:t xml:space="preserve">orld </w:t>
      </w:r>
      <w:r w:rsidR="00DA743A">
        <w:rPr>
          <w:rFonts w:cs="Arial"/>
        </w:rPr>
        <w:t>B</w:t>
      </w:r>
      <w:r w:rsidR="00E65757">
        <w:rPr>
          <w:rFonts w:cs="Arial"/>
        </w:rPr>
        <w:t>ank</w:t>
      </w:r>
      <w:r w:rsidR="00DA743A">
        <w:rPr>
          <w:rFonts w:cs="Arial"/>
        </w:rPr>
        <w:t>.</w:t>
      </w:r>
      <w:r w:rsidRPr="006B597F">
        <w:rPr>
          <w:rFonts w:cs="Arial"/>
        </w:rPr>
        <w:t xml:space="preserve"> </w:t>
      </w:r>
    </w:p>
    <w:p w:rsidR="006B597F" w:rsidRDefault="00F7632B" w:rsidP="00760878">
      <w:pPr>
        <w:pStyle w:val="BodyText"/>
        <w:rPr>
          <w:rFonts w:cs="Arial"/>
        </w:rPr>
      </w:pPr>
      <w:r>
        <w:rPr>
          <w:rFonts w:cs="Arial"/>
        </w:rPr>
        <w:t xml:space="preserve">To date the facility has funded 64 activities </w:t>
      </w:r>
      <w:r w:rsidR="00056391">
        <w:rPr>
          <w:rFonts w:cs="Arial"/>
        </w:rPr>
        <w:t xml:space="preserve">across </w:t>
      </w:r>
      <w:r>
        <w:rPr>
          <w:rFonts w:cs="Arial"/>
        </w:rPr>
        <w:t xml:space="preserve">eight countries in South Asia – Afghanistan, Bangladesh, Bhutan, India, Maldives, Nepal, Pakistan and Sri Lanka. </w:t>
      </w:r>
      <w:r w:rsidR="00AE0A1D" w:rsidRPr="006B597F">
        <w:rPr>
          <w:rFonts w:cs="Arial"/>
        </w:rPr>
        <w:t>In 2012</w:t>
      </w:r>
      <w:r w:rsidR="00925F68">
        <w:rPr>
          <w:rFonts w:cs="Arial"/>
        </w:rPr>
        <w:noBreakHyphen/>
      </w:r>
      <w:r w:rsidR="00AE0A1D" w:rsidRPr="006B597F">
        <w:rPr>
          <w:rFonts w:cs="Arial"/>
        </w:rPr>
        <w:t>13, the facility:</w:t>
      </w:r>
    </w:p>
    <w:p w:rsidR="00F7632B" w:rsidRPr="006B597F" w:rsidRDefault="006E47B4" w:rsidP="00760878">
      <w:pPr>
        <w:pStyle w:val="ListBullet"/>
      </w:pPr>
      <w:r>
        <w:t>E</w:t>
      </w:r>
      <w:r w:rsidR="00F7632B">
        <w:t xml:space="preserve">xtended the </w:t>
      </w:r>
      <w:r>
        <w:t xml:space="preserve">Local Government Service Delivery Program in Bangladesh into Phase 2. This program has pioneered work on local accountability and enabled financing to reach the lowest tiers of rural local governments through unconditional grants. A pilot of social audits is enabling greater transparency in decision making. </w:t>
      </w:r>
    </w:p>
    <w:p w:rsidR="006E47B4" w:rsidRPr="006B597F" w:rsidRDefault="006E47B4" w:rsidP="00760878">
      <w:pPr>
        <w:pStyle w:val="ListBullet"/>
      </w:pPr>
      <w:r>
        <w:t xml:space="preserve">Focused on improving service delivery through the Emerging Towns Project in Nepal. The geographical spread of this </w:t>
      </w:r>
      <w:r w:rsidR="00E65757">
        <w:t xml:space="preserve">project </w:t>
      </w:r>
      <w:r>
        <w:t>ensures regional coverage in post</w:t>
      </w:r>
      <w:r w:rsidR="00E65757">
        <w:t>-</w:t>
      </w:r>
      <w:r>
        <w:t xml:space="preserve">conflict Nepal. A study on urban service delivery in Nepal will </w:t>
      </w:r>
      <w:r w:rsidR="00841B69">
        <w:t>be undertaken</w:t>
      </w:r>
      <w:r>
        <w:t>.</w:t>
      </w:r>
    </w:p>
    <w:p w:rsidR="00AE0A1D" w:rsidRPr="006B597F" w:rsidRDefault="00AE0A1D" w:rsidP="00760878">
      <w:pPr>
        <w:pStyle w:val="ListBullet"/>
      </w:pPr>
      <w:r w:rsidRPr="006B597F">
        <w:t xml:space="preserve">Commissioned a study of levels of </w:t>
      </w:r>
      <w:proofErr w:type="spellStart"/>
      <w:r w:rsidR="002B5CBE" w:rsidRPr="006B597F">
        <w:t>professionali</w:t>
      </w:r>
      <w:r w:rsidR="00C00CE4">
        <w:t>s</w:t>
      </w:r>
      <w:r w:rsidR="002B5CBE" w:rsidRPr="006B597F">
        <w:t>ation</w:t>
      </w:r>
      <w:proofErr w:type="spellEnd"/>
      <w:r w:rsidRPr="006B597F">
        <w:t xml:space="preserve"> in water and sanitation service technicians in Maharashtra, India</w:t>
      </w:r>
      <w:r w:rsidR="004B5841">
        <w:t xml:space="preserve">. </w:t>
      </w:r>
      <w:r w:rsidRPr="006B597F">
        <w:t>The study and findings led to interest from international and Indian water utility companies to apply a public</w:t>
      </w:r>
      <w:r w:rsidR="00E65757">
        <w:t xml:space="preserve"> – </w:t>
      </w:r>
      <w:r w:rsidRPr="006B597F">
        <w:t>private partnership model to implement training and certification programs.</w:t>
      </w:r>
    </w:p>
    <w:p w:rsidR="00AE0A1D" w:rsidRDefault="00AE0A1D" w:rsidP="00760878">
      <w:pPr>
        <w:pStyle w:val="ListBullet"/>
      </w:pPr>
      <w:r>
        <w:t>Supported the Gross National Happiness Commission of Bhutan to identify infrastructure needs and allocate budgetary resources according to need, through an analysis of poverty statistics and infrastructure data</w:t>
      </w:r>
      <w:r w:rsidR="006B597F">
        <w:t>.</w:t>
      </w:r>
      <w:r>
        <w:t xml:space="preserve"> </w:t>
      </w:r>
    </w:p>
    <w:p w:rsidR="00AE0A1D" w:rsidRPr="008B4B75" w:rsidRDefault="00AE0A1D" w:rsidP="00760878">
      <w:pPr>
        <w:pStyle w:val="BodyText"/>
      </w:pPr>
      <w:r>
        <w:t xml:space="preserve">The small-scale projects funded can leverage much larger amounts of money. </w:t>
      </w:r>
      <w:r w:rsidR="00F66D43">
        <w:t>According to the World Bank, t</w:t>
      </w:r>
      <w:r w:rsidRPr="008B4B75">
        <w:t xml:space="preserve">he $7.5 million </w:t>
      </w:r>
      <w:r w:rsidR="00F66D43">
        <w:t xml:space="preserve">funded </w:t>
      </w:r>
      <w:r w:rsidR="00A622D7">
        <w:t>by Australia</w:t>
      </w:r>
      <w:r w:rsidRPr="008B4B75">
        <w:t xml:space="preserve"> leveraged around $21 billion in World Bank lending or proposed lending and funds from clients and development partners</w:t>
      </w:r>
      <w:r w:rsidR="004B5841">
        <w:t xml:space="preserve">. </w:t>
      </w:r>
      <w:r w:rsidRPr="008B4B75">
        <w:lastRenderedPageBreak/>
        <w:t>Leveraging is made possible by contributing technical assistance to project preparation documents</w:t>
      </w:r>
      <w:r w:rsidR="004B5841">
        <w:t xml:space="preserve">. </w:t>
      </w:r>
    </w:p>
    <w:p w:rsidR="00AE0A1D" w:rsidRDefault="00AE0A1D" w:rsidP="00760878">
      <w:pPr>
        <w:pStyle w:val="BodyText"/>
      </w:pPr>
      <w:r>
        <w:t xml:space="preserve">Despite some positive </w:t>
      </w:r>
      <w:r w:rsidR="00F66D43">
        <w:t xml:space="preserve">outputs at individual project level </w:t>
      </w:r>
      <w:r>
        <w:t xml:space="preserve">it has not been possible to </w:t>
      </w:r>
      <w:r w:rsidR="00F66D43">
        <w:t>determine the cumulative development impact</w:t>
      </w:r>
      <w:r w:rsidR="00E65757">
        <w:t xml:space="preserve"> of the </w:t>
      </w:r>
      <w:r w:rsidR="00E65757" w:rsidRPr="00137128">
        <w:rPr>
          <w:bCs/>
        </w:rPr>
        <w:t>Facility for Decentralisation, Local Governance and Service Delivery</w:t>
      </w:r>
      <w:r w:rsidR="00F66D43">
        <w:t xml:space="preserve"> in the region</w:t>
      </w:r>
      <w:r>
        <w:t xml:space="preserve">. </w:t>
      </w:r>
      <w:r w:rsidR="00E65757">
        <w:t xml:space="preserve">Since </w:t>
      </w:r>
      <w:r>
        <w:t xml:space="preserve">our future investments will adopt a </w:t>
      </w:r>
      <w:r w:rsidR="00195237">
        <w:t>‘</w:t>
      </w:r>
      <w:r>
        <w:t>partner-led</w:t>
      </w:r>
      <w:r w:rsidR="00195237">
        <w:t>’</w:t>
      </w:r>
      <w:r>
        <w:t xml:space="preserve"> design approach we will need to ensure the World Bank and other partners have robust monitoring and evaluation frameworks to </w:t>
      </w:r>
      <w:r w:rsidR="00F66D43">
        <w:t>track development impact and results</w:t>
      </w:r>
      <w:r>
        <w:t xml:space="preserve">. </w:t>
      </w:r>
    </w:p>
    <w:p w:rsidR="00AE0A1D" w:rsidRDefault="00A622D7" w:rsidP="00760878">
      <w:pPr>
        <w:pStyle w:val="BodyText"/>
      </w:pPr>
      <w:r>
        <w:t>Australia</w:t>
      </w:r>
      <w:r w:rsidR="00E65757">
        <w:t xml:space="preserve"> has had ongoing concerns about g</w:t>
      </w:r>
      <w:r w:rsidR="00AE0A1D">
        <w:t>ender equality with th</w:t>
      </w:r>
      <w:r w:rsidR="00E65757">
        <w:t>e</w:t>
      </w:r>
      <w:r w:rsidR="00AE0A1D">
        <w:t xml:space="preserve"> facility, as reflected in the independent evaluation conducted in 2012 and </w:t>
      </w:r>
      <w:r w:rsidR="00E65757">
        <w:t xml:space="preserve"> </w:t>
      </w:r>
      <w:r>
        <w:t xml:space="preserve">our </w:t>
      </w:r>
      <w:r w:rsidR="00E65757">
        <w:t>own</w:t>
      </w:r>
      <w:r w:rsidR="0094100E">
        <w:t xml:space="preserve"> </w:t>
      </w:r>
      <w:r w:rsidR="00AE0A1D">
        <w:t>quality at implementation reports. The World Bank is working to mainstream gender into all</w:t>
      </w:r>
      <w:r w:rsidR="00E65757">
        <w:t xml:space="preserve"> of</w:t>
      </w:r>
      <w:r w:rsidR="00AE0A1D">
        <w:t xml:space="preserve"> its operations in South Asia</w:t>
      </w:r>
      <w:r w:rsidR="004B5841">
        <w:t xml:space="preserve">. </w:t>
      </w:r>
    </w:p>
    <w:p w:rsidR="00AE0A1D" w:rsidRPr="00F65F44" w:rsidRDefault="00A622D7" w:rsidP="00151F30">
      <w:pPr>
        <w:pStyle w:val="Heading3"/>
      </w:pPr>
      <w:r>
        <w:br/>
      </w:r>
      <w:r>
        <w:br/>
        <w:t>Aus</w:t>
      </w:r>
      <w:r w:rsidR="003160B3">
        <w:t>AID</w:t>
      </w:r>
      <w:r w:rsidR="00AE0A1D" w:rsidRPr="00F65F44">
        <w:t xml:space="preserve"> – Asian Development Bank South Asia Development Partnership Facility (</w:t>
      </w:r>
      <w:r w:rsidR="00195237">
        <w:t>t</w:t>
      </w:r>
      <w:r w:rsidR="00E31958" w:rsidRPr="00F65F44">
        <w:t xml:space="preserve">otal </w:t>
      </w:r>
      <w:r w:rsidR="00AE0A1D" w:rsidRPr="00F65F44">
        <w:t>$11 million</w:t>
      </w:r>
      <w:r w:rsidR="00942E6E">
        <w:t>; no funding allocat</w:t>
      </w:r>
      <w:r w:rsidR="00303C94">
        <w:t>ed</w:t>
      </w:r>
      <w:r w:rsidR="00942E6E">
        <w:t xml:space="preserve"> in 2012</w:t>
      </w:r>
      <w:r w:rsidR="00195237">
        <w:t>–</w:t>
      </w:r>
      <w:r w:rsidR="00942E6E">
        <w:t>13</w:t>
      </w:r>
      <w:r w:rsidR="00AE0A1D" w:rsidRPr="00F65F44">
        <w:t>)</w:t>
      </w:r>
    </w:p>
    <w:p w:rsidR="00E65757" w:rsidRDefault="00AE0A1D" w:rsidP="00760878">
      <w:pPr>
        <w:pStyle w:val="BodyText"/>
        <w:rPr>
          <w:bCs/>
        </w:rPr>
      </w:pPr>
      <w:r w:rsidRPr="00FB3547">
        <w:rPr>
          <w:noProof/>
          <w:lang w:val="en-US"/>
        </w:rPr>
        <w:t xml:space="preserve">At strategic level, </w:t>
      </w:r>
      <w:r>
        <w:rPr>
          <w:noProof/>
          <w:lang w:val="en-US"/>
        </w:rPr>
        <w:t xml:space="preserve">the </w:t>
      </w:r>
      <w:r w:rsidRPr="00FB3547">
        <w:rPr>
          <w:noProof/>
          <w:lang w:val="en-US"/>
        </w:rPr>
        <w:t>ADB is a key player in the South Asia region, with significant influence in identifying, discussing and addressing major development issues with concerned governments</w:t>
      </w:r>
      <w:r>
        <w:rPr>
          <w:noProof/>
          <w:lang w:val="en-US"/>
        </w:rPr>
        <w:t xml:space="preserve">. </w:t>
      </w:r>
      <w:r>
        <w:rPr>
          <w:bCs/>
        </w:rPr>
        <w:t xml:space="preserve">The </w:t>
      </w:r>
      <w:r w:rsidR="00A622D7">
        <w:rPr>
          <w:bCs/>
        </w:rPr>
        <w:t>Aus</w:t>
      </w:r>
      <w:r w:rsidR="003160B3">
        <w:rPr>
          <w:bCs/>
        </w:rPr>
        <w:t>AID</w:t>
      </w:r>
      <w:r w:rsidR="00E65757">
        <w:rPr>
          <w:bCs/>
        </w:rPr>
        <w:t xml:space="preserve"> – </w:t>
      </w:r>
      <w:r>
        <w:rPr>
          <w:bCs/>
        </w:rPr>
        <w:t>ADB Development Partnership Facility for South Asia finances on an untied grant basis a program of projects including technical assistance operations, components of investment projects, and stand-alone</w:t>
      </w:r>
      <w:r w:rsidR="006D48D6">
        <w:rPr>
          <w:bCs/>
        </w:rPr>
        <w:t>,</w:t>
      </w:r>
      <w:r>
        <w:rPr>
          <w:bCs/>
        </w:rPr>
        <w:t xml:space="preserve"> grant</w:t>
      </w:r>
      <w:r w:rsidR="006D48D6">
        <w:rPr>
          <w:bCs/>
        </w:rPr>
        <w:t>-</w:t>
      </w:r>
      <w:r>
        <w:rPr>
          <w:bCs/>
        </w:rPr>
        <w:t>financed activities</w:t>
      </w:r>
      <w:r w:rsidR="004B5841">
        <w:rPr>
          <w:bCs/>
        </w:rPr>
        <w:t xml:space="preserve">. </w:t>
      </w:r>
    </w:p>
    <w:p w:rsidR="00AE0A1D" w:rsidRPr="00246F41" w:rsidRDefault="00AE0A1D" w:rsidP="00760878">
      <w:pPr>
        <w:pStyle w:val="BodyText"/>
        <w:rPr>
          <w:bCs/>
        </w:rPr>
      </w:pPr>
      <w:r>
        <w:rPr>
          <w:bCs/>
        </w:rPr>
        <w:t xml:space="preserve">The </w:t>
      </w:r>
      <w:r w:rsidR="00E65757">
        <w:rPr>
          <w:bCs/>
        </w:rPr>
        <w:t>facility’s</w:t>
      </w:r>
      <w:r>
        <w:rPr>
          <w:bCs/>
        </w:rPr>
        <w:t xml:space="preserve"> </w:t>
      </w:r>
      <w:r w:rsidRPr="00FB3547">
        <w:rPr>
          <w:noProof/>
          <w:lang w:val="en-US"/>
        </w:rPr>
        <w:t>primary objectives are to:</w:t>
      </w:r>
    </w:p>
    <w:p w:rsidR="00AE0A1D" w:rsidRPr="00FB3547" w:rsidRDefault="00AE0A1D" w:rsidP="00760878">
      <w:pPr>
        <w:pStyle w:val="ListBullet"/>
        <w:rPr>
          <w:noProof/>
          <w:lang w:val="en-US"/>
        </w:rPr>
      </w:pPr>
      <w:r w:rsidRPr="00FB3547">
        <w:rPr>
          <w:noProof/>
          <w:lang w:val="en-US"/>
        </w:rPr>
        <w:t>advance reforms in select</w:t>
      </w:r>
      <w:r>
        <w:rPr>
          <w:noProof/>
          <w:lang w:val="en-US"/>
        </w:rPr>
        <w:t xml:space="preserve">ed sectors in developing </w:t>
      </w:r>
      <w:r w:rsidRPr="00FB3547">
        <w:rPr>
          <w:noProof/>
          <w:lang w:val="en-US"/>
        </w:rPr>
        <w:t xml:space="preserve">countries in South Asia </w:t>
      </w:r>
    </w:p>
    <w:p w:rsidR="00AE0A1D" w:rsidRPr="00FB3547" w:rsidRDefault="00AE0A1D" w:rsidP="00760878">
      <w:pPr>
        <w:pStyle w:val="ListBullet"/>
        <w:rPr>
          <w:noProof/>
          <w:lang w:val="en-US"/>
        </w:rPr>
      </w:pPr>
      <w:r>
        <w:rPr>
          <w:noProof/>
          <w:lang w:val="en-US"/>
        </w:rPr>
        <w:t>p</w:t>
      </w:r>
      <w:r w:rsidRPr="00FB3547">
        <w:rPr>
          <w:noProof/>
          <w:lang w:val="en-US"/>
        </w:rPr>
        <w:t>romote broad-based and inclusive economic growth in the region</w:t>
      </w:r>
    </w:p>
    <w:p w:rsidR="00AE0A1D" w:rsidRPr="00FB3547" w:rsidRDefault="00AE0A1D" w:rsidP="00760878">
      <w:pPr>
        <w:pStyle w:val="ListBullet"/>
        <w:rPr>
          <w:noProof/>
          <w:lang w:val="en-US"/>
        </w:rPr>
      </w:pPr>
      <w:r>
        <w:rPr>
          <w:noProof/>
          <w:lang w:val="en-US"/>
        </w:rPr>
        <w:t>i</w:t>
      </w:r>
      <w:r w:rsidRPr="00FB3547">
        <w:rPr>
          <w:noProof/>
          <w:lang w:val="en-US"/>
        </w:rPr>
        <w:t>ntroduce innovati</w:t>
      </w:r>
      <w:r>
        <w:rPr>
          <w:noProof/>
          <w:lang w:val="en-US"/>
        </w:rPr>
        <w:t>ons</w:t>
      </w:r>
      <w:r w:rsidRPr="00FB3547">
        <w:rPr>
          <w:noProof/>
          <w:lang w:val="en-US"/>
        </w:rPr>
        <w:t xml:space="preserve"> in addressing the major development challenges faced by countries in South Asia. </w:t>
      </w:r>
    </w:p>
    <w:p w:rsidR="006D48D6" w:rsidRDefault="00AE0A1D" w:rsidP="009868FC">
      <w:pPr>
        <w:pStyle w:val="BodyText"/>
        <w:rPr>
          <w:noProof/>
          <w:lang w:val="en-US"/>
        </w:rPr>
      </w:pPr>
      <w:r>
        <w:rPr>
          <w:noProof/>
          <w:lang w:val="en-US"/>
        </w:rPr>
        <w:t xml:space="preserve">Projects are funded in climate change, education, </w:t>
      </w:r>
      <w:r w:rsidRPr="00FB3547">
        <w:rPr>
          <w:noProof/>
          <w:lang w:val="en-US"/>
        </w:rPr>
        <w:t>environmen</w:t>
      </w:r>
      <w:r>
        <w:rPr>
          <w:noProof/>
          <w:lang w:val="en-US"/>
        </w:rPr>
        <w:t xml:space="preserve">t, </w:t>
      </w:r>
      <w:r w:rsidRPr="00FB3547">
        <w:rPr>
          <w:noProof/>
          <w:lang w:val="en-US"/>
        </w:rPr>
        <w:t>financial sector development</w:t>
      </w:r>
      <w:r>
        <w:rPr>
          <w:noProof/>
          <w:lang w:val="en-US"/>
        </w:rPr>
        <w:t>, infrastructure and regional connectivity</w:t>
      </w:r>
      <w:r w:rsidR="004B5841">
        <w:rPr>
          <w:noProof/>
          <w:lang w:val="en-US"/>
        </w:rPr>
        <w:t xml:space="preserve">. </w:t>
      </w:r>
    </w:p>
    <w:p w:rsidR="00AE0A1D" w:rsidRDefault="00AE0A1D" w:rsidP="009868FC">
      <w:pPr>
        <w:pStyle w:val="BodyText"/>
        <w:rPr>
          <w:noProof/>
          <w:lang w:val="en-US"/>
        </w:rPr>
      </w:pPr>
      <w:r>
        <w:rPr>
          <w:noProof/>
          <w:lang w:val="en-US"/>
        </w:rPr>
        <w:t>Key results for 2012</w:t>
      </w:r>
      <w:r w:rsidR="00A95E4A">
        <w:rPr>
          <w:noProof/>
          <w:lang w:val="en-US"/>
        </w:rPr>
        <w:t>–</w:t>
      </w:r>
      <w:r>
        <w:rPr>
          <w:noProof/>
          <w:lang w:val="en-US"/>
        </w:rPr>
        <w:t>13 include:</w:t>
      </w:r>
    </w:p>
    <w:p w:rsidR="00AE0A1D" w:rsidRDefault="00C00CE4" w:rsidP="00760878">
      <w:pPr>
        <w:pStyle w:val="ListBullet"/>
        <w:rPr>
          <w:noProof/>
          <w:lang w:val="en-US"/>
        </w:rPr>
      </w:pPr>
      <w:r>
        <w:rPr>
          <w:noProof/>
          <w:lang w:val="en-US"/>
        </w:rPr>
        <w:t>publishing</w:t>
      </w:r>
      <w:r w:rsidR="00AE0A1D">
        <w:rPr>
          <w:noProof/>
          <w:lang w:val="en-US"/>
        </w:rPr>
        <w:t xml:space="preserve"> a regional report</w:t>
      </w:r>
      <w:r w:rsidR="006D48D6">
        <w:rPr>
          <w:noProof/>
          <w:lang w:val="en-US"/>
        </w:rPr>
        <w:t>—</w:t>
      </w:r>
      <w:r w:rsidR="00AE0A1D">
        <w:rPr>
          <w:i/>
          <w:noProof/>
          <w:lang w:val="en-US"/>
        </w:rPr>
        <w:t>Economics of Reducing Greenhouse Gas Emissions in South Asia – Options and Costs</w:t>
      </w:r>
      <w:r w:rsidR="006D48D6">
        <w:rPr>
          <w:noProof/>
          <w:lang w:val="en-US"/>
        </w:rPr>
        <w:t>—</w:t>
      </w:r>
      <w:r>
        <w:rPr>
          <w:noProof/>
          <w:lang w:val="en-US"/>
        </w:rPr>
        <w:t>to</w:t>
      </w:r>
      <w:r w:rsidR="00AE0A1D">
        <w:rPr>
          <w:noProof/>
          <w:lang w:val="en-US"/>
        </w:rPr>
        <w:t xml:space="preserve"> facilitate new policy measures to tackle climate change challenges</w:t>
      </w:r>
    </w:p>
    <w:p w:rsidR="00AE0A1D" w:rsidRDefault="00A95E4A" w:rsidP="00760878">
      <w:pPr>
        <w:pStyle w:val="ListBullet"/>
        <w:rPr>
          <w:noProof/>
          <w:lang w:val="en-US"/>
        </w:rPr>
      </w:pPr>
      <w:r>
        <w:rPr>
          <w:noProof/>
          <w:lang w:val="en-US"/>
        </w:rPr>
        <w:t>d</w:t>
      </w:r>
      <w:r w:rsidR="00841B69">
        <w:rPr>
          <w:noProof/>
          <w:lang w:val="en-US"/>
        </w:rPr>
        <w:t>eveloping</w:t>
      </w:r>
      <w:r w:rsidR="006D48D6">
        <w:rPr>
          <w:noProof/>
          <w:lang w:val="en-US"/>
        </w:rPr>
        <w:t xml:space="preserve"> </w:t>
      </w:r>
      <w:r w:rsidR="006D48D6">
        <w:rPr>
          <w:i/>
          <w:noProof/>
          <w:lang w:val="en-US"/>
        </w:rPr>
        <w:t>2040 Strategic Vision</w:t>
      </w:r>
      <w:r w:rsidR="006D48D6">
        <w:rPr>
          <w:noProof/>
          <w:lang w:val="en-US"/>
        </w:rPr>
        <w:t>,</w:t>
      </w:r>
      <w:r w:rsidR="00C00CE4">
        <w:rPr>
          <w:noProof/>
          <w:lang w:val="en-US"/>
        </w:rPr>
        <w:t xml:space="preserve"> an integrated,</w:t>
      </w:r>
      <w:r w:rsidR="00AE0A1D">
        <w:rPr>
          <w:noProof/>
          <w:lang w:val="en-US"/>
        </w:rPr>
        <w:t xml:space="preserve"> long</w:t>
      </w:r>
      <w:r w:rsidR="006D48D6">
        <w:rPr>
          <w:noProof/>
          <w:lang w:val="en-US"/>
        </w:rPr>
        <w:t>-</w:t>
      </w:r>
      <w:r w:rsidR="00AE0A1D">
        <w:rPr>
          <w:noProof/>
          <w:lang w:val="en-US"/>
        </w:rPr>
        <w:t>term and sustainable transport vision plan endorsed by transport ministries and agencies</w:t>
      </w:r>
      <w:r w:rsidR="006D48D6">
        <w:rPr>
          <w:noProof/>
          <w:lang w:val="en-US"/>
        </w:rPr>
        <w:t xml:space="preserve"> in South Asia</w:t>
      </w:r>
    </w:p>
    <w:p w:rsidR="00AE0A1D" w:rsidRDefault="00A95E4A" w:rsidP="00760878">
      <w:pPr>
        <w:pStyle w:val="ListBullet"/>
        <w:rPr>
          <w:noProof/>
          <w:lang w:val="en-US"/>
        </w:rPr>
      </w:pPr>
      <w:r>
        <w:rPr>
          <w:noProof/>
          <w:lang w:val="en-US"/>
        </w:rPr>
        <w:t>b</w:t>
      </w:r>
      <w:r w:rsidR="00AE0A1D">
        <w:rPr>
          <w:noProof/>
          <w:lang w:val="en-US"/>
        </w:rPr>
        <w:t xml:space="preserve">uilding the gender capacity of 81 government officials in Bangladesh, </w:t>
      </w:r>
      <w:r w:rsidR="006D48D6">
        <w:rPr>
          <w:noProof/>
          <w:lang w:val="en-US"/>
        </w:rPr>
        <w:t xml:space="preserve">Bhutan, Maldives, </w:t>
      </w:r>
      <w:r w:rsidR="00AE0A1D">
        <w:rPr>
          <w:noProof/>
          <w:lang w:val="en-US"/>
        </w:rPr>
        <w:t>Nepal and Sri Lanka</w:t>
      </w:r>
      <w:r w:rsidR="006D48D6">
        <w:rPr>
          <w:noProof/>
          <w:lang w:val="en-US"/>
        </w:rPr>
        <w:t xml:space="preserve"> </w:t>
      </w:r>
      <w:r w:rsidR="00AE0A1D">
        <w:rPr>
          <w:noProof/>
          <w:lang w:val="en-US"/>
        </w:rPr>
        <w:t xml:space="preserve">through needs assessments in gender mainstreaming </w:t>
      </w:r>
    </w:p>
    <w:p w:rsidR="00723A83" w:rsidRDefault="00723A83" w:rsidP="00760878">
      <w:pPr>
        <w:pStyle w:val="ListBullet"/>
        <w:rPr>
          <w:noProof/>
          <w:lang w:val="en-US"/>
        </w:rPr>
      </w:pPr>
      <w:r w:rsidRPr="00240FC9">
        <w:t>improving food security through the resumption of home</w:t>
      </w:r>
      <w:r w:rsidR="00A708DF">
        <w:t xml:space="preserve"> </w:t>
      </w:r>
      <w:r w:rsidRPr="00240FC9">
        <w:t xml:space="preserve">food production by 5842 </w:t>
      </w:r>
      <w:r>
        <w:t xml:space="preserve">returning internally displaced people </w:t>
      </w:r>
      <w:r w:rsidRPr="00240FC9">
        <w:t>in Sri Lanka</w:t>
      </w:r>
      <w:r w:rsidR="00A95E4A">
        <w:t>.</w:t>
      </w:r>
    </w:p>
    <w:p w:rsidR="00723A83" w:rsidRDefault="00E31958" w:rsidP="00760878">
      <w:pPr>
        <w:pStyle w:val="BodyText"/>
        <w:rPr>
          <w:noProof/>
          <w:lang w:val="en-US"/>
        </w:rPr>
      </w:pPr>
      <w:r>
        <w:rPr>
          <w:noProof/>
          <w:lang w:val="en-US"/>
        </w:rPr>
        <w:t xml:space="preserve">The current phase of engagement with the ADB ends in June </w:t>
      </w:r>
      <w:r w:rsidR="006B597F">
        <w:rPr>
          <w:noProof/>
          <w:lang w:val="en-US"/>
        </w:rPr>
        <w:t>2014</w:t>
      </w:r>
      <w:r>
        <w:rPr>
          <w:noProof/>
          <w:lang w:val="en-US"/>
        </w:rPr>
        <w:t xml:space="preserve">. </w:t>
      </w:r>
      <w:r w:rsidR="00AE0A1D">
        <w:rPr>
          <w:noProof/>
          <w:lang w:val="en-US"/>
        </w:rPr>
        <w:t xml:space="preserve">From 2013–14, </w:t>
      </w:r>
      <w:r w:rsidR="006D48D6">
        <w:rPr>
          <w:noProof/>
          <w:lang w:val="en-US"/>
        </w:rPr>
        <w:t xml:space="preserve">we </w:t>
      </w:r>
      <w:r w:rsidR="00AE0A1D">
        <w:rPr>
          <w:noProof/>
          <w:lang w:val="en-US"/>
        </w:rPr>
        <w:t>intend to partner with</w:t>
      </w:r>
      <w:r w:rsidR="006D48D6">
        <w:rPr>
          <w:noProof/>
          <w:lang w:val="en-US"/>
        </w:rPr>
        <w:t xml:space="preserve"> the</w:t>
      </w:r>
      <w:r w:rsidR="00AE0A1D">
        <w:rPr>
          <w:noProof/>
          <w:lang w:val="en-US"/>
        </w:rPr>
        <w:t xml:space="preserve"> ADB to implement activities under the </w:t>
      </w:r>
      <w:r w:rsidR="006D48D6">
        <w:rPr>
          <w:noProof/>
          <w:lang w:val="en-US"/>
        </w:rPr>
        <w:t xml:space="preserve">new </w:t>
      </w:r>
      <w:r w:rsidR="00AE0A1D">
        <w:rPr>
          <w:noProof/>
          <w:lang w:val="en-US"/>
        </w:rPr>
        <w:t xml:space="preserve">regional connectivity pillar. </w:t>
      </w:r>
      <w:r w:rsidR="00723A83">
        <w:rPr>
          <w:noProof/>
          <w:lang w:val="en-US"/>
        </w:rPr>
        <w:t xml:space="preserve">Ensuring a more systematic process for monitoring and evaluating results is built into a new phase </w:t>
      </w:r>
      <w:r w:rsidR="006519B3">
        <w:rPr>
          <w:noProof/>
          <w:lang w:val="en-US"/>
        </w:rPr>
        <w:t xml:space="preserve">of the project </w:t>
      </w:r>
      <w:r w:rsidR="006D48D6">
        <w:rPr>
          <w:noProof/>
          <w:lang w:val="en-US"/>
        </w:rPr>
        <w:t>is</w:t>
      </w:r>
      <w:r w:rsidR="00723A83">
        <w:rPr>
          <w:noProof/>
          <w:lang w:val="en-US"/>
        </w:rPr>
        <w:t xml:space="preserve"> essential for demonstrating development impact.</w:t>
      </w:r>
      <w:r w:rsidR="00841B69">
        <w:rPr>
          <w:noProof/>
          <w:lang w:val="en-US"/>
        </w:rPr>
        <w:t xml:space="preserve"> </w:t>
      </w:r>
      <w:r w:rsidR="00723A83">
        <w:rPr>
          <w:noProof/>
          <w:lang w:val="en-US"/>
        </w:rPr>
        <w:t>To date this has been a challenge for this program given the small size of grants administered.</w:t>
      </w:r>
    </w:p>
    <w:p w:rsidR="005A0E30" w:rsidRPr="001E0B96" w:rsidRDefault="00180B19" w:rsidP="00760878">
      <w:pPr>
        <w:pStyle w:val="Heading2"/>
        <w:rPr>
          <w:sz w:val="28"/>
        </w:rPr>
      </w:pPr>
      <w:r w:rsidRPr="001E0B96">
        <w:rPr>
          <w:sz w:val="28"/>
        </w:rPr>
        <w:lastRenderedPageBreak/>
        <w:t xml:space="preserve">Quality at </w:t>
      </w:r>
      <w:r w:rsidR="00A95E4A" w:rsidRPr="001E0B96">
        <w:rPr>
          <w:sz w:val="28"/>
        </w:rPr>
        <w:t>i</w:t>
      </w:r>
      <w:r w:rsidRPr="001E0B96">
        <w:rPr>
          <w:sz w:val="28"/>
        </w:rPr>
        <w:t>mplementation ratings</w:t>
      </w:r>
    </w:p>
    <w:p w:rsidR="00BE74E4" w:rsidRPr="00760878" w:rsidRDefault="00340569" w:rsidP="00760878">
      <w:pPr>
        <w:pStyle w:val="BodyText"/>
      </w:pPr>
      <w:r w:rsidRPr="00760878">
        <w:t>10 programs</w:t>
      </w:r>
      <w:r w:rsidR="00ED0D05" w:rsidRPr="00760878">
        <w:t xml:space="preserve"> </w:t>
      </w:r>
      <w:r w:rsidR="00A622D7">
        <w:t xml:space="preserve">were reviewed </w:t>
      </w:r>
      <w:r w:rsidR="00ED0D05" w:rsidRPr="00760878">
        <w:t>for quality at implementation</w:t>
      </w:r>
      <w:r w:rsidR="00BE74E4" w:rsidRPr="00760878">
        <w:t xml:space="preserve"> in 2012–13</w:t>
      </w:r>
      <w:r w:rsidR="005A0E30" w:rsidRPr="00760878">
        <w:t xml:space="preserve">, </w:t>
      </w:r>
      <w:r w:rsidR="00ED0D05" w:rsidRPr="00760878">
        <w:t>three</w:t>
      </w:r>
      <w:r w:rsidR="005A0E30" w:rsidRPr="00760878">
        <w:t xml:space="preserve"> of which had no further funding </w:t>
      </w:r>
      <w:r w:rsidR="00BE74E4" w:rsidRPr="00760878">
        <w:t>committed</w:t>
      </w:r>
      <w:r w:rsidR="005A0E30" w:rsidRPr="00760878">
        <w:t xml:space="preserve"> at the time </w:t>
      </w:r>
      <w:r w:rsidR="006D48D6" w:rsidRPr="00760878">
        <w:t>they were reviewed</w:t>
      </w:r>
      <w:r w:rsidR="00875C90" w:rsidRPr="00760878">
        <w:t xml:space="preserve">. </w:t>
      </w:r>
      <w:r w:rsidR="005A0E30" w:rsidRPr="00760878">
        <w:t>The review was conducted in New Delhi in February 2013</w:t>
      </w:r>
      <w:r w:rsidR="00875C90" w:rsidRPr="00760878">
        <w:t xml:space="preserve">. </w:t>
      </w:r>
    </w:p>
    <w:p w:rsidR="006D48D6" w:rsidRPr="00760878" w:rsidRDefault="005A0E30" w:rsidP="00760878">
      <w:pPr>
        <w:pStyle w:val="BodyText"/>
      </w:pPr>
      <w:r w:rsidRPr="00760878">
        <w:t>There were no new initiatives in this reporting period</w:t>
      </w:r>
      <w:r w:rsidR="00875C90" w:rsidRPr="00760878">
        <w:t xml:space="preserve">. </w:t>
      </w:r>
    </w:p>
    <w:p w:rsidR="002809F3" w:rsidRPr="00760878" w:rsidRDefault="006D48D6" w:rsidP="00760878">
      <w:pPr>
        <w:pStyle w:val="BodyText"/>
      </w:pPr>
      <w:r w:rsidRPr="00760878">
        <w:t>Quality at implementation r</w:t>
      </w:r>
      <w:r w:rsidR="005A0E30" w:rsidRPr="00760878">
        <w:t>atings did not change markedly between 2011 and 2012, with the exception of</w:t>
      </w:r>
      <w:r w:rsidR="002809F3" w:rsidRPr="00760878">
        <w:t xml:space="preserve"> an improved rating for</w:t>
      </w:r>
      <w:r w:rsidR="005A0E30" w:rsidRPr="00760878">
        <w:t xml:space="preserve"> the South Asia Scholarships</w:t>
      </w:r>
      <w:r w:rsidR="00030CB7" w:rsidRPr="00760878">
        <w:t xml:space="preserve"> program</w:t>
      </w:r>
      <w:r w:rsidR="002809F3" w:rsidRPr="00760878">
        <w:t xml:space="preserve"> (linked to management improvements)</w:t>
      </w:r>
      <w:r w:rsidR="00875C90" w:rsidRPr="00760878">
        <w:t>.</w:t>
      </w:r>
    </w:p>
    <w:p w:rsidR="001B5077" w:rsidRPr="00760878" w:rsidRDefault="00226B1D" w:rsidP="00760878">
      <w:pPr>
        <w:pStyle w:val="BodyText"/>
      </w:pPr>
      <w:r w:rsidRPr="00760878">
        <w:t>Other r</w:t>
      </w:r>
      <w:r w:rsidR="006519B3" w:rsidRPr="00760878">
        <w:t>a</w:t>
      </w:r>
      <w:r w:rsidR="005A0E30" w:rsidRPr="00760878">
        <w:t>tings</w:t>
      </w:r>
      <w:r w:rsidR="002809F3" w:rsidRPr="00760878">
        <w:t xml:space="preserve"> </w:t>
      </w:r>
      <w:r w:rsidR="005A0E30" w:rsidRPr="00760878">
        <w:t>dropped sligh</w:t>
      </w:r>
      <w:r w:rsidR="001B5077" w:rsidRPr="00760878">
        <w:t>tly in 2012</w:t>
      </w:r>
      <w:r w:rsidR="002809F3" w:rsidRPr="00760878">
        <w:t>–13:</w:t>
      </w:r>
    </w:p>
    <w:p w:rsidR="00CB44EE" w:rsidRDefault="00764EE6" w:rsidP="00760878">
      <w:pPr>
        <w:pStyle w:val="ListBullet"/>
      </w:pPr>
      <w:r>
        <w:t>SAWI</w:t>
      </w:r>
      <w:r w:rsidR="002809F3">
        <w:t xml:space="preserve"> e</w:t>
      </w:r>
      <w:r w:rsidR="00157CF2">
        <w:t>ntered a new phase</w:t>
      </w:r>
      <w:r w:rsidR="002809F3">
        <w:t>, and the</w:t>
      </w:r>
      <w:r w:rsidR="00157CF2">
        <w:t xml:space="preserve"> risk rating </w:t>
      </w:r>
      <w:r w:rsidR="00A622D7">
        <w:t xml:space="preserve">was reduced </w:t>
      </w:r>
      <w:r w:rsidR="00157CF2">
        <w:t xml:space="preserve">from </w:t>
      </w:r>
      <w:r w:rsidR="00BE74E4">
        <w:t>mature to intermediate</w:t>
      </w:r>
      <w:r w:rsidR="00657402">
        <w:t xml:space="preserve"> as the transition to new activities takes place.</w:t>
      </w:r>
      <w:r w:rsidR="007E4F95">
        <w:t xml:space="preserve"> The continued lack of a results framework for SAWI saw the rating on monitoring and evaluation reduced to four</w:t>
      </w:r>
      <w:r w:rsidR="006519B3">
        <w:t xml:space="preserve"> from five</w:t>
      </w:r>
      <w:r w:rsidR="007E4F95">
        <w:t>. Th</w:t>
      </w:r>
      <w:r>
        <w:t>e</w:t>
      </w:r>
      <w:r w:rsidR="007E4F95">
        <w:t xml:space="preserve"> framework is currently </w:t>
      </w:r>
      <w:r>
        <w:t xml:space="preserve">being </w:t>
      </w:r>
      <w:r w:rsidR="007E4F95">
        <w:t>develop</w:t>
      </w:r>
      <w:r>
        <w:t>ed</w:t>
      </w:r>
      <w:r w:rsidR="007E4F95">
        <w:t xml:space="preserve"> and will ensure gender integration is incorporated</w:t>
      </w:r>
      <w:r w:rsidR="004B5841">
        <w:t>.</w:t>
      </w:r>
    </w:p>
    <w:p w:rsidR="001B5077" w:rsidRDefault="00764EE6" w:rsidP="00760878">
      <w:pPr>
        <w:pStyle w:val="ListBullet"/>
      </w:pPr>
      <w:r>
        <w:t>D</w:t>
      </w:r>
      <w:r w:rsidR="006B597F">
        <w:t xml:space="preserve">isbursement of funds under </w:t>
      </w:r>
      <w:r>
        <w:t>SAFANSI</w:t>
      </w:r>
      <w:r w:rsidR="002809F3">
        <w:t>,</w:t>
      </w:r>
      <w:r w:rsidR="001B5077">
        <w:t xml:space="preserve"> </w:t>
      </w:r>
      <w:r w:rsidR="00D64571">
        <w:t>AusAID</w:t>
      </w:r>
      <w:r w:rsidR="003160B3">
        <w:t>–</w:t>
      </w:r>
      <w:r w:rsidR="00BE74E4" w:rsidRPr="00137128">
        <w:t xml:space="preserve">World Bank </w:t>
      </w:r>
      <w:r w:rsidR="00BE74E4" w:rsidRPr="00CB44EE">
        <w:rPr>
          <w:bCs/>
        </w:rPr>
        <w:t>Facility for Decentralisation, Local Governance and Service Delivery</w:t>
      </w:r>
      <w:r w:rsidR="002809F3">
        <w:t>,</w:t>
      </w:r>
      <w:r w:rsidR="001B5077">
        <w:t xml:space="preserve"> and </w:t>
      </w:r>
      <w:r w:rsidR="00A622D7">
        <w:t>Aus</w:t>
      </w:r>
      <w:r w:rsidR="003160B3">
        <w:t>AID</w:t>
      </w:r>
      <w:r w:rsidR="00BE74E4" w:rsidRPr="00BE74E4">
        <w:t xml:space="preserve"> – Asian Development Bank South Asia Development Partnership Facility</w:t>
      </w:r>
      <w:r w:rsidR="002809F3">
        <w:t xml:space="preserve"> </w:t>
      </w:r>
      <w:r w:rsidR="008515D6">
        <w:t xml:space="preserve">were </w:t>
      </w:r>
      <w:r w:rsidR="006B597F">
        <w:t xml:space="preserve">slower than expected, resulting in </w:t>
      </w:r>
      <w:r>
        <w:t xml:space="preserve">a </w:t>
      </w:r>
      <w:r w:rsidR="006B597F">
        <w:t>lower</w:t>
      </w:r>
      <w:r w:rsidR="0094100E">
        <w:t xml:space="preserve"> </w:t>
      </w:r>
      <w:r w:rsidR="006B597F">
        <w:t>efficiency rating</w:t>
      </w:r>
      <w:r w:rsidR="004B5841">
        <w:t xml:space="preserve">. </w:t>
      </w:r>
      <w:r w:rsidR="006B597F">
        <w:t>The World Bank has since recruited new project staff for SAFANSI</w:t>
      </w:r>
      <w:r>
        <w:t>, which</w:t>
      </w:r>
      <w:r w:rsidR="006B597F">
        <w:t xml:space="preserve"> is expected </w:t>
      </w:r>
      <w:r>
        <w:t>to</w:t>
      </w:r>
      <w:r w:rsidR="006B597F">
        <w:t xml:space="preserve"> speed up disbursement of funds.</w:t>
      </w:r>
      <w:r w:rsidR="0061638D">
        <w:t xml:space="preserve"> All funds have had their agreement end dates renegotiated to ensure a more realistic timeframe for disbursement.</w:t>
      </w:r>
    </w:p>
    <w:p w:rsidR="000F60EB" w:rsidRPr="00760878" w:rsidRDefault="006B65B3" w:rsidP="00760878">
      <w:pPr>
        <w:pStyle w:val="BodyText"/>
      </w:pPr>
      <w:r w:rsidRPr="00760878">
        <w:t>Five programs received lower scores on sustainability in 2012–13 compared to 2011</w:t>
      </w:r>
      <w:r w:rsidR="0061638D" w:rsidRPr="00760878">
        <w:t xml:space="preserve">. This reflects the </w:t>
      </w:r>
      <w:r w:rsidR="000C0112" w:rsidRPr="00760878">
        <w:t xml:space="preserve">challenging </w:t>
      </w:r>
      <w:r w:rsidR="00A26135" w:rsidRPr="00760878">
        <w:t xml:space="preserve">operating context in South Asia </w:t>
      </w:r>
      <w:r w:rsidR="000C0112" w:rsidRPr="00760878">
        <w:t xml:space="preserve">with cross-border </w:t>
      </w:r>
      <w:r w:rsidR="00764EE6" w:rsidRPr="00760878">
        <w:t xml:space="preserve">discussion </w:t>
      </w:r>
      <w:r w:rsidR="000C0112" w:rsidRPr="00760878">
        <w:t xml:space="preserve">on issues such as water resource management </w:t>
      </w:r>
      <w:r w:rsidR="00B440BF" w:rsidRPr="00760878">
        <w:t>still in their infancy. Whil</w:t>
      </w:r>
      <w:r w:rsidR="00764EE6" w:rsidRPr="00760878">
        <w:t>e</w:t>
      </w:r>
      <w:r w:rsidR="00B440BF" w:rsidRPr="00760878">
        <w:t xml:space="preserve"> some policy di</w:t>
      </w:r>
      <w:r w:rsidR="00764EE6" w:rsidRPr="00760878">
        <w:t>scussion</w:t>
      </w:r>
      <w:r w:rsidR="00B440BF" w:rsidRPr="00760878">
        <w:t xml:space="preserve"> is now taking place, such as </w:t>
      </w:r>
      <w:r w:rsidR="00764EE6" w:rsidRPr="00760878">
        <w:t xml:space="preserve">through </w:t>
      </w:r>
      <w:r w:rsidR="00B440BF" w:rsidRPr="00760878">
        <w:t>the Abu Dubai Dialogue on water resource management, this is still in an informal context and not embed</w:t>
      </w:r>
      <w:r w:rsidR="00764EE6" w:rsidRPr="00760878">
        <w:t>ded</w:t>
      </w:r>
      <w:r w:rsidR="00B440BF" w:rsidRPr="00760878">
        <w:t xml:space="preserve"> in formal processes. </w:t>
      </w:r>
      <w:r w:rsidR="0061638D" w:rsidRPr="00760878">
        <w:t>Greater focus will be needed in design</w:t>
      </w:r>
      <w:r w:rsidR="00764EE6" w:rsidRPr="00760878">
        <w:t>ing</w:t>
      </w:r>
      <w:r w:rsidR="0061638D" w:rsidRPr="00760878">
        <w:t xml:space="preserve"> new programs to ensure sustainability is </w:t>
      </w:r>
      <w:r w:rsidR="00764EE6" w:rsidRPr="00760878">
        <w:t>incorporated</w:t>
      </w:r>
      <w:r w:rsidR="0061638D" w:rsidRPr="00760878">
        <w:t xml:space="preserve"> at the start.</w:t>
      </w:r>
    </w:p>
    <w:p w:rsidR="000F60EB" w:rsidRPr="00760878" w:rsidRDefault="00B811C7" w:rsidP="00760878">
      <w:pPr>
        <w:pStyle w:val="BodyText"/>
      </w:pPr>
      <w:r w:rsidRPr="00760878">
        <w:t>Monitoring and evaluation continue</w:t>
      </w:r>
      <w:r w:rsidR="00764EE6" w:rsidRPr="00760878">
        <w:t>d</w:t>
      </w:r>
      <w:r w:rsidRPr="00760878">
        <w:t xml:space="preserve"> to remain </w:t>
      </w:r>
      <w:r w:rsidR="00B440BF" w:rsidRPr="00760878">
        <w:t>a concern in quality ratings</w:t>
      </w:r>
      <w:r w:rsidRPr="00760878">
        <w:t xml:space="preserve">. </w:t>
      </w:r>
      <w:r w:rsidR="008B7C9F" w:rsidRPr="00760878">
        <w:t xml:space="preserve">Only three programs scored </w:t>
      </w:r>
      <w:r w:rsidR="006B65B3" w:rsidRPr="00760878">
        <w:t>good</w:t>
      </w:r>
      <w:r w:rsidR="008B7C9F" w:rsidRPr="00760878">
        <w:t xml:space="preserve"> or above on </w:t>
      </w:r>
      <w:r w:rsidR="00B440BF" w:rsidRPr="00760878">
        <w:t>this criteria</w:t>
      </w:r>
      <w:r w:rsidR="006B65B3" w:rsidRPr="00760878">
        <w:t>. T</w:t>
      </w:r>
      <w:r w:rsidR="002C533E" w:rsidRPr="00760878">
        <w:t xml:space="preserve">wo—World Bank </w:t>
      </w:r>
      <w:r w:rsidR="006B65B3" w:rsidRPr="00760878">
        <w:t>Facility for Decentralisation, Local Governance and Service Delivery</w:t>
      </w:r>
      <w:r w:rsidR="002C533E" w:rsidRPr="00760878">
        <w:t xml:space="preserve"> and South Asia P</w:t>
      </w:r>
      <w:r w:rsidR="006B65B3" w:rsidRPr="00760878">
        <w:t>ublic Sector Linkages Program</w:t>
      </w:r>
      <w:r w:rsidR="002C533E" w:rsidRPr="00760878">
        <w:t>—received less than satisfactory ratings</w:t>
      </w:r>
      <w:r w:rsidR="00875C90" w:rsidRPr="00760878">
        <w:t>.</w:t>
      </w:r>
      <w:r w:rsidR="00157CF2" w:rsidRPr="00760878">
        <w:t xml:space="preserve"> </w:t>
      </w:r>
      <w:r w:rsidR="008D6386" w:rsidRPr="00760878">
        <w:t xml:space="preserve">As new phases of programs are designed or </w:t>
      </w:r>
      <w:r w:rsidR="00764EE6" w:rsidRPr="00760878">
        <w:t xml:space="preserve">as </w:t>
      </w:r>
      <w:r w:rsidR="008D6386" w:rsidRPr="00760878">
        <w:t>programs</w:t>
      </w:r>
      <w:r w:rsidR="00764EE6" w:rsidRPr="00760878">
        <w:t xml:space="preserve"> </w:t>
      </w:r>
      <w:r w:rsidR="00372289" w:rsidRPr="00760878">
        <w:t>a</w:t>
      </w:r>
      <w:r w:rsidR="00764EE6" w:rsidRPr="00760878">
        <w:t>re</w:t>
      </w:r>
      <w:r w:rsidR="008D6386" w:rsidRPr="00760878">
        <w:t xml:space="preserve"> extended, we will work with partners to ensure results monitoring is considered at the outset.</w:t>
      </w:r>
    </w:p>
    <w:p w:rsidR="00157CF2" w:rsidRPr="00760878" w:rsidRDefault="002C533E" w:rsidP="00760878">
      <w:pPr>
        <w:pStyle w:val="BodyText"/>
      </w:pPr>
      <w:r w:rsidRPr="00760878">
        <w:t>Five programs</w:t>
      </w:r>
      <w:r w:rsidR="006B65B3" w:rsidRPr="00760878">
        <w:t>—mostly those with a health focus—</w:t>
      </w:r>
      <w:r w:rsidRPr="00760878">
        <w:t xml:space="preserve">scored </w:t>
      </w:r>
      <w:r w:rsidR="006B65B3" w:rsidRPr="00760878">
        <w:t xml:space="preserve">good </w:t>
      </w:r>
      <w:r w:rsidR="00F240CD" w:rsidRPr="00760878">
        <w:t>or above on gender equality</w:t>
      </w:r>
      <w:r w:rsidR="004B5841" w:rsidRPr="00760878">
        <w:t xml:space="preserve">. </w:t>
      </w:r>
      <w:r w:rsidR="00764EE6" w:rsidRPr="00760878">
        <w:t>P</w:t>
      </w:r>
      <w:r w:rsidR="00B440BF" w:rsidRPr="00760878">
        <w:t xml:space="preserve">rograms not scoring well in this area are struggling to link </w:t>
      </w:r>
      <w:r w:rsidR="00764EE6" w:rsidRPr="00760878">
        <w:t>program</w:t>
      </w:r>
      <w:r w:rsidR="00B440BF" w:rsidRPr="00760878">
        <w:t xml:space="preserve"> </w:t>
      </w:r>
      <w:r w:rsidR="008D6386" w:rsidRPr="00760878">
        <w:t>policy focus</w:t>
      </w:r>
      <w:r w:rsidR="00764EE6" w:rsidRPr="00760878">
        <w:t xml:space="preserve"> with </w:t>
      </w:r>
      <w:r w:rsidR="00B440BF" w:rsidRPr="00760878">
        <w:t>impact on beneficiaries</w:t>
      </w:r>
      <w:r w:rsidR="008D6386" w:rsidRPr="00760878">
        <w:t xml:space="preserve">. </w:t>
      </w:r>
    </w:p>
    <w:p w:rsidR="00157CF2" w:rsidRPr="00760878" w:rsidRDefault="00157CF2" w:rsidP="00760878">
      <w:pPr>
        <w:pStyle w:val="BodyText"/>
      </w:pPr>
      <w:r w:rsidRPr="00760878">
        <w:t xml:space="preserve">No programs </w:t>
      </w:r>
      <w:r w:rsidR="006B65B3" w:rsidRPr="00760878">
        <w:t xml:space="preserve">had </w:t>
      </w:r>
      <w:r w:rsidR="008567E3" w:rsidRPr="00760878">
        <w:t xml:space="preserve">their </w:t>
      </w:r>
      <w:r w:rsidR="006B65B3" w:rsidRPr="00760878">
        <w:t xml:space="preserve">risk rating increased from </w:t>
      </w:r>
      <w:r w:rsidRPr="00760878">
        <w:t xml:space="preserve">intermediate in 2011 </w:t>
      </w:r>
      <w:r w:rsidR="00F41018" w:rsidRPr="00760878">
        <w:t>to mature in 2012</w:t>
      </w:r>
      <w:r w:rsidR="006B65B3" w:rsidRPr="00760878">
        <w:t>–13</w:t>
      </w:r>
      <w:r w:rsidR="00F41018" w:rsidRPr="00760878">
        <w:t>.</w:t>
      </w:r>
      <w:r w:rsidR="00F00DA2" w:rsidRPr="00760878">
        <w:t xml:space="preserve"> </w:t>
      </w:r>
    </w:p>
    <w:p w:rsidR="00180B19" w:rsidRPr="00760878" w:rsidRDefault="00180B19" w:rsidP="00760878">
      <w:pPr>
        <w:pStyle w:val="Heading1"/>
      </w:pPr>
      <w:r w:rsidRPr="00760878">
        <w:t xml:space="preserve">Management </w:t>
      </w:r>
      <w:r w:rsidR="00DD18ED" w:rsidRPr="00760878">
        <w:t>c</w:t>
      </w:r>
      <w:r w:rsidRPr="00760878">
        <w:t>onsequences</w:t>
      </w:r>
    </w:p>
    <w:p w:rsidR="00506EFA" w:rsidRDefault="00E8466E" w:rsidP="00760878">
      <w:pPr>
        <w:pStyle w:val="BodyText"/>
      </w:pPr>
      <w:r>
        <w:t>In 2012</w:t>
      </w:r>
      <w:r w:rsidR="00AE2A67">
        <w:t>–</w:t>
      </w:r>
      <w:r>
        <w:t>13</w:t>
      </w:r>
      <w:r w:rsidR="00764EE6">
        <w:t>,</w:t>
      </w:r>
      <w:r>
        <w:t xml:space="preserve"> the regional program began a concerted effort to consolidate</w:t>
      </w:r>
      <w:r w:rsidR="00764EE6">
        <w:t xml:space="preserve"> </w:t>
      </w:r>
      <w:r>
        <w:t xml:space="preserve">from a large number of multi-country initiatives across a number of sectors into </w:t>
      </w:r>
      <w:r w:rsidR="00092C20">
        <w:t xml:space="preserve">support centred around </w:t>
      </w:r>
      <w:r>
        <w:t>two pillars</w:t>
      </w:r>
      <w:r w:rsidR="00764EE6">
        <w:t>—</w:t>
      </w:r>
      <w:r>
        <w:t xml:space="preserve">sustainable development and regional connectivity. </w:t>
      </w:r>
      <w:r w:rsidR="00506EFA">
        <w:t>Whil</w:t>
      </w:r>
      <w:r w:rsidR="00764EE6">
        <w:t>e</w:t>
      </w:r>
      <w:r w:rsidR="00506EFA">
        <w:t xml:space="preserve"> consolidation will ultimately lead to efficiency gains in program management, i</w:t>
      </w:r>
      <w:r w:rsidR="00764EE6">
        <w:t>t has, i</w:t>
      </w:r>
      <w:r w:rsidR="00506EFA">
        <w:t>n the interim</w:t>
      </w:r>
      <w:r w:rsidR="00764EE6">
        <w:t>,</w:t>
      </w:r>
      <w:r w:rsidR="00506EFA">
        <w:t xml:space="preserve"> led to increased </w:t>
      </w:r>
      <w:r w:rsidR="00B440BF">
        <w:t>workload in managing the legacy activities while designing new programs.</w:t>
      </w:r>
      <w:r>
        <w:t xml:space="preserve"> </w:t>
      </w:r>
    </w:p>
    <w:p w:rsidR="00221381" w:rsidRDefault="00506EFA" w:rsidP="00760878">
      <w:pPr>
        <w:pStyle w:val="BodyText"/>
      </w:pPr>
      <w:r>
        <w:t>In 2013</w:t>
      </w:r>
      <w:r w:rsidR="00AE2A67">
        <w:t>–</w:t>
      </w:r>
      <w:r>
        <w:t>14</w:t>
      </w:r>
      <w:r w:rsidR="00764EE6">
        <w:t>,</w:t>
      </w:r>
      <w:r>
        <w:t xml:space="preserve"> this pressure will ease with the regional situational analysis now approved and </w:t>
      </w:r>
      <w:r w:rsidR="008419A7">
        <w:t>the sustainable development</w:t>
      </w:r>
      <w:r>
        <w:t xml:space="preserve"> pillar now at implementation stage</w:t>
      </w:r>
      <w:r w:rsidR="004B5841">
        <w:t xml:space="preserve">. </w:t>
      </w:r>
      <w:r w:rsidR="00221381">
        <w:t xml:space="preserve">There is </w:t>
      </w:r>
      <w:r w:rsidR="00C00CE4">
        <w:t>a need</w:t>
      </w:r>
      <w:r w:rsidR="00221381">
        <w:t xml:space="preserve"> to ensure improved results reporting by our partners.</w:t>
      </w:r>
      <w:r w:rsidR="00C74EA3" w:rsidDel="00C74EA3">
        <w:t xml:space="preserve"> </w:t>
      </w:r>
    </w:p>
    <w:p w:rsidR="008A4412" w:rsidRDefault="00C74EA3" w:rsidP="00760878">
      <w:pPr>
        <w:pStyle w:val="BodyText"/>
      </w:pPr>
      <w:r>
        <w:lastRenderedPageBreak/>
        <w:t>In particular</w:t>
      </w:r>
      <w:r w:rsidR="00595D13">
        <w:t>,</w:t>
      </w:r>
      <w:r>
        <w:t xml:space="preserve"> the</w:t>
      </w:r>
      <w:r w:rsidR="008A4412">
        <w:t xml:space="preserve"> South and West Asia Regional </w:t>
      </w:r>
      <w:r w:rsidR="00221381">
        <w:t>p</w:t>
      </w:r>
      <w:r w:rsidR="008A4412">
        <w:t>rogram will</w:t>
      </w:r>
      <w:r>
        <w:t>:</w:t>
      </w:r>
      <w:r w:rsidR="008B1933">
        <w:t xml:space="preserve"> </w:t>
      </w:r>
    </w:p>
    <w:p w:rsidR="00C74EA3" w:rsidRPr="00643677" w:rsidRDefault="00595D13" w:rsidP="00760878">
      <w:pPr>
        <w:pStyle w:val="ListNumber"/>
        <w:numPr>
          <w:ilvl w:val="0"/>
          <w:numId w:val="23"/>
        </w:numPr>
      </w:pPr>
      <w:r w:rsidRPr="00760878">
        <w:rPr>
          <w:b/>
        </w:rPr>
        <w:t>E</w:t>
      </w:r>
      <w:r w:rsidR="00C00CE4" w:rsidRPr="00760878">
        <w:rPr>
          <w:b/>
        </w:rPr>
        <w:t>ngage</w:t>
      </w:r>
      <w:r w:rsidR="00D77D76" w:rsidRPr="00760878">
        <w:rPr>
          <w:b/>
        </w:rPr>
        <w:t xml:space="preserve"> with partners</w:t>
      </w:r>
      <w:r w:rsidR="00D77D76">
        <w:t xml:space="preserve"> to implement the South and West Asia Regional Program Strategy, and </w:t>
      </w:r>
      <w:r w:rsidR="00C00CE4" w:rsidRPr="00D77D76">
        <w:t>s</w:t>
      </w:r>
      <w:r w:rsidR="00B440BF" w:rsidRPr="00D77D76">
        <w:t xml:space="preserve">trengthen donor coordination and </w:t>
      </w:r>
      <w:r w:rsidR="00C031BF">
        <w:t>Australian</w:t>
      </w:r>
      <w:r w:rsidR="00B440BF" w:rsidRPr="00D77D76">
        <w:t xml:space="preserve"> visibility in South</w:t>
      </w:r>
      <w:r w:rsidR="006519B3">
        <w:t xml:space="preserve"> and West</w:t>
      </w:r>
      <w:r w:rsidR="00B440BF" w:rsidRPr="00D77D76">
        <w:t xml:space="preserve"> Asia</w:t>
      </w:r>
      <w:r w:rsidR="00794FC6">
        <w:t>.</w:t>
      </w:r>
    </w:p>
    <w:p w:rsidR="00B440BF" w:rsidRDefault="00B440BF" w:rsidP="00760878">
      <w:pPr>
        <w:pStyle w:val="ListNumber"/>
      </w:pPr>
      <w:r w:rsidRPr="00643677">
        <w:rPr>
          <w:b/>
        </w:rPr>
        <w:t xml:space="preserve">Continue </w:t>
      </w:r>
      <w:r w:rsidR="00595D13">
        <w:rPr>
          <w:b/>
        </w:rPr>
        <w:t>to</w:t>
      </w:r>
      <w:r w:rsidR="00595D13" w:rsidRPr="00643677">
        <w:rPr>
          <w:b/>
        </w:rPr>
        <w:t xml:space="preserve"> </w:t>
      </w:r>
      <w:r w:rsidRPr="00643677">
        <w:rPr>
          <w:b/>
        </w:rPr>
        <w:t>consolidat</w:t>
      </w:r>
      <w:r w:rsidR="00595D13">
        <w:rPr>
          <w:b/>
        </w:rPr>
        <w:t>e</w:t>
      </w:r>
      <w:r w:rsidRPr="00643677">
        <w:rPr>
          <w:b/>
        </w:rPr>
        <w:t xml:space="preserve"> the regional program</w:t>
      </w:r>
      <w:r w:rsidR="00CB1A31">
        <w:t xml:space="preserve"> by implementing the S</w:t>
      </w:r>
      <w:r>
        <w:t xml:space="preserve">ustainable </w:t>
      </w:r>
      <w:r w:rsidR="00CB1A31">
        <w:t>D</w:t>
      </w:r>
      <w:r>
        <w:t xml:space="preserve">evelopment </w:t>
      </w:r>
      <w:r w:rsidR="00CB1A31">
        <w:t>Investment Strategy and securing approval for a phased design and implementation approach of the Regional Connectivity Investment Strategy</w:t>
      </w:r>
      <w:r>
        <w:t>.</w:t>
      </w:r>
    </w:p>
    <w:p w:rsidR="003E29D5" w:rsidRDefault="00CB1A31" w:rsidP="00760878">
      <w:pPr>
        <w:pStyle w:val="ListNumber"/>
      </w:pPr>
      <w:r>
        <w:rPr>
          <w:b/>
        </w:rPr>
        <w:t xml:space="preserve">Improve performance management and reporting </w:t>
      </w:r>
      <w:r w:rsidR="00595D13">
        <w:t>by</w:t>
      </w:r>
      <w:r>
        <w:t xml:space="preserve"> </w:t>
      </w:r>
      <w:r w:rsidR="006519B3">
        <w:t xml:space="preserve">developing </w:t>
      </w:r>
      <w:r>
        <w:t xml:space="preserve">a </w:t>
      </w:r>
      <w:r w:rsidR="003E29D5">
        <w:t xml:space="preserve">performance assessment framework for the regional program </w:t>
      </w:r>
      <w:r>
        <w:t xml:space="preserve">and undertaking baseline studies for </w:t>
      </w:r>
      <w:r w:rsidR="00595D13">
        <w:t xml:space="preserve">its </w:t>
      </w:r>
      <w:r>
        <w:t>two pillars.</w:t>
      </w:r>
    </w:p>
    <w:p w:rsidR="00C74EA3" w:rsidRDefault="00CB1A31" w:rsidP="00760878">
      <w:pPr>
        <w:pStyle w:val="ListNumber"/>
      </w:pPr>
      <w:r>
        <w:rPr>
          <w:b/>
        </w:rPr>
        <w:t xml:space="preserve">Build </w:t>
      </w:r>
      <w:r w:rsidR="00C031BF">
        <w:rPr>
          <w:b/>
        </w:rPr>
        <w:t xml:space="preserve">DFAT’s </w:t>
      </w:r>
      <w:r>
        <w:rPr>
          <w:b/>
        </w:rPr>
        <w:t xml:space="preserve">capacity to engage in policy </w:t>
      </w:r>
      <w:r w:rsidR="00595D13">
        <w:rPr>
          <w:b/>
        </w:rPr>
        <w:t>discussion</w:t>
      </w:r>
      <w:r w:rsidR="00595D13">
        <w:t xml:space="preserve"> </w:t>
      </w:r>
      <w:r>
        <w:t>by forming partnerships with key stakeholders</w:t>
      </w:r>
      <w:r w:rsidR="00595D13">
        <w:t xml:space="preserve"> as well as</w:t>
      </w:r>
      <w:r>
        <w:t xml:space="preserve"> training and mentoring new staff, </w:t>
      </w:r>
      <w:r w:rsidR="00D77D76">
        <w:t xml:space="preserve">including </w:t>
      </w:r>
      <w:r>
        <w:t>mobilising the Counsellor Regional Cooperation and Operations (Dhaka) and the First Secretary</w:t>
      </w:r>
      <w:r w:rsidR="00092C20">
        <w:t xml:space="preserve"> Development</w:t>
      </w:r>
      <w:r>
        <w:t xml:space="preserve"> (New Delhi)</w:t>
      </w:r>
      <w:r w:rsidR="00F47A12">
        <w:t>.</w:t>
      </w:r>
    </w:p>
    <w:p w:rsidR="00AA314B" w:rsidRPr="00AA314B" w:rsidRDefault="00573B1C" w:rsidP="00760878">
      <w:pPr>
        <w:pStyle w:val="ListNumber"/>
      </w:pPr>
      <w:r w:rsidRPr="00AA314B">
        <w:rPr>
          <w:b/>
        </w:rPr>
        <w:t>Strengthen the links between regional, country and global programs</w:t>
      </w:r>
      <w:r w:rsidRPr="00AA314B">
        <w:t xml:space="preserve"> </w:t>
      </w:r>
      <w:r w:rsidR="00595D13" w:rsidRPr="00AA314B">
        <w:t xml:space="preserve">by </w:t>
      </w:r>
      <w:r w:rsidR="00DC42C5" w:rsidRPr="00AA314B">
        <w:t>increas</w:t>
      </w:r>
      <w:r w:rsidR="00595D13" w:rsidRPr="00AA314B">
        <w:t>ing</w:t>
      </w:r>
      <w:r w:rsidR="00DC42C5" w:rsidRPr="00AA314B">
        <w:t xml:space="preserve"> collaboration, focus</w:t>
      </w:r>
      <w:r w:rsidR="00595D13" w:rsidRPr="00AA314B">
        <w:t>ing discussion</w:t>
      </w:r>
      <w:r w:rsidR="00DC42C5" w:rsidRPr="00AA314B">
        <w:t xml:space="preserve"> and </w:t>
      </w:r>
      <w:r w:rsidR="00794FC6" w:rsidRPr="00AA314B">
        <w:t>reporting</w:t>
      </w:r>
      <w:r w:rsidR="00DC42C5" w:rsidRPr="00AA314B">
        <w:t xml:space="preserve"> on whole-of-</w:t>
      </w:r>
      <w:r w:rsidR="00C031BF">
        <w:t>department</w:t>
      </w:r>
      <w:r w:rsidR="00DC42C5" w:rsidRPr="00AA314B">
        <w:t xml:space="preserve"> investments </w:t>
      </w:r>
      <w:r w:rsidRPr="00AA314B">
        <w:t>to ensure we get maximum results in the region.</w:t>
      </w:r>
    </w:p>
    <w:p w:rsidR="00221381" w:rsidRPr="00AA314B" w:rsidRDefault="00372289" w:rsidP="00760878">
      <w:pPr>
        <w:pStyle w:val="ListNumber"/>
      </w:pPr>
      <w:r w:rsidRPr="00AA314B">
        <w:rPr>
          <w:b/>
        </w:rPr>
        <w:t xml:space="preserve">Undertake </w:t>
      </w:r>
      <w:r w:rsidR="004E7287" w:rsidRPr="00AA314B">
        <w:rPr>
          <w:b/>
        </w:rPr>
        <w:t xml:space="preserve">a cluster evaluation of </w:t>
      </w:r>
      <w:r w:rsidR="00DC42C5" w:rsidRPr="00AA314B">
        <w:rPr>
          <w:b/>
        </w:rPr>
        <w:t xml:space="preserve">current programs with </w:t>
      </w:r>
      <w:r w:rsidR="004E7287" w:rsidRPr="00AA314B">
        <w:rPr>
          <w:b/>
        </w:rPr>
        <w:t>the World Bank</w:t>
      </w:r>
      <w:r w:rsidR="004E7287" w:rsidRPr="00AA314B">
        <w:t xml:space="preserve"> to inform the design of a new investment in</w:t>
      </w:r>
      <w:r w:rsidR="00C74EA3" w:rsidRPr="00AA314B">
        <w:t xml:space="preserve"> line with </w:t>
      </w:r>
      <w:r w:rsidR="00595D13" w:rsidRPr="00AA314B">
        <w:t xml:space="preserve">the </w:t>
      </w:r>
      <w:r w:rsidR="00263AA5" w:rsidRPr="00AA314B">
        <w:t>R</w:t>
      </w:r>
      <w:r w:rsidR="00595D13" w:rsidRPr="00AA314B">
        <w:t xml:space="preserve">egional program’s </w:t>
      </w:r>
      <w:r w:rsidR="00C74EA3" w:rsidRPr="00AA314B">
        <w:t xml:space="preserve">two </w:t>
      </w:r>
      <w:r w:rsidR="00573B1C" w:rsidRPr="00AA314B">
        <w:t xml:space="preserve">new </w:t>
      </w:r>
      <w:r w:rsidR="004E7287" w:rsidRPr="00AA314B">
        <w:t>objectives</w:t>
      </w:r>
      <w:r w:rsidR="00C74EA3" w:rsidRPr="00AA314B">
        <w:t>.</w:t>
      </w:r>
    </w:p>
    <w:p w:rsidR="00830D8C" w:rsidRDefault="008B1933" w:rsidP="00760878">
      <w:pPr>
        <w:pStyle w:val="BodyText"/>
      </w:pPr>
      <w:r w:rsidRPr="008B1933">
        <w:rPr>
          <w:b/>
        </w:rPr>
        <w:t>Table 3</w:t>
      </w:r>
      <w:r w:rsidRPr="008B1933">
        <w:t xml:space="preserve"> shows the most significant risks</w:t>
      </w:r>
      <w:r w:rsidR="00595D13">
        <w:t xml:space="preserve"> faced by the regional program, and the management response to each. Management responses are designed to</w:t>
      </w:r>
      <w:r w:rsidRPr="008B1933">
        <w:t xml:space="preserve"> minimise the likelihood and impact</w:t>
      </w:r>
      <w:r w:rsidR="00595D13">
        <w:t xml:space="preserve"> of the risks.</w:t>
      </w:r>
    </w:p>
    <w:p w:rsidR="00BE65E4" w:rsidRPr="00760878" w:rsidRDefault="00BE65E4" w:rsidP="00760878">
      <w:pPr>
        <w:pStyle w:val="Caption"/>
      </w:pPr>
      <w:r w:rsidRPr="00760878">
        <w:t xml:space="preserve">Table </w:t>
      </w:r>
      <w:r w:rsidR="00AD14DC">
        <w:fldChar w:fldCharType="begin"/>
      </w:r>
      <w:r w:rsidR="00AD14DC">
        <w:instrText xml:space="preserve"> SEQ Table \* ARABIC </w:instrText>
      </w:r>
      <w:r w:rsidR="00AD14DC">
        <w:fldChar w:fldCharType="separate"/>
      </w:r>
      <w:r w:rsidR="00CF1022">
        <w:rPr>
          <w:noProof/>
        </w:rPr>
        <w:t>3</w:t>
      </w:r>
      <w:r w:rsidR="00AD14DC">
        <w:rPr>
          <w:noProof/>
        </w:rPr>
        <w:fldChar w:fldCharType="end"/>
      </w:r>
      <w:r w:rsidRPr="00760878">
        <w:t xml:space="preserve"> Risks associated with the program and management actions</w:t>
      </w:r>
    </w:p>
    <w:tbl>
      <w:tblPr>
        <w:tblStyle w:val="APPR"/>
        <w:tblW w:w="5000" w:type="pct"/>
        <w:tblLook w:val="0600" w:firstRow="0" w:lastRow="0" w:firstColumn="0" w:lastColumn="0" w:noHBand="1" w:noVBand="1"/>
      </w:tblPr>
      <w:tblGrid>
        <w:gridCol w:w="4434"/>
        <w:gridCol w:w="4172"/>
      </w:tblGrid>
      <w:tr w:rsidR="00180B19" w:rsidRPr="00180B19" w:rsidTr="00760878">
        <w:trPr>
          <w:cantSplit/>
          <w:tblHeader w:val="0"/>
        </w:trPr>
        <w:tc>
          <w:tcPr>
            <w:tcW w:w="4363" w:type="dxa"/>
            <w:hideMark/>
          </w:tcPr>
          <w:p w:rsidR="00180B19" w:rsidRPr="004C4A3E" w:rsidRDefault="00180B19" w:rsidP="00760878">
            <w:pPr>
              <w:pStyle w:val="TableTextColumnHeading"/>
            </w:pPr>
            <w:r w:rsidRPr="004C4A3E">
              <w:t>Most significant risks</w:t>
            </w:r>
          </w:p>
        </w:tc>
        <w:tc>
          <w:tcPr>
            <w:tcW w:w="4103" w:type="dxa"/>
          </w:tcPr>
          <w:p w:rsidR="00180B19" w:rsidRPr="004C4A3E" w:rsidRDefault="00180B19" w:rsidP="00760878">
            <w:pPr>
              <w:pStyle w:val="TableTextColumnHeading"/>
            </w:pPr>
            <w:r w:rsidRPr="004C4A3E">
              <w:t xml:space="preserve">Management </w:t>
            </w:r>
            <w:r w:rsidR="00266087">
              <w:t>r</w:t>
            </w:r>
            <w:r w:rsidRPr="004C4A3E">
              <w:t>esponse</w:t>
            </w:r>
            <w:r w:rsidR="00266087">
              <w:t>—</w:t>
            </w:r>
            <w:r w:rsidRPr="004C4A3E">
              <w:t xml:space="preserve">What? Who? How? When? </w:t>
            </w:r>
          </w:p>
        </w:tc>
      </w:tr>
      <w:tr w:rsidR="00180B19" w:rsidRPr="00180B19" w:rsidTr="00760878">
        <w:trPr>
          <w:cantSplit/>
          <w:tblHeader w:val="0"/>
        </w:trPr>
        <w:tc>
          <w:tcPr>
            <w:tcW w:w="4363" w:type="dxa"/>
            <w:hideMark/>
          </w:tcPr>
          <w:p w:rsidR="006A6978" w:rsidRPr="00D36527" w:rsidRDefault="001F17CC" w:rsidP="00C031BF">
            <w:pPr>
              <w:pStyle w:val="TableTextEntries"/>
            </w:pPr>
            <w:r>
              <w:t xml:space="preserve">Not reaching agreement with </w:t>
            </w:r>
            <w:r w:rsidR="009D44FE" w:rsidRPr="00D36527">
              <w:t>implementing partners</w:t>
            </w:r>
            <w:r>
              <w:t xml:space="preserve"> </w:t>
            </w:r>
            <w:r w:rsidR="00595D13">
              <w:t>on</w:t>
            </w:r>
            <w:r>
              <w:t xml:space="preserve"> partnership arrangements, shared expectations, </w:t>
            </w:r>
            <w:r w:rsidR="00054B73">
              <w:t xml:space="preserve">and levels of engagement by </w:t>
            </w:r>
            <w:r w:rsidR="00C031BF">
              <w:t>DFAT</w:t>
            </w:r>
            <w:r w:rsidR="00266087">
              <w:t>.</w:t>
            </w:r>
          </w:p>
        </w:tc>
        <w:tc>
          <w:tcPr>
            <w:tcW w:w="4103" w:type="dxa"/>
          </w:tcPr>
          <w:p w:rsidR="00830D8C" w:rsidRPr="00D36527" w:rsidRDefault="00830D8C" w:rsidP="00760878">
            <w:pPr>
              <w:pStyle w:val="TableTextEntries"/>
            </w:pPr>
            <w:r>
              <w:t>Develop and implement a strategy for engaging partners, and increas</w:t>
            </w:r>
            <w:r w:rsidR="00266087">
              <w:t>ing</w:t>
            </w:r>
            <w:r>
              <w:t xml:space="preserve"> technical capacity in the region.</w:t>
            </w:r>
            <w:r w:rsidR="00890482">
              <w:t xml:space="preserve"> </w:t>
            </w:r>
          </w:p>
        </w:tc>
      </w:tr>
      <w:tr w:rsidR="00760878" w:rsidRPr="00180B19" w:rsidTr="00760878">
        <w:trPr>
          <w:cantSplit/>
          <w:tblHeader w:val="0"/>
        </w:trPr>
        <w:tc>
          <w:tcPr>
            <w:tcW w:w="4363" w:type="dxa"/>
          </w:tcPr>
          <w:p w:rsidR="00760878" w:rsidRDefault="00760878" w:rsidP="00C031BF">
            <w:pPr>
              <w:pStyle w:val="TableTextEntries"/>
            </w:pPr>
            <w:r w:rsidRPr="00D36527">
              <w:t xml:space="preserve">Lack of </w:t>
            </w:r>
            <w:r w:rsidR="00C031BF">
              <w:t>DFAT</w:t>
            </w:r>
            <w:r w:rsidRPr="00D36527">
              <w:t xml:space="preserve"> staff resources, particularly technical expertise for policy engagement and to oversee program implementation</w:t>
            </w:r>
            <w:r>
              <w:t>.</w:t>
            </w:r>
          </w:p>
        </w:tc>
        <w:tc>
          <w:tcPr>
            <w:tcW w:w="4103" w:type="dxa"/>
          </w:tcPr>
          <w:p w:rsidR="00760878" w:rsidRDefault="00760878" w:rsidP="00760878">
            <w:pPr>
              <w:pStyle w:val="TableTextEntries"/>
            </w:pPr>
            <w:r w:rsidRPr="00D36527">
              <w:t>Establish the South Asia Regional Platform (funding for technical expertise under the S</w:t>
            </w:r>
            <w:r>
              <w:t>ustainable Development Investment Strategy</w:t>
            </w:r>
            <w:r w:rsidRPr="00D36527">
              <w:t xml:space="preserve"> has already been approved)</w:t>
            </w:r>
            <w:r>
              <w:t xml:space="preserve">. </w:t>
            </w:r>
          </w:p>
        </w:tc>
      </w:tr>
      <w:tr w:rsidR="00760878" w:rsidRPr="00180B19" w:rsidTr="00760878">
        <w:trPr>
          <w:cantSplit/>
          <w:tblHeader w:val="0"/>
        </w:trPr>
        <w:tc>
          <w:tcPr>
            <w:tcW w:w="4363" w:type="dxa"/>
          </w:tcPr>
          <w:p w:rsidR="00760878" w:rsidRDefault="00C031BF" w:rsidP="005C04C6">
            <w:pPr>
              <w:pStyle w:val="TableTextEntries"/>
            </w:pPr>
            <w:r>
              <w:t>DFAT</w:t>
            </w:r>
            <w:r w:rsidR="00760878" w:rsidRPr="00D36527">
              <w:t xml:space="preserve"> </w:t>
            </w:r>
            <w:r w:rsidR="00760878">
              <w:t>not able</w:t>
            </w:r>
            <w:r w:rsidR="00760878" w:rsidRPr="00D36527">
              <w:t xml:space="preserve"> to negotiate appropriate results reporting with partners (ability to link results at portfolio level to </w:t>
            </w:r>
            <w:r w:rsidR="00760878">
              <w:t>our</w:t>
            </w:r>
            <w:r w:rsidR="00760878" w:rsidRPr="00D36527">
              <w:t xml:space="preserve"> results framework)</w:t>
            </w:r>
            <w:r w:rsidR="00760878">
              <w:t>.</w:t>
            </w:r>
          </w:p>
        </w:tc>
        <w:tc>
          <w:tcPr>
            <w:tcW w:w="4103" w:type="dxa"/>
          </w:tcPr>
          <w:p w:rsidR="00760878" w:rsidRDefault="00760878" w:rsidP="00C031BF">
            <w:pPr>
              <w:pStyle w:val="TableTextEntries"/>
            </w:pPr>
            <w:r>
              <w:t xml:space="preserve">Ensure Canberra-based, </w:t>
            </w:r>
            <w:r w:rsidR="00C031BF">
              <w:t>DFAT</w:t>
            </w:r>
            <w:r>
              <w:t xml:space="preserve"> staff understand results reporting requirements and can negotiate appropriate frameworks with partners. </w:t>
            </w:r>
          </w:p>
        </w:tc>
      </w:tr>
      <w:tr w:rsidR="00760878" w:rsidRPr="00180B19" w:rsidTr="00760878">
        <w:trPr>
          <w:cantSplit/>
          <w:tblHeader w:val="0"/>
        </w:trPr>
        <w:tc>
          <w:tcPr>
            <w:tcW w:w="4363" w:type="dxa"/>
          </w:tcPr>
          <w:p w:rsidR="00760878" w:rsidRDefault="00760878" w:rsidP="00760878">
            <w:pPr>
              <w:pStyle w:val="TableTextEntries"/>
            </w:pPr>
            <w:r w:rsidRPr="00D36527">
              <w:t xml:space="preserve">Persistence of legacy programs that do not align with </w:t>
            </w:r>
            <w:r>
              <w:t>the South and West Asia regional situation analysis.</w:t>
            </w:r>
          </w:p>
        </w:tc>
        <w:tc>
          <w:tcPr>
            <w:tcW w:w="4103" w:type="dxa"/>
          </w:tcPr>
          <w:p w:rsidR="00760878" w:rsidRDefault="00760878" w:rsidP="005C04C6">
            <w:pPr>
              <w:pStyle w:val="TableTextEntries"/>
            </w:pPr>
            <w:r>
              <w:t xml:space="preserve">Increase engagement with </w:t>
            </w:r>
            <w:r w:rsidR="00C031BF">
              <w:t>DFAT’s</w:t>
            </w:r>
            <w:r>
              <w:t xml:space="preserve"> International </w:t>
            </w:r>
            <w:r w:rsidR="00C031BF">
              <w:t>Policy</w:t>
            </w:r>
            <w:r>
              <w:t xml:space="preserve"> and Partnerships Division and thematic areas to ensure the </w:t>
            </w:r>
            <w:r w:rsidR="005C04C6">
              <w:t>department</w:t>
            </w:r>
            <w:r>
              <w:t xml:space="preserve"> can capitalise on results achieved. </w:t>
            </w:r>
          </w:p>
        </w:tc>
      </w:tr>
    </w:tbl>
    <w:p w:rsidR="00522AB9" w:rsidRDefault="00522AB9" w:rsidP="002A1935">
      <w:pPr>
        <w:pStyle w:val="BodyText"/>
        <w:sectPr w:rsidR="00522AB9" w:rsidSect="00794585">
          <w:headerReference w:type="default" r:id="rId10"/>
          <w:footerReference w:type="default" r:id="rId11"/>
          <w:headerReference w:type="first" r:id="rId12"/>
          <w:footerReference w:type="first" r:id="rId13"/>
          <w:pgSz w:w="11906" w:h="16838" w:code="9"/>
          <w:pgMar w:top="2268" w:right="1701" w:bottom="907" w:left="1871" w:header="709" w:footer="454" w:gutter="0"/>
          <w:cols w:space="708"/>
          <w:titlePg/>
          <w:docGrid w:linePitch="360"/>
        </w:sectPr>
      </w:pPr>
    </w:p>
    <w:p w:rsidR="00FE4491" w:rsidRPr="00FE4491" w:rsidRDefault="00C65930" w:rsidP="00FE4491">
      <w:pPr>
        <w:pStyle w:val="Heading1"/>
      </w:pPr>
      <w:r>
        <w:lastRenderedPageBreak/>
        <w:t>Annex A</w:t>
      </w:r>
      <w:r w:rsidR="00FE4491" w:rsidRPr="00FE4491">
        <w:t xml:space="preserve"> </w:t>
      </w:r>
    </w:p>
    <w:p w:rsidR="00FE4491" w:rsidRPr="00FE4491" w:rsidRDefault="00FE4491" w:rsidP="009B3761">
      <w:pPr>
        <w:pStyle w:val="Heading2"/>
        <w:tabs>
          <w:tab w:val="left" w:pos="8640"/>
        </w:tabs>
      </w:pPr>
      <w:r w:rsidRPr="00FE4491">
        <w:t>Progress in addressing 2011 management consequences</w:t>
      </w:r>
      <w:r w:rsidR="009B3761">
        <w:tab/>
      </w:r>
    </w:p>
    <w:tbl>
      <w:tblPr>
        <w:tblStyle w:val="APPR"/>
        <w:tblW w:w="5000" w:type="pct"/>
        <w:tblLayout w:type="fixed"/>
        <w:tblLook w:val="0000" w:firstRow="0" w:lastRow="0" w:firstColumn="0" w:lastColumn="0" w:noHBand="0" w:noVBand="0"/>
      </w:tblPr>
      <w:tblGrid>
        <w:gridCol w:w="6282"/>
        <w:gridCol w:w="829"/>
        <w:gridCol w:w="6824"/>
      </w:tblGrid>
      <w:tr w:rsidR="00FE4491" w:rsidRPr="00180B19" w:rsidTr="00247010">
        <w:trPr>
          <w:cantSplit/>
          <w:tblHeader w:val="0"/>
        </w:trPr>
        <w:tc>
          <w:tcPr>
            <w:tcW w:w="6473" w:type="dxa"/>
          </w:tcPr>
          <w:p w:rsidR="00FE4491" w:rsidRPr="00247010" w:rsidRDefault="00FE4491" w:rsidP="00247010">
            <w:pPr>
              <w:pStyle w:val="TableTextColumnHeading"/>
            </w:pPr>
            <w:r w:rsidRPr="00247010">
              <w:t>Management consequences identified in 2011 APPR</w:t>
            </w:r>
            <w:r w:rsidR="00AD14DC">
              <w:rPr>
                <w:rStyle w:val="FootnoteReference"/>
              </w:rPr>
              <w:footnoteReference w:id="6"/>
            </w:r>
            <w:r w:rsidRPr="00247010">
              <w:tab/>
            </w:r>
          </w:p>
        </w:tc>
        <w:tc>
          <w:tcPr>
            <w:tcW w:w="823" w:type="dxa"/>
          </w:tcPr>
          <w:p w:rsidR="00FE4491" w:rsidRPr="00247010" w:rsidRDefault="00FE4491" w:rsidP="00247010">
            <w:pPr>
              <w:pStyle w:val="TableTextColumnHeading"/>
            </w:pPr>
            <w:r w:rsidRPr="00247010">
              <w:t>Rating</w:t>
            </w:r>
          </w:p>
        </w:tc>
        <w:tc>
          <w:tcPr>
            <w:tcW w:w="7037" w:type="dxa"/>
          </w:tcPr>
          <w:p w:rsidR="00FE4491" w:rsidRPr="00247010" w:rsidRDefault="00FE4491" w:rsidP="00247010">
            <w:pPr>
              <w:pStyle w:val="TableTextColumnHeading"/>
            </w:pPr>
            <w:r w:rsidRPr="00247010">
              <w:t>Progress made in 2012</w:t>
            </w:r>
            <w:r w:rsidR="00124BF9" w:rsidRPr="00247010">
              <w:t>–</w:t>
            </w:r>
            <w:r w:rsidRPr="00247010">
              <w:t>13</w:t>
            </w:r>
          </w:p>
        </w:tc>
      </w:tr>
      <w:tr w:rsidR="00FE4491" w:rsidRPr="00180B19" w:rsidTr="00247010">
        <w:trPr>
          <w:cnfStyle w:val="000000010000" w:firstRow="0" w:lastRow="0" w:firstColumn="0" w:lastColumn="0" w:oddVBand="0" w:evenVBand="0" w:oddHBand="0" w:evenHBand="1" w:firstRowFirstColumn="0" w:firstRowLastColumn="0" w:lastRowFirstColumn="0" w:lastRowLastColumn="0"/>
          <w:cantSplit/>
          <w:tblHeader w:val="0"/>
        </w:trPr>
        <w:tc>
          <w:tcPr>
            <w:tcW w:w="6473" w:type="dxa"/>
          </w:tcPr>
          <w:p w:rsidR="00FE4491" w:rsidRPr="00247010" w:rsidRDefault="009B3761" w:rsidP="00CA46E3">
            <w:pPr>
              <w:pStyle w:val="TableTextEntries"/>
            </w:pPr>
            <w:r w:rsidRPr="00247010">
              <w:t>Finalise the</w:t>
            </w:r>
            <w:r w:rsidR="00124BF9" w:rsidRPr="00247010">
              <w:t xml:space="preserve"> South and West Asia </w:t>
            </w:r>
            <w:r w:rsidRPr="00247010">
              <w:t xml:space="preserve">Regional Program Strategy and begin to draft an associated performance assessment framework, including liaising with </w:t>
            </w:r>
            <w:r w:rsidR="00CA46E3">
              <w:t>DFAT</w:t>
            </w:r>
            <w:r w:rsidR="00471F9A" w:rsidRPr="00247010">
              <w:t xml:space="preserve"> </w:t>
            </w:r>
            <w:r w:rsidRPr="0082292C">
              <w:t>Climate Change</w:t>
            </w:r>
            <w:r w:rsidRPr="00247010">
              <w:t xml:space="preserve"> team on available resources to assist. </w:t>
            </w:r>
          </w:p>
        </w:tc>
        <w:tc>
          <w:tcPr>
            <w:tcW w:w="823" w:type="dxa"/>
            <w:shd w:val="clear" w:color="auto" w:fill="F79646" w:themeFill="accent6"/>
          </w:tcPr>
          <w:p w:rsidR="00FE4491" w:rsidRPr="00247010" w:rsidRDefault="009B3761" w:rsidP="00247010">
            <w:pPr>
              <w:pStyle w:val="TableTextEntries"/>
            </w:pPr>
            <w:r w:rsidRPr="00247010">
              <w:t>Amber</w:t>
            </w:r>
          </w:p>
        </w:tc>
        <w:tc>
          <w:tcPr>
            <w:tcW w:w="7037" w:type="dxa"/>
          </w:tcPr>
          <w:p w:rsidR="00FE4491" w:rsidRPr="00247010" w:rsidRDefault="009B3761" w:rsidP="00CA46E3">
            <w:pPr>
              <w:pStyle w:val="TableTextEntries"/>
            </w:pPr>
            <w:r w:rsidRPr="00247010">
              <w:t>Partial</w:t>
            </w:r>
            <w:r w:rsidR="00875C90" w:rsidRPr="00247010">
              <w:t xml:space="preserve">. </w:t>
            </w:r>
            <w:r w:rsidRPr="00247010">
              <w:t>The Regional Situation Analysis was approved in March 2013</w:t>
            </w:r>
            <w:r w:rsidR="00875C90" w:rsidRPr="00247010">
              <w:t xml:space="preserve">. </w:t>
            </w:r>
            <w:r w:rsidR="00C06BCE" w:rsidRPr="00247010">
              <w:t xml:space="preserve">The regional team </w:t>
            </w:r>
            <w:r w:rsidRPr="00247010">
              <w:t xml:space="preserve">will be </w:t>
            </w:r>
            <w:r w:rsidR="00D36527" w:rsidRPr="00247010">
              <w:t xml:space="preserve">turning this into a public </w:t>
            </w:r>
            <w:r w:rsidR="00C06BCE" w:rsidRPr="00247010">
              <w:t xml:space="preserve">regional </w:t>
            </w:r>
            <w:r w:rsidRPr="00247010">
              <w:t>program strategy</w:t>
            </w:r>
            <w:r w:rsidR="00875C90" w:rsidRPr="00247010">
              <w:t xml:space="preserve">. </w:t>
            </w:r>
            <w:r w:rsidRPr="00247010">
              <w:t xml:space="preserve">An investment strategy for the </w:t>
            </w:r>
            <w:r w:rsidR="008F2253" w:rsidRPr="00247010">
              <w:t>s</w:t>
            </w:r>
            <w:r w:rsidRPr="00247010">
              <w:t xml:space="preserve">ustainable </w:t>
            </w:r>
            <w:r w:rsidR="008F2253" w:rsidRPr="00247010">
              <w:t>d</w:t>
            </w:r>
            <w:r w:rsidRPr="00247010">
              <w:t>evelopment pillar was finalised and approve</w:t>
            </w:r>
            <w:r w:rsidR="00C06BCE" w:rsidRPr="00247010">
              <w:t xml:space="preserve">d </w:t>
            </w:r>
            <w:r w:rsidRPr="00247010">
              <w:t>in April 2013</w:t>
            </w:r>
            <w:r w:rsidR="00875C90" w:rsidRPr="00247010">
              <w:t xml:space="preserve">. </w:t>
            </w:r>
            <w:r w:rsidRPr="00247010">
              <w:t xml:space="preserve">The </w:t>
            </w:r>
            <w:r w:rsidR="008F2253" w:rsidRPr="00247010">
              <w:t>r</w:t>
            </w:r>
            <w:r w:rsidRPr="00247010">
              <w:t xml:space="preserve">egional </w:t>
            </w:r>
            <w:r w:rsidR="008F2253" w:rsidRPr="00247010">
              <w:t>c</w:t>
            </w:r>
            <w:r w:rsidRPr="00247010">
              <w:t xml:space="preserve">onnectivity </w:t>
            </w:r>
            <w:r w:rsidR="008F2253" w:rsidRPr="00247010">
              <w:t>p</w:t>
            </w:r>
            <w:r w:rsidRPr="00247010">
              <w:t>illar is at concept stage</w:t>
            </w:r>
            <w:r w:rsidR="00875C90" w:rsidRPr="00247010">
              <w:t xml:space="preserve">. </w:t>
            </w:r>
          </w:p>
        </w:tc>
      </w:tr>
      <w:tr w:rsidR="00FE4491" w:rsidRPr="00180B19" w:rsidTr="00247010">
        <w:trPr>
          <w:cantSplit/>
          <w:tblHeader w:val="0"/>
        </w:trPr>
        <w:tc>
          <w:tcPr>
            <w:tcW w:w="6473" w:type="dxa"/>
          </w:tcPr>
          <w:p w:rsidR="00FE4491" w:rsidRPr="00247010" w:rsidRDefault="009B3761" w:rsidP="00CA46E3">
            <w:pPr>
              <w:pStyle w:val="TableTextEntries"/>
            </w:pPr>
            <w:r w:rsidRPr="00247010">
              <w:t>Select core development partners to implement</w:t>
            </w:r>
            <w:r w:rsidR="00C06BCE" w:rsidRPr="00247010">
              <w:t xml:space="preserve"> the South and West Asia Regional Program Strategy, </w:t>
            </w:r>
            <w:r w:rsidRPr="00247010">
              <w:t>conceptualise the shape of future partnerships, and maximise donor harmonisation opportunities</w:t>
            </w:r>
            <w:r w:rsidR="00373E08" w:rsidRPr="00247010">
              <w:t xml:space="preserve">, </w:t>
            </w:r>
            <w:r w:rsidRPr="00247010">
              <w:t>particularly with U</w:t>
            </w:r>
            <w:r w:rsidR="008F2253" w:rsidRPr="00247010">
              <w:t>nited Kingdom’s D</w:t>
            </w:r>
            <w:r w:rsidR="00373E08" w:rsidRPr="00247010">
              <w:t>epartment for International Development (D</w:t>
            </w:r>
            <w:r w:rsidR="008410CF" w:rsidRPr="00247010">
              <w:t>FID</w:t>
            </w:r>
            <w:r w:rsidR="00373E08" w:rsidRPr="00247010">
              <w:t>)</w:t>
            </w:r>
            <w:r w:rsidR="008F2253" w:rsidRPr="00247010">
              <w:t>—</w:t>
            </w:r>
            <w:r w:rsidRPr="00247010">
              <w:t xml:space="preserve">including contributing </w:t>
            </w:r>
            <w:r w:rsidR="006519B3" w:rsidRPr="00247010">
              <w:t>to</w:t>
            </w:r>
            <w:r w:rsidRPr="00247010">
              <w:t xml:space="preserve"> the </w:t>
            </w:r>
            <w:r w:rsidR="00CA46E3">
              <w:t>DFAT</w:t>
            </w:r>
            <w:r w:rsidR="008F2253" w:rsidRPr="00247010">
              <w:t xml:space="preserve"> –</w:t>
            </w:r>
            <w:r w:rsidR="00471F77" w:rsidRPr="00247010">
              <w:t xml:space="preserve"> </w:t>
            </w:r>
            <w:r w:rsidRPr="00247010">
              <w:t>DFID partnership on multilateral effectiveness</w:t>
            </w:r>
            <w:r w:rsidR="008F2253" w:rsidRPr="00247010">
              <w:t>.</w:t>
            </w:r>
          </w:p>
        </w:tc>
        <w:tc>
          <w:tcPr>
            <w:tcW w:w="823" w:type="dxa"/>
            <w:shd w:val="clear" w:color="auto" w:fill="F79646" w:themeFill="accent6"/>
          </w:tcPr>
          <w:p w:rsidR="00FE4491" w:rsidRPr="00247010" w:rsidRDefault="009B3761" w:rsidP="00247010">
            <w:pPr>
              <w:pStyle w:val="TableTextEntries"/>
            </w:pPr>
            <w:r w:rsidRPr="00247010">
              <w:t>Amber</w:t>
            </w:r>
            <w:r w:rsidR="00FE4491" w:rsidRPr="00247010">
              <w:fldChar w:fldCharType="begin"/>
            </w:r>
            <w:r w:rsidR="00FE4491" w:rsidRPr="00247010">
              <w:instrText xml:space="preserve"> AUTOTEXTLIST  \s "Rating bullet"\t "Right click to choose a rating" \* MERGEFORMAT </w:instrText>
            </w:r>
            <w:r w:rsidR="00FE4491" w:rsidRPr="00247010">
              <w:fldChar w:fldCharType="end"/>
            </w:r>
          </w:p>
        </w:tc>
        <w:tc>
          <w:tcPr>
            <w:tcW w:w="7037" w:type="dxa"/>
          </w:tcPr>
          <w:p w:rsidR="00FE4491" w:rsidRPr="00247010" w:rsidRDefault="009B3761" w:rsidP="00247010">
            <w:pPr>
              <w:pStyle w:val="TableTextEntries"/>
            </w:pPr>
            <w:r w:rsidRPr="00247010">
              <w:t>Partial</w:t>
            </w:r>
            <w:r w:rsidR="00875C90" w:rsidRPr="00247010">
              <w:t xml:space="preserve">. </w:t>
            </w:r>
            <w:r w:rsidRPr="00247010">
              <w:t xml:space="preserve">Core development partners have been selected for our investments under each of the </w:t>
            </w:r>
            <w:r w:rsidR="00373E08" w:rsidRPr="00247010">
              <w:t xml:space="preserve">new regional program’s </w:t>
            </w:r>
            <w:r w:rsidRPr="00247010">
              <w:t xml:space="preserve">two pillars, and we have identified a </w:t>
            </w:r>
            <w:r w:rsidR="00F70CCB" w:rsidRPr="00247010">
              <w:t>p</w:t>
            </w:r>
            <w:r w:rsidRPr="00247010">
              <w:t xml:space="preserve">ortfolio </w:t>
            </w:r>
            <w:r w:rsidR="00F70CCB" w:rsidRPr="00247010">
              <w:t>a</w:t>
            </w:r>
            <w:r w:rsidRPr="00247010">
              <w:t xml:space="preserve">pproach and </w:t>
            </w:r>
            <w:r w:rsidR="00F70CCB" w:rsidRPr="00247010">
              <w:t>p</w:t>
            </w:r>
            <w:r w:rsidRPr="00247010">
              <w:t xml:space="preserve">artner-led </w:t>
            </w:r>
            <w:r w:rsidR="00EA03F7" w:rsidRPr="00247010">
              <w:t>design</w:t>
            </w:r>
            <w:r w:rsidR="00875C90" w:rsidRPr="00247010">
              <w:t xml:space="preserve">. </w:t>
            </w:r>
            <w:r w:rsidR="00EA03F7" w:rsidRPr="00247010">
              <w:t xml:space="preserve">We are still finalising partners for </w:t>
            </w:r>
            <w:r w:rsidR="00F70CCB" w:rsidRPr="00247010">
              <w:t>r</w:t>
            </w:r>
            <w:r w:rsidR="00EA03F7" w:rsidRPr="00247010">
              <w:t xml:space="preserve">egional </w:t>
            </w:r>
            <w:r w:rsidR="00F70CCB" w:rsidRPr="00247010">
              <w:t>c</w:t>
            </w:r>
            <w:r w:rsidR="00EA03F7" w:rsidRPr="00247010">
              <w:t>onnectivity work, in conjunction with other donors.</w:t>
            </w:r>
          </w:p>
        </w:tc>
      </w:tr>
      <w:tr w:rsidR="00FE4491" w:rsidRPr="00180B19" w:rsidTr="00247010">
        <w:trPr>
          <w:cnfStyle w:val="000000010000" w:firstRow="0" w:lastRow="0" w:firstColumn="0" w:lastColumn="0" w:oddVBand="0" w:evenVBand="0" w:oddHBand="0" w:evenHBand="1" w:firstRowFirstColumn="0" w:firstRowLastColumn="0" w:lastRowFirstColumn="0" w:lastRowLastColumn="0"/>
          <w:cantSplit/>
          <w:tblHeader w:val="0"/>
        </w:trPr>
        <w:tc>
          <w:tcPr>
            <w:tcW w:w="6473" w:type="dxa"/>
          </w:tcPr>
          <w:p w:rsidR="00FE4491" w:rsidRPr="00247010" w:rsidRDefault="008F2253" w:rsidP="00247010">
            <w:pPr>
              <w:pStyle w:val="TableTextEntries"/>
            </w:pPr>
            <w:r w:rsidRPr="00247010">
              <w:t>D</w:t>
            </w:r>
            <w:r w:rsidR="00EA03F7" w:rsidRPr="00247010">
              <w:t>evise an approach to manage</w:t>
            </w:r>
            <w:r w:rsidRPr="00247010">
              <w:t xml:space="preserve"> </w:t>
            </w:r>
            <w:r w:rsidR="00373E08" w:rsidRPr="00247010">
              <w:t xml:space="preserve">and communicate about </w:t>
            </w:r>
            <w:r w:rsidRPr="00247010">
              <w:t>projects to be phased out, as decisions to do so are made.</w:t>
            </w:r>
          </w:p>
        </w:tc>
        <w:tc>
          <w:tcPr>
            <w:tcW w:w="823" w:type="dxa"/>
            <w:shd w:val="clear" w:color="auto" w:fill="92D050"/>
          </w:tcPr>
          <w:p w:rsidR="00FE4491" w:rsidRPr="00247010" w:rsidRDefault="00FE4491" w:rsidP="00247010">
            <w:pPr>
              <w:pStyle w:val="TableTextEntries"/>
            </w:pPr>
            <w:r w:rsidRPr="00247010">
              <w:t>G</w:t>
            </w:r>
            <w:r w:rsidR="00443639" w:rsidRPr="00247010">
              <w:t>reen</w:t>
            </w:r>
          </w:p>
        </w:tc>
        <w:tc>
          <w:tcPr>
            <w:tcW w:w="7037" w:type="dxa"/>
          </w:tcPr>
          <w:p w:rsidR="00FE4491" w:rsidRPr="00247010" w:rsidRDefault="00EA03F7" w:rsidP="00247010">
            <w:pPr>
              <w:pStyle w:val="TableTextEntries"/>
            </w:pPr>
            <w:r w:rsidRPr="00247010">
              <w:t>Completed</w:t>
            </w:r>
            <w:r w:rsidR="00875C90" w:rsidRPr="00247010">
              <w:t xml:space="preserve">. </w:t>
            </w:r>
            <w:r w:rsidRPr="00247010">
              <w:t xml:space="preserve">Partners have been advised that programs in health and governance will not be funded through the </w:t>
            </w:r>
            <w:r w:rsidR="00124BF9" w:rsidRPr="00247010">
              <w:t>r</w:t>
            </w:r>
            <w:r w:rsidRPr="00247010">
              <w:t xml:space="preserve">egional program in future, due to </w:t>
            </w:r>
            <w:r w:rsidR="00F70CCB" w:rsidRPr="00247010">
              <w:t xml:space="preserve">program </w:t>
            </w:r>
            <w:r w:rsidRPr="00247010">
              <w:t>consolidation</w:t>
            </w:r>
            <w:r w:rsidR="00F70CCB" w:rsidRPr="00247010">
              <w:t>.</w:t>
            </w:r>
          </w:p>
        </w:tc>
      </w:tr>
      <w:tr w:rsidR="00FE4491" w:rsidRPr="00180B19" w:rsidTr="00247010">
        <w:trPr>
          <w:cantSplit/>
          <w:tblHeader w:val="0"/>
        </w:trPr>
        <w:tc>
          <w:tcPr>
            <w:tcW w:w="6473" w:type="dxa"/>
          </w:tcPr>
          <w:p w:rsidR="00FE4491" w:rsidRPr="00247010" w:rsidRDefault="00EA03F7" w:rsidP="00247010">
            <w:pPr>
              <w:pStyle w:val="TableTextEntries"/>
            </w:pPr>
            <w:r w:rsidRPr="00247010">
              <w:t>Explore additional administered staffing needs for 2012</w:t>
            </w:r>
            <w:r w:rsidR="00124BF9" w:rsidRPr="00247010">
              <w:t>–</w:t>
            </w:r>
            <w:r w:rsidRPr="00247010">
              <w:t xml:space="preserve">16 to ensure effective implementation of </w:t>
            </w:r>
            <w:r w:rsidR="00C06BCE" w:rsidRPr="00247010">
              <w:t xml:space="preserve">the South and West Asia Regional Program Strategy </w:t>
            </w:r>
            <w:r w:rsidRPr="00247010">
              <w:t>and maximise Australia’s influence in selected sectors.</w:t>
            </w:r>
          </w:p>
        </w:tc>
        <w:tc>
          <w:tcPr>
            <w:tcW w:w="823" w:type="dxa"/>
            <w:shd w:val="clear" w:color="auto" w:fill="F79646" w:themeFill="accent6"/>
          </w:tcPr>
          <w:p w:rsidR="00FE4491" w:rsidRPr="00247010" w:rsidRDefault="00FE4491" w:rsidP="00247010">
            <w:pPr>
              <w:pStyle w:val="TableTextEntries"/>
            </w:pPr>
            <w:r w:rsidRPr="00247010">
              <w:t>A</w:t>
            </w:r>
            <w:r w:rsidR="00443639" w:rsidRPr="00247010">
              <w:t>mber</w:t>
            </w:r>
          </w:p>
        </w:tc>
        <w:tc>
          <w:tcPr>
            <w:tcW w:w="7037" w:type="dxa"/>
          </w:tcPr>
          <w:p w:rsidR="00FE4491" w:rsidRPr="00247010" w:rsidRDefault="007A0640" w:rsidP="00247010">
            <w:pPr>
              <w:pStyle w:val="TableTextEntries"/>
            </w:pPr>
            <w:r w:rsidRPr="00247010">
              <w:t>Partial</w:t>
            </w:r>
            <w:r w:rsidR="00875C90" w:rsidRPr="00247010">
              <w:t xml:space="preserve">. </w:t>
            </w:r>
            <w:r w:rsidR="00124BF9" w:rsidRPr="00247010">
              <w:t>The r</w:t>
            </w:r>
            <w:r w:rsidRPr="00247010">
              <w:t>egional</w:t>
            </w:r>
            <w:r w:rsidR="008F2253" w:rsidRPr="00247010">
              <w:t xml:space="preserve"> </w:t>
            </w:r>
            <w:r w:rsidR="00124BF9" w:rsidRPr="00247010">
              <w:t>p</w:t>
            </w:r>
            <w:r w:rsidRPr="00247010">
              <w:t>rogram has undertaken a stocktake of</w:t>
            </w:r>
            <w:r w:rsidR="00F70CCB" w:rsidRPr="00247010">
              <w:t xml:space="preserve"> its</w:t>
            </w:r>
            <w:r w:rsidRPr="00247010">
              <w:t xml:space="preserve"> programs and staffing resources, and presented conclusions to </w:t>
            </w:r>
            <w:r w:rsidR="00373E08" w:rsidRPr="00247010">
              <w:t xml:space="preserve">the </w:t>
            </w:r>
            <w:r w:rsidR="009E0D48" w:rsidRPr="00247010">
              <w:t>Assistant Director General South Asia Branch</w:t>
            </w:r>
            <w:r w:rsidR="004B5841" w:rsidRPr="00247010">
              <w:t xml:space="preserve">. </w:t>
            </w:r>
          </w:p>
          <w:p w:rsidR="00EA03F7" w:rsidRPr="00247010" w:rsidRDefault="00EA03F7" w:rsidP="00247010">
            <w:pPr>
              <w:pStyle w:val="TableTextEntries"/>
            </w:pPr>
          </w:p>
        </w:tc>
      </w:tr>
      <w:tr w:rsidR="00106F07" w:rsidRPr="00180B19" w:rsidTr="00247010">
        <w:trPr>
          <w:cnfStyle w:val="000000010000" w:firstRow="0" w:lastRow="0" w:firstColumn="0" w:lastColumn="0" w:oddVBand="0" w:evenVBand="0" w:oddHBand="0" w:evenHBand="1" w:firstRowFirstColumn="0" w:firstRowLastColumn="0" w:lastRowFirstColumn="0" w:lastRowLastColumn="0"/>
          <w:cantSplit/>
          <w:tblHeader w:val="0"/>
        </w:trPr>
        <w:tc>
          <w:tcPr>
            <w:tcW w:w="6473" w:type="dxa"/>
          </w:tcPr>
          <w:p w:rsidR="00106F07" w:rsidRPr="00247010" w:rsidRDefault="00106F07" w:rsidP="00247010">
            <w:pPr>
              <w:pStyle w:val="TableTextEntries"/>
            </w:pPr>
            <w:r w:rsidRPr="00247010">
              <w:t>Improve the integration of the regional program with bilateral country programs, including enhancing communications between all Posts</w:t>
            </w:r>
            <w:r w:rsidR="008F2253" w:rsidRPr="00247010">
              <w:t xml:space="preserve"> (</w:t>
            </w:r>
            <w:r w:rsidRPr="00247010">
              <w:t>such as on upcoming events</w:t>
            </w:r>
            <w:r w:rsidR="008F2253" w:rsidRPr="00247010">
              <w:t>).</w:t>
            </w:r>
          </w:p>
        </w:tc>
        <w:tc>
          <w:tcPr>
            <w:tcW w:w="823" w:type="dxa"/>
            <w:shd w:val="clear" w:color="auto" w:fill="F79646" w:themeFill="accent6"/>
          </w:tcPr>
          <w:p w:rsidR="00106F07" w:rsidRPr="00247010" w:rsidRDefault="009D44FE" w:rsidP="00247010">
            <w:pPr>
              <w:pStyle w:val="TableTextEntries"/>
            </w:pPr>
            <w:r w:rsidRPr="00247010">
              <w:t>Amber</w:t>
            </w:r>
          </w:p>
        </w:tc>
        <w:tc>
          <w:tcPr>
            <w:tcW w:w="7037" w:type="dxa"/>
          </w:tcPr>
          <w:p w:rsidR="00106F07" w:rsidRPr="00247010" w:rsidRDefault="009E0D48" w:rsidP="00247010">
            <w:pPr>
              <w:pStyle w:val="TableTextEntries"/>
            </w:pPr>
            <w:r w:rsidRPr="00247010">
              <w:t xml:space="preserve">Completed </w:t>
            </w:r>
            <w:r w:rsidR="00124BF9" w:rsidRPr="00247010">
              <w:t>f</w:t>
            </w:r>
            <w:r w:rsidR="00106F07" w:rsidRPr="00247010">
              <w:t xml:space="preserve">rom a </w:t>
            </w:r>
            <w:r w:rsidR="00124BF9" w:rsidRPr="00247010">
              <w:t xml:space="preserve">communications </w:t>
            </w:r>
            <w:r w:rsidR="00106F07" w:rsidRPr="00247010">
              <w:t>perspective</w:t>
            </w:r>
            <w:r w:rsidR="00875C90" w:rsidRPr="00247010">
              <w:t xml:space="preserve">. </w:t>
            </w:r>
            <w:r w:rsidRPr="00247010">
              <w:t xml:space="preserve">Partial </w:t>
            </w:r>
            <w:r w:rsidR="00124BF9" w:rsidRPr="00247010">
              <w:t>f</w:t>
            </w:r>
            <w:r w:rsidR="00106F07" w:rsidRPr="00247010">
              <w:t>rom a program perspective</w:t>
            </w:r>
          </w:p>
        </w:tc>
      </w:tr>
      <w:tr w:rsidR="00106F07" w:rsidRPr="00180B19" w:rsidTr="00247010">
        <w:trPr>
          <w:cantSplit/>
          <w:tblHeader w:val="0"/>
        </w:trPr>
        <w:tc>
          <w:tcPr>
            <w:tcW w:w="6473" w:type="dxa"/>
          </w:tcPr>
          <w:p w:rsidR="00106F07" w:rsidRPr="00247010" w:rsidRDefault="00106F07" w:rsidP="00CA46E3">
            <w:pPr>
              <w:pStyle w:val="TableTextEntries"/>
            </w:pPr>
            <w:r w:rsidRPr="00247010">
              <w:t xml:space="preserve">Design an effective and efficient delivery model, that serves as a potential example to other </w:t>
            </w:r>
            <w:r w:rsidR="00CA46E3">
              <w:t>Australian aid</w:t>
            </w:r>
            <w:r w:rsidR="00373E08" w:rsidRPr="00247010">
              <w:t xml:space="preserve"> </w:t>
            </w:r>
            <w:r w:rsidRPr="00247010">
              <w:t>programs</w:t>
            </w:r>
            <w:r w:rsidR="00471F77" w:rsidRPr="00247010">
              <w:t>.</w:t>
            </w:r>
          </w:p>
        </w:tc>
        <w:tc>
          <w:tcPr>
            <w:tcW w:w="823" w:type="dxa"/>
            <w:shd w:val="clear" w:color="auto" w:fill="92D050"/>
          </w:tcPr>
          <w:p w:rsidR="00106F07" w:rsidRPr="00247010" w:rsidRDefault="009D44FE" w:rsidP="00247010">
            <w:pPr>
              <w:pStyle w:val="TableTextEntries"/>
            </w:pPr>
            <w:r w:rsidRPr="00247010">
              <w:t>Green</w:t>
            </w:r>
          </w:p>
        </w:tc>
        <w:tc>
          <w:tcPr>
            <w:tcW w:w="7037" w:type="dxa"/>
          </w:tcPr>
          <w:p w:rsidR="00106F07" w:rsidRPr="00247010" w:rsidRDefault="009E0D48" w:rsidP="00247010">
            <w:pPr>
              <w:pStyle w:val="TableTextEntries"/>
            </w:pPr>
            <w:r w:rsidRPr="00247010">
              <w:t xml:space="preserve">Completed. A </w:t>
            </w:r>
            <w:r w:rsidR="00106F07" w:rsidRPr="00247010">
              <w:t>portfolio approach</w:t>
            </w:r>
            <w:r w:rsidR="007A0640" w:rsidRPr="00247010">
              <w:t xml:space="preserve"> </w:t>
            </w:r>
            <w:r w:rsidRPr="00247010">
              <w:t xml:space="preserve">for partnership management has been developed </w:t>
            </w:r>
            <w:r w:rsidR="007A0640" w:rsidRPr="00247010">
              <w:t xml:space="preserve">and </w:t>
            </w:r>
            <w:r w:rsidRPr="00247010">
              <w:t xml:space="preserve">the </w:t>
            </w:r>
            <w:r w:rsidR="007A0640" w:rsidRPr="00247010">
              <w:t>use of partner-led design</w:t>
            </w:r>
            <w:r w:rsidRPr="00247010">
              <w:t>s strengthened</w:t>
            </w:r>
            <w:r w:rsidR="00875C90" w:rsidRPr="00247010">
              <w:t xml:space="preserve">. </w:t>
            </w:r>
          </w:p>
        </w:tc>
      </w:tr>
      <w:tr w:rsidR="00106F07" w:rsidRPr="00180B19" w:rsidTr="00247010">
        <w:trPr>
          <w:cnfStyle w:val="000000010000" w:firstRow="0" w:lastRow="0" w:firstColumn="0" w:lastColumn="0" w:oddVBand="0" w:evenVBand="0" w:oddHBand="0" w:evenHBand="1" w:firstRowFirstColumn="0" w:firstRowLastColumn="0" w:lastRowFirstColumn="0" w:lastRowLastColumn="0"/>
          <w:cantSplit/>
          <w:tblHeader w:val="0"/>
        </w:trPr>
        <w:tc>
          <w:tcPr>
            <w:tcW w:w="6473" w:type="dxa"/>
          </w:tcPr>
          <w:p w:rsidR="00106F07" w:rsidRPr="00247010" w:rsidRDefault="001772A3" w:rsidP="00CA46E3">
            <w:pPr>
              <w:pStyle w:val="TableTextEntries"/>
            </w:pPr>
            <w:r w:rsidRPr="00247010">
              <w:t>Continue to reorient Australia’s development relationship with India to one of partners</w:t>
            </w:r>
            <w:r w:rsidR="006519B3" w:rsidRPr="00247010">
              <w:t>hip</w:t>
            </w:r>
            <w:r w:rsidRPr="00247010">
              <w:t xml:space="preserve">, including by phasing out bilateral aid to India and liaising with internal </w:t>
            </w:r>
            <w:r w:rsidR="00CA46E3">
              <w:t>DFAT</w:t>
            </w:r>
            <w:r w:rsidRPr="00247010">
              <w:t xml:space="preserve"> stakeholders, </w:t>
            </w:r>
            <w:r w:rsidR="008F2253" w:rsidRPr="00247010">
              <w:t>overseas government departments</w:t>
            </w:r>
            <w:r w:rsidRPr="00247010">
              <w:t xml:space="preserve"> and the Indian </w:t>
            </w:r>
            <w:r w:rsidR="008F2253" w:rsidRPr="00247010">
              <w:t>G</w:t>
            </w:r>
            <w:r w:rsidRPr="00247010">
              <w:t>overnment</w:t>
            </w:r>
            <w:r w:rsidR="00471F77" w:rsidRPr="00247010">
              <w:t>.</w:t>
            </w:r>
          </w:p>
        </w:tc>
        <w:tc>
          <w:tcPr>
            <w:tcW w:w="823" w:type="dxa"/>
            <w:shd w:val="clear" w:color="auto" w:fill="92D050"/>
          </w:tcPr>
          <w:p w:rsidR="00106F07" w:rsidRPr="00247010" w:rsidRDefault="009D44FE" w:rsidP="00247010">
            <w:pPr>
              <w:pStyle w:val="TableTextEntries"/>
            </w:pPr>
            <w:r w:rsidRPr="00247010">
              <w:t>Green</w:t>
            </w:r>
          </w:p>
        </w:tc>
        <w:tc>
          <w:tcPr>
            <w:tcW w:w="7037" w:type="dxa"/>
          </w:tcPr>
          <w:p w:rsidR="00106F07" w:rsidRPr="00247010" w:rsidRDefault="009E0D48" w:rsidP="00247010">
            <w:pPr>
              <w:pStyle w:val="TableTextEntries"/>
            </w:pPr>
            <w:r w:rsidRPr="00247010">
              <w:t xml:space="preserve">Completed. </w:t>
            </w:r>
            <w:r w:rsidR="001772A3" w:rsidRPr="00247010">
              <w:t>Australia</w:t>
            </w:r>
            <w:r w:rsidR="00F70CCB" w:rsidRPr="00247010">
              <w:t xml:space="preserve"> – </w:t>
            </w:r>
            <w:r w:rsidR="001772A3" w:rsidRPr="00247010">
              <w:t xml:space="preserve">India water partnership, recognition of India’s pivotal role in the region, </w:t>
            </w:r>
            <w:r w:rsidR="00373E08" w:rsidRPr="00247010">
              <w:t>Indian Ocean Rim Association for Regional Cooperation (IOR-ARC)</w:t>
            </w:r>
            <w:r w:rsidR="001772A3" w:rsidRPr="00247010">
              <w:t xml:space="preserve"> </w:t>
            </w:r>
            <w:r w:rsidR="00373E08" w:rsidRPr="00247010">
              <w:t>F</w:t>
            </w:r>
            <w:r w:rsidR="001772A3" w:rsidRPr="00247010">
              <w:t>und to D</w:t>
            </w:r>
            <w:r w:rsidR="00373E08" w:rsidRPr="00247010">
              <w:t>epartment of Foreign Affairs and Trade (DFAT)</w:t>
            </w:r>
            <w:r w:rsidR="001772A3" w:rsidRPr="00247010">
              <w:t xml:space="preserve"> as </w:t>
            </w:r>
            <w:r w:rsidR="00F70CCB" w:rsidRPr="00247010">
              <w:t xml:space="preserve">Australia </w:t>
            </w:r>
            <w:r w:rsidR="001772A3" w:rsidRPr="00247010">
              <w:t>become</w:t>
            </w:r>
            <w:r w:rsidR="00F70CCB" w:rsidRPr="00247010">
              <w:t>s</w:t>
            </w:r>
            <w:r w:rsidR="001772A3" w:rsidRPr="00247010">
              <w:t xml:space="preserve"> Chair</w:t>
            </w:r>
            <w:r w:rsidR="00875C90" w:rsidRPr="00247010">
              <w:t xml:space="preserve">. </w:t>
            </w:r>
          </w:p>
        </w:tc>
      </w:tr>
      <w:tr w:rsidR="001772A3" w:rsidRPr="00180B19" w:rsidTr="00247010">
        <w:trPr>
          <w:cantSplit/>
          <w:tblHeader w:val="0"/>
        </w:trPr>
        <w:tc>
          <w:tcPr>
            <w:tcW w:w="6473" w:type="dxa"/>
          </w:tcPr>
          <w:p w:rsidR="001772A3" w:rsidRPr="00247010" w:rsidRDefault="001772A3" w:rsidP="00CA46E3">
            <w:pPr>
              <w:pStyle w:val="TableTextEntries"/>
            </w:pPr>
            <w:r w:rsidRPr="00247010">
              <w:t xml:space="preserve">Explore options for </w:t>
            </w:r>
            <w:r w:rsidR="00CA46E3">
              <w:t>DFAT</w:t>
            </w:r>
            <w:r w:rsidRPr="00247010">
              <w:t xml:space="preserve">, such as under our </w:t>
            </w:r>
            <w:r w:rsidR="008F2253" w:rsidRPr="00247010">
              <w:t>r</w:t>
            </w:r>
            <w:r w:rsidRPr="00247010">
              <w:t xml:space="preserve">egional and </w:t>
            </w:r>
            <w:r w:rsidR="008F2253" w:rsidRPr="00247010">
              <w:t>g</w:t>
            </w:r>
            <w:r w:rsidRPr="00247010">
              <w:t>lobal programs, to support the India</w:t>
            </w:r>
            <w:r w:rsidR="008F2253" w:rsidRPr="00247010">
              <w:t xml:space="preserve"> – </w:t>
            </w:r>
            <w:r w:rsidRPr="00247010">
              <w:t xml:space="preserve">Australia Strategic Partnership and broader </w:t>
            </w:r>
            <w:r w:rsidR="008F2253" w:rsidRPr="00247010">
              <w:t>w</w:t>
            </w:r>
            <w:r w:rsidRPr="00247010">
              <w:t>hole-of-</w:t>
            </w:r>
            <w:r w:rsidR="008F2253" w:rsidRPr="00247010">
              <w:t>g</w:t>
            </w:r>
            <w:r w:rsidRPr="00247010">
              <w:t>overnment interests in India</w:t>
            </w:r>
            <w:r w:rsidR="008F2253" w:rsidRPr="00247010">
              <w:t>.</w:t>
            </w:r>
          </w:p>
        </w:tc>
        <w:tc>
          <w:tcPr>
            <w:tcW w:w="823" w:type="dxa"/>
            <w:shd w:val="clear" w:color="auto" w:fill="F79646" w:themeFill="accent6"/>
          </w:tcPr>
          <w:p w:rsidR="001772A3" w:rsidRPr="00247010" w:rsidRDefault="009D44FE" w:rsidP="00247010">
            <w:pPr>
              <w:pStyle w:val="TableTextEntries"/>
            </w:pPr>
            <w:r w:rsidRPr="00247010">
              <w:t>Green</w:t>
            </w:r>
            <w:r w:rsidR="00052852" w:rsidRPr="00247010">
              <w:t xml:space="preserve"> / amber</w:t>
            </w:r>
          </w:p>
        </w:tc>
        <w:tc>
          <w:tcPr>
            <w:tcW w:w="7037" w:type="dxa"/>
          </w:tcPr>
          <w:p w:rsidR="001772A3" w:rsidRPr="00247010" w:rsidRDefault="009E0D48" w:rsidP="00CA46E3">
            <w:pPr>
              <w:pStyle w:val="TableTextEntries"/>
            </w:pPr>
            <w:r w:rsidRPr="00247010">
              <w:t xml:space="preserve">Partial. </w:t>
            </w:r>
            <w:r w:rsidR="00CA46E3">
              <w:t>Australia</w:t>
            </w:r>
            <w:r w:rsidR="007A0640" w:rsidRPr="00247010">
              <w:t xml:space="preserve"> has continued to support engag</w:t>
            </w:r>
            <w:r w:rsidR="00CA46E3">
              <w:t xml:space="preserve">ement </w:t>
            </w:r>
            <w:r w:rsidR="007A0640" w:rsidRPr="00247010">
              <w:t>with India</w:t>
            </w:r>
            <w:r w:rsidR="00A708DF" w:rsidRPr="00247010">
              <w:t>,</w:t>
            </w:r>
            <w:r w:rsidR="007A0640" w:rsidRPr="00247010">
              <w:t xml:space="preserve"> particularly as Australia takes over from India as Chair of</w:t>
            </w:r>
            <w:r w:rsidR="00A708DF" w:rsidRPr="00247010">
              <w:t xml:space="preserve"> the</w:t>
            </w:r>
            <w:r w:rsidR="007A0640" w:rsidRPr="00247010">
              <w:t xml:space="preserve"> IOR-ARC</w:t>
            </w:r>
            <w:r w:rsidR="00875C90" w:rsidRPr="00247010">
              <w:t xml:space="preserve">. </w:t>
            </w:r>
            <w:r w:rsidR="00A708DF" w:rsidRPr="00247010">
              <w:t xml:space="preserve">We </w:t>
            </w:r>
            <w:r w:rsidR="007A0640" w:rsidRPr="00247010">
              <w:t>will provide an additional $800</w:t>
            </w:r>
            <w:r w:rsidR="00124BF9" w:rsidRPr="00247010">
              <w:t xml:space="preserve"> </w:t>
            </w:r>
            <w:r w:rsidR="007A0640" w:rsidRPr="00247010">
              <w:t xml:space="preserve">000 over </w:t>
            </w:r>
            <w:r w:rsidR="00124BF9" w:rsidRPr="00247010">
              <w:t>three</w:t>
            </w:r>
            <w:r w:rsidR="007A0640" w:rsidRPr="00247010">
              <w:t xml:space="preserve"> years for the IOR-ARC Cooperation Fund, to strengthen links between member countries, including India</w:t>
            </w:r>
            <w:r w:rsidR="00875C90" w:rsidRPr="00247010">
              <w:t xml:space="preserve">. </w:t>
            </w:r>
          </w:p>
        </w:tc>
      </w:tr>
      <w:tr w:rsidR="008567E3" w:rsidRPr="00180B19" w:rsidTr="00247010">
        <w:trPr>
          <w:cnfStyle w:val="000000010000" w:firstRow="0" w:lastRow="0" w:firstColumn="0" w:lastColumn="0" w:oddVBand="0" w:evenVBand="0" w:oddHBand="0" w:evenHBand="1" w:firstRowFirstColumn="0" w:firstRowLastColumn="0" w:lastRowFirstColumn="0" w:lastRowLastColumn="0"/>
          <w:cantSplit/>
          <w:tblHeader w:val="0"/>
        </w:trPr>
        <w:tc>
          <w:tcPr>
            <w:tcW w:w="6473" w:type="dxa"/>
          </w:tcPr>
          <w:p w:rsidR="008567E3" w:rsidRPr="00247010" w:rsidRDefault="008567E3" w:rsidP="00CA46E3">
            <w:pPr>
              <w:pStyle w:val="TableTextEntries"/>
            </w:pPr>
            <w:r w:rsidRPr="00247010">
              <w:lastRenderedPageBreak/>
              <w:t>Capitalise on India’s growing donor capacity by increasing knowledge on India’s development activities, exploring opportunities to cooperate on aid delivery, sharing our experiences on donor issues, and promoting South-South Cooperation.</w:t>
            </w:r>
          </w:p>
        </w:tc>
        <w:tc>
          <w:tcPr>
            <w:tcW w:w="823" w:type="dxa"/>
            <w:shd w:val="clear" w:color="auto" w:fill="F79646"/>
          </w:tcPr>
          <w:p w:rsidR="008567E3" w:rsidRPr="00247010" w:rsidRDefault="008567E3" w:rsidP="00247010">
            <w:pPr>
              <w:pStyle w:val="TableTextEntries"/>
            </w:pPr>
            <w:r w:rsidRPr="00247010">
              <w:t>Amber</w:t>
            </w:r>
          </w:p>
        </w:tc>
        <w:tc>
          <w:tcPr>
            <w:tcW w:w="7037" w:type="dxa"/>
          </w:tcPr>
          <w:p w:rsidR="008567E3" w:rsidRPr="00247010" w:rsidRDefault="008567E3" w:rsidP="00CA46E3">
            <w:pPr>
              <w:pStyle w:val="TableTextEntries"/>
            </w:pPr>
            <w:r w:rsidRPr="00247010">
              <w:t xml:space="preserve">Partial. Delhi Post has met with Indian Development Partner Agency. Established India – Australia Water Partnership. </w:t>
            </w:r>
          </w:p>
        </w:tc>
      </w:tr>
      <w:tr w:rsidR="00EA03F7" w:rsidRPr="00180B19" w:rsidTr="00247010">
        <w:trPr>
          <w:cantSplit/>
          <w:tblHeader w:val="0"/>
        </w:trPr>
        <w:tc>
          <w:tcPr>
            <w:tcW w:w="6473" w:type="dxa"/>
          </w:tcPr>
          <w:p w:rsidR="00EA03F7" w:rsidRPr="00247010" w:rsidRDefault="00EA03F7" w:rsidP="00CA46E3">
            <w:pPr>
              <w:pStyle w:val="TableTextEntries"/>
            </w:pPr>
            <w:r w:rsidRPr="00247010">
              <w:t xml:space="preserve">Continue to develop a strategic approach to partnering with multilateral banks </w:t>
            </w:r>
            <w:r w:rsidR="008F2253" w:rsidRPr="00247010">
              <w:t xml:space="preserve">to </w:t>
            </w:r>
            <w:r w:rsidRPr="00247010">
              <w:t>guide regional and bilateral program</w:t>
            </w:r>
            <w:r w:rsidR="008F2253" w:rsidRPr="00247010">
              <w:t xml:space="preserve"> </w:t>
            </w:r>
            <w:r w:rsidR="00106F07" w:rsidRPr="00247010">
              <w:t>engagement and improve the reporting provided by the</w:t>
            </w:r>
            <w:r w:rsidR="008F2253" w:rsidRPr="00247010">
              <w:t>se</w:t>
            </w:r>
            <w:r w:rsidR="00106F07" w:rsidRPr="00247010">
              <w:t xml:space="preserve"> </w:t>
            </w:r>
            <w:r w:rsidR="008F2253" w:rsidRPr="00247010">
              <w:t>b</w:t>
            </w:r>
            <w:r w:rsidR="00106F07" w:rsidRPr="00247010">
              <w:t>anks so it aligns with internal reporting cycles</w:t>
            </w:r>
            <w:r w:rsidR="008F2253" w:rsidRPr="00247010">
              <w:t>.</w:t>
            </w:r>
            <w:r w:rsidR="00106F07" w:rsidRPr="00247010">
              <w:t xml:space="preserve"> </w:t>
            </w:r>
          </w:p>
        </w:tc>
        <w:tc>
          <w:tcPr>
            <w:tcW w:w="823" w:type="dxa"/>
            <w:shd w:val="clear" w:color="auto" w:fill="F79646" w:themeFill="accent6"/>
          </w:tcPr>
          <w:p w:rsidR="00EA03F7" w:rsidRPr="00247010" w:rsidRDefault="009D44FE" w:rsidP="00247010">
            <w:pPr>
              <w:pStyle w:val="TableTextEntries"/>
            </w:pPr>
            <w:r w:rsidRPr="00247010">
              <w:t>Amber</w:t>
            </w:r>
          </w:p>
        </w:tc>
        <w:tc>
          <w:tcPr>
            <w:tcW w:w="7037" w:type="dxa"/>
          </w:tcPr>
          <w:p w:rsidR="00EA03F7" w:rsidRPr="00247010" w:rsidRDefault="00052852" w:rsidP="00247010">
            <w:pPr>
              <w:pStyle w:val="TableTextEntries"/>
            </w:pPr>
            <w:r w:rsidRPr="00247010">
              <w:t>Partial</w:t>
            </w:r>
            <w:r w:rsidR="00875C90" w:rsidRPr="00247010">
              <w:t xml:space="preserve">. </w:t>
            </w:r>
            <w:r w:rsidR="00A708DF" w:rsidRPr="00247010">
              <w:t>A p</w:t>
            </w:r>
            <w:r w:rsidRPr="00247010">
              <w:t xml:space="preserve">artnership framework with the World Bank </w:t>
            </w:r>
            <w:r w:rsidR="00F70CCB" w:rsidRPr="00247010">
              <w:t xml:space="preserve">is </w:t>
            </w:r>
            <w:r w:rsidRPr="00247010">
              <w:t>in place and</w:t>
            </w:r>
            <w:r w:rsidR="00F70CCB" w:rsidRPr="00247010">
              <w:t xml:space="preserve"> the</w:t>
            </w:r>
            <w:r w:rsidRPr="00247010">
              <w:t xml:space="preserve"> first meeting held, but </w:t>
            </w:r>
            <w:r w:rsidR="00F70CCB" w:rsidRPr="00247010">
              <w:t xml:space="preserve">some </w:t>
            </w:r>
            <w:r w:rsidR="00A708DF" w:rsidRPr="00247010">
              <w:t xml:space="preserve">matters </w:t>
            </w:r>
            <w:r w:rsidR="00F70CCB" w:rsidRPr="00247010">
              <w:t xml:space="preserve">are not yet defined, including </w:t>
            </w:r>
            <w:r w:rsidRPr="00247010">
              <w:t>critical points of engagement</w:t>
            </w:r>
            <w:r w:rsidR="00A708DF" w:rsidRPr="00247010">
              <w:t xml:space="preserve"> and</w:t>
            </w:r>
            <w:r w:rsidRPr="00247010">
              <w:t xml:space="preserve"> what the </w:t>
            </w:r>
            <w:r w:rsidR="00F70CCB" w:rsidRPr="00247010">
              <w:t>‘</w:t>
            </w:r>
            <w:r w:rsidRPr="00247010">
              <w:t>partnership means to both parties. Improving reporting is likely to be outside the partnership framework and all components of our work with the World Bank need further definition</w:t>
            </w:r>
            <w:r w:rsidR="00875C90" w:rsidRPr="00247010">
              <w:t xml:space="preserve">. </w:t>
            </w:r>
            <w:r w:rsidRPr="00247010">
              <w:t>Partnership with the ADB</w:t>
            </w:r>
            <w:r w:rsidR="00F70CCB" w:rsidRPr="00247010">
              <w:t xml:space="preserve"> is</w:t>
            </w:r>
            <w:r w:rsidRPr="00247010">
              <w:t xml:space="preserve"> necessary but not</w:t>
            </w:r>
            <w:r w:rsidR="00F70CCB" w:rsidRPr="00247010">
              <w:t xml:space="preserve"> yet</w:t>
            </w:r>
            <w:r w:rsidRPr="00247010">
              <w:t xml:space="preserve"> formally progressed</w:t>
            </w:r>
            <w:r w:rsidR="00875C90" w:rsidRPr="00247010">
              <w:t xml:space="preserve">. </w:t>
            </w:r>
          </w:p>
        </w:tc>
      </w:tr>
      <w:tr w:rsidR="00EA03F7" w:rsidRPr="00180B19" w:rsidTr="00247010">
        <w:trPr>
          <w:cnfStyle w:val="000000010000" w:firstRow="0" w:lastRow="0" w:firstColumn="0" w:lastColumn="0" w:oddVBand="0" w:evenVBand="0" w:oddHBand="0" w:evenHBand="1" w:firstRowFirstColumn="0" w:firstRowLastColumn="0" w:lastRowFirstColumn="0" w:lastRowLastColumn="0"/>
          <w:cantSplit/>
          <w:tblHeader w:val="0"/>
        </w:trPr>
        <w:tc>
          <w:tcPr>
            <w:tcW w:w="6473" w:type="dxa"/>
          </w:tcPr>
          <w:p w:rsidR="00EA03F7" w:rsidRPr="00247010" w:rsidRDefault="00106F07" w:rsidP="00247010">
            <w:pPr>
              <w:pStyle w:val="TableTextEntries"/>
            </w:pPr>
            <w:r w:rsidRPr="00247010">
              <w:t>Amend the contract for S</w:t>
            </w:r>
            <w:r w:rsidR="00373E08" w:rsidRPr="00247010">
              <w:t>outh Asia Scholarship Program</w:t>
            </w:r>
            <w:r w:rsidRPr="00247010">
              <w:t>, integrate scholarships into all country strategies, finalise alumni</w:t>
            </w:r>
            <w:r w:rsidR="00F70CCB" w:rsidRPr="00247010">
              <w:t xml:space="preserve">, </w:t>
            </w:r>
            <w:r w:rsidRPr="00247010">
              <w:t>reintegrat</w:t>
            </w:r>
            <w:r w:rsidR="00373E08" w:rsidRPr="00247010">
              <w:t>e</w:t>
            </w:r>
            <w:r w:rsidRPr="00247010">
              <w:t xml:space="preserve"> </w:t>
            </w:r>
            <w:r w:rsidR="00F70CCB" w:rsidRPr="00247010">
              <w:t>as well as</w:t>
            </w:r>
            <w:r w:rsidR="00373E08" w:rsidRPr="00247010">
              <w:t xml:space="preserve"> develop</w:t>
            </w:r>
            <w:r w:rsidR="00F70CCB" w:rsidRPr="00247010">
              <w:t xml:space="preserve"> </w:t>
            </w:r>
            <w:r w:rsidR="005A7B21" w:rsidRPr="00247010">
              <w:t>monitoring and evaluation</w:t>
            </w:r>
            <w:r w:rsidRPr="00247010">
              <w:t xml:space="preserve"> strategies for scholarships, and strengthen S</w:t>
            </w:r>
            <w:r w:rsidR="00FE2AD5" w:rsidRPr="00247010">
              <w:t>outh Asia Scholarships Program</w:t>
            </w:r>
            <w:r w:rsidRPr="00247010">
              <w:t xml:space="preserve"> internal and external communications</w:t>
            </w:r>
            <w:r w:rsidR="00F70CCB" w:rsidRPr="00247010">
              <w:t>.</w:t>
            </w:r>
          </w:p>
        </w:tc>
        <w:tc>
          <w:tcPr>
            <w:tcW w:w="823" w:type="dxa"/>
            <w:shd w:val="clear" w:color="auto" w:fill="92D050"/>
          </w:tcPr>
          <w:p w:rsidR="00EA03F7" w:rsidRPr="00247010" w:rsidRDefault="009D44FE" w:rsidP="00247010">
            <w:pPr>
              <w:pStyle w:val="TableTextEntries"/>
            </w:pPr>
            <w:r w:rsidRPr="00247010">
              <w:t>Green</w:t>
            </w:r>
          </w:p>
        </w:tc>
        <w:tc>
          <w:tcPr>
            <w:tcW w:w="7037" w:type="dxa"/>
          </w:tcPr>
          <w:p w:rsidR="00EA03F7" w:rsidRPr="00247010" w:rsidRDefault="009E0D48" w:rsidP="00247010">
            <w:pPr>
              <w:pStyle w:val="TableTextEntries"/>
            </w:pPr>
            <w:r w:rsidRPr="00247010">
              <w:t>Completed</w:t>
            </w:r>
            <w:r w:rsidR="00F70CCB" w:rsidRPr="00247010">
              <w:t xml:space="preserve">. Note </w:t>
            </w:r>
            <w:r w:rsidR="002649F5" w:rsidRPr="00247010">
              <w:t xml:space="preserve">that integration of scholarships into country strategies and alumni strategy </w:t>
            </w:r>
            <w:r w:rsidR="00F70CCB" w:rsidRPr="00247010">
              <w:t xml:space="preserve">is </w:t>
            </w:r>
            <w:r w:rsidR="002649F5" w:rsidRPr="00247010">
              <w:t>ongoing</w:t>
            </w:r>
            <w:r w:rsidR="00875C90" w:rsidRPr="00247010">
              <w:t xml:space="preserve">. </w:t>
            </w:r>
          </w:p>
        </w:tc>
      </w:tr>
      <w:tr w:rsidR="00FE4491" w:rsidRPr="00180B19" w:rsidTr="00247010">
        <w:trPr>
          <w:cantSplit/>
          <w:tblHeader w:val="0"/>
        </w:trPr>
        <w:tc>
          <w:tcPr>
            <w:tcW w:w="6473" w:type="dxa"/>
          </w:tcPr>
          <w:p w:rsidR="00106F07" w:rsidRPr="00247010" w:rsidRDefault="00106F07" w:rsidP="00247010">
            <w:pPr>
              <w:pStyle w:val="TableTextEntries"/>
            </w:pPr>
            <w:r w:rsidRPr="00247010">
              <w:t>Continue to implement endorsed recommendations from the 2011 Asia P</w:t>
            </w:r>
            <w:r w:rsidR="00A708DF" w:rsidRPr="00247010">
              <w:t>ublic Sector Linkages Program</w:t>
            </w:r>
            <w:r w:rsidRPr="00247010">
              <w:t xml:space="preserve"> Review, including </w:t>
            </w:r>
            <w:r w:rsidR="00F70CCB" w:rsidRPr="00247010">
              <w:t xml:space="preserve">starting </w:t>
            </w:r>
            <w:r w:rsidRPr="00247010">
              <w:t>a re-design of</w:t>
            </w:r>
            <w:r w:rsidR="00A708DF" w:rsidRPr="00247010">
              <w:t xml:space="preserve"> the program</w:t>
            </w:r>
            <w:r w:rsidRPr="00247010">
              <w:t xml:space="preserve"> and shifting the Asia </w:t>
            </w:r>
            <w:r w:rsidR="00A708DF" w:rsidRPr="00247010">
              <w:t xml:space="preserve">program </w:t>
            </w:r>
            <w:r w:rsidRPr="00247010">
              <w:t>team</w:t>
            </w:r>
            <w:r w:rsidR="00A708DF" w:rsidRPr="00247010">
              <w:t xml:space="preserve"> to the</w:t>
            </w:r>
            <w:r w:rsidRPr="00247010">
              <w:t xml:space="preserve"> </w:t>
            </w:r>
            <w:r w:rsidR="00F70CCB" w:rsidRPr="00247010">
              <w:t>w</w:t>
            </w:r>
            <w:r w:rsidRPr="00247010">
              <w:t>hole-of-</w:t>
            </w:r>
            <w:r w:rsidR="00F70CCB" w:rsidRPr="00247010">
              <w:t>g</w:t>
            </w:r>
            <w:r w:rsidRPr="00247010">
              <w:t>overnment branch</w:t>
            </w:r>
            <w:r w:rsidR="00F70CCB" w:rsidRPr="00247010">
              <w:t>.</w:t>
            </w:r>
          </w:p>
        </w:tc>
        <w:tc>
          <w:tcPr>
            <w:tcW w:w="823" w:type="dxa"/>
            <w:shd w:val="clear" w:color="auto" w:fill="92D050"/>
          </w:tcPr>
          <w:p w:rsidR="00FE4491" w:rsidRPr="00247010" w:rsidRDefault="009D44FE" w:rsidP="00247010">
            <w:pPr>
              <w:pStyle w:val="TableTextEntries"/>
            </w:pPr>
            <w:r w:rsidRPr="00247010">
              <w:t>Green</w:t>
            </w:r>
          </w:p>
        </w:tc>
        <w:tc>
          <w:tcPr>
            <w:tcW w:w="7037" w:type="dxa"/>
          </w:tcPr>
          <w:p w:rsidR="00FE4491" w:rsidRPr="00247010" w:rsidRDefault="009E0D48" w:rsidP="00247010">
            <w:pPr>
              <w:pStyle w:val="TableTextEntries"/>
            </w:pPr>
            <w:r w:rsidRPr="00247010">
              <w:t>Completed</w:t>
            </w:r>
            <w:r w:rsidR="00F70CCB" w:rsidRPr="00247010">
              <w:t xml:space="preserve">. Note that this </w:t>
            </w:r>
            <w:r w:rsidR="003054A5" w:rsidRPr="00247010">
              <w:t>new</w:t>
            </w:r>
            <w:r w:rsidR="009D44FE" w:rsidRPr="00247010">
              <w:t xml:space="preserve"> P</w:t>
            </w:r>
            <w:r w:rsidR="00A708DF" w:rsidRPr="00247010">
              <w:t>ublic Sector Linkages Program</w:t>
            </w:r>
            <w:r w:rsidR="009D44FE" w:rsidRPr="00247010">
              <w:t xml:space="preserve"> activi</w:t>
            </w:r>
            <w:r w:rsidR="003054A5" w:rsidRPr="00247010">
              <w:t>ties will not be funded</w:t>
            </w:r>
            <w:r w:rsidR="00875C90" w:rsidRPr="00247010">
              <w:t xml:space="preserve">. </w:t>
            </w:r>
            <w:r w:rsidR="00A708DF" w:rsidRPr="00247010">
              <w:t>The program</w:t>
            </w:r>
            <w:r w:rsidR="003054A5" w:rsidRPr="00247010">
              <w:t xml:space="preserve"> is still </w:t>
            </w:r>
            <w:r w:rsidR="009D44FE" w:rsidRPr="00247010">
              <w:t xml:space="preserve">relatively resource intensive from a program </w:t>
            </w:r>
            <w:r w:rsidR="003054A5" w:rsidRPr="00247010">
              <w:t xml:space="preserve">management </w:t>
            </w:r>
            <w:r w:rsidR="00F70CCB" w:rsidRPr="00247010">
              <w:t>perspective</w:t>
            </w:r>
            <w:r w:rsidR="00875C90" w:rsidRPr="00247010">
              <w:t xml:space="preserve">. </w:t>
            </w:r>
          </w:p>
        </w:tc>
      </w:tr>
    </w:tbl>
    <w:p w:rsidR="00FE4491" w:rsidRPr="00FE4491" w:rsidRDefault="00FE4491" w:rsidP="00FE4491">
      <w:pPr>
        <w:pStyle w:val="Note"/>
      </w:pPr>
      <w:r w:rsidRPr="00FE4491">
        <w:t xml:space="preserve">Note: </w:t>
      </w:r>
    </w:p>
    <w:p w:rsidR="00FE4491" w:rsidRPr="00FE4491" w:rsidRDefault="00FE4491" w:rsidP="00FE4491">
      <w:pPr>
        <w:pStyle w:val="Note"/>
      </w:pPr>
      <w:r w:rsidRPr="00FE4491">
        <w:rPr>
          <w:color w:val="92D050"/>
        </w:rPr>
        <w:sym w:font="Webdings" w:char="F067"/>
      </w:r>
      <w:r w:rsidRPr="00FE4491">
        <w:t> </w:t>
      </w:r>
      <w:r w:rsidRPr="00FE4491">
        <w:t xml:space="preserve"> </w:t>
      </w:r>
      <w:r w:rsidR="00443639">
        <w:t>Green</w:t>
      </w:r>
      <w:r>
        <w:t>.</w:t>
      </w:r>
      <w:r>
        <w:rPr>
          <w:rFonts w:ascii="Times New Roman" w:hAnsi="Times New Roman"/>
        </w:rPr>
        <w:t xml:space="preserve"> </w:t>
      </w:r>
      <w:r w:rsidRPr="00EC3C88">
        <w:t>Progress is as expected for this point in time and it is likely that the objective will be achieved. Standard program management practices are sufficient.</w:t>
      </w:r>
    </w:p>
    <w:p w:rsidR="00FE4491" w:rsidRDefault="00FE4491" w:rsidP="00FE4491">
      <w:pPr>
        <w:pStyle w:val="Note"/>
      </w:pPr>
      <w:r w:rsidRPr="00FE4491">
        <w:rPr>
          <w:color w:val="F79646" w:themeColor="accent6"/>
        </w:rPr>
        <w:sym w:font="Webdings" w:char="F067"/>
      </w:r>
      <w:r w:rsidRPr="00FE4491">
        <w:t> </w:t>
      </w:r>
      <w:r w:rsidRPr="00FE4491">
        <w:t xml:space="preserve"> </w:t>
      </w:r>
      <w:r w:rsidRPr="00C93493">
        <w:t xml:space="preserve">Amber. </w:t>
      </w:r>
      <w:r w:rsidRPr="00EC3C88">
        <w:t>Progress is somewhat less than expected for this point in time and restorative action will be necessary if the objective is to be achieved. Close performance monitoring is recommended.</w:t>
      </w:r>
    </w:p>
    <w:p w:rsidR="00BB1C24" w:rsidRDefault="00FE4491" w:rsidP="00FE4491">
      <w:pPr>
        <w:pStyle w:val="Note"/>
      </w:pPr>
      <w:r w:rsidRPr="00FE4491">
        <w:rPr>
          <w:color w:val="FF0000"/>
        </w:rPr>
        <w:sym w:font="Webdings" w:char="F067"/>
      </w:r>
      <w:r w:rsidRPr="00FE4491">
        <w:t> </w:t>
      </w:r>
      <w:r w:rsidRPr="00FE4491">
        <w:t xml:space="preserve"> </w:t>
      </w:r>
      <w:r>
        <w:t>Red.</w:t>
      </w:r>
      <w:r w:rsidRPr="009B77CB">
        <w:rPr>
          <w:rFonts w:ascii="Times New Roman" w:hAnsi="Times New Roman"/>
        </w:rPr>
        <w:t xml:space="preserve"> </w:t>
      </w:r>
      <w:r w:rsidRPr="00714039">
        <w:t xml:space="preserve">Progress is significantly less than expected for this point in time and the objective is not likely to be met given available resources and </w:t>
      </w:r>
      <w:r w:rsidRPr="00502435">
        <w:t>priorities. Recasting the objective may be required.</w:t>
      </w:r>
    </w:p>
    <w:p w:rsidR="00FE4491" w:rsidRDefault="00FE4491" w:rsidP="00FE4491">
      <w:pPr>
        <w:sectPr w:rsidR="00FE4491" w:rsidSect="00794585">
          <w:headerReference w:type="default" r:id="rId14"/>
          <w:footerReference w:type="default" r:id="rId15"/>
          <w:headerReference w:type="first" r:id="rId16"/>
          <w:footerReference w:type="first" r:id="rId17"/>
          <w:pgSz w:w="16838" w:h="11906" w:orient="landscape" w:code="9"/>
          <w:pgMar w:top="1871" w:right="2268" w:bottom="1134" w:left="907" w:header="709" w:footer="425" w:gutter="0"/>
          <w:cols w:space="708"/>
          <w:docGrid w:linePitch="360"/>
        </w:sectPr>
      </w:pPr>
    </w:p>
    <w:p w:rsidR="00FE4491" w:rsidRPr="00247010" w:rsidRDefault="00FE4491" w:rsidP="00247010">
      <w:pPr>
        <w:pStyle w:val="Heading1"/>
      </w:pPr>
      <w:r w:rsidRPr="00247010">
        <w:lastRenderedPageBreak/>
        <w:t xml:space="preserve">Annex B </w:t>
      </w:r>
    </w:p>
    <w:p w:rsidR="00D77D76" w:rsidRPr="00247010" w:rsidRDefault="00FE4491" w:rsidP="00247010">
      <w:pPr>
        <w:pStyle w:val="Heading2"/>
      </w:pPr>
      <w:r w:rsidRPr="00247010">
        <w:t xml:space="preserve">Quality at </w:t>
      </w:r>
      <w:r w:rsidR="00AE2A67" w:rsidRPr="00247010">
        <w:t>i</w:t>
      </w:r>
      <w:r w:rsidRPr="00247010">
        <w:t>mplementation ratings</w:t>
      </w:r>
    </w:p>
    <w:tbl>
      <w:tblPr>
        <w:tblStyle w:val="APPR"/>
        <w:tblW w:w="5000" w:type="pct"/>
        <w:tblLayout w:type="fixed"/>
        <w:tblLook w:val="0000" w:firstRow="0" w:lastRow="0" w:firstColumn="0" w:lastColumn="0" w:noHBand="0" w:noVBand="0"/>
      </w:tblPr>
      <w:tblGrid>
        <w:gridCol w:w="1677"/>
        <w:gridCol w:w="1208"/>
        <w:gridCol w:w="936"/>
        <w:gridCol w:w="210"/>
        <w:gridCol w:w="756"/>
        <w:gridCol w:w="637"/>
        <w:gridCol w:w="637"/>
        <w:gridCol w:w="665"/>
        <w:gridCol w:w="592"/>
        <w:gridCol w:w="637"/>
        <w:gridCol w:w="651"/>
      </w:tblGrid>
      <w:tr w:rsidR="000D63F1" w:rsidRPr="009D53C4" w:rsidTr="000D63F1">
        <w:trPr>
          <w:trHeight w:val="1588"/>
          <w:tblHeader w:val="0"/>
        </w:trPr>
        <w:tc>
          <w:tcPr>
            <w:tcW w:w="900" w:type="pct"/>
          </w:tcPr>
          <w:p w:rsidR="00D77D76" w:rsidRDefault="00D77D76" w:rsidP="00D77D76">
            <w:pPr>
              <w:pStyle w:val="TableTextColumnHeading"/>
            </w:pPr>
          </w:p>
          <w:p w:rsidR="00D77D76" w:rsidRDefault="00D77D76" w:rsidP="00603A6B">
            <w:pPr>
              <w:pStyle w:val="TableTextColumnHeading"/>
            </w:pPr>
          </w:p>
          <w:p w:rsidR="00FE4491" w:rsidRPr="00FE4491" w:rsidRDefault="00FE4491">
            <w:pPr>
              <w:pStyle w:val="TableTextColumnHeading"/>
            </w:pPr>
            <w:r w:rsidRPr="00FE4491">
              <w:rPr>
                <w:noProof/>
                <w:lang w:eastAsia="en-AU"/>
              </w:rPr>
              <w:drawing>
                <wp:anchor distT="0" distB="0" distL="114300" distR="114300" simplePos="0" relativeHeight="251664384" behindDoc="0" locked="0" layoutInCell="1" allowOverlap="1" wp14:anchorId="74B9C352" wp14:editId="158706C5">
                  <wp:simplePos x="0" y="0"/>
                  <wp:positionH relativeFrom="column">
                    <wp:posOffset>0</wp:posOffset>
                  </wp:positionH>
                  <wp:positionV relativeFrom="paragraph">
                    <wp:posOffset>0</wp:posOffset>
                  </wp:positionV>
                  <wp:extent cx="1857375" cy="228600"/>
                  <wp:effectExtent l="0" t="0" r="9525"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491">
              <w:t>Initiative name</w:t>
            </w:r>
          </w:p>
        </w:tc>
        <w:tc>
          <w:tcPr>
            <w:tcW w:w="650" w:type="pct"/>
            <w:textDirection w:val="btLr"/>
          </w:tcPr>
          <w:p w:rsidR="00D77D76" w:rsidRDefault="00FE4491">
            <w:pPr>
              <w:pStyle w:val="TableTextColumnHeading"/>
            </w:pPr>
            <w:r w:rsidRPr="00FE4491">
              <w:t>Approved budget</w:t>
            </w:r>
          </w:p>
          <w:p w:rsidR="00FE4491" w:rsidRPr="00FE4491" w:rsidRDefault="00FE4491">
            <w:pPr>
              <w:pStyle w:val="TableTextColumnHeading"/>
            </w:pPr>
            <w:r w:rsidRPr="00FE4491">
              <w:t>and duration</w:t>
            </w:r>
          </w:p>
        </w:tc>
        <w:tc>
          <w:tcPr>
            <w:tcW w:w="500" w:type="pct"/>
            <w:textDirection w:val="btLr"/>
          </w:tcPr>
          <w:p w:rsidR="00D77D76" w:rsidRPr="00D77D76" w:rsidRDefault="00FE4491">
            <w:pPr>
              <w:pStyle w:val="TableTextColumnHeading"/>
            </w:pPr>
            <w:r w:rsidRPr="00D77D76">
              <w:t>Q</w:t>
            </w:r>
            <w:r w:rsidR="00F70CCB" w:rsidRPr="00603A6B">
              <w:t xml:space="preserve">uality at </w:t>
            </w:r>
            <w:r w:rsidR="00AE2A67">
              <w:t>i</w:t>
            </w:r>
            <w:r w:rsidR="00F70CCB" w:rsidRPr="00603A6B">
              <w:t>mplementation</w:t>
            </w:r>
          </w:p>
          <w:p w:rsidR="00D77D76" w:rsidRDefault="00D77D76">
            <w:pPr>
              <w:pStyle w:val="TableTextColumnHeading"/>
            </w:pPr>
          </w:p>
          <w:p w:rsidR="00FE4491" w:rsidRPr="00FE4491" w:rsidRDefault="00FE4491">
            <w:pPr>
              <w:pStyle w:val="TableTextColumnHeading"/>
            </w:pPr>
            <w:r w:rsidRPr="00FE4491">
              <w:t xml:space="preserve"> year</w:t>
            </w:r>
          </w:p>
        </w:tc>
        <w:tc>
          <w:tcPr>
            <w:tcW w:w="500" w:type="pct"/>
            <w:gridSpan w:val="2"/>
            <w:textDirection w:val="btLr"/>
            <w:vAlign w:val="bottom"/>
          </w:tcPr>
          <w:p w:rsidR="00FE4491" w:rsidRPr="00FE4491" w:rsidRDefault="00FE4491">
            <w:pPr>
              <w:pStyle w:val="TableTextColumnHeading"/>
            </w:pPr>
            <w:r w:rsidRPr="00FE4491">
              <w:t>Relevance</w:t>
            </w:r>
          </w:p>
        </w:tc>
        <w:tc>
          <w:tcPr>
            <w:tcW w:w="335" w:type="pct"/>
            <w:textDirection w:val="btLr"/>
          </w:tcPr>
          <w:p w:rsidR="00FE4491" w:rsidRPr="00FE4491" w:rsidRDefault="00FE4491">
            <w:pPr>
              <w:pStyle w:val="TableTextColumnHeading"/>
            </w:pPr>
            <w:r w:rsidRPr="00FE4491">
              <w:t>Effectiveness</w:t>
            </w:r>
          </w:p>
        </w:tc>
        <w:tc>
          <w:tcPr>
            <w:tcW w:w="335" w:type="pct"/>
            <w:textDirection w:val="btLr"/>
          </w:tcPr>
          <w:p w:rsidR="00FE4491" w:rsidRPr="00FE4491" w:rsidRDefault="00FE4491">
            <w:pPr>
              <w:pStyle w:val="TableTextColumnHeading"/>
            </w:pPr>
            <w:r w:rsidRPr="00FE4491">
              <w:t>Efficiency</w:t>
            </w:r>
          </w:p>
        </w:tc>
        <w:tc>
          <w:tcPr>
            <w:tcW w:w="350" w:type="pct"/>
            <w:textDirection w:val="btLr"/>
          </w:tcPr>
          <w:p w:rsidR="00FE4491" w:rsidRPr="00FE4491" w:rsidRDefault="00FE4491">
            <w:pPr>
              <w:pStyle w:val="TableTextColumnHeading"/>
            </w:pPr>
            <w:r w:rsidRPr="00FE4491">
              <w:t xml:space="preserve">Monitoring and </w:t>
            </w:r>
            <w:r w:rsidR="00F70CCB">
              <w:t>e</w:t>
            </w:r>
            <w:r w:rsidRPr="00FE4491">
              <w:t>valuation</w:t>
            </w:r>
          </w:p>
        </w:tc>
        <w:tc>
          <w:tcPr>
            <w:tcW w:w="310" w:type="pct"/>
            <w:textDirection w:val="btLr"/>
          </w:tcPr>
          <w:p w:rsidR="00FE4491" w:rsidRPr="00FE4491" w:rsidRDefault="00FE4491">
            <w:pPr>
              <w:pStyle w:val="TableTextColumnHeading"/>
            </w:pPr>
            <w:r w:rsidRPr="00FE4491">
              <w:t>Sustainability</w:t>
            </w:r>
          </w:p>
        </w:tc>
        <w:tc>
          <w:tcPr>
            <w:tcW w:w="335" w:type="pct"/>
            <w:textDirection w:val="btLr"/>
          </w:tcPr>
          <w:p w:rsidR="00FE4491" w:rsidRPr="00FE4491" w:rsidRDefault="00FE4491">
            <w:pPr>
              <w:pStyle w:val="TableTextColumnHeading"/>
            </w:pPr>
            <w:r w:rsidRPr="00FE4491">
              <w:t>Gender equality</w:t>
            </w:r>
          </w:p>
        </w:tc>
        <w:tc>
          <w:tcPr>
            <w:tcW w:w="335" w:type="pct"/>
            <w:textDirection w:val="btLr"/>
          </w:tcPr>
          <w:p w:rsidR="00FE4491" w:rsidRPr="00FE4491" w:rsidRDefault="00FE4491">
            <w:pPr>
              <w:pStyle w:val="TableTextColumnHeading"/>
            </w:pPr>
            <w:r w:rsidRPr="00FE4491">
              <w:t xml:space="preserve">Risk </w:t>
            </w:r>
            <w:r w:rsidR="00F70CCB">
              <w:t xml:space="preserve"> m</w:t>
            </w:r>
            <w:r w:rsidRPr="00FE4491">
              <w:t>anagement</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10454F" w:rsidRPr="00EF67D8" w:rsidRDefault="0010454F" w:rsidP="00247010">
            <w:pPr>
              <w:pStyle w:val="TableTextEntries"/>
            </w:pPr>
            <w:r w:rsidRPr="00EF67D8">
              <w:t>South Asia Water Initiative</w:t>
            </w:r>
          </w:p>
        </w:tc>
        <w:tc>
          <w:tcPr>
            <w:tcW w:w="650" w:type="pct"/>
          </w:tcPr>
          <w:p w:rsidR="0010454F" w:rsidRPr="00EF67D8" w:rsidRDefault="0010454F" w:rsidP="00247010">
            <w:pPr>
              <w:pStyle w:val="TableTextEntries"/>
              <w:rPr>
                <w:sz w:val="16"/>
                <w:szCs w:val="16"/>
              </w:rPr>
            </w:pPr>
            <w:r w:rsidRPr="00EF67D8">
              <w:rPr>
                <w:sz w:val="16"/>
                <w:szCs w:val="16"/>
              </w:rPr>
              <w:t>$15 million</w:t>
            </w:r>
          </w:p>
        </w:tc>
        <w:tc>
          <w:tcPr>
            <w:tcW w:w="500" w:type="pct"/>
            <w:gridSpan w:val="2"/>
          </w:tcPr>
          <w:p w:rsidR="0010454F" w:rsidRPr="00EF67D8" w:rsidRDefault="0010454F" w:rsidP="00247010">
            <w:pPr>
              <w:pStyle w:val="TableTextEntries"/>
            </w:pPr>
            <w:r w:rsidRPr="00EF67D8">
              <w:t>2012</w:t>
            </w:r>
          </w:p>
        </w:tc>
        <w:tc>
          <w:tcPr>
            <w:tcW w:w="381" w:type="pct"/>
            <w:shd w:val="clear" w:color="auto" w:fill="92D050"/>
            <w:noWrap/>
          </w:tcPr>
          <w:p w:rsidR="0010454F" w:rsidRPr="00EF67D8" w:rsidRDefault="0010454F" w:rsidP="00247010">
            <w:pPr>
              <w:pStyle w:val="TableTextEntries"/>
              <w:jc w:val="center"/>
            </w:pPr>
            <w:r w:rsidRPr="00EF67D8">
              <w:t>5</w:t>
            </w:r>
          </w:p>
        </w:tc>
        <w:tc>
          <w:tcPr>
            <w:tcW w:w="335" w:type="pct"/>
            <w:shd w:val="clear" w:color="auto" w:fill="92D050"/>
            <w:noWrap/>
          </w:tcPr>
          <w:p w:rsidR="0010454F" w:rsidRPr="00EF67D8" w:rsidRDefault="0010454F" w:rsidP="00247010">
            <w:pPr>
              <w:pStyle w:val="TableTextEntries"/>
              <w:jc w:val="center"/>
            </w:pPr>
            <w:r w:rsidRPr="00EF67D8">
              <w:t>5</w:t>
            </w:r>
          </w:p>
        </w:tc>
        <w:tc>
          <w:tcPr>
            <w:tcW w:w="335" w:type="pct"/>
            <w:shd w:val="clear" w:color="auto" w:fill="92D050"/>
            <w:noWrap/>
          </w:tcPr>
          <w:p w:rsidR="0010454F" w:rsidRPr="00EF67D8" w:rsidRDefault="0010454F" w:rsidP="00247010">
            <w:pPr>
              <w:pStyle w:val="TableTextEntries"/>
              <w:jc w:val="center"/>
            </w:pPr>
            <w:r w:rsidRPr="00EF67D8">
              <w:t>5</w:t>
            </w:r>
          </w:p>
        </w:tc>
        <w:tc>
          <w:tcPr>
            <w:tcW w:w="350" w:type="pct"/>
            <w:shd w:val="clear" w:color="auto" w:fill="FFFF00"/>
            <w:noWrap/>
          </w:tcPr>
          <w:p w:rsidR="0010454F" w:rsidRPr="00EF67D8" w:rsidRDefault="0010454F" w:rsidP="00247010">
            <w:pPr>
              <w:pStyle w:val="TableTextEntries"/>
              <w:jc w:val="center"/>
            </w:pPr>
            <w:r w:rsidRPr="00EF67D8">
              <w:t>4</w:t>
            </w:r>
          </w:p>
        </w:tc>
        <w:tc>
          <w:tcPr>
            <w:tcW w:w="310" w:type="pct"/>
            <w:shd w:val="clear" w:color="auto" w:fill="FFFF00"/>
            <w:noWrap/>
          </w:tcPr>
          <w:p w:rsidR="0010454F" w:rsidRPr="00EF67D8" w:rsidRDefault="0010454F" w:rsidP="00247010">
            <w:pPr>
              <w:pStyle w:val="TableTextEntries"/>
              <w:jc w:val="center"/>
            </w:pPr>
            <w:r w:rsidRPr="00EF67D8">
              <w:t>4</w:t>
            </w:r>
          </w:p>
        </w:tc>
        <w:tc>
          <w:tcPr>
            <w:tcW w:w="335" w:type="pct"/>
            <w:shd w:val="clear" w:color="auto" w:fill="FFC000"/>
            <w:noWrap/>
          </w:tcPr>
          <w:p w:rsidR="0010454F" w:rsidRPr="00EF67D8" w:rsidRDefault="0010454F" w:rsidP="00247010">
            <w:pPr>
              <w:pStyle w:val="TableTextEntries"/>
              <w:jc w:val="center"/>
            </w:pPr>
            <w:r w:rsidRPr="00EF67D8">
              <w:t>3</w:t>
            </w:r>
          </w:p>
        </w:tc>
        <w:tc>
          <w:tcPr>
            <w:tcW w:w="335" w:type="pct"/>
            <w:shd w:val="clear" w:color="auto" w:fill="FFC000"/>
            <w:noWrap/>
          </w:tcPr>
          <w:p w:rsidR="0010454F" w:rsidRPr="00EF67D8" w:rsidRDefault="00EF67D8" w:rsidP="00247010">
            <w:pPr>
              <w:pStyle w:val="TableTextEntries"/>
              <w:jc w:val="center"/>
            </w:pPr>
            <w:r w:rsidRPr="00EF67D8">
              <w:t>I</w:t>
            </w:r>
          </w:p>
        </w:tc>
      </w:tr>
      <w:tr w:rsidR="000D63F1" w:rsidRPr="009D53C4" w:rsidTr="000D63F1">
        <w:trPr>
          <w:tblHeader w:val="0"/>
        </w:trPr>
        <w:tc>
          <w:tcPr>
            <w:tcW w:w="900" w:type="pct"/>
            <w:vMerge/>
          </w:tcPr>
          <w:p w:rsidR="0010454F" w:rsidRPr="00EF67D8" w:rsidRDefault="0010454F" w:rsidP="00247010">
            <w:pPr>
              <w:pStyle w:val="TableTextEntries"/>
            </w:pPr>
          </w:p>
        </w:tc>
        <w:tc>
          <w:tcPr>
            <w:tcW w:w="650" w:type="pct"/>
          </w:tcPr>
          <w:p w:rsidR="0010454F" w:rsidRPr="00EF67D8" w:rsidRDefault="0010454F" w:rsidP="00247010">
            <w:pPr>
              <w:pStyle w:val="TableTextEntries"/>
              <w:rPr>
                <w:sz w:val="16"/>
                <w:szCs w:val="16"/>
              </w:rPr>
            </w:pPr>
            <w:r w:rsidRPr="00EF67D8">
              <w:rPr>
                <w:sz w:val="16"/>
                <w:szCs w:val="16"/>
              </w:rPr>
              <w:t>2009</w:t>
            </w:r>
            <w:r w:rsidR="00F70CCB">
              <w:rPr>
                <w:sz w:val="16"/>
                <w:szCs w:val="16"/>
              </w:rPr>
              <w:t>–</w:t>
            </w:r>
            <w:r w:rsidRPr="00EF67D8">
              <w:rPr>
                <w:sz w:val="16"/>
                <w:szCs w:val="16"/>
              </w:rPr>
              <w:t>17</w:t>
            </w:r>
          </w:p>
        </w:tc>
        <w:tc>
          <w:tcPr>
            <w:tcW w:w="500" w:type="pct"/>
            <w:gridSpan w:val="2"/>
          </w:tcPr>
          <w:p w:rsidR="0010454F" w:rsidRPr="00EF67D8" w:rsidRDefault="0010454F" w:rsidP="00247010">
            <w:pPr>
              <w:pStyle w:val="TableTextEntries"/>
            </w:pPr>
            <w:r w:rsidRPr="00EF67D8">
              <w:t>2011</w:t>
            </w:r>
          </w:p>
        </w:tc>
        <w:tc>
          <w:tcPr>
            <w:tcW w:w="381" w:type="pct"/>
            <w:shd w:val="clear" w:color="auto" w:fill="92D050"/>
            <w:noWrap/>
          </w:tcPr>
          <w:p w:rsidR="0010454F" w:rsidRPr="00EF67D8" w:rsidRDefault="00EF67D8" w:rsidP="00247010">
            <w:pPr>
              <w:pStyle w:val="TableTextEntries"/>
              <w:jc w:val="center"/>
            </w:pPr>
            <w:r w:rsidRPr="00EF67D8">
              <w:t>6</w:t>
            </w:r>
          </w:p>
        </w:tc>
        <w:tc>
          <w:tcPr>
            <w:tcW w:w="335" w:type="pct"/>
            <w:shd w:val="clear" w:color="auto" w:fill="92D050"/>
            <w:noWrap/>
          </w:tcPr>
          <w:p w:rsidR="0010454F" w:rsidRPr="00EF67D8" w:rsidRDefault="00EF67D8" w:rsidP="00247010">
            <w:pPr>
              <w:pStyle w:val="TableTextEntries"/>
              <w:jc w:val="center"/>
            </w:pPr>
            <w:r w:rsidRPr="00EF67D8">
              <w:t>5</w:t>
            </w:r>
          </w:p>
        </w:tc>
        <w:tc>
          <w:tcPr>
            <w:tcW w:w="335" w:type="pct"/>
            <w:shd w:val="clear" w:color="auto" w:fill="92D050"/>
            <w:noWrap/>
          </w:tcPr>
          <w:p w:rsidR="0010454F" w:rsidRPr="00EF67D8" w:rsidRDefault="00EF67D8" w:rsidP="00247010">
            <w:pPr>
              <w:pStyle w:val="TableTextEntries"/>
              <w:jc w:val="center"/>
            </w:pPr>
            <w:r w:rsidRPr="00EF67D8">
              <w:t>5</w:t>
            </w:r>
          </w:p>
        </w:tc>
        <w:tc>
          <w:tcPr>
            <w:tcW w:w="350" w:type="pct"/>
            <w:shd w:val="clear" w:color="auto" w:fill="FFFF00"/>
            <w:noWrap/>
          </w:tcPr>
          <w:p w:rsidR="0010454F" w:rsidRPr="00EF67D8" w:rsidRDefault="00EF67D8" w:rsidP="00247010">
            <w:pPr>
              <w:pStyle w:val="TableTextEntries"/>
              <w:jc w:val="center"/>
            </w:pPr>
            <w:r w:rsidRPr="00EF67D8">
              <w:t>4</w:t>
            </w:r>
          </w:p>
        </w:tc>
        <w:tc>
          <w:tcPr>
            <w:tcW w:w="310" w:type="pct"/>
            <w:shd w:val="clear" w:color="auto" w:fill="92D050"/>
            <w:noWrap/>
          </w:tcPr>
          <w:p w:rsidR="0010454F" w:rsidRPr="00EF67D8" w:rsidRDefault="00EF67D8" w:rsidP="00247010">
            <w:pPr>
              <w:pStyle w:val="TableTextEntries"/>
              <w:jc w:val="center"/>
            </w:pPr>
            <w:r w:rsidRPr="00EF67D8">
              <w:t>5</w:t>
            </w:r>
          </w:p>
        </w:tc>
        <w:tc>
          <w:tcPr>
            <w:tcW w:w="335" w:type="pct"/>
            <w:shd w:val="clear" w:color="auto" w:fill="92D050"/>
            <w:noWrap/>
          </w:tcPr>
          <w:p w:rsidR="0010454F" w:rsidRPr="00EF67D8" w:rsidRDefault="00EF67D8" w:rsidP="00247010">
            <w:pPr>
              <w:pStyle w:val="TableTextEntries"/>
              <w:jc w:val="center"/>
            </w:pPr>
            <w:r w:rsidRPr="00EF67D8">
              <w:t>5</w:t>
            </w:r>
          </w:p>
        </w:tc>
        <w:tc>
          <w:tcPr>
            <w:tcW w:w="335" w:type="pct"/>
            <w:shd w:val="clear" w:color="auto" w:fill="92D050"/>
            <w:noWrap/>
          </w:tcPr>
          <w:p w:rsidR="0010454F" w:rsidRPr="00EF67D8" w:rsidRDefault="00EF67D8" w:rsidP="00247010">
            <w:pPr>
              <w:pStyle w:val="TableTextEntries"/>
              <w:jc w:val="center"/>
            </w:pPr>
            <w:r w:rsidRPr="00EF67D8">
              <w:t>M</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10454F" w:rsidRPr="007B172E" w:rsidRDefault="0010454F" w:rsidP="00247010">
            <w:pPr>
              <w:pStyle w:val="TableTextEntries"/>
            </w:pPr>
            <w:r>
              <w:t>ICIMOD Water Resource Management</w:t>
            </w:r>
          </w:p>
        </w:tc>
        <w:tc>
          <w:tcPr>
            <w:tcW w:w="650" w:type="pct"/>
          </w:tcPr>
          <w:p w:rsidR="0010454F" w:rsidRPr="007B172E" w:rsidRDefault="0010454F" w:rsidP="00247010">
            <w:pPr>
              <w:pStyle w:val="TableTextEntries"/>
              <w:rPr>
                <w:sz w:val="16"/>
                <w:szCs w:val="16"/>
              </w:rPr>
            </w:pPr>
            <w:r>
              <w:rPr>
                <w:sz w:val="16"/>
                <w:szCs w:val="16"/>
              </w:rPr>
              <w:t>$5 million</w:t>
            </w:r>
          </w:p>
        </w:tc>
        <w:tc>
          <w:tcPr>
            <w:tcW w:w="500" w:type="pct"/>
            <w:gridSpan w:val="2"/>
          </w:tcPr>
          <w:p w:rsidR="0010454F" w:rsidRDefault="0010454F" w:rsidP="00247010">
            <w:pPr>
              <w:pStyle w:val="TableTextEntries"/>
            </w:pPr>
            <w:r>
              <w:t>2012</w:t>
            </w:r>
          </w:p>
        </w:tc>
        <w:tc>
          <w:tcPr>
            <w:tcW w:w="381" w:type="pct"/>
            <w:shd w:val="clear" w:color="auto" w:fill="92D050"/>
            <w:noWrap/>
          </w:tcPr>
          <w:p w:rsidR="0010454F" w:rsidRDefault="0010454F" w:rsidP="00247010">
            <w:pPr>
              <w:pStyle w:val="TableTextEntries"/>
              <w:jc w:val="center"/>
            </w:pPr>
            <w:r>
              <w:t>6</w:t>
            </w:r>
          </w:p>
        </w:tc>
        <w:tc>
          <w:tcPr>
            <w:tcW w:w="335" w:type="pct"/>
            <w:shd w:val="clear" w:color="auto" w:fill="92D050"/>
            <w:noWrap/>
          </w:tcPr>
          <w:p w:rsidR="0010454F" w:rsidRDefault="0010454F" w:rsidP="00247010">
            <w:pPr>
              <w:pStyle w:val="TableTextEntries"/>
              <w:jc w:val="center"/>
            </w:pPr>
            <w:r>
              <w:t>5</w:t>
            </w:r>
          </w:p>
        </w:tc>
        <w:tc>
          <w:tcPr>
            <w:tcW w:w="335" w:type="pct"/>
            <w:shd w:val="clear" w:color="auto" w:fill="92D050"/>
            <w:noWrap/>
          </w:tcPr>
          <w:p w:rsidR="0010454F" w:rsidRDefault="0010454F" w:rsidP="00247010">
            <w:pPr>
              <w:pStyle w:val="TableTextEntries"/>
              <w:jc w:val="center"/>
            </w:pPr>
            <w:r>
              <w:t>5</w:t>
            </w:r>
          </w:p>
        </w:tc>
        <w:tc>
          <w:tcPr>
            <w:tcW w:w="350" w:type="pct"/>
            <w:shd w:val="clear" w:color="auto" w:fill="92D050"/>
            <w:noWrap/>
          </w:tcPr>
          <w:p w:rsidR="0010454F" w:rsidRDefault="0010454F" w:rsidP="00247010">
            <w:pPr>
              <w:pStyle w:val="TableTextEntries"/>
              <w:jc w:val="center"/>
            </w:pPr>
            <w:r>
              <w:t>5</w:t>
            </w:r>
          </w:p>
        </w:tc>
        <w:tc>
          <w:tcPr>
            <w:tcW w:w="310" w:type="pct"/>
            <w:shd w:val="clear" w:color="auto" w:fill="FFC000"/>
            <w:noWrap/>
          </w:tcPr>
          <w:p w:rsidR="0010454F" w:rsidRDefault="0010454F" w:rsidP="00247010">
            <w:pPr>
              <w:pStyle w:val="TableTextEntries"/>
              <w:jc w:val="center"/>
            </w:pPr>
            <w:r>
              <w:t>3</w:t>
            </w:r>
          </w:p>
        </w:tc>
        <w:tc>
          <w:tcPr>
            <w:tcW w:w="335" w:type="pct"/>
            <w:shd w:val="clear" w:color="auto" w:fill="FFFF00"/>
            <w:noWrap/>
          </w:tcPr>
          <w:p w:rsidR="0010454F" w:rsidRDefault="0010454F" w:rsidP="00247010">
            <w:pPr>
              <w:pStyle w:val="TableTextEntries"/>
              <w:jc w:val="center"/>
            </w:pPr>
            <w:r>
              <w:t>4</w:t>
            </w:r>
          </w:p>
        </w:tc>
        <w:tc>
          <w:tcPr>
            <w:tcW w:w="335" w:type="pct"/>
            <w:shd w:val="clear" w:color="auto" w:fill="92D050"/>
            <w:noWrap/>
          </w:tcPr>
          <w:p w:rsidR="0010454F" w:rsidRDefault="0010454F" w:rsidP="00247010">
            <w:pPr>
              <w:pStyle w:val="TableTextEntries"/>
              <w:jc w:val="center"/>
            </w:pPr>
            <w:r>
              <w:t>M</w:t>
            </w:r>
          </w:p>
        </w:tc>
      </w:tr>
      <w:tr w:rsidR="000D63F1" w:rsidRPr="009D53C4" w:rsidTr="000D63F1">
        <w:trPr>
          <w:tblHeader w:val="0"/>
        </w:trPr>
        <w:tc>
          <w:tcPr>
            <w:tcW w:w="900" w:type="pct"/>
            <w:vMerge/>
          </w:tcPr>
          <w:p w:rsidR="0010454F" w:rsidRPr="007B172E" w:rsidRDefault="0010454F" w:rsidP="00247010">
            <w:pPr>
              <w:pStyle w:val="TableTextEntries"/>
            </w:pPr>
          </w:p>
        </w:tc>
        <w:tc>
          <w:tcPr>
            <w:tcW w:w="650" w:type="pct"/>
          </w:tcPr>
          <w:p w:rsidR="0010454F" w:rsidRPr="007B172E" w:rsidRDefault="0010454F" w:rsidP="00247010">
            <w:pPr>
              <w:pStyle w:val="TableTextEntries"/>
              <w:rPr>
                <w:sz w:val="16"/>
                <w:szCs w:val="16"/>
              </w:rPr>
            </w:pPr>
            <w:r>
              <w:rPr>
                <w:sz w:val="16"/>
                <w:szCs w:val="16"/>
              </w:rPr>
              <w:t>2012</w:t>
            </w:r>
            <w:r w:rsidR="00F70CCB">
              <w:rPr>
                <w:sz w:val="16"/>
                <w:szCs w:val="16"/>
              </w:rPr>
              <w:t>–</w:t>
            </w:r>
            <w:r>
              <w:rPr>
                <w:sz w:val="16"/>
                <w:szCs w:val="16"/>
              </w:rPr>
              <w:t>16</w:t>
            </w:r>
          </w:p>
        </w:tc>
        <w:tc>
          <w:tcPr>
            <w:tcW w:w="500" w:type="pct"/>
            <w:gridSpan w:val="2"/>
          </w:tcPr>
          <w:p w:rsidR="0010454F" w:rsidRDefault="0010454F" w:rsidP="00247010">
            <w:pPr>
              <w:pStyle w:val="TableTextEntries"/>
            </w:pPr>
            <w:r>
              <w:t>2011 (QAE</w:t>
            </w:r>
            <w:r w:rsidR="00A708DF">
              <w:rPr>
                <w:rStyle w:val="FootnoteReference"/>
              </w:rPr>
              <w:footnoteReference w:id="7"/>
            </w:r>
            <w:r>
              <w:t>)</w:t>
            </w:r>
          </w:p>
        </w:tc>
        <w:tc>
          <w:tcPr>
            <w:tcW w:w="381" w:type="pct"/>
            <w:shd w:val="clear" w:color="auto" w:fill="92D050"/>
            <w:noWrap/>
          </w:tcPr>
          <w:p w:rsidR="0010454F" w:rsidRDefault="0010454F" w:rsidP="00247010">
            <w:pPr>
              <w:pStyle w:val="TableTextEntries"/>
              <w:jc w:val="center"/>
            </w:pPr>
            <w:r>
              <w:t>5</w:t>
            </w:r>
          </w:p>
        </w:tc>
        <w:tc>
          <w:tcPr>
            <w:tcW w:w="335" w:type="pct"/>
            <w:shd w:val="clear" w:color="auto" w:fill="FFFF00"/>
            <w:noWrap/>
          </w:tcPr>
          <w:p w:rsidR="0010454F" w:rsidRDefault="0010454F" w:rsidP="00247010">
            <w:pPr>
              <w:pStyle w:val="TableTextEntries"/>
              <w:jc w:val="center"/>
            </w:pPr>
            <w:r>
              <w:t>4</w:t>
            </w:r>
          </w:p>
        </w:tc>
        <w:tc>
          <w:tcPr>
            <w:tcW w:w="335" w:type="pct"/>
            <w:shd w:val="clear" w:color="auto" w:fill="92D050"/>
            <w:noWrap/>
          </w:tcPr>
          <w:p w:rsidR="0010454F" w:rsidRDefault="0010454F" w:rsidP="00247010">
            <w:pPr>
              <w:pStyle w:val="TableTextEntries"/>
              <w:jc w:val="center"/>
            </w:pPr>
            <w:r>
              <w:t>5</w:t>
            </w:r>
          </w:p>
        </w:tc>
        <w:tc>
          <w:tcPr>
            <w:tcW w:w="350" w:type="pct"/>
            <w:shd w:val="clear" w:color="auto" w:fill="92D050"/>
            <w:noWrap/>
          </w:tcPr>
          <w:p w:rsidR="0010454F" w:rsidRDefault="0010454F" w:rsidP="00247010">
            <w:pPr>
              <w:pStyle w:val="TableTextEntries"/>
              <w:jc w:val="center"/>
            </w:pPr>
            <w:r>
              <w:t>5</w:t>
            </w:r>
          </w:p>
        </w:tc>
        <w:tc>
          <w:tcPr>
            <w:tcW w:w="310" w:type="pct"/>
            <w:shd w:val="clear" w:color="auto" w:fill="92D050"/>
            <w:noWrap/>
          </w:tcPr>
          <w:p w:rsidR="0010454F" w:rsidRDefault="0010454F" w:rsidP="00247010">
            <w:pPr>
              <w:pStyle w:val="TableTextEntries"/>
              <w:jc w:val="center"/>
            </w:pPr>
            <w:r>
              <w:t>5</w:t>
            </w:r>
          </w:p>
        </w:tc>
        <w:tc>
          <w:tcPr>
            <w:tcW w:w="335" w:type="pct"/>
            <w:shd w:val="clear" w:color="auto" w:fill="FFFF00"/>
            <w:noWrap/>
          </w:tcPr>
          <w:p w:rsidR="0010454F" w:rsidRDefault="0010454F" w:rsidP="00247010">
            <w:pPr>
              <w:pStyle w:val="TableTextEntries"/>
              <w:jc w:val="center"/>
            </w:pPr>
            <w:r>
              <w:t>4</w:t>
            </w:r>
          </w:p>
        </w:tc>
        <w:tc>
          <w:tcPr>
            <w:tcW w:w="335" w:type="pct"/>
            <w:shd w:val="clear" w:color="auto" w:fill="FFFFFF" w:themeFill="background1"/>
            <w:noWrap/>
          </w:tcPr>
          <w:p w:rsidR="0010454F" w:rsidRDefault="0010454F" w:rsidP="00247010">
            <w:pPr>
              <w:pStyle w:val="TableTextEntries"/>
              <w:jc w:val="center"/>
            </w:pPr>
            <w:r>
              <w:t>n/a</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7B172E" w:rsidRPr="0010454F" w:rsidRDefault="007B172E" w:rsidP="00247010">
            <w:pPr>
              <w:pStyle w:val="TableTextEntries"/>
            </w:pPr>
            <w:r w:rsidRPr="0010454F">
              <w:t>Infrastructure for Growth</w:t>
            </w:r>
          </w:p>
        </w:tc>
        <w:tc>
          <w:tcPr>
            <w:tcW w:w="650" w:type="pct"/>
          </w:tcPr>
          <w:p w:rsidR="007B172E" w:rsidRPr="0010454F" w:rsidRDefault="007B172E" w:rsidP="00247010">
            <w:pPr>
              <w:pStyle w:val="TableTextEntries"/>
              <w:rPr>
                <w:sz w:val="16"/>
                <w:szCs w:val="16"/>
              </w:rPr>
            </w:pPr>
            <w:r w:rsidRPr="0010454F">
              <w:rPr>
                <w:sz w:val="16"/>
                <w:szCs w:val="16"/>
              </w:rPr>
              <w:t>$20 million</w:t>
            </w:r>
          </w:p>
        </w:tc>
        <w:tc>
          <w:tcPr>
            <w:tcW w:w="500" w:type="pct"/>
            <w:gridSpan w:val="2"/>
          </w:tcPr>
          <w:p w:rsidR="007B172E" w:rsidRPr="0010454F" w:rsidRDefault="007B172E" w:rsidP="00247010">
            <w:pPr>
              <w:pStyle w:val="TableTextEntries"/>
            </w:pPr>
            <w:r w:rsidRPr="0010454F">
              <w:t>2012</w:t>
            </w:r>
          </w:p>
        </w:tc>
        <w:tc>
          <w:tcPr>
            <w:tcW w:w="381" w:type="pct"/>
            <w:shd w:val="clear" w:color="auto" w:fill="92D050"/>
            <w:noWrap/>
          </w:tcPr>
          <w:p w:rsidR="007B172E" w:rsidRPr="0010454F" w:rsidRDefault="007B172E" w:rsidP="00247010">
            <w:pPr>
              <w:pStyle w:val="TableTextEntries"/>
              <w:jc w:val="center"/>
            </w:pPr>
            <w:r w:rsidRPr="0010454F">
              <w:t>6</w:t>
            </w:r>
          </w:p>
        </w:tc>
        <w:tc>
          <w:tcPr>
            <w:tcW w:w="335" w:type="pct"/>
            <w:shd w:val="clear" w:color="auto" w:fill="FFFF00"/>
            <w:noWrap/>
          </w:tcPr>
          <w:p w:rsidR="007B172E" w:rsidRPr="0010454F" w:rsidRDefault="007B172E" w:rsidP="00247010">
            <w:pPr>
              <w:pStyle w:val="TableTextEntries"/>
              <w:jc w:val="center"/>
            </w:pPr>
            <w:r w:rsidRPr="0010454F">
              <w:t>4</w:t>
            </w:r>
          </w:p>
        </w:tc>
        <w:tc>
          <w:tcPr>
            <w:tcW w:w="335" w:type="pct"/>
            <w:shd w:val="clear" w:color="auto" w:fill="FFFF00"/>
            <w:noWrap/>
          </w:tcPr>
          <w:p w:rsidR="007B172E" w:rsidRPr="0010454F" w:rsidRDefault="007B172E" w:rsidP="00247010">
            <w:pPr>
              <w:pStyle w:val="TableTextEntries"/>
              <w:jc w:val="center"/>
            </w:pPr>
            <w:r w:rsidRPr="0010454F">
              <w:t>4</w:t>
            </w:r>
          </w:p>
        </w:tc>
        <w:tc>
          <w:tcPr>
            <w:tcW w:w="350" w:type="pct"/>
            <w:shd w:val="clear" w:color="auto" w:fill="FFFF00"/>
            <w:noWrap/>
          </w:tcPr>
          <w:p w:rsidR="007B172E" w:rsidRPr="0010454F" w:rsidRDefault="007B172E" w:rsidP="00247010">
            <w:pPr>
              <w:pStyle w:val="TableTextEntries"/>
              <w:jc w:val="center"/>
            </w:pPr>
            <w:r w:rsidRPr="0010454F">
              <w:t>4</w:t>
            </w:r>
          </w:p>
        </w:tc>
        <w:tc>
          <w:tcPr>
            <w:tcW w:w="310" w:type="pct"/>
            <w:shd w:val="clear" w:color="auto" w:fill="FFFF00"/>
            <w:noWrap/>
          </w:tcPr>
          <w:p w:rsidR="007B172E" w:rsidRPr="0010454F" w:rsidRDefault="007B172E" w:rsidP="00247010">
            <w:pPr>
              <w:pStyle w:val="TableTextEntries"/>
              <w:jc w:val="center"/>
            </w:pPr>
            <w:r w:rsidRPr="0010454F">
              <w:t>4</w:t>
            </w:r>
          </w:p>
        </w:tc>
        <w:tc>
          <w:tcPr>
            <w:tcW w:w="335" w:type="pct"/>
            <w:shd w:val="clear" w:color="auto" w:fill="FFFF00"/>
            <w:noWrap/>
          </w:tcPr>
          <w:p w:rsidR="007B172E" w:rsidRPr="0010454F" w:rsidRDefault="007B172E" w:rsidP="00247010">
            <w:pPr>
              <w:pStyle w:val="TableTextEntries"/>
              <w:jc w:val="center"/>
            </w:pPr>
            <w:r w:rsidRPr="0010454F">
              <w:t>4</w:t>
            </w:r>
          </w:p>
        </w:tc>
        <w:tc>
          <w:tcPr>
            <w:tcW w:w="335" w:type="pct"/>
            <w:shd w:val="clear" w:color="auto" w:fill="FFC000"/>
            <w:noWrap/>
          </w:tcPr>
          <w:p w:rsidR="007B172E" w:rsidRPr="0010454F" w:rsidRDefault="007B172E" w:rsidP="00247010">
            <w:pPr>
              <w:pStyle w:val="TableTextEntries"/>
              <w:jc w:val="center"/>
            </w:pPr>
            <w:r w:rsidRPr="0010454F">
              <w:t>I</w:t>
            </w:r>
          </w:p>
        </w:tc>
      </w:tr>
      <w:tr w:rsidR="000D63F1" w:rsidRPr="009D53C4" w:rsidTr="000D63F1">
        <w:trPr>
          <w:tblHeader w:val="0"/>
        </w:trPr>
        <w:tc>
          <w:tcPr>
            <w:tcW w:w="900" w:type="pct"/>
            <w:vMerge/>
          </w:tcPr>
          <w:p w:rsidR="007B172E" w:rsidRPr="0010454F" w:rsidRDefault="007B172E" w:rsidP="00247010">
            <w:pPr>
              <w:pStyle w:val="TableTextEntries"/>
              <w:rPr>
                <w:sz w:val="16"/>
                <w:szCs w:val="16"/>
              </w:rPr>
            </w:pPr>
          </w:p>
        </w:tc>
        <w:tc>
          <w:tcPr>
            <w:tcW w:w="650" w:type="pct"/>
          </w:tcPr>
          <w:p w:rsidR="007B172E" w:rsidRPr="0010454F" w:rsidRDefault="007B172E" w:rsidP="00247010">
            <w:pPr>
              <w:pStyle w:val="TableTextEntries"/>
              <w:rPr>
                <w:sz w:val="16"/>
                <w:szCs w:val="16"/>
              </w:rPr>
            </w:pPr>
            <w:r w:rsidRPr="0010454F">
              <w:rPr>
                <w:sz w:val="16"/>
                <w:szCs w:val="16"/>
              </w:rPr>
              <w:t>2011</w:t>
            </w:r>
            <w:r w:rsidR="00F70CCB">
              <w:rPr>
                <w:sz w:val="16"/>
                <w:szCs w:val="16"/>
              </w:rPr>
              <w:t>–</w:t>
            </w:r>
            <w:r w:rsidRPr="0010454F">
              <w:rPr>
                <w:sz w:val="16"/>
                <w:szCs w:val="16"/>
              </w:rPr>
              <w:t>16</w:t>
            </w:r>
          </w:p>
        </w:tc>
        <w:tc>
          <w:tcPr>
            <w:tcW w:w="500" w:type="pct"/>
            <w:gridSpan w:val="2"/>
          </w:tcPr>
          <w:p w:rsidR="007B172E" w:rsidRPr="0010454F" w:rsidRDefault="007B172E" w:rsidP="00247010">
            <w:pPr>
              <w:pStyle w:val="TableTextEntries"/>
            </w:pPr>
            <w:r w:rsidRPr="0010454F">
              <w:t>2011 (QAE)</w:t>
            </w:r>
          </w:p>
        </w:tc>
        <w:tc>
          <w:tcPr>
            <w:tcW w:w="381" w:type="pct"/>
            <w:shd w:val="clear" w:color="auto" w:fill="92D050"/>
            <w:noWrap/>
          </w:tcPr>
          <w:p w:rsidR="007B172E" w:rsidRPr="0010454F" w:rsidRDefault="007B172E" w:rsidP="00247010">
            <w:pPr>
              <w:pStyle w:val="TableTextEntries"/>
              <w:jc w:val="center"/>
            </w:pPr>
            <w:r w:rsidRPr="0010454F">
              <w:t>6</w:t>
            </w:r>
          </w:p>
        </w:tc>
        <w:tc>
          <w:tcPr>
            <w:tcW w:w="335" w:type="pct"/>
            <w:shd w:val="clear" w:color="auto" w:fill="92D050"/>
            <w:noWrap/>
          </w:tcPr>
          <w:p w:rsidR="007B172E" w:rsidRPr="0010454F" w:rsidRDefault="007B172E" w:rsidP="00247010">
            <w:pPr>
              <w:pStyle w:val="TableTextEntries"/>
              <w:jc w:val="center"/>
            </w:pPr>
            <w:r w:rsidRPr="0010454F">
              <w:t>5</w:t>
            </w:r>
          </w:p>
        </w:tc>
        <w:tc>
          <w:tcPr>
            <w:tcW w:w="335" w:type="pct"/>
            <w:shd w:val="clear" w:color="auto" w:fill="92D050"/>
            <w:noWrap/>
          </w:tcPr>
          <w:p w:rsidR="007B172E" w:rsidRPr="0010454F" w:rsidRDefault="007B172E" w:rsidP="00247010">
            <w:pPr>
              <w:pStyle w:val="TableTextEntries"/>
              <w:jc w:val="center"/>
            </w:pPr>
            <w:r w:rsidRPr="0010454F">
              <w:t>5</w:t>
            </w:r>
          </w:p>
        </w:tc>
        <w:tc>
          <w:tcPr>
            <w:tcW w:w="350" w:type="pct"/>
            <w:shd w:val="clear" w:color="auto" w:fill="FFFF00"/>
            <w:noWrap/>
          </w:tcPr>
          <w:p w:rsidR="007B172E" w:rsidRPr="0010454F" w:rsidRDefault="007B172E" w:rsidP="00247010">
            <w:pPr>
              <w:pStyle w:val="TableTextEntries"/>
              <w:jc w:val="center"/>
            </w:pPr>
            <w:r w:rsidRPr="0010454F">
              <w:t>4</w:t>
            </w:r>
          </w:p>
        </w:tc>
        <w:tc>
          <w:tcPr>
            <w:tcW w:w="310" w:type="pct"/>
            <w:shd w:val="clear" w:color="auto" w:fill="92D050"/>
            <w:noWrap/>
          </w:tcPr>
          <w:p w:rsidR="007B172E" w:rsidRPr="0010454F" w:rsidRDefault="007B172E" w:rsidP="00247010">
            <w:pPr>
              <w:pStyle w:val="TableTextEntries"/>
              <w:jc w:val="center"/>
            </w:pPr>
            <w:r w:rsidRPr="0010454F">
              <w:t>5</w:t>
            </w:r>
          </w:p>
        </w:tc>
        <w:tc>
          <w:tcPr>
            <w:tcW w:w="335" w:type="pct"/>
            <w:shd w:val="clear" w:color="auto" w:fill="FFC000"/>
            <w:noWrap/>
          </w:tcPr>
          <w:p w:rsidR="007B172E" w:rsidRPr="0010454F" w:rsidRDefault="007B172E" w:rsidP="00247010">
            <w:pPr>
              <w:pStyle w:val="TableTextEntries"/>
              <w:jc w:val="center"/>
            </w:pPr>
            <w:r w:rsidRPr="0010454F">
              <w:t>3</w:t>
            </w:r>
          </w:p>
        </w:tc>
        <w:tc>
          <w:tcPr>
            <w:tcW w:w="335" w:type="pct"/>
            <w:shd w:val="clear" w:color="auto" w:fill="FFFFFF" w:themeFill="background1"/>
            <w:noWrap/>
          </w:tcPr>
          <w:p w:rsidR="007B172E" w:rsidRPr="0010454F" w:rsidRDefault="0010454F" w:rsidP="00247010">
            <w:pPr>
              <w:pStyle w:val="TableTextEntries"/>
              <w:jc w:val="center"/>
            </w:pPr>
            <w:r w:rsidRPr="0010454F">
              <w:t>n/a</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78553A" w:rsidRDefault="0078553A" w:rsidP="00247010">
            <w:pPr>
              <w:pStyle w:val="TableTextEntries"/>
              <w:rPr>
                <w:sz w:val="16"/>
                <w:szCs w:val="16"/>
              </w:rPr>
            </w:pPr>
            <w:r>
              <w:rPr>
                <w:sz w:val="16"/>
                <w:szCs w:val="16"/>
              </w:rPr>
              <w:t>Preventing HIV transmission in SAARC countries</w:t>
            </w:r>
          </w:p>
        </w:tc>
        <w:tc>
          <w:tcPr>
            <w:tcW w:w="650" w:type="pct"/>
          </w:tcPr>
          <w:p w:rsidR="0078553A" w:rsidRDefault="0078553A" w:rsidP="00247010">
            <w:pPr>
              <w:pStyle w:val="TableTextEntries"/>
            </w:pPr>
            <w:r>
              <w:t>$9.7m</w:t>
            </w:r>
            <w:r w:rsidR="00A708DF">
              <w:t>illion</w:t>
            </w:r>
          </w:p>
        </w:tc>
        <w:tc>
          <w:tcPr>
            <w:tcW w:w="500" w:type="pct"/>
            <w:gridSpan w:val="2"/>
          </w:tcPr>
          <w:p w:rsidR="0078553A" w:rsidRDefault="0078553A" w:rsidP="00247010">
            <w:pPr>
              <w:pStyle w:val="TableTextEntries"/>
            </w:pPr>
            <w:r>
              <w:t>2012</w:t>
            </w:r>
          </w:p>
        </w:tc>
        <w:tc>
          <w:tcPr>
            <w:tcW w:w="381" w:type="pct"/>
            <w:shd w:val="clear" w:color="auto" w:fill="92D050"/>
            <w:noWrap/>
          </w:tcPr>
          <w:p w:rsidR="0078553A" w:rsidRDefault="0078553A" w:rsidP="00247010">
            <w:pPr>
              <w:pStyle w:val="TableTextEntries"/>
              <w:jc w:val="center"/>
            </w:pPr>
            <w:r>
              <w:t>5</w:t>
            </w:r>
          </w:p>
        </w:tc>
        <w:tc>
          <w:tcPr>
            <w:tcW w:w="335" w:type="pct"/>
            <w:shd w:val="clear" w:color="auto" w:fill="FFFF00"/>
            <w:noWrap/>
          </w:tcPr>
          <w:p w:rsidR="0078553A" w:rsidRDefault="0078553A" w:rsidP="00247010">
            <w:pPr>
              <w:pStyle w:val="TableTextEntries"/>
              <w:jc w:val="center"/>
            </w:pPr>
            <w:r>
              <w:t>4</w:t>
            </w:r>
          </w:p>
        </w:tc>
        <w:tc>
          <w:tcPr>
            <w:tcW w:w="335" w:type="pct"/>
            <w:shd w:val="clear" w:color="auto" w:fill="FFFF00"/>
            <w:noWrap/>
          </w:tcPr>
          <w:p w:rsidR="0078553A" w:rsidRDefault="0078553A" w:rsidP="00247010">
            <w:pPr>
              <w:pStyle w:val="TableTextEntries"/>
              <w:jc w:val="center"/>
            </w:pPr>
            <w:r>
              <w:t>4</w:t>
            </w:r>
          </w:p>
        </w:tc>
        <w:tc>
          <w:tcPr>
            <w:tcW w:w="350" w:type="pct"/>
            <w:shd w:val="clear" w:color="auto" w:fill="92D050"/>
            <w:noWrap/>
          </w:tcPr>
          <w:p w:rsidR="0078553A" w:rsidRDefault="0078553A" w:rsidP="00247010">
            <w:pPr>
              <w:pStyle w:val="TableTextEntries"/>
              <w:jc w:val="center"/>
            </w:pPr>
            <w:r>
              <w:t>5</w:t>
            </w:r>
          </w:p>
        </w:tc>
        <w:tc>
          <w:tcPr>
            <w:tcW w:w="310" w:type="pct"/>
            <w:shd w:val="clear" w:color="auto" w:fill="FFFF00"/>
            <w:noWrap/>
          </w:tcPr>
          <w:p w:rsidR="0078553A" w:rsidRDefault="0078553A" w:rsidP="00247010">
            <w:pPr>
              <w:pStyle w:val="TableTextEntries"/>
              <w:jc w:val="center"/>
            </w:pPr>
            <w:r>
              <w:t>4</w:t>
            </w:r>
          </w:p>
        </w:tc>
        <w:tc>
          <w:tcPr>
            <w:tcW w:w="335" w:type="pct"/>
            <w:shd w:val="clear" w:color="auto" w:fill="92D050"/>
            <w:noWrap/>
          </w:tcPr>
          <w:p w:rsidR="0078553A" w:rsidRDefault="0078553A" w:rsidP="00247010">
            <w:pPr>
              <w:pStyle w:val="TableTextEntries"/>
              <w:jc w:val="center"/>
            </w:pPr>
            <w:r>
              <w:t>5</w:t>
            </w:r>
          </w:p>
        </w:tc>
        <w:tc>
          <w:tcPr>
            <w:tcW w:w="335" w:type="pct"/>
            <w:shd w:val="clear" w:color="auto" w:fill="FFC000"/>
            <w:noWrap/>
          </w:tcPr>
          <w:p w:rsidR="0078553A" w:rsidRDefault="0078553A" w:rsidP="00247010">
            <w:pPr>
              <w:pStyle w:val="TableTextEntries"/>
              <w:jc w:val="center"/>
            </w:pPr>
            <w:r>
              <w:t>I</w:t>
            </w:r>
          </w:p>
        </w:tc>
      </w:tr>
      <w:tr w:rsidR="000D63F1" w:rsidRPr="009D53C4" w:rsidTr="000D63F1">
        <w:trPr>
          <w:tblHeader w:val="0"/>
        </w:trPr>
        <w:tc>
          <w:tcPr>
            <w:tcW w:w="900" w:type="pct"/>
            <w:vMerge/>
          </w:tcPr>
          <w:p w:rsidR="0078553A" w:rsidRDefault="0078553A" w:rsidP="00247010">
            <w:pPr>
              <w:pStyle w:val="TableTextEntries"/>
              <w:rPr>
                <w:sz w:val="16"/>
                <w:szCs w:val="16"/>
              </w:rPr>
            </w:pPr>
          </w:p>
        </w:tc>
        <w:tc>
          <w:tcPr>
            <w:tcW w:w="650" w:type="pct"/>
          </w:tcPr>
          <w:p w:rsidR="0078553A" w:rsidRPr="0078553A" w:rsidRDefault="0078553A" w:rsidP="00247010">
            <w:pPr>
              <w:pStyle w:val="TableTextEntries"/>
              <w:rPr>
                <w:sz w:val="16"/>
                <w:szCs w:val="16"/>
              </w:rPr>
            </w:pPr>
            <w:r w:rsidRPr="0078553A">
              <w:rPr>
                <w:sz w:val="16"/>
                <w:szCs w:val="16"/>
              </w:rPr>
              <w:t>2007</w:t>
            </w:r>
            <w:r w:rsidR="00F70CCB">
              <w:rPr>
                <w:sz w:val="16"/>
                <w:szCs w:val="16"/>
              </w:rPr>
              <w:t>–</w:t>
            </w:r>
            <w:r w:rsidRPr="0078553A">
              <w:rPr>
                <w:sz w:val="16"/>
                <w:szCs w:val="16"/>
              </w:rPr>
              <w:t>12</w:t>
            </w:r>
          </w:p>
        </w:tc>
        <w:tc>
          <w:tcPr>
            <w:tcW w:w="500" w:type="pct"/>
            <w:gridSpan w:val="2"/>
          </w:tcPr>
          <w:p w:rsidR="0078553A" w:rsidRDefault="0078553A" w:rsidP="00247010">
            <w:pPr>
              <w:pStyle w:val="TableTextEntries"/>
            </w:pPr>
            <w:r>
              <w:t>2011</w:t>
            </w:r>
          </w:p>
        </w:tc>
        <w:tc>
          <w:tcPr>
            <w:tcW w:w="381" w:type="pct"/>
            <w:shd w:val="clear" w:color="auto" w:fill="92D050"/>
            <w:noWrap/>
          </w:tcPr>
          <w:p w:rsidR="0078553A" w:rsidRDefault="0078553A" w:rsidP="00247010">
            <w:pPr>
              <w:pStyle w:val="TableTextEntries"/>
              <w:jc w:val="center"/>
            </w:pPr>
            <w:r>
              <w:t>5</w:t>
            </w:r>
          </w:p>
        </w:tc>
        <w:tc>
          <w:tcPr>
            <w:tcW w:w="335" w:type="pct"/>
            <w:shd w:val="clear" w:color="auto" w:fill="92D050"/>
            <w:noWrap/>
          </w:tcPr>
          <w:p w:rsidR="0078553A" w:rsidRDefault="0078553A" w:rsidP="00247010">
            <w:pPr>
              <w:pStyle w:val="TableTextEntries"/>
              <w:jc w:val="center"/>
            </w:pPr>
            <w:r>
              <w:t>5</w:t>
            </w:r>
          </w:p>
        </w:tc>
        <w:tc>
          <w:tcPr>
            <w:tcW w:w="335" w:type="pct"/>
            <w:shd w:val="clear" w:color="auto" w:fill="FFFF00"/>
            <w:noWrap/>
          </w:tcPr>
          <w:p w:rsidR="0078553A" w:rsidRDefault="0078553A" w:rsidP="00247010">
            <w:pPr>
              <w:pStyle w:val="TableTextEntries"/>
              <w:jc w:val="center"/>
            </w:pPr>
            <w:r>
              <w:t>4</w:t>
            </w:r>
          </w:p>
        </w:tc>
        <w:tc>
          <w:tcPr>
            <w:tcW w:w="350" w:type="pct"/>
            <w:shd w:val="clear" w:color="auto" w:fill="92D050"/>
            <w:noWrap/>
          </w:tcPr>
          <w:p w:rsidR="0078553A" w:rsidRDefault="0078553A" w:rsidP="00247010">
            <w:pPr>
              <w:pStyle w:val="TableTextEntries"/>
              <w:jc w:val="center"/>
            </w:pPr>
            <w:r>
              <w:t>5</w:t>
            </w:r>
          </w:p>
        </w:tc>
        <w:tc>
          <w:tcPr>
            <w:tcW w:w="310" w:type="pct"/>
            <w:shd w:val="clear" w:color="auto" w:fill="FFFF00"/>
            <w:noWrap/>
          </w:tcPr>
          <w:p w:rsidR="0078553A" w:rsidRDefault="007B172E" w:rsidP="00247010">
            <w:pPr>
              <w:pStyle w:val="TableTextEntries"/>
              <w:jc w:val="center"/>
            </w:pPr>
            <w:r>
              <w:t>4</w:t>
            </w:r>
          </w:p>
        </w:tc>
        <w:tc>
          <w:tcPr>
            <w:tcW w:w="335" w:type="pct"/>
            <w:shd w:val="clear" w:color="auto" w:fill="92D050"/>
            <w:noWrap/>
          </w:tcPr>
          <w:p w:rsidR="0078553A" w:rsidRDefault="007B172E" w:rsidP="00247010">
            <w:pPr>
              <w:pStyle w:val="TableTextEntries"/>
              <w:jc w:val="center"/>
            </w:pPr>
            <w:r>
              <w:t>5</w:t>
            </w:r>
          </w:p>
        </w:tc>
        <w:tc>
          <w:tcPr>
            <w:tcW w:w="335" w:type="pct"/>
            <w:shd w:val="clear" w:color="auto" w:fill="FFC000"/>
            <w:noWrap/>
          </w:tcPr>
          <w:p w:rsidR="0078553A" w:rsidRDefault="007B172E" w:rsidP="00247010">
            <w:pPr>
              <w:pStyle w:val="TableTextEntries"/>
              <w:jc w:val="center"/>
            </w:pPr>
            <w:r>
              <w:t>I</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C837DC" w:rsidRPr="007B172E" w:rsidRDefault="00C837DC" w:rsidP="00247010">
            <w:pPr>
              <w:pStyle w:val="TableTextEntries"/>
              <w:rPr>
                <w:sz w:val="16"/>
                <w:szCs w:val="16"/>
              </w:rPr>
            </w:pPr>
            <w:r w:rsidRPr="007B172E">
              <w:rPr>
                <w:sz w:val="16"/>
                <w:szCs w:val="16"/>
              </w:rPr>
              <w:t>IPPF Strategic Plan</w:t>
            </w:r>
          </w:p>
        </w:tc>
        <w:tc>
          <w:tcPr>
            <w:tcW w:w="650" w:type="pct"/>
          </w:tcPr>
          <w:p w:rsidR="00C837DC" w:rsidRPr="007B172E" w:rsidRDefault="00C837DC" w:rsidP="00247010">
            <w:pPr>
              <w:pStyle w:val="TableTextEntries"/>
              <w:rPr>
                <w:sz w:val="16"/>
                <w:szCs w:val="16"/>
              </w:rPr>
            </w:pPr>
            <w:r w:rsidRPr="007B172E">
              <w:rPr>
                <w:sz w:val="16"/>
                <w:szCs w:val="16"/>
              </w:rPr>
              <w:t>$11 million</w:t>
            </w:r>
          </w:p>
        </w:tc>
        <w:tc>
          <w:tcPr>
            <w:tcW w:w="500" w:type="pct"/>
            <w:gridSpan w:val="2"/>
          </w:tcPr>
          <w:p w:rsidR="00C837DC" w:rsidRPr="007B172E" w:rsidRDefault="00C837DC" w:rsidP="00247010">
            <w:pPr>
              <w:pStyle w:val="TableTextEntries"/>
            </w:pPr>
            <w:r w:rsidRPr="007B172E">
              <w:t>2012</w:t>
            </w:r>
          </w:p>
        </w:tc>
        <w:tc>
          <w:tcPr>
            <w:tcW w:w="381" w:type="pct"/>
            <w:shd w:val="clear" w:color="auto" w:fill="92D050"/>
            <w:noWrap/>
          </w:tcPr>
          <w:p w:rsidR="00C837DC" w:rsidRPr="007B172E" w:rsidRDefault="00C837DC" w:rsidP="00247010">
            <w:pPr>
              <w:pStyle w:val="TableTextEntries"/>
              <w:jc w:val="center"/>
            </w:pPr>
            <w:r w:rsidRPr="007B172E">
              <w:t>6</w:t>
            </w:r>
          </w:p>
        </w:tc>
        <w:tc>
          <w:tcPr>
            <w:tcW w:w="335" w:type="pct"/>
            <w:shd w:val="clear" w:color="auto" w:fill="92D050"/>
            <w:noWrap/>
          </w:tcPr>
          <w:p w:rsidR="00C837DC" w:rsidRPr="007B172E" w:rsidRDefault="00C837DC" w:rsidP="00247010">
            <w:pPr>
              <w:pStyle w:val="TableTextEntries"/>
              <w:jc w:val="center"/>
            </w:pPr>
            <w:r w:rsidRPr="007B172E">
              <w:t>5</w:t>
            </w:r>
          </w:p>
        </w:tc>
        <w:tc>
          <w:tcPr>
            <w:tcW w:w="335" w:type="pct"/>
            <w:shd w:val="clear" w:color="auto" w:fill="92D050"/>
            <w:noWrap/>
          </w:tcPr>
          <w:p w:rsidR="00C837DC" w:rsidRPr="007B172E" w:rsidRDefault="00C837DC" w:rsidP="00247010">
            <w:pPr>
              <w:pStyle w:val="TableTextEntries"/>
              <w:jc w:val="center"/>
            </w:pPr>
            <w:r w:rsidRPr="007B172E">
              <w:t>5</w:t>
            </w:r>
          </w:p>
        </w:tc>
        <w:tc>
          <w:tcPr>
            <w:tcW w:w="350" w:type="pct"/>
            <w:shd w:val="clear" w:color="auto" w:fill="92D050"/>
            <w:noWrap/>
          </w:tcPr>
          <w:p w:rsidR="00C837DC" w:rsidRPr="007B172E" w:rsidRDefault="00C837DC" w:rsidP="00247010">
            <w:pPr>
              <w:pStyle w:val="TableTextEntries"/>
              <w:jc w:val="center"/>
            </w:pPr>
            <w:r w:rsidRPr="007B172E">
              <w:t>5</w:t>
            </w:r>
          </w:p>
        </w:tc>
        <w:tc>
          <w:tcPr>
            <w:tcW w:w="310" w:type="pct"/>
            <w:shd w:val="clear" w:color="auto" w:fill="92D050"/>
            <w:noWrap/>
          </w:tcPr>
          <w:p w:rsidR="00C837DC" w:rsidRPr="007B172E" w:rsidRDefault="00C837DC" w:rsidP="00247010">
            <w:pPr>
              <w:pStyle w:val="TableTextEntries"/>
              <w:jc w:val="center"/>
            </w:pPr>
            <w:r w:rsidRPr="007B172E">
              <w:t>5</w:t>
            </w:r>
          </w:p>
        </w:tc>
        <w:tc>
          <w:tcPr>
            <w:tcW w:w="335" w:type="pct"/>
            <w:shd w:val="clear" w:color="auto" w:fill="92D050"/>
            <w:noWrap/>
          </w:tcPr>
          <w:p w:rsidR="00C837DC" w:rsidRPr="007B172E" w:rsidRDefault="00C837DC" w:rsidP="00247010">
            <w:pPr>
              <w:pStyle w:val="TableTextEntries"/>
              <w:jc w:val="center"/>
            </w:pPr>
            <w:r w:rsidRPr="007B172E">
              <w:t>6</w:t>
            </w:r>
          </w:p>
        </w:tc>
        <w:tc>
          <w:tcPr>
            <w:tcW w:w="335" w:type="pct"/>
            <w:shd w:val="clear" w:color="auto" w:fill="92D050"/>
            <w:noWrap/>
          </w:tcPr>
          <w:p w:rsidR="00C837DC" w:rsidRPr="007B172E" w:rsidRDefault="00C837DC" w:rsidP="00247010">
            <w:pPr>
              <w:pStyle w:val="TableTextEntries"/>
              <w:jc w:val="center"/>
            </w:pPr>
            <w:r w:rsidRPr="007B172E">
              <w:t>M</w:t>
            </w:r>
          </w:p>
        </w:tc>
      </w:tr>
      <w:tr w:rsidR="000D63F1" w:rsidRPr="009D53C4" w:rsidTr="000D63F1">
        <w:trPr>
          <w:tblHeader w:val="0"/>
        </w:trPr>
        <w:tc>
          <w:tcPr>
            <w:tcW w:w="900" w:type="pct"/>
            <w:vMerge/>
          </w:tcPr>
          <w:p w:rsidR="00C837DC" w:rsidRPr="007B172E" w:rsidRDefault="00C837DC" w:rsidP="00247010">
            <w:pPr>
              <w:pStyle w:val="TableTextEntries"/>
              <w:rPr>
                <w:sz w:val="16"/>
                <w:szCs w:val="16"/>
              </w:rPr>
            </w:pPr>
          </w:p>
        </w:tc>
        <w:tc>
          <w:tcPr>
            <w:tcW w:w="650" w:type="pct"/>
          </w:tcPr>
          <w:p w:rsidR="00C837DC" w:rsidRPr="007B172E" w:rsidRDefault="00C837DC" w:rsidP="00247010">
            <w:pPr>
              <w:pStyle w:val="TableTextEntries"/>
              <w:rPr>
                <w:sz w:val="16"/>
                <w:szCs w:val="16"/>
              </w:rPr>
            </w:pPr>
            <w:r w:rsidRPr="007B172E">
              <w:rPr>
                <w:sz w:val="16"/>
                <w:szCs w:val="16"/>
              </w:rPr>
              <w:t>2010</w:t>
            </w:r>
            <w:r w:rsidR="00F70CCB">
              <w:rPr>
                <w:sz w:val="16"/>
                <w:szCs w:val="16"/>
              </w:rPr>
              <w:t>–</w:t>
            </w:r>
            <w:r w:rsidRPr="007B172E">
              <w:rPr>
                <w:sz w:val="16"/>
                <w:szCs w:val="16"/>
              </w:rPr>
              <w:t>14</w:t>
            </w:r>
          </w:p>
        </w:tc>
        <w:tc>
          <w:tcPr>
            <w:tcW w:w="500" w:type="pct"/>
            <w:gridSpan w:val="2"/>
          </w:tcPr>
          <w:p w:rsidR="00C837DC" w:rsidRPr="007B172E" w:rsidRDefault="00C837DC" w:rsidP="00247010">
            <w:pPr>
              <w:pStyle w:val="TableTextEntries"/>
            </w:pPr>
            <w:r w:rsidRPr="007B172E">
              <w:t>2011</w:t>
            </w:r>
          </w:p>
        </w:tc>
        <w:tc>
          <w:tcPr>
            <w:tcW w:w="381" w:type="pct"/>
            <w:shd w:val="clear" w:color="auto" w:fill="92D050"/>
            <w:noWrap/>
          </w:tcPr>
          <w:p w:rsidR="00C837DC" w:rsidRPr="007B172E" w:rsidRDefault="0078553A" w:rsidP="00247010">
            <w:pPr>
              <w:pStyle w:val="TableTextEntries"/>
              <w:jc w:val="center"/>
            </w:pPr>
            <w:r w:rsidRPr="007B172E">
              <w:t>6</w:t>
            </w:r>
          </w:p>
        </w:tc>
        <w:tc>
          <w:tcPr>
            <w:tcW w:w="335" w:type="pct"/>
            <w:shd w:val="clear" w:color="auto" w:fill="92D050"/>
            <w:noWrap/>
          </w:tcPr>
          <w:p w:rsidR="00C837DC" w:rsidRPr="007B172E" w:rsidRDefault="0078553A" w:rsidP="00247010">
            <w:pPr>
              <w:pStyle w:val="TableTextEntries"/>
              <w:jc w:val="center"/>
            </w:pPr>
            <w:r w:rsidRPr="007B172E">
              <w:t>5</w:t>
            </w:r>
          </w:p>
        </w:tc>
        <w:tc>
          <w:tcPr>
            <w:tcW w:w="335" w:type="pct"/>
            <w:shd w:val="clear" w:color="auto" w:fill="92D050"/>
            <w:noWrap/>
          </w:tcPr>
          <w:p w:rsidR="00C837DC" w:rsidRPr="007B172E" w:rsidRDefault="0078553A" w:rsidP="00247010">
            <w:pPr>
              <w:pStyle w:val="TableTextEntries"/>
              <w:jc w:val="center"/>
            </w:pPr>
            <w:r w:rsidRPr="007B172E">
              <w:t>5</w:t>
            </w:r>
          </w:p>
        </w:tc>
        <w:tc>
          <w:tcPr>
            <w:tcW w:w="350" w:type="pct"/>
            <w:shd w:val="clear" w:color="auto" w:fill="92D050"/>
            <w:noWrap/>
          </w:tcPr>
          <w:p w:rsidR="00C837DC" w:rsidRPr="007B172E" w:rsidRDefault="0078553A" w:rsidP="00247010">
            <w:pPr>
              <w:pStyle w:val="TableTextEntries"/>
              <w:jc w:val="center"/>
            </w:pPr>
            <w:r w:rsidRPr="007B172E">
              <w:t>5</w:t>
            </w:r>
          </w:p>
        </w:tc>
        <w:tc>
          <w:tcPr>
            <w:tcW w:w="310" w:type="pct"/>
            <w:shd w:val="clear" w:color="auto" w:fill="92D050"/>
            <w:noWrap/>
          </w:tcPr>
          <w:p w:rsidR="00C837DC" w:rsidRPr="007B172E" w:rsidRDefault="0078553A" w:rsidP="00247010">
            <w:pPr>
              <w:pStyle w:val="TableTextEntries"/>
              <w:jc w:val="center"/>
            </w:pPr>
            <w:r w:rsidRPr="007B172E">
              <w:t>5</w:t>
            </w:r>
          </w:p>
        </w:tc>
        <w:tc>
          <w:tcPr>
            <w:tcW w:w="335" w:type="pct"/>
            <w:shd w:val="clear" w:color="auto" w:fill="92D050"/>
            <w:noWrap/>
          </w:tcPr>
          <w:p w:rsidR="00C837DC" w:rsidRPr="007B172E" w:rsidRDefault="0078553A" w:rsidP="00247010">
            <w:pPr>
              <w:pStyle w:val="TableTextEntries"/>
              <w:jc w:val="center"/>
            </w:pPr>
            <w:r w:rsidRPr="007B172E">
              <w:t>5</w:t>
            </w:r>
          </w:p>
        </w:tc>
        <w:tc>
          <w:tcPr>
            <w:tcW w:w="335" w:type="pct"/>
            <w:shd w:val="clear" w:color="auto" w:fill="92D050"/>
            <w:noWrap/>
          </w:tcPr>
          <w:p w:rsidR="00C837DC" w:rsidRPr="007B172E" w:rsidRDefault="0078553A" w:rsidP="00247010">
            <w:pPr>
              <w:pStyle w:val="TableTextEntries"/>
              <w:jc w:val="center"/>
            </w:pPr>
            <w:r w:rsidRPr="007B172E">
              <w:t>M</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7A1C50" w:rsidRPr="007A1C50" w:rsidRDefault="007A1C50" w:rsidP="00247010">
            <w:pPr>
              <w:pStyle w:val="TableTextEntries"/>
              <w:rPr>
                <w:sz w:val="16"/>
                <w:szCs w:val="16"/>
              </w:rPr>
            </w:pPr>
            <w:r>
              <w:rPr>
                <w:sz w:val="16"/>
                <w:szCs w:val="16"/>
              </w:rPr>
              <w:t>SAFANSI</w:t>
            </w:r>
          </w:p>
        </w:tc>
        <w:tc>
          <w:tcPr>
            <w:tcW w:w="650" w:type="pct"/>
          </w:tcPr>
          <w:p w:rsidR="007A1C50" w:rsidRDefault="007A1C50" w:rsidP="00247010">
            <w:pPr>
              <w:pStyle w:val="TableTextEntries"/>
            </w:pPr>
            <w:r>
              <w:t>$5.77m</w:t>
            </w:r>
            <w:r w:rsidR="00A708DF">
              <w:t>illion</w:t>
            </w:r>
          </w:p>
        </w:tc>
        <w:tc>
          <w:tcPr>
            <w:tcW w:w="600" w:type="pct"/>
            <w:gridSpan w:val="2"/>
          </w:tcPr>
          <w:p w:rsidR="007A1C50" w:rsidRDefault="005A74B6" w:rsidP="00247010">
            <w:pPr>
              <w:pStyle w:val="TableTextEntries"/>
            </w:pPr>
            <w:r>
              <w:t>2012</w:t>
            </w:r>
          </w:p>
        </w:tc>
        <w:tc>
          <w:tcPr>
            <w:tcW w:w="381" w:type="pct"/>
            <w:shd w:val="clear" w:color="auto" w:fill="92D050"/>
            <w:noWrap/>
          </w:tcPr>
          <w:p w:rsidR="007A1C50" w:rsidRDefault="00E67193" w:rsidP="00247010">
            <w:pPr>
              <w:pStyle w:val="TableTextEntries"/>
              <w:jc w:val="center"/>
            </w:pPr>
            <w:r>
              <w:t>6</w:t>
            </w:r>
          </w:p>
        </w:tc>
        <w:tc>
          <w:tcPr>
            <w:tcW w:w="335" w:type="pct"/>
            <w:shd w:val="clear" w:color="auto" w:fill="92D050"/>
            <w:noWrap/>
          </w:tcPr>
          <w:p w:rsidR="007A1C50" w:rsidRDefault="00E67193" w:rsidP="00247010">
            <w:pPr>
              <w:pStyle w:val="TableTextEntries"/>
              <w:jc w:val="center"/>
            </w:pPr>
            <w:r>
              <w:t>5</w:t>
            </w:r>
          </w:p>
        </w:tc>
        <w:tc>
          <w:tcPr>
            <w:tcW w:w="335" w:type="pct"/>
            <w:shd w:val="clear" w:color="auto" w:fill="FFFF00"/>
            <w:noWrap/>
          </w:tcPr>
          <w:p w:rsidR="007A1C50" w:rsidRDefault="00E67193" w:rsidP="00247010">
            <w:pPr>
              <w:pStyle w:val="TableTextEntries"/>
              <w:jc w:val="center"/>
            </w:pPr>
            <w:r>
              <w:t>4</w:t>
            </w:r>
          </w:p>
        </w:tc>
        <w:tc>
          <w:tcPr>
            <w:tcW w:w="350" w:type="pct"/>
            <w:shd w:val="clear" w:color="auto" w:fill="FFFF00"/>
            <w:noWrap/>
          </w:tcPr>
          <w:p w:rsidR="007A1C50" w:rsidRDefault="00E67193" w:rsidP="00247010">
            <w:pPr>
              <w:pStyle w:val="TableTextEntries"/>
              <w:jc w:val="center"/>
            </w:pPr>
            <w:r>
              <w:t>4</w:t>
            </w:r>
          </w:p>
        </w:tc>
        <w:tc>
          <w:tcPr>
            <w:tcW w:w="310" w:type="pct"/>
            <w:shd w:val="clear" w:color="auto" w:fill="92D050"/>
            <w:noWrap/>
          </w:tcPr>
          <w:p w:rsidR="007A1C50" w:rsidRDefault="00E67193" w:rsidP="00247010">
            <w:pPr>
              <w:pStyle w:val="TableTextEntries"/>
              <w:jc w:val="center"/>
            </w:pPr>
            <w:r>
              <w:t>5</w:t>
            </w:r>
          </w:p>
        </w:tc>
        <w:tc>
          <w:tcPr>
            <w:tcW w:w="335" w:type="pct"/>
            <w:shd w:val="clear" w:color="auto" w:fill="92D050"/>
            <w:noWrap/>
          </w:tcPr>
          <w:p w:rsidR="007A1C50" w:rsidRDefault="00E67193" w:rsidP="00247010">
            <w:pPr>
              <w:pStyle w:val="TableTextEntries"/>
              <w:jc w:val="center"/>
            </w:pPr>
            <w:r>
              <w:t>5</w:t>
            </w:r>
          </w:p>
        </w:tc>
        <w:tc>
          <w:tcPr>
            <w:tcW w:w="335" w:type="pct"/>
            <w:shd w:val="clear" w:color="auto" w:fill="92D050"/>
            <w:noWrap/>
          </w:tcPr>
          <w:p w:rsidR="007A1C50" w:rsidRDefault="00E67193" w:rsidP="00247010">
            <w:pPr>
              <w:pStyle w:val="TableTextEntries"/>
              <w:jc w:val="center"/>
            </w:pPr>
            <w:r>
              <w:t>M</w:t>
            </w:r>
          </w:p>
        </w:tc>
      </w:tr>
      <w:tr w:rsidR="000D63F1" w:rsidRPr="009D53C4" w:rsidTr="000D63F1">
        <w:trPr>
          <w:tblHeader w:val="0"/>
        </w:trPr>
        <w:tc>
          <w:tcPr>
            <w:tcW w:w="900" w:type="pct"/>
            <w:vMerge/>
          </w:tcPr>
          <w:p w:rsidR="007A1C50" w:rsidRPr="007A1C50" w:rsidRDefault="007A1C50" w:rsidP="00247010">
            <w:pPr>
              <w:pStyle w:val="TableTextEntries"/>
              <w:rPr>
                <w:sz w:val="16"/>
                <w:szCs w:val="16"/>
              </w:rPr>
            </w:pPr>
          </w:p>
        </w:tc>
        <w:tc>
          <w:tcPr>
            <w:tcW w:w="650" w:type="pct"/>
          </w:tcPr>
          <w:p w:rsidR="007A1C50" w:rsidRPr="005A74B6" w:rsidRDefault="007A1C50" w:rsidP="00247010">
            <w:pPr>
              <w:pStyle w:val="TableTextEntries"/>
              <w:rPr>
                <w:sz w:val="16"/>
                <w:szCs w:val="16"/>
              </w:rPr>
            </w:pPr>
            <w:r w:rsidRPr="005A74B6">
              <w:rPr>
                <w:sz w:val="16"/>
                <w:szCs w:val="16"/>
              </w:rPr>
              <w:t>2011</w:t>
            </w:r>
            <w:r w:rsidR="00F70CCB">
              <w:rPr>
                <w:sz w:val="16"/>
                <w:szCs w:val="16"/>
              </w:rPr>
              <w:t>–</w:t>
            </w:r>
            <w:r w:rsidRPr="005A74B6">
              <w:rPr>
                <w:sz w:val="16"/>
                <w:szCs w:val="16"/>
              </w:rPr>
              <w:t>14</w:t>
            </w:r>
          </w:p>
        </w:tc>
        <w:tc>
          <w:tcPr>
            <w:tcW w:w="600" w:type="pct"/>
            <w:gridSpan w:val="2"/>
          </w:tcPr>
          <w:p w:rsidR="007A1C50" w:rsidRDefault="005A74B6" w:rsidP="00247010">
            <w:pPr>
              <w:pStyle w:val="TableTextEntries"/>
            </w:pPr>
            <w:r>
              <w:t>2011</w:t>
            </w:r>
          </w:p>
        </w:tc>
        <w:tc>
          <w:tcPr>
            <w:tcW w:w="381" w:type="pct"/>
            <w:shd w:val="clear" w:color="auto" w:fill="92D050"/>
            <w:noWrap/>
          </w:tcPr>
          <w:p w:rsidR="007A1C50" w:rsidRDefault="00C837DC" w:rsidP="00247010">
            <w:pPr>
              <w:pStyle w:val="TableTextEntries"/>
              <w:jc w:val="center"/>
            </w:pPr>
            <w:r>
              <w:t>6</w:t>
            </w:r>
          </w:p>
        </w:tc>
        <w:tc>
          <w:tcPr>
            <w:tcW w:w="335" w:type="pct"/>
            <w:shd w:val="clear" w:color="auto" w:fill="92D050"/>
            <w:noWrap/>
          </w:tcPr>
          <w:p w:rsidR="007A1C50" w:rsidRDefault="00C837DC" w:rsidP="00247010">
            <w:pPr>
              <w:pStyle w:val="TableTextEntries"/>
              <w:jc w:val="center"/>
            </w:pPr>
            <w:r>
              <w:t>5</w:t>
            </w:r>
          </w:p>
        </w:tc>
        <w:tc>
          <w:tcPr>
            <w:tcW w:w="335" w:type="pct"/>
            <w:shd w:val="clear" w:color="auto" w:fill="92D050"/>
            <w:noWrap/>
          </w:tcPr>
          <w:p w:rsidR="007A1C50" w:rsidRDefault="00C837DC" w:rsidP="00247010">
            <w:pPr>
              <w:pStyle w:val="TableTextEntries"/>
              <w:jc w:val="center"/>
            </w:pPr>
            <w:r>
              <w:t>5</w:t>
            </w:r>
          </w:p>
        </w:tc>
        <w:tc>
          <w:tcPr>
            <w:tcW w:w="350" w:type="pct"/>
            <w:shd w:val="clear" w:color="auto" w:fill="FFFF00"/>
            <w:noWrap/>
          </w:tcPr>
          <w:p w:rsidR="007A1C50" w:rsidRDefault="00C837DC" w:rsidP="00247010">
            <w:pPr>
              <w:pStyle w:val="TableTextEntries"/>
              <w:jc w:val="center"/>
            </w:pPr>
            <w:r>
              <w:t>4</w:t>
            </w:r>
          </w:p>
        </w:tc>
        <w:tc>
          <w:tcPr>
            <w:tcW w:w="310" w:type="pct"/>
            <w:shd w:val="clear" w:color="auto" w:fill="FFFF00"/>
            <w:noWrap/>
          </w:tcPr>
          <w:p w:rsidR="007A1C50" w:rsidRDefault="00C837DC" w:rsidP="00247010">
            <w:pPr>
              <w:pStyle w:val="TableTextEntries"/>
              <w:jc w:val="center"/>
            </w:pPr>
            <w:r>
              <w:t>4</w:t>
            </w:r>
          </w:p>
        </w:tc>
        <w:tc>
          <w:tcPr>
            <w:tcW w:w="335" w:type="pct"/>
            <w:shd w:val="clear" w:color="auto" w:fill="92D050"/>
            <w:noWrap/>
          </w:tcPr>
          <w:p w:rsidR="007A1C50" w:rsidRDefault="00C837DC" w:rsidP="00247010">
            <w:pPr>
              <w:pStyle w:val="TableTextEntries"/>
              <w:jc w:val="center"/>
            </w:pPr>
            <w:r>
              <w:t>5</w:t>
            </w:r>
          </w:p>
        </w:tc>
        <w:tc>
          <w:tcPr>
            <w:tcW w:w="335" w:type="pct"/>
            <w:shd w:val="clear" w:color="auto" w:fill="92D050"/>
            <w:noWrap/>
          </w:tcPr>
          <w:p w:rsidR="007A1C50" w:rsidRDefault="00C837DC" w:rsidP="00247010">
            <w:pPr>
              <w:pStyle w:val="TableTextEntries"/>
              <w:jc w:val="center"/>
            </w:pPr>
            <w:r>
              <w:t>M</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78553A" w:rsidRPr="007B172E" w:rsidRDefault="00502D56" w:rsidP="00247010">
            <w:pPr>
              <w:pStyle w:val="TableTextEntries"/>
              <w:rPr>
                <w:sz w:val="16"/>
                <w:szCs w:val="16"/>
              </w:rPr>
            </w:pPr>
            <w:r w:rsidRPr="007B172E">
              <w:rPr>
                <w:sz w:val="16"/>
                <w:szCs w:val="16"/>
              </w:rPr>
              <w:t xml:space="preserve">ADB </w:t>
            </w:r>
            <w:r w:rsidR="0078553A" w:rsidRPr="007B172E">
              <w:rPr>
                <w:sz w:val="16"/>
                <w:szCs w:val="16"/>
              </w:rPr>
              <w:t>Dev</w:t>
            </w:r>
            <w:r w:rsidR="00F70CCB">
              <w:rPr>
                <w:sz w:val="16"/>
                <w:szCs w:val="16"/>
              </w:rPr>
              <w:t>elopment</w:t>
            </w:r>
          </w:p>
          <w:p w:rsidR="00502D56" w:rsidRPr="007B172E" w:rsidRDefault="007A1C50" w:rsidP="00247010">
            <w:pPr>
              <w:pStyle w:val="TableTextEntries"/>
              <w:rPr>
                <w:sz w:val="16"/>
                <w:szCs w:val="16"/>
              </w:rPr>
            </w:pPr>
            <w:r w:rsidRPr="007B172E">
              <w:rPr>
                <w:sz w:val="16"/>
                <w:szCs w:val="16"/>
              </w:rPr>
              <w:t xml:space="preserve">Partnership </w:t>
            </w:r>
            <w:r w:rsidR="00502D56" w:rsidRPr="007B172E">
              <w:rPr>
                <w:sz w:val="16"/>
                <w:szCs w:val="16"/>
              </w:rPr>
              <w:t>Facility</w:t>
            </w:r>
          </w:p>
        </w:tc>
        <w:tc>
          <w:tcPr>
            <w:tcW w:w="650" w:type="pct"/>
          </w:tcPr>
          <w:p w:rsidR="00502D56" w:rsidRPr="007B172E" w:rsidRDefault="007A1C50" w:rsidP="00247010">
            <w:pPr>
              <w:pStyle w:val="TableTextEntries"/>
              <w:rPr>
                <w:sz w:val="16"/>
                <w:szCs w:val="16"/>
              </w:rPr>
            </w:pPr>
            <w:r w:rsidRPr="007B172E">
              <w:rPr>
                <w:sz w:val="16"/>
                <w:szCs w:val="16"/>
              </w:rPr>
              <w:t>$14 million</w:t>
            </w:r>
          </w:p>
        </w:tc>
        <w:tc>
          <w:tcPr>
            <w:tcW w:w="600" w:type="pct"/>
            <w:gridSpan w:val="2"/>
          </w:tcPr>
          <w:p w:rsidR="00502D56" w:rsidRPr="007B172E" w:rsidRDefault="00502D56" w:rsidP="00247010">
            <w:pPr>
              <w:pStyle w:val="TableTextEntries"/>
            </w:pPr>
            <w:r w:rsidRPr="007B172E">
              <w:t>2012</w:t>
            </w:r>
          </w:p>
        </w:tc>
        <w:tc>
          <w:tcPr>
            <w:tcW w:w="381" w:type="pct"/>
            <w:shd w:val="clear" w:color="auto" w:fill="92D050"/>
            <w:noWrap/>
          </w:tcPr>
          <w:p w:rsidR="00502D56" w:rsidRPr="007B172E" w:rsidRDefault="007A1C50" w:rsidP="00247010">
            <w:pPr>
              <w:pStyle w:val="TableTextEntries"/>
              <w:jc w:val="center"/>
            </w:pPr>
            <w:r w:rsidRPr="007B172E">
              <w:t>6</w:t>
            </w:r>
          </w:p>
        </w:tc>
        <w:tc>
          <w:tcPr>
            <w:tcW w:w="335" w:type="pct"/>
            <w:shd w:val="clear" w:color="auto" w:fill="FFFF00"/>
            <w:noWrap/>
          </w:tcPr>
          <w:p w:rsidR="00502D56" w:rsidRPr="007B172E" w:rsidRDefault="007A1C50" w:rsidP="00247010">
            <w:pPr>
              <w:pStyle w:val="TableTextEntries"/>
              <w:jc w:val="center"/>
            </w:pPr>
            <w:r w:rsidRPr="007B172E">
              <w:t>4</w:t>
            </w:r>
          </w:p>
        </w:tc>
        <w:tc>
          <w:tcPr>
            <w:tcW w:w="335" w:type="pct"/>
            <w:shd w:val="clear" w:color="auto" w:fill="92D050"/>
            <w:noWrap/>
          </w:tcPr>
          <w:p w:rsidR="00502D56" w:rsidRPr="007B172E" w:rsidRDefault="007A1C50" w:rsidP="00247010">
            <w:pPr>
              <w:pStyle w:val="TableTextEntries"/>
              <w:jc w:val="center"/>
            </w:pPr>
            <w:r w:rsidRPr="007B172E">
              <w:t>5</w:t>
            </w:r>
          </w:p>
        </w:tc>
        <w:tc>
          <w:tcPr>
            <w:tcW w:w="350" w:type="pct"/>
            <w:shd w:val="clear" w:color="auto" w:fill="FFFF00"/>
            <w:noWrap/>
          </w:tcPr>
          <w:p w:rsidR="00502D56" w:rsidRPr="007B172E" w:rsidRDefault="007A1C50" w:rsidP="00247010">
            <w:pPr>
              <w:pStyle w:val="TableTextEntries"/>
              <w:jc w:val="center"/>
            </w:pPr>
            <w:r w:rsidRPr="007B172E">
              <w:t>4</w:t>
            </w:r>
          </w:p>
        </w:tc>
        <w:tc>
          <w:tcPr>
            <w:tcW w:w="310" w:type="pct"/>
            <w:shd w:val="clear" w:color="auto" w:fill="FFFF00"/>
            <w:noWrap/>
          </w:tcPr>
          <w:p w:rsidR="00502D56" w:rsidRPr="007B172E" w:rsidRDefault="007A1C50" w:rsidP="00247010">
            <w:pPr>
              <w:pStyle w:val="TableTextEntries"/>
              <w:jc w:val="center"/>
            </w:pPr>
            <w:r w:rsidRPr="007B172E">
              <w:t>4</w:t>
            </w:r>
          </w:p>
        </w:tc>
        <w:tc>
          <w:tcPr>
            <w:tcW w:w="335" w:type="pct"/>
            <w:shd w:val="clear" w:color="auto" w:fill="92D050"/>
            <w:noWrap/>
          </w:tcPr>
          <w:p w:rsidR="00502D56" w:rsidRPr="007B172E" w:rsidRDefault="007A1C50" w:rsidP="00247010">
            <w:pPr>
              <w:pStyle w:val="TableTextEntries"/>
              <w:jc w:val="center"/>
            </w:pPr>
            <w:r w:rsidRPr="007B172E">
              <w:t>5</w:t>
            </w:r>
          </w:p>
        </w:tc>
        <w:tc>
          <w:tcPr>
            <w:tcW w:w="335" w:type="pct"/>
            <w:shd w:val="clear" w:color="auto" w:fill="FFC000"/>
            <w:noWrap/>
          </w:tcPr>
          <w:p w:rsidR="00502D56" w:rsidRPr="007B172E" w:rsidRDefault="007A1C50" w:rsidP="00247010">
            <w:pPr>
              <w:pStyle w:val="TableTextEntries"/>
              <w:jc w:val="center"/>
            </w:pPr>
            <w:r w:rsidRPr="007B172E">
              <w:t>I</w:t>
            </w:r>
          </w:p>
        </w:tc>
      </w:tr>
      <w:tr w:rsidR="000D63F1" w:rsidRPr="009D53C4" w:rsidTr="000D63F1">
        <w:trPr>
          <w:tblHeader w:val="0"/>
        </w:trPr>
        <w:tc>
          <w:tcPr>
            <w:tcW w:w="900" w:type="pct"/>
            <w:vMerge/>
          </w:tcPr>
          <w:p w:rsidR="00502D56" w:rsidRPr="007B172E" w:rsidRDefault="00502D56" w:rsidP="00247010">
            <w:pPr>
              <w:pStyle w:val="TableTextEntries"/>
            </w:pPr>
          </w:p>
        </w:tc>
        <w:tc>
          <w:tcPr>
            <w:tcW w:w="650" w:type="pct"/>
          </w:tcPr>
          <w:p w:rsidR="00502D56" w:rsidRPr="007B172E" w:rsidRDefault="007A1C50" w:rsidP="00247010">
            <w:pPr>
              <w:pStyle w:val="TableTextEntries"/>
              <w:rPr>
                <w:sz w:val="16"/>
                <w:szCs w:val="16"/>
              </w:rPr>
            </w:pPr>
            <w:r w:rsidRPr="007B172E">
              <w:rPr>
                <w:sz w:val="16"/>
                <w:szCs w:val="16"/>
              </w:rPr>
              <w:t>2006</w:t>
            </w:r>
            <w:r w:rsidR="00F70CCB">
              <w:rPr>
                <w:sz w:val="16"/>
                <w:szCs w:val="16"/>
              </w:rPr>
              <w:t>–</w:t>
            </w:r>
            <w:r w:rsidRPr="007B172E">
              <w:rPr>
                <w:sz w:val="16"/>
                <w:szCs w:val="16"/>
              </w:rPr>
              <w:t>14</w:t>
            </w:r>
          </w:p>
        </w:tc>
        <w:tc>
          <w:tcPr>
            <w:tcW w:w="600" w:type="pct"/>
            <w:gridSpan w:val="2"/>
          </w:tcPr>
          <w:p w:rsidR="00502D56" w:rsidRPr="007B172E" w:rsidRDefault="00502D56" w:rsidP="00247010">
            <w:pPr>
              <w:pStyle w:val="TableTextEntries"/>
            </w:pPr>
            <w:r w:rsidRPr="007B172E">
              <w:t>2011</w:t>
            </w:r>
          </w:p>
        </w:tc>
        <w:tc>
          <w:tcPr>
            <w:tcW w:w="381" w:type="pct"/>
            <w:shd w:val="clear" w:color="auto" w:fill="92D050"/>
            <w:noWrap/>
          </w:tcPr>
          <w:p w:rsidR="00502D56" w:rsidRPr="007B172E" w:rsidRDefault="007A1C50" w:rsidP="00247010">
            <w:pPr>
              <w:pStyle w:val="TableTextEntries"/>
              <w:jc w:val="center"/>
            </w:pPr>
            <w:r w:rsidRPr="007B172E">
              <w:t>6</w:t>
            </w:r>
          </w:p>
        </w:tc>
        <w:tc>
          <w:tcPr>
            <w:tcW w:w="335" w:type="pct"/>
            <w:shd w:val="clear" w:color="auto" w:fill="FFFF00"/>
            <w:noWrap/>
          </w:tcPr>
          <w:p w:rsidR="00502D56" w:rsidRPr="007B172E" w:rsidRDefault="007A1C50" w:rsidP="00247010">
            <w:pPr>
              <w:pStyle w:val="TableTextEntries"/>
              <w:jc w:val="center"/>
            </w:pPr>
            <w:r w:rsidRPr="007B172E">
              <w:t>4</w:t>
            </w:r>
          </w:p>
        </w:tc>
        <w:tc>
          <w:tcPr>
            <w:tcW w:w="335" w:type="pct"/>
            <w:shd w:val="clear" w:color="auto" w:fill="92D050"/>
            <w:noWrap/>
          </w:tcPr>
          <w:p w:rsidR="00502D56" w:rsidRPr="007B172E" w:rsidRDefault="007A1C50" w:rsidP="00247010">
            <w:pPr>
              <w:pStyle w:val="TableTextEntries"/>
              <w:jc w:val="center"/>
            </w:pPr>
            <w:r w:rsidRPr="007B172E">
              <w:t>5</w:t>
            </w:r>
          </w:p>
        </w:tc>
        <w:tc>
          <w:tcPr>
            <w:tcW w:w="350" w:type="pct"/>
            <w:shd w:val="clear" w:color="auto" w:fill="FFFF00"/>
            <w:noWrap/>
          </w:tcPr>
          <w:p w:rsidR="00502D56" w:rsidRPr="007B172E" w:rsidRDefault="007A1C50" w:rsidP="00247010">
            <w:pPr>
              <w:pStyle w:val="TableTextEntries"/>
              <w:jc w:val="center"/>
            </w:pPr>
            <w:r w:rsidRPr="007B172E">
              <w:t>4</w:t>
            </w:r>
          </w:p>
        </w:tc>
        <w:tc>
          <w:tcPr>
            <w:tcW w:w="310" w:type="pct"/>
            <w:shd w:val="clear" w:color="auto" w:fill="92D050"/>
            <w:noWrap/>
          </w:tcPr>
          <w:p w:rsidR="00502D56" w:rsidRPr="007B172E" w:rsidRDefault="007A1C50" w:rsidP="00247010">
            <w:pPr>
              <w:pStyle w:val="TableTextEntries"/>
              <w:jc w:val="center"/>
            </w:pPr>
            <w:r w:rsidRPr="007B172E">
              <w:t>5</w:t>
            </w:r>
          </w:p>
        </w:tc>
        <w:tc>
          <w:tcPr>
            <w:tcW w:w="335" w:type="pct"/>
            <w:shd w:val="clear" w:color="auto" w:fill="92D050"/>
            <w:noWrap/>
          </w:tcPr>
          <w:p w:rsidR="00502D56" w:rsidRPr="007B172E" w:rsidRDefault="007A1C50" w:rsidP="00247010">
            <w:pPr>
              <w:pStyle w:val="TableTextEntries"/>
              <w:jc w:val="center"/>
            </w:pPr>
            <w:r w:rsidRPr="007B172E">
              <w:t>5</w:t>
            </w:r>
          </w:p>
        </w:tc>
        <w:tc>
          <w:tcPr>
            <w:tcW w:w="335" w:type="pct"/>
            <w:shd w:val="clear" w:color="auto" w:fill="FFC000"/>
            <w:noWrap/>
          </w:tcPr>
          <w:p w:rsidR="00502D56" w:rsidRPr="007B172E" w:rsidRDefault="007A1C50" w:rsidP="00247010">
            <w:pPr>
              <w:pStyle w:val="TableTextEntries"/>
              <w:jc w:val="center"/>
            </w:pPr>
            <w:r w:rsidRPr="007B172E">
              <w:t>I</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683A6F" w:rsidRDefault="00683A6F" w:rsidP="00247010">
            <w:pPr>
              <w:pStyle w:val="TableTextEntries"/>
            </w:pPr>
            <w:r>
              <w:t>World Bank Decentralisation Facility</w:t>
            </w:r>
          </w:p>
        </w:tc>
        <w:tc>
          <w:tcPr>
            <w:tcW w:w="650" w:type="pct"/>
            <w:vMerge w:val="restart"/>
          </w:tcPr>
          <w:p w:rsidR="00683A6F" w:rsidRDefault="00683A6F" w:rsidP="00247010">
            <w:pPr>
              <w:pStyle w:val="TableTextEntries"/>
            </w:pPr>
            <w:r>
              <w:t>$7.1m</w:t>
            </w:r>
            <w:r w:rsidR="00A708DF">
              <w:t>illion</w:t>
            </w:r>
          </w:p>
        </w:tc>
        <w:tc>
          <w:tcPr>
            <w:tcW w:w="600" w:type="pct"/>
            <w:gridSpan w:val="2"/>
            <w:vMerge w:val="restart"/>
          </w:tcPr>
          <w:p w:rsidR="00683A6F" w:rsidRDefault="00683A6F" w:rsidP="00247010">
            <w:pPr>
              <w:pStyle w:val="TableTextEntries"/>
            </w:pPr>
            <w:r>
              <w:t>2012</w:t>
            </w:r>
          </w:p>
          <w:p w:rsidR="007A1C50" w:rsidRPr="00FE4491" w:rsidRDefault="007A1C50" w:rsidP="00247010">
            <w:pPr>
              <w:pStyle w:val="TableTextEntries"/>
            </w:pPr>
          </w:p>
        </w:tc>
        <w:tc>
          <w:tcPr>
            <w:tcW w:w="381" w:type="pct"/>
            <w:vMerge w:val="restart"/>
            <w:shd w:val="clear" w:color="auto" w:fill="92D050"/>
            <w:noWrap/>
          </w:tcPr>
          <w:p w:rsidR="00683A6F" w:rsidRDefault="00683A6F" w:rsidP="00247010">
            <w:pPr>
              <w:pStyle w:val="TableTextEntries"/>
              <w:jc w:val="center"/>
            </w:pPr>
            <w:r>
              <w:t>5</w:t>
            </w:r>
          </w:p>
        </w:tc>
        <w:tc>
          <w:tcPr>
            <w:tcW w:w="335" w:type="pct"/>
            <w:vMerge w:val="restart"/>
            <w:shd w:val="clear" w:color="auto" w:fill="FFFF00"/>
            <w:noWrap/>
          </w:tcPr>
          <w:p w:rsidR="00683A6F" w:rsidRPr="00FE4491" w:rsidRDefault="00683A6F" w:rsidP="00247010">
            <w:pPr>
              <w:pStyle w:val="TableTextEntries"/>
              <w:jc w:val="center"/>
            </w:pPr>
            <w:r>
              <w:t>4</w:t>
            </w:r>
          </w:p>
        </w:tc>
        <w:tc>
          <w:tcPr>
            <w:tcW w:w="335" w:type="pct"/>
            <w:vMerge w:val="restart"/>
            <w:shd w:val="clear" w:color="auto" w:fill="FFFF00"/>
            <w:noWrap/>
          </w:tcPr>
          <w:p w:rsidR="00683A6F" w:rsidRPr="00FE4491" w:rsidRDefault="00683A6F" w:rsidP="00247010">
            <w:pPr>
              <w:pStyle w:val="TableTextEntries"/>
              <w:jc w:val="center"/>
            </w:pPr>
            <w:r>
              <w:t>4</w:t>
            </w:r>
          </w:p>
        </w:tc>
        <w:tc>
          <w:tcPr>
            <w:tcW w:w="350" w:type="pct"/>
            <w:vMerge w:val="restart"/>
            <w:shd w:val="clear" w:color="auto" w:fill="FFC000"/>
            <w:noWrap/>
          </w:tcPr>
          <w:p w:rsidR="00683A6F" w:rsidRDefault="00683A6F" w:rsidP="00247010">
            <w:pPr>
              <w:pStyle w:val="TableTextEntries"/>
              <w:jc w:val="center"/>
            </w:pPr>
            <w:r>
              <w:t>3</w:t>
            </w:r>
          </w:p>
        </w:tc>
        <w:tc>
          <w:tcPr>
            <w:tcW w:w="310" w:type="pct"/>
            <w:vMerge w:val="restart"/>
            <w:shd w:val="clear" w:color="auto" w:fill="FFFF00"/>
            <w:noWrap/>
          </w:tcPr>
          <w:p w:rsidR="00683A6F" w:rsidRDefault="00683A6F" w:rsidP="00247010">
            <w:pPr>
              <w:pStyle w:val="TableTextEntries"/>
              <w:jc w:val="center"/>
            </w:pPr>
            <w:r>
              <w:t>4</w:t>
            </w:r>
          </w:p>
        </w:tc>
        <w:tc>
          <w:tcPr>
            <w:tcW w:w="335" w:type="pct"/>
            <w:vMerge w:val="restart"/>
            <w:shd w:val="clear" w:color="auto" w:fill="FFFF00"/>
            <w:noWrap/>
          </w:tcPr>
          <w:p w:rsidR="00683A6F" w:rsidRDefault="00683A6F" w:rsidP="00247010">
            <w:pPr>
              <w:pStyle w:val="TableTextEntries"/>
              <w:jc w:val="center"/>
            </w:pPr>
            <w:r>
              <w:t>4</w:t>
            </w:r>
          </w:p>
        </w:tc>
        <w:tc>
          <w:tcPr>
            <w:tcW w:w="335" w:type="pct"/>
            <w:shd w:val="clear" w:color="auto" w:fill="92D050"/>
            <w:noWrap/>
          </w:tcPr>
          <w:p w:rsidR="00683A6F" w:rsidRPr="00FE4491" w:rsidRDefault="00683A6F" w:rsidP="00247010">
            <w:pPr>
              <w:pStyle w:val="TableTextEntries"/>
              <w:jc w:val="center"/>
            </w:pPr>
            <w:r>
              <w:t>M</w:t>
            </w:r>
          </w:p>
        </w:tc>
      </w:tr>
      <w:tr w:rsidR="000D63F1" w:rsidRPr="009D53C4" w:rsidTr="000D63F1">
        <w:trPr>
          <w:tblHeader w:val="0"/>
        </w:trPr>
        <w:tc>
          <w:tcPr>
            <w:tcW w:w="900" w:type="pct"/>
            <w:vMerge/>
          </w:tcPr>
          <w:p w:rsidR="00683A6F" w:rsidRDefault="00683A6F" w:rsidP="00247010">
            <w:pPr>
              <w:pStyle w:val="TableTextEntries"/>
            </w:pPr>
          </w:p>
        </w:tc>
        <w:tc>
          <w:tcPr>
            <w:tcW w:w="650" w:type="pct"/>
            <w:vMerge/>
          </w:tcPr>
          <w:p w:rsidR="00683A6F" w:rsidRDefault="00683A6F" w:rsidP="00247010">
            <w:pPr>
              <w:pStyle w:val="TableTextEntries"/>
            </w:pPr>
          </w:p>
        </w:tc>
        <w:tc>
          <w:tcPr>
            <w:tcW w:w="600" w:type="pct"/>
            <w:gridSpan w:val="2"/>
            <w:vMerge/>
          </w:tcPr>
          <w:p w:rsidR="00683A6F" w:rsidRDefault="00683A6F" w:rsidP="00247010">
            <w:pPr>
              <w:pStyle w:val="TableTextEntries"/>
            </w:pPr>
          </w:p>
        </w:tc>
        <w:tc>
          <w:tcPr>
            <w:tcW w:w="381" w:type="pct"/>
            <w:vMerge/>
            <w:shd w:val="clear" w:color="auto" w:fill="92D050"/>
            <w:noWrap/>
          </w:tcPr>
          <w:p w:rsidR="00683A6F" w:rsidRDefault="00683A6F" w:rsidP="00247010">
            <w:pPr>
              <w:pStyle w:val="TableTextEntries"/>
              <w:jc w:val="center"/>
            </w:pPr>
          </w:p>
        </w:tc>
        <w:tc>
          <w:tcPr>
            <w:tcW w:w="335" w:type="pct"/>
            <w:vMerge/>
            <w:shd w:val="clear" w:color="auto" w:fill="FFFF00"/>
            <w:noWrap/>
          </w:tcPr>
          <w:p w:rsidR="00683A6F" w:rsidRDefault="00683A6F" w:rsidP="00247010">
            <w:pPr>
              <w:pStyle w:val="TableTextEntries"/>
              <w:jc w:val="center"/>
            </w:pPr>
          </w:p>
        </w:tc>
        <w:tc>
          <w:tcPr>
            <w:tcW w:w="335" w:type="pct"/>
            <w:vMerge/>
            <w:shd w:val="clear" w:color="auto" w:fill="FFFF00"/>
            <w:noWrap/>
          </w:tcPr>
          <w:p w:rsidR="00683A6F" w:rsidRDefault="00683A6F" w:rsidP="00247010">
            <w:pPr>
              <w:pStyle w:val="TableTextEntries"/>
              <w:jc w:val="center"/>
            </w:pPr>
          </w:p>
        </w:tc>
        <w:tc>
          <w:tcPr>
            <w:tcW w:w="350" w:type="pct"/>
            <w:vMerge/>
            <w:shd w:val="clear" w:color="auto" w:fill="FFC000"/>
            <w:noWrap/>
          </w:tcPr>
          <w:p w:rsidR="00683A6F" w:rsidRDefault="00683A6F" w:rsidP="00247010">
            <w:pPr>
              <w:pStyle w:val="TableTextEntries"/>
              <w:jc w:val="center"/>
            </w:pPr>
          </w:p>
        </w:tc>
        <w:tc>
          <w:tcPr>
            <w:tcW w:w="310" w:type="pct"/>
            <w:vMerge/>
            <w:shd w:val="clear" w:color="auto" w:fill="FFFF00"/>
            <w:noWrap/>
          </w:tcPr>
          <w:p w:rsidR="00683A6F" w:rsidRDefault="00683A6F" w:rsidP="00247010">
            <w:pPr>
              <w:pStyle w:val="TableTextEntries"/>
              <w:jc w:val="center"/>
            </w:pPr>
          </w:p>
        </w:tc>
        <w:tc>
          <w:tcPr>
            <w:tcW w:w="335" w:type="pct"/>
            <w:vMerge/>
            <w:shd w:val="clear" w:color="auto" w:fill="FFFF00"/>
            <w:noWrap/>
          </w:tcPr>
          <w:p w:rsidR="00683A6F" w:rsidRDefault="00683A6F" w:rsidP="00247010">
            <w:pPr>
              <w:pStyle w:val="TableTextEntries"/>
              <w:jc w:val="center"/>
            </w:pPr>
          </w:p>
        </w:tc>
        <w:tc>
          <w:tcPr>
            <w:tcW w:w="335" w:type="pct"/>
            <w:shd w:val="clear" w:color="auto" w:fill="FFC000"/>
            <w:noWrap/>
          </w:tcPr>
          <w:p w:rsidR="00683A6F" w:rsidRPr="00FE4491" w:rsidRDefault="00683A6F" w:rsidP="00247010">
            <w:pPr>
              <w:pStyle w:val="TableTextEntries"/>
              <w:jc w:val="center"/>
            </w:pPr>
            <w:r>
              <w:t>I</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tcPr>
          <w:p w:rsidR="00683A6F" w:rsidRDefault="00683A6F" w:rsidP="00247010">
            <w:pPr>
              <w:pStyle w:val="TableTextEntries"/>
            </w:pPr>
          </w:p>
        </w:tc>
        <w:tc>
          <w:tcPr>
            <w:tcW w:w="650" w:type="pct"/>
            <w:vMerge w:val="restart"/>
          </w:tcPr>
          <w:p w:rsidR="00683A6F" w:rsidRPr="005A74B6" w:rsidRDefault="00683A6F" w:rsidP="00247010">
            <w:pPr>
              <w:pStyle w:val="TableTextEntries"/>
              <w:rPr>
                <w:sz w:val="16"/>
                <w:szCs w:val="16"/>
              </w:rPr>
            </w:pPr>
            <w:r w:rsidRPr="005A74B6">
              <w:rPr>
                <w:sz w:val="16"/>
                <w:szCs w:val="16"/>
              </w:rPr>
              <w:t>2006</w:t>
            </w:r>
            <w:r w:rsidR="00F70CCB">
              <w:rPr>
                <w:sz w:val="16"/>
                <w:szCs w:val="16"/>
              </w:rPr>
              <w:t>–</w:t>
            </w:r>
            <w:r w:rsidRPr="005A74B6">
              <w:rPr>
                <w:sz w:val="16"/>
                <w:szCs w:val="16"/>
              </w:rPr>
              <w:t>14</w:t>
            </w:r>
          </w:p>
        </w:tc>
        <w:tc>
          <w:tcPr>
            <w:tcW w:w="600" w:type="pct"/>
            <w:gridSpan w:val="2"/>
            <w:vMerge w:val="restart"/>
          </w:tcPr>
          <w:p w:rsidR="00683A6F" w:rsidRPr="00FE4491" w:rsidRDefault="00683A6F" w:rsidP="00247010">
            <w:pPr>
              <w:pStyle w:val="TableTextEntries"/>
            </w:pPr>
            <w:r>
              <w:t>2011</w:t>
            </w:r>
          </w:p>
        </w:tc>
        <w:tc>
          <w:tcPr>
            <w:tcW w:w="381" w:type="pct"/>
            <w:vMerge w:val="restart"/>
            <w:shd w:val="clear" w:color="auto" w:fill="92D050"/>
            <w:noWrap/>
          </w:tcPr>
          <w:p w:rsidR="00683A6F" w:rsidRDefault="00683A6F" w:rsidP="00247010">
            <w:pPr>
              <w:pStyle w:val="TableTextEntries"/>
              <w:jc w:val="center"/>
            </w:pPr>
            <w:r>
              <w:t>5</w:t>
            </w:r>
          </w:p>
        </w:tc>
        <w:tc>
          <w:tcPr>
            <w:tcW w:w="335" w:type="pct"/>
            <w:vMerge w:val="restart"/>
            <w:shd w:val="clear" w:color="auto" w:fill="92D050"/>
            <w:noWrap/>
          </w:tcPr>
          <w:p w:rsidR="00683A6F" w:rsidRPr="00FE4491" w:rsidRDefault="00683A6F" w:rsidP="00247010">
            <w:pPr>
              <w:pStyle w:val="TableTextEntries"/>
              <w:jc w:val="center"/>
            </w:pPr>
            <w:r>
              <w:t>5</w:t>
            </w:r>
          </w:p>
        </w:tc>
        <w:tc>
          <w:tcPr>
            <w:tcW w:w="335" w:type="pct"/>
            <w:vMerge w:val="restart"/>
            <w:shd w:val="clear" w:color="auto" w:fill="92D050"/>
            <w:noWrap/>
          </w:tcPr>
          <w:p w:rsidR="00683A6F" w:rsidRPr="00FE4491" w:rsidRDefault="00683A6F" w:rsidP="00247010">
            <w:pPr>
              <w:pStyle w:val="TableTextEntries"/>
              <w:jc w:val="center"/>
            </w:pPr>
            <w:r>
              <w:t>5</w:t>
            </w:r>
          </w:p>
        </w:tc>
        <w:tc>
          <w:tcPr>
            <w:tcW w:w="350" w:type="pct"/>
            <w:vMerge w:val="restart"/>
            <w:shd w:val="clear" w:color="auto" w:fill="FFFF00"/>
            <w:noWrap/>
          </w:tcPr>
          <w:p w:rsidR="00683A6F" w:rsidRDefault="00683A6F" w:rsidP="00247010">
            <w:pPr>
              <w:pStyle w:val="TableTextEntries"/>
              <w:jc w:val="center"/>
            </w:pPr>
            <w:r>
              <w:t>4</w:t>
            </w:r>
          </w:p>
        </w:tc>
        <w:tc>
          <w:tcPr>
            <w:tcW w:w="310" w:type="pct"/>
            <w:vMerge w:val="restart"/>
            <w:shd w:val="clear" w:color="auto" w:fill="92D050"/>
            <w:noWrap/>
          </w:tcPr>
          <w:p w:rsidR="00683A6F" w:rsidRDefault="00683A6F" w:rsidP="00247010">
            <w:pPr>
              <w:pStyle w:val="TableTextEntries"/>
              <w:jc w:val="center"/>
            </w:pPr>
            <w:r>
              <w:t>5</w:t>
            </w:r>
          </w:p>
        </w:tc>
        <w:tc>
          <w:tcPr>
            <w:tcW w:w="335" w:type="pct"/>
            <w:vMerge w:val="restart"/>
            <w:shd w:val="clear" w:color="auto" w:fill="FFFF00"/>
            <w:noWrap/>
          </w:tcPr>
          <w:p w:rsidR="00683A6F" w:rsidRDefault="00683A6F" w:rsidP="00247010">
            <w:pPr>
              <w:pStyle w:val="TableTextEntries"/>
              <w:jc w:val="center"/>
            </w:pPr>
            <w:r>
              <w:t>4</w:t>
            </w:r>
          </w:p>
        </w:tc>
        <w:tc>
          <w:tcPr>
            <w:tcW w:w="335" w:type="pct"/>
            <w:shd w:val="clear" w:color="auto" w:fill="92D050"/>
            <w:noWrap/>
          </w:tcPr>
          <w:p w:rsidR="00683A6F" w:rsidRPr="00FE4491" w:rsidRDefault="00683A6F" w:rsidP="00247010">
            <w:pPr>
              <w:pStyle w:val="TableTextEntries"/>
              <w:jc w:val="center"/>
            </w:pPr>
            <w:r>
              <w:t>M</w:t>
            </w:r>
          </w:p>
        </w:tc>
      </w:tr>
      <w:tr w:rsidR="000D63F1" w:rsidRPr="009D53C4" w:rsidTr="000D63F1">
        <w:trPr>
          <w:tblHeader w:val="0"/>
        </w:trPr>
        <w:tc>
          <w:tcPr>
            <w:tcW w:w="900" w:type="pct"/>
            <w:vMerge/>
          </w:tcPr>
          <w:p w:rsidR="00683A6F" w:rsidRDefault="00683A6F" w:rsidP="00247010">
            <w:pPr>
              <w:pStyle w:val="TableTextEntries"/>
            </w:pPr>
          </w:p>
        </w:tc>
        <w:tc>
          <w:tcPr>
            <w:tcW w:w="650" w:type="pct"/>
            <w:vMerge/>
          </w:tcPr>
          <w:p w:rsidR="00683A6F" w:rsidRDefault="00683A6F" w:rsidP="00247010">
            <w:pPr>
              <w:pStyle w:val="TableTextEntries"/>
            </w:pPr>
          </w:p>
        </w:tc>
        <w:tc>
          <w:tcPr>
            <w:tcW w:w="600" w:type="pct"/>
            <w:gridSpan w:val="2"/>
            <w:vMerge/>
          </w:tcPr>
          <w:p w:rsidR="00683A6F" w:rsidRDefault="00683A6F" w:rsidP="00247010">
            <w:pPr>
              <w:pStyle w:val="TableTextEntries"/>
            </w:pPr>
          </w:p>
        </w:tc>
        <w:tc>
          <w:tcPr>
            <w:tcW w:w="381" w:type="pct"/>
            <w:vMerge/>
            <w:shd w:val="clear" w:color="auto" w:fill="92D050"/>
            <w:noWrap/>
          </w:tcPr>
          <w:p w:rsidR="00683A6F" w:rsidRDefault="00683A6F" w:rsidP="00247010">
            <w:pPr>
              <w:pStyle w:val="TableTextEntries"/>
              <w:jc w:val="center"/>
            </w:pPr>
          </w:p>
        </w:tc>
        <w:tc>
          <w:tcPr>
            <w:tcW w:w="335" w:type="pct"/>
            <w:vMerge/>
            <w:shd w:val="clear" w:color="auto" w:fill="92D050"/>
            <w:noWrap/>
          </w:tcPr>
          <w:p w:rsidR="00683A6F" w:rsidRDefault="00683A6F" w:rsidP="00247010">
            <w:pPr>
              <w:pStyle w:val="TableTextEntries"/>
              <w:jc w:val="center"/>
            </w:pPr>
          </w:p>
        </w:tc>
        <w:tc>
          <w:tcPr>
            <w:tcW w:w="335" w:type="pct"/>
            <w:vMerge/>
            <w:shd w:val="clear" w:color="auto" w:fill="92D050"/>
            <w:noWrap/>
          </w:tcPr>
          <w:p w:rsidR="00683A6F" w:rsidRDefault="00683A6F" w:rsidP="00247010">
            <w:pPr>
              <w:pStyle w:val="TableTextEntries"/>
              <w:jc w:val="center"/>
            </w:pPr>
          </w:p>
        </w:tc>
        <w:tc>
          <w:tcPr>
            <w:tcW w:w="350" w:type="pct"/>
            <w:vMerge/>
            <w:shd w:val="clear" w:color="auto" w:fill="FFFF00"/>
            <w:noWrap/>
          </w:tcPr>
          <w:p w:rsidR="00683A6F" w:rsidRDefault="00683A6F" w:rsidP="00247010">
            <w:pPr>
              <w:pStyle w:val="TableTextEntries"/>
              <w:jc w:val="center"/>
            </w:pPr>
          </w:p>
        </w:tc>
        <w:tc>
          <w:tcPr>
            <w:tcW w:w="310" w:type="pct"/>
            <w:vMerge/>
            <w:shd w:val="clear" w:color="auto" w:fill="92D050"/>
            <w:noWrap/>
          </w:tcPr>
          <w:p w:rsidR="00683A6F" w:rsidRDefault="00683A6F" w:rsidP="00247010">
            <w:pPr>
              <w:pStyle w:val="TableTextEntries"/>
              <w:jc w:val="center"/>
            </w:pPr>
          </w:p>
        </w:tc>
        <w:tc>
          <w:tcPr>
            <w:tcW w:w="335" w:type="pct"/>
            <w:vMerge/>
            <w:shd w:val="clear" w:color="auto" w:fill="FFFF00"/>
            <w:noWrap/>
          </w:tcPr>
          <w:p w:rsidR="00683A6F" w:rsidRDefault="00683A6F" w:rsidP="00247010">
            <w:pPr>
              <w:pStyle w:val="TableTextEntries"/>
              <w:jc w:val="center"/>
            </w:pPr>
          </w:p>
        </w:tc>
        <w:tc>
          <w:tcPr>
            <w:tcW w:w="335" w:type="pct"/>
            <w:shd w:val="clear" w:color="auto" w:fill="FFC000"/>
            <w:noWrap/>
          </w:tcPr>
          <w:p w:rsidR="00683A6F" w:rsidRPr="00FE4491" w:rsidRDefault="00683A6F" w:rsidP="00247010">
            <w:pPr>
              <w:pStyle w:val="TableTextEntries"/>
              <w:jc w:val="center"/>
            </w:pPr>
            <w:r>
              <w:t>I</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FE4491" w:rsidRPr="007B172E" w:rsidRDefault="009D44FE" w:rsidP="00247010">
            <w:pPr>
              <w:pStyle w:val="TableTextEntries"/>
            </w:pPr>
            <w:r w:rsidRPr="007B172E">
              <w:t xml:space="preserve">South Asia </w:t>
            </w:r>
            <w:r w:rsidR="00E67193" w:rsidRPr="007B172E">
              <w:t>P</w:t>
            </w:r>
            <w:r w:rsidR="00A708DF">
              <w:t>ublic Sector Linkages Program</w:t>
            </w:r>
          </w:p>
        </w:tc>
        <w:tc>
          <w:tcPr>
            <w:tcW w:w="650" w:type="pct"/>
            <w:vMerge w:val="restart"/>
          </w:tcPr>
          <w:p w:rsidR="00FE4491" w:rsidRPr="00EF67D8" w:rsidRDefault="00AD3150" w:rsidP="00247010">
            <w:pPr>
              <w:pStyle w:val="TableTextEntries"/>
              <w:rPr>
                <w:sz w:val="16"/>
                <w:szCs w:val="16"/>
              </w:rPr>
            </w:pPr>
            <w:r w:rsidRPr="00EF67D8">
              <w:rPr>
                <w:sz w:val="16"/>
                <w:szCs w:val="16"/>
              </w:rPr>
              <w:t>$17 million</w:t>
            </w:r>
          </w:p>
          <w:p w:rsidR="00C34B1A" w:rsidRPr="00EF67D8" w:rsidRDefault="00AD3150" w:rsidP="00247010">
            <w:pPr>
              <w:pStyle w:val="TableTextEntries"/>
              <w:rPr>
                <w:sz w:val="16"/>
                <w:szCs w:val="16"/>
              </w:rPr>
            </w:pPr>
            <w:r w:rsidRPr="00EF67D8">
              <w:rPr>
                <w:sz w:val="16"/>
                <w:szCs w:val="16"/>
              </w:rPr>
              <w:t>2009</w:t>
            </w:r>
            <w:r w:rsidR="00F70CCB">
              <w:rPr>
                <w:sz w:val="16"/>
                <w:szCs w:val="16"/>
              </w:rPr>
              <w:t>–</w:t>
            </w:r>
            <w:r w:rsidRPr="00EF67D8">
              <w:rPr>
                <w:sz w:val="16"/>
                <w:szCs w:val="16"/>
              </w:rPr>
              <w:t>15</w:t>
            </w:r>
          </w:p>
        </w:tc>
        <w:tc>
          <w:tcPr>
            <w:tcW w:w="600" w:type="pct"/>
            <w:gridSpan w:val="2"/>
          </w:tcPr>
          <w:p w:rsidR="00FE4491" w:rsidRPr="007B172E" w:rsidRDefault="00FE4491" w:rsidP="00247010">
            <w:pPr>
              <w:pStyle w:val="TableTextEntries"/>
            </w:pPr>
            <w:r w:rsidRPr="007B172E">
              <w:t>2012</w:t>
            </w:r>
          </w:p>
        </w:tc>
        <w:tc>
          <w:tcPr>
            <w:tcW w:w="381" w:type="pct"/>
            <w:shd w:val="clear" w:color="auto" w:fill="FFFF00"/>
            <w:noWrap/>
          </w:tcPr>
          <w:p w:rsidR="00FE4491" w:rsidRPr="007B172E" w:rsidRDefault="003D3FD4" w:rsidP="00247010">
            <w:pPr>
              <w:pStyle w:val="TableTextEntries"/>
              <w:jc w:val="center"/>
            </w:pPr>
            <w:r w:rsidRPr="007B172E">
              <w:t>4</w:t>
            </w:r>
          </w:p>
        </w:tc>
        <w:tc>
          <w:tcPr>
            <w:tcW w:w="335" w:type="pct"/>
            <w:shd w:val="clear" w:color="auto" w:fill="FFC000"/>
            <w:noWrap/>
          </w:tcPr>
          <w:p w:rsidR="00FE4491" w:rsidRPr="007B172E" w:rsidRDefault="00FE4491" w:rsidP="00247010">
            <w:pPr>
              <w:pStyle w:val="TableTextEntries"/>
              <w:jc w:val="center"/>
            </w:pPr>
            <w:r w:rsidRPr="007B172E">
              <w:t>3</w:t>
            </w:r>
            <w:r w:rsidR="003D3FD4" w:rsidRPr="007B172E">
              <w:t>-4</w:t>
            </w:r>
          </w:p>
        </w:tc>
        <w:tc>
          <w:tcPr>
            <w:tcW w:w="335" w:type="pct"/>
            <w:shd w:val="clear" w:color="auto" w:fill="FFFF00"/>
            <w:noWrap/>
          </w:tcPr>
          <w:p w:rsidR="00FE4491" w:rsidRPr="007B172E" w:rsidRDefault="00FE4491" w:rsidP="00247010">
            <w:pPr>
              <w:pStyle w:val="TableTextEntries"/>
              <w:jc w:val="center"/>
            </w:pPr>
            <w:r w:rsidRPr="007B172E">
              <w:t>4</w:t>
            </w:r>
          </w:p>
        </w:tc>
        <w:tc>
          <w:tcPr>
            <w:tcW w:w="350" w:type="pct"/>
            <w:shd w:val="clear" w:color="auto" w:fill="FFC000"/>
            <w:noWrap/>
          </w:tcPr>
          <w:p w:rsidR="00FE4491" w:rsidRPr="007B172E" w:rsidRDefault="003D3FD4" w:rsidP="00247010">
            <w:pPr>
              <w:pStyle w:val="TableTextEntries"/>
              <w:jc w:val="center"/>
            </w:pPr>
            <w:r w:rsidRPr="007B172E">
              <w:t>3-4</w:t>
            </w:r>
          </w:p>
        </w:tc>
        <w:tc>
          <w:tcPr>
            <w:tcW w:w="310" w:type="pct"/>
            <w:shd w:val="clear" w:color="auto" w:fill="FFFF00"/>
            <w:noWrap/>
          </w:tcPr>
          <w:p w:rsidR="00FE4491" w:rsidRPr="007B172E" w:rsidRDefault="003D3FD4" w:rsidP="00247010">
            <w:pPr>
              <w:pStyle w:val="TableTextEntries"/>
              <w:jc w:val="center"/>
            </w:pPr>
            <w:r w:rsidRPr="007B172E">
              <w:t>4</w:t>
            </w:r>
          </w:p>
        </w:tc>
        <w:tc>
          <w:tcPr>
            <w:tcW w:w="335" w:type="pct"/>
            <w:shd w:val="clear" w:color="auto" w:fill="FFC000"/>
            <w:noWrap/>
          </w:tcPr>
          <w:p w:rsidR="00FE4491" w:rsidRPr="007B172E" w:rsidRDefault="003D3FD4" w:rsidP="00247010">
            <w:pPr>
              <w:pStyle w:val="TableTextEntries"/>
              <w:jc w:val="center"/>
            </w:pPr>
            <w:r w:rsidRPr="007B172E">
              <w:t>3-4</w:t>
            </w:r>
          </w:p>
        </w:tc>
        <w:tc>
          <w:tcPr>
            <w:tcW w:w="335" w:type="pct"/>
            <w:shd w:val="clear" w:color="auto" w:fill="92D050"/>
            <w:noWrap/>
          </w:tcPr>
          <w:p w:rsidR="00FE4491" w:rsidRPr="007B172E" w:rsidRDefault="00FE4491" w:rsidP="00247010">
            <w:pPr>
              <w:pStyle w:val="TableTextEntries"/>
              <w:jc w:val="center"/>
            </w:pPr>
            <w:r w:rsidRPr="007B172E">
              <w:t>M</w:t>
            </w:r>
          </w:p>
        </w:tc>
      </w:tr>
      <w:tr w:rsidR="000D63F1" w:rsidRPr="009D53C4" w:rsidTr="000D63F1">
        <w:trPr>
          <w:tblHeader w:val="0"/>
        </w:trPr>
        <w:tc>
          <w:tcPr>
            <w:tcW w:w="900" w:type="pct"/>
            <w:vMerge/>
          </w:tcPr>
          <w:p w:rsidR="00FE4491" w:rsidRPr="007B172E" w:rsidRDefault="00FE4491" w:rsidP="00247010">
            <w:pPr>
              <w:pStyle w:val="TableTextEntries"/>
            </w:pPr>
          </w:p>
        </w:tc>
        <w:tc>
          <w:tcPr>
            <w:tcW w:w="650" w:type="pct"/>
            <w:vMerge/>
          </w:tcPr>
          <w:p w:rsidR="00FE4491" w:rsidRPr="00EF67D8" w:rsidRDefault="00FE4491" w:rsidP="00247010">
            <w:pPr>
              <w:pStyle w:val="TableTextEntries"/>
            </w:pPr>
          </w:p>
        </w:tc>
        <w:tc>
          <w:tcPr>
            <w:tcW w:w="600" w:type="pct"/>
            <w:gridSpan w:val="2"/>
          </w:tcPr>
          <w:p w:rsidR="00FE4491" w:rsidRPr="007B172E" w:rsidRDefault="00FE4491" w:rsidP="00247010">
            <w:pPr>
              <w:pStyle w:val="TableTextEntries"/>
            </w:pPr>
            <w:r w:rsidRPr="007B172E">
              <w:t>2011</w:t>
            </w:r>
          </w:p>
        </w:tc>
        <w:tc>
          <w:tcPr>
            <w:tcW w:w="381" w:type="pct"/>
            <w:shd w:val="clear" w:color="auto" w:fill="92D050"/>
            <w:noWrap/>
          </w:tcPr>
          <w:p w:rsidR="00FE4491" w:rsidRPr="007B172E" w:rsidRDefault="003D3FD4" w:rsidP="00247010">
            <w:pPr>
              <w:pStyle w:val="TableTextEntries"/>
              <w:jc w:val="center"/>
            </w:pPr>
            <w:r w:rsidRPr="007B172E">
              <w:t>5</w:t>
            </w:r>
          </w:p>
        </w:tc>
        <w:tc>
          <w:tcPr>
            <w:tcW w:w="335" w:type="pct"/>
            <w:shd w:val="clear" w:color="auto" w:fill="FFFF00"/>
            <w:noWrap/>
          </w:tcPr>
          <w:p w:rsidR="00FE4491" w:rsidRPr="007B172E" w:rsidRDefault="003D3FD4" w:rsidP="00247010">
            <w:pPr>
              <w:pStyle w:val="TableTextEntries"/>
              <w:jc w:val="center"/>
            </w:pPr>
            <w:r w:rsidRPr="007B172E">
              <w:t>4</w:t>
            </w:r>
          </w:p>
        </w:tc>
        <w:tc>
          <w:tcPr>
            <w:tcW w:w="335" w:type="pct"/>
            <w:shd w:val="clear" w:color="auto" w:fill="FFFF00"/>
            <w:noWrap/>
          </w:tcPr>
          <w:p w:rsidR="00FE4491" w:rsidRPr="007B172E" w:rsidRDefault="00AD3150" w:rsidP="00247010">
            <w:pPr>
              <w:pStyle w:val="TableTextEntries"/>
              <w:jc w:val="center"/>
            </w:pPr>
            <w:r w:rsidRPr="007B172E">
              <w:t>4</w:t>
            </w:r>
          </w:p>
        </w:tc>
        <w:tc>
          <w:tcPr>
            <w:tcW w:w="350" w:type="pct"/>
            <w:shd w:val="clear" w:color="auto" w:fill="FFFF00"/>
            <w:noWrap/>
          </w:tcPr>
          <w:p w:rsidR="00FE4491" w:rsidRPr="007B172E" w:rsidRDefault="00AD3150" w:rsidP="00247010">
            <w:pPr>
              <w:pStyle w:val="TableTextEntries"/>
              <w:jc w:val="center"/>
            </w:pPr>
            <w:r w:rsidRPr="007B172E">
              <w:t>4</w:t>
            </w:r>
          </w:p>
        </w:tc>
        <w:tc>
          <w:tcPr>
            <w:tcW w:w="310" w:type="pct"/>
            <w:shd w:val="clear" w:color="auto" w:fill="FFFF00"/>
            <w:noWrap/>
          </w:tcPr>
          <w:p w:rsidR="00FE4491" w:rsidRPr="007B172E" w:rsidRDefault="00AD3150" w:rsidP="00247010">
            <w:pPr>
              <w:pStyle w:val="TableTextEntries"/>
              <w:jc w:val="center"/>
            </w:pPr>
            <w:r w:rsidRPr="007B172E">
              <w:t>4</w:t>
            </w:r>
          </w:p>
        </w:tc>
        <w:tc>
          <w:tcPr>
            <w:tcW w:w="335" w:type="pct"/>
            <w:shd w:val="clear" w:color="auto" w:fill="FFC000"/>
            <w:noWrap/>
          </w:tcPr>
          <w:p w:rsidR="00FE4491" w:rsidRPr="007B172E" w:rsidRDefault="00AD3150" w:rsidP="00247010">
            <w:pPr>
              <w:pStyle w:val="TableTextEntries"/>
              <w:jc w:val="center"/>
            </w:pPr>
            <w:r w:rsidRPr="007B172E">
              <w:t>3</w:t>
            </w:r>
          </w:p>
        </w:tc>
        <w:tc>
          <w:tcPr>
            <w:tcW w:w="335" w:type="pct"/>
            <w:shd w:val="clear" w:color="auto" w:fill="92D050"/>
            <w:noWrap/>
          </w:tcPr>
          <w:p w:rsidR="00FE4491" w:rsidRPr="007B172E" w:rsidRDefault="00AD3150" w:rsidP="00247010">
            <w:pPr>
              <w:pStyle w:val="TableTextEntries"/>
              <w:jc w:val="center"/>
            </w:pPr>
            <w:r w:rsidRPr="007B172E">
              <w:t>M</w:t>
            </w:r>
          </w:p>
        </w:tc>
      </w:tr>
      <w:tr w:rsidR="000D63F1" w:rsidRPr="009D53C4" w:rsidTr="000D63F1">
        <w:trPr>
          <w:cnfStyle w:val="000000010000" w:firstRow="0" w:lastRow="0" w:firstColumn="0" w:lastColumn="0" w:oddVBand="0" w:evenVBand="0" w:oddHBand="0" w:evenHBand="1" w:firstRowFirstColumn="0" w:firstRowLastColumn="0" w:lastRowFirstColumn="0" w:lastRowLastColumn="0"/>
          <w:tblHeader w:val="0"/>
        </w:trPr>
        <w:tc>
          <w:tcPr>
            <w:tcW w:w="900" w:type="pct"/>
            <w:vMerge w:val="restart"/>
          </w:tcPr>
          <w:p w:rsidR="009D44FE" w:rsidRPr="00FE4491" w:rsidRDefault="009D44FE" w:rsidP="00247010">
            <w:pPr>
              <w:pStyle w:val="TableTextEntries"/>
            </w:pPr>
            <w:r>
              <w:t>South Asia Scholarships Program</w:t>
            </w:r>
          </w:p>
        </w:tc>
        <w:tc>
          <w:tcPr>
            <w:tcW w:w="650" w:type="pct"/>
            <w:vMerge w:val="restart"/>
          </w:tcPr>
          <w:p w:rsidR="009D44FE" w:rsidRPr="00EF67D8" w:rsidRDefault="00EF67D8" w:rsidP="00247010">
            <w:pPr>
              <w:pStyle w:val="TableTextEntries"/>
              <w:rPr>
                <w:sz w:val="16"/>
                <w:szCs w:val="16"/>
              </w:rPr>
            </w:pPr>
            <w:r w:rsidRPr="00EF67D8">
              <w:rPr>
                <w:sz w:val="16"/>
                <w:szCs w:val="16"/>
              </w:rPr>
              <w:t>$15 million</w:t>
            </w:r>
          </w:p>
          <w:p w:rsidR="00FE4491" w:rsidRPr="000D63F1" w:rsidRDefault="00EF67D8" w:rsidP="00247010">
            <w:pPr>
              <w:pStyle w:val="TableTextEntries"/>
              <w:rPr>
                <w:sz w:val="16"/>
                <w:szCs w:val="16"/>
              </w:rPr>
            </w:pPr>
            <w:r w:rsidRPr="00EF67D8">
              <w:rPr>
                <w:sz w:val="16"/>
                <w:szCs w:val="16"/>
              </w:rPr>
              <w:t>2009</w:t>
            </w:r>
            <w:r w:rsidR="00F70CCB">
              <w:rPr>
                <w:sz w:val="16"/>
                <w:szCs w:val="16"/>
              </w:rPr>
              <w:t>–</w:t>
            </w:r>
            <w:r w:rsidRPr="00EF67D8">
              <w:rPr>
                <w:sz w:val="16"/>
                <w:szCs w:val="16"/>
              </w:rPr>
              <w:t>15</w:t>
            </w:r>
          </w:p>
        </w:tc>
        <w:tc>
          <w:tcPr>
            <w:tcW w:w="600" w:type="pct"/>
            <w:gridSpan w:val="2"/>
          </w:tcPr>
          <w:p w:rsidR="00FE4491" w:rsidRPr="00FE4491" w:rsidRDefault="00FE4491" w:rsidP="00247010">
            <w:pPr>
              <w:pStyle w:val="TableTextEntries"/>
            </w:pPr>
            <w:r w:rsidRPr="00FE4491">
              <w:t>2012</w:t>
            </w:r>
          </w:p>
        </w:tc>
        <w:tc>
          <w:tcPr>
            <w:tcW w:w="381" w:type="pct"/>
            <w:shd w:val="clear" w:color="auto" w:fill="92D050"/>
            <w:noWrap/>
          </w:tcPr>
          <w:p w:rsidR="00FE4491" w:rsidRPr="00FE4491" w:rsidRDefault="00EF67D8" w:rsidP="00247010">
            <w:pPr>
              <w:pStyle w:val="TableTextEntries"/>
              <w:jc w:val="center"/>
            </w:pPr>
            <w:r>
              <w:t>5</w:t>
            </w:r>
          </w:p>
        </w:tc>
        <w:tc>
          <w:tcPr>
            <w:tcW w:w="335" w:type="pct"/>
            <w:shd w:val="clear" w:color="auto" w:fill="92D050"/>
            <w:noWrap/>
          </w:tcPr>
          <w:p w:rsidR="00FE4491" w:rsidRPr="00FE4491" w:rsidRDefault="00EF67D8" w:rsidP="00247010">
            <w:pPr>
              <w:pStyle w:val="TableTextEntries"/>
              <w:jc w:val="center"/>
            </w:pPr>
            <w:r>
              <w:t>5</w:t>
            </w:r>
          </w:p>
        </w:tc>
        <w:tc>
          <w:tcPr>
            <w:tcW w:w="335" w:type="pct"/>
            <w:shd w:val="clear" w:color="auto" w:fill="92D050"/>
            <w:noWrap/>
          </w:tcPr>
          <w:p w:rsidR="00FE4491" w:rsidRPr="00FE4491" w:rsidRDefault="00EF67D8" w:rsidP="00247010">
            <w:pPr>
              <w:pStyle w:val="TableTextEntries"/>
              <w:jc w:val="center"/>
            </w:pPr>
            <w:r>
              <w:t>5</w:t>
            </w:r>
          </w:p>
        </w:tc>
        <w:tc>
          <w:tcPr>
            <w:tcW w:w="350" w:type="pct"/>
            <w:shd w:val="clear" w:color="auto" w:fill="FFFF00"/>
            <w:noWrap/>
          </w:tcPr>
          <w:p w:rsidR="00FE4491" w:rsidRPr="00FE4491" w:rsidRDefault="00EF67D8" w:rsidP="00247010">
            <w:pPr>
              <w:pStyle w:val="TableTextEntries"/>
              <w:jc w:val="center"/>
            </w:pPr>
            <w:r>
              <w:t>4</w:t>
            </w:r>
          </w:p>
        </w:tc>
        <w:tc>
          <w:tcPr>
            <w:tcW w:w="310" w:type="pct"/>
            <w:shd w:val="clear" w:color="auto" w:fill="FFFF00"/>
            <w:noWrap/>
          </w:tcPr>
          <w:p w:rsidR="00FE4491" w:rsidRPr="00FE4491" w:rsidRDefault="00EF67D8" w:rsidP="00247010">
            <w:pPr>
              <w:pStyle w:val="TableTextEntries"/>
              <w:jc w:val="center"/>
            </w:pPr>
            <w:r>
              <w:t>4</w:t>
            </w:r>
          </w:p>
        </w:tc>
        <w:tc>
          <w:tcPr>
            <w:tcW w:w="335" w:type="pct"/>
            <w:shd w:val="clear" w:color="auto" w:fill="92D050"/>
            <w:noWrap/>
          </w:tcPr>
          <w:p w:rsidR="00FE4491" w:rsidRPr="00FE4491" w:rsidRDefault="00EF67D8" w:rsidP="00247010">
            <w:pPr>
              <w:pStyle w:val="TableTextEntries"/>
              <w:jc w:val="center"/>
            </w:pPr>
            <w:r>
              <w:t>5</w:t>
            </w:r>
          </w:p>
        </w:tc>
        <w:tc>
          <w:tcPr>
            <w:tcW w:w="335" w:type="pct"/>
            <w:shd w:val="clear" w:color="auto" w:fill="FFC000"/>
            <w:noWrap/>
          </w:tcPr>
          <w:p w:rsidR="00FE4491" w:rsidRPr="00FE4491" w:rsidRDefault="00EF67D8" w:rsidP="00247010">
            <w:pPr>
              <w:pStyle w:val="TableTextEntries"/>
              <w:jc w:val="center"/>
            </w:pPr>
            <w:r>
              <w:t>I</w:t>
            </w:r>
          </w:p>
        </w:tc>
      </w:tr>
      <w:tr w:rsidR="000D63F1" w:rsidRPr="009D53C4" w:rsidTr="000D63F1">
        <w:trPr>
          <w:tblHeader w:val="0"/>
        </w:trPr>
        <w:tc>
          <w:tcPr>
            <w:tcW w:w="900" w:type="pct"/>
            <w:vMerge/>
          </w:tcPr>
          <w:p w:rsidR="009D44FE" w:rsidRDefault="009D44FE" w:rsidP="00247010">
            <w:pPr>
              <w:pStyle w:val="TableTextEntries"/>
            </w:pPr>
          </w:p>
        </w:tc>
        <w:tc>
          <w:tcPr>
            <w:tcW w:w="650" w:type="pct"/>
            <w:vMerge/>
          </w:tcPr>
          <w:p w:rsidR="009D44FE" w:rsidRDefault="009D44FE" w:rsidP="00247010">
            <w:pPr>
              <w:pStyle w:val="TableTextEntries"/>
            </w:pPr>
          </w:p>
        </w:tc>
        <w:tc>
          <w:tcPr>
            <w:tcW w:w="600" w:type="pct"/>
            <w:gridSpan w:val="2"/>
          </w:tcPr>
          <w:p w:rsidR="009D44FE" w:rsidRPr="00FE4491" w:rsidRDefault="00B740D9" w:rsidP="00247010">
            <w:pPr>
              <w:pStyle w:val="TableTextEntries"/>
            </w:pPr>
            <w:r w:rsidRPr="00FE4491">
              <w:t>2011</w:t>
            </w:r>
          </w:p>
        </w:tc>
        <w:tc>
          <w:tcPr>
            <w:tcW w:w="381" w:type="pct"/>
            <w:shd w:val="clear" w:color="auto" w:fill="92D050"/>
            <w:noWrap/>
          </w:tcPr>
          <w:p w:rsidR="009D44FE" w:rsidRPr="00FE4491" w:rsidRDefault="00EF67D8" w:rsidP="00247010">
            <w:pPr>
              <w:pStyle w:val="TableTextEntries"/>
              <w:jc w:val="center"/>
            </w:pPr>
            <w:r>
              <w:t>5</w:t>
            </w:r>
          </w:p>
        </w:tc>
        <w:tc>
          <w:tcPr>
            <w:tcW w:w="335" w:type="pct"/>
            <w:shd w:val="clear" w:color="auto" w:fill="FFFF00"/>
            <w:noWrap/>
          </w:tcPr>
          <w:p w:rsidR="009D44FE" w:rsidRPr="00FE4491" w:rsidRDefault="00ED4F61" w:rsidP="00247010">
            <w:pPr>
              <w:pStyle w:val="TableTextEntries"/>
              <w:jc w:val="center"/>
            </w:pPr>
            <w:r>
              <w:t>4</w:t>
            </w:r>
          </w:p>
        </w:tc>
        <w:tc>
          <w:tcPr>
            <w:tcW w:w="335" w:type="pct"/>
            <w:shd w:val="clear" w:color="auto" w:fill="FFFF00"/>
            <w:noWrap/>
          </w:tcPr>
          <w:p w:rsidR="009D44FE" w:rsidRPr="00FE4491" w:rsidRDefault="00ED4F61" w:rsidP="00247010">
            <w:pPr>
              <w:pStyle w:val="TableTextEntries"/>
              <w:jc w:val="center"/>
            </w:pPr>
            <w:r>
              <w:t>4</w:t>
            </w:r>
          </w:p>
        </w:tc>
        <w:tc>
          <w:tcPr>
            <w:tcW w:w="350" w:type="pct"/>
            <w:shd w:val="clear" w:color="auto" w:fill="FFC000"/>
            <w:noWrap/>
          </w:tcPr>
          <w:p w:rsidR="009D44FE" w:rsidRPr="00FE4491" w:rsidRDefault="00ED4F61" w:rsidP="00247010">
            <w:pPr>
              <w:pStyle w:val="TableTextEntries"/>
              <w:jc w:val="center"/>
            </w:pPr>
            <w:r>
              <w:t>3</w:t>
            </w:r>
          </w:p>
        </w:tc>
        <w:tc>
          <w:tcPr>
            <w:tcW w:w="310" w:type="pct"/>
            <w:shd w:val="clear" w:color="auto" w:fill="FF0000"/>
            <w:noWrap/>
          </w:tcPr>
          <w:p w:rsidR="009D44FE" w:rsidRPr="00FE4491" w:rsidRDefault="00ED4F61" w:rsidP="00247010">
            <w:pPr>
              <w:pStyle w:val="TableTextEntries"/>
              <w:jc w:val="center"/>
            </w:pPr>
            <w:r>
              <w:t>2</w:t>
            </w:r>
          </w:p>
        </w:tc>
        <w:tc>
          <w:tcPr>
            <w:tcW w:w="335" w:type="pct"/>
            <w:shd w:val="clear" w:color="auto" w:fill="92D050"/>
            <w:noWrap/>
          </w:tcPr>
          <w:p w:rsidR="009D44FE" w:rsidRPr="00FE4491" w:rsidRDefault="00EF67D8" w:rsidP="00247010">
            <w:pPr>
              <w:pStyle w:val="TableTextEntries"/>
              <w:jc w:val="center"/>
            </w:pPr>
            <w:r>
              <w:t>5</w:t>
            </w:r>
          </w:p>
        </w:tc>
        <w:tc>
          <w:tcPr>
            <w:tcW w:w="335" w:type="pct"/>
            <w:shd w:val="clear" w:color="auto" w:fill="FFC000"/>
            <w:noWrap/>
          </w:tcPr>
          <w:p w:rsidR="009D44FE" w:rsidRPr="00FE4491" w:rsidRDefault="00ED4F61" w:rsidP="00247010">
            <w:pPr>
              <w:pStyle w:val="TableTextEntries"/>
              <w:jc w:val="center"/>
            </w:pPr>
            <w:r>
              <w:t>I</w:t>
            </w:r>
          </w:p>
        </w:tc>
      </w:tr>
    </w:tbl>
    <w:p w:rsidR="00FE4491" w:rsidRDefault="00FE4491" w:rsidP="00FE4491">
      <w:pPr>
        <w:pStyle w:val="Note"/>
      </w:pPr>
      <w:r>
        <w:lastRenderedPageBreak/>
        <w:t>Definitions of rating scale:</w:t>
      </w:r>
      <w:r>
        <w:tab/>
      </w:r>
    </w:p>
    <w:p w:rsidR="00FE4491" w:rsidRDefault="00FE4491" w:rsidP="00FE4491">
      <w:pPr>
        <w:pStyle w:val="Note"/>
      </w:pPr>
      <w:r>
        <w:t>Satisfactory (4, 5 and 6)</w:t>
      </w:r>
    </w:p>
    <w:p w:rsidR="00FE4491" w:rsidRDefault="00FE4491" w:rsidP="00FE4491">
      <w:pPr>
        <w:pStyle w:val="Note"/>
      </w:pPr>
      <w:r w:rsidRPr="00FE4491">
        <w:rPr>
          <w:color w:val="92D050"/>
        </w:rPr>
        <w:sym w:font="Webdings" w:char="F067"/>
      </w:r>
      <w:r>
        <w:t xml:space="preserve"> = 6 = Very high quality</w:t>
      </w:r>
    </w:p>
    <w:p w:rsidR="00FE4491" w:rsidRDefault="00FE4491" w:rsidP="00FE4491">
      <w:pPr>
        <w:pStyle w:val="Note"/>
      </w:pPr>
      <w:r w:rsidRPr="00FE4491">
        <w:rPr>
          <w:color w:val="92D050"/>
        </w:rPr>
        <w:sym w:font="Webdings" w:char="F067"/>
      </w:r>
      <w:r>
        <w:t xml:space="preserve"> = 5 = Good quality</w:t>
      </w:r>
    </w:p>
    <w:p w:rsidR="00FE4491" w:rsidRDefault="00FE4491" w:rsidP="00FE4491">
      <w:pPr>
        <w:pStyle w:val="Note"/>
      </w:pPr>
      <w:r w:rsidRPr="000774FD">
        <w:rPr>
          <w:color w:val="FFFF00"/>
        </w:rPr>
        <w:sym w:font="Webdings" w:char="F067"/>
      </w:r>
      <w:r>
        <w:t xml:space="preserve"> = 4 = Adequate quality, needs some work</w:t>
      </w:r>
    </w:p>
    <w:p w:rsidR="00FE4491" w:rsidRDefault="00FE4491" w:rsidP="00FE4491">
      <w:pPr>
        <w:pStyle w:val="Note"/>
      </w:pPr>
      <w:r>
        <w:t>Less than satisfactory (1, 2 and 3)</w:t>
      </w:r>
    </w:p>
    <w:p w:rsidR="00FE4491" w:rsidRDefault="00FE4491" w:rsidP="00FE4491">
      <w:pPr>
        <w:pStyle w:val="Note"/>
      </w:pPr>
      <w:r w:rsidRPr="00FD710F">
        <w:rPr>
          <w:color w:val="F79646"/>
        </w:rPr>
        <w:sym w:font="Webdings" w:char="F067"/>
      </w:r>
      <w:r>
        <w:t xml:space="preserve"> = 3 = Less than adequate quality; needs significant work</w:t>
      </w:r>
    </w:p>
    <w:p w:rsidR="00FE4491" w:rsidRDefault="00FE4491" w:rsidP="00FE4491">
      <w:pPr>
        <w:pStyle w:val="Note"/>
      </w:pPr>
      <w:r w:rsidRPr="000774FD">
        <w:rPr>
          <w:color w:val="FF0000"/>
        </w:rPr>
        <w:sym w:font="Webdings" w:char="F067"/>
      </w:r>
      <w:r>
        <w:t xml:space="preserve"> = 2 = Poor quality; needs major work to improve</w:t>
      </w:r>
    </w:p>
    <w:p w:rsidR="00FE4491" w:rsidRDefault="00FE4491" w:rsidP="00FE4491">
      <w:pPr>
        <w:pStyle w:val="Note"/>
      </w:pPr>
      <w:r w:rsidRPr="000774FD">
        <w:rPr>
          <w:color w:val="FF0000"/>
        </w:rPr>
        <w:sym w:font="Webdings" w:char="F067"/>
      </w:r>
      <w:r>
        <w:t xml:space="preserve"> = 1 = Very poor quality; needs major overhaul</w:t>
      </w:r>
    </w:p>
    <w:p w:rsidR="00FE4491" w:rsidRDefault="00FE4491" w:rsidP="00FE4491">
      <w:pPr>
        <w:pStyle w:val="Note"/>
      </w:pPr>
    </w:p>
    <w:p w:rsidR="00FE4491" w:rsidRDefault="00FE4491" w:rsidP="00FE4491">
      <w:pPr>
        <w:pStyle w:val="Note"/>
      </w:pPr>
      <w:r>
        <w:t>Risk Management scale:</w:t>
      </w:r>
    </w:p>
    <w:p w:rsidR="00FE4491" w:rsidRDefault="00FE4491" w:rsidP="00FE4491">
      <w:pPr>
        <w:pStyle w:val="Note"/>
      </w:pPr>
      <w:r w:rsidRPr="00FE4491">
        <w:rPr>
          <w:color w:val="92D050"/>
        </w:rPr>
        <w:sym w:font="Webdings" w:char="F067"/>
      </w:r>
      <w:r>
        <w:t xml:space="preserve">   Mature (M). Indicates the initiative manager conducts risk discussions on at least a monthly basis with all stakeholders and updates the risk registry quarterly</w:t>
      </w:r>
      <w:r w:rsidR="00C65930">
        <w:t>.</w:t>
      </w:r>
      <w:r>
        <w:t xml:space="preserve"> </w:t>
      </w:r>
    </w:p>
    <w:p w:rsidR="00FE4491" w:rsidRDefault="00FE4491" w:rsidP="00FE4491">
      <w:pPr>
        <w:pStyle w:val="Note"/>
      </w:pPr>
      <w:r w:rsidRPr="00FD710F">
        <w:rPr>
          <w:color w:val="F79646"/>
        </w:rPr>
        <w:sym w:font="Webdings" w:char="F067"/>
      </w:r>
      <w:r>
        <w:t xml:space="preserve">  Intermediate (I). Indicates the initiative manager conducts ad-hoc risk discussion and updates the risk register occasionally</w:t>
      </w:r>
      <w:r w:rsidR="00C65930">
        <w:t>.</w:t>
      </w:r>
      <w:r>
        <w:t xml:space="preserve"> </w:t>
      </w:r>
    </w:p>
    <w:p w:rsidR="00FE4491" w:rsidRDefault="00FE4491" w:rsidP="00FE4491">
      <w:pPr>
        <w:pStyle w:val="Note"/>
      </w:pPr>
      <w:r w:rsidRPr="000774FD">
        <w:rPr>
          <w:color w:val="FF0000"/>
        </w:rPr>
        <w:sym w:font="Webdings" w:char="F067"/>
      </w:r>
      <w:r>
        <w:t xml:space="preserve">  Basic (B). Indicates there are limited or few risk discussions and the risk register has not been updated in the past 12 months</w:t>
      </w:r>
      <w:r w:rsidR="00C65930">
        <w:t>.</w:t>
      </w:r>
    </w:p>
    <w:p w:rsidR="00071B95" w:rsidRDefault="00071B95" w:rsidP="00071B95"/>
    <w:p w:rsidR="00071B95" w:rsidRDefault="00071B95" w:rsidP="00071B95">
      <w:pPr>
        <w:sectPr w:rsidR="00071B95" w:rsidSect="00794585">
          <w:headerReference w:type="default" r:id="rId18"/>
          <w:footerReference w:type="default" r:id="rId19"/>
          <w:headerReference w:type="first" r:id="rId20"/>
          <w:footerReference w:type="first" r:id="rId21"/>
          <w:pgSz w:w="11906" w:h="16838" w:code="9"/>
          <w:pgMar w:top="2268" w:right="1701" w:bottom="907" w:left="1871" w:header="709" w:footer="454" w:gutter="0"/>
          <w:cols w:space="708"/>
          <w:docGrid w:linePitch="360"/>
        </w:sectPr>
      </w:pPr>
    </w:p>
    <w:p w:rsidR="00071B95" w:rsidRPr="00071B95" w:rsidRDefault="00071B95" w:rsidP="00B900A7">
      <w:pPr>
        <w:pStyle w:val="Heading1"/>
        <w:spacing w:before="120"/>
      </w:pPr>
      <w:r w:rsidRPr="00071B95">
        <w:lastRenderedPageBreak/>
        <w:t>Annex C</w:t>
      </w:r>
    </w:p>
    <w:p w:rsidR="00071B95" w:rsidRPr="00071B95" w:rsidRDefault="00071B95" w:rsidP="00F46297">
      <w:pPr>
        <w:pStyle w:val="Heading2"/>
      </w:pPr>
      <w:r w:rsidRPr="00071B95">
        <w:t xml:space="preserve">Evaluation and </w:t>
      </w:r>
      <w:r w:rsidR="00F70CCB">
        <w:t>r</w:t>
      </w:r>
      <w:r w:rsidRPr="00071B95">
        <w:t xml:space="preserve">eview </w:t>
      </w:r>
      <w:r w:rsidR="00F70CCB">
        <w:t>p</w:t>
      </w:r>
      <w:r w:rsidRPr="00071B95">
        <w:t xml:space="preserve">ipeline </w:t>
      </w:r>
      <w:r w:rsidR="00F70CCB">
        <w:t>p</w:t>
      </w:r>
      <w:r w:rsidRPr="00071B95">
        <w:t>lanning</w:t>
      </w:r>
    </w:p>
    <w:p w:rsidR="00071B95" w:rsidRPr="00071B95" w:rsidRDefault="00071B95" w:rsidP="00071B95">
      <w:pPr>
        <w:pStyle w:val="Caption"/>
      </w:pPr>
      <w:r w:rsidRPr="00071B95">
        <w:t xml:space="preserve">List of </w:t>
      </w:r>
      <w:r w:rsidR="00A708DF">
        <w:t>e</w:t>
      </w:r>
      <w:r w:rsidRPr="00071B95">
        <w:t>valuations completed</w:t>
      </w:r>
      <w:r w:rsidRPr="00071B95">
        <w:rPr>
          <w:vertAlign w:val="superscript"/>
        </w:rPr>
        <w:footnoteReference w:id="8"/>
      </w:r>
      <w:r w:rsidRPr="00071B95">
        <w:t xml:space="preserve"> in the reporting period </w:t>
      </w:r>
    </w:p>
    <w:tbl>
      <w:tblPr>
        <w:tblStyle w:val="APPR"/>
        <w:tblW w:w="5000" w:type="pct"/>
        <w:tblLook w:val="04A0" w:firstRow="1" w:lastRow="0" w:firstColumn="1" w:lastColumn="0" w:noHBand="0" w:noVBand="1"/>
      </w:tblPr>
      <w:tblGrid>
        <w:gridCol w:w="2627"/>
        <w:gridCol w:w="2099"/>
        <w:gridCol w:w="2086"/>
        <w:gridCol w:w="1917"/>
        <w:gridCol w:w="1900"/>
        <w:gridCol w:w="1739"/>
        <w:gridCol w:w="1512"/>
      </w:tblGrid>
      <w:tr w:rsidR="00071B95" w:rsidRPr="00FA7EF9" w:rsidTr="00FA7EF9">
        <w:trPr>
          <w:cnfStyle w:val="100000000000" w:firstRow="1" w:lastRow="0" w:firstColumn="0" w:lastColumn="0" w:oddVBand="0" w:evenVBand="0" w:oddHBand="0" w:evenHBand="0" w:firstRowFirstColumn="0" w:firstRowLastColumn="0" w:lastRowFirstColumn="0" w:lastRowLastColumn="0"/>
          <w:cantSplit/>
          <w:tblHeader w:val="0"/>
        </w:trPr>
        <w:tc>
          <w:tcPr>
            <w:tcW w:w="2646" w:type="dxa"/>
          </w:tcPr>
          <w:p w:rsidR="00071B95" w:rsidRPr="00FA7EF9" w:rsidRDefault="00071B95" w:rsidP="00FA7EF9">
            <w:pPr>
              <w:pStyle w:val="TableTextColumnHeading"/>
              <w:rPr>
                <w:b/>
              </w:rPr>
            </w:pPr>
            <w:r w:rsidRPr="00FA7EF9">
              <w:rPr>
                <w:b/>
              </w:rPr>
              <w:t xml:space="preserve">Name of </w:t>
            </w:r>
            <w:r w:rsidR="00F70CCB" w:rsidRPr="00FA7EF9">
              <w:rPr>
                <w:b/>
              </w:rPr>
              <w:t>i</w:t>
            </w:r>
            <w:r w:rsidRPr="00FA7EF9">
              <w:rPr>
                <w:b/>
              </w:rPr>
              <w:t>nitiative</w:t>
            </w:r>
          </w:p>
        </w:tc>
        <w:tc>
          <w:tcPr>
            <w:tcW w:w="2098" w:type="dxa"/>
          </w:tcPr>
          <w:p w:rsidR="00071B95" w:rsidRPr="00FA7EF9" w:rsidRDefault="00071B95" w:rsidP="00FA7EF9">
            <w:pPr>
              <w:pStyle w:val="TableTextColumnHeading"/>
              <w:rPr>
                <w:b/>
              </w:rPr>
            </w:pPr>
            <w:r w:rsidRPr="00FA7EF9">
              <w:rPr>
                <w:b/>
              </w:rPr>
              <w:t>Aid</w:t>
            </w:r>
            <w:r w:rsidR="00C03612" w:rsidRPr="00FA7EF9">
              <w:rPr>
                <w:b/>
              </w:rPr>
              <w:t>W</w:t>
            </w:r>
            <w:r w:rsidRPr="00FA7EF9">
              <w:rPr>
                <w:b/>
              </w:rPr>
              <w:t>orks number</w:t>
            </w:r>
          </w:p>
        </w:tc>
        <w:tc>
          <w:tcPr>
            <w:tcW w:w="2098" w:type="dxa"/>
          </w:tcPr>
          <w:p w:rsidR="00071B95" w:rsidRPr="00FA7EF9" w:rsidRDefault="00071B95" w:rsidP="00FA7EF9">
            <w:pPr>
              <w:pStyle w:val="TableTextColumnHeading"/>
              <w:rPr>
                <w:b/>
              </w:rPr>
            </w:pPr>
            <w:r w:rsidRPr="00FA7EF9">
              <w:rPr>
                <w:b/>
              </w:rPr>
              <w:t>Type of evaluation</w:t>
            </w:r>
            <w:r w:rsidRPr="00FA7EF9">
              <w:rPr>
                <w:b/>
              </w:rPr>
              <w:footnoteReference w:id="9"/>
            </w:r>
          </w:p>
        </w:tc>
        <w:tc>
          <w:tcPr>
            <w:tcW w:w="1939" w:type="dxa"/>
          </w:tcPr>
          <w:p w:rsidR="00071B95" w:rsidRPr="00FA7EF9" w:rsidRDefault="00071B95" w:rsidP="00FA7EF9">
            <w:pPr>
              <w:pStyle w:val="TableTextColumnHeading"/>
              <w:rPr>
                <w:b/>
              </w:rPr>
            </w:pPr>
            <w:r w:rsidRPr="00FA7EF9">
              <w:rPr>
                <w:b/>
              </w:rPr>
              <w:t xml:space="preserve">Date </w:t>
            </w:r>
            <w:r w:rsidR="00F70CCB" w:rsidRPr="00FA7EF9">
              <w:rPr>
                <w:b/>
              </w:rPr>
              <w:t>e</w:t>
            </w:r>
            <w:r w:rsidRPr="00FA7EF9">
              <w:rPr>
                <w:b/>
              </w:rPr>
              <w:t>valuation report received</w:t>
            </w:r>
          </w:p>
        </w:tc>
        <w:tc>
          <w:tcPr>
            <w:tcW w:w="1921" w:type="dxa"/>
          </w:tcPr>
          <w:p w:rsidR="00071B95" w:rsidRPr="00FA7EF9" w:rsidRDefault="00071B95" w:rsidP="00FA7EF9">
            <w:pPr>
              <w:pStyle w:val="TableTextColumnHeading"/>
              <w:rPr>
                <w:b/>
              </w:rPr>
            </w:pPr>
            <w:r w:rsidRPr="00FA7EF9">
              <w:rPr>
                <w:b/>
              </w:rPr>
              <w:t xml:space="preserve">Date </w:t>
            </w:r>
            <w:r w:rsidR="00F70CCB" w:rsidRPr="00FA7EF9">
              <w:rPr>
                <w:b/>
              </w:rPr>
              <w:t>e</w:t>
            </w:r>
            <w:r w:rsidRPr="00FA7EF9">
              <w:rPr>
                <w:b/>
              </w:rPr>
              <w:t xml:space="preserve">valuation report </w:t>
            </w:r>
            <w:r w:rsidR="00F70CCB" w:rsidRPr="00FA7EF9">
              <w:rPr>
                <w:b/>
              </w:rPr>
              <w:t>u</w:t>
            </w:r>
            <w:r w:rsidRPr="00FA7EF9">
              <w:rPr>
                <w:b/>
              </w:rPr>
              <w:t>ploaded into Aid</w:t>
            </w:r>
            <w:r w:rsidR="00C03612" w:rsidRPr="00FA7EF9">
              <w:rPr>
                <w:b/>
              </w:rPr>
              <w:t>W</w:t>
            </w:r>
            <w:r w:rsidRPr="00FA7EF9">
              <w:rPr>
                <w:b/>
              </w:rPr>
              <w:t>orks</w:t>
            </w:r>
          </w:p>
        </w:tc>
        <w:tc>
          <w:tcPr>
            <w:tcW w:w="1743" w:type="dxa"/>
          </w:tcPr>
          <w:p w:rsidR="00071B95" w:rsidRPr="00FA7EF9" w:rsidRDefault="00071B95" w:rsidP="00FA7EF9">
            <w:pPr>
              <w:pStyle w:val="TableTextColumnHeading"/>
              <w:rPr>
                <w:b/>
              </w:rPr>
            </w:pPr>
            <w:r w:rsidRPr="00FA7EF9">
              <w:rPr>
                <w:b/>
              </w:rPr>
              <w:t xml:space="preserve">Date </w:t>
            </w:r>
            <w:r w:rsidR="00F70CCB" w:rsidRPr="00FA7EF9">
              <w:rPr>
                <w:b/>
              </w:rPr>
              <w:t>m</w:t>
            </w:r>
            <w:r w:rsidRPr="00FA7EF9">
              <w:rPr>
                <w:b/>
              </w:rPr>
              <w:t>anagement response uploaded into Aid</w:t>
            </w:r>
            <w:r w:rsidR="00C03612" w:rsidRPr="00FA7EF9">
              <w:rPr>
                <w:b/>
              </w:rPr>
              <w:t>W</w:t>
            </w:r>
            <w:r w:rsidRPr="00FA7EF9">
              <w:rPr>
                <w:b/>
              </w:rPr>
              <w:t>orks</w:t>
            </w:r>
          </w:p>
        </w:tc>
        <w:tc>
          <w:tcPr>
            <w:tcW w:w="1503" w:type="dxa"/>
          </w:tcPr>
          <w:p w:rsidR="00071B95" w:rsidRPr="00FA7EF9" w:rsidRDefault="00071B95" w:rsidP="00FA7EF9">
            <w:pPr>
              <w:pStyle w:val="TableTextColumnHeading"/>
              <w:rPr>
                <w:b/>
              </w:rPr>
            </w:pPr>
            <w:r w:rsidRPr="00FA7EF9">
              <w:rPr>
                <w:b/>
              </w:rPr>
              <w:t>Published on website</w:t>
            </w:r>
          </w:p>
        </w:tc>
      </w:tr>
      <w:tr w:rsidR="00071B95" w:rsidRPr="00FA7EF9" w:rsidTr="00FA7EF9">
        <w:trPr>
          <w:cantSplit/>
          <w:tblHeader w:val="0"/>
        </w:trPr>
        <w:tc>
          <w:tcPr>
            <w:tcW w:w="2646" w:type="dxa"/>
          </w:tcPr>
          <w:p w:rsidR="00071B95" w:rsidRPr="00FA7EF9" w:rsidRDefault="00B740D9" w:rsidP="00FA7EF9">
            <w:pPr>
              <w:pStyle w:val="TableTextEntries"/>
            </w:pPr>
            <w:r w:rsidRPr="00FA7EF9">
              <w:t>Collaboration with M</w:t>
            </w:r>
            <w:r w:rsidR="00AB7AEE" w:rsidRPr="00FA7EF9">
              <w:t>ultilateral Development Banks</w:t>
            </w:r>
            <w:r w:rsidRPr="00FA7EF9">
              <w:t xml:space="preserve"> in South Asia</w:t>
            </w:r>
          </w:p>
        </w:tc>
        <w:tc>
          <w:tcPr>
            <w:tcW w:w="2098" w:type="dxa"/>
          </w:tcPr>
          <w:p w:rsidR="00071B95" w:rsidRPr="00FA7EF9" w:rsidRDefault="00B740D9" w:rsidP="00FA7EF9">
            <w:pPr>
              <w:pStyle w:val="TableTextEntries"/>
            </w:pPr>
            <w:r w:rsidRPr="00FA7EF9">
              <w:t>ING236/12A156</w:t>
            </w:r>
            <w:r w:rsidR="004F7012" w:rsidRPr="00FA7EF9">
              <w:t xml:space="preserve"> </w:t>
            </w:r>
          </w:p>
        </w:tc>
        <w:tc>
          <w:tcPr>
            <w:tcW w:w="2098" w:type="dxa"/>
          </w:tcPr>
          <w:p w:rsidR="00071B95" w:rsidRPr="00FA7EF9" w:rsidRDefault="00B740D9" w:rsidP="00FA7EF9">
            <w:pPr>
              <w:pStyle w:val="TableTextEntries"/>
            </w:pPr>
            <w:r w:rsidRPr="00FA7EF9">
              <w:t>Independent</w:t>
            </w:r>
            <w:r w:rsidR="007E7023" w:rsidRPr="00FA7EF9">
              <w:t xml:space="preserve"> </w:t>
            </w:r>
            <w:r w:rsidR="004F7012" w:rsidRPr="00FA7EF9">
              <w:t>evaluation</w:t>
            </w:r>
          </w:p>
        </w:tc>
        <w:tc>
          <w:tcPr>
            <w:tcW w:w="1939" w:type="dxa"/>
          </w:tcPr>
          <w:p w:rsidR="00071B95" w:rsidRPr="00FA7EF9" w:rsidRDefault="00B740D9" w:rsidP="00FA7EF9">
            <w:pPr>
              <w:pStyle w:val="TableTextEntries"/>
            </w:pPr>
            <w:r w:rsidRPr="00FA7EF9">
              <w:t>10 May 2012</w:t>
            </w:r>
          </w:p>
        </w:tc>
        <w:tc>
          <w:tcPr>
            <w:tcW w:w="1921" w:type="dxa"/>
          </w:tcPr>
          <w:p w:rsidR="00071B95" w:rsidRPr="00FA7EF9" w:rsidRDefault="004F7012" w:rsidP="00FA7EF9">
            <w:pPr>
              <w:pStyle w:val="TableTextEntries"/>
            </w:pPr>
            <w:r w:rsidRPr="00FA7EF9">
              <w:t>25 March 2013</w:t>
            </w:r>
          </w:p>
        </w:tc>
        <w:tc>
          <w:tcPr>
            <w:tcW w:w="1743" w:type="dxa"/>
          </w:tcPr>
          <w:p w:rsidR="00071B95" w:rsidRPr="00FA7EF9" w:rsidRDefault="004F7012" w:rsidP="00FA7EF9">
            <w:pPr>
              <w:pStyle w:val="TableTextEntries"/>
            </w:pPr>
            <w:r w:rsidRPr="00FA7EF9">
              <w:t>25 March 2013</w:t>
            </w:r>
          </w:p>
        </w:tc>
        <w:tc>
          <w:tcPr>
            <w:tcW w:w="1503" w:type="dxa"/>
          </w:tcPr>
          <w:p w:rsidR="00071B95" w:rsidRPr="00FA7EF9" w:rsidRDefault="004F7012" w:rsidP="00FA7EF9">
            <w:pPr>
              <w:pStyle w:val="TableTextEntries"/>
            </w:pPr>
            <w:r w:rsidRPr="00FA7EF9">
              <w:t>Yes</w:t>
            </w:r>
          </w:p>
        </w:tc>
      </w:tr>
    </w:tbl>
    <w:p w:rsidR="00071B95" w:rsidRDefault="00071B95" w:rsidP="00071B95">
      <w:pPr>
        <w:rPr>
          <w:b/>
        </w:rPr>
      </w:pPr>
    </w:p>
    <w:p w:rsidR="00BA433D" w:rsidRPr="005349FD" w:rsidRDefault="00BA433D" w:rsidP="005349FD">
      <w:pPr>
        <w:pStyle w:val="Caption"/>
      </w:pPr>
      <w:r w:rsidRPr="005349FD">
        <w:t xml:space="preserve">List of evaluations planned in the next 12 months </w:t>
      </w:r>
    </w:p>
    <w:tbl>
      <w:tblPr>
        <w:tblStyle w:val="APPR"/>
        <w:tblW w:w="5000" w:type="pct"/>
        <w:tblLook w:val="0600" w:firstRow="0" w:lastRow="0" w:firstColumn="0" w:lastColumn="0" w:noHBand="1" w:noVBand="1"/>
      </w:tblPr>
      <w:tblGrid>
        <w:gridCol w:w="3564"/>
        <w:gridCol w:w="140"/>
        <w:gridCol w:w="1733"/>
        <w:gridCol w:w="94"/>
        <w:gridCol w:w="2076"/>
        <w:gridCol w:w="4011"/>
        <w:gridCol w:w="2262"/>
      </w:tblGrid>
      <w:tr w:rsidR="00BA433D" w:rsidRPr="0006379D" w:rsidTr="00C406A9">
        <w:trPr>
          <w:cantSplit/>
          <w:tblHeader w:val="0"/>
        </w:trPr>
        <w:tc>
          <w:tcPr>
            <w:tcW w:w="3522" w:type="dxa"/>
          </w:tcPr>
          <w:p w:rsidR="00BA433D" w:rsidRPr="0006379D" w:rsidRDefault="00BA433D" w:rsidP="00FA7EF9">
            <w:pPr>
              <w:pStyle w:val="TableTextColumnHeading"/>
            </w:pPr>
            <w:r w:rsidRPr="0006379D">
              <w:t>Name of initiative</w:t>
            </w:r>
          </w:p>
        </w:tc>
        <w:tc>
          <w:tcPr>
            <w:tcW w:w="1845" w:type="dxa"/>
            <w:gridSpan w:val="2"/>
          </w:tcPr>
          <w:p w:rsidR="00BA433D" w:rsidRPr="0006379D" w:rsidRDefault="00BA433D" w:rsidP="00FA7EF9">
            <w:pPr>
              <w:pStyle w:val="TableTextColumnHeading"/>
            </w:pPr>
            <w:r w:rsidRPr="0006379D">
              <w:t>Aid</w:t>
            </w:r>
            <w:r w:rsidR="00C03612">
              <w:t>W</w:t>
            </w:r>
            <w:r w:rsidRPr="0006379D">
              <w:t>orks number</w:t>
            </w:r>
          </w:p>
        </w:tc>
        <w:tc>
          <w:tcPr>
            <w:tcW w:w="2142" w:type="dxa"/>
            <w:gridSpan w:val="2"/>
          </w:tcPr>
          <w:p w:rsidR="00BA433D" w:rsidRPr="0006379D" w:rsidRDefault="00BA433D" w:rsidP="00FA7EF9">
            <w:pPr>
              <w:pStyle w:val="TableTextColumnHeading"/>
            </w:pPr>
            <w:r w:rsidRPr="0006379D">
              <w:t>Type of evaluation</w:t>
            </w:r>
          </w:p>
        </w:tc>
        <w:tc>
          <w:tcPr>
            <w:tcW w:w="3983" w:type="dxa"/>
          </w:tcPr>
          <w:p w:rsidR="00BA433D" w:rsidRPr="0006379D" w:rsidRDefault="00BA433D" w:rsidP="00FA7EF9">
            <w:pPr>
              <w:pStyle w:val="TableTextColumnHeading"/>
            </w:pPr>
            <w:r w:rsidRPr="0006379D">
              <w:t>Purpose of evaluation</w:t>
            </w:r>
            <w:r w:rsidRPr="0006379D">
              <w:rPr>
                <w:vertAlign w:val="superscript"/>
              </w:rPr>
              <w:footnoteReference w:id="10"/>
            </w:r>
          </w:p>
        </w:tc>
        <w:tc>
          <w:tcPr>
            <w:tcW w:w="2220" w:type="dxa"/>
          </w:tcPr>
          <w:p w:rsidR="00BA433D" w:rsidRPr="0006379D" w:rsidRDefault="00BA433D" w:rsidP="00FA7EF9">
            <w:pPr>
              <w:pStyle w:val="TableTextColumnHeading"/>
            </w:pPr>
            <w:r w:rsidRPr="0006379D">
              <w:t>Expected completion date</w:t>
            </w:r>
          </w:p>
        </w:tc>
      </w:tr>
      <w:tr w:rsidR="00BA433D" w:rsidRPr="0006379D" w:rsidTr="00C406A9">
        <w:trPr>
          <w:cantSplit/>
          <w:tblHeader w:val="0"/>
        </w:trPr>
        <w:tc>
          <w:tcPr>
            <w:tcW w:w="3662" w:type="dxa"/>
            <w:gridSpan w:val="2"/>
          </w:tcPr>
          <w:p w:rsidR="00BA433D" w:rsidRPr="000E7F1D" w:rsidRDefault="00BA433D" w:rsidP="00FA7EF9">
            <w:pPr>
              <w:pStyle w:val="TableListNumber"/>
            </w:pPr>
            <w:r w:rsidRPr="006519B3">
              <w:t>W</w:t>
            </w:r>
            <w:r w:rsidR="00C03612" w:rsidRPr="006519B3">
              <w:t>orld Bank</w:t>
            </w:r>
            <w:r w:rsidRPr="006519B3">
              <w:t xml:space="preserve"> Umbrella Trust Fund</w:t>
            </w:r>
            <w:r w:rsidR="00AE2A67" w:rsidRPr="006519B3">
              <w:t>—</w:t>
            </w:r>
            <w:r w:rsidRPr="00C03612">
              <w:t>South Asia Gender Initiative</w:t>
            </w:r>
          </w:p>
        </w:tc>
        <w:tc>
          <w:tcPr>
            <w:tcW w:w="1799" w:type="dxa"/>
            <w:gridSpan w:val="2"/>
          </w:tcPr>
          <w:p w:rsidR="00BA433D" w:rsidRPr="00FA7EF9" w:rsidRDefault="00BA433D" w:rsidP="00FA7EF9">
            <w:pPr>
              <w:pStyle w:val="TableTextEntries"/>
            </w:pPr>
            <w:r w:rsidRPr="00FA7EF9">
              <w:t>INJ955</w:t>
            </w:r>
          </w:p>
        </w:tc>
        <w:tc>
          <w:tcPr>
            <w:tcW w:w="2048" w:type="dxa"/>
          </w:tcPr>
          <w:p w:rsidR="00BA433D" w:rsidRPr="00FA7EF9" w:rsidRDefault="00BA433D" w:rsidP="00FA7EF9">
            <w:pPr>
              <w:pStyle w:val="TableTextEntries"/>
            </w:pPr>
            <w:r w:rsidRPr="00FA7EF9">
              <w:t>Mid-term</w:t>
            </w:r>
          </w:p>
        </w:tc>
        <w:tc>
          <w:tcPr>
            <w:tcW w:w="3983" w:type="dxa"/>
          </w:tcPr>
          <w:p w:rsidR="00BA433D" w:rsidRPr="00FA7EF9" w:rsidRDefault="00BA433D" w:rsidP="00FA7EF9">
            <w:pPr>
              <w:pStyle w:val="TableTextEntries"/>
            </w:pPr>
            <w:r w:rsidRPr="00FA7EF9">
              <w:t>Examine current implementation, rates of disbursement, management for results and alignment to the program priorities</w:t>
            </w:r>
          </w:p>
        </w:tc>
        <w:tc>
          <w:tcPr>
            <w:tcW w:w="2220" w:type="dxa"/>
          </w:tcPr>
          <w:p w:rsidR="00BA433D" w:rsidRPr="00FA7EF9" w:rsidRDefault="00BA433D" w:rsidP="00FA7EF9">
            <w:pPr>
              <w:pStyle w:val="TableTextEntries"/>
            </w:pPr>
            <w:r w:rsidRPr="00FA7EF9">
              <w:t>November 2013</w:t>
            </w:r>
          </w:p>
        </w:tc>
      </w:tr>
      <w:tr w:rsidR="00BA433D" w:rsidRPr="0006379D" w:rsidTr="00C406A9">
        <w:trPr>
          <w:cantSplit/>
          <w:tblHeader w:val="0"/>
        </w:trPr>
        <w:tc>
          <w:tcPr>
            <w:tcW w:w="3662" w:type="dxa"/>
            <w:gridSpan w:val="2"/>
          </w:tcPr>
          <w:p w:rsidR="00BA433D" w:rsidRPr="000E7F1D" w:rsidRDefault="00BA433D" w:rsidP="00FA7EF9">
            <w:pPr>
              <w:pStyle w:val="TableListNumber"/>
            </w:pPr>
            <w:r w:rsidRPr="006519B3">
              <w:t>W</w:t>
            </w:r>
            <w:r w:rsidR="00C03612" w:rsidRPr="006519B3">
              <w:t>orld Bank</w:t>
            </w:r>
            <w:r w:rsidRPr="006519B3">
              <w:t xml:space="preserve"> Umbrella Trust Fund</w:t>
            </w:r>
            <w:r w:rsidR="00AE2A67" w:rsidRPr="006519B3">
              <w:t>—</w:t>
            </w:r>
            <w:r w:rsidRPr="00C03612">
              <w:t xml:space="preserve">Water and Sanitation Initiative India </w:t>
            </w:r>
          </w:p>
        </w:tc>
        <w:tc>
          <w:tcPr>
            <w:tcW w:w="1799" w:type="dxa"/>
            <w:gridSpan w:val="2"/>
          </w:tcPr>
          <w:p w:rsidR="00BA433D" w:rsidRPr="00FA7EF9" w:rsidRDefault="00BA433D" w:rsidP="00FA7EF9">
            <w:pPr>
              <w:pStyle w:val="TableTextEntries"/>
            </w:pPr>
            <w:r w:rsidRPr="00FA7EF9">
              <w:t>INJ037/09B407</w:t>
            </w:r>
          </w:p>
        </w:tc>
        <w:tc>
          <w:tcPr>
            <w:tcW w:w="2048" w:type="dxa"/>
          </w:tcPr>
          <w:p w:rsidR="00BA433D" w:rsidRPr="00FA7EF9" w:rsidRDefault="00BA433D" w:rsidP="00FA7EF9">
            <w:pPr>
              <w:pStyle w:val="TableTextEntries"/>
            </w:pPr>
            <w:r w:rsidRPr="00FA7EF9">
              <w:t>Mid-term</w:t>
            </w:r>
          </w:p>
        </w:tc>
        <w:tc>
          <w:tcPr>
            <w:tcW w:w="3983" w:type="dxa"/>
          </w:tcPr>
          <w:p w:rsidR="00BA433D" w:rsidRPr="00FA7EF9" w:rsidRDefault="00BA433D" w:rsidP="00FA7EF9">
            <w:pPr>
              <w:pStyle w:val="TableTextEntries"/>
            </w:pPr>
            <w:r w:rsidRPr="00FA7EF9">
              <w:t>Examine current implementation, rates of disbursement, management for results and alignment to the program priorities</w:t>
            </w:r>
          </w:p>
        </w:tc>
        <w:tc>
          <w:tcPr>
            <w:tcW w:w="2220" w:type="dxa"/>
          </w:tcPr>
          <w:p w:rsidR="00BA433D" w:rsidRPr="00FA7EF9" w:rsidRDefault="00BA433D" w:rsidP="00FA7EF9">
            <w:pPr>
              <w:pStyle w:val="TableTextEntries"/>
            </w:pPr>
            <w:r w:rsidRPr="00FA7EF9">
              <w:t>November 2013</w:t>
            </w:r>
          </w:p>
        </w:tc>
      </w:tr>
      <w:tr w:rsidR="00BA433D" w:rsidRPr="0006379D" w:rsidTr="00C406A9">
        <w:trPr>
          <w:cantSplit/>
          <w:tblHeader w:val="0"/>
        </w:trPr>
        <w:tc>
          <w:tcPr>
            <w:tcW w:w="3662" w:type="dxa"/>
            <w:gridSpan w:val="2"/>
          </w:tcPr>
          <w:p w:rsidR="00BA433D" w:rsidRPr="002675F1" w:rsidRDefault="00BA433D" w:rsidP="00FA7EF9">
            <w:pPr>
              <w:pStyle w:val="TableListNumber"/>
            </w:pPr>
            <w:r w:rsidRPr="006519B3">
              <w:t>W</w:t>
            </w:r>
            <w:r w:rsidR="00C03612" w:rsidRPr="006519B3">
              <w:t>orld Bank</w:t>
            </w:r>
            <w:r w:rsidRPr="006519B3">
              <w:t xml:space="preserve"> Umbrella Trust Fund</w:t>
            </w:r>
            <w:r w:rsidR="00AE2A67" w:rsidRPr="006519B3">
              <w:t>—</w:t>
            </w:r>
            <w:r w:rsidRPr="00C03612">
              <w:t>South Asia Infrastructure for Growth</w:t>
            </w:r>
            <w:r w:rsidRPr="000E7F1D" w:rsidDel="00294EBE">
              <w:t xml:space="preserve"> </w:t>
            </w:r>
          </w:p>
        </w:tc>
        <w:tc>
          <w:tcPr>
            <w:tcW w:w="1799" w:type="dxa"/>
            <w:gridSpan w:val="2"/>
          </w:tcPr>
          <w:p w:rsidR="00BA433D" w:rsidRPr="00FA7EF9" w:rsidRDefault="00BA433D" w:rsidP="00FA7EF9">
            <w:pPr>
              <w:pStyle w:val="TableTextEntries"/>
            </w:pPr>
            <w:r w:rsidRPr="00FA7EF9">
              <w:t>INK431/12A149</w:t>
            </w:r>
          </w:p>
        </w:tc>
        <w:tc>
          <w:tcPr>
            <w:tcW w:w="2048" w:type="dxa"/>
          </w:tcPr>
          <w:p w:rsidR="00BA433D" w:rsidRPr="00FA7EF9" w:rsidRDefault="00BA433D" w:rsidP="00FA7EF9">
            <w:pPr>
              <w:pStyle w:val="TableTextEntries"/>
            </w:pPr>
            <w:r w:rsidRPr="00FA7EF9">
              <w:t>Mid-term</w:t>
            </w:r>
          </w:p>
        </w:tc>
        <w:tc>
          <w:tcPr>
            <w:tcW w:w="3983" w:type="dxa"/>
          </w:tcPr>
          <w:p w:rsidR="00BA433D" w:rsidRPr="00FA7EF9" w:rsidRDefault="00BA433D" w:rsidP="00FA7EF9">
            <w:pPr>
              <w:pStyle w:val="TableTextEntries"/>
            </w:pPr>
            <w:r w:rsidRPr="00FA7EF9">
              <w:t>Examine current implementation, rates of disbursement, management for results and alignment to the program priorities</w:t>
            </w:r>
          </w:p>
        </w:tc>
        <w:tc>
          <w:tcPr>
            <w:tcW w:w="2220" w:type="dxa"/>
          </w:tcPr>
          <w:p w:rsidR="00BA433D" w:rsidRPr="00FA7EF9" w:rsidRDefault="00FD12C2" w:rsidP="00FA7EF9">
            <w:pPr>
              <w:pStyle w:val="TableTextEntries"/>
            </w:pPr>
            <w:r w:rsidRPr="00FA7EF9">
              <w:t>April 2014</w:t>
            </w:r>
          </w:p>
        </w:tc>
      </w:tr>
      <w:tr w:rsidR="00BA433D" w:rsidRPr="0006379D" w:rsidTr="00C406A9">
        <w:trPr>
          <w:cantSplit/>
          <w:tblHeader w:val="0"/>
        </w:trPr>
        <w:tc>
          <w:tcPr>
            <w:tcW w:w="3662" w:type="dxa"/>
            <w:gridSpan w:val="2"/>
          </w:tcPr>
          <w:p w:rsidR="00BA433D" w:rsidRPr="0006379D" w:rsidRDefault="00CA46E3" w:rsidP="003160B3">
            <w:pPr>
              <w:pStyle w:val="TableListNumber"/>
            </w:pPr>
            <w:r>
              <w:t>Aus</w:t>
            </w:r>
            <w:r w:rsidR="003160B3">
              <w:t>AID</w:t>
            </w:r>
            <w:r w:rsidR="00C03612">
              <w:t xml:space="preserve"> </w:t>
            </w:r>
            <w:r w:rsidR="00C03612">
              <w:rPr>
                <w:rFonts w:ascii="Calibri" w:hAnsi="Calibri" w:cs="Calibri"/>
              </w:rPr>
              <w:t>–</w:t>
            </w:r>
            <w:r w:rsidR="00C03612">
              <w:t xml:space="preserve"> </w:t>
            </w:r>
            <w:r w:rsidR="00BA433D" w:rsidRPr="005349FD">
              <w:t>W</w:t>
            </w:r>
            <w:r w:rsidR="00C03612">
              <w:t>orld Bank</w:t>
            </w:r>
            <w:r w:rsidR="00BA433D" w:rsidRPr="0006379D">
              <w:t xml:space="preserve"> </w:t>
            </w:r>
            <w:r w:rsidR="00BA433D" w:rsidRPr="0006379D">
              <w:rPr>
                <w:rFonts w:ascii="Tahoma" w:hAnsi="Tahoma" w:cs="Tahoma"/>
                <w:bCs/>
                <w:sz w:val="18"/>
                <w:szCs w:val="18"/>
              </w:rPr>
              <w:t>Decentralisation and support to subnational government</w:t>
            </w:r>
          </w:p>
        </w:tc>
        <w:tc>
          <w:tcPr>
            <w:tcW w:w="1799" w:type="dxa"/>
            <w:gridSpan w:val="2"/>
          </w:tcPr>
          <w:p w:rsidR="00BA433D" w:rsidRPr="00FA7EF9" w:rsidRDefault="00BA433D" w:rsidP="00FA7EF9">
            <w:pPr>
              <w:pStyle w:val="TableTextEntries"/>
            </w:pPr>
            <w:r w:rsidRPr="00FA7EF9">
              <w:t>ING236/</w:t>
            </w:r>
            <w:r w:rsidR="00592EB5" w:rsidRPr="00FA7EF9">
              <w:t>06A909</w:t>
            </w:r>
          </w:p>
        </w:tc>
        <w:tc>
          <w:tcPr>
            <w:tcW w:w="2048" w:type="dxa"/>
          </w:tcPr>
          <w:p w:rsidR="00BA433D" w:rsidRPr="00FA7EF9" w:rsidRDefault="00BA433D" w:rsidP="00FA7EF9">
            <w:pPr>
              <w:pStyle w:val="TableTextEntries"/>
            </w:pPr>
            <w:r w:rsidRPr="00FA7EF9">
              <w:t>Completion report</w:t>
            </w:r>
          </w:p>
        </w:tc>
        <w:tc>
          <w:tcPr>
            <w:tcW w:w="3983" w:type="dxa"/>
          </w:tcPr>
          <w:p w:rsidR="00BA433D" w:rsidRPr="00FA7EF9" w:rsidRDefault="00BA433D" w:rsidP="00FA7EF9">
            <w:pPr>
              <w:pStyle w:val="TableTextEntries"/>
            </w:pPr>
            <w:r w:rsidRPr="00FA7EF9">
              <w:t>Final independent evaluation of the program, drawing out lessons and opportunities for future engagement with ADB</w:t>
            </w:r>
          </w:p>
        </w:tc>
        <w:tc>
          <w:tcPr>
            <w:tcW w:w="2220" w:type="dxa"/>
          </w:tcPr>
          <w:p w:rsidR="00BA433D" w:rsidRPr="00FA7EF9" w:rsidRDefault="00FD12C2" w:rsidP="00FA7EF9">
            <w:pPr>
              <w:pStyle w:val="TableTextEntries"/>
            </w:pPr>
            <w:r w:rsidRPr="00FA7EF9">
              <w:t xml:space="preserve">April </w:t>
            </w:r>
            <w:r w:rsidR="00BA433D" w:rsidRPr="00FA7EF9">
              <w:t>2014</w:t>
            </w:r>
          </w:p>
        </w:tc>
      </w:tr>
      <w:tr w:rsidR="00BA433D" w:rsidRPr="0006379D" w:rsidTr="00C406A9">
        <w:trPr>
          <w:cantSplit/>
          <w:tblHeader w:val="0"/>
        </w:trPr>
        <w:tc>
          <w:tcPr>
            <w:tcW w:w="3662" w:type="dxa"/>
            <w:gridSpan w:val="2"/>
          </w:tcPr>
          <w:p w:rsidR="00BA433D" w:rsidRPr="0006379D" w:rsidRDefault="00CA46E3" w:rsidP="003160B3">
            <w:pPr>
              <w:pStyle w:val="TableListNumber"/>
            </w:pPr>
            <w:r>
              <w:t>Aus</w:t>
            </w:r>
            <w:r w:rsidR="003160B3">
              <w:t>AID</w:t>
            </w:r>
            <w:r w:rsidR="00A708DF">
              <w:t xml:space="preserve"> </w:t>
            </w:r>
            <w:r w:rsidR="00A708DF">
              <w:rPr>
                <w:rFonts w:ascii="Calibri" w:hAnsi="Calibri" w:cs="Calibri"/>
              </w:rPr>
              <w:t>–</w:t>
            </w:r>
            <w:r w:rsidR="00A708DF">
              <w:t xml:space="preserve"> </w:t>
            </w:r>
            <w:r w:rsidR="00BA433D" w:rsidRPr="0006379D">
              <w:t xml:space="preserve">ADB Development Partnership Facility </w:t>
            </w:r>
          </w:p>
        </w:tc>
        <w:tc>
          <w:tcPr>
            <w:tcW w:w="1799" w:type="dxa"/>
            <w:gridSpan w:val="2"/>
          </w:tcPr>
          <w:p w:rsidR="00BA433D" w:rsidRPr="00FA7EF9" w:rsidRDefault="00BA433D" w:rsidP="00FA7EF9">
            <w:pPr>
              <w:pStyle w:val="TableTextEntries"/>
            </w:pPr>
            <w:r w:rsidRPr="00FA7EF9">
              <w:t>ING236/06A327</w:t>
            </w:r>
          </w:p>
        </w:tc>
        <w:tc>
          <w:tcPr>
            <w:tcW w:w="2048" w:type="dxa"/>
          </w:tcPr>
          <w:p w:rsidR="00BA433D" w:rsidRPr="00FA7EF9" w:rsidRDefault="00BA433D" w:rsidP="00FA7EF9">
            <w:pPr>
              <w:pStyle w:val="TableTextEntries"/>
            </w:pPr>
            <w:r w:rsidRPr="00FA7EF9">
              <w:t>Completion report</w:t>
            </w:r>
          </w:p>
        </w:tc>
        <w:tc>
          <w:tcPr>
            <w:tcW w:w="3983" w:type="dxa"/>
          </w:tcPr>
          <w:p w:rsidR="00BA433D" w:rsidRPr="00FA7EF9" w:rsidRDefault="00BA433D" w:rsidP="00FA7EF9">
            <w:pPr>
              <w:pStyle w:val="TableTextEntries"/>
            </w:pPr>
            <w:r w:rsidRPr="00FA7EF9">
              <w:t>Final independent evaluation of the program, drawing out lessons and opportunities for future engagement with ADB</w:t>
            </w:r>
          </w:p>
        </w:tc>
        <w:tc>
          <w:tcPr>
            <w:tcW w:w="2220" w:type="dxa"/>
          </w:tcPr>
          <w:p w:rsidR="00BA433D" w:rsidRPr="00FA7EF9" w:rsidRDefault="00BA433D" w:rsidP="00FA7EF9">
            <w:pPr>
              <w:pStyle w:val="TableTextEntries"/>
            </w:pPr>
            <w:r w:rsidRPr="00FA7EF9">
              <w:t>January 2014</w:t>
            </w:r>
          </w:p>
        </w:tc>
      </w:tr>
      <w:tr w:rsidR="00BA433D" w:rsidRPr="0006379D" w:rsidTr="00C406A9">
        <w:trPr>
          <w:cantSplit/>
          <w:tblHeader w:val="0"/>
        </w:trPr>
        <w:tc>
          <w:tcPr>
            <w:tcW w:w="3662" w:type="dxa"/>
            <w:gridSpan w:val="2"/>
          </w:tcPr>
          <w:p w:rsidR="00BA433D" w:rsidRPr="0006379D" w:rsidRDefault="00BA433D" w:rsidP="00FA7EF9">
            <w:pPr>
              <w:pStyle w:val="TableListNumber"/>
            </w:pPr>
            <w:r w:rsidRPr="0006379D">
              <w:lastRenderedPageBreak/>
              <w:t>Preventing HIV Transmissions in drug users</w:t>
            </w:r>
          </w:p>
        </w:tc>
        <w:tc>
          <w:tcPr>
            <w:tcW w:w="1799" w:type="dxa"/>
            <w:gridSpan w:val="2"/>
          </w:tcPr>
          <w:p w:rsidR="00BA433D" w:rsidRPr="00FA7EF9" w:rsidRDefault="00BA433D" w:rsidP="00FA7EF9">
            <w:pPr>
              <w:pStyle w:val="TableTextEntries"/>
            </w:pPr>
            <w:r w:rsidRPr="00FA7EF9">
              <w:t>INH062</w:t>
            </w:r>
          </w:p>
        </w:tc>
        <w:tc>
          <w:tcPr>
            <w:tcW w:w="2048" w:type="dxa"/>
          </w:tcPr>
          <w:p w:rsidR="00BA433D" w:rsidRPr="00FA7EF9" w:rsidRDefault="00BA433D" w:rsidP="00FA7EF9">
            <w:pPr>
              <w:pStyle w:val="TableTextEntries"/>
            </w:pPr>
            <w:r w:rsidRPr="00FA7EF9">
              <w:t>Completion report</w:t>
            </w:r>
          </w:p>
        </w:tc>
        <w:tc>
          <w:tcPr>
            <w:tcW w:w="3983" w:type="dxa"/>
          </w:tcPr>
          <w:p w:rsidR="00BA433D" w:rsidRPr="00FA7EF9" w:rsidRDefault="00BA433D" w:rsidP="00FA7EF9">
            <w:pPr>
              <w:pStyle w:val="TableTextEntries"/>
            </w:pPr>
            <w:r w:rsidRPr="00FA7EF9">
              <w:t>Final independent evaluation of the program</w:t>
            </w:r>
          </w:p>
        </w:tc>
        <w:tc>
          <w:tcPr>
            <w:tcW w:w="2220" w:type="dxa"/>
          </w:tcPr>
          <w:p w:rsidR="00BA433D" w:rsidRPr="00FA7EF9" w:rsidRDefault="00BA433D" w:rsidP="00FA7EF9">
            <w:pPr>
              <w:pStyle w:val="TableTextEntries"/>
            </w:pPr>
            <w:r w:rsidRPr="00FA7EF9">
              <w:t>January 2014</w:t>
            </w:r>
          </w:p>
        </w:tc>
      </w:tr>
      <w:tr w:rsidR="00BA433D" w:rsidRPr="0006379D" w:rsidTr="00C406A9">
        <w:trPr>
          <w:cantSplit/>
          <w:tblHeader w:val="0"/>
        </w:trPr>
        <w:tc>
          <w:tcPr>
            <w:tcW w:w="3662" w:type="dxa"/>
            <w:gridSpan w:val="2"/>
          </w:tcPr>
          <w:p w:rsidR="00BA433D" w:rsidRPr="0006379D" w:rsidRDefault="006519B3" w:rsidP="00FA7EF9">
            <w:pPr>
              <w:pStyle w:val="TableListNumber"/>
            </w:pPr>
            <w:r w:rsidRPr="0006379D">
              <w:t>T</w:t>
            </w:r>
            <w:r>
              <w:t xml:space="preserve">echnical </w:t>
            </w:r>
            <w:r w:rsidR="00BA433D" w:rsidRPr="0006379D">
              <w:t>A</w:t>
            </w:r>
            <w:r>
              <w:t xml:space="preserve">ssessment </w:t>
            </w:r>
            <w:r w:rsidR="00BA433D" w:rsidRPr="0006379D">
              <w:t>G</w:t>
            </w:r>
            <w:r>
              <w:t>roup</w:t>
            </w:r>
            <w:r w:rsidR="00BA433D" w:rsidRPr="0006379D">
              <w:t xml:space="preserve"> for South Asia HIV/AIDS activities</w:t>
            </w:r>
          </w:p>
        </w:tc>
        <w:tc>
          <w:tcPr>
            <w:tcW w:w="1799" w:type="dxa"/>
            <w:gridSpan w:val="2"/>
          </w:tcPr>
          <w:p w:rsidR="00BA433D" w:rsidRPr="00FA7EF9" w:rsidRDefault="00BA433D" w:rsidP="00FA7EF9">
            <w:pPr>
              <w:pStyle w:val="TableTextEntries"/>
            </w:pPr>
            <w:r w:rsidRPr="00FA7EF9">
              <w:t>INH750</w:t>
            </w:r>
          </w:p>
        </w:tc>
        <w:tc>
          <w:tcPr>
            <w:tcW w:w="2048" w:type="dxa"/>
          </w:tcPr>
          <w:p w:rsidR="00BA433D" w:rsidRPr="00FA7EF9" w:rsidRDefault="00BA433D" w:rsidP="00FA7EF9">
            <w:pPr>
              <w:pStyle w:val="TableTextEntries"/>
            </w:pPr>
            <w:r w:rsidRPr="00FA7EF9">
              <w:t>Completion report</w:t>
            </w:r>
          </w:p>
        </w:tc>
        <w:tc>
          <w:tcPr>
            <w:tcW w:w="3983" w:type="dxa"/>
          </w:tcPr>
          <w:p w:rsidR="00BA433D" w:rsidRPr="00FA7EF9" w:rsidRDefault="00BA433D" w:rsidP="00FA7EF9">
            <w:pPr>
              <w:pStyle w:val="TableTextEntries"/>
            </w:pPr>
            <w:r w:rsidRPr="00FA7EF9">
              <w:t>Final independent evaluation of the program</w:t>
            </w:r>
          </w:p>
        </w:tc>
        <w:tc>
          <w:tcPr>
            <w:tcW w:w="2220" w:type="dxa"/>
          </w:tcPr>
          <w:p w:rsidR="00BA433D" w:rsidRPr="00FA7EF9" w:rsidRDefault="00BA433D" w:rsidP="00FA7EF9">
            <w:pPr>
              <w:pStyle w:val="TableTextEntries"/>
            </w:pPr>
            <w:r w:rsidRPr="00FA7EF9">
              <w:t>January 2014</w:t>
            </w:r>
          </w:p>
        </w:tc>
      </w:tr>
      <w:tr w:rsidR="00BA433D" w:rsidRPr="0006379D" w:rsidTr="00C406A9">
        <w:trPr>
          <w:cantSplit/>
          <w:tblHeader w:val="0"/>
        </w:trPr>
        <w:tc>
          <w:tcPr>
            <w:tcW w:w="3662" w:type="dxa"/>
            <w:gridSpan w:val="2"/>
          </w:tcPr>
          <w:p w:rsidR="00BA433D" w:rsidRPr="0006379D" w:rsidRDefault="00BA433D" w:rsidP="00FA7EF9">
            <w:pPr>
              <w:pStyle w:val="TableListNumber"/>
            </w:pPr>
            <w:r w:rsidRPr="0006379D">
              <w:t xml:space="preserve">International Planned Parenthood Foundation </w:t>
            </w:r>
          </w:p>
        </w:tc>
        <w:tc>
          <w:tcPr>
            <w:tcW w:w="1799" w:type="dxa"/>
            <w:gridSpan w:val="2"/>
          </w:tcPr>
          <w:p w:rsidR="00BA433D" w:rsidRPr="00FA7EF9" w:rsidRDefault="00BA433D" w:rsidP="00FA7EF9">
            <w:pPr>
              <w:pStyle w:val="TableTextEntries"/>
            </w:pPr>
            <w:r w:rsidRPr="00FA7EF9">
              <w:t>INJ866</w:t>
            </w:r>
          </w:p>
        </w:tc>
        <w:tc>
          <w:tcPr>
            <w:tcW w:w="2048" w:type="dxa"/>
          </w:tcPr>
          <w:p w:rsidR="00BA433D" w:rsidRPr="00FA7EF9" w:rsidRDefault="00BA433D" w:rsidP="00FA7EF9">
            <w:pPr>
              <w:pStyle w:val="TableTextEntries"/>
            </w:pPr>
            <w:r w:rsidRPr="00FA7EF9">
              <w:t>Completion report</w:t>
            </w:r>
          </w:p>
        </w:tc>
        <w:tc>
          <w:tcPr>
            <w:tcW w:w="3983" w:type="dxa"/>
          </w:tcPr>
          <w:p w:rsidR="00BA433D" w:rsidRPr="00FA7EF9" w:rsidRDefault="00BA433D" w:rsidP="00FA7EF9">
            <w:pPr>
              <w:pStyle w:val="TableTextEntries"/>
            </w:pPr>
            <w:r w:rsidRPr="00FA7EF9">
              <w:t>Final independent evaluation of the program</w:t>
            </w:r>
          </w:p>
        </w:tc>
        <w:tc>
          <w:tcPr>
            <w:tcW w:w="2220" w:type="dxa"/>
          </w:tcPr>
          <w:p w:rsidR="00BA433D" w:rsidRPr="00FA7EF9" w:rsidRDefault="00BA433D" w:rsidP="00FA7EF9">
            <w:pPr>
              <w:pStyle w:val="TableTextEntries"/>
            </w:pPr>
            <w:r w:rsidRPr="00FA7EF9">
              <w:t>June 2014</w:t>
            </w:r>
          </w:p>
        </w:tc>
      </w:tr>
    </w:tbl>
    <w:p w:rsidR="00F77E6A" w:rsidRPr="00071B95" w:rsidRDefault="00F77E6A" w:rsidP="00AA314B">
      <w:pPr>
        <w:rPr>
          <w:b/>
        </w:rPr>
      </w:pPr>
    </w:p>
    <w:sectPr w:rsidR="00F77E6A" w:rsidRPr="00071B95" w:rsidSect="00794585">
      <w:headerReference w:type="default" r:id="rId22"/>
      <w:footerReference w:type="default" r:id="rId23"/>
      <w:headerReference w:type="first" r:id="rId24"/>
      <w:footerReference w:type="first" r:id="rId25"/>
      <w:pgSz w:w="16840" w:h="11907" w:orient="landscape" w:code="9"/>
      <w:pgMar w:top="1814" w:right="2381" w:bottom="851" w:left="851" w:header="851"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875" w:rsidRDefault="00214875" w:rsidP="0050529F">
      <w:r>
        <w:separator/>
      </w:r>
    </w:p>
    <w:p w:rsidR="00214875" w:rsidRDefault="00214875"/>
    <w:p w:rsidR="00214875" w:rsidRDefault="00214875"/>
  </w:endnote>
  <w:endnote w:type="continuationSeparator" w:id="0">
    <w:p w:rsidR="00214875" w:rsidRDefault="00214875" w:rsidP="0050529F">
      <w:r>
        <w:continuationSeparator/>
      </w:r>
    </w:p>
    <w:p w:rsidR="00214875" w:rsidRDefault="00214875"/>
    <w:p w:rsidR="00214875" w:rsidRDefault="00214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Pr="00794585" w:rsidRDefault="00214875" w:rsidP="00794585">
    <w:pPr>
      <w:pStyle w:val="Footer"/>
      <w:tabs>
        <w:tab w:val="clear" w:pos="4513"/>
        <w:tab w:val="clear" w:pos="9026"/>
        <w:tab w:val="right" w:pos="8278"/>
      </w:tabs>
    </w:pP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STYLEREF  Title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Aid Program Performance Report 2012−13 South and West Asia Regional</w:t>
    </w:r>
    <w:r w:rsidRPr="005C0FD5">
      <w:rPr>
        <w:rFonts w:ascii="Franklin Gothic Medium" w:eastAsia="Times New Roman" w:hAnsi="Franklin Gothic Medium"/>
        <w:sz w:val="14"/>
        <w:szCs w:val="14"/>
      </w:rPr>
      <w:fldChar w:fldCharType="end"/>
    </w:r>
    <w:r w:rsidRPr="005C0FD5">
      <w:rPr>
        <w:rFonts w:ascii="Franklin Gothic Medium" w:eastAsia="Times New Roman" w:hAnsi="Franklin Gothic Medium"/>
        <w:sz w:val="14"/>
        <w:szCs w:val="14"/>
      </w:rPr>
      <w:tab/>
    </w: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PAGE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12</w:t>
    </w:r>
    <w:r w:rsidRPr="005C0FD5">
      <w:rPr>
        <w:rFonts w:ascii="Franklin Gothic Medium" w:eastAsia="Times New Roman" w:hAnsi="Franklin Gothic Medium"/>
        <w:sz w:val="14"/>
        <w:szCs w:val="14"/>
      </w:rPr>
      <w:fldChar w:fldCharType="end"/>
    </w:r>
    <w:r w:rsidRPr="005C0FD5">
      <w:rPr>
        <w:noProof/>
      </w:rPr>
      <mc:AlternateContent>
        <mc:Choice Requires="wps">
          <w:drawing>
            <wp:anchor distT="0" distB="0" distL="114300" distR="114300" simplePos="0" relativeHeight="251715072" behindDoc="1" locked="0" layoutInCell="1" allowOverlap="1" wp14:anchorId="6EE965C6" wp14:editId="0AF24ED3">
              <wp:simplePos x="0" y="0"/>
              <wp:positionH relativeFrom="column">
                <wp:posOffset>0</wp:posOffset>
              </wp:positionH>
              <wp:positionV relativeFrom="paragraph">
                <wp:posOffset>8498840</wp:posOffset>
              </wp:positionV>
              <wp:extent cx="7379970" cy="2181860"/>
              <wp:effectExtent l="0" t="2540" r="1905" b="0"/>
              <wp:wrapNone/>
              <wp:docPr id="4" name="Rectangle 9"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Description: AusAID web address graphic" style="position:absolute;margin-left:0;margin-top:669.2pt;width:581.1pt;height:171.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2vhxjAwAAGw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Dr9r4c&#10;YwMAABs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r w:rsidRPr="005C0FD5">
      <w:rPr>
        <w:noProof/>
      </w:rPr>
      <mc:AlternateContent>
        <mc:Choice Requires="wps">
          <w:drawing>
            <wp:anchor distT="0" distB="0" distL="114300" distR="114300" simplePos="0" relativeHeight="251714048" behindDoc="1" locked="0" layoutInCell="1" allowOverlap="1" wp14:anchorId="0CC6ABBA" wp14:editId="3CB6C574">
              <wp:simplePos x="0" y="0"/>
              <wp:positionH relativeFrom="column">
                <wp:posOffset>0</wp:posOffset>
              </wp:positionH>
              <wp:positionV relativeFrom="paragraph">
                <wp:posOffset>8498840</wp:posOffset>
              </wp:positionV>
              <wp:extent cx="7379970" cy="2181860"/>
              <wp:effectExtent l="0" t="2540" r="1905" b="0"/>
              <wp:wrapNone/>
              <wp:docPr id="7" name="Rectangle 10"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Description: AusAID web address graphic" style="position:absolute;margin-left:0;margin-top:669.2pt;width:581.1pt;height:171.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AGSmkM&#10;YwMAABw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Pr="00794585" w:rsidRDefault="00214875" w:rsidP="00794585">
    <w:pPr>
      <w:pStyle w:val="Footer"/>
      <w:tabs>
        <w:tab w:val="clear" w:pos="4513"/>
        <w:tab w:val="clear" w:pos="9026"/>
        <w:tab w:val="right" w:pos="8278"/>
      </w:tabs>
    </w:pP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STYLEREF  Title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Aid Program Performance Report 2012−13 South and West Asia Regional</w:t>
    </w:r>
    <w:r w:rsidRPr="005C0FD5">
      <w:rPr>
        <w:rFonts w:ascii="Franklin Gothic Medium" w:eastAsia="Times New Roman" w:hAnsi="Franklin Gothic Medium"/>
        <w:sz w:val="14"/>
        <w:szCs w:val="14"/>
      </w:rPr>
      <w:fldChar w:fldCharType="end"/>
    </w:r>
    <w:r w:rsidRPr="005C0FD5">
      <w:rPr>
        <w:rFonts w:ascii="Franklin Gothic Medium" w:eastAsia="Times New Roman" w:hAnsi="Franklin Gothic Medium"/>
        <w:sz w:val="14"/>
        <w:szCs w:val="14"/>
      </w:rPr>
      <w:tab/>
    </w: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PAGE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1</w:t>
    </w:r>
    <w:r w:rsidRPr="005C0FD5">
      <w:rPr>
        <w:rFonts w:ascii="Franklin Gothic Medium" w:eastAsia="Times New Roman" w:hAnsi="Franklin Gothic Medium"/>
        <w:sz w:val="14"/>
        <w:szCs w:val="14"/>
      </w:rPr>
      <w:fldChar w:fldCharType="end"/>
    </w:r>
    <w:r w:rsidRPr="005C0FD5">
      <w:rPr>
        <w:noProof/>
      </w:rPr>
      <mc:AlternateContent>
        <mc:Choice Requires="wps">
          <w:drawing>
            <wp:anchor distT="0" distB="0" distL="114300" distR="114300" simplePos="0" relativeHeight="251712000" behindDoc="1" locked="0" layoutInCell="1" allowOverlap="1" wp14:anchorId="06EA55FB" wp14:editId="66F13A59">
              <wp:simplePos x="0" y="0"/>
              <wp:positionH relativeFrom="column">
                <wp:posOffset>0</wp:posOffset>
              </wp:positionH>
              <wp:positionV relativeFrom="paragraph">
                <wp:posOffset>8498840</wp:posOffset>
              </wp:positionV>
              <wp:extent cx="7379970" cy="2181860"/>
              <wp:effectExtent l="0" t="2540" r="1905" b="0"/>
              <wp:wrapNone/>
              <wp:docPr id="18" name="Rectangle 9"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Description: AusAID web address graphic" style="position:absolute;margin-left:0;margin-top:669.2pt;width:581.1pt;height:17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Dx4F+c&#10;YwMAABw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r w:rsidRPr="005C0FD5">
      <w:rPr>
        <w:noProof/>
      </w:rPr>
      <mc:AlternateContent>
        <mc:Choice Requires="wps">
          <w:drawing>
            <wp:anchor distT="0" distB="0" distL="114300" distR="114300" simplePos="0" relativeHeight="251710976" behindDoc="1" locked="0" layoutInCell="1" allowOverlap="1" wp14:anchorId="4F586310" wp14:editId="0CDD4AE3">
              <wp:simplePos x="0" y="0"/>
              <wp:positionH relativeFrom="column">
                <wp:posOffset>0</wp:posOffset>
              </wp:positionH>
              <wp:positionV relativeFrom="paragraph">
                <wp:posOffset>8498840</wp:posOffset>
              </wp:positionV>
              <wp:extent cx="7379970" cy="2181860"/>
              <wp:effectExtent l="0" t="2540" r="1905" b="0"/>
              <wp:wrapNone/>
              <wp:docPr id="12" name="Rectangle 10"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Description: AusAID web address graphic" style="position:absolute;margin-left:0;margin-top:669.2pt;width:581.1pt;height:17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CcUAFFJkeooyPUUXAWikyPUUZHqKLg&#10;LRSZHqKMii4C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N+NP8AkFRf9dR/I10lc340/wCQVF/11H8jXLjf93n6HVgv94h6nC0UUV8kfWBW/oraKLf/AEsL&#10;9qycGXOz26VgVv6L/Yv2b/S9v2rJ/wBbnZ7V04T+J0+Zy4z+F1+Rozyax5Lf2cLMwAf8uuCf1rkG&#10;JLsW+9nn612E66yYW/s5rIQY6WuBx+Nce2dx3dc81tjt1v8APb5GOA2e3y3+YlbPhZyuvwAfxBgf&#10;yNY1a/hj/kYbb/gX/oJrnwv8eHqjpxX8Cfoz0eiiivsD5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ub8af8gqL/rqP5Gukrm/Gn/IKi/66j+Rrlxv&#10;+7z9DqwX+8Q9ThaKKK+SPrArY03w/cahbfafNSODJG45J49qx63tG0zUZbb7VBefZ4MnnJPT2FdG&#10;Fgp1LONznxU3CndSsPRdF01jm6up5R1EYKDNYDkM7EZwTxmutuNX0+KFob1jqEuMbjAExXIsQWJA&#10;wM8CtcZyq0Ytei/pmWDcneUk793+miErX8Mf8jDbf8C/9BNZFa/hj/kYbb/gX/oJrHC/x4eqNsV/&#10;An6M9Hooor7A+Q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m/Gn/IKi/66j+RrpK5vxp/yCov+uo/ka5cb/u8/Q6sF/vEPU4Wiiivkj6wKt2VzfQuB&#10;ZyTA/wB2PJ/Sqlb+ja41nbfZBZmQEn54uH5rfDpOesrGGIbUNI3NG1bWbmPF7Y27x45adQp/z+Fc&#10;jIMSMMAYJ4FddPox1KFp/td7BxnZdnI/nXIMMMRnOD1roxqklFP731ObAuLcmrei6CVr+GP+Rhtv&#10;+Bf+gmsitfwx/wAjDbf8C/8AQTXPhf48PVHTiv4E/Rno9FFFfYHy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c340/5BUX/XUfyNdJXN+NP+QVF/11&#10;H8jXLjf93n6HVgv94h6nC0UUV8kfWBW/pGuHTrEwvaM0RJzNGcNz74rArcs5NUvdDewtrQSQA8vj&#10;nrnFdOFlKM24vW3a5zYuMZQSktL97E0w0rU8t/alxFIf4ZwWH51zzDDEA5wetS/ZZzK8Xkv5iAll&#10;xyMdc1DUVqjnq42ZVGmoXUZXQVr+GP8AkYbb/gX/AKCayK1/DH/Iw23/AAL/ANBNPC/x4eqDFfwJ&#10;+jPR6KKK+wPk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zfjT&#10;/kFRf9dR/I10lc340/5BUX/XUfyNcuN/3efodWC/3iHqcLRRRXyR9YFdHa2sOo+H7eKe8ht2hkby&#10;9zdQTzkVzlaM1pDDolrcEEzzu2OeAo4row8uXmdrq2pzYmPNyq9nfQuHw/bAH/icWh/z9aw2XaxX&#10;OcHGRXSroWmosFpPcSC/nTcuB8oPpXNyRmKV426qxU/hV4mnyJe7b53JwtXnbXNf5WG1r+GP+Rht&#10;v+Bf+gmsitfwx/yMNt/wL/0E1nhf48PVGmK/gT9Gej0UUV9gfI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zfjT/kFRf8AXUfyNdJXN+NP+QVF/wBd&#10;R/I1y43/AHefodWC/wB4h6nC0UUV8kfWBW9pF4Hsxb3GmSXkULFkMaklSeorBrp7KbUF8P239lKd&#10;yyP5+1cknPH4V14O/O35dr3OTGfAl597WM6XV5Zdd+3m3y0f3Y+flAFZcjmSRnbqxLH8a7FLK6Ov&#10;Q3Jtisc0A+0cYAJHNcfMqrPIq/dDED6Zp4qE4q8nu2ThakJO0Vsl/wAMMrX8Mf8AIw23/Av/AEE1&#10;kVr+GP8AkYbb/gX/AKCaywv8eHqjbFfwJ+jPR6KKK+wPk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5vxp/wAgqL/rqP5Gukrm/Gn/ACCov+uo/ka5&#10;cb/u8/Q6sF/vEPU4Wiiivkj6wK6DTLbXLjTY/sU4S3DHaN4U5zzXP1s6ZpZntDdXN79ltQ20Enlj&#10;7V04W7nZX+Tt+JzYqyhd2+av+Bfk0vxJJEyPdbkI5Hm9axf7Kuf7Ne++TykfYRnnNaj6PDcROdO1&#10;bz5VGfKJwSPasAySBDGXbbnJXPGa1xCjG3Mn99zHDOUk+Vr7rDK1/DH/ACMNt/wL/wBBNZFa/hj/&#10;AJGG2/4F/wCgmsML/Hh6o6MV/An6M9Hooor7A+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m/Gn/IKi/66j+RrpK5vxp/yCov+uo/ka5cb/u8/Q6s&#10;F/vEPU4Wiiivkj6wK6O0t7a/8PQ2899DbvHIzIGbsfUVzlaS22nHRDObk/bQ3EX4/wCFdGGdnLRN&#10;W66HPiVdR1ad+iubGm6bY2F4twdXtmKA7QGxzjvzWdfaVawwS3C6pbyv12J1P61jUVUsRBw5eT8W&#10;THDzU+fn/BBWv4Y/5GG2/wCBf+gmsitfwx/yMNt/wL/0E1GF/jQ9UXiv4E/Rno9FFFfYHy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m/Gn/IKi/66j+RrpK5vxp/yCov+uo/ka5cb/u8/Q6sF/vEPU4Wiiivkj6wK6HQ9&#10;ZsrK1MEsRimJP+kKoY1z1a0V2kmhvZR6eZJt2TMq5xzn/wCtXRhpuE3JPW3qc2KgpwUWtL97F+80&#10;661NTLbaot6vXYW2kfhXNkFSQeo4pyM8b5QsrD04IphOeamtUjUd7WfqVRpyprlbuumgVr+GP+Rh&#10;tv8AgX/oJrIrX8Mf8jDbf8C/9BNPC/x4eqDFfwJ+jPR6KKK+wPk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5vxp/yCov+uo/ka6Sub8af8gqL/rqP&#10;5GuXG/7vP0OrBf7xD1OFooor5I+sCumsrq9t9Atm0uMM/mMJ8JuOc8fpXM1v6V/b01iI9P8AlgRj&#10;83yjJ+p6114STU2lfbpucmMinBN20fXY0Y7SVvEEM/2QrFcwZnG3hSRzXJTKEnkVfuqxA+ma6eS1&#10;8UyRMjykqRzh1rlmUqxVuoODV4x6L3WtW9TPBrVvmT0S0ErX8Mf8jDbf8C/9BNZFa/hj/kYbb/gX&#10;/oJrDC/x4eqOjFfwJ+jPR6KKK+wPk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5vxp/wAgqL/rqP5Gukrm/Gn/ACCov+uo/ka5cb/u8/Q6sF/vEPU4&#10;Wiiivkj6wK6a1s7zUvDdslq5jMMjZBbaJAT1/CuZp4mkCBBI4UHIAY4rehVVNvmWjRhXpSqJcrs0&#10;7m4fD+sgZ81f+/8AWCwKswbqDg07zZP+ej/99UylVnCVuVNeruOlCcb87T9FYK2PC4z4gtvbd/6C&#10;ax66jwbZM93LeMDsjXap9Sa0wUHOvFLuRjZqFCTfY7aiiivrT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ub8Z/8AIKi/66j+RrpKZJFHKoEiK4HZ&#10;hmsa9P2tNwvua0KnsqinbY8koxXq/wBitf8An3i/74FH2K1/594v++BXkf2PL+f8D1/7YX8n4nlG&#10;KMV6v9itf+feL/vgUfYrX/n3i/74FH9jy/n/AAD+2F/J+J5RilVWY4VSSewFerfYrX/n3i/74FOS&#10;3hiPyRIv0UChZO+s/wAAecL+T8TgdM8M3t86tKhgh7sw5P0Fd5aWkNlbJbwJtjUcVPRXpYbB08Ov&#10;d37nm4nF1MQ/e27BRRRXWco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" stroked="f" strokecolor="#4a7ebb" strokeweight="1.5pt">
              <v:fill r:id="rId2" o:title=" AusAID web address graphic" recolor="t" type="frame"/>
              <v:shadow opacity="22938f" offset="0"/>
              <v:textbox inset=",7.2pt,,7.2pt"/>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Pr="00794585" w:rsidRDefault="00214875" w:rsidP="00794585">
    <w:pPr>
      <w:pStyle w:val="Footer"/>
      <w:tabs>
        <w:tab w:val="clear" w:pos="4513"/>
        <w:tab w:val="clear" w:pos="9026"/>
        <w:tab w:val="right" w:pos="13608"/>
      </w:tabs>
    </w:pP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STYLEREF  Title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Aid Program Performance Report 2012−13 South and West Asia Regional</w:t>
    </w:r>
    <w:r w:rsidRPr="005C0FD5">
      <w:rPr>
        <w:rFonts w:ascii="Franklin Gothic Medium" w:eastAsia="Times New Roman" w:hAnsi="Franklin Gothic Medium"/>
        <w:sz w:val="14"/>
        <w:szCs w:val="14"/>
      </w:rPr>
      <w:fldChar w:fldCharType="end"/>
    </w:r>
    <w:r w:rsidRPr="005C0FD5">
      <w:rPr>
        <w:rFonts w:ascii="Franklin Gothic Medium" w:eastAsia="Times New Roman" w:hAnsi="Franklin Gothic Medium"/>
        <w:sz w:val="14"/>
        <w:szCs w:val="14"/>
      </w:rPr>
      <w:tab/>
    </w: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PAGE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15</w:t>
    </w:r>
    <w:r w:rsidRPr="005C0FD5">
      <w:rPr>
        <w:rFonts w:ascii="Franklin Gothic Medium" w:eastAsia="Times New Roman" w:hAnsi="Franklin Gothic Medium"/>
        <w:sz w:val="14"/>
        <w:szCs w:val="14"/>
      </w:rPr>
      <w:fldChar w:fldCharType="end"/>
    </w:r>
    <w:r w:rsidRPr="005C0FD5">
      <w:rPr>
        <w:noProof/>
      </w:rPr>
      <mc:AlternateContent>
        <mc:Choice Requires="wps">
          <w:drawing>
            <wp:anchor distT="0" distB="0" distL="114300" distR="114300" simplePos="0" relativeHeight="251724288" behindDoc="1" locked="0" layoutInCell="1" allowOverlap="1" wp14:anchorId="18BA6F7A" wp14:editId="43535B9C">
              <wp:simplePos x="0" y="0"/>
              <wp:positionH relativeFrom="column">
                <wp:posOffset>0</wp:posOffset>
              </wp:positionH>
              <wp:positionV relativeFrom="paragraph">
                <wp:posOffset>8498840</wp:posOffset>
              </wp:positionV>
              <wp:extent cx="7379970" cy="2181860"/>
              <wp:effectExtent l="0" t="2540" r="1905" b="0"/>
              <wp:wrapNone/>
              <wp:docPr id="40" name="Rectangle 9"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Description: AusAID web address graphic" style="position:absolute;margin-left:0;margin-top:669.2pt;width:581.1pt;height:17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GHdRjAwAAHA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CPBh3U&#10;YwMAABw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r w:rsidRPr="005C0FD5">
      <w:rPr>
        <w:noProof/>
      </w:rPr>
      <mc:AlternateContent>
        <mc:Choice Requires="wps">
          <w:drawing>
            <wp:anchor distT="0" distB="0" distL="114300" distR="114300" simplePos="0" relativeHeight="251723264" behindDoc="1" locked="0" layoutInCell="1" allowOverlap="1" wp14:anchorId="6FEE43AA" wp14:editId="22A6C25A">
              <wp:simplePos x="0" y="0"/>
              <wp:positionH relativeFrom="column">
                <wp:posOffset>0</wp:posOffset>
              </wp:positionH>
              <wp:positionV relativeFrom="paragraph">
                <wp:posOffset>8498840</wp:posOffset>
              </wp:positionV>
              <wp:extent cx="7379970" cy="2181860"/>
              <wp:effectExtent l="0" t="2540" r="1905" b="0"/>
              <wp:wrapNone/>
              <wp:docPr id="41" name="Rectangle 10"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Description: AusAID web address graphic" style="position:absolute;margin-left:0;margin-top:669.2pt;width:581.1pt;height:171.8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vd8BkAwAAHQ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CcUAFFJkeooyPUUXAWikyPUUZHqKLg&#10;LRSZHqKMii4C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N+NP8AkFRf9dR/I10lc340/wCQVF/11H8jXLjf93n6HVgv94h6nC0UUV8kfWBW/oraKLf/AEsL&#10;9qycGXOz26VgVv6L/Yv2b/S9v2rJ/wBbnZ7V04T+J0+Zy4z+F1+Rozyax5Lf2cLMwAf8uuCf1rkG&#10;JLsW+9nn612E66yYW/s5rIQY6WuBx+Nce2dx3dc81tjt1v8APb5GOA2e3y3+YlbPhZyuvwAfxBgf&#10;yNY1a/hj/kYbb/gX/oJrnwv8eHqjpxX8Cfoz0eiiivsD5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ub8af8gqL/rqP5Gukrm/Gn/IKi/66j+Rrlxv&#10;+7z9DqwX+8Q9ThaKKK+SPrArY03w/cahbfafNSODJG45J49qx63tG0zUZbb7VBefZ4MnnJPT2FdG&#10;Fgp1LONznxU3CndSsPRdF01jm6up5R1EYKDNYDkM7EZwTxmutuNX0+KFob1jqEuMbjAExXIsQWJA&#10;wM8CtcZyq0Ytei/pmWDcneUk793+miErX8Mf8jDbf8C/9BNZFa/hj/kYbb/gX/oJrHC/x4eqNsV/&#10;An6M9Hooor7A+Q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m/Gn/IKi/66j+RrpK5vxp/yCov+uo/ka5cb/u8/Q6sF/vEPU4Wiiivkj6wKt2VzfQuB&#10;ZyTA/wB2PJ/Sqlb+ja41nbfZBZmQEn54uH5rfDpOesrGGIbUNI3NG1bWbmPF7Y27x45adQp/z+Fc&#10;jIMSMMAYJ4FddPox1KFp/td7BxnZdnI/nXIMMMRnOD1roxqklFP731ObAuLcmrei6CVr+GP+Rhtv&#10;+Bf+gmsitfwx/wAjDbf8C/8AQTXPhf48PVHTiv4E/Rno9FFFfYHy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c340/5BUX/XUfyNdJXN+NP+QVF/11&#10;H8jXLjf93n6HVgv94h6nC0UUV8kfWBW/pGuHTrEwvaM0RJzNGcNz74rArcs5NUvdDewtrQSQA8vj&#10;nrnFdOFlKM24vW3a5zYuMZQSktL97E0w0rU8t/alxFIf4ZwWH51zzDDEA5wetS/ZZzK8Xkv5iAll&#10;xyMdc1DUVqjnq42ZVGmoXUZXQVr+GP8AkYbb/gX/AKCayK1/DH/Iw23/AAL/ANBNPC/x4eqDFfwJ&#10;+jPR6KKK+wPk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zfjT&#10;/kFRf9dR/I10lc340/5BUX/XUfyNcuN/3efodWC/3iHqcLRRRXyR9YFdHa2sOo+H7eKe8ht2hkby&#10;9zdQTzkVzlaM1pDDolrcEEzzu2OeAo4row8uXmdrq2pzYmPNyq9nfQuHw/bAH/icWh/z9aw2XaxX&#10;OcHGRXSroWmosFpPcSC/nTcuB8oPpXNyRmKV426qxU/hV4mnyJe7b53JwtXnbXNf5WG1r+GP+Rht&#10;v+Bf+gmsitfwx/yMNt/wL/0E1nhf48PVGmK/gT9Gej0UUV9gfI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zfjT/kFRf8AXUfyNdJXN+NP+QVF/wBd&#10;R/I1y43/AHefodWC/wB4h6nC0UUV8kfWBW9pF4Hsxb3GmSXkULFkMaklSeorBrp7KbUF8P239lKd&#10;yyP5+1cknPH4V14O/O35dr3OTGfAl597WM6XV5Zdd+3m3y0f3Y+flAFZcjmSRnbqxLH8a7FLK6Ov&#10;Q3Jtisc0A+0cYAJHNcfMqrPIq/dDED6Zp4qE4q8nu2ThakJO0Vsl/wAMMrX8Mf8AIw23/Av/AEE1&#10;kVr+GP8AkYbb/gX/AKCaywv8eHqjbFfwJ+jPR6KKK+wPk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5vxp/wAgqL/rqP5Gukrm/Gn/ACCov+uo/ka5&#10;cb/u8/Q6sF/vEPU4Wiiivkj6wK6DTLbXLjTY/sU4S3DHaN4U5zzXP1s6ZpZntDdXN79ltQ20Enlj&#10;7V04W7nZX+Tt+JzYqyhd2+av+Bfk0vxJJEyPdbkI5Hm9axf7Kuf7Ne++TykfYRnnNaj6PDcROdO1&#10;bz5VGfKJwSPasAySBDGXbbnJXPGa1xCjG3Mn99zHDOUk+Vr7rDK1/DH/ACMNt/wL/wBBNZFa/hj/&#10;AJGG2/4F/wCgmsML/Hh6o6MV/An6M9Hooor7A+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m/Gn/IKi/66j+RrpK5vxp/yCov+uo/ka5cb/u8/Q6s&#10;F/vEPU4Wiiivkj6wK6O0t7a/8PQ2899DbvHIzIGbsfUVzlaS22nHRDObk/bQ3EX4/wCFdGGdnLRN&#10;W66HPiVdR1ad+iubGm6bY2F4twdXtmKA7QGxzjvzWdfaVawwS3C6pbyv12J1P61jUVUsRBw5eT8W&#10;THDzU+fn/BBWv4Y/5GG2/wCBf+gmsitfwx/yMNt/wL/0E1GF/jQ9UXiv4E/Rno9FFFfYHy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m/Gn/IKi/66j+RrpK5vxp/yCov+uo/ka5cb/u8/Q6sF/vEPU4Wiiivkj6wK6HQ9&#10;ZsrK1MEsRimJP+kKoY1z1a0V2kmhvZR6eZJt2TMq5xzn/wCtXRhpuE3JPW3qc2KgpwUWtL97F+80&#10;661NTLbaot6vXYW2kfhXNkFSQeo4pyM8b5QsrD04IphOeamtUjUd7WfqVRpyprlbuumgVr+GP+Rh&#10;tv8AgX/oJrIrX8Mf8jDbf8C/9BNPC/x4eqDFfwJ+jPR6KKK+wPk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5vxp/yCov+uo/ka6Sub8af8gqL/rqP&#10;5GuXG/7vP0OrBf7xD1OFooor5I+sCumsrq9t9Atm0uMM/mMJ8JuOc8fpXM1v6V/b01iI9P8AlgRj&#10;83yjJ+p6114STU2lfbpucmMinBN20fXY0Y7SVvEEM/2QrFcwZnG3hSRzXJTKEnkVfuqxA+ma6eS1&#10;8UyRMjykqRzh1rlmUqxVuoODV4x6L3WtW9TPBrVvmT0S0ErX8Mf8jDbf8C/9BNZFa/hj/kYbb/gX&#10;/oJrDC/x4eqOjFfwJ+jPR6KKK+wPk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5vxp/wAgqL/rqP5Gukrm/Gn/ACCov+uo/ka5cb/u8/Q6sF/vEPU4&#10;Wiiivkj6wK6a1s7zUvDdslq5jMMjZBbaJAT1/CuZp4mkCBBI4UHIAY4rehVVNvmWjRhXpSqJcrs0&#10;7m4fD+sgZ81f+/8AWCwKswbqDg07zZP+ej/99UylVnCVuVNeruOlCcb87T9FYK2PC4z4gtvbd/6C&#10;ax66jwbZM93LeMDsjXap9Sa0wUHOvFLuRjZqFCTfY7aiiivrT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ub8Z/8AIKi/66j+RrpKZJFHKoEiK4HZ&#10;hmsa9P2tNwvua0KnsqinbY8koxXq/wBitf8An3i/74FH2K1/594v++BXkf2PL+f8D1/7YX8n4nlG&#10;KMV6v9itf+feL/vgUfYrX/n3i/74FH9jy/n/AAD+2F/J+J5RilVWY4VSSewFerfYrX/n3i/74FOS&#10;3hiPyRIv0UChZO+s/wAAecL+T8TgdM8M3t86tKhgh7sw5P0Fd5aWkNlbJbwJtjUcVPRXpYbB08Ov&#10;d37nm4nF1MQ/e27BRRRXWco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" stroked="f" strokecolor="#4a7ebb" strokeweight="1.5pt">
              <v:fill r:id="rId2" o:title=" AusAID web address graphic" recolor="t" type="frame"/>
              <v:shadow opacity="22938f" offset="0"/>
              <v:textbox inset=",7.2pt,,7.2pt"/>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Pr="009868FC" w:rsidRDefault="00214875" w:rsidP="009868FC">
    <w:pPr>
      <w:tabs>
        <w:tab w:val="left" w:pos="0"/>
        <w:tab w:val="right" w:pos="7938"/>
      </w:tabs>
      <w:spacing w:line="180" w:lineRule="exact"/>
      <w:ind w:right="-1136"/>
      <w:rPr>
        <w:rFonts w:ascii="Franklin Gothic Medium" w:eastAsia="Times New Roman" w:hAnsi="Franklin Gothic Medium"/>
        <w:color w:val="5A9A98"/>
        <w:sz w:val="14"/>
        <w:szCs w:val="14"/>
      </w:rPr>
    </w:pPr>
    <w:r>
      <w:rPr>
        <w:noProof/>
      </w:rPr>
      <mc:AlternateContent>
        <mc:Choice Requires="wps">
          <w:drawing>
            <wp:anchor distT="0" distB="0" distL="114300" distR="114300" simplePos="0" relativeHeight="251673088" behindDoc="1" locked="1" layoutInCell="1" allowOverlap="1" wp14:anchorId="68FB9357" wp14:editId="16506905">
              <wp:simplePos x="0" y="0"/>
              <wp:positionH relativeFrom="page">
                <wp:posOffset>0</wp:posOffset>
              </wp:positionH>
              <wp:positionV relativeFrom="page">
                <wp:posOffset>8526145</wp:posOffset>
              </wp:positionV>
              <wp:extent cx="7379970" cy="2181225"/>
              <wp:effectExtent l="0" t="0" r="0" b="9525"/>
              <wp:wrapNone/>
              <wp:docPr id="24" name="Rectangle 24"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225"/>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alt="AusAID web address graphic" style="position:absolute;margin-left:0;margin-top:671.35pt;width:581.1pt;height:171.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gnFABRSZHqKMj&#10;1FFwFopMj1FGR6ii4C0UmR6ijIouAt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zfjT/AJBUX/XUfyNdJXN+NP8AkFRf9dR/I1y43/d5+h1YL/eIepwtFFFf&#10;JH1gVv6K2ii3/wBLC/asnBlzs9ulYFb+i/2L9m/0vb9qyf8AW52e1dOE/idPmcuM/hdfkaM8mseS&#10;39nCzMAH/Lrgn9a5BiS7FvvZ5+tdhOusmFv7OayEGOlrgcfjXHtncd3XPNbY7db/AD2+RjgNnt8t&#10;/mJWz4Wcrr8AH8QYH8jWNWv4Y/5GG2/4F/6Ca58L/Hh6o6cV/An6M9Hooor7A+Q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m/Gn/IKi/66j+RrpK5&#10;vxp/yCov+uo/ka5cb/u8/Q6sF/vEPU4Wiiivkj6wK2NN8P3GoW32nzUjgyRuOSePaset7RtM1GW2&#10;+1QXn2eDJ5yT09hXRhYKdSzjc58VNwp3UrD0XRdNY5urqeUdRGCgzWA5DOxGcE8ZrrbjV9PihaG9&#10;Y6hLjG4wBMVyLEFiQMDPArXGcqtGLXov6Zlg3J3lJO/d/pohK1/DH/Iw23/Av/QTWRWv4Y/5GG2/&#10;4F/6Caxwv8eHqjbFfwJ+jPR6KKK+wPk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5vxp/yCov+uo/ka6Sub8af8gqL/rqP5GuXG/7vP0OrBf7xD1OF&#10;ooor5I+sCrdlc30LgWckwP8Adjyf0qpW/o2uNZ232QWZkBJ+eLh+a3w6TnrKxhiG1DSNzRtW1m5j&#10;xe2Nu8eOWnUKf8/hXIyDEjDAGCeBXXT6MdShaf7XewcZ2XZyP51yDDDEZzg9a6MapJRT+99TmwLi&#10;3Jq3ougla/hj/kYbb/gX/oJrIrX8Mf8AIw23/Av/AEE1z4X+PD1R04r+BP0Z6PRRRX2B8g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N+NP+QVF/11&#10;H8jXSVzfjT/kFRf9dR/I1y43/d5+h1YL/eIepwtFFFfJH1gVv6Rrh06xML2jNESczRnDc++KwK3L&#10;OTVL3Q3sLa0EkAPL4565xXThZSjNuL1t2uc2LjGUEpLS/exNMNK1PLf2pcRSH+GcFh+dc8wwxAOc&#10;HrUv2WcyvF5L+YgJZccjHXNQ1Fao56uNmVRpqF1GV0Fa/hj/AJGG2/4F/wCgmsitfwx/yMNt/wAC&#10;/wDQTTwv8eHqgxX8Cfoz0eiiivsD5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c340/5BUX/XUfyNdJXN+NP+QVF/11H8jXLjf93n6HVgv94h6nC0UUV8kfWBXR2t&#10;rDqPh+3invIbdoZG8vc3UE85Fc5WjNaQw6Ja3BBM87tjngKOK6MPLl5na6tqc2JjzcqvZ30Lh8P2&#10;wB/4nFof8/WsNl2sVznBxkV0q6FpqLBaT3Egv503LgfKD6VzckZileNuqsVP4VeJp8iXu2+dycLV&#10;521zX+Vhta/hj/kYbb/gX/oJrIrX8Mf8jDbf8C/9BNZ4X+PD1Rpiv4E/Rno9FFFfYHy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c340/5BUX/AF1H&#10;8jXSVzfjT/kFRf8AXUfyNcuN/wB3n6HVgv8AeIepwtFFFfJH1gVvaReB7MW9xpkl5FCxZDGpJUnq&#10;Kwa6eym1BfD9t/ZSncsj+ftXJJzx+FdeDvzt+Xa9zkxnwJefe1jOl1eWXXft5t8tH92Pn5QBWXI5&#10;kkZ26sSx/GuxSyujr0NybYrHNAPtHGACRzXHzKqzyKv3QxA+maeKhOKvJ7tk4WpCTtFbJf8ADDK1&#10;/DH/ACMNt/wL/wBBNZFa/hj/AJGG2/4F/wCgmssL/Hh6o2xX8Cfoz0eiiivsD5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ub8af8AIKi/66j+RrpK&#10;5vxp/wAgqL/rqP5GuXG/7vP0OrBf7xD1OFooor5I+sCug0y21y402P7FOEtwx2jeFOc81z9bOmaW&#10;Z7Q3Vze/ZbUNtBJ5Y+1dOFu52V/k7fic2KsoXdvmr/gX5NL8SSRMj3W5COR5vWsX+yrn+zXvvk8p&#10;H2EZ5zWo+jw3ETnTtW8+VRnyicEj2rAMkgQxl225yVzxmtcQoxtzJ/fcxwzlJPla+6wytfwx/wAj&#10;Dbf8C/8AQTWRWv4Y/wCRhtv+Bf8AoJrDC/x4eqOjFfwJ+jPR6KKK+wPk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5vxp/yCov+uo/ka6Sub8af8gq&#10;L/rqP5GuXG/7vP0OrBf7xD1OFooor5I+sCujtLe2v/D0NvPfQ27xyMyBm7H1Fc5Wkttpx0Qzm5P2&#10;0NxF+P8AhXRhnZy0TVuuhz4lXUdWnformxpum2NheLcHV7ZigO0Bsc4781nX2lWsMEtwuqW8r9di&#10;dT+tY1FVLEQcOXk/Fkxw81Pn5/wQVr+GP+Rhtv8AgX/oJrIrX8Mf8jDbf8C/9BNRhf40PVF4r+BP&#10;0Z6PRRRX2B8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zfjT/kFRf9dR/I10lc340/5BUX/XUfyNcu&#10;N/3efodWC/3iHqcLRRRXyR9YFdDa3H9j6HBeQW8ck9w7BpHXOwA8CuerT0zWLmwUwLGk8LnPlOMj&#10;PtXRhpqEnd28+xz4mDnBWV/LualhrE+s3S2V7bwyxSAgsqYKcda5uVQkzoDkKxANdej6teW7i3sI&#10;LCJh80h4OK4912uyk5IOM1ti78seZt+bVjDB25pcqSXZO42tfwx/yMNt/wAC/wDQTWRWv4Y/5GG2&#10;/wCBf+gmsML/AB4eqOjFfwJ+jPR6KKK+wPk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5vxp/yCov+uo/ka6Sub8af8gqL/rqP5GuXG/7vP0OrBf7x&#10;D1OFooor5I+sCuh0PWbKytTBLEYpiT/pCqGNc9WtFdpJob2UenmSbdkzKucc5/8ArV0YabhNyT1t&#10;6nNioKcFFrS/exfvNOutTUy22qLer12FtpH4VzZBUkHqOKcjPG+ULKw9OCKYTnmprVI1He1n6lUa&#10;cqa5W7rpoFa/hj/kYbb/AIF/6CayK1/DH/Iw23/Av/QTTwv8eHqgxX8Cfoz0eiiivsD5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ub8af8gqL/rqP&#10;5Gukrm/Gn/IKi/66j+Rrlxv+7z9DqwX+8Q9ThaKKK+SPrArprK6vbfQLZtLjDP5jCfCbjnPH6VzN&#10;b+lf29NYiPT/AJYEY/N8oyfqetdeEk1NpX26bnJjIpwTdtH12NGO0lbxBDP9kKxXMGZxt4Ukc1yU&#10;yhJ5FX7qsQPpmunktfFMkTI8pKkc4da5ZlKsVbqDg1eMei91rVvUzwa1b5k9EtBK1/DH/Iw23/Av&#10;/QTWRWv4Y/5GG2/4F/6Cawwv8eHqjoxX8Cfoz0eiiivsD5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ub8af8AIKi/66j+RrpK5vxp/wAgqL/rqP5G&#10;uXG/7vP0OrBf7xD1OFooor5I+sCumtbO81Lw3bJauYzDI2QW2iQE9fwrmaeJpAgQSOFByAGOK3oV&#10;VTb5lo0YV6UqiXK7NO5uHw/rIGfNX/v/AFgsCrMG6g4NO82T/no//fVMpVZwlblTXq7jpQnG/O0/&#10;RWCtjwuM+ILb23f+gmseuo8G2TPdy3jA7I12qfUmtMFBzrxS7kY2ahQk32O2ooor60+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m/Gf/ACCov+uo&#10;/ka6SmSRRyqBIiuB2YZrGvT9rTcL7mtCp7Kop22PJKMV6v8AYrX/AJ94v++BR9itf+feL/vgV5H9&#10;jy/n/A9f+2F/J+J5RijFer/YrX/n3i/74FH2K1/594v++BR/Y8v5/wAA/thfyfieUYpVVmOFUkns&#10;BXq32K1/594v++BTkt4Yj8kSL9FAoWTvrP8AAHnC/k/E4HTPDN7fOrSoYIe7MOT9BXeWlpDZWyW8&#10;CbY1HFT0V6WGwdPDr3d+55uJxdTEP3tuwUUUV1nK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" stroked="f" strokecolor="#4a7ebb" strokeweight="1.5pt">
              <v:fill r:id="rId2" o:title="AusAID web address graphic" recolor="t" type="frame"/>
              <v:shadow opacity="22938f" offset="0"/>
              <v:textbox inset=",7.2pt,,7.2pt"/>
              <w10:wrap anchorx="page" anchory="page"/>
              <w10:anchorlock/>
            </v:rect>
          </w:pict>
        </mc:Fallback>
      </mc:AlternateContent>
    </w:r>
    <w:r>
      <w:rPr>
        <w:rFonts w:ascii="Franklin Gothic Medium" w:eastAsia="Times New Roman" w:hAnsi="Franklin Gothic Medium"/>
        <w:color w:val="5A9A98"/>
        <w:sz w:val="14"/>
        <w:szCs w:val="14"/>
      </w:rPr>
      <w:fldChar w:fldCharType="begin"/>
    </w:r>
    <w:r>
      <w:rPr>
        <w:rFonts w:ascii="Franklin Gothic Medium" w:eastAsia="Times New Roman" w:hAnsi="Franklin Gothic Medium"/>
        <w:color w:val="5A9A98"/>
        <w:sz w:val="14"/>
        <w:szCs w:val="14"/>
      </w:rPr>
      <w:instrText xml:space="preserve"> STYLEREF  Title </w:instrText>
    </w:r>
    <w:r>
      <w:rPr>
        <w:rFonts w:ascii="Franklin Gothic Medium" w:eastAsia="Times New Roman" w:hAnsi="Franklin Gothic Medium"/>
        <w:color w:val="5A9A98"/>
        <w:sz w:val="14"/>
        <w:szCs w:val="14"/>
      </w:rPr>
      <w:fldChar w:fldCharType="separate"/>
    </w:r>
    <w:r>
      <w:rPr>
        <w:rFonts w:ascii="Franklin Gothic Medium" w:eastAsia="Times New Roman" w:hAnsi="Franklin Gothic Medium"/>
        <w:noProof/>
        <w:color w:val="5A9A98"/>
        <w:sz w:val="14"/>
        <w:szCs w:val="14"/>
      </w:rPr>
      <w:t>Annual Aid Program Performance Report 2012−13 South and West Asia Regional</w:t>
    </w:r>
    <w:r>
      <w:rPr>
        <w:rFonts w:ascii="Franklin Gothic Medium" w:eastAsia="Times New Roman" w:hAnsi="Franklin Gothic Medium"/>
        <w:color w:val="5A9A98"/>
        <w:sz w:val="14"/>
        <w:szCs w:val="14"/>
      </w:rPr>
      <w:fldChar w:fldCharType="end"/>
    </w:r>
    <w:r>
      <w:rPr>
        <w:rFonts w:ascii="Franklin Gothic Medium" w:eastAsia="Times New Roman" w:hAnsi="Franklin Gothic Medium"/>
        <w:color w:val="5A9A98"/>
        <w:sz w:val="14"/>
        <w:szCs w:val="14"/>
      </w:rPr>
      <w:tab/>
    </w:r>
    <w:r w:rsidRPr="0050529F">
      <w:rPr>
        <w:rFonts w:ascii="Franklin Gothic Medium" w:eastAsia="Times New Roman" w:hAnsi="Franklin Gothic Medium"/>
        <w:color w:val="54534A"/>
        <w:sz w:val="14"/>
        <w:szCs w:val="14"/>
      </w:rPr>
      <w:fldChar w:fldCharType="begin"/>
    </w:r>
    <w:r w:rsidRPr="0050529F">
      <w:rPr>
        <w:rFonts w:ascii="Franklin Gothic Medium" w:eastAsia="Times New Roman" w:hAnsi="Franklin Gothic Medium"/>
        <w:color w:val="54534A"/>
        <w:sz w:val="14"/>
        <w:szCs w:val="14"/>
      </w:rPr>
      <w:instrText xml:space="preserve"> PAGE </w:instrText>
    </w:r>
    <w:r w:rsidRPr="0050529F">
      <w:rPr>
        <w:rFonts w:ascii="Franklin Gothic Medium" w:eastAsia="Times New Roman" w:hAnsi="Franklin Gothic Medium"/>
        <w:color w:val="54534A"/>
        <w:sz w:val="14"/>
        <w:szCs w:val="14"/>
      </w:rPr>
      <w:fldChar w:fldCharType="separate"/>
    </w:r>
    <w:r>
      <w:rPr>
        <w:rFonts w:ascii="Franklin Gothic Medium" w:eastAsia="Times New Roman" w:hAnsi="Franklin Gothic Medium"/>
        <w:noProof/>
        <w:color w:val="54534A"/>
        <w:sz w:val="14"/>
        <w:szCs w:val="14"/>
      </w:rPr>
      <w:t>20</w:t>
    </w:r>
    <w:r w:rsidRPr="0050529F">
      <w:rPr>
        <w:rFonts w:ascii="Franklin Gothic Medium" w:eastAsia="Times New Roman" w:hAnsi="Franklin Gothic Medium"/>
        <w:color w:val="54534A"/>
        <w:sz w:val="14"/>
        <w:szCs w:val="14"/>
      </w:rPr>
      <w:fldChar w:fldCharType="end"/>
    </w:r>
    <w:r>
      <w:rPr>
        <w:noProof/>
      </w:rPr>
      <mc:AlternateContent>
        <mc:Choice Requires="wps">
          <w:drawing>
            <wp:anchor distT="0" distB="0" distL="114300" distR="114300" simplePos="0" relativeHeight="251675136" behindDoc="1" locked="0" layoutInCell="1" allowOverlap="1" wp14:anchorId="271BEDC6" wp14:editId="757D928D">
              <wp:simplePos x="0" y="0"/>
              <wp:positionH relativeFrom="column">
                <wp:posOffset>0</wp:posOffset>
              </wp:positionH>
              <wp:positionV relativeFrom="paragraph">
                <wp:posOffset>8498840</wp:posOffset>
              </wp:positionV>
              <wp:extent cx="7379970" cy="2181860"/>
              <wp:effectExtent l="0" t="2540" r="1905" b="0"/>
              <wp:wrapNone/>
              <wp:docPr id="25" name="Rectangle 25"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alt="AusAID web address graphic" style="position:absolute;margin-left:0;margin-top:669.2pt;width:581.1pt;height:17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fxkesAwAA3Q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CcUAFFJkeo&#10;oyPUUXAWikyPUUZHqKLgLRSZHqKMii4C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zvjCR49LiKMynzRyDjsa6Kub8af8gqL/rqP5GuX&#10;Gu2HlbsdODV8RC/c4v7Vcf8APeX/AL7NH2q4/wCe8v8A32ahor5Tnl3Pq+SPYm+1XH/PeX/vs0fa&#10;rj/nvL/32ahoo55dw5Idib7Vcf8APeX/AL7NOjvruJtyXMyn2c1FHDJM22ONnPoozTCMHBp881rd&#10;i5Kb0sjpNL8W3MDrHenzojxu/iH+NdtDMk8SyxsGRhkEd68lrsPBl+zCWxc5CjfH/UV6+XY2bn7K&#10;o732PIzHBQUPa01a2511FFFe6e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N+NP8AkFRf9dR/I10lc340/wCQVF/11H8jXLjf93n6HVgv94h6nC0U&#10;UV8kfWBW/oraKLf/AEsL9qycGXOz26VgVv6L/Yv2b/S9v2rJ/wBbnZ7V04T+J0+Zy4z+F1+Rozya&#10;x5Lf2cLMwAf8uuCf1rkGJLsW+9nn612E66yYW/s5rIQY6WuBx+Nce2dx3dc81tjt1v8APb5GOA2e&#10;3y3+YlbPhZyuvwAfxBgfyNY1a/hj/kYbb/gX/oJrnwv8eHqjpxX8Cfoz0eiiivsD5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ub8af8gqL/rqP5Gu&#10;krm/Gn/IKi/66j+Rrlxv+7z9DqwX+8Q9ThaKKK+SPrArY03w/cahbfafNSODJG45J49qx63tG0zU&#10;Zbb7VBefZ4MnnJPT2FdGFgp1LONznxU3CndSsPRdF01jm6up5R1EYKDNYDkM7EZwTxmutuNX0+KF&#10;ob1jqEuMbjAExXIsQWJAwM8CtcZyq0Ytei/pmWDcneUk793+miErX8Mf8jDbf8C/9BNZFa/hj/kY&#10;bb/gX/oJrHC/x4eqNsV/An6M9Hooor7A+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m/Gn/IKi/66j+RrpK5vxp/yCov+uo/ka5cb/u8/Q6sF/vEP&#10;U4Wiiivkj6wKt2VzfQuBZyTA/wB2PJ/Sqlb+ja41nbfZBZmQEn54uH5rfDpOesrGGIbUNI3NG1bW&#10;bmPF7Y27x45adQp/z+FcjIMSMMAYJ4FddPox1KFp/td7BxnZdnI/nXIMMMRnOD1roxqklFP731Ob&#10;AuLcmrei6CVr+GP+Rhtv+Bf+gmsitfwx/wAjDbf8C/8AQTXPhf48PVHTiv4E/Rno9FFFfYHy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c340/5BUX&#10;/XUfyNdJXN+NP+QVF/11H8jXLjf93n6HVgv94h6nC0UUV8kfWBW/pGuHTrEwvaM0RJzNGcNz74rA&#10;rcs5NUvdDewtrQSQA8vjnrnFdOFlKM24vW3a5zYuMZQSktL97E0w0rU8t/alxFIf4ZwWH51zzDDE&#10;A5wetS/ZZzK8Xkv5iAllxyMdc1DUVqjnq42ZVGmoXUZXQVr+GP8AkYbb/gX/AKCayK1/DH/Iw23/&#10;AAL/ANBNPC/x4eqDFfwJ+jPR6KKK+wPk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zfjT/kFRf9dR/I10lc340/5BUX/XUfyNcuN/3efodWC/3iHqcLRRRXyR9YFd&#10;Ha2sOo+H7eKe8ht2hkby9zdQTzkVzlaM1pDDolrcEEzzu2OeAo4row8uXmdrq2pzYmPNyq9nfQuH&#10;w/bAH/icWh/z9aw2XaxXOcHGRXSroWmosFpPcSC/nTcuB8oPpXNyRmKV426qxU/hV4mnyJe7b53J&#10;wtXnbXNf5WG1r+GP+Rhtv+Bf+gmsitfwx/yMNt/wL/0E1nhf48PVGmK/gT9Gej0UUV9gf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zfjT/kFRf8A&#10;XUfyNdJXN+NP+QVF/wBdR/I1y43/AHefodWC/wB4h6nC0UUV8kfWBW9pF4Hsxb3GmSXkULFkMakl&#10;SeorBrp7KbUF8P239lKdyyP5+1cknPH4V14O/O35dr3OTGfAl597WM6XV5Zdd+3m3y0f3Y+flAFZ&#10;cjmSRnbqxLH8a7FLK6OvQ3Jtisc0A+0cYAJHNcfMqrPIq/dDED6Zp4qE4q8nu2ThakJO0Vsl/wAM&#10;MrX8Mf8AIw23/Av/AEE1kVr+GP8AkYbb/gX/AKCaywv8eHqjbFfwJ+jPR6KKK+wPk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5vxp/wAgqL/rqP5G&#10;ukrm/Gn/ACCov+uo/ka5cb/u8/Q6sF/vEPU4Wiiivkj6wK6DTLbXLjTY/sU4S3DHaN4U5zzXP1s6&#10;ZpZntDdXN79ltQ20Enlj7V04W7nZX+Tt+JzYqyhd2+av+Bfk0vxJJEyPdbkI5Hm9axf7Kuf7Ne++&#10;TykfYRnnNaj6PDcROdO1bz5VGfKJwSPasAySBDGXbbnJXPGa1xCjG3Mn99zHDOUk+Vr7rDK1/DH/&#10;ACMNt/wL/wBBNZFa/hj/AJGG2/4F/wCgmsML/Hh6o6MV/An6M9Hooor7A+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m/Gn/IKi/66j+RrpK5vxp/&#10;yCov+uo/ka5cb/u8/Q6sF/vEPU4Wiiivkj6wK6O0t7a/8PQ2899DbvHIzIGbsfUVzlaS22nHRDOb&#10;k/bQ3EX4/wCFdGGdnLRNW66HPiVdR1ad+iubGm6bY2F4twdXtmKA7QGxzjvzWdfaVawwS3C6pbyv&#10;12J1P61jUVUsRBw5eT8WTHDzU+fn/BBWv4Y/5GG2/wCBf+gmsitfwx/yMNt/wL/0E1GF/jQ9UXiv&#10;4E/Rno9FFFfYHy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P+QVF/11H8jXSVzfjT/kFRf9dR/I&#10;1y43/d5+h1YL/eIepwtFFFfJH1gV0Nrcf2PocF5BbxyT3DsGkdc7ADwK56tPTNYubBTAsaTwuc+U&#10;4yM+1dGGmoSd3bz7HPiYOcFZX8u5qWGsT6zdLZXtvDLFICCypgpx1rm5VCTOgOQrEA116Pq15buL&#10;ewgsImHzSHg4rj3Xa7KTkg4zW2Lvyx5m35tWMMHbmlypJdk7ja1/DH/Iw23/AAL/ANBNZFa/hj/k&#10;Ybb/AIF/6Cawwv8AHh6o6MV/An6M9Hooor7A+Q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m/Gn/IKi/66j+RrpK5vxp/yCov+uo/ka5cb/u8/Q6sF&#10;/vEPU4Wiiivkj6wK6HQ9ZsrK1MEsRimJP+kKoY1z1a0V2kmhvZR6eZJt2TMq5xzn/wCtXRhpuE3J&#10;PW3qc2KgpwUWtL97F+80661NTLbaot6vXYW2kfhXNkFSQeo4pyM8b5QsrD04IphOeamtUjUd7Wfq&#10;VRpyprlbuumgVr+GP+Rhtv8AgX/oJrIrX8Mf8jDbf8C/9BNPC/x4eqDFfwJ+jPR6KKK+wPk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5vxp/yCov+&#10;uo/ka6Sub8af8gqL/rqP5GuXG/7vP0OrBf7xD1OFooor5I+sCumsrq9t9Atm0uMM/mMJ8JuOc8fp&#10;XM1v6V/b01iI9P8AlgRj83yjJ+p6114STU2lfbpucmMinBN20fXY0Y7SVvEEM/2QrFcwZnG3hSRz&#10;XJTKEnkVfuqxA+ma6eS18UyRMjykqRzh1rlmUqxVuoODV4x6L3WtW9TPBrVvmT0S0ErX8Mf8jDbf&#10;8C/9BNZFa/hj/kYbb/gX/oJrDC/x4eqOjFfwJ+jPR6KKK+wPk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p/wAgqL/rqP5Gukrm/Gn/ACCov+uo&#10;/ka5cb/u8/Q6sF/vEPU4Wiiivkj6wK6a1s7zUvDdslq5jMMjZBbaJAT1/CuZp4mkCBBI4UHIAY4r&#10;ehVVNvmWjRhXpSqJcrs07m4fD+sgZ81f+/8AWCwKswbqDg07zZP+ej/99UylVnCVuVNeruOlCcb8&#10;7T9FYK2PC4z4gtvbd/6Cax66jwbZM93LeMDsjXap9Sa0wUHOvFLuRjZqFCTfY7aiiivrT5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ub8Z/8AIKi/&#10;66j+RrpKZJFHKoEiK4HZhmsa9P2tNwvua0KnsqinbY8koxXq/wBitf8An3i/74FH2K1/594v++BX&#10;kf2PL+f8D1/7YX8n4nlGKMV6v9itf+feL/vgUfYrX/n3i/74FH9jy/n/AAD+2F/J+J5RilVWY4VS&#10;SewFerfYrX/n3i/74FOS3hiPyRIv0UChZO+s/wAAecL+T8TgdM8M3t86tKhgh7sw5P0Fd5aWkNlb&#10;JbwJtjUcVPRXpYbB08Ovd37nm4nF1MQ/e27BRRRXWco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" stroked="f" strokecolor="#4a7ebb" strokeweight="1.5pt">
              <v:fill r:id="rId2" o:title="AusAID web address graphic" recolor="t" type="frame"/>
              <v:shadow opacity="22938f" offset="0"/>
              <v:textbox inset=",7.2pt,,7.2pt"/>
            </v:rect>
          </w:pict>
        </mc:Fallback>
      </mc:AlternateContent>
    </w:r>
    <w:r>
      <w:rPr>
        <w:noProof/>
      </w:rPr>
      <mc:AlternateContent>
        <mc:Choice Requires="wps">
          <w:drawing>
            <wp:anchor distT="0" distB="0" distL="114300" distR="114300" simplePos="0" relativeHeight="251674112" behindDoc="1" locked="0" layoutInCell="1" allowOverlap="1" wp14:anchorId="6D6C3251" wp14:editId="6AD33A72">
              <wp:simplePos x="0" y="0"/>
              <wp:positionH relativeFrom="column">
                <wp:posOffset>0</wp:posOffset>
              </wp:positionH>
              <wp:positionV relativeFrom="paragraph">
                <wp:posOffset>8498840</wp:posOffset>
              </wp:positionV>
              <wp:extent cx="7379970" cy="2181860"/>
              <wp:effectExtent l="0" t="2540" r="1905" b="0"/>
              <wp:wrapNone/>
              <wp:docPr id="26" name="Rectangle 26"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alt="AusAID web address graphic" style="position:absolute;margin-left:0;margin-top:669.2pt;width:581.1pt;height:17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j8OqsAwAA3Q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CcUAFFJkeo&#10;oyPUUXAWikyPUUZHqKLgLRSZHqKMii4C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zvjCR49LiKMynzRyDjsa6Kub8af8gqL/rqP5GuX&#10;Gu2HlbsdODV8RC/c4v7Vcf8APeX/AL7NH2q4/wCe8v8A32ahor5Tnl3Pq+SPYm+1XH/PeX/vs0fa&#10;rj/nvL/32ahoo55dw5Idib7Vcf8APeX/AL7NOjvruJtyXMyn2c1FHDJM22ONnPoozTCMHBp881rd&#10;i5Kb0sjpNL8W3MDrHenzojxu/iH+NdtDMk8SyxsGRhkEd68lrsPBl+zCWxc5CjfH/UV6+XY2bn7K&#10;o732PIzHBQUPa01a2511FFFe6e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N+NP8AkFRf9dR/I10lc340/wCQVF/11H8jXLjf93n6HVgv94h6nC0U&#10;UV8kfWBW/oraKLf/AEsL9qycGXOz26VgVv6L/Yv2b/S9v2rJ/wBbnZ7V04T+J0+Zy4z+F1+Rozya&#10;x5Lf2cLMwAf8uuCf1rkGJLsW+9nn612E66yYW/s5rIQY6WuBx+Nce2dx3dc81tjt1v8APb5GOA2e&#10;3y3+YlbPhZyuvwAfxBgfyNY1a/hj/kYbb/gX/oJrnwv8eHqjpxX8Cfoz0eiiivsD5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ub8af8gqL/rqP5Gu&#10;krm/Gn/IKi/66j+Rrlxv+7z9DqwX+8Q9ThaKKK+SPrArY03w/cahbfafNSODJG45J49qx63tG0zU&#10;Zbb7VBefZ4MnnJPT2FdGFgp1LONznxU3CndSsPRdF01jm6up5R1EYKDNYDkM7EZwTxmutuNX0+KF&#10;ob1jqEuMbjAExXIsQWJAwM8CtcZyq0Ytei/pmWDcneUk793+miErX8Mf8jDbf8C/9BNZFa/hj/kY&#10;bb/gX/oJrHC/x4eqNsV/An6M9Hooor7A+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m/Gn/IKi/66j+RrpK5vxp/yCov+uo/ka5cb/u8/Q6sF/vEP&#10;U4Wiiivkj6wKt2VzfQuBZyTA/wB2PJ/Sqlb+ja41nbfZBZmQEn54uH5rfDpOesrGGIbUNI3NG1bW&#10;bmPF7Y27x45adQp/z+FcjIMSMMAYJ4FddPox1KFp/td7BxnZdnI/nXIMMMRnOD1roxqklFP731Ob&#10;AuLcmrei6CVr+GP+Rhtv+Bf+gmsitfwx/wAjDbf8C/8AQTXPhf48PVHTiv4E/Rno9FFFfYHy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c340/5BUX&#10;/XUfyNdJXN+NP+QVF/11H8jXLjf93n6HVgv94h6nC0UUV8kfWBW/pGuHTrEwvaM0RJzNGcNz74rA&#10;rcs5NUvdDewtrQSQA8vjnrnFdOFlKM24vW3a5zYuMZQSktL97E0w0rU8t/alxFIf4ZwWH51zzDDE&#10;A5wetS/ZZzK8Xkv5iAllxyMdc1DUVqjnq42ZVGmoXUZXQVr+GP8AkYbb/gX/AKCayK1/DH/Iw23/&#10;AAL/ANBNPC/x4eqDFfwJ+jPR6KKK+wPk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zfjT/kFRf9dR/I10lc340/5BUX/XUfyNcuN/3efodWC/3iHqcLRRRXyR9YFd&#10;Ha2sOo+H7eKe8ht2hkby9zdQTzkVzlaM1pDDolrcEEzzu2OeAo4row8uXmdrq2pzYmPNyq9nfQuH&#10;w/bAH/icWh/z9aw2XaxXOcHGRXSroWmosFpPcSC/nTcuB8oPpXNyRmKV426qxU/hV4mnyJe7b53J&#10;wtXnbXNf5WG1r+GP+Rhtv+Bf+gmsitfwx/yMNt/wL/0E1nhf48PVGmK/gT9Gej0UUV9gf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zfjT/kFRf8A&#10;XUfyNdJXN+NP+QVF/wBdR/I1y43/AHefodWC/wB4h6nC0UUV8kfWBW9pF4Hsxb3GmSXkULFkMakl&#10;SeorBrp7KbUF8P239lKdyyP5+1cknPH4V14O/O35dr3OTGfAl597WM6XV5Zdd+3m3y0f3Y+flAFZ&#10;cjmSRnbqxLH8a7FLK6OvQ3Jtisc0A+0cYAJHNcfMqrPIq/dDED6Zp4qE4q8nu2ThakJO0Vsl/wAM&#10;MrX8Mf8AIw23/Av/AEE1kVr+GP8AkYbb/gX/AKCaywv8eHqjbFfwJ+jPR6KKK+wPk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5vxp/wAgqL/rqP5G&#10;ukrm/Gn/ACCov+uo/ka5cb/u8/Q6sF/vEPU4Wiiivkj6wK6DTLbXLjTY/sU4S3DHaN4U5zzXP1s6&#10;ZpZntDdXN79ltQ20Enlj7V04W7nZX+Tt+JzYqyhd2+av+Bfk0vxJJEyPdbkI5Hm9axf7Kuf7Ne++&#10;TykfYRnnNaj6PDcROdO1bz5VGfKJwSPasAySBDGXbbnJXPGa1xCjG3Mn99zHDOUk+Vr7rDK1/DH/&#10;ACMNt/wL/wBBNZFa/hj/AJGG2/4F/wCgmsML/Hh6o6MV/An6M9Hooor7A+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m/Gn/IKi/66j+RrpK5vxp/&#10;yCov+uo/ka5cb/u8/Q6sF/vEPU4Wiiivkj6wK6O0t7a/8PQ2899DbvHIzIGbsfUVzlaS22nHRDOb&#10;k/bQ3EX4/wCFdGGdnLRNW66HPiVdR1ad+iubGm6bY2F4twdXtmKA7QGxzjvzWdfaVawwS3C6pbyv&#10;12J1P61jUVUsRBw5eT8WTHDzU+fn/BBWv4Y/5GG2/wCBf+gmsitfwx/yMNt/wL/0E1GF/jQ9UXiv&#10;4E/Rno9FFFfYHy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P+QVF/11H8jXSVzfjT/kFRf9dR/I&#10;1y43/d5+h1YL/eIepwtFFFfJH1gV0Nrcf2PocF5BbxyT3DsGkdc7ADwK56tPTNYubBTAsaTwuc+U&#10;4yM+1dGGmoSd3bz7HPiYOcFZX8u5qWGsT6zdLZXtvDLFICCypgpx1rm5VCTOgOQrEA116Pq15buL&#10;ewgsImHzSHg4rj3Xa7KTkg4zW2Lvyx5m35tWMMHbmlypJdk7ja1/DH/Iw23/AAL/ANBNZFa/hj/k&#10;Ybb/AIF/6Cawwv8AHh6o6MV/An6M9Hooor7A+Q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m/Gn/IKi/66j+RrpK5vxp/yCov+uo/ka5cb/u8/Q6sF&#10;/vEPU4Wiiivkj6wK6HQ9ZsrK1MEsRimJP+kKoY1z1a0V2kmhvZR6eZJt2TMq5xzn/wCtXRhpuE3J&#10;PW3qc2KgpwUWtL97F+80661NTLbaot6vXYW2kfhXNkFSQeo4pyM8b5QsrD04IphOeamtUjUd7Wfq&#10;VRpyprlbuumgVr+GP+Rhtv8AgX/oJrIrX8Mf8jDbf8C/9BNPC/x4eqDFfwJ+jPR6KKK+wPk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5vxp/yCov+&#10;uo/ka6Sub8af8gqL/rqP5GuXG/7vP0OrBf7xD1OFooor5I+sCumsrq9t9Atm0uMM/mMJ8JuOc8fp&#10;XM1v6V/b01iI9P8AlgRj83yjJ+p6114STU2lfbpucmMinBN20fXY0Y7SVvEEM/2QrFcwZnG3hSRz&#10;XJTKEnkVfuqxA+ma6eS18UyRMjykqRzh1rlmUqxVuoODV4x6L3WtW9TPBrVvmT0S0ErX8Mf8jDbf&#10;8C/9BNZFa/hj/kYbb/gX/oJrDC/x4eqOjFfwJ+jPR6KKK+wPk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p/wAgqL/rqP5Gukrm/Gn/ACCov+uo&#10;/ka5cb/u8/Q6sF/vEPU4Wiiivkj6wK6a1s7zUvDdslq5jMMjZBbaJAT1/CuZp4mkCBBI4UHIAY4r&#10;ehVVNvmWjRhXpSqJcrs07m4fD+sgZ81f+/8AWCwKswbqDg07zZP+ej/99UylVnCVuVNeruOlCcb8&#10;7T9FYK2PC4z4gtvbd/6Cax66jwbZM93LeMDsjXap9Sa0wUHOvFLuRjZqFCTfY7aiiivrT5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ub8Z/8AIKi/&#10;66j+RrpKZJFHKoEiK4HZhmsa9P2tNwvua0KnsqinbY8koxXq/wBitf8An3i/74FH2K1/594v++BX&#10;kf2PL+f8D1/7YX8n4nlGKMV6v9itf+feL/vgUfYrX/n3i/74FH9jy/n/AAD+2F/J+J5RilVWY4VS&#10;SewFerfYrX/n3i/74FOS3hiPyRIv0UChZO+s/wAAecL+T8TgdM8M3t86tKhgh7sw5P0Fd5aWkNlb&#10;JbwJtjUcVPRXpYbB08Ovd37nm4nF1MQ/e27BRRRXWco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" stroked="f" strokecolor="#4a7ebb" strokeweight="1.5pt">
              <v:fill r:id="rId2" o:title="AusAID web address graphic" recolor="t" type="frame"/>
              <v:shadow opacity="22938f" offset="0"/>
              <v:textbox inset=",7.2pt,,7.2pt"/>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Pr="00794585" w:rsidRDefault="00214875" w:rsidP="00794585">
    <w:pPr>
      <w:pStyle w:val="Footer"/>
      <w:tabs>
        <w:tab w:val="clear" w:pos="4513"/>
        <w:tab w:val="clear" w:pos="9026"/>
        <w:tab w:val="right" w:pos="8278"/>
      </w:tabs>
    </w:pP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STYLEREF  Title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Aid Program Performance Report 2012−13 South and West Asia Regional</w:t>
    </w:r>
    <w:r w:rsidRPr="005C0FD5">
      <w:rPr>
        <w:rFonts w:ascii="Franklin Gothic Medium" w:eastAsia="Times New Roman" w:hAnsi="Franklin Gothic Medium"/>
        <w:sz w:val="14"/>
        <w:szCs w:val="14"/>
      </w:rPr>
      <w:fldChar w:fldCharType="end"/>
    </w:r>
    <w:r w:rsidRPr="005C0FD5">
      <w:rPr>
        <w:rFonts w:ascii="Franklin Gothic Medium" w:eastAsia="Times New Roman" w:hAnsi="Franklin Gothic Medium"/>
        <w:sz w:val="14"/>
        <w:szCs w:val="14"/>
      </w:rPr>
      <w:tab/>
    </w: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PAGE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18</w:t>
    </w:r>
    <w:r w:rsidRPr="005C0FD5">
      <w:rPr>
        <w:rFonts w:ascii="Franklin Gothic Medium" w:eastAsia="Times New Roman" w:hAnsi="Franklin Gothic Medium"/>
        <w:sz w:val="14"/>
        <w:szCs w:val="14"/>
      </w:rPr>
      <w:fldChar w:fldCharType="end"/>
    </w:r>
    <w:r w:rsidRPr="005C0FD5">
      <w:rPr>
        <w:noProof/>
      </w:rPr>
      <mc:AlternateContent>
        <mc:Choice Requires="wps">
          <w:drawing>
            <wp:anchor distT="0" distB="0" distL="114300" distR="114300" simplePos="0" relativeHeight="251718144" behindDoc="1" locked="0" layoutInCell="1" allowOverlap="1" wp14:anchorId="7FC45937" wp14:editId="2A9F9D99">
              <wp:simplePos x="0" y="0"/>
              <wp:positionH relativeFrom="column">
                <wp:posOffset>0</wp:posOffset>
              </wp:positionH>
              <wp:positionV relativeFrom="paragraph">
                <wp:posOffset>8498840</wp:posOffset>
              </wp:positionV>
              <wp:extent cx="7379970" cy="2181860"/>
              <wp:effectExtent l="0" t="2540" r="1905" b="0"/>
              <wp:wrapNone/>
              <wp:docPr id="13" name="Rectangle 9"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Description: AusAID web address graphic" style="position:absolute;margin-left:0;margin-top:669.2pt;width:581.1pt;height:171.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ik/djAwAAHA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CLYpP3&#10;YwMAABw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r w:rsidRPr="005C0FD5">
      <w:rPr>
        <w:noProof/>
      </w:rPr>
      <mc:AlternateContent>
        <mc:Choice Requires="wps">
          <w:drawing>
            <wp:anchor distT="0" distB="0" distL="114300" distR="114300" simplePos="0" relativeHeight="251717120" behindDoc="1" locked="0" layoutInCell="1" allowOverlap="1" wp14:anchorId="486DD1EB" wp14:editId="381B0E52">
              <wp:simplePos x="0" y="0"/>
              <wp:positionH relativeFrom="column">
                <wp:posOffset>0</wp:posOffset>
              </wp:positionH>
              <wp:positionV relativeFrom="paragraph">
                <wp:posOffset>8498840</wp:posOffset>
              </wp:positionV>
              <wp:extent cx="7379970" cy="2181860"/>
              <wp:effectExtent l="0" t="2540" r="1905" b="0"/>
              <wp:wrapNone/>
              <wp:docPr id="17" name="Rectangle 10"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Description: AusAID web address graphic" style="position:absolute;margin-left:0;margin-top:669.2pt;width:581.1pt;height:171.8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CcUAFFJkeooyPUUXAWikyPUUZHqKLg&#10;LRSZHqKMii4C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N+NP8AkFRf9dR/I10lc340/wCQVF/11H8jXLjf93n6HVgv94h6nC0UUV8kfWBW/oraKLf/AEsL&#10;9qycGXOz26VgVv6L/Yv2b/S9v2rJ/wBbnZ7V04T+J0+Zy4z+F1+Rozyax5Lf2cLMwAf8uuCf1rkG&#10;JLsW+9nn612E66yYW/s5rIQY6WuBx+Nce2dx3dc81tjt1v8APb5GOA2e3y3+YlbPhZyuvwAfxBgf&#10;yNY1a/hj/kYbb/gX/oJrnwv8eHqjpxX8Cfoz0eiiivsD5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ub8af8gqL/rqP5Gukrm/Gn/IKi/66j+Rrlxv&#10;+7z9DqwX+8Q9ThaKKK+SPrArY03w/cahbfafNSODJG45J49qx63tG0zUZbb7VBefZ4MnnJPT2FdG&#10;Fgp1LONznxU3CndSsPRdF01jm6up5R1EYKDNYDkM7EZwTxmutuNX0+KFob1jqEuMbjAExXIsQWJA&#10;wM8CtcZyq0Ytei/pmWDcneUk793+miErX8Mf8jDbf8C/9BNZFa/hj/kYbb/gX/oJrHC/x4eqNsV/&#10;An6M9Hooor7A+Q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m/Gn/IKi/66j+RrpK5vxp/yCov+uo/ka5cb/u8/Q6sF/vEPU4Wiiivkj6wKt2VzfQuB&#10;ZyTA/wB2PJ/Sqlb+ja41nbfZBZmQEn54uH5rfDpOesrGGIbUNI3NG1bWbmPF7Y27x45adQp/z+Fc&#10;jIMSMMAYJ4FddPox1KFp/td7BxnZdnI/nXIMMMRnOD1roxqklFP731ObAuLcmrei6CVr+GP+Rhtv&#10;+Bf+gmsitfwx/wAjDbf8C/8AQTXPhf48PVHTiv4E/Rno9FFFfYHy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c340/5BUX/XUfyNdJXN+NP+QVF/11&#10;H8jXLjf93n6HVgv94h6nC0UUV8kfWBW/pGuHTrEwvaM0RJzNGcNz74rArcs5NUvdDewtrQSQA8vj&#10;nrnFdOFlKM24vW3a5zYuMZQSktL97E0w0rU8t/alxFIf4ZwWH51zzDDEA5wetS/ZZzK8Xkv5iAll&#10;xyMdc1DUVqjnq42ZVGmoXUZXQVr+GP8AkYbb/gX/AKCayK1/DH/Iw23/AAL/ANBNPC/x4eqDFfwJ&#10;+jPR6KKK+wPk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zfjT&#10;/kFRf9dR/I10lc340/5BUX/XUfyNcuN/3efodWC/3iHqcLRRRXyR9YFdHa2sOo+H7eKe8ht2hkby&#10;9zdQTzkVzlaM1pDDolrcEEzzu2OeAo4row8uXmdrq2pzYmPNyq9nfQuHw/bAH/icWh/z9aw2XaxX&#10;OcHGRXSroWmosFpPcSC/nTcuB8oPpXNyRmKV426qxU/hV4mnyJe7b53JwtXnbXNf5WG1r+GP+Rht&#10;v+Bf+gmsitfwx/yMNt/wL/0E1nhf48PVGmK/gT9Gej0UUV9gfI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zfjT/kFRf8AXUfyNdJXN+NP+QVF/wBd&#10;R/I1y43/AHefodWC/wB4h6nC0UUV8kfWBW9pF4Hsxb3GmSXkULFkMaklSeorBrp7KbUF8P239lKd&#10;yyP5+1cknPH4V14O/O35dr3OTGfAl597WM6XV5Zdd+3m3y0f3Y+flAFZcjmSRnbqxLH8a7FLK6Ov&#10;Q3Jtisc0A+0cYAJHNcfMqrPIq/dDED6Zp4qE4q8nu2ThakJO0Vsl/wAMMrX8Mf8AIw23/Av/AEE1&#10;kVr+GP8AkYbb/gX/AKCaywv8eHqjbFfwJ+jPR6KKK+wPk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5vxp/wAgqL/rqP5Gukrm/Gn/ACCov+uo/ka5&#10;cb/u8/Q6sF/vEPU4Wiiivkj6wK6DTLbXLjTY/sU4S3DHaN4U5zzXP1s6ZpZntDdXN79ltQ20Enlj&#10;7V04W7nZX+Tt+JzYqyhd2+av+Bfk0vxJJEyPdbkI5Hm9axf7Kuf7Ne++TykfYRnnNaj6PDcROdO1&#10;bz5VGfKJwSPasAySBDGXbbnJXPGa1xCjG3Mn99zHDOUk+Vr7rDK1/DH/ACMNt/wL/wBBNZFa/hj/&#10;AJGG2/4F/wCgmsML/Hh6o6MV/An6M9Hooor7A+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m/Gn/IKi/66j+RrpK5vxp/yCov+uo/ka5cb/u8/Q6s&#10;F/vEPU4Wiiivkj6wK6O0t7a/8PQ2899DbvHIzIGbsfUVzlaS22nHRDObk/bQ3EX4/wCFdGGdnLRN&#10;W66HPiVdR1ad+iubGm6bY2F4twdXtmKA7QGxzjvzWdfaVawwS3C6pbyv12J1P61jUVUsRBw5eT8W&#10;THDzU+fn/BBWv4Y/5GG2/wCBf+gmsitfwx/yMNt/wL/0E1GF/jQ9UXiv4E/Rno9FFFfYHy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m/Gn/IKi/66j+RrpK5vxp/yCov+uo/ka5cb/u8/Q6sF/vEPU4Wiiivkj6wK6HQ9&#10;ZsrK1MEsRimJP+kKoY1z1a0V2kmhvZR6eZJt2TMq5xzn/wCtXRhpuE3JPW3qc2KgpwUWtL97F+80&#10;661NTLbaot6vXYW2kfhXNkFSQeo4pyM8b5QsrD04IphOeamtUjUd7WfqVRpyprlbuumgVr+GP+Rh&#10;tv8AgX/oJrIrX8Mf8jDbf8C/9BNPC/x4eqDFfwJ+jPR6KKK+wPk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5vxp/yCov+uo/ka6Sub8af8gqL/rqP&#10;5GuXG/7vP0OrBf7xD1OFooor5I+sCumsrq9t9Atm0uMM/mMJ8JuOc8fpXM1v6V/b01iI9P8AlgRj&#10;83yjJ+p6114STU2lfbpucmMinBN20fXY0Y7SVvEEM/2QrFcwZnG3hSRzXJTKEnkVfuqxA+ma6eS1&#10;8UyRMjykqRzh1rlmUqxVuoODV4x6L3WtW9TPBrVvmT0S0ErX8Mf8jDbf8C/9BNZFa/hj/kYbb/gX&#10;/oJrDC/x4eqOjFfwJ+jPR6KKK+wPk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5vxp/wAgqL/rqP5Gukrm/Gn/ACCov+uo/ka5cb/u8/Q6sF/vEPU4&#10;Wiiivkj6wK6a1s7zUvDdslq5jMMjZBbaJAT1/CuZp4mkCBBI4UHIAY4rehVVNvmWjRhXpSqJcrs0&#10;7m4fD+sgZ81f+/8AWCwKswbqDg07zZP+ej/99UylVnCVuVNeruOlCcb87T9FYK2PC4z4gtvbd/6C&#10;ax66jwbZM93LeMDsjXap9Sa0wUHOvFLuRjZqFCTfY7aiiivrT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ub8Z/8AIKi/66j+RrpKZJFHKoEiK4HZ&#10;hmsa9P2tNwvua0KnsqinbY8koxXq/wBitf8An3i/74FH2K1/594v++BXkf2PL+f8D1/7YX8n4nlG&#10;KMV6v9itf+feL/vgUfYrX/n3i/74FH9jy/n/AAD+2F/J+J5RilVWY4VSSewFerfYrX/n3i/74FOS&#10;3hiPyRIv0UChZO+s/wAAecL+T8TgdM8M3t86tKhgh7sw5P0Fd5aWkNlbJbwJtjUcVPRXpYbB08Ov&#10;d37nm4nF1MQ/e27BRRRXWco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" stroked="f" strokecolor="#4a7ebb" strokeweight="1.5pt">
              <v:fill r:id="rId2" o:title=" AusAID web address graphic" recolor="t" type="frame"/>
              <v:shadow opacity="22938f" offset="0"/>
              <v:textbox inset=",7.2pt,,7.2pt"/>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Pr="009868FC" w:rsidRDefault="00214875" w:rsidP="009868FC">
    <w:pPr>
      <w:tabs>
        <w:tab w:val="left" w:pos="0"/>
        <w:tab w:val="right" w:pos="7938"/>
      </w:tabs>
      <w:spacing w:line="180" w:lineRule="exact"/>
      <w:ind w:right="-1136"/>
      <w:rPr>
        <w:rFonts w:ascii="Franklin Gothic Medium" w:eastAsia="Times New Roman" w:hAnsi="Franklin Gothic Medium"/>
        <w:color w:val="5A9A98"/>
        <w:sz w:val="14"/>
        <w:szCs w:val="14"/>
      </w:rPr>
    </w:pPr>
    <w:r>
      <w:rPr>
        <w:noProof/>
      </w:rPr>
      <mc:AlternateContent>
        <mc:Choice Requires="wps">
          <w:drawing>
            <wp:anchor distT="0" distB="0" distL="114300" distR="114300" simplePos="0" relativeHeight="251691520" behindDoc="1" locked="1" layoutInCell="1" allowOverlap="1" wp14:anchorId="2620F1C4" wp14:editId="58E7BE40">
              <wp:simplePos x="0" y="0"/>
              <wp:positionH relativeFrom="page">
                <wp:posOffset>0</wp:posOffset>
              </wp:positionH>
              <wp:positionV relativeFrom="page">
                <wp:posOffset>8526145</wp:posOffset>
              </wp:positionV>
              <wp:extent cx="7379970" cy="2181225"/>
              <wp:effectExtent l="0" t="0" r="0" b="9525"/>
              <wp:wrapNone/>
              <wp:docPr id="37" name="Rectangle 37"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225"/>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alt="AusAID web address graphic" style="position:absolute;margin-left:0;margin-top:671.35pt;width:581.1pt;height:171.7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JxQAUUmR6ij&#10;I9RRcBaKTI9RRkeoouAtFJkeooyKLgL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c340/wCQVF/11H8jXSVzfjT/AJBUX/XUfyNcuN/3efodWC/3iHqcLRRR&#10;XyR9YFb+itoot/8ASwv2rJwZc7PbpWBW/ov9i/Zv9L2/asn/AFudntXThP4nT5nLjP4XX5GjPJrH&#10;kt/ZwszAB/y64J/WuQYkuxb72efrXYTrrJhb+zmshBjpa4HH41x7Z3Hd1zzW2O3W/wA9vkY4DZ7f&#10;Lf5iVs+FnK6/AB/EGB/I1jVr+GP+Rhtv+Bf+gmufC/x4eqOnFfwJ+jPR6KKK+wPk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5vxp/yCov+uo/ka6S&#10;ub8af8gqL/rqP5GuXG/7vP0OrBf7xD1OFooor5I+sCtjTfD9xqFt9p81I4Mkbjknj2rHre0bTNRl&#10;tvtUF59ngyeck9PYV0YWCnUs43OfFTcKd1Kw9F0XTWObq6nlHURgoM1gOQzsRnBPGa6241fT4oWh&#10;vWOoS4xuMATFcixBYkDAzwK1xnKrRi16L+mZYNyd5STv3f6aIStfwx/yMNt/wL/0E1kVr+GP+Rht&#10;v+Bf+gmscL/Hh6o2xX8Cfoz0eiiivsD5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ub8af8gqL/rqP5Gukrm/Gn/IKi/66j+Rrlxv+7z9DqwX+8Q9T&#10;haKKK+SPrAq3ZXN9C4FnJMD/AHY8n9KqVv6NrjWdt9kFmZASfni4fmt8Ok56ysYYhtQ0jc0bVtZu&#10;Y8XtjbvHjlp1Cn/P4VyMgxIwwBgngV10+jHUoWn+13sHGdl2cj+dcgwwxGc4PWujGqSUU/vfU5sC&#10;4tyat6LoJWv4Y/5GG2/4F/6CayK1/DH/ACMNt/wL/wBBNc+F/jw9UdOK/gT9Gej0UUV9gfI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zfjT/kFRf9&#10;dR/I10lc340/5BUX/XUfyNcuN/3efodWC/3iHqcLRRRXyR9YFb+ka4dOsTC9ozREnM0Zw3PvisCt&#10;yzk1S90N7C2tBJADy+OeucV04WUozbi9bdrnNi4xlBKS0v3sTTDStTy39qXEUh/hnBYfnXPMMMQD&#10;nB61L9lnMrxeS/mICWXHIx1zUNRWqOerjZlUaahdRldBWv4Y/wCRhtv+Bf8AoJrIrX8Mf8jDbf8A&#10;Av8A0E08L/Hh6oMV/An6M9Hooor7A+Q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N+NP+QVF/11H8jXSVzfjT/kFRf9dR/I1y43/d5+h1YL/eIepwtFFFfJH1gV0d&#10;raw6j4ft4p7yG3aGRvL3N1BPORXOVozWkMOiWtwQTPO7Y54CjiujDy5eZ2uranNiY83Kr2d9C4fD&#10;9sAf+JxaH/P1rDZdrFc5wcZFdKuhaaiwWk9xIL+dNy4Hyg+lc3JGYpXjbqrFT+FXiafIl7tvncnC&#10;1edtc1/lYbWv4Y/5GG2/4F/6CayK1/DH/Iw23/Av/QTWeF/jw9UaYr+BP0Z6PRRRX2B8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N+NP+QVF/wBd&#10;R/I10lc340/5BUX/AF1H8jXLjf8Ad5+h1YL/AHiHqcLRRRXyR9YFb2kXgezFvcaZJeRQsWQxqSVJ&#10;6isGunsptQXw/bf2Up3LI/n7VySc8fhXXg787fl2vc5MZ8CXn3tYzpdXll137ebfLR/dj5+UAVly&#10;OZJGdurEsfxrsUsro69Dcm2KxzQD7RxgAkc1x8yqs8ir90MQPpmnioTirye7ZOFqQk7RWyX/AAwy&#10;tfwx/wAjDbf8C/8AQTWRWv4Y/wCRhtv+Bf8AoJrLC/x4eqNsV/An6M9Hooor7A+Q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m/Gn/ACCov+uo/ka6&#10;Sub8af8AIKi/66j+Rrlxv+7z9DqwX+8Q9ThaKKK+SPrAroNMttcuNNj+xThLcMdo3hTnPNc/Wzpm&#10;lme0N1c3v2W1DbQSeWPtXThbudlf5O34nNirKF3b5q/4F+TS/EkkTI91uQjkeb1rF/sq5/s1775P&#10;KR9hGec1qPo8NxE507VvPlUZ8onBI9qwDJIEMZdtuclc8ZrXEKMbcyf33McM5ST5WvusMrX8Mf8A&#10;Iw23/Av/AEE1kVr+GP8AkYbb/gX/AKCawwv8eHqjoxX8Cfoz0eiiivsD5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ub8af8gqL/rqP5Gukrm/Gn/I&#10;Ki/66j+Rrlxv+7z9DqwX+8Q9ThaKKK+SPrAro7S3tr/w9Dbz30Nu8cjMgZux9RXOVpLbacdEM5uT&#10;9tDcRfj/AIV0YZ2ctE1broc+JV1HVp36K5sabptjYXi3B1e2YoDtAbHOO/NZ19pVrDBLcLqlvK/X&#10;YnU/rWNRVSxEHDl5PxZMcPNT5+f8EFa/hj/kYbb/AIF/6CayK1/DH/Iw23/Av/QTUYX+ND1ReK/g&#10;T9Gej0UUV9gfI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c340/5BUX/XUfyNdJXN+NP+QVF/11H8jX&#10;Ljf93n6HVgv94h6nC0UUV8kfWBXQ2tx/Y+hwXkFvHJPcOwaR1zsAPArnq09M1i5sFMCxpPC5z5Tj&#10;Iz7V0YaahJ3dvPsc+Jg5wVlfy7mpYaxPrN0tle28MsUgILKmCnHWublUJM6A5CsQDXXo+rXlu4t7&#10;CCwiYfNIeDiuPddrspOSDjNbYu/LHmbfm1YwwduaXKkl2TuNrX8Mf8jDbf8AAv8A0E1kVr+GP+Rh&#10;tv8AgX/oJrDC/wAeHqjoxX8Cfoz0eiiivsD5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ub8af8gqL/rqP5Gukrm/Gn/IKi/66j+Rrlxv+7z9DqwX+&#10;8Q9ThaKKK+SPrArodD1mysrUwSxGKYk/6QqhjXPVrRXaSaG9lHp5km3ZMyrnHOf/AK1dGGm4Tck9&#10;bepzYqCnBRa0v3sX7zTrrU1Mttqi3q9dhbaR+Fc2QVJB6jinIzxvlCysPTgimE55qa1SNR3tZ+pV&#10;GnKmuVu66aBWv4Y/5GG2/wCBf+gmsitfwx/yMNt/wL/0E08L/Hh6oMV/An6M9Hooor7A+Q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m/Gn/IKi/66&#10;j+RrpK5vxp/yCov+uo/ka5cb/u8/Q6sF/vEPU4Wiiivkj6wK6ayur230C2bS4wz+Ywnwm45zx+lc&#10;zW/pX9vTWIj0/wCWBGPzfKMn6nrXXhJNTaV9um5yYyKcE3bR9djRjtJW8QQz/ZCsVzBmcbeFJHNc&#10;lMoSeRV+6rED6Zrp5LXxTJEyPKSpHOHWuWZSrFW6g4NXjHovda1b1M8GtW+ZPRLQStfwx/yMNt/w&#10;L/0E1kVr+GP+Rhtv+Bf+gmsML/Hh6o6MV/An6M9Hooor7A+Q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m/Gn/ACCov+uo/ka6Sub8af8AIKi/66j+&#10;Rrlxv+7z9DqwX+8Q9ThaKKK+SPrArprWzvNS8N2yWrmMwyNkFtokBPX8K5mniaQIEEjhQcgBjit6&#10;FVU2+ZaNGFelKolyuzTubh8P6yBnzV/7/wBYLAqzBuoODTvNk/56P/31TKVWcJW5U16u46UJxvzt&#10;P0VgrY8LjPiC29t3/oJrHrqPBtkz3ct4wOyNdqn1JrTBQc68Uu5GNmoUJN9jtqKKK+t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5vxn/wAgqL/r&#10;qP5GukpkkUcqgSIrgdmGaxr0/a03C+5rQqeyqKdtjySjFer/AGK1/wCfeL/vgUfYrX/n3i/74FeR&#10;/Y8v5/wPX/thfyfieUYoxXq/2K1/594v++BR9itf+feL/vgUf2PL+f8AAP7YX8n4nlGKVVZjhVJJ&#10;7AV6t9itf+feL/vgU5LeGI/JEi/RQKFk76z/AAB5wv5PxOB0zwze3zq0qGCHuzDk/QV3lpaQ2Vsl&#10;vAm2NRxU9FelhsHTw693fuebicXUxD97bsFFFFdZ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" stroked="f" strokecolor="#4a7ebb" strokeweight="1.5pt">
              <v:fill r:id="rId2" o:title="AusAID web address graphic" recolor="t" type="frame"/>
              <v:shadow opacity="22938f" offset="0"/>
              <v:textbox inset=",7.2pt,,7.2pt"/>
              <w10:wrap anchorx="page" anchory="page"/>
              <w10:anchorlock/>
            </v:rect>
          </w:pict>
        </mc:Fallback>
      </mc:AlternateContent>
    </w:r>
    <w:r>
      <w:rPr>
        <w:rFonts w:ascii="Franklin Gothic Medium" w:eastAsia="Times New Roman" w:hAnsi="Franklin Gothic Medium"/>
        <w:color w:val="5A9A98"/>
        <w:sz w:val="14"/>
        <w:szCs w:val="14"/>
      </w:rPr>
      <w:fldChar w:fldCharType="begin"/>
    </w:r>
    <w:r>
      <w:rPr>
        <w:rFonts w:ascii="Franklin Gothic Medium" w:eastAsia="Times New Roman" w:hAnsi="Franklin Gothic Medium"/>
        <w:color w:val="5A9A98"/>
        <w:sz w:val="14"/>
        <w:szCs w:val="14"/>
      </w:rPr>
      <w:instrText xml:space="preserve"> STYLEREF  Title </w:instrText>
    </w:r>
    <w:r>
      <w:rPr>
        <w:rFonts w:ascii="Franklin Gothic Medium" w:eastAsia="Times New Roman" w:hAnsi="Franklin Gothic Medium"/>
        <w:color w:val="5A9A98"/>
        <w:sz w:val="14"/>
        <w:szCs w:val="14"/>
      </w:rPr>
      <w:fldChar w:fldCharType="separate"/>
    </w:r>
    <w:r>
      <w:rPr>
        <w:rFonts w:ascii="Franklin Gothic Medium" w:eastAsia="Times New Roman" w:hAnsi="Franklin Gothic Medium"/>
        <w:noProof/>
        <w:color w:val="5A9A98"/>
        <w:sz w:val="14"/>
        <w:szCs w:val="14"/>
      </w:rPr>
      <w:t>Annual Aid Program Performance Report 2012−13 South and West Asia Regional</w:t>
    </w:r>
    <w:r>
      <w:rPr>
        <w:rFonts w:ascii="Franklin Gothic Medium" w:eastAsia="Times New Roman" w:hAnsi="Franklin Gothic Medium"/>
        <w:color w:val="5A9A98"/>
        <w:sz w:val="14"/>
        <w:szCs w:val="14"/>
      </w:rPr>
      <w:fldChar w:fldCharType="end"/>
    </w:r>
    <w:r>
      <w:rPr>
        <w:rFonts w:ascii="Franklin Gothic Medium" w:eastAsia="Times New Roman" w:hAnsi="Franklin Gothic Medium"/>
        <w:color w:val="5A9A98"/>
        <w:sz w:val="14"/>
        <w:szCs w:val="14"/>
      </w:rPr>
      <w:tab/>
    </w:r>
    <w:r w:rsidRPr="0050529F">
      <w:rPr>
        <w:rFonts w:ascii="Franklin Gothic Medium" w:eastAsia="Times New Roman" w:hAnsi="Franklin Gothic Medium"/>
        <w:color w:val="54534A"/>
        <w:sz w:val="14"/>
        <w:szCs w:val="14"/>
      </w:rPr>
      <w:fldChar w:fldCharType="begin"/>
    </w:r>
    <w:r w:rsidRPr="0050529F">
      <w:rPr>
        <w:rFonts w:ascii="Franklin Gothic Medium" w:eastAsia="Times New Roman" w:hAnsi="Franklin Gothic Medium"/>
        <w:color w:val="54534A"/>
        <w:sz w:val="14"/>
        <w:szCs w:val="14"/>
      </w:rPr>
      <w:instrText xml:space="preserve"> PAGE </w:instrText>
    </w:r>
    <w:r w:rsidRPr="0050529F">
      <w:rPr>
        <w:rFonts w:ascii="Franklin Gothic Medium" w:eastAsia="Times New Roman" w:hAnsi="Franklin Gothic Medium"/>
        <w:color w:val="54534A"/>
        <w:sz w:val="14"/>
        <w:szCs w:val="14"/>
      </w:rPr>
      <w:fldChar w:fldCharType="separate"/>
    </w:r>
    <w:r>
      <w:rPr>
        <w:rFonts w:ascii="Franklin Gothic Medium" w:eastAsia="Times New Roman" w:hAnsi="Franklin Gothic Medium"/>
        <w:noProof/>
        <w:color w:val="54534A"/>
        <w:sz w:val="14"/>
        <w:szCs w:val="14"/>
      </w:rPr>
      <w:t>20</w:t>
    </w:r>
    <w:r w:rsidRPr="0050529F">
      <w:rPr>
        <w:rFonts w:ascii="Franklin Gothic Medium" w:eastAsia="Times New Roman" w:hAnsi="Franklin Gothic Medium"/>
        <w:color w:val="54534A"/>
        <w:sz w:val="14"/>
        <w:szCs w:val="14"/>
      </w:rPr>
      <w:fldChar w:fldCharType="end"/>
    </w:r>
    <w:r>
      <w:rPr>
        <w:noProof/>
      </w:rPr>
      <mc:AlternateContent>
        <mc:Choice Requires="wps">
          <w:drawing>
            <wp:anchor distT="0" distB="0" distL="114300" distR="114300" simplePos="0" relativeHeight="251693568" behindDoc="1" locked="0" layoutInCell="1" allowOverlap="1" wp14:anchorId="6F5861FD" wp14:editId="2CB42B03">
              <wp:simplePos x="0" y="0"/>
              <wp:positionH relativeFrom="column">
                <wp:posOffset>0</wp:posOffset>
              </wp:positionH>
              <wp:positionV relativeFrom="paragraph">
                <wp:posOffset>8498840</wp:posOffset>
              </wp:positionV>
              <wp:extent cx="7379970" cy="2181860"/>
              <wp:effectExtent l="0" t="2540" r="1905" b="0"/>
              <wp:wrapNone/>
              <wp:docPr id="38" name="Rectangle 38"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alt="AusAID web address graphic" style="position:absolute;margin-left:0;margin-top:669.2pt;width:581.1pt;height:17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WtbKsAwAA3Q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CcUAFFJkeo&#10;oyPUUXAWikyPUUZHqKLgLRSZHqKMii4C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zvjCR49LiKMynzRyDjsa6Kub8af8gqL/rqP5GuX&#10;Gu2HlbsdODV8RC/c4v7Vcf8APeX/AL7NH2q4/wCe8v8A32ahor5Tnl3Pq+SPYm+1XH/PeX/vs0fa&#10;rj/nvL/32ahoo55dw5Idib7Vcf8APeX/AL7NOjvruJtyXMyn2c1FHDJM22ONnPoozTCMHBp881rd&#10;i5Kb0sjpNL8W3MDrHenzojxu/iH+NdtDMk8SyxsGRhkEd68lrsPBl+zCWxc5CjfH/UV6+XY2bn7K&#10;o732PIzHBQUPa01a2511FFFe6e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N+NP8AkFRf9dR/I10lc340/wCQVF/11H8jXLjf93n6HVgv94h6nC0U&#10;UV8kfWBW/oraKLf/AEsL9qycGXOz26VgVv6L/Yv2b/S9v2rJ/wBbnZ7V04T+J0+Zy4z+F1+Rozya&#10;x5Lf2cLMwAf8uuCf1rkGJLsW+9nn612E66yYW/s5rIQY6WuBx+Nce2dx3dc81tjt1v8APb5GOA2e&#10;3y3+YlbPhZyuvwAfxBgfyNY1a/hj/kYbb/gX/oJrnwv8eHqjpxX8Cfoz0eiiivsD5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ub8af8gqL/rqP5Gu&#10;krm/Gn/IKi/66j+Rrlxv+7z9DqwX+8Q9ThaKKK+SPrArY03w/cahbfafNSODJG45J49qx63tG0zU&#10;Zbb7VBefZ4MnnJPT2FdGFgp1LONznxU3CndSsPRdF01jm6up5R1EYKDNYDkM7EZwTxmutuNX0+KF&#10;ob1jqEuMbjAExXIsQWJAwM8CtcZyq0Ytei/pmWDcneUk793+miErX8Mf8jDbf8C/9BNZFa/hj/kY&#10;bb/gX/oJrHC/x4eqNsV/An6M9Hooor7A+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m/Gn/IKi/66j+RrpK5vxp/yCov+uo/ka5cb/u8/Q6sF/vEP&#10;U4Wiiivkj6wKt2VzfQuBZyTA/wB2PJ/Sqlb+ja41nbfZBZmQEn54uH5rfDpOesrGGIbUNI3NG1bW&#10;bmPF7Y27x45adQp/z+FcjIMSMMAYJ4FddPox1KFp/td7BxnZdnI/nXIMMMRnOD1roxqklFP731Ob&#10;AuLcmrei6CVr+GP+Rhtv+Bf+gmsitfwx/wAjDbf8C/8AQTXPhf48PVHTiv4E/Rno9FFFfYHy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c340/5BUX&#10;/XUfyNdJXN+NP+QVF/11H8jXLjf93n6HVgv94h6nC0UUV8kfWBW/pGuHTrEwvaM0RJzNGcNz74rA&#10;rcs5NUvdDewtrQSQA8vjnrnFdOFlKM24vW3a5zYuMZQSktL97E0w0rU8t/alxFIf4ZwWH51zzDDE&#10;A5wetS/ZZzK8Xkv5iAllxyMdc1DUVqjnq42ZVGmoXUZXQVr+GP8AkYbb/gX/AKCayK1/DH/Iw23/&#10;AAL/ANBNPC/x4eqDFfwJ+jPR6KKK+wPk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zfjT/kFRf9dR/I10lc340/5BUX/XUfyNcuN/3efodWC/3iHqcLRRRXyR9YFd&#10;Ha2sOo+H7eKe8ht2hkby9zdQTzkVzlaM1pDDolrcEEzzu2OeAo4row8uXmdrq2pzYmPNyq9nfQuH&#10;w/bAH/icWh/z9aw2XaxXOcHGRXSroWmosFpPcSC/nTcuB8oPpXNyRmKV426qxU/hV4mnyJe7b53J&#10;wtXnbXNf5WG1r+GP+Rhtv+Bf+gmsitfwx/yMNt/wL/0E1nhf48PVGmK/gT9Gej0UUV9gf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zfjT/kFRf8A&#10;XUfyNdJXN+NP+QVF/wBdR/I1y43/AHefodWC/wB4h6nC0UUV8kfWBW9pF4Hsxb3GmSXkULFkMakl&#10;SeorBrp7KbUF8P239lKdyyP5+1cknPH4V14O/O35dr3OTGfAl597WM6XV5Zdd+3m3y0f3Y+flAFZ&#10;cjmSRnbqxLH8a7FLK6OvQ3Jtisc0A+0cYAJHNcfMqrPIq/dDED6Zp4qE4q8nu2ThakJO0Vsl/wAM&#10;MrX8Mf8AIw23/Av/AEE1kVr+GP8AkYbb/gX/AKCaywv8eHqjbFfwJ+jPR6KKK+wPk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5vxp/wAgqL/rqP5G&#10;ukrm/Gn/ACCov+uo/ka5cb/u8/Q6sF/vEPU4Wiiivkj6wK6DTLbXLjTY/sU4S3DHaN4U5zzXP1s6&#10;ZpZntDdXN79ltQ20Enlj7V04W7nZX+Tt+JzYqyhd2+av+Bfk0vxJJEyPdbkI5Hm9axf7Kuf7Ne++&#10;TykfYRnnNaj6PDcROdO1bz5VGfKJwSPasAySBDGXbbnJXPGa1xCjG3Mn99zHDOUk+Vr7rDK1/DH/&#10;ACMNt/wL/wBBNZFa/hj/AJGG2/4F/wCgmsML/Hh6o6MV/An6M9Hooor7A+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m/Gn/IKi/66j+RrpK5vxp/&#10;yCov+uo/ka5cb/u8/Q6sF/vEPU4Wiiivkj6wK6O0t7a/8PQ2899DbvHIzIGbsfUVzlaS22nHRDOb&#10;k/bQ3EX4/wCFdGGdnLRNW66HPiVdR1ad+iubGm6bY2F4twdXtmKA7QGxzjvzWdfaVawwS3C6pbyv&#10;12J1P61jUVUsRBw5eT8WTHDzU+fn/BBWv4Y/5GG2/wCBf+gmsitfwx/yMNt/wL/0E1GF/jQ9UXiv&#10;4E/Rno9FFFfYHy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P+QVF/11H8jXSVzfjT/kFRf9dR/I&#10;1y43/d5+h1YL/eIepwtFFFfJH1gV0Nrcf2PocF5BbxyT3DsGkdc7ADwK56tPTNYubBTAsaTwuc+U&#10;4yM+1dGGmoSd3bz7HPiYOcFZX8u5qWGsT6zdLZXtvDLFICCypgpx1rm5VCTOgOQrEA116Pq15buL&#10;ewgsImHzSHg4rj3Xa7KTkg4zW2Lvyx5m35tWMMHbmlypJdk7ja1/DH/Iw23/AAL/ANBNZFa/hj/k&#10;Ybb/AIF/6Cawwv8AHh6o6MV/An6M9Hooor7A+Q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m/Gn/IKi/66j+RrpK5vxp/yCov+uo/ka5cb/u8/Q6sF&#10;/vEPU4Wiiivkj6wK6HQ9ZsrK1MEsRimJP+kKoY1z1a0V2kmhvZR6eZJt2TMq5xzn/wCtXRhpuE3J&#10;PW3qc2KgpwUWtL97F+80661NTLbaot6vXYW2kfhXNkFSQeo4pyM8b5QsrD04IphOeamtUjUd7Wfq&#10;VRpyprlbuumgVr+GP+Rhtv8AgX/oJrIrX8Mf8jDbf8C/9BNPC/x4eqDFfwJ+jPR6KKK+wPk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5vxp/yCov+&#10;uo/ka6Sub8af8gqL/rqP5GuXG/7vP0OrBf7xD1OFooor5I+sCumsrq9t9Atm0uMM/mMJ8JuOc8fp&#10;XM1v6V/b01iI9P8AlgRj83yjJ+p6114STU2lfbpucmMinBN20fXY0Y7SVvEEM/2QrFcwZnG3hSRz&#10;XJTKEnkVfuqxA+ma6eS18UyRMjykqRzh1rlmUqxVuoODV4x6L3WtW9TPBrVvmT0S0ErX8Mf8jDbf&#10;8C/9BNZFa/hj/kYbb/gX/oJrDC/x4eqOjFfwJ+jPR6KKK+wPk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p/wAgqL/rqP5Gukrm/Gn/ACCov+uo&#10;/ka5cb/u8/Q6sF/vEPU4Wiiivkj6wK6a1s7zUvDdslq5jMMjZBbaJAT1/CuZp4mkCBBI4UHIAY4r&#10;ehVVNvmWjRhXpSqJcrs07m4fD+sgZ81f+/8AWCwKswbqDg07zZP+ej/99UylVnCVuVNeruOlCcb8&#10;7T9FYK2PC4z4gtvbd/6Cax66jwbZM93LeMDsjXap9Sa0wUHOvFLuRjZqFCTfY7aiiivrT5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ub8Z/8AIKi/&#10;66j+RrpKZJFHKoEiK4HZhmsa9P2tNwvua0KnsqinbY8koxXq/wBitf8An3i/74FH2K1/594v++BX&#10;kf2PL+f8D1/7YX8n4nlGKMV6v9itf+feL/vgUfYrX/n3i/74FH9jy/n/AAD+2F/J+J5RilVWY4VS&#10;SewFerfYrX/n3i/74FOS3hiPyRIv0UChZO+s/wAAecL+T8TgdM8M3t86tKhgh7sw5P0Fd5aWkNlb&#10;JbwJtjUcVPRXpYbB08Ovd37nm4nF1MQ/e27BRRRXWco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" stroked="f" strokecolor="#4a7ebb" strokeweight="1.5pt">
              <v:fill r:id="rId2" o:title="AusAID web address graphic" recolor="t" type="frame"/>
              <v:shadow opacity="22938f" offset="0"/>
              <v:textbox inset=",7.2pt,,7.2pt"/>
            </v:rect>
          </w:pict>
        </mc:Fallback>
      </mc:AlternateContent>
    </w:r>
    <w:r>
      <w:rPr>
        <w:noProof/>
      </w:rPr>
      <mc:AlternateContent>
        <mc:Choice Requires="wps">
          <w:drawing>
            <wp:anchor distT="0" distB="0" distL="114300" distR="114300" simplePos="0" relativeHeight="251692544" behindDoc="1" locked="0" layoutInCell="1" allowOverlap="1" wp14:anchorId="16E2CE8F" wp14:editId="161B0DD5">
              <wp:simplePos x="0" y="0"/>
              <wp:positionH relativeFrom="column">
                <wp:posOffset>0</wp:posOffset>
              </wp:positionH>
              <wp:positionV relativeFrom="paragraph">
                <wp:posOffset>8498840</wp:posOffset>
              </wp:positionV>
              <wp:extent cx="7379970" cy="2181860"/>
              <wp:effectExtent l="0" t="2540" r="1905" b="0"/>
              <wp:wrapNone/>
              <wp:docPr id="39" name="Rectangle 39"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alt="AusAID web address graphic" style="position:absolute;margin-left:0;margin-top:669.2pt;width:581.1pt;height:17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9WNasAwAA3Q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CcUAFFJkeo&#10;oyPUUXAWikyPUUZHqKLgLRSZHqKMii4C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zvjCR49LiKMynzRyDjsa6Kub8af8gqL/rqP5GuX&#10;Gu2HlbsdODV8RC/c4v7Vcf8APeX/AL7NH2q4/wCe8v8A32ahor5Tnl3Pq+SPYm+1XH/PeX/vs0fa&#10;rj/nvL/32ahoo55dw5Idib7Vcf8APeX/AL7NOjvruJtyXMyn2c1FHDJM22ONnPoozTCMHBp881rd&#10;i5Kb0sjpNL8W3MDrHenzojxu/iH+NdtDMk8SyxsGRhkEd68lrsPBl+zCWxc5CjfH/UV6+XY2bn7K&#10;o732PIzHBQUPa01a2511FFFe6e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N+NP8AkFRf9dR/I10lc340/wCQVF/11H8jXLjf93n6HVgv94h6nC0U&#10;UV8kfWBW/oraKLf/AEsL9qycGXOz26VgVv6L/Yv2b/S9v2rJ/wBbnZ7V04T+J0+Zy4z+F1+Rozya&#10;x5Lf2cLMwAf8uuCf1rkGJLsW+9nn612E66yYW/s5rIQY6WuBx+Nce2dx3dc81tjt1v8APb5GOA2e&#10;3y3+YlbPhZyuvwAfxBgfyNY1a/hj/kYbb/gX/oJrnwv8eHqjpxX8Cfoz0eiiivsD5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ub8af8gqL/rqP5Gu&#10;krm/Gn/IKi/66j+Rrlxv+7z9DqwX+8Q9ThaKKK+SPrArY03w/cahbfafNSODJG45J49qx63tG0zU&#10;Zbb7VBefZ4MnnJPT2FdGFgp1LONznxU3CndSsPRdF01jm6up5R1EYKDNYDkM7EZwTxmutuNX0+KF&#10;ob1jqEuMbjAExXIsQWJAwM8CtcZyq0Ytei/pmWDcneUk793+miErX8Mf8jDbf8C/9BNZFa/hj/kY&#10;bb/gX/oJrHC/x4eqNsV/An6M9Hooor7A+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m/Gn/IKi/66j+RrpK5vxp/yCov+uo/ka5cb/u8/Q6sF/vEP&#10;U4Wiiivkj6wKt2VzfQuBZyTA/wB2PJ/Sqlb+ja41nbfZBZmQEn54uH5rfDpOesrGGIbUNI3NG1bW&#10;bmPF7Y27x45adQp/z+FcjIMSMMAYJ4FddPox1KFp/td7BxnZdnI/nXIMMMRnOD1roxqklFP731Ob&#10;AuLcmrei6CVr+GP+Rhtv+Bf+gmsitfwx/wAjDbf8C/8AQTXPhf48PVHTiv4E/Rno9FFFfYHy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c340/5BUX&#10;/XUfyNdJXN+NP+QVF/11H8jXLjf93n6HVgv94h6nC0UUV8kfWBW/pGuHTrEwvaM0RJzNGcNz74rA&#10;rcs5NUvdDewtrQSQA8vjnrnFdOFlKM24vW3a5zYuMZQSktL97E0w0rU8t/alxFIf4ZwWH51zzDDE&#10;A5wetS/ZZzK8Xkv5iAllxyMdc1DUVqjnq42ZVGmoXUZXQVr+GP8AkYbb/gX/AKCayK1/DH/Iw23/&#10;AAL/ANBNPC/x4eqDFfwJ+jPR6KKK+wPk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zfjT/kFRf9dR/I10lc340/5BUX/XUfyNcuN/3efodWC/3iHqcLRRRXyR9YFd&#10;Ha2sOo+H7eKe8ht2hkby9zdQTzkVzlaM1pDDolrcEEzzu2OeAo4row8uXmdrq2pzYmPNyq9nfQuH&#10;w/bAH/icWh/z9aw2XaxXOcHGRXSroWmosFpPcSC/nTcuB8oPpXNyRmKV426qxU/hV4mnyJe7b53J&#10;wtXnbXNf5WG1r+GP+Rhtv+Bf+gmsitfwx/yMNt/wL/0E1nhf48PVGmK/gT9Gej0UUV9gf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zfjT/kFRf8A&#10;XUfyNdJXN+NP+QVF/wBdR/I1y43/AHefodWC/wB4h6nC0UUV8kfWBW9pF4Hsxb3GmSXkULFkMakl&#10;SeorBrp7KbUF8P239lKdyyP5+1cknPH4V14O/O35dr3OTGfAl597WM6XV5Zdd+3m3y0f3Y+flAFZ&#10;cjmSRnbqxLH8a7FLK6OvQ3Jtisc0A+0cYAJHNcfMqrPIq/dDED6Zp4qE4q8nu2ThakJO0Vsl/wAM&#10;MrX8Mf8AIw23/Av/AEE1kVr+GP8AkYbb/gX/AKCaywv8eHqjbFfwJ+jPR6KKK+wPk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5vxp/wAgqL/rqP5G&#10;ukrm/Gn/ACCov+uo/ka5cb/u8/Q6sF/vEPU4Wiiivkj6wK6DTLbXLjTY/sU4S3DHaN4U5zzXP1s6&#10;ZpZntDdXN79ltQ20Enlj7V04W7nZX+Tt+JzYqyhd2+av+Bfk0vxJJEyPdbkI5Hm9axf7Kuf7Ne++&#10;TykfYRnnNaj6PDcROdO1bz5VGfKJwSPasAySBDGXbbnJXPGa1xCjG3Mn99zHDOUk+Vr7rDK1/DH/&#10;ACMNt/wL/wBBNZFa/hj/AJGG2/4F/wCgmsML/Hh6o6MV/An6M9Hooor7A+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m/Gn/IKi/66j+RrpK5vxp/&#10;yCov+uo/ka5cb/u8/Q6sF/vEPU4Wiiivkj6wK6O0t7a/8PQ2899DbvHIzIGbsfUVzlaS22nHRDOb&#10;k/bQ3EX4/wCFdGGdnLRNW66HPiVdR1ad+iubGm6bY2F4twdXtmKA7QGxzjvzWdfaVawwS3C6pbyv&#10;12J1P61jUVUsRBw5eT8WTHDzU+fn/BBWv4Y/5GG2/wCBf+gmsitfwx/yMNt/wL/0E1GF/jQ9UXiv&#10;4E/Rno9FFFfYHy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P+QVF/11H8jXSVzfjT/kFRf9dR/I&#10;1y43/d5+h1YL/eIepwtFFFfJH1gV0Nrcf2PocF5BbxyT3DsGkdc7ADwK56tPTNYubBTAsaTwuc+U&#10;4yM+1dGGmoSd3bz7HPiYOcFZX8u5qWGsT6zdLZXtvDLFICCypgpx1rm5VCTOgOQrEA116Pq15buL&#10;ewgsImHzSHg4rj3Xa7KTkg4zW2Lvyx5m35tWMMHbmlypJdk7ja1/DH/Iw23/AAL/ANBNZFa/hj/k&#10;Ybb/AIF/6Cawwv8AHh6o6MV/An6M9Hooor7A+Q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m/Gn/IKi/66j+RrpK5vxp/yCov+uo/ka5cb/u8/Q6sF&#10;/vEPU4Wiiivkj6wK6HQ9ZsrK1MEsRimJP+kKoY1z1a0V2kmhvZR6eZJt2TMq5xzn/wCtXRhpuE3J&#10;PW3qc2KgpwUWtL97F+80661NTLbaot6vXYW2kfhXNkFSQeo4pyM8b5QsrD04IphOeamtUjUd7Wfq&#10;VRpyprlbuumgVr+GP+Rhtv8AgX/oJrIrX8Mf8jDbf8C/9BNPC/x4eqDFfwJ+jPR6KKK+wPk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5vxp/yCov+&#10;uo/ka6Sub8af8gqL/rqP5GuXG/7vP0OrBf7xD1OFooor5I+sCumsrq9t9Atm0uMM/mMJ8JuOc8fp&#10;XM1v6V/b01iI9P8AlgRj83yjJ+p6114STU2lfbpucmMinBN20fXY0Y7SVvEEM/2QrFcwZnG3hSRz&#10;XJTKEnkVfuqxA+ma6eS18UyRMjykqRzh1rlmUqxVuoODV4x6L3WtW9TPBrVvmT0S0ErX8Mf8jDbf&#10;8C/9BNZFa/hj/kYbb/gX/oJrDC/x4eqOjFfwJ+jPR6KKK+wPk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p/wAgqL/rqP5Gukrm/Gn/ACCov+uo&#10;/ka5cb/u8/Q6sF/vEPU4Wiiivkj6wK6a1s7zUvDdslq5jMMjZBbaJAT1/CuZp4mkCBBI4UHIAY4r&#10;ehVVNvmWjRhXpSqJcrs07m4fD+sgZ81f+/8AWCwKswbqDg07zZP+ej/99UylVnCVuVNeruOlCcb8&#10;7T9FYK2PC4z4gtvbd/6Cax66jwbZM93LeMDsjXap9Sa0wUHOvFLuRjZqFCTfY7aiiivrT5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ub8Z/8AIKi/&#10;66j+RrpKZJFHKoEiK4HZhmsa9P2tNwvua0KnsqinbY8koxXq/wBitf8An3i/74FH2K1/594v++BX&#10;kf2PL+f8D1/7YX8n4nlGKMV6v9itf+feL/vgUfYrX/n3i/74FH9jy/n/AAD+2F/J+J5RilVWY4VS&#10;SewFerfYrX/n3i/74FOS3hiPyRIv0UChZO+s/wAAecL+T8TgdM8M3t86tKhgh7sw5P0Fd5aWkNlb&#10;JbwJtjUcVPRXpYbB08Ovd37nm4nF1MQ/e27BRRRXWco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" stroked="f" strokecolor="#4a7ebb" strokeweight="1.5pt">
              <v:fill r:id="rId2" o:title="AusAID web address graphic" recolor="t" type="frame"/>
              <v:shadow opacity="22938f" offset="0"/>
              <v:textbox inset=",7.2pt,,7.2pt"/>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Pr="00794585" w:rsidRDefault="00214875" w:rsidP="00794585">
    <w:pPr>
      <w:pStyle w:val="Footer"/>
      <w:tabs>
        <w:tab w:val="clear" w:pos="4513"/>
        <w:tab w:val="clear" w:pos="9026"/>
        <w:tab w:val="right" w:pos="13608"/>
      </w:tabs>
    </w:pP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STYLEREF  Title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Aid Program Performance Report 2012−13 South and West Asia Regional</w:t>
    </w:r>
    <w:r w:rsidRPr="005C0FD5">
      <w:rPr>
        <w:rFonts w:ascii="Franklin Gothic Medium" w:eastAsia="Times New Roman" w:hAnsi="Franklin Gothic Medium"/>
        <w:sz w:val="14"/>
        <w:szCs w:val="14"/>
      </w:rPr>
      <w:fldChar w:fldCharType="end"/>
    </w:r>
    <w:r>
      <w:rPr>
        <w:rFonts w:ascii="Franklin Gothic Medium" w:eastAsia="Times New Roman" w:hAnsi="Franklin Gothic Medium"/>
        <w:sz w:val="14"/>
        <w:szCs w:val="14"/>
      </w:rPr>
      <w:tab/>
    </w:r>
    <w:r w:rsidRPr="005C0FD5">
      <w:rPr>
        <w:rFonts w:ascii="Franklin Gothic Medium" w:eastAsia="Times New Roman" w:hAnsi="Franklin Gothic Medium"/>
        <w:sz w:val="14"/>
        <w:szCs w:val="14"/>
      </w:rPr>
      <w:fldChar w:fldCharType="begin"/>
    </w:r>
    <w:r w:rsidRPr="005C0FD5">
      <w:rPr>
        <w:rFonts w:ascii="Franklin Gothic Medium" w:eastAsia="Times New Roman" w:hAnsi="Franklin Gothic Medium"/>
        <w:sz w:val="14"/>
        <w:szCs w:val="14"/>
      </w:rPr>
      <w:instrText xml:space="preserve"> PAGE </w:instrText>
    </w:r>
    <w:r w:rsidRPr="005C0FD5">
      <w:rPr>
        <w:rFonts w:ascii="Franklin Gothic Medium" w:eastAsia="Times New Roman" w:hAnsi="Franklin Gothic Medium"/>
        <w:sz w:val="14"/>
        <w:szCs w:val="14"/>
      </w:rPr>
      <w:fldChar w:fldCharType="separate"/>
    </w:r>
    <w:r w:rsidR="00AD14DC">
      <w:rPr>
        <w:rFonts w:ascii="Franklin Gothic Medium" w:eastAsia="Times New Roman" w:hAnsi="Franklin Gothic Medium"/>
        <w:noProof/>
        <w:sz w:val="14"/>
        <w:szCs w:val="14"/>
      </w:rPr>
      <w:t>20</w:t>
    </w:r>
    <w:r w:rsidRPr="005C0FD5">
      <w:rPr>
        <w:rFonts w:ascii="Franklin Gothic Medium" w:eastAsia="Times New Roman" w:hAnsi="Franklin Gothic Medium"/>
        <w:sz w:val="14"/>
        <w:szCs w:val="14"/>
      </w:rPr>
      <w:fldChar w:fldCharType="end"/>
    </w:r>
    <w:r w:rsidRPr="005C0FD5">
      <w:rPr>
        <w:noProof/>
      </w:rPr>
      <mc:AlternateContent>
        <mc:Choice Requires="wps">
          <w:drawing>
            <wp:anchor distT="0" distB="0" distL="114300" distR="114300" simplePos="0" relativeHeight="251721216" behindDoc="1" locked="0" layoutInCell="1" allowOverlap="1" wp14:anchorId="213CF7C4" wp14:editId="3AF9E55B">
              <wp:simplePos x="0" y="0"/>
              <wp:positionH relativeFrom="column">
                <wp:posOffset>0</wp:posOffset>
              </wp:positionH>
              <wp:positionV relativeFrom="paragraph">
                <wp:posOffset>8498840</wp:posOffset>
              </wp:positionV>
              <wp:extent cx="7379970" cy="2181860"/>
              <wp:effectExtent l="0" t="2540" r="1905" b="0"/>
              <wp:wrapNone/>
              <wp:docPr id="29" name="Rectangle 9"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Description: AusAID web address graphic" style="position:absolute;margin-left:0;margin-top:669.2pt;width:581.1pt;height:17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JxQAUUmR6ijI9RRcBaKTI9RRkeoouAt&#10;FJkeooyKLgL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c340/wCQVF/11H8jXSVzfjT/AJBUX/XUfyNcuN/3efodWC/3iHqcLRRRXyR9YFb+itoot/8ASwv2&#10;rJwZc7PbpWBW/ov9i/Zv9L2/asn/AFudntXThP4nT5nLjP4XX5GjPJrHkt/ZwszAB/y64J/WuQYk&#10;uxb72efrXYTrrJhb+zmshBjpa4HH41x7Z3Hd1zzW2O3W/wA9vkY4DZ7fLf5iVs+FnK6/AB/EGB/I&#10;1jVr+GP+Rhtv+Bf+gmufC/x4eqOnFfwJ+jPR6KKK+wPk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vxp/yCov+uo/ka6Sub8af8gqL/rqP5GuXG/7&#10;vP0OrBf7xD1OFooor5I+sCtjTfD9xqFt9p81I4Mkbjknj2rHre0bTNRltvtUF59ngyeck9PYV0YW&#10;CnUs43OfFTcKd1Kw9F0XTWObq6nlHURgoM1gOQzsRnBPGa6241fT4oWhvWOoS4xuMATFcixBYkDA&#10;zwK1xnKrRi16L+mZYNyd5STv3f6aIStfwx/yMNt/wL/0E1kVr+GP+Rhtv+Bf+gmscL/Hh6o2xX8C&#10;foz0eiiivsD5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b8af8gqL/rqP5Gukrm/Gn/IKi/66j+Rrlxv+7z9DqwX+8Q9ThaKKK+SPrAq3ZXN9C4Fn&#10;JMD/AHY8n9KqVv6NrjWdt9kFmZASfni4fmt8Ok56ysYYhtQ0jc0bVtZuY8XtjbvHjlp1Cn/P4VyM&#10;gxIwwBgngV10+jHUoWn+13sHGdl2cj+dcgwwxGc4PWujGqSUU/vfU5sC4tyat6LoJWv4Y/5GG2/4&#10;F/6CayK1/DH/ACMNt/wL/wBBNc+F/jw9UdOK/gT9Gej0UUV9gfI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zfjT/kFRf9dR/I10lc340/5BUX/XUf&#10;yNcuN/3efodWC/3iHqcLRRRXyR9YFb+ka4dOsTC9ozREnM0Zw3PvisCtyzk1S90N7C2tBJADy+Oe&#10;ucV04WUozbi9bdrnNi4xlBKS0v3sTTDStTy39qXEUh/hnBYfnXPMMMQDnB61L9lnMrxeS/mICWXH&#10;Ix1zUNRWqOerjZlUaahdRldBWv4Y/wCRhtv+Bf8AoJrIrX8Mf8jDbf8AAv8A0E08L/Hh6oMV/An6&#10;M9Hooor7A+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Gn/IKi/66j+RrpK5vxp/yCov+uo/ka5cb/u8/Q6sF/vEPU4Wiiivkj6wK6ezh1K68P2o&#10;05njMUj78Hbvycgg98VzFbmn6bfXWnrIb8W1sGIQPIQCe+K6sI3zNJN3XTT8TkxiXKm2lZ9dfwNs&#10;afeLrVvfSKqxmAC5YsACcc/0ri5tvnybPu7jj6ZroG0OZlIOtW7AjkGQ81zrLtdlyDg4yK0xjdku&#10;W3Xe5ng0ru0r7Lawla/hj/kYbb/gX/oJrIrX8Mf8jDbf8C/9BNYYX+PD1R0Yr+BP0Z6PRRRX2B8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NP+&#10;QVF/11H8jXSVzfjT/kFRf9dR/I1y43/d5+h1YL/eIepwtFFFfJH1gV0draw6j4ft4p7yG3aGRvL3&#10;N1BPORXOVozWkMOiWtwQTPO7Y54CjiujDy5eZ2uranNiY83Kr2d9C4fD9sAf+JxaH/P1rDZdrFc5&#10;wcZFdKuhaaiwWk9xIL+dNy4Hyg+lc3JGYpXjbqrFT+FXiafIl7tvncnC1edtc1/lYbWv4Y/5GG2/&#10;4F/6CayK1/DH/Iw23/Av/QTWeF/jw9UaYr+BP0Z6PRRRX2B8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N+NP+QVF/wBdR/I10lc340/5BUX/AF1H&#10;8jXLjf8Ad5+h1YL/AHiHqcLRRRXyR9YFb2kXgezFvcaZJeRQsWQxqSVJ6isGunsptQXw/bf2Up3L&#10;I/n7VySc8fhXXg787fl2vc5MZ8CXn3tYzpdXll137ebfLR/dj5+UAVlyOZJGdurEsfxrsUsro69D&#10;cm2KxzQD7RxgAkc1x8yqs8ir90MQPpmnioTirye7ZOFqQk7RWyX/AAwytfwx/wAjDbf8C/8AQTWR&#10;Wv4Y/wCRhtv+Bf8AoJrLC/x4eqNsV/An6M9Hooor7A+Q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m/Gn/ACCov+uo/ka6Sub8af8AIKi/66j+Rrlx&#10;v+7z9DqwX+8Q9ThaKKK+SPrAroNMttcuNNj+xThLcMdo3hTnPNc/Wzpmlme0N1c3v2W1DbQSeWPt&#10;XThbudlf5O34nNirKF3b5q/4F+TS/EkkTI91uQjkeb1rF/sq5/s1775PKR9hGec1qPo8NxE507Vv&#10;PlUZ8onBI9qwDJIEMZdtuclc8ZrXEKMbcyf33McM5ST5WvusMrX8Mf8AIw23/Av/AEE1kVr+GP8A&#10;kYbb/gX/AKCawwv8eHqjoxX8Cfoz0eiiivsD5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ub8af8gqL/rqP5Gukrm/Gn/IKi/66j+Rrlxv+7z9DqwX&#10;+8Q9ThaKKK+SPrAro7S3tr/w9Dbz30Nu8cjMgZux9RXOVpLbacdEM5uT9tDcRfj/AIV0YZ2ctE1b&#10;roc+JV1HVp36K5sabptjYXi3B1e2YoDtAbHOO/NZ19pVrDBLcLqlvK/XYnU/rWNRVSxEHDl5PxZM&#10;cPNT5+f8EFa/hj/kYbb/AIF/6CayK1/DH/Iw23/Av/QTUYX+ND1ReK/gT9Gej0UUV9gfI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b8af8gqL/rqP5Gukrm/Gn/IKi/66j+Rrlxv+7z9DqwX+8Q9ThaKKK+SPrArodD1m&#10;ysrUwSxGKYk/6QqhjXPVrRXaSaG9lHp5km3ZMyrnHOf/AK1dGGm4Tck9bepzYqCnBRa0v3sX7zTr&#10;rU1Mttqi3q9dhbaR+Fc2QVJB6jinIzxvlCysPTgimE55qa1SNR3tZ+pVGnKmuVu66aBWv4Y/5GG2&#10;/wCBf+gmsitfwx/yMNt/wL/0E08L/Hh6oMV/An6M9Hooor7A+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m/Gn/IKi/66j+RrpK5vxp/yCov+uo/k&#10;a5cb/u8/Q6sF/vEPU4Wiiivkj6wK6ayur230C2bS4wz+Ywnwm45zx+lczW/pX9vTWIj0/wCWBGPz&#10;fKMn6nrXXhJNTaV9um5yYyKcE3bR9djRjtJW8QQz/ZCsVzBmcbeFJHNclMoSeRV+6rED6Zrp5LXx&#10;TJEyPKSpHOHWuWZSrFW6g4NXjHovda1b1M8GtW+ZPRLQStfwx/yMNt/wL/0E1kVr+GP+Rhtv+Bf+&#10;gmsML/Hh6o6MV/An6M9Hooor7A+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m/Gn/ACCov+uo/ka6Sub8af8AIKi/66j+Rrlxv+7z9DqwX+8Q9Tha&#10;KKK+SPrArprWzvNS8N2yWrmMwyNkFtokBPX8K5mniaQIEEjhQcgBjit6FVU2+ZaNGFelKolyuzTu&#10;bh8P6yBnzV/7/wBYLAqzBuoODTvNk/56P/31TKVWcJW5U16u46UJxvztP0VgrY8LjPiC29t3/oJr&#10;HrqPBtkz3ct4wOyNdqn1JrTBQc68Uu5GNmoUJN9jtqKKK+t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n/wAgqL/rqP5GukpkkUcqgSIrgdmG&#10;axr0/a03C+5rQqeyqKdtjySjFer/AGK1/wCfeL/vgUfYrX/n3i/74FeR/Y8v5/wPX/thfyfieUYo&#10;xXq/2K1/594v++BR9itf+feL/vgUf2PL+f8AAP7YX8n4nlGKVVZjhVJJ7AV6t9itf+feL/vgU5Le&#10;GI/JEi/RQKFk76z/AAB5wv5PxOB0zwze3zq0qGCHuzDk/QV3lpaQ2VslvAm2NRxU9FelhsHTw693&#10;fuebicXUxD97bsFFFFdZy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" stroked="f" strokecolor="#4a7ebb" strokeweight="1.5pt">
              <v:fill r:id="rId2" o:title=" AusAID web address graphic" recolor="t" type="frame"/>
              <v:shadow opacity="22938f" offset="0"/>
              <v:textbox inset=",7.2pt,,7.2pt"/>
            </v:rect>
          </w:pict>
        </mc:Fallback>
      </mc:AlternateContent>
    </w:r>
    <w:r w:rsidRPr="005C0FD5">
      <w:rPr>
        <w:noProof/>
      </w:rPr>
      <mc:AlternateContent>
        <mc:Choice Requires="wps">
          <w:drawing>
            <wp:anchor distT="0" distB="0" distL="114300" distR="114300" simplePos="0" relativeHeight="251720192" behindDoc="1" locked="0" layoutInCell="1" allowOverlap="1" wp14:anchorId="1FE0B505" wp14:editId="0A8D35F2">
              <wp:simplePos x="0" y="0"/>
              <wp:positionH relativeFrom="column">
                <wp:posOffset>0</wp:posOffset>
              </wp:positionH>
              <wp:positionV relativeFrom="paragraph">
                <wp:posOffset>8498840</wp:posOffset>
              </wp:positionV>
              <wp:extent cx="7379970" cy="2181860"/>
              <wp:effectExtent l="0" t="2540" r="1905" b="0"/>
              <wp:wrapNone/>
              <wp:docPr id="30" name="Rectangle 10" descr="Description: 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Description: AusAID web address graphic" style="position:absolute;margin-left:0;margin-top:669.2pt;width:581.1pt;height:17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CcUAFFJkeooyPUUXAWikyPUUZHqKLg&#10;LRSZHqKMii4C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N+NP8AkFRf9dR/I10lc340/wCQVF/11H8jXLjf93n6HVgv94h6nC0UUV8kfWBW/oraKLf/AEsL&#10;9qycGXOz26VgVv6L/Yv2b/S9v2rJ/wBbnZ7V04T+J0+Zy4z+F1+Rozyax5Lf2cLMwAf8uuCf1rkG&#10;JLsW+9nn612E66yYW/s5rIQY6WuBx+Nce2dx3dc81tjt1v8APb5GOA2e3y3+YlbPhZyuvwAfxBgf&#10;yNY1a/hj/kYbb/gX/oJrnwv8eHqjpxX8Cfoz0eiiivsD5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ub8af8gqL/rqP5Gukrm/Gn/IKi/66j+Rrlxv&#10;+7z9DqwX+8Q9ThaKKK+SPrArY03w/cahbfafNSODJG45J49qx63tG0zUZbb7VBefZ4MnnJPT2FdG&#10;Fgp1LONznxU3CndSsPRdF01jm6up5R1EYKDNYDkM7EZwTxmutuNX0+KFob1jqEuMbjAExXIsQWJA&#10;wM8CtcZyq0Ytei/pmWDcneUk793+miErX8Mf8jDbf8C/9BNZFa/hj/kYbb/gX/oJrHC/x4eqNsV/&#10;An6M9Hooor7A+Q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m/Gn/IKi/66j+RrpK5vxp/yCov+uo/ka5cb/u8/Q6sF/vEPU4Wiiivkj6wKt2VzfQuB&#10;ZyTA/wB2PJ/Sqlb+ja41nbfZBZmQEn54uH5rfDpOesrGGIbUNI3NG1bWbmPF7Y27x45adQp/z+Fc&#10;jIMSMMAYJ4FddPox1KFp/td7BxnZdnI/nXIMMMRnOD1roxqklFP731ObAuLcmrei6CVr+GP+Rhtv&#10;+Bf+gmsitfwx/wAjDbf8C/8AQTXPhf48PVHTiv4E/Rno9FFFfYHy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c340/5BUX/XUfyNdJXN+NP+QVF/11&#10;H8jXLjf93n6HVgv94h6nC0UUV8kfWBW/pGuHTrEwvaM0RJzNGcNz74rArcs5NUvdDewtrQSQA8vj&#10;nrnFdOFlKM24vW3a5zYuMZQSktL97E0w0rU8t/alxFIf4ZwWH51zzDDEA5wetS/ZZzK8Xkv5iAll&#10;xyMdc1DUVqjnq42ZVGmoXUZXQVr+GP8AkYbb/gX/AKCayK1/DH/Iw23/AAL/ANBNPC/x4eqDFfwJ&#10;+jPR6KKK+wPk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zfjT&#10;/kFRf9dR/I10lc340/5BUX/XUfyNcuN/3efodWC/3iHqcLRRRXyR9YFdHa2sOo+H7eKe8ht2hkby&#10;9zdQTzkVzlaM1pDDolrcEEzzu2OeAo4row8uXmdrq2pzYmPNyq9nfQuHw/bAH/icWh/z9aw2XaxX&#10;OcHGRXSroWmosFpPcSC/nTcuB8oPpXNyRmKV426qxU/hV4mnyJe7b53JwtXnbXNf5WG1r+GP+Rht&#10;v+Bf+gmsitfwx/yMNt/wL/0E1nhf48PVGmK/gT9Gej0UUV9gfI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zfjT/kFRf8AXUfyNdJXN+NP+QVF/wBd&#10;R/I1y43/AHefodWC/wB4h6nC0UUV8kfWBW9pF4Hsxb3GmSXkULFkMaklSeorBrp7KbUF8P239lKd&#10;yyP5+1cknPH4V14O/O35dr3OTGfAl597WM6XV5Zdd+3m3y0f3Y+flAFZcjmSRnbqxLH8a7FLK6Ov&#10;Q3Jtisc0A+0cYAJHNcfMqrPIq/dDED6Zp4qE4q8nu2ThakJO0Vsl/wAMMrX8Mf8AIw23/Av/AEE1&#10;kVr+GP8AkYbb/gX/AKCaywv8eHqjbFfwJ+jPR6KKK+wPk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5vxp/wAgqL/rqP5Gukrm/Gn/ACCov+uo/ka5&#10;cb/u8/Q6sF/vEPU4Wiiivkj6wK6DTLbXLjTY/sU4S3DHaN4U5zzXP1s6ZpZntDdXN79ltQ20Enlj&#10;7V04W7nZX+Tt+JzYqyhd2+av+Bfk0vxJJEyPdbkI5Hm9axf7Kuf7Ne++TykfYRnnNaj6PDcROdO1&#10;bz5VGfKJwSPasAySBDGXbbnJXPGa1xCjG3Mn99zHDOUk+Vr7rDK1/DH/ACMNt/wL/wBBNZFa/hj/&#10;AJGG2/4F/wCgmsML/Hh6o6MV/An6M9Hooor7A+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m/Gn/IKi/66j+RrpK5vxp/yCov+uo/ka5cb/u8/Q6s&#10;F/vEPU4Wiiivkj6wK6O0t7a/8PQ2899DbvHIzIGbsfUVzlaS22nHRDObk/bQ3EX4/wCFdGGdnLRN&#10;W66HPiVdR1ad+iubGm6bY2F4twdXtmKA7QGxzjvzWdfaVawwS3C6pbyv12J1P61jUVUsRBw5eT8W&#10;THDzU+fn/BBWv4Y/5GG2/wCBf+gmsitfwx/yMNt/wL/0E1GF/jQ9UXiv4E/Rno9FFFfYHy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m/Gn/IKi/66j+RrpK5vxp/yCov+uo/ka5cb/u8/Q6sF/vEPU4Wiiivkj6wK6HQ9&#10;ZsrK1MEsRimJP+kKoY1z1a0V2kmhvZR6eZJt2TMq5xzn/wCtXRhpuE3JPW3qc2KgpwUWtL97F+80&#10;661NTLbaot6vXYW2kfhXNkFSQeo4pyM8b5QsrD04IphOeamtUjUd7WfqVRpyprlbuumgVr+GP+Rh&#10;tv8AgX/oJrIrX8Mf8jDbf8C/9BNPC/x4eqDFfwJ+jPR6KKK+wPk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5vxp/yCov+uo/ka6Sub8af8gqL/rqP&#10;5GuXG/7vP0OrBf7xD1OFooor5I+sCumsrq9t9Atm0uMM/mMJ8JuOc8fpXM1v6V/b01iI9P8AlgRj&#10;83yjJ+p6114STU2lfbpucmMinBN20fXY0Y7SVvEEM/2QrFcwZnG3hSRzXJTKEnkVfuqxA+ma6eS1&#10;8UyRMjykqRzh1rlmUqxVuoODV4x6L3WtW9TPBrVvmT0S0ErX8Mf8jDbf8C/9BNZFa/hj/kYbb/gX&#10;/oJrDC/x4eqOjFfwJ+jPR6KKK+wPk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5vxp/wAgqL/rqP5Gukrm/Gn/ACCov+uo/ka5cb/u8/Q6sF/vEPU4&#10;Wiiivkj6wK6a1s7zUvDdslq5jMMjZBbaJAT1/CuZp4mkCBBI4UHIAY4rehVVNvmWjRhXpSqJcrs0&#10;7m4fD+sgZ81f+/8AWCwKswbqDg07zZP+ej/99UylVnCVuVNeruOlCcb87T9FYK2PC4z4gtvbd/6C&#10;ax66jwbZM93LeMDsjXap9Sa0wUHOvFLuRjZqFCTfY7aiiivrT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ub8Z/8AIKi/66j+RrpKZJFHKoEiK4HZ&#10;hmsa9P2tNwvua0KnsqinbY8koxXq/wBitf8An3i/74FH2K1/594v++BXkf2PL+f8D1/7YX8n4nlG&#10;KMV6v9itf+feL/vgUfYrX/n3i/74FH9jy/n/AAD+2F/J+J5RilVWY4VSSewFerfYrX/n3i/74FOS&#10;3hiPyRIv0UChZO+s/wAAecL+T8TgdM8M3t86tKhgh7sw5P0Fd5aWkNlbJbwJtjUcVPRXpYbB08Ov&#10;d37nm4nF1MQ/e27BRRRXWco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" stroked="f" strokecolor="#4a7ebb" strokeweight="1.5pt">
              <v:fill r:id="rId2" o:title=" AusAID web address graphic" recolor="t" type="frame"/>
              <v:shadow opacity="22938f" offset="0"/>
              <v:textbox inset=",7.2pt,,7.2pt"/>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Pr="004C4A3E" w:rsidRDefault="00214875" w:rsidP="00586350">
    <w:pPr>
      <w:tabs>
        <w:tab w:val="left" w:pos="0"/>
        <w:tab w:val="left" w:pos="13325"/>
      </w:tabs>
      <w:spacing w:line="180" w:lineRule="exact"/>
      <w:ind w:right="-1136"/>
      <w:rPr>
        <w:rFonts w:ascii="Franklin Gothic Medium" w:eastAsia="Times New Roman" w:hAnsi="Franklin Gothic Medium"/>
        <w:color w:val="5A9A98"/>
        <w:sz w:val="14"/>
        <w:szCs w:val="14"/>
      </w:rPr>
    </w:pPr>
    <w:r>
      <w:rPr>
        <w:noProof/>
      </w:rPr>
      <mc:AlternateContent>
        <mc:Choice Requires="wps">
          <w:drawing>
            <wp:anchor distT="0" distB="0" distL="114300" distR="114300" simplePos="0" relativeHeight="251662848" behindDoc="1" locked="1" layoutInCell="1" allowOverlap="1" wp14:anchorId="5350145B" wp14:editId="4229BD87">
              <wp:simplePos x="0" y="0"/>
              <wp:positionH relativeFrom="page">
                <wp:posOffset>0</wp:posOffset>
              </wp:positionH>
              <wp:positionV relativeFrom="page">
                <wp:posOffset>8533130</wp:posOffset>
              </wp:positionV>
              <wp:extent cx="7380000" cy="2181600"/>
              <wp:effectExtent l="0" t="0" r="0" b="9525"/>
              <wp:wrapNone/>
              <wp:docPr id="20" name="Rectangle 20"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0000" cy="218160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alt="AusAID web address graphic" style="position:absolute;margin-left:0;margin-top:671.9pt;width:581.1pt;height:171.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CcUAFFJkeooyPUUXAW&#10;ikyPUUZHqKLgLRSZHqKMii4C0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N+NP8AkFRf9dR/I10lc340/wCQVF/11H8jXLjf93n6HVgv94h6nC0UUV8kfWBW&#10;/oraKLf/AEsL9qycGXOz26VgVv6L/Yv2b/S9v2rJ/wBbnZ7V04T+J0+Zy4z+F1+Rozyax5Lf2cLM&#10;wAf8uuCf1rkGJLsW+9nn612E66yYW/s5rIQY6WuBx+Nce2dx3dc81tjt1v8APb5GOA2e3y3+YlbP&#10;hZyuvwAfxBgfyNY1a/hj/kYbb/gX/oJrnwv8eHqjpxX8Cfoz0eiiivsD5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ub8af8gqL/rqP5Gukrm/Gn/I&#10;Ki/66j+Rrlxv+7z9DqwX+8Q9ThaKKK+SPrArY03w/cahbfafNSODJG45J49qx63tG0zUZbb7VBef&#10;Z4MnnJPT2FdGFgp1LONznxU3CndSsPRdF01jm6up5R1EYKDNYDkM7EZwTxmutuNX0+KFob1jqEuM&#10;bjAExXIsQWJAwM8CtcZyq0Ytei/pmWDcneUk793+miErX8Mf8jDbf8C/9BNZFa/hj/kYbb/gX/oJ&#10;rHC/x4eqNsV/An6M9Hooor7A+Q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m/Gn/IKi/66j+RrpK5vxp/yCov+uo/ka5cb/u8/Q6sF/vEPU4Wiiivk&#10;j6wKt2VzfQuBZyTA/wB2PJ/Sqlb+ja41nbfZBZmQEn54uH5rfDpOesrGGIbUNI3NG1bWbmPF7Y27&#10;x45adQp/z+FcjIMSMMAYJ4FddPox1KFp/td7BxnZdnI/nXIMMMRnOD1roxqklFP731ObAuLcmrei&#10;6CVr+GP+Rhtv+Bf+gmsitfwx/wAjDbf8C/8AQTXPhf48PVHTiv4E/Rno9FFFfYHy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c340/5BUX/XUfyNdJ&#10;XN+NP+QVF/11H8jXLjf93n6HVgv94h6nC0UUV8kfWBW/pGuHTrEwvaM0RJzNGcNz74rArcs5NUvd&#10;DewtrQSQA8vjnrnFdOFlKM24vW3a5zYuMZQSktL97E0w0rU8t/alxFIf4ZwWH51zzDDEA5wetS/Z&#10;ZzK8Xkv5iAllxyMdc1DUVqjnq42ZVGmoXUZXQVr+GP8AkYbb/gX/AKCayK1/DH/Iw23/AAL/ANBN&#10;PC/x4eqDFfwJ+jPR6KKK+wPk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zfjT/kFRf9dR/I10lc340/5BUX/XUfyNcuN/3efodWC/3iHqcLRRRXyR9YFdHa2sOo+H&#10;7eKe8ht2hkby9zdQTzkVzlaM1pDDolrcEEzzu2OeAo4row8uXmdrq2pzYmPNyq9nfQuHw/bAH/ic&#10;Wh/z9aw2XaxXOcHGRXSroWmosFpPcSC/nTcuB8oPpXNyRmKV426qxU/hV4mnyJe7b53JwtXnbXNf&#10;5WG1r+GP+Rhtv+Bf+gmsitfwx/yMNt/wL/0E1nhf48PVGmK/gT9Gej0UUV9gfI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zfjT/kFRf8AXUfyNdJX&#10;N+NP+QVF/wBdR/I1y43/AHefodWC/wB4h6nC0UUV8kfWBW9pF4Hsxb3GmSXkULFkMaklSeorBrp7&#10;KbUF8P239lKdyyP5+1cknPH4V14O/O35dr3OTGfAl597WM6XV5Zdd+3m3y0f3Y+flAFZcjmSRnbq&#10;xLH8a7FLK6OvQ3Jtisc0A+0cYAJHNcfMqrPIq/dDED6Zp4qE4q8nu2ThakJO0Vsl/wAMMrX8Mf8A&#10;Iw23/Av/AEE1kVr+GP8AkYbb/gX/AKCaywv8eHqjbFfwJ+jPR6KKK+wPk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5vxp/wAgqL/rqP5Gukrm/Gn/&#10;ACCov+uo/ka5cb/u8/Q6sF/vEPU4Wiiivkj6wK6DTLbXLjTY/sU4S3DHaN4U5zzXP1s6ZpZntDdX&#10;N79ltQ20Enlj7V04W7nZX+Tt+JzYqyhd2+av+Bfk0vxJJEyPdbkI5Hm9axf7Kuf7Ne++TykfYRnn&#10;Naj6PDcROdO1bz5VGfKJwSPasAySBDGXbbnJXPGa1xCjG3Mn99zHDOUk+Vr7rDK1/DH/ACMNt/wL&#10;/wBBNZFa/hj/AJGG2/4F/wCgmsML/Hh6o6MV/An6M9Hooor7A+Q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m/Gn/IKi/66j+RrpK5vxp/yCov+uo/&#10;ka5cb/u8/Q6sF/vEPU4Wiiivkj6wK6O0t7a/8PQ2899DbvHIzIGbsfUVzlaS22nHRDObk/bQ3EX4&#10;/wCFdGGdnLRNW66HPiVdR1ad+iubGm6bY2F4twdXtmKA7QGxzjvzWdfaVawwS3C6pbyv12J1P61j&#10;UVUsRBw5eT8WTHDzU+fn/BBWv4Y/5GG2/wCBf+gmsitfwx/yMNt/wL/0E1GF/jQ9UXiv4E/Rno9F&#10;FFfYHy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N+NP+QVF/11H8jXSVzfjT/kFRf9dR/I1y43/d5+&#10;h1YL/eIepwtFFFfJH1gV0Nrcf2PocF5BbxyT3DsGkdc7ADwK56tPTNYubBTAsaTwuc+U4yM+1dGG&#10;moSd3bz7HPiYOcFZX8u5qWGsT6zdLZXtvDLFICCypgpx1rm5VCTOgOQrEA116Pq15buLewgsImHz&#10;SHg4rj3Xa7KTkg4zW2Lvyx5m35tWMMHbmlypJdk7ja1/DH/Iw23/AAL/ANBNZFa/hj/kYbb/AIF/&#10;6Cawwv8AHh6o6MV/An6M9Hooor7A+Q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m/Gn/IKi/66j+RrpK5vxp/yCov+uo/ka5cb/u8/Q6sF/vEPU4Wi&#10;iivkj6wK6HQ9ZsrK1MEsRimJP+kKoY1z1a0V2kmhvZR6eZJt2TMq5xzn/wCtXRhpuE3JPW3qc2Kg&#10;pwUWtL97F+80661NTLbaot6vXYW2kfhXNkFSQeo4pyM8b5QsrD04IphOeamtUjUd7WfqVRpyprlb&#10;uumgVr+GP+Rhtv8AgX/oJrIrX8Mf8jDbf8C/9BNPC/x4eqDFfwJ+jPR6KKK+wPk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5vxp/yCov+uo/ka6Su&#10;b8af8gqL/rqP5GuXG/7vP0OrBf7xD1OFooor5I+sCumsrq9t9Atm0uMM/mMJ8JuOc8fpXM1v6V/b&#10;01iI9P8AlgRj83yjJ+p6114STU2lfbpucmMinBN20fXY0Y7SVvEEM/2QrFcwZnG3hSRzXJTKEnkV&#10;fuqxA+ma6eS18UyRMjykqRzh1rlmUqxVuoODV4x6L3WtW9TPBrVvmT0S0ErX8Mf8jDbf8C/9BNZF&#10;a/hj/kYbb/gX/oJrDC/x4eqOjFfwJ+jPR6KKK+wPk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5vxp/wAgqL/rqP5Gukrm/Gn/ACCov+uo/ka5cb/u&#10;8/Q6sF/vEPU4Wiiivkj6wK6a1s7zUvDdslq5jMMjZBbaJAT1/CuZp4mkCBBI4UHIAY4rehVVNvmW&#10;jRhXpSqJcrs07m4fD+sgZ81f+/8AWCwKswbqDg07zZP+ej/99UylVnCVuVNeruOlCcb87T9FYK2P&#10;C4z4gtvbd/6Cax66jwbZM93LeMDsjXap9Sa0wUHOvFLuRjZqFCTfY7aiiivrT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ub8Z/8AIKi/66j+RrpK&#10;ZJFHKoEiK4HZhmsa9P2tNwvua0KnsqinbY8koxXq/wBitf8An3i/74FH2K1/594v++BXkf2PL+f8&#10;D1/7YX8n4nlGKMV6v9itf+feL/vgUfYrX/n3i/74FH9jy/n/AAD+2F/J+J5RilVWY4VSSewFerfY&#10;rX/n3i/74FOS3hiPyRIv0UChZO+s/wAAecL+T8TgdM8M3t86tKhgh7sw5P0Fd5aWkNlbJbwJtjUc&#10;VPRXpYbB08Ovd37nm4nF1MQ/e27BRRRXWco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" stroked="f" strokecolor="#4a7ebb" strokeweight="1.5pt">
              <v:fill r:id="rId2" o:title="AusAID web address graphic" recolor="t" type="frame"/>
              <v:shadow opacity="22938f" offset="0"/>
              <v:textbox inset=",7.2pt,,7.2pt"/>
              <w10:wrap anchorx="page" anchory="page"/>
              <w10:anchorlock/>
            </v:rect>
          </w:pict>
        </mc:Fallback>
      </mc:AlternateContent>
    </w:r>
    <w:r>
      <w:rPr>
        <w:rFonts w:ascii="Franklin Gothic Medium" w:eastAsia="Times New Roman" w:hAnsi="Franklin Gothic Medium"/>
        <w:color w:val="5A9A98"/>
        <w:sz w:val="14"/>
        <w:szCs w:val="14"/>
      </w:rPr>
      <w:fldChar w:fldCharType="begin"/>
    </w:r>
    <w:r>
      <w:rPr>
        <w:rFonts w:ascii="Franklin Gothic Medium" w:eastAsia="Times New Roman" w:hAnsi="Franklin Gothic Medium"/>
        <w:color w:val="5A9A98"/>
        <w:sz w:val="14"/>
        <w:szCs w:val="14"/>
      </w:rPr>
      <w:instrText xml:space="preserve"> STYLEREF  Title </w:instrText>
    </w:r>
    <w:r>
      <w:rPr>
        <w:rFonts w:ascii="Franklin Gothic Medium" w:eastAsia="Times New Roman" w:hAnsi="Franklin Gothic Medium"/>
        <w:color w:val="5A9A98"/>
        <w:sz w:val="14"/>
        <w:szCs w:val="14"/>
      </w:rPr>
      <w:fldChar w:fldCharType="separate"/>
    </w:r>
    <w:r>
      <w:rPr>
        <w:rFonts w:ascii="Franklin Gothic Medium" w:eastAsia="Times New Roman" w:hAnsi="Franklin Gothic Medium"/>
        <w:noProof/>
        <w:color w:val="5A9A98"/>
        <w:sz w:val="14"/>
        <w:szCs w:val="14"/>
      </w:rPr>
      <w:t>Annual Aid Program Performance Report 2012−13 South and West Asia Regional</w:t>
    </w:r>
    <w:r>
      <w:rPr>
        <w:rFonts w:ascii="Franklin Gothic Medium" w:eastAsia="Times New Roman" w:hAnsi="Franklin Gothic Medium"/>
        <w:color w:val="5A9A98"/>
        <w:sz w:val="14"/>
        <w:szCs w:val="14"/>
      </w:rPr>
      <w:fldChar w:fldCharType="end"/>
    </w:r>
    <w:r>
      <w:rPr>
        <w:rFonts w:ascii="Franklin Gothic Medium" w:eastAsia="Times New Roman" w:hAnsi="Franklin Gothic Medium"/>
        <w:color w:val="5A9A98"/>
        <w:sz w:val="14"/>
        <w:szCs w:val="14"/>
      </w:rPr>
      <w:tab/>
    </w:r>
    <w:r w:rsidRPr="0050529F">
      <w:rPr>
        <w:rFonts w:ascii="Franklin Gothic Medium" w:eastAsia="Times New Roman" w:hAnsi="Franklin Gothic Medium"/>
        <w:color w:val="54534A"/>
        <w:sz w:val="14"/>
        <w:szCs w:val="14"/>
      </w:rPr>
      <w:fldChar w:fldCharType="begin"/>
    </w:r>
    <w:r w:rsidRPr="0050529F">
      <w:rPr>
        <w:rFonts w:ascii="Franklin Gothic Medium" w:eastAsia="Times New Roman" w:hAnsi="Franklin Gothic Medium"/>
        <w:color w:val="54534A"/>
        <w:sz w:val="14"/>
        <w:szCs w:val="14"/>
      </w:rPr>
      <w:instrText xml:space="preserve"> PAGE </w:instrText>
    </w:r>
    <w:r w:rsidRPr="0050529F">
      <w:rPr>
        <w:rFonts w:ascii="Franklin Gothic Medium" w:eastAsia="Times New Roman" w:hAnsi="Franklin Gothic Medium"/>
        <w:color w:val="54534A"/>
        <w:sz w:val="14"/>
        <w:szCs w:val="14"/>
      </w:rPr>
      <w:fldChar w:fldCharType="separate"/>
    </w:r>
    <w:r>
      <w:rPr>
        <w:rFonts w:ascii="Franklin Gothic Medium" w:eastAsia="Times New Roman" w:hAnsi="Franklin Gothic Medium"/>
        <w:noProof/>
        <w:color w:val="54534A"/>
        <w:sz w:val="14"/>
        <w:szCs w:val="14"/>
      </w:rPr>
      <w:t>20</w:t>
    </w:r>
    <w:r w:rsidRPr="0050529F">
      <w:rPr>
        <w:rFonts w:ascii="Franklin Gothic Medium" w:eastAsia="Times New Roman" w:hAnsi="Franklin Gothic Medium"/>
        <w:color w:val="54534A"/>
        <w:sz w:val="14"/>
        <w:szCs w:val="14"/>
      </w:rPr>
      <w:fldChar w:fldCharType="end"/>
    </w:r>
    <w:r>
      <w:rPr>
        <w:noProof/>
      </w:rPr>
      <mc:AlternateContent>
        <mc:Choice Requires="wps">
          <w:drawing>
            <wp:anchor distT="0" distB="0" distL="114300" distR="114300" simplePos="0" relativeHeight="251661824" behindDoc="1" locked="0" layoutInCell="1" allowOverlap="1" wp14:anchorId="23403262" wp14:editId="70D996F7">
              <wp:simplePos x="0" y="0"/>
              <wp:positionH relativeFrom="column">
                <wp:posOffset>0</wp:posOffset>
              </wp:positionH>
              <wp:positionV relativeFrom="paragraph">
                <wp:posOffset>8498840</wp:posOffset>
              </wp:positionV>
              <wp:extent cx="7379970" cy="2181860"/>
              <wp:effectExtent l="0" t="2540" r="1905" b="0"/>
              <wp:wrapNone/>
              <wp:docPr id="21" name="Rectangle 21"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alt="AusAID web address graphic" style="position:absolute;margin-left:0;margin-top:669.2pt;width:581.1pt;height:17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3AQ+sAwAA3Q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CcUAFFJkeo&#10;oyPUUXAWikyPUUZHqKLgLRSZHqKMii4C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zvjCR49LiKMynzRyDjsa6Kub8af8gqL/rqP5GuX&#10;Gu2HlbsdODV8RC/c4v7Vcf8APeX/AL7NH2q4/wCe8v8A32ahor5Tnl3Pq+SPYm+1XH/PeX/vs0fa&#10;rj/nvL/32ahoo55dw5Idib7Vcf8APeX/AL7NOjvruJtyXMyn2c1FHDJM22ONnPoozTCMHBp881rd&#10;i5Kb0sjpNL8W3MDrHenzojxu/iH+NdtDMk8SyxsGRhkEd68lrsPBl+zCWxc5CjfH/UV6+XY2bn7K&#10;o732PIzHBQUPa01a2511FFFe6e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N+NP8AkFRf9dR/I10lc340/wCQVF/11H8jXLjf93n6HVgv94h6nC0U&#10;UV8kfWBW/oraKLf/AEsL9qycGXOz26VgVv6L/Yv2b/S9v2rJ/wBbnZ7V04T+J0+Zy4z+F1+Rozya&#10;x5Lf2cLMwAf8uuCf1rkGJLsW+9nn612E66yYW/s5rIQY6WuBx+Nce2dx3dc81tjt1v8APb5GOA2e&#10;3y3+YlbPhZyuvwAfxBgfyNY1a/hj/kYbb/gX/oJrnwv8eHqjpxX8Cfoz0eiiivsD5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ub8af8gqL/rqP5Gu&#10;krm/Gn/IKi/66j+Rrlxv+7z9DqwX+8Q9ThaKKK+SPrArY03w/cahbfafNSODJG45J49qx63tG0zU&#10;Zbb7VBefZ4MnnJPT2FdGFgp1LONznxU3CndSsPRdF01jm6up5R1EYKDNYDkM7EZwTxmutuNX0+KF&#10;ob1jqEuMbjAExXIsQWJAwM8CtcZyq0Ytei/pmWDcneUk793+miErX8Mf8jDbf8C/9BNZFa/hj/kY&#10;bb/gX/oJrHC/x4eqNsV/An6M9Hooor7A+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m/Gn/IKi/66j+RrpK5vxp/yCov+uo/ka5cb/u8/Q6sF/vEP&#10;U4Wiiivkj6wKt2VzfQuBZyTA/wB2PJ/Sqlb+ja41nbfZBZmQEn54uH5rfDpOesrGGIbUNI3NG1bW&#10;bmPF7Y27x45adQp/z+FcjIMSMMAYJ4FddPox1KFp/td7BxnZdnI/nXIMMMRnOD1roxqklFP731Ob&#10;AuLcmrei6CVr+GP+Rhtv+Bf+gmsitfwx/wAjDbf8C/8AQTXPhf48PVHTiv4E/Rno9FFFfYHy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c340/5BUX&#10;/XUfyNdJXN+NP+QVF/11H8jXLjf93n6HVgv94h6nC0UUV8kfWBW/pGuHTrEwvaM0RJzNGcNz74rA&#10;rcs5NUvdDewtrQSQA8vjnrnFdOFlKM24vW3a5zYuMZQSktL97E0w0rU8t/alxFIf4ZwWH51zzDDE&#10;A5wetS/ZZzK8Xkv5iAllxyMdc1DUVqjnq42ZVGmoXUZXQVr+GP8AkYbb/gX/AKCayK1/DH/Iw23/&#10;AAL/ANBNPC/x4eqDFfwJ+jPR6KKK+wPk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zfjT/kFRf9dR/I10lc340/5BUX/XUfyNcuN/3efodWC/3iHqcLRRRXyR9YFd&#10;Ha2sOo+H7eKe8ht2hkby9zdQTzkVzlaM1pDDolrcEEzzu2OeAo4row8uXmdrq2pzYmPNyq9nfQuH&#10;w/bAH/icWh/z9aw2XaxXOcHGRXSroWmosFpPcSC/nTcuB8oPpXNyRmKV426qxU/hV4mnyJe7b53J&#10;wtXnbXNf5WG1r+GP+Rhtv+Bf+gmsitfwx/yMNt/wL/0E1nhf48PVGmK/gT9Gej0UUV9gf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zfjT/kFRf8A&#10;XUfyNdJXN+NP+QVF/wBdR/I1y43/AHefodWC/wB4h6nC0UUV8kfWBW9pF4Hsxb3GmSXkULFkMakl&#10;SeorBrp7KbUF8P239lKdyyP5+1cknPH4V14O/O35dr3OTGfAl597WM6XV5Zdd+3m3y0f3Y+flAFZ&#10;cjmSRnbqxLH8a7FLK6OvQ3Jtisc0A+0cYAJHNcfMqrPIq/dDED6Zp4qE4q8nu2ThakJO0Vsl/wAM&#10;MrX8Mf8AIw23/Av/AEE1kVr+GP8AkYbb/gX/AKCaywv8eHqjbFfwJ+jPR6KKK+wPk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5vxp/wAgqL/rqP5G&#10;ukrm/Gn/ACCov+uo/ka5cb/u8/Q6sF/vEPU4Wiiivkj6wK6DTLbXLjTY/sU4S3DHaN4U5zzXP1s6&#10;ZpZntDdXN79ltQ20Enlj7V04W7nZX+Tt+JzYqyhd2+av+Bfk0vxJJEyPdbkI5Hm9axf7Kuf7Ne++&#10;TykfYRnnNaj6PDcROdO1bz5VGfKJwSPasAySBDGXbbnJXPGa1xCjG3Mn99zHDOUk+Vr7rDK1/DH/&#10;ACMNt/wL/wBBNZFa/hj/AJGG2/4F/wCgmsML/Hh6o6MV/An6M9Hooor7A+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m/Gn/IKi/66j+RrpK5vxp/&#10;yCov+uo/ka5cb/u8/Q6sF/vEPU4Wiiivkj6wK6O0t7a/8PQ2899DbvHIzIGbsfUVzlaS22nHRDOb&#10;k/bQ3EX4/wCFdGGdnLRNW66HPiVdR1ad+iubGm6bY2F4twdXtmKA7QGxzjvzWdfaVawwS3C6pbyv&#10;12J1P61jUVUsRBw5eT8WTHDzU+fn/BBWv4Y/5GG2/wCBf+gmsitfwx/yMNt/wL/0E1GF/jQ9UXiv&#10;4E/Rno9FFFfYHy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P+QVF/11H8jXSVzfjT/kFRf9dR/I&#10;1y43/d5+h1YL/eIepwtFFFfJH1gV0Nrcf2PocF5BbxyT3DsGkdc7ADwK56tPTNYubBTAsaTwuc+U&#10;4yM+1dGGmoSd3bz7HPiYOcFZX8u5qWGsT6zdLZXtvDLFICCypgpx1rm5VCTOgOQrEA116Pq15buL&#10;ewgsImHzSHg4rj3Xa7KTkg4zW2Lvyx5m35tWMMHbmlypJdk7ja1/DH/Iw23/AAL/ANBNZFa/hj/k&#10;Ybb/AIF/6Cawwv8AHh6o6MV/An6M9Hooor7A+Q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m/Gn/IKi/66j+RrpK5vxp/yCov+uo/ka5cb/u8/Q6sF&#10;/vEPU4Wiiivkj6wK6HQ9ZsrK1MEsRimJP+kKoY1z1a0V2kmhvZR6eZJt2TMq5xzn/wCtXRhpuE3J&#10;PW3qc2KgpwUWtL97F+80661NTLbaot6vXYW2kfhXNkFSQeo4pyM8b5QsrD04IphOeamtUjUd7Wfq&#10;VRpyprlbuumgVr+GP+Rhtv8AgX/oJrIrX8Mf8jDbf8C/9BNPC/x4eqDFfwJ+jPR6KKK+wPk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5vxp/yCov+&#10;uo/ka6Sub8af8gqL/rqP5GuXG/7vP0OrBf7xD1OFooor5I+sCumsrq9t9Atm0uMM/mMJ8JuOc8fp&#10;XM1v6V/b01iI9P8AlgRj83yjJ+p6114STU2lfbpucmMinBN20fXY0Y7SVvEEM/2QrFcwZnG3hSRz&#10;XJTKEnkVfuqxA+ma6eS18UyRMjykqRzh1rlmUqxVuoODV4x6L3WtW9TPBrVvmT0S0ErX8Mf8jDbf&#10;8C/9BNZFa/hj/kYbb/gX/oJrDC/x4eqOjFfwJ+jPR6KKK+wPk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p/wAgqL/rqP5Gukrm/Gn/ACCov+uo&#10;/ka5cb/u8/Q6sF/vEPU4Wiiivkj6wK6a1s7zUvDdslq5jMMjZBbaJAT1/CuZp4mkCBBI4UHIAY4r&#10;ehVVNvmWjRhXpSqJcrs07m4fD+sgZ81f+/8AWCwKswbqDg07zZP+ej/99UylVnCVuVNeruOlCcb8&#10;7T9FYK2PC4z4gtvbd/6Cax66jwbZM93LeMDsjXap9Sa0wUHOvFLuRjZqFCTfY7aiiivrT5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ub8Z/8AIKi/&#10;66j+RrpKZJFHKoEiK4HZhmsa9P2tNwvua0KnsqinbY8koxXq/wBitf8An3i/74FH2K1/594v++BX&#10;kf2PL+f8D1/7YX8n4nlGKMV6v9itf+feL/vgUfYrX/n3i/74FH9jy/n/AAD+2F/J+J5RilVWY4VS&#10;SewFerfYrX/n3i/74FOS3hiPyRIv0UChZO+s/wAAecL+T8TgdM8M3t86tKhgh7sw5P0Fd5aWkNlb&#10;JbwJtjUcVPRXpYbB08Ovd37nm4nF1MQ/e27BRRRXWco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" stroked="f" strokecolor="#4a7ebb" strokeweight="1.5pt">
              <v:fill r:id="rId2" o:title="AusAID web address graphic" recolor="t" type="frame"/>
              <v:shadow opacity="22938f" offset="0"/>
              <v:textbox inset=",7.2pt,,7.2pt"/>
            </v:rect>
          </w:pict>
        </mc:Fallback>
      </mc:AlternateContent>
    </w:r>
    <w:r>
      <w:rPr>
        <w:noProof/>
      </w:rPr>
      <mc:AlternateContent>
        <mc:Choice Requires="wps">
          <w:drawing>
            <wp:anchor distT="0" distB="0" distL="114300" distR="114300" simplePos="0" relativeHeight="251660800" behindDoc="1" locked="0" layoutInCell="1" allowOverlap="1" wp14:anchorId="668178DD" wp14:editId="1006AF4C">
              <wp:simplePos x="0" y="0"/>
              <wp:positionH relativeFrom="column">
                <wp:posOffset>0</wp:posOffset>
              </wp:positionH>
              <wp:positionV relativeFrom="paragraph">
                <wp:posOffset>8498840</wp:posOffset>
              </wp:positionV>
              <wp:extent cx="7379970" cy="2181860"/>
              <wp:effectExtent l="0" t="2540" r="1905" b="0"/>
              <wp:wrapNone/>
              <wp:docPr id="22" name="Rectangle 22"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alt="AusAID web address graphic" style="position:absolute;margin-left:0;margin-top:669.2pt;width:581.1pt;height:17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CcUAFFJkeo&#10;oyPUUXAWikyPUUZHqKLgLRSZHqKMii4C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zvjCR49LiKMynzRyDjsa6Kub8af8gqL/rqP5GuX&#10;Gu2HlbsdODV8RC/c4v7Vcf8APeX/AL7NH2q4/wCe8v8A32ahor5Tnl3Pq+SPYm+1XH/PeX/vs0fa&#10;rj/nvL/32ahoo55dw5Idib7Vcf8APeX/AL7NOjvruJtyXMyn2c1FHDJM22ONnPoozTCMHBp881rd&#10;i5Kb0sjpNL8W3MDrHenzojxu/iH+NdtDMk8SyxsGRhkEd68lrsPBl+zCWxc5CjfH/UV6+XY2bn7K&#10;o732PIzHBQUPa01a2511FFFe6e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N+NP8AkFRf9dR/I10lc340/wCQVF/11H8jXLjf93n6HVgv94h6nC0U&#10;UV8kfWBW/oraKLf/AEsL9qycGXOz26VgVv6L/Yv2b/S9v2rJ/wBbnZ7V04T+J0+Zy4z+F1+Rozya&#10;x5Lf2cLMwAf8uuCf1rkGJLsW+9nn612E66yYW/s5rIQY6WuBx+Nce2dx3dc81tjt1v8APb5GOA2e&#10;3y3+YlbPhZyuvwAfxBgfyNY1a/hj/kYbb/gX/oJrnwv8eHqjpxX8Cfoz0eiiivsD5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ub8af8gqL/rqP5Gu&#10;krm/Gn/IKi/66j+Rrlxv+7z9DqwX+8Q9ThaKKK+SPrArY03w/cahbfafNSODJG45J49qx63tG0zU&#10;Zbb7VBefZ4MnnJPT2FdGFgp1LONznxU3CndSsPRdF01jm6up5R1EYKDNYDkM7EZwTxmutuNX0+KF&#10;ob1jqEuMbjAExXIsQWJAwM8CtcZyq0Ytei/pmWDcneUk793+miErX8Mf8jDbf8C/9BNZFa/hj/kY&#10;bb/gX/oJrHC/x4eqNsV/An6M9Hooor7A+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m/Gn/IKi/66j+RrpK5vxp/yCov+uo/ka5cb/u8/Q6sF/vEP&#10;U4Wiiivkj6wKt2VzfQuBZyTA/wB2PJ/Sqlb+ja41nbfZBZmQEn54uH5rfDpOesrGGIbUNI3NG1bW&#10;bmPF7Y27x45adQp/z+FcjIMSMMAYJ4FddPox1KFp/td7BxnZdnI/nXIMMMRnOD1roxqklFP731Ob&#10;AuLcmrei6CVr+GP+Rhtv+Bf+gmsitfwx/wAjDbf8C/8AQTXPhf48PVHTiv4E/Rno9FFFfYHy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c340/5BUX&#10;/XUfyNdJXN+NP+QVF/11H8jXLjf93n6HVgv94h6nC0UUV8kfWBW/pGuHTrEwvaM0RJzNGcNz74rA&#10;rcs5NUvdDewtrQSQA8vjnrnFdOFlKM24vW3a5zYuMZQSktL97E0w0rU8t/alxFIf4ZwWH51zzDDE&#10;A5wetS/ZZzK8Xkv5iAllxyMdc1DUVqjnq42ZVGmoXUZXQVr+GP8AkYbb/gX/AKCayK1/DH/Iw23/&#10;AAL/ANBNPC/x4eqDFfwJ+jPR6KKK+wPk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zfjT/kFRf9dR/I10lc340/5BUX/XUfyNcuN/3efodWC/3iHqcLRRRXyR9YFd&#10;Ha2sOo+H7eKe8ht2hkby9zdQTzkVzlaM1pDDolrcEEzzu2OeAo4row8uXmdrq2pzYmPNyq9nfQuH&#10;w/bAH/icWh/z9aw2XaxXOcHGRXSroWmosFpPcSC/nTcuB8oPpXNyRmKV426qxU/hV4mnyJe7b53J&#10;wtXnbXNf5WG1r+GP+Rhtv+Bf+gmsitfwx/yMNt/wL/0E1nhf48PVGmK/gT9Gej0UUV9gf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zfjT/kFRf8A&#10;XUfyNdJXN+NP+QVF/wBdR/I1y43/AHefodWC/wB4h6nC0UUV8kfWBW9pF4Hsxb3GmSXkULFkMakl&#10;SeorBrp7KbUF8P239lKdyyP5+1cknPH4V14O/O35dr3OTGfAl597WM6XV5Zdd+3m3y0f3Y+flAFZ&#10;cjmSRnbqxLH8a7FLK6OvQ3Jtisc0A+0cYAJHNcfMqrPIq/dDED6Zp4qE4q8nu2ThakJO0Vsl/wAM&#10;MrX8Mf8AIw23/Av/AEE1kVr+GP8AkYbb/gX/AKCaywv8eHqjbFfwJ+jPR6KKK+wPk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5vxp/wAgqL/rqP5G&#10;ukrm/Gn/ACCov+uo/ka5cb/u8/Q6sF/vEPU4Wiiivkj6wK6DTLbXLjTY/sU4S3DHaN4U5zzXP1s6&#10;ZpZntDdXN79ltQ20Enlj7V04W7nZX+Tt+JzYqyhd2+av+Bfk0vxJJEyPdbkI5Hm9axf7Kuf7Ne++&#10;TykfYRnnNaj6PDcROdO1bz5VGfKJwSPasAySBDGXbbnJXPGa1xCjG3Mn99zHDOUk+Vr7rDK1/DH/&#10;ACMNt/wL/wBBNZFa/hj/AJGG2/4F/wCgmsML/Hh6o6MV/An6M9Hooor7A+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m/Gn/IKi/66j+RrpK5vxp/&#10;yCov+uo/ka5cb/u8/Q6sF/vEPU4Wiiivkj6wK6O0t7a/8PQ2899DbvHIzIGbsfUVzlaS22nHRDOb&#10;k/bQ3EX4/wCFdGGdnLRNW66HPiVdR1ad+iubGm6bY2F4twdXtmKA7QGxzjvzWdfaVawwS3C6pbyv&#10;12J1P61jUVUsRBw5eT8WTHDzU+fn/BBWv4Y/5GG2/wCBf+gmsitfwx/yMNt/wL/0E1GF/jQ9UXiv&#10;4E/Rno9FFFfYHy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P+QVF/11H8jXSVzfjT/kFRf9dR/I&#10;1y43/d5+h1YL/eIepwtFFFfJH1gV0Nrcf2PocF5BbxyT3DsGkdc7ADwK56tPTNYubBTAsaTwuc+U&#10;4yM+1dGGmoSd3bz7HPiYOcFZX8u5qWGsT6zdLZXtvDLFICCypgpx1rm5VCTOgOQrEA116Pq15buL&#10;ewgsImHzSHg4rj3Xa7KTkg4zW2Lvyx5m35tWMMHbmlypJdk7ja1/DH/Iw23/AAL/ANBNZFa/hj/k&#10;Ybb/AIF/6Cawwv8AHh6o6MV/An6M9Hooor7A+Q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m/Gn/IKi/66j+RrpK5vxp/yCov+uo/ka5cb/u8/Q6sF&#10;/vEPU4Wiiivkj6wK6HQ9ZsrK1MEsRimJP+kKoY1z1a0V2kmhvZR6eZJt2TMq5xzn/wCtXRhpuE3J&#10;PW3qc2KgpwUWtL97F+80661NTLbaot6vXYW2kfhXNkFSQeo4pyM8b5QsrD04IphOeamtUjUd7Wfq&#10;VRpyprlbuumgVr+GP+Rhtv8AgX/oJrIrX8Mf8jDbf8C/9BNPC/x4eqDFfwJ+jPR6KKK+wPk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5vxp/yCov+&#10;uo/ka6Sub8af8gqL/rqP5GuXG/7vP0OrBf7xD1OFooor5I+sCumsrq9t9Atm0uMM/mMJ8JuOc8fp&#10;XM1v6V/b01iI9P8AlgRj83yjJ+p6114STU2lfbpucmMinBN20fXY0Y7SVvEEM/2QrFcwZnG3hSRz&#10;XJTKEnkVfuqxA+ma6eS18UyRMjykqRzh1rlmUqxVuoODV4x6L3WtW9TPBrVvmT0S0ErX8Mf8jDbf&#10;8C/9BNZFa/hj/kYbb/gX/oJrDC/x4eqOjFfwJ+jPR6KKK+wPk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5vxp/wAgqL/rqP5Gukrm/Gn/ACCov+uo&#10;/ka5cb/u8/Q6sF/vEPU4Wiiivkj6wK6a1s7zUvDdslq5jMMjZBbaJAT1/CuZp4mkCBBI4UHIAY4r&#10;ehVVNvmWjRhXpSqJcrs07m4fD+sgZ81f+/8AWCwKswbqDg07zZP+ej/99UylVnCVuVNeruOlCcb8&#10;7T9FYK2PC4z4gtvbd/6Cax66jwbZM93LeMDsjXap9Sa0wUHOvFLuRjZqFCTfY7aiiivrT5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ub8Z/8AIKi/&#10;66j+RrpKZJFHKoEiK4HZhmsa9P2tNwvua0KnsqinbY8koxXq/wBitf8An3i/74FH2K1/594v++BX&#10;kf2PL+f8D1/7YX8n4nlGKMV6v9itf+feL/vgUfYrX/n3i/74FH9jy/n/AAD+2F/J+J5RilVWY4VS&#10;SewFerfYrX/n3i/74FOS3hiPyRIv0UChZO+s/wAAecL+T8TgdM8M3t86tKhgh7sw5P0Fd5aWkNlb&#10;JbwJtjUcVPRXpYbB08Ovd37nm4nF1MQ/e27BRRRXWco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" stroked="f" strokecolor="#4a7ebb" strokeweight="1.5pt">
              <v:fill r:id="rId2" o:title="AusAID web address graphic" recolor="t" type="frame"/>
              <v:shadow opacity="22938f" offset="0"/>
              <v:textbox inset=",7.2pt,,7.2p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875" w:rsidRDefault="00214875" w:rsidP="0050529F">
      <w:r>
        <w:separator/>
      </w:r>
    </w:p>
    <w:p w:rsidR="00214875" w:rsidRDefault="00214875"/>
    <w:p w:rsidR="00214875" w:rsidRDefault="00214875"/>
  </w:footnote>
  <w:footnote w:type="continuationSeparator" w:id="0">
    <w:p w:rsidR="00214875" w:rsidRDefault="00214875" w:rsidP="0050529F">
      <w:r>
        <w:continuationSeparator/>
      </w:r>
    </w:p>
    <w:p w:rsidR="00214875" w:rsidRDefault="00214875"/>
    <w:p w:rsidR="00214875" w:rsidRDefault="00214875"/>
  </w:footnote>
  <w:footnote w:id="1">
    <w:p w:rsidR="00214875" w:rsidRPr="00AA314B" w:rsidRDefault="00214875" w:rsidP="00435319">
      <w:pPr>
        <w:pStyle w:val="BodyText"/>
        <w:spacing w:before="120" w:after="0"/>
        <w:rPr>
          <w:sz w:val="16"/>
          <w:szCs w:val="16"/>
        </w:rPr>
      </w:pPr>
      <w:r w:rsidRPr="008C0A35">
        <w:rPr>
          <w:rStyle w:val="FootnoteReference"/>
        </w:rPr>
        <w:footnoteRef/>
      </w:r>
      <w:r w:rsidRPr="008C0A35">
        <w:rPr>
          <w:rStyle w:val="FootnoteReference"/>
        </w:rPr>
        <w:t xml:space="preserve"> </w:t>
      </w:r>
      <w:r w:rsidRPr="00AA314B">
        <w:rPr>
          <w:sz w:val="16"/>
          <w:szCs w:val="16"/>
        </w:rPr>
        <w:t>In 2011, Objective 2 encompassed improved governance, better service delivery and stronger connectivity as sustainable development. Programs relevant to the previous Objec</w:t>
      </w:r>
      <w:r w:rsidR="00AD14DC">
        <w:rPr>
          <w:sz w:val="16"/>
          <w:szCs w:val="16"/>
        </w:rPr>
        <w:t xml:space="preserve">tive 2 are reported on in this </w:t>
      </w:r>
      <w:r>
        <w:rPr>
          <w:sz w:val="16"/>
          <w:szCs w:val="16"/>
        </w:rPr>
        <w:t>A</w:t>
      </w:r>
      <w:r w:rsidRPr="00AA314B">
        <w:rPr>
          <w:sz w:val="16"/>
          <w:szCs w:val="16"/>
        </w:rPr>
        <w:t xml:space="preserve">PPR under ‘Other programs’. </w:t>
      </w:r>
    </w:p>
    <w:p w:rsidR="00214875" w:rsidRDefault="00214875" w:rsidP="008C0A35">
      <w:pPr>
        <w:pStyle w:val="FootnoteText"/>
      </w:pPr>
    </w:p>
  </w:footnote>
  <w:footnote w:id="2">
    <w:p w:rsidR="00214875" w:rsidRPr="00AA314B" w:rsidRDefault="00214875" w:rsidP="008C0A35">
      <w:pPr>
        <w:pStyle w:val="FootnoteText"/>
        <w:rPr>
          <w:lang w:val="en-US"/>
        </w:rPr>
      </w:pPr>
      <w:r w:rsidRPr="008C0A35">
        <w:rPr>
          <w:rStyle w:val="FootnoteReference"/>
        </w:rPr>
        <w:footnoteRef/>
      </w:r>
      <w:r w:rsidRPr="008C0A35">
        <w:rPr>
          <w:rStyle w:val="FootnoteReference"/>
        </w:rPr>
        <w:t xml:space="preserve"> </w:t>
      </w:r>
      <w:r w:rsidRPr="00AA314B">
        <w:rPr>
          <w:lang w:val="en-US"/>
        </w:rPr>
        <w:t xml:space="preserve">BRAC is the largest non-government </w:t>
      </w:r>
      <w:proofErr w:type="spellStart"/>
      <w:r w:rsidRPr="00AA314B">
        <w:rPr>
          <w:lang w:val="en-US"/>
        </w:rPr>
        <w:t>organisation</w:t>
      </w:r>
      <w:proofErr w:type="spellEnd"/>
      <w:r w:rsidRPr="00AA314B">
        <w:rPr>
          <w:lang w:val="en-US"/>
        </w:rPr>
        <w:t xml:space="preserve"> operating in Bangladesh.</w:t>
      </w:r>
    </w:p>
  </w:footnote>
  <w:footnote w:id="3">
    <w:p w:rsidR="00214875" w:rsidRPr="00AA314B" w:rsidRDefault="00214875" w:rsidP="00AE0A1D">
      <w:pPr>
        <w:rPr>
          <w:sz w:val="16"/>
          <w:szCs w:val="16"/>
        </w:rPr>
      </w:pPr>
      <w:r w:rsidRPr="008C0A35">
        <w:rPr>
          <w:rStyle w:val="FootnoteReference"/>
          <w:rFonts w:eastAsia="SimSun"/>
        </w:rPr>
        <w:footnoteRef/>
      </w:r>
      <w:r w:rsidRPr="008C0A35">
        <w:rPr>
          <w:rStyle w:val="FootnoteReference"/>
          <w:rFonts w:eastAsia="SimSun"/>
        </w:rPr>
        <w:t xml:space="preserve"> </w:t>
      </w:r>
      <w:r w:rsidRPr="00AA314B">
        <w:rPr>
          <w:sz w:val="16"/>
          <w:szCs w:val="16"/>
        </w:rPr>
        <w:t xml:space="preserve">Couple years of protection is an estimated protection provided by family planning services during a one-year period, based on the volume of all contraceptives sold or distributed free to clients during that period. </w:t>
      </w:r>
    </w:p>
  </w:footnote>
  <w:footnote w:id="4">
    <w:p w:rsidR="00214875" w:rsidRPr="00AA314B" w:rsidRDefault="00214875" w:rsidP="008C0A35">
      <w:pPr>
        <w:pStyle w:val="FootnoteText"/>
      </w:pPr>
      <w:r w:rsidRPr="008C0A35">
        <w:rPr>
          <w:rStyle w:val="FootnoteReference"/>
        </w:rPr>
        <w:footnoteRef/>
      </w:r>
      <w:r w:rsidRPr="008C0A35">
        <w:rPr>
          <w:rStyle w:val="FootnoteReference"/>
        </w:rPr>
        <w:t xml:space="preserve"> </w:t>
      </w:r>
      <w:r w:rsidRPr="00AA314B">
        <w:t>Disability Adjusted Life Years for a disease or health condition are calculated as the sum of the years of life lost due to premature mortality in the population and the years lost due to disability for incident cases of the health condition.</w:t>
      </w:r>
    </w:p>
  </w:footnote>
  <w:footnote w:id="5">
    <w:p w:rsidR="00214875" w:rsidRDefault="00214875" w:rsidP="00214875">
      <w:pPr>
        <w:pStyle w:val="FootnoteText"/>
        <w:rPr>
          <w:lang w:eastAsia="en-US"/>
        </w:rPr>
      </w:pPr>
      <w:r>
        <w:rPr>
          <w:rStyle w:val="FootnoteReference"/>
        </w:rPr>
        <w:footnoteRef/>
      </w:r>
      <w:r>
        <w:t xml:space="preserve"> </w:t>
      </w:r>
      <w:r>
        <w:rPr>
          <w:lang w:eastAsia="en-US"/>
        </w:rPr>
        <w:t>In November 2013 AusAID was integrated into the Department of Foreign Affairs and Trade (DFAT). In this report, ‘AusAID’ is used to refer to the legal name of the funding agreements. ‘DFAT’ is used to refer to the future aid commitments of the integrated department.</w:t>
      </w:r>
    </w:p>
    <w:p w:rsidR="00214875" w:rsidRDefault="00214875" w:rsidP="00214875">
      <w:pPr>
        <w:rPr>
          <w:rFonts w:eastAsiaTheme="minorHAnsi"/>
          <w:sz w:val="24"/>
        </w:rPr>
      </w:pPr>
    </w:p>
    <w:p w:rsidR="00214875" w:rsidRDefault="00214875">
      <w:pPr>
        <w:pStyle w:val="FootnoteText"/>
      </w:pPr>
    </w:p>
  </w:footnote>
  <w:footnote w:id="6">
    <w:p w:rsidR="00AD14DC" w:rsidRDefault="00AD14DC">
      <w:pPr>
        <w:pStyle w:val="FootnoteText"/>
      </w:pPr>
      <w:r>
        <w:rPr>
          <w:rStyle w:val="FootnoteReference"/>
        </w:rPr>
        <w:footnoteRef/>
      </w:r>
      <w:r>
        <w:t xml:space="preserve"> </w:t>
      </w:r>
      <w:r>
        <w:t xml:space="preserve">Prior to 2012-13 Aid Program Performance Reports were called Annual Program Performance </w:t>
      </w:r>
      <w:r>
        <w:t>Reports</w:t>
      </w:r>
      <w:r>
        <w:t>.</w:t>
      </w:r>
      <w:bookmarkStart w:id="0" w:name="_GoBack"/>
      <w:bookmarkEnd w:id="0"/>
    </w:p>
  </w:footnote>
  <w:footnote w:id="7">
    <w:p w:rsidR="00214875" w:rsidRPr="00AA314B" w:rsidRDefault="00214875" w:rsidP="008C0A35">
      <w:pPr>
        <w:pStyle w:val="FootnoteText"/>
        <w:rPr>
          <w:sz w:val="18"/>
          <w:szCs w:val="18"/>
          <w:lang w:val="en-US"/>
        </w:rPr>
      </w:pPr>
      <w:r w:rsidRPr="008C0A35">
        <w:rPr>
          <w:rStyle w:val="FootnoteReference"/>
        </w:rPr>
        <w:footnoteRef/>
      </w:r>
      <w:r w:rsidRPr="008C0A35">
        <w:rPr>
          <w:rStyle w:val="FootnoteReference"/>
        </w:rPr>
        <w:t xml:space="preserve"> </w:t>
      </w:r>
      <w:r w:rsidRPr="00AA314B">
        <w:rPr>
          <w:lang w:val="en-US"/>
        </w:rPr>
        <w:t>Quality at entry report.</w:t>
      </w:r>
    </w:p>
  </w:footnote>
  <w:footnote w:id="8">
    <w:p w:rsidR="00214875" w:rsidRPr="00AA314B" w:rsidRDefault="00214875" w:rsidP="008C0A35">
      <w:pPr>
        <w:pStyle w:val="FootnoteText"/>
      </w:pPr>
      <w:r w:rsidRPr="008C0A35">
        <w:rPr>
          <w:rStyle w:val="FootnoteReference"/>
        </w:rPr>
        <w:footnoteRef/>
      </w:r>
      <w:r w:rsidRPr="008C0A35">
        <w:rPr>
          <w:rStyle w:val="FootnoteReference"/>
        </w:rPr>
        <w:t xml:space="preserve"> </w:t>
      </w:r>
      <w:r w:rsidRPr="00AA314B">
        <w:t>completed means the final version of the report has been received.</w:t>
      </w:r>
    </w:p>
  </w:footnote>
  <w:footnote w:id="9">
    <w:p w:rsidR="00214875" w:rsidRPr="00AA314B" w:rsidRDefault="00214875" w:rsidP="008C0A35">
      <w:pPr>
        <w:pStyle w:val="FootnoteText"/>
      </w:pPr>
      <w:r w:rsidRPr="008C0A35">
        <w:rPr>
          <w:rStyle w:val="FootnoteReference"/>
        </w:rPr>
        <w:footnoteRef/>
      </w:r>
      <w:r w:rsidRPr="008C0A35">
        <w:rPr>
          <w:rStyle w:val="FootnoteReference"/>
        </w:rPr>
        <w:t xml:space="preserve"> </w:t>
      </w:r>
      <w:r w:rsidRPr="00AA314B">
        <w:t>Mid-term review, completion report, partner-led evaluation, joint evaluation.</w:t>
      </w:r>
    </w:p>
  </w:footnote>
  <w:footnote w:id="10">
    <w:p w:rsidR="00214875" w:rsidRPr="00551C11" w:rsidRDefault="00214875" w:rsidP="008C0A35">
      <w:pPr>
        <w:pStyle w:val="FootnoteText"/>
      </w:pPr>
      <w:r w:rsidRPr="008C0A35">
        <w:rPr>
          <w:rStyle w:val="FootnoteReference"/>
        </w:rPr>
        <w:footnoteRef/>
      </w:r>
      <w:r w:rsidRPr="008C0A35">
        <w:rPr>
          <w:rStyle w:val="FootnoteReference"/>
        </w:rPr>
        <w:t xml:space="preserve"> </w:t>
      </w:r>
      <w:r w:rsidRPr="008C0A35">
        <w:t>To inform a future phase of program, improve existing program, verify program outcomes.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Default="00214875"/>
  <w:p w:rsidR="00214875" w:rsidRDefault="00214875">
    <w:r>
      <w:rPr>
        <w:noProof/>
      </w:rPr>
      <w:drawing>
        <wp:anchor distT="0" distB="0" distL="114300" distR="114300" simplePos="0" relativeHeight="251708928" behindDoc="0" locked="0" layoutInCell="1" allowOverlap="1" wp14:anchorId="2A09CE5C" wp14:editId="553E7643">
          <wp:simplePos x="0" y="0"/>
          <wp:positionH relativeFrom="page">
            <wp:align>left</wp:align>
          </wp:positionH>
          <wp:positionV relativeFrom="page">
            <wp:align>top</wp:align>
          </wp:positionV>
          <wp:extent cx="7560000" cy="1440000"/>
          <wp:effectExtent l="0" t="0" r="3175" b="825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AT logo word header 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Default="00214875">
    <w:pPr>
      <w:pStyle w:val="Header"/>
    </w:pPr>
    <w:r>
      <w:rPr>
        <w:noProof/>
      </w:rPr>
      <w:drawing>
        <wp:anchor distT="0" distB="0" distL="114300" distR="114300" simplePos="0" relativeHeight="251706880" behindDoc="0" locked="0" layoutInCell="1" allowOverlap="1" wp14:anchorId="47CEF7C6" wp14:editId="6A04499C">
          <wp:simplePos x="0" y="0"/>
          <wp:positionH relativeFrom="page">
            <wp:align>left</wp:align>
          </wp:positionH>
          <wp:positionV relativeFrom="page">
            <wp:align>top</wp:align>
          </wp:positionV>
          <wp:extent cx="7560000" cy="189000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at 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9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Default="00214875"/>
  <w:p w:rsidR="00214875" w:rsidRDefault="002148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Default="0021487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Default="00214875"/>
  <w:p w:rsidR="00214875" w:rsidRDefault="0021487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Default="00214875">
    <w:r>
      <w:rPr>
        <w:noProof/>
      </w:rPr>
      <mc:AlternateContent>
        <mc:Choice Requires="wps">
          <w:drawing>
            <wp:anchor distT="0" distB="0" distL="114300" distR="114300" simplePos="0" relativeHeight="251656704" behindDoc="0" locked="1" layoutInCell="1" allowOverlap="1" wp14:anchorId="7F14FCE4" wp14:editId="6336B6CE">
              <wp:simplePos x="0" y="0"/>
              <wp:positionH relativeFrom="page">
                <wp:posOffset>0</wp:posOffset>
              </wp:positionH>
              <wp:positionV relativeFrom="page">
                <wp:posOffset>0</wp:posOffset>
              </wp:positionV>
              <wp:extent cx="7560000" cy="1512000"/>
              <wp:effectExtent l="0" t="0" r="3175" b="0"/>
              <wp:wrapTight wrapText="bothSides">
                <wp:wrapPolygon edited="0">
                  <wp:start x="0" y="0"/>
                  <wp:lineTo x="0" y="21228"/>
                  <wp:lineTo x="21555" y="21228"/>
                  <wp:lineTo x="21555" y="0"/>
                  <wp:lineTo x="0" y="0"/>
                </wp:wrapPolygon>
              </wp:wrapTight>
              <wp:docPr id="15" name="Rectangle 15" descr="Australian Aid Factsheets oliv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51200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alt="Australian Aid Factsheets olive-2" style="position:absolute;margin-left:0;margin-top:0;width:595.3pt;height:119.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" stroked="f" strokecolor="#4a7ebb" strokeweight="1.5pt">
              <v:fill r:id="rId2" o:title="Australian Aid Factsheets olive-2" recolor="t" type="frame"/>
              <v:shadow opacity="22938f" offset="0"/>
              <v:textbox inset=",7.2pt,,7.2pt"/>
              <w10:wrap type="tight" anchorx="page" anchory="page"/>
              <w10:anchorlock/>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Default="00214875"/>
  <w:p w:rsidR="00214875" w:rsidRDefault="0021487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75" w:rsidRDefault="002148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0DC20B0"/>
    <w:lvl w:ilvl="0">
      <w:start w:val="1"/>
      <w:numFmt w:val="decimal"/>
      <w:pStyle w:val="ListNumber3"/>
      <w:lvlText w:val="%1."/>
      <w:lvlJc w:val="left"/>
      <w:pPr>
        <w:tabs>
          <w:tab w:val="num" w:pos="926"/>
        </w:tabs>
        <w:ind w:left="926" w:hanging="360"/>
      </w:pPr>
    </w:lvl>
  </w:abstractNum>
  <w:abstractNum w:abstractNumId="1">
    <w:nsid w:val="069B0BBC"/>
    <w:multiLevelType w:val="multilevel"/>
    <w:tmpl w:val="9E08230C"/>
    <w:styleLink w:val="StyleBulletedSymbolsymbol95ptLeft063cmHanging"/>
    <w:lvl w:ilvl="0">
      <w:start w:val="1"/>
      <w:numFmt w:val="bullet"/>
      <w:lvlText w:val=""/>
      <w:lvlJc w:val="left"/>
      <w:pPr>
        <w:ind w:left="720" w:hanging="360"/>
      </w:pPr>
      <w:rPr>
        <w:rFonts w:ascii="Symbol" w:hAnsi="Symbol"/>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621CE7"/>
    <w:multiLevelType w:val="hybridMultilevel"/>
    <w:tmpl w:val="0D18B67E"/>
    <w:lvl w:ilvl="0" w:tplc="ACFA6F56">
      <w:start w:val="1"/>
      <w:numFmt w:val="bullet"/>
      <w:pStyle w:val="TableListBullet2"/>
      <w:lvlText w:val="–"/>
      <w:lvlJc w:val="left"/>
      <w:pPr>
        <w:tabs>
          <w:tab w:val="num" w:pos="454"/>
        </w:tabs>
        <w:ind w:left="454" w:hanging="22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B7DD8"/>
    <w:multiLevelType w:val="hybridMultilevel"/>
    <w:tmpl w:val="3EA6F6DE"/>
    <w:lvl w:ilvl="0" w:tplc="FFFFFFFF">
      <w:start w:val="1"/>
      <w:numFmt w:val="lowerLetter"/>
      <w:pStyle w:val="TableListNumber2"/>
      <w:lvlText w:val="%1."/>
      <w:lvlJc w:val="left"/>
      <w:pPr>
        <w:tabs>
          <w:tab w:val="num" w:pos="454"/>
        </w:tabs>
        <w:ind w:left="454"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F2B798C"/>
    <w:multiLevelType w:val="hybridMultilevel"/>
    <w:tmpl w:val="69042CAC"/>
    <w:lvl w:ilvl="0" w:tplc="A120C8FE">
      <w:start w:val="1"/>
      <w:numFmt w:val="bullet"/>
      <w:pStyle w:val="ListParagraph"/>
      <w:lvlText w:val=""/>
      <w:lvlJc w:val="left"/>
      <w:pPr>
        <w:ind w:left="68" w:hanging="360"/>
      </w:pPr>
      <w:rPr>
        <w:rFonts w:ascii="Symbol" w:hAnsi="Symbol" w:hint="default"/>
        <w:color w:val="auto"/>
        <w:sz w:val="24"/>
      </w:rPr>
    </w:lvl>
    <w:lvl w:ilvl="1" w:tplc="0C090003">
      <w:start w:val="1"/>
      <w:numFmt w:val="bullet"/>
      <w:lvlText w:val="o"/>
      <w:lvlJc w:val="left"/>
      <w:pPr>
        <w:ind w:left="788" w:hanging="360"/>
      </w:pPr>
      <w:rPr>
        <w:rFonts w:ascii="Courier New" w:hAnsi="Courier New" w:cs="Courier New" w:hint="default"/>
      </w:rPr>
    </w:lvl>
    <w:lvl w:ilvl="2" w:tplc="0C090005" w:tentative="1">
      <w:start w:val="1"/>
      <w:numFmt w:val="bullet"/>
      <w:lvlText w:val=""/>
      <w:lvlJc w:val="left"/>
      <w:pPr>
        <w:ind w:left="1508" w:hanging="360"/>
      </w:pPr>
      <w:rPr>
        <w:rFonts w:ascii="Wingdings" w:hAnsi="Wingdings" w:hint="default"/>
      </w:rPr>
    </w:lvl>
    <w:lvl w:ilvl="3" w:tplc="0C090001" w:tentative="1">
      <w:start w:val="1"/>
      <w:numFmt w:val="bullet"/>
      <w:lvlText w:val=""/>
      <w:lvlJc w:val="left"/>
      <w:pPr>
        <w:ind w:left="2228" w:hanging="360"/>
      </w:pPr>
      <w:rPr>
        <w:rFonts w:ascii="Symbol" w:hAnsi="Symbol" w:hint="default"/>
      </w:rPr>
    </w:lvl>
    <w:lvl w:ilvl="4" w:tplc="0C090003" w:tentative="1">
      <w:start w:val="1"/>
      <w:numFmt w:val="bullet"/>
      <w:lvlText w:val="o"/>
      <w:lvlJc w:val="left"/>
      <w:pPr>
        <w:ind w:left="2948" w:hanging="360"/>
      </w:pPr>
      <w:rPr>
        <w:rFonts w:ascii="Courier New" w:hAnsi="Courier New" w:cs="Courier New" w:hint="default"/>
      </w:rPr>
    </w:lvl>
    <w:lvl w:ilvl="5" w:tplc="0C090005" w:tentative="1">
      <w:start w:val="1"/>
      <w:numFmt w:val="bullet"/>
      <w:lvlText w:val=""/>
      <w:lvlJc w:val="left"/>
      <w:pPr>
        <w:ind w:left="3668" w:hanging="360"/>
      </w:pPr>
      <w:rPr>
        <w:rFonts w:ascii="Wingdings" w:hAnsi="Wingdings" w:hint="default"/>
      </w:rPr>
    </w:lvl>
    <w:lvl w:ilvl="6" w:tplc="0C090001" w:tentative="1">
      <w:start w:val="1"/>
      <w:numFmt w:val="bullet"/>
      <w:lvlText w:val=""/>
      <w:lvlJc w:val="left"/>
      <w:pPr>
        <w:ind w:left="4388" w:hanging="360"/>
      </w:pPr>
      <w:rPr>
        <w:rFonts w:ascii="Symbol" w:hAnsi="Symbol" w:hint="default"/>
      </w:rPr>
    </w:lvl>
    <w:lvl w:ilvl="7" w:tplc="0C090003" w:tentative="1">
      <w:start w:val="1"/>
      <w:numFmt w:val="bullet"/>
      <w:lvlText w:val="o"/>
      <w:lvlJc w:val="left"/>
      <w:pPr>
        <w:ind w:left="5108" w:hanging="360"/>
      </w:pPr>
      <w:rPr>
        <w:rFonts w:ascii="Courier New" w:hAnsi="Courier New" w:cs="Courier New" w:hint="default"/>
      </w:rPr>
    </w:lvl>
    <w:lvl w:ilvl="8" w:tplc="0C090005" w:tentative="1">
      <w:start w:val="1"/>
      <w:numFmt w:val="bullet"/>
      <w:lvlText w:val=""/>
      <w:lvlJc w:val="left"/>
      <w:pPr>
        <w:ind w:left="5828" w:hanging="360"/>
      </w:pPr>
      <w:rPr>
        <w:rFonts w:ascii="Wingdings" w:hAnsi="Wingdings" w:hint="default"/>
      </w:rPr>
    </w:lvl>
  </w:abstractNum>
  <w:abstractNum w:abstractNumId="5">
    <w:nsid w:val="209B02A7"/>
    <w:multiLevelType w:val="singleLevel"/>
    <w:tmpl w:val="38C655C0"/>
    <w:lvl w:ilvl="0">
      <w:start w:val="1"/>
      <w:numFmt w:val="bullet"/>
      <w:pStyle w:val="ListBullet2"/>
      <w:lvlText w:val="–"/>
      <w:lvlJc w:val="left"/>
      <w:pPr>
        <w:tabs>
          <w:tab w:val="num" w:pos="567"/>
        </w:tabs>
        <w:ind w:left="567" w:hanging="283"/>
      </w:pPr>
      <w:rPr>
        <w:rFonts w:cs="Times New Roman" w:hint="default"/>
        <w:color w:val="auto"/>
        <w:sz w:val="21"/>
        <w:szCs w:val="21"/>
      </w:rPr>
    </w:lvl>
  </w:abstractNum>
  <w:abstractNum w:abstractNumId="6">
    <w:nsid w:val="27440C8B"/>
    <w:multiLevelType w:val="multilevel"/>
    <w:tmpl w:val="59E651A8"/>
    <w:name w:val="StandardBulletedList"/>
    <w:lvl w:ilvl="0">
      <w:start w:val="1"/>
      <w:numFmt w:val="bullet"/>
      <w:lvlText w:val="•"/>
      <w:lvlJc w:val="left"/>
      <w:pPr>
        <w:tabs>
          <w:tab w:val="num" w:pos="520"/>
        </w:tabs>
        <w:ind w:left="520" w:hanging="520"/>
      </w:pPr>
      <w:rPr>
        <w:rFonts w:ascii="Times New Roman" w:hAnsi="Times New Roman" w:cs="Times New Roman"/>
        <w:b w:val="0"/>
        <w:i w:val="0"/>
      </w:rPr>
    </w:lvl>
    <w:lvl w:ilvl="1">
      <w:start w:val="1"/>
      <w:numFmt w:val="bullet"/>
      <w:lvlText w:val="–"/>
      <w:lvlJc w:val="left"/>
      <w:pPr>
        <w:tabs>
          <w:tab w:val="num" w:pos="1040"/>
        </w:tabs>
        <w:ind w:left="1040" w:hanging="520"/>
      </w:pPr>
      <w:rPr>
        <w:rFonts w:ascii="Times New Roman" w:hAnsi="Times New Roman" w:cs="Times New Roman"/>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82D65A6"/>
    <w:multiLevelType w:val="hybridMultilevel"/>
    <w:tmpl w:val="A7446C82"/>
    <w:lvl w:ilvl="0" w:tplc="B70A9096">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D3BC4"/>
    <w:multiLevelType w:val="hybridMultilevel"/>
    <w:tmpl w:val="13A875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46CD579B"/>
    <w:multiLevelType w:val="hybridMultilevel"/>
    <w:tmpl w:val="36F2514A"/>
    <w:lvl w:ilvl="0" w:tplc="FFFFFFFF">
      <w:start w:val="1"/>
      <w:numFmt w:val="bullet"/>
      <w:pStyle w:val="BoxListBullet"/>
      <w:lvlText w:val="&gt;"/>
      <w:lvlJc w:val="left"/>
      <w:pPr>
        <w:tabs>
          <w:tab w:val="num" w:pos="284"/>
        </w:tabs>
        <w:ind w:left="284" w:hanging="284"/>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2B943C2"/>
    <w:multiLevelType w:val="hybridMultilevel"/>
    <w:tmpl w:val="5A18D8E8"/>
    <w:lvl w:ilvl="0" w:tplc="F036122A">
      <w:start w:val="1"/>
      <w:numFmt w:val="bullet"/>
      <w:pStyle w:val="Ratingamber"/>
      <w:lvlText w:val=""/>
      <w:lvlJc w:val="left"/>
      <w:pPr>
        <w:tabs>
          <w:tab w:val="num" w:pos="567"/>
        </w:tabs>
        <w:ind w:left="567" w:hanging="567"/>
      </w:pPr>
      <w:rPr>
        <w:rFonts w:ascii="Webdings" w:hAnsi="Webdings" w:hint="default"/>
        <w:color w:val="FF9900"/>
        <w:spacing w:val="0"/>
        <w:position w:val="-2"/>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692D64"/>
    <w:multiLevelType w:val="hybridMultilevel"/>
    <w:tmpl w:val="3544D402"/>
    <w:lvl w:ilvl="0" w:tplc="49BABBDA">
      <w:start w:val="1"/>
      <w:numFmt w:val="bullet"/>
      <w:pStyle w:val="BoxListBullet2"/>
      <w:lvlText w:val="–"/>
      <w:lvlJc w:val="left"/>
      <w:pPr>
        <w:tabs>
          <w:tab w:val="num" w:pos="567"/>
        </w:tabs>
        <w:ind w:left="567" w:hanging="283"/>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98A5214"/>
    <w:multiLevelType w:val="hybridMultilevel"/>
    <w:tmpl w:val="0B5AC610"/>
    <w:lvl w:ilvl="0" w:tplc="FFFFFFFF">
      <w:start w:val="1"/>
      <w:numFmt w:val="decimal"/>
      <w:pStyle w:val="TableListNumber"/>
      <w:lvlText w:val="%1."/>
      <w:lvlJc w:val="left"/>
      <w:pPr>
        <w:tabs>
          <w:tab w:val="num" w:pos="227"/>
        </w:tabs>
        <w:ind w:left="227" w:hanging="22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4F264CF"/>
    <w:multiLevelType w:val="multilevel"/>
    <w:tmpl w:val="537047AE"/>
    <w:lvl w:ilvl="0">
      <w:start w:val="1"/>
      <w:numFmt w:val="none"/>
      <w:suff w:val="nothing"/>
      <w:lvlText w:val=""/>
      <w:lvlJc w:val="left"/>
      <w:pPr>
        <w:ind w:left="-32767" w:firstLine="0"/>
      </w:pPr>
      <w:rPr>
        <w:rFonts w:hint="default"/>
        <w:b w:val="0"/>
        <w:i w:val="0"/>
        <w:color w:val="54534A"/>
      </w:rPr>
    </w:lvl>
    <w:lvl w:ilvl="1">
      <w:start w:val="1"/>
      <w:numFmt w:val="none"/>
      <w:suff w:val="nothing"/>
      <w:lvlText w:val=""/>
      <w:lvlJc w:val="left"/>
      <w:pPr>
        <w:ind w:left="-32767"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pStyle w:val="Heading6"/>
      <w:lvlText w:val="%6"/>
      <w:lvlJc w:val="left"/>
      <w:pPr>
        <w:tabs>
          <w:tab w:val="num" w:pos="709"/>
        </w:tabs>
        <w:ind w:left="709" w:hanging="709"/>
      </w:pPr>
      <w:rPr>
        <w:rFonts w:ascii="Franklin Gothic Book" w:hAnsi="Franklin Gothic Book" w:hint="default"/>
        <w:b w:val="0"/>
        <w:i w:val="0"/>
        <w:caps w:val="0"/>
        <w:color w:val="54534A"/>
        <w:position w:val="0"/>
        <w:sz w:val="50"/>
        <w:szCs w:val="50"/>
      </w:rPr>
    </w:lvl>
    <w:lvl w:ilvl="6">
      <w:start w:val="1"/>
      <w:numFmt w:val="none"/>
      <w:lvlRestart w:val="0"/>
      <w:suff w:val="nothing"/>
      <w:lvlText w:val=""/>
      <w:lvlJc w:val="left"/>
      <w:pPr>
        <w:ind w:left="0" w:firstLine="0"/>
      </w:pPr>
      <w:rPr>
        <w:rFonts w:hint="default"/>
        <w:caps/>
        <w:sz w:val="22"/>
        <w:szCs w:val="22"/>
      </w:rPr>
    </w:lvl>
    <w:lvl w:ilvl="7">
      <w:start w:val="1"/>
      <w:numFmt w:val="none"/>
      <w:lvlRestart w:val="0"/>
      <w:suff w:val="nothing"/>
      <w:lvlText w:val=""/>
      <w:lvlJc w:val="left"/>
      <w:pPr>
        <w:ind w:left="0" w:firstLine="0"/>
      </w:pPr>
      <w:rPr>
        <w:rFonts w:hint="default"/>
      </w:rPr>
    </w:lvl>
    <w:lvl w:ilvl="8">
      <w:start w:val="1"/>
      <w:numFmt w:val="none"/>
      <w:lvlRestart w:val="0"/>
      <w:pStyle w:val="Heading9"/>
      <w:suff w:val="nothing"/>
      <w:lvlText w:val=""/>
      <w:lvlJc w:val="left"/>
      <w:pPr>
        <w:ind w:left="0" w:firstLine="0"/>
      </w:pPr>
      <w:rPr>
        <w:rFonts w:hint="default"/>
      </w:rPr>
    </w:lvl>
  </w:abstractNum>
  <w:abstractNum w:abstractNumId="15">
    <w:nsid w:val="66C55035"/>
    <w:multiLevelType w:val="hybridMultilevel"/>
    <w:tmpl w:val="A0C89EE8"/>
    <w:lvl w:ilvl="0" w:tplc="D3782208">
      <w:start w:val="1"/>
      <w:numFmt w:val="bullet"/>
      <w:pStyle w:val="TableListBullet"/>
      <w:lvlText w:val="&gt;"/>
      <w:lvlJc w:val="left"/>
      <w:pPr>
        <w:tabs>
          <w:tab w:val="num" w:pos="227"/>
        </w:tabs>
        <w:ind w:left="227" w:hanging="227"/>
      </w:pPr>
      <w:rPr>
        <w:rFonts w:hint="default"/>
        <w:color w:val="auto"/>
        <w:spacing w:val="0"/>
        <w:w w:val="100"/>
        <w:position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6CA95AF5"/>
    <w:multiLevelType w:val="multilevel"/>
    <w:tmpl w:val="AA96A81E"/>
    <w:lvl w:ilvl="0">
      <w:start w:val="1"/>
      <w:numFmt w:val="lowerLetter"/>
      <w:lvlRestart w:val="0"/>
      <w:pStyle w:val="NoteNumber"/>
      <w:lvlText w:val="%1"/>
      <w:lvlJc w:val="left"/>
      <w:pPr>
        <w:tabs>
          <w:tab w:val="num" w:pos="17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7">
    <w:nsid w:val="6CF363E8"/>
    <w:multiLevelType w:val="hybridMultilevel"/>
    <w:tmpl w:val="663688F2"/>
    <w:lvl w:ilvl="0" w:tplc="02A4C866">
      <w:start w:val="1"/>
      <w:numFmt w:val="bullet"/>
      <w:pStyle w:val="Ratinggreen"/>
      <w:lvlText w:val=""/>
      <w:lvlJc w:val="left"/>
      <w:pPr>
        <w:tabs>
          <w:tab w:val="num" w:pos="567"/>
        </w:tabs>
        <w:ind w:left="567" w:hanging="567"/>
      </w:pPr>
      <w:rPr>
        <w:rFonts w:ascii="Webdings" w:hAnsi="Webdings" w:hint="default"/>
        <w:color w:val="99CC00"/>
        <w:spacing w:val="0"/>
        <w:position w:val="-2"/>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9F6520"/>
    <w:multiLevelType w:val="hybridMultilevel"/>
    <w:tmpl w:val="813A1BAE"/>
    <w:lvl w:ilvl="0" w:tplc="AE3CC1E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79E1124E"/>
    <w:multiLevelType w:val="hybridMultilevel"/>
    <w:tmpl w:val="6D42E656"/>
    <w:lvl w:ilvl="0" w:tplc="FFFFFFFF">
      <w:start w:val="1"/>
      <w:numFmt w:val="lowerLetter"/>
      <w:pStyle w:val="ListNumber2"/>
      <w:lvlText w:val="%1."/>
      <w:lvlJc w:val="left"/>
      <w:pPr>
        <w:tabs>
          <w:tab w:val="num" w:pos="567"/>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F7A528B"/>
    <w:multiLevelType w:val="hybridMultilevel"/>
    <w:tmpl w:val="4ADC517C"/>
    <w:lvl w:ilvl="0" w:tplc="FFFFFFFF">
      <w:start w:val="1"/>
      <w:numFmt w:val="bullet"/>
      <w:pStyle w:val="ListBullet"/>
      <w:lvlText w:val="&gt;"/>
      <w:lvlJc w:val="left"/>
      <w:pPr>
        <w:tabs>
          <w:tab w:val="num" w:pos="284"/>
        </w:tabs>
        <w:ind w:left="284" w:hanging="284"/>
      </w:pPr>
      <w:rPr>
        <w:rFonts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4"/>
  </w:num>
  <w:num w:numId="4">
    <w:abstractNumId w:val="13"/>
  </w:num>
  <w:num w:numId="5">
    <w:abstractNumId w:val="3"/>
  </w:num>
  <w:num w:numId="6">
    <w:abstractNumId w:val="12"/>
  </w:num>
  <w:num w:numId="7">
    <w:abstractNumId w:val="10"/>
  </w:num>
  <w:num w:numId="8">
    <w:abstractNumId w:val="8"/>
  </w:num>
  <w:num w:numId="9">
    <w:abstractNumId w:val="15"/>
  </w:num>
  <w:num w:numId="10">
    <w:abstractNumId w:val="2"/>
  </w:num>
  <w:num w:numId="11">
    <w:abstractNumId w:val="11"/>
  </w:num>
  <w:num w:numId="12">
    <w:abstractNumId w:val="17"/>
  </w:num>
  <w:num w:numId="13">
    <w:abstractNumId w:val="5"/>
  </w:num>
  <w:num w:numId="14">
    <w:abstractNumId w:val="19"/>
  </w:num>
  <w:num w:numId="15">
    <w:abstractNumId w:val="20"/>
  </w:num>
  <w:num w:numId="16">
    <w:abstractNumId w:val="7"/>
  </w:num>
  <w:num w:numId="17">
    <w:abstractNumId w:val="0"/>
  </w:num>
  <w:num w:numId="18">
    <w:abstractNumId w:val="1"/>
  </w:num>
  <w:num w:numId="19">
    <w:abstractNumId w:val="9"/>
  </w:num>
  <w:num w:numId="20">
    <w:abstractNumId w:val="18"/>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71"/>
    <w:rsid w:val="000004FF"/>
    <w:rsid w:val="00002E62"/>
    <w:rsid w:val="00002FA3"/>
    <w:rsid w:val="0000309E"/>
    <w:rsid w:val="00003782"/>
    <w:rsid w:val="0000383C"/>
    <w:rsid w:val="000039CF"/>
    <w:rsid w:val="00011444"/>
    <w:rsid w:val="0001166F"/>
    <w:rsid w:val="000143D9"/>
    <w:rsid w:val="00016DAB"/>
    <w:rsid w:val="00020121"/>
    <w:rsid w:val="00021A9E"/>
    <w:rsid w:val="00021E40"/>
    <w:rsid w:val="00022C77"/>
    <w:rsid w:val="0002633D"/>
    <w:rsid w:val="00030111"/>
    <w:rsid w:val="00030CB7"/>
    <w:rsid w:val="00031100"/>
    <w:rsid w:val="00032073"/>
    <w:rsid w:val="00033F97"/>
    <w:rsid w:val="0003442A"/>
    <w:rsid w:val="000412D2"/>
    <w:rsid w:val="00052852"/>
    <w:rsid w:val="00054B73"/>
    <w:rsid w:val="00055BE2"/>
    <w:rsid w:val="00056391"/>
    <w:rsid w:val="000646C3"/>
    <w:rsid w:val="00064DB3"/>
    <w:rsid w:val="00066827"/>
    <w:rsid w:val="000668ED"/>
    <w:rsid w:val="00066BD9"/>
    <w:rsid w:val="00066E75"/>
    <w:rsid w:val="000711C1"/>
    <w:rsid w:val="00071B95"/>
    <w:rsid w:val="000745E2"/>
    <w:rsid w:val="000774FD"/>
    <w:rsid w:val="000778F7"/>
    <w:rsid w:val="00077CD6"/>
    <w:rsid w:val="000840CE"/>
    <w:rsid w:val="00091C5C"/>
    <w:rsid w:val="00092C20"/>
    <w:rsid w:val="00092D86"/>
    <w:rsid w:val="000979A0"/>
    <w:rsid w:val="000A1618"/>
    <w:rsid w:val="000B1FC5"/>
    <w:rsid w:val="000B3121"/>
    <w:rsid w:val="000B5EF9"/>
    <w:rsid w:val="000B654B"/>
    <w:rsid w:val="000C0112"/>
    <w:rsid w:val="000C08F7"/>
    <w:rsid w:val="000C17FD"/>
    <w:rsid w:val="000C29BF"/>
    <w:rsid w:val="000C5F07"/>
    <w:rsid w:val="000C6080"/>
    <w:rsid w:val="000C60A8"/>
    <w:rsid w:val="000D0C03"/>
    <w:rsid w:val="000D3F42"/>
    <w:rsid w:val="000D5513"/>
    <w:rsid w:val="000D63F1"/>
    <w:rsid w:val="000D66C4"/>
    <w:rsid w:val="000D7260"/>
    <w:rsid w:val="000E4762"/>
    <w:rsid w:val="000E7297"/>
    <w:rsid w:val="000E7D4C"/>
    <w:rsid w:val="000E7F1D"/>
    <w:rsid w:val="000F0B99"/>
    <w:rsid w:val="000F3920"/>
    <w:rsid w:val="000F480A"/>
    <w:rsid w:val="000F60EB"/>
    <w:rsid w:val="00100AA2"/>
    <w:rsid w:val="00100F5E"/>
    <w:rsid w:val="0010314F"/>
    <w:rsid w:val="0010454F"/>
    <w:rsid w:val="00105B53"/>
    <w:rsid w:val="00106F07"/>
    <w:rsid w:val="00111DA7"/>
    <w:rsid w:val="00112E97"/>
    <w:rsid w:val="0012026D"/>
    <w:rsid w:val="00120FC7"/>
    <w:rsid w:val="00124BF9"/>
    <w:rsid w:val="00124F83"/>
    <w:rsid w:val="001273B7"/>
    <w:rsid w:val="0012779D"/>
    <w:rsid w:val="001366B4"/>
    <w:rsid w:val="00137128"/>
    <w:rsid w:val="00140904"/>
    <w:rsid w:val="00141A30"/>
    <w:rsid w:val="001433C0"/>
    <w:rsid w:val="0014411B"/>
    <w:rsid w:val="00144C39"/>
    <w:rsid w:val="00146D9A"/>
    <w:rsid w:val="00151F30"/>
    <w:rsid w:val="00153BDF"/>
    <w:rsid w:val="00155318"/>
    <w:rsid w:val="00155A50"/>
    <w:rsid w:val="00157CF2"/>
    <w:rsid w:val="00157DEF"/>
    <w:rsid w:val="001612CE"/>
    <w:rsid w:val="001625BB"/>
    <w:rsid w:val="001653F1"/>
    <w:rsid w:val="0016544D"/>
    <w:rsid w:val="00173C6E"/>
    <w:rsid w:val="001746BC"/>
    <w:rsid w:val="00176EF7"/>
    <w:rsid w:val="00176FEC"/>
    <w:rsid w:val="001772A3"/>
    <w:rsid w:val="00180B19"/>
    <w:rsid w:val="0018196F"/>
    <w:rsid w:val="001829BB"/>
    <w:rsid w:val="00183D35"/>
    <w:rsid w:val="00190F6E"/>
    <w:rsid w:val="001915D4"/>
    <w:rsid w:val="001923BE"/>
    <w:rsid w:val="00192498"/>
    <w:rsid w:val="00194806"/>
    <w:rsid w:val="00195237"/>
    <w:rsid w:val="00196BAA"/>
    <w:rsid w:val="001A486F"/>
    <w:rsid w:val="001A4A00"/>
    <w:rsid w:val="001A5EAD"/>
    <w:rsid w:val="001A672F"/>
    <w:rsid w:val="001B0271"/>
    <w:rsid w:val="001B1A0C"/>
    <w:rsid w:val="001B1ECC"/>
    <w:rsid w:val="001B4143"/>
    <w:rsid w:val="001B47DA"/>
    <w:rsid w:val="001B5077"/>
    <w:rsid w:val="001B6A17"/>
    <w:rsid w:val="001C071A"/>
    <w:rsid w:val="001C0B48"/>
    <w:rsid w:val="001C1103"/>
    <w:rsid w:val="001C1504"/>
    <w:rsid w:val="001C1EA0"/>
    <w:rsid w:val="001C30C4"/>
    <w:rsid w:val="001C4F39"/>
    <w:rsid w:val="001C507E"/>
    <w:rsid w:val="001C5724"/>
    <w:rsid w:val="001C6BD3"/>
    <w:rsid w:val="001C700E"/>
    <w:rsid w:val="001C7117"/>
    <w:rsid w:val="001C786F"/>
    <w:rsid w:val="001C7EBC"/>
    <w:rsid w:val="001D20FC"/>
    <w:rsid w:val="001D210A"/>
    <w:rsid w:val="001D2676"/>
    <w:rsid w:val="001E0B96"/>
    <w:rsid w:val="001E101E"/>
    <w:rsid w:val="001E65E8"/>
    <w:rsid w:val="001F17CC"/>
    <w:rsid w:val="001F276F"/>
    <w:rsid w:val="001F3214"/>
    <w:rsid w:val="001F7480"/>
    <w:rsid w:val="002012DC"/>
    <w:rsid w:val="0020258E"/>
    <w:rsid w:val="00204ECA"/>
    <w:rsid w:val="002115BD"/>
    <w:rsid w:val="00214875"/>
    <w:rsid w:val="00221381"/>
    <w:rsid w:val="002243F5"/>
    <w:rsid w:val="00226B1D"/>
    <w:rsid w:val="00226B21"/>
    <w:rsid w:val="00231D45"/>
    <w:rsid w:val="00234CB7"/>
    <w:rsid w:val="0023506E"/>
    <w:rsid w:val="00237C4B"/>
    <w:rsid w:val="00240FC9"/>
    <w:rsid w:val="002416E8"/>
    <w:rsid w:val="00242E1E"/>
    <w:rsid w:val="0024315F"/>
    <w:rsid w:val="00246E5F"/>
    <w:rsid w:val="00247010"/>
    <w:rsid w:val="00251C2B"/>
    <w:rsid w:val="00252B47"/>
    <w:rsid w:val="0025554D"/>
    <w:rsid w:val="002606A7"/>
    <w:rsid w:val="002617F0"/>
    <w:rsid w:val="00263AA5"/>
    <w:rsid w:val="002649F5"/>
    <w:rsid w:val="00265894"/>
    <w:rsid w:val="00266087"/>
    <w:rsid w:val="00267489"/>
    <w:rsid w:val="002675F1"/>
    <w:rsid w:val="0027040A"/>
    <w:rsid w:val="00271494"/>
    <w:rsid w:val="002761D6"/>
    <w:rsid w:val="002809F3"/>
    <w:rsid w:val="00281824"/>
    <w:rsid w:val="002820C0"/>
    <w:rsid w:val="00282146"/>
    <w:rsid w:val="002849B4"/>
    <w:rsid w:val="00287417"/>
    <w:rsid w:val="00287833"/>
    <w:rsid w:val="00294EBE"/>
    <w:rsid w:val="002971E5"/>
    <w:rsid w:val="00297A13"/>
    <w:rsid w:val="002A0DC7"/>
    <w:rsid w:val="002A1935"/>
    <w:rsid w:val="002A22F7"/>
    <w:rsid w:val="002A4CD9"/>
    <w:rsid w:val="002A547C"/>
    <w:rsid w:val="002B433A"/>
    <w:rsid w:val="002B5CBE"/>
    <w:rsid w:val="002B6188"/>
    <w:rsid w:val="002B79D4"/>
    <w:rsid w:val="002B7F41"/>
    <w:rsid w:val="002C255F"/>
    <w:rsid w:val="002C533E"/>
    <w:rsid w:val="002D176A"/>
    <w:rsid w:val="002D1EEB"/>
    <w:rsid w:val="002D6914"/>
    <w:rsid w:val="002E08F1"/>
    <w:rsid w:val="002E4FBD"/>
    <w:rsid w:val="002F479A"/>
    <w:rsid w:val="002F5A14"/>
    <w:rsid w:val="00303038"/>
    <w:rsid w:val="0030396C"/>
    <w:rsid w:val="00303C94"/>
    <w:rsid w:val="00304580"/>
    <w:rsid w:val="003054A5"/>
    <w:rsid w:val="00310426"/>
    <w:rsid w:val="0031054E"/>
    <w:rsid w:val="00315D13"/>
    <w:rsid w:val="003160B3"/>
    <w:rsid w:val="00317B7A"/>
    <w:rsid w:val="003223F8"/>
    <w:rsid w:val="003243F7"/>
    <w:rsid w:val="0032486D"/>
    <w:rsid w:val="003260C0"/>
    <w:rsid w:val="00326B5A"/>
    <w:rsid w:val="00330C62"/>
    <w:rsid w:val="00330EE0"/>
    <w:rsid w:val="00331100"/>
    <w:rsid w:val="003327F8"/>
    <w:rsid w:val="00333798"/>
    <w:rsid w:val="00340569"/>
    <w:rsid w:val="00341055"/>
    <w:rsid w:val="00341177"/>
    <w:rsid w:val="00345B8E"/>
    <w:rsid w:val="00351ACA"/>
    <w:rsid w:val="00352AE5"/>
    <w:rsid w:val="0035717A"/>
    <w:rsid w:val="00357AF7"/>
    <w:rsid w:val="00357E65"/>
    <w:rsid w:val="00360662"/>
    <w:rsid w:val="00364AC1"/>
    <w:rsid w:val="00365E93"/>
    <w:rsid w:val="00366C3B"/>
    <w:rsid w:val="00370A2B"/>
    <w:rsid w:val="00372289"/>
    <w:rsid w:val="00372E1B"/>
    <w:rsid w:val="00373E08"/>
    <w:rsid w:val="00383294"/>
    <w:rsid w:val="00383CB6"/>
    <w:rsid w:val="00386965"/>
    <w:rsid w:val="00387F20"/>
    <w:rsid w:val="003900E5"/>
    <w:rsid w:val="0039014F"/>
    <w:rsid w:val="003946E6"/>
    <w:rsid w:val="00395CFA"/>
    <w:rsid w:val="00396839"/>
    <w:rsid w:val="003A2D7B"/>
    <w:rsid w:val="003A74BF"/>
    <w:rsid w:val="003B074E"/>
    <w:rsid w:val="003B1B76"/>
    <w:rsid w:val="003B6F9B"/>
    <w:rsid w:val="003C0818"/>
    <w:rsid w:val="003C1C46"/>
    <w:rsid w:val="003C3E6F"/>
    <w:rsid w:val="003C7721"/>
    <w:rsid w:val="003D081D"/>
    <w:rsid w:val="003D140B"/>
    <w:rsid w:val="003D1463"/>
    <w:rsid w:val="003D3FD4"/>
    <w:rsid w:val="003D5874"/>
    <w:rsid w:val="003E29D5"/>
    <w:rsid w:val="003E3540"/>
    <w:rsid w:val="003E4982"/>
    <w:rsid w:val="003E6696"/>
    <w:rsid w:val="003E76C6"/>
    <w:rsid w:val="003F2029"/>
    <w:rsid w:val="0040093C"/>
    <w:rsid w:val="00400A8E"/>
    <w:rsid w:val="004033FE"/>
    <w:rsid w:val="00413539"/>
    <w:rsid w:val="00415A92"/>
    <w:rsid w:val="004228CD"/>
    <w:rsid w:val="00426354"/>
    <w:rsid w:val="00427A0B"/>
    <w:rsid w:val="0043070E"/>
    <w:rsid w:val="004336A3"/>
    <w:rsid w:val="00435319"/>
    <w:rsid w:val="00436257"/>
    <w:rsid w:val="004365F2"/>
    <w:rsid w:val="00443639"/>
    <w:rsid w:val="00445A3B"/>
    <w:rsid w:val="00454994"/>
    <w:rsid w:val="00454D5D"/>
    <w:rsid w:val="00455238"/>
    <w:rsid w:val="0045661F"/>
    <w:rsid w:val="00466CBD"/>
    <w:rsid w:val="00471F77"/>
    <w:rsid w:val="00471F9A"/>
    <w:rsid w:val="00480023"/>
    <w:rsid w:val="00480D58"/>
    <w:rsid w:val="00483B9E"/>
    <w:rsid w:val="00483C15"/>
    <w:rsid w:val="00484240"/>
    <w:rsid w:val="00487270"/>
    <w:rsid w:val="004A1262"/>
    <w:rsid w:val="004A2922"/>
    <w:rsid w:val="004A66EB"/>
    <w:rsid w:val="004A7400"/>
    <w:rsid w:val="004A79DD"/>
    <w:rsid w:val="004B014A"/>
    <w:rsid w:val="004B2256"/>
    <w:rsid w:val="004B49DE"/>
    <w:rsid w:val="004B5841"/>
    <w:rsid w:val="004B59A7"/>
    <w:rsid w:val="004B5AFF"/>
    <w:rsid w:val="004B6E54"/>
    <w:rsid w:val="004B7D2E"/>
    <w:rsid w:val="004C0982"/>
    <w:rsid w:val="004C4A3E"/>
    <w:rsid w:val="004C660D"/>
    <w:rsid w:val="004C6E5E"/>
    <w:rsid w:val="004D1529"/>
    <w:rsid w:val="004D19CE"/>
    <w:rsid w:val="004D2646"/>
    <w:rsid w:val="004D4522"/>
    <w:rsid w:val="004E1EDB"/>
    <w:rsid w:val="004E5877"/>
    <w:rsid w:val="004E6400"/>
    <w:rsid w:val="004E6E33"/>
    <w:rsid w:val="004E7287"/>
    <w:rsid w:val="004E72A9"/>
    <w:rsid w:val="004F521E"/>
    <w:rsid w:val="004F67A7"/>
    <w:rsid w:val="004F7012"/>
    <w:rsid w:val="00500532"/>
    <w:rsid w:val="00502D56"/>
    <w:rsid w:val="00503974"/>
    <w:rsid w:val="0050529F"/>
    <w:rsid w:val="00505D21"/>
    <w:rsid w:val="005067C5"/>
    <w:rsid w:val="00506EFA"/>
    <w:rsid w:val="00511F18"/>
    <w:rsid w:val="00514B5E"/>
    <w:rsid w:val="0052286C"/>
    <w:rsid w:val="00522AB9"/>
    <w:rsid w:val="005265B9"/>
    <w:rsid w:val="005305D1"/>
    <w:rsid w:val="00533533"/>
    <w:rsid w:val="005349FD"/>
    <w:rsid w:val="0053558E"/>
    <w:rsid w:val="00535BBF"/>
    <w:rsid w:val="00535E24"/>
    <w:rsid w:val="0054065A"/>
    <w:rsid w:val="005440F6"/>
    <w:rsid w:val="00544A2C"/>
    <w:rsid w:val="00544FC9"/>
    <w:rsid w:val="0054557A"/>
    <w:rsid w:val="00546DD6"/>
    <w:rsid w:val="00547DCB"/>
    <w:rsid w:val="005541FB"/>
    <w:rsid w:val="00555B91"/>
    <w:rsid w:val="0055771D"/>
    <w:rsid w:val="00560AC8"/>
    <w:rsid w:val="00564BFB"/>
    <w:rsid w:val="0056612B"/>
    <w:rsid w:val="00567FCF"/>
    <w:rsid w:val="00570352"/>
    <w:rsid w:val="005734F6"/>
    <w:rsid w:val="00573B1C"/>
    <w:rsid w:val="00575295"/>
    <w:rsid w:val="005845CB"/>
    <w:rsid w:val="0058498A"/>
    <w:rsid w:val="00586350"/>
    <w:rsid w:val="00586692"/>
    <w:rsid w:val="005928DB"/>
    <w:rsid w:val="00592EB5"/>
    <w:rsid w:val="00595D13"/>
    <w:rsid w:val="005A0E30"/>
    <w:rsid w:val="005A18C5"/>
    <w:rsid w:val="005A4EA8"/>
    <w:rsid w:val="005A74B6"/>
    <w:rsid w:val="005A7B21"/>
    <w:rsid w:val="005B0528"/>
    <w:rsid w:val="005B1503"/>
    <w:rsid w:val="005B31A6"/>
    <w:rsid w:val="005B386E"/>
    <w:rsid w:val="005B6E27"/>
    <w:rsid w:val="005B7C71"/>
    <w:rsid w:val="005C04C6"/>
    <w:rsid w:val="005C43E3"/>
    <w:rsid w:val="005C4A6B"/>
    <w:rsid w:val="005C7821"/>
    <w:rsid w:val="005D1BB5"/>
    <w:rsid w:val="005D2A59"/>
    <w:rsid w:val="005D709A"/>
    <w:rsid w:val="005E3F88"/>
    <w:rsid w:val="005E492E"/>
    <w:rsid w:val="005E6232"/>
    <w:rsid w:val="005E6408"/>
    <w:rsid w:val="005F0C00"/>
    <w:rsid w:val="005F33F2"/>
    <w:rsid w:val="005F48F6"/>
    <w:rsid w:val="005F6BAF"/>
    <w:rsid w:val="00603A6B"/>
    <w:rsid w:val="00604977"/>
    <w:rsid w:val="00607B6C"/>
    <w:rsid w:val="006161B8"/>
    <w:rsid w:val="0061638D"/>
    <w:rsid w:val="00617F30"/>
    <w:rsid w:val="006214B8"/>
    <w:rsid w:val="00622885"/>
    <w:rsid w:val="006277B0"/>
    <w:rsid w:val="006307D4"/>
    <w:rsid w:val="0063092D"/>
    <w:rsid w:val="00633C4C"/>
    <w:rsid w:val="0063773E"/>
    <w:rsid w:val="006400DF"/>
    <w:rsid w:val="00642E50"/>
    <w:rsid w:val="00643677"/>
    <w:rsid w:val="0064381B"/>
    <w:rsid w:val="00646049"/>
    <w:rsid w:val="0064607D"/>
    <w:rsid w:val="006519B3"/>
    <w:rsid w:val="00652080"/>
    <w:rsid w:val="0065500F"/>
    <w:rsid w:val="00657108"/>
    <w:rsid w:val="00657402"/>
    <w:rsid w:val="0066086E"/>
    <w:rsid w:val="006623D4"/>
    <w:rsid w:val="00663909"/>
    <w:rsid w:val="00663ACD"/>
    <w:rsid w:val="006671BC"/>
    <w:rsid w:val="00680679"/>
    <w:rsid w:val="006818E5"/>
    <w:rsid w:val="00683A6F"/>
    <w:rsid w:val="00683FFB"/>
    <w:rsid w:val="006906AD"/>
    <w:rsid w:val="006907D7"/>
    <w:rsid w:val="00692D5E"/>
    <w:rsid w:val="00693C11"/>
    <w:rsid w:val="0069411C"/>
    <w:rsid w:val="00694B8B"/>
    <w:rsid w:val="00695279"/>
    <w:rsid w:val="006A6978"/>
    <w:rsid w:val="006B010D"/>
    <w:rsid w:val="006B597F"/>
    <w:rsid w:val="006B65B3"/>
    <w:rsid w:val="006C0B72"/>
    <w:rsid w:val="006C2F54"/>
    <w:rsid w:val="006C6800"/>
    <w:rsid w:val="006C78CB"/>
    <w:rsid w:val="006D2E37"/>
    <w:rsid w:val="006D48D6"/>
    <w:rsid w:val="006E01ED"/>
    <w:rsid w:val="006E37DB"/>
    <w:rsid w:val="006E47B4"/>
    <w:rsid w:val="006E5D9A"/>
    <w:rsid w:val="006E7E9F"/>
    <w:rsid w:val="006E7FA8"/>
    <w:rsid w:val="006F1C71"/>
    <w:rsid w:val="006F1E62"/>
    <w:rsid w:val="006F20C9"/>
    <w:rsid w:val="006F285A"/>
    <w:rsid w:val="006F3E69"/>
    <w:rsid w:val="006F4623"/>
    <w:rsid w:val="006F4B40"/>
    <w:rsid w:val="006F5B8D"/>
    <w:rsid w:val="00701FEA"/>
    <w:rsid w:val="007045B0"/>
    <w:rsid w:val="00706DE1"/>
    <w:rsid w:val="007110C9"/>
    <w:rsid w:val="0071326E"/>
    <w:rsid w:val="00714BA3"/>
    <w:rsid w:val="00715BBF"/>
    <w:rsid w:val="00720B49"/>
    <w:rsid w:val="00721098"/>
    <w:rsid w:val="00723A83"/>
    <w:rsid w:val="007243D5"/>
    <w:rsid w:val="007253B9"/>
    <w:rsid w:val="007266DC"/>
    <w:rsid w:val="00733062"/>
    <w:rsid w:val="00740828"/>
    <w:rsid w:val="00750E77"/>
    <w:rsid w:val="00752A52"/>
    <w:rsid w:val="007532F9"/>
    <w:rsid w:val="00755673"/>
    <w:rsid w:val="00760878"/>
    <w:rsid w:val="00764EE6"/>
    <w:rsid w:val="00766799"/>
    <w:rsid w:val="00766BCF"/>
    <w:rsid w:val="00767E53"/>
    <w:rsid w:val="00767F39"/>
    <w:rsid w:val="007726E1"/>
    <w:rsid w:val="00774F4B"/>
    <w:rsid w:val="00783661"/>
    <w:rsid w:val="0078553A"/>
    <w:rsid w:val="0079024C"/>
    <w:rsid w:val="0079085A"/>
    <w:rsid w:val="0079256F"/>
    <w:rsid w:val="00793B37"/>
    <w:rsid w:val="00794585"/>
    <w:rsid w:val="00794FC6"/>
    <w:rsid w:val="00796A6C"/>
    <w:rsid w:val="007A0640"/>
    <w:rsid w:val="007A1C50"/>
    <w:rsid w:val="007A37C9"/>
    <w:rsid w:val="007A3C6A"/>
    <w:rsid w:val="007A5821"/>
    <w:rsid w:val="007A5D06"/>
    <w:rsid w:val="007B09EE"/>
    <w:rsid w:val="007B0ACD"/>
    <w:rsid w:val="007B172E"/>
    <w:rsid w:val="007B224C"/>
    <w:rsid w:val="007B31FE"/>
    <w:rsid w:val="007B3DE3"/>
    <w:rsid w:val="007B51E2"/>
    <w:rsid w:val="007B5C7A"/>
    <w:rsid w:val="007C0921"/>
    <w:rsid w:val="007D21CF"/>
    <w:rsid w:val="007D5F1E"/>
    <w:rsid w:val="007D676F"/>
    <w:rsid w:val="007E267C"/>
    <w:rsid w:val="007E2A95"/>
    <w:rsid w:val="007E4F95"/>
    <w:rsid w:val="007E7023"/>
    <w:rsid w:val="007E70BD"/>
    <w:rsid w:val="007F2841"/>
    <w:rsid w:val="00802A66"/>
    <w:rsid w:val="0080366A"/>
    <w:rsid w:val="008074BA"/>
    <w:rsid w:val="008204FB"/>
    <w:rsid w:val="00821541"/>
    <w:rsid w:val="00821BFD"/>
    <w:rsid w:val="0082292C"/>
    <w:rsid w:val="00825BF5"/>
    <w:rsid w:val="00830647"/>
    <w:rsid w:val="0083076C"/>
    <w:rsid w:val="008308C5"/>
    <w:rsid w:val="00830D8C"/>
    <w:rsid w:val="00830E80"/>
    <w:rsid w:val="00830FF1"/>
    <w:rsid w:val="008316AF"/>
    <w:rsid w:val="00833864"/>
    <w:rsid w:val="00837FB4"/>
    <w:rsid w:val="008410CF"/>
    <w:rsid w:val="008419A7"/>
    <w:rsid w:val="00841B69"/>
    <w:rsid w:val="00842B7C"/>
    <w:rsid w:val="00844A26"/>
    <w:rsid w:val="008515D6"/>
    <w:rsid w:val="00852B5B"/>
    <w:rsid w:val="0085657A"/>
    <w:rsid w:val="008567E3"/>
    <w:rsid w:val="008573A5"/>
    <w:rsid w:val="00860478"/>
    <w:rsid w:val="00862C9D"/>
    <w:rsid w:val="00875C90"/>
    <w:rsid w:val="008810FA"/>
    <w:rsid w:val="00882F72"/>
    <w:rsid w:val="00884878"/>
    <w:rsid w:val="00885B9C"/>
    <w:rsid w:val="00890482"/>
    <w:rsid w:val="00892B84"/>
    <w:rsid w:val="00893547"/>
    <w:rsid w:val="0089589B"/>
    <w:rsid w:val="008964C4"/>
    <w:rsid w:val="00896875"/>
    <w:rsid w:val="00896927"/>
    <w:rsid w:val="00897E16"/>
    <w:rsid w:val="008A144E"/>
    <w:rsid w:val="008A22CD"/>
    <w:rsid w:val="008A2656"/>
    <w:rsid w:val="008A4412"/>
    <w:rsid w:val="008B0310"/>
    <w:rsid w:val="008B1933"/>
    <w:rsid w:val="008B24B5"/>
    <w:rsid w:val="008B5F65"/>
    <w:rsid w:val="008B7C9F"/>
    <w:rsid w:val="008B7F8C"/>
    <w:rsid w:val="008C0A35"/>
    <w:rsid w:val="008C1854"/>
    <w:rsid w:val="008D27EF"/>
    <w:rsid w:val="008D2DC8"/>
    <w:rsid w:val="008D34F9"/>
    <w:rsid w:val="008D5033"/>
    <w:rsid w:val="008D5C75"/>
    <w:rsid w:val="008D6386"/>
    <w:rsid w:val="008D745E"/>
    <w:rsid w:val="008E1DC0"/>
    <w:rsid w:val="008E2931"/>
    <w:rsid w:val="008E3D9F"/>
    <w:rsid w:val="008E59A7"/>
    <w:rsid w:val="008E78C2"/>
    <w:rsid w:val="008F06F2"/>
    <w:rsid w:val="008F2253"/>
    <w:rsid w:val="008F4C4B"/>
    <w:rsid w:val="008F5D80"/>
    <w:rsid w:val="00900E58"/>
    <w:rsid w:val="00901F4E"/>
    <w:rsid w:val="00907236"/>
    <w:rsid w:val="00907CA2"/>
    <w:rsid w:val="009169DE"/>
    <w:rsid w:val="00922691"/>
    <w:rsid w:val="00923D3D"/>
    <w:rsid w:val="00924CCB"/>
    <w:rsid w:val="0092520A"/>
    <w:rsid w:val="00925F68"/>
    <w:rsid w:val="00932FAD"/>
    <w:rsid w:val="00933015"/>
    <w:rsid w:val="00933139"/>
    <w:rsid w:val="009350DE"/>
    <w:rsid w:val="009409C5"/>
    <w:rsid w:val="0094100E"/>
    <w:rsid w:val="0094294C"/>
    <w:rsid w:val="00942E6E"/>
    <w:rsid w:val="00951562"/>
    <w:rsid w:val="00952206"/>
    <w:rsid w:val="00952A0F"/>
    <w:rsid w:val="00953EB1"/>
    <w:rsid w:val="00954EF3"/>
    <w:rsid w:val="00960569"/>
    <w:rsid w:val="009668EF"/>
    <w:rsid w:val="009729A9"/>
    <w:rsid w:val="009740E1"/>
    <w:rsid w:val="00975620"/>
    <w:rsid w:val="00976155"/>
    <w:rsid w:val="0098030D"/>
    <w:rsid w:val="00981E62"/>
    <w:rsid w:val="0098330A"/>
    <w:rsid w:val="009868FC"/>
    <w:rsid w:val="009915A1"/>
    <w:rsid w:val="00994158"/>
    <w:rsid w:val="00996CC8"/>
    <w:rsid w:val="009A1E07"/>
    <w:rsid w:val="009A28D2"/>
    <w:rsid w:val="009A4D39"/>
    <w:rsid w:val="009A5325"/>
    <w:rsid w:val="009B089C"/>
    <w:rsid w:val="009B3761"/>
    <w:rsid w:val="009B46C0"/>
    <w:rsid w:val="009B5190"/>
    <w:rsid w:val="009B654F"/>
    <w:rsid w:val="009B6B1A"/>
    <w:rsid w:val="009C0A96"/>
    <w:rsid w:val="009C1314"/>
    <w:rsid w:val="009C16DF"/>
    <w:rsid w:val="009C41AC"/>
    <w:rsid w:val="009C4804"/>
    <w:rsid w:val="009C74D4"/>
    <w:rsid w:val="009D0A87"/>
    <w:rsid w:val="009D3524"/>
    <w:rsid w:val="009D44FE"/>
    <w:rsid w:val="009E0D48"/>
    <w:rsid w:val="009E39B8"/>
    <w:rsid w:val="009E4FA7"/>
    <w:rsid w:val="009E6780"/>
    <w:rsid w:val="009F29C7"/>
    <w:rsid w:val="009F4D99"/>
    <w:rsid w:val="009F50F0"/>
    <w:rsid w:val="009F5EFB"/>
    <w:rsid w:val="009F6981"/>
    <w:rsid w:val="009F76BD"/>
    <w:rsid w:val="00A000AB"/>
    <w:rsid w:val="00A03911"/>
    <w:rsid w:val="00A05140"/>
    <w:rsid w:val="00A07090"/>
    <w:rsid w:val="00A07AEF"/>
    <w:rsid w:val="00A10DE1"/>
    <w:rsid w:val="00A13F77"/>
    <w:rsid w:val="00A16E8D"/>
    <w:rsid w:val="00A20CFC"/>
    <w:rsid w:val="00A21ACC"/>
    <w:rsid w:val="00A22538"/>
    <w:rsid w:val="00A23A9A"/>
    <w:rsid w:val="00A24C10"/>
    <w:rsid w:val="00A26135"/>
    <w:rsid w:val="00A2729E"/>
    <w:rsid w:val="00A32877"/>
    <w:rsid w:val="00A34039"/>
    <w:rsid w:val="00A34CE4"/>
    <w:rsid w:val="00A3552E"/>
    <w:rsid w:val="00A417FA"/>
    <w:rsid w:val="00A42760"/>
    <w:rsid w:val="00A443C7"/>
    <w:rsid w:val="00A53370"/>
    <w:rsid w:val="00A5551F"/>
    <w:rsid w:val="00A5586F"/>
    <w:rsid w:val="00A565D4"/>
    <w:rsid w:val="00A57642"/>
    <w:rsid w:val="00A60CDC"/>
    <w:rsid w:val="00A622D7"/>
    <w:rsid w:val="00A65CAA"/>
    <w:rsid w:val="00A706D1"/>
    <w:rsid w:val="00A708DF"/>
    <w:rsid w:val="00A766FD"/>
    <w:rsid w:val="00A7730D"/>
    <w:rsid w:val="00A8108C"/>
    <w:rsid w:val="00A813DB"/>
    <w:rsid w:val="00A820E7"/>
    <w:rsid w:val="00A82784"/>
    <w:rsid w:val="00A82C30"/>
    <w:rsid w:val="00A873AC"/>
    <w:rsid w:val="00A94EC5"/>
    <w:rsid w:val="00A95E4A"/>
    <w:rsid w:val="00A96053"/>
    <w:rsid w:val="00A963D5"/>
    <w:rsid w:val="00AA2DA9"/>
    <w:rsid w:val="00AA314B"/>
    <w:rsid w:val="00AA4F9F"/>
    <w:rsid w:val="00AA69B4"/>
    <w:rsid w:val="00AB04C6"/>
    <w:rsid w:val="00AB3900"/>
    <w:rsid w:val="00AB6067"/>
    <w:rsid w:val="00AB6B7A"/>
    <w:rsid w:val="00AB7215"/>
    <w:rsid w:val="00AB7AEE"/>
    <w:rsid w:val="00AC151E"/>
    <w:rsid w:val="00AC4220"/>
    <w:rsid w:val="00AC56C2"/>
    <w:rsid w:val="00AC5E19"/>
    <w:rsid w:val="00AD14DC"/>
    <w:rsid w:val="00AD3150"/>
    <w:rsid w:val="00AE0A1D"/>
    <w:rsid w:val="00AE20CE"/>
    <w:rsid w:val="00AE2757"/>
    <w:rsid w:val="00AE2A67"/>
    <w:rsid w:val="00AE4F07"/>
    <w:rsid w:val="00AE5400"/>
    <w:rsid w:val="00AE5C52"/>
    <w:rsid w:val="00AF045F"/>
    <w:rsid w:val="00AF0FA2"/>
    <w:rsid w:val="00AF0FDD"/>
    <w:rsid w:val="00B0035D"/>
    <w:rsid w:val="00B00B50"/>
    <w:rsid w:val="00B021CC"/>
    <w:rsid w:val="00B05319"/>
    <w:rsid w:val="00B12C02"/>
    <w:rsid w:val="00B16FF2"/>
    <w:rsid w:val="00B17A9D"/>
    <w:rsid w:val="00B21C2F"/>
    <w:rsid w:val="00B22269"/>
    <w:rsid w:val="00B2764E"/>
    <w:rsid w:val="00B30E77"/>
    <w:rsid w:val="00B32367"/>
    <w:rsid w:val="00B33F27"/>
    <w:rsid w:val="00B36212"/>
    <w:rsid w:val="00B369A3"/>
    <w:rsid w:val="00B40C91"/>
    <w:rsid w:val="00B40CC8"/>
    <w:rsid w:val="00B4106C"/>
    <w:rsid w:val="00B440BF"/>
    <w:rsid w:val="00B456CC"/>
    <w:rsid w:val="00B4712E"/>
    <w:rsid w:val="00B478EF"/>
    <w:rsid w:val="00B50512"/>
    <w:rsid w:val="00B51BAD"/>
    <w:rsid w:val="00B56551"/>
    <w:rsid w:val="00B57AE9"/>
    <w:rsid w:val="00B62EC9"/>
    <w:rsid w:val="00B638BD"/>
    <w:rsid w:val="00B64F34"/>
    <w:rsid w:val="00B65EB5"/>
    <w:rsid w:val="00B67705"/>
    <w:rsid w:val="00B72CEC"/>
    <w:rsid w:val="00B740D9"/>
    <w:rsid w:val="00B80707"/>
    <w:rsid w:val="00B811C7"/>
    <w:rsid w:val="00B83E21"/>
    <w:rsid w:val="00B84CA2"/>
    <w:rsid w:val="00B87675"/>
    <w:rsid w:val="00B900A7"/>
    <w:rsid w:val="00B90DAE"/>
    <w:rsid w:val="00B93D14"/>
    <w:rsid w:val="00B95043"/>
    <w:rsid w:val="00B97AC6"/>
    <w:rsid w:val="00BA0745"/>
    <w:rsid w:val="00BA2924"/>
    <w:rsid w:val="00BA3026"/>
    <w:rsid w:val="00BA3EFF"/>
    <w:rsid w:val="00BA433D"/>
    <w:rsid w:val="00BA4972"/>
    <w:rsid w:val="00BA5FE7"/>
    <w:rsid w:val="00BB1C24"/>
    <w:rsid w:val="00BB3695"/>
    <w:rsid w:val="00BB56B5"/>
    <w:rsid w:val="00BB6103"/>
    <w:rsid w:val="00BC17C7"/>
    <w:rsid w:val="00BC6774"/>
    <w:rsid w:val="00BC6EEF"/>
    <w:rsid w:val="00BC7980"/>
    <w:rsid w:val="00BD4D43"/>
    <w:rsid w:val="00BE0D5C"/>
    <w:rsid w:val="00BE0DE4"/>
    <w:rsid w:val="00BE23EB"/>
    <w:rsid w:val="00BE5160"/>
    <w:rsid w:val="00BE65E4"/>
    <w:rsid w:val="00BE74E4"/>
    <w:rsid w:val="00BF0AA7"/>
    <w:rsid w:val="00BF2F97"/>
    <w:rsid w:val="00BF408D"/>
    <w:rsid w:val="00BF605E"/>
    <w:rsid w:val="00C00765"/>
    <w:rsid w:val="00C00CE4"/>
    <w:rsid w:val="00C02762"/>
    <w:rsid w:val="00C031BF"/>
    <w:rsid w:val="00C03612"/>
    <w:rsid w:val="00C06287"/>
    <w:rsid w:val="00C06BCE"/>
    <w:rsid w:val="00C1738A"/>
    <w:rsid w:val="00C17844"/>
    <w:rsid w:val="00C203ED"/>
    <w:rsid w:val="00C20D5E"/>
    <w:rsid w:val="00C232DC"/>
    <w:rsid w:val="00C23583"/>
    <w:rsid w:val="00C31E5D"/>
    <w:rsid w:val="00C34604"/>
    <w:rsid w:val="00C34B1A"/>
    <w:rsid w:val="00C36A5B"/>
    <w:rsid w:val="00C36C67"/>
    <w:rsid w:val="00C4066A"/>
    <w:rsid w:val="00C406A9"/>
    <w:rsid w:val="00C40D0E"/>
    <w:rsid w:val="00C44EAB"/>
    <w:rsid w:val="00C469FC"/>
    <w:rsid w:val="00C470DA"/>
    <w:rsid w:val="00C55358"/>
    <w:rsid w:val="00C56BAB"/>
    <w:rsid w:val="00C60A47"/>
    <w:rsid w:val="00C60D92"/>
    <w:rsid w:val="00C617D4"/>
    <w:rsid w:val="00C65930"/>
    <w:rsid w:val="00C73DFC"/>
    <w:rsid w:val="00C74EA3"/>
    <w:rsid w:val="00C757D8"/>
    <w:rsid w:val="00C75AB0"/>
    <w:rsid w:val="00C82AA4"/>
    <w:rsid w:val="00C82C07"/>
    <w:rsid w:val="00C8305C"/>
    <w:rsid w:val="00C837DC"/>
    <w:rsid w:val="00C84962"/>
    <w:rsid w:val="00C90732"/>
    <w:rsid w:val="00C95691"/>
    <w:rsid w:val="00CA1A36"/>
    <w:rsid w:val="00CA1D49"/>
    <w:rsid w:val="00CA1ECD"/>
    <w:rsid w:val="00CA46E3"/>
    <w:rsid w:val="00CA47EA"/>
    <w:rsid w:val="00CA4C7F"/>
    <w:rsid w:val="00CA5BDA"/>
    <w:rsid w:val="00CB1A31"/>
    <w:rsid w:val="00CB44EE"/>
    <w:rsid w:val="00CB60A1"/>
    <w:rsid w:val="00CC0127"/>
    <w:rsid w:val="00CC0FC1"/>
    <w:rsid w:val="00CD0AE3"/>
    <w:rsid w:val="00CD0FA4"/>
    <w:rsid w:val="00CD1CAD"/>
    <w:rsid w:val="00CE297E"/>
    <w:rsid w:val="00CE5AC7"/>
    <w:rsid w:val="00CE6D12"/>
    <w:rsid w:val="00CF03AE"/>
    <w:rsid w:val="00CF08DA"/>
    <w:rsid w:val="00CF0D91"/>
    <w:rsid w:val="00CF1022"/>
    <w:rsid w:val="00CF14FF"/>
    <w:rsid w:val="00CF2DD5"/>
    <w:rsid w:val="00CF5974"/>
    <w:rsid w:val="00D03C52"/>
    <w:rsid w:val="00D0608D"/>
    <w:rsid w:val="00D06BA8"/>
    <w:rsid w:val="00D06E87"/>
    <w:rsid w:val="00D06EFC"/>
    <w:rsid w:val="00D1197E"/>
    <w:rsid w:val="00D15A25"/>
    <w:rsid w:val="00D1619E"/>
    <w:rsid w:val="00D178A7"/>
    <w:rsid w:val="00D275C9"/>
    <w:rsid w:val="00D278F0"/>
    <w:rsid w:val="00D30098"/>
    <w:rsid w:val="00D31C0E"/>
    <w:rsid w:val="00D33DA7"/>
    <w:rsid w:val="00D36527"/>
    <w:rsid w:val="00D40DDA"/>
    <w:rsid w:val="00D46636"/>
    <w:rsid w:val="00D472D8"/>
    <w:rsid w:val="00D51159"/>
    <w:rsid w:val="00D51B46"/>
    <w:rsid w:val="00D54468"/>
    <w:rsid w:val="00D55076"/>
    <w:rsid w:val="00D564A7"/>
    <w:rsid w:val="00D564B8"/>
    <w:rsid w:val="00D56FF4"/>
    <w:rsid w:val="00D6037B"/>
    <w:rsid w:val="00D60F34"/>
    <w:rsid w:val="00D633A4"/>
    <w:rsid w:val="00D64571"/>
    <w:rsid w:val="00D71A9E"/>
    <w:rsid w:val="00D73F3B"/>
    <w:rsid w:val="00D74036"/>
    <w:rsid w:val="00D764DF"/>
    <w:rsid w:val="00D77D76"/>
    <w:rsid w:val="00D808EE"/>
    <w:rsid w:val="00D82461"/>
    <w:rsid w:val="00D92A75"/>
    <w:rsid w:val="00D93142"/>
    <w:rsid w:val="00D93663"/>
    <w:rsid w:val="00D94097"/>
    <w:rsid w:val="00DA2AEF"/>
    <w:rsid w:val="00DA4914"/>
    <w:rsid w:val="00DA743A"/>
    <w:rsid w:val="00DA7DA7"/>
    <w:rsid w:val="00DB0ABE"/>
    <w:rsid w:val="00DB0CB2"/>
    <w:rsid w:val="00DB3AE4"/>
    <w:rsid w:val="00DB5F25"/>
    <w:rsid w:val="00DC3289"/>
    <w:rsid w:val="00DC42C5"/>
    <w:rsid w:val="00DC4868"/>
    <w:rsid w:val="00DD18ED"/>
    <w:rsid w:val="00DD4849"/>
    <w:rsid w:val="00DD6ED7"/>
    <w:rsid w:val="00DE3118"/>
    <w:rsid w:val="00DE4B5E"/>
    <w:rsid w:val="00DE55E6"/>
    <w:rsid w:val="00DF188F"/>
    <w:rsid w:val="00E04482"/>
    <w:rsid w:val="00E05373"/>
    <w:rsid w:val="00E074CC"/>
    <w:rsid w:val="00E07968"/>
    <w:rsid w:val="00E14988"/>
    <w:rsid w:val="00E2267F"/>
    <w:rsid w:val="00E2434C"/>
    <w:rsid w:val="00E27C9F"/>
    <w:rsid w:val="00E31958"/>
    <w:rsid w:val="00E333B3"/>
    <w:rsid w:val="00E34CC6"/>
    <w:rsid w:val="00E36025"/>
    <w:rsid w:val="00E4123E"/>
    <w:rsid w:val="00E418A0"/>
    <w:rsid w:val="00E44536"/>
    <w:rsid w:val="00E46DFC"/>
    <w:rsid w:val="00E56811"/>
    <w:rsid w:val="00E57821"/>
    <w:rsid w:val="00E6073A"/>
    <w:rsid w:val="00E60E36"/>
    <w:rsid w:val="00E6139F"/>
    <w:rsid w:val="00E61E1E"/>
    <w:rsid w:val="00E6217C"/>
    <w:rsid w:val="00E62387"/>
    <w:rsid w:val="00E64B3B"/>
    <w:rsid w:val="00E65757"/>
    <w:rsid w:val="00E67193"/>
    <w:rsid w:val="00E71A05"/>
    <w:rsid w:val="00E720D4"/>
    <w:rsid w:val="00E814BC"/>
    <w:rsid w:val="00E82F4A"/>
    <w:rsid w:val="00E8466E"/>
    <w:rsid w:val="00E90B9D"/>
    <w:rsid w:val="00E923F1"/>
    <w:rsid w:val="00E959F6"/>
    <w:rsid w:val="00E977E5"/>
    <w:rsid w:val="00EA03F7"/>
    <w:rsid w:val="00EA65B4"/>
    <w:rsid w:val="00EB2AFA"/>
    <w:rsid w:val="00EB3D8A"/>
    <w:rsid w:val="00EB4AF9"/>
    <w:rsid w:val="00EB5149"/>
    <w:rsid w:val="00EB711D"/>
    <w:rsid w:val="00EB72ED"/>
    <w:rsid w:val="00EB7760"/>
    <w:rsid w:val="00EB7C9F"/>
    <w:rsid w:val="00EC5875"/>
    <w:rsid w:val="00ED0212"/>
    <w:rsid w:val="00ED09AC"/>
    <w:rsid w:val="00ED0D05"/>
    <w:rsid w:val="00ED2536"/>
    <w:rsid w:val="00ED285D"/>
    <w:rsid w:val="00ED2DAF"/>
    <w:rsid w:val="00ED3906"/>
    <w:rsid w:val="00ED4F61"/>
    <w:rsid w:val="00ED53CA"/>
    <w:rsid w:val="00ED6B41"/>
    <w:rsid w:val="00EE0E84"/>
    <w:rsid w:val="00EE132A"/>
    <w:rsid w:val="00EE308D"/>
    <w:rsid w:val="00EE41D0"/>
    <w:rsid w:val="00EE44C9"/>
    <w:rsid w:val="00EE4E53"/>
    <w:rsid w:val="00EF2769"/>
    <w:rsid w:val="00EF4DF3"/>
    <w:rsid w:val="00EF67D8"/>
    <w:rsid w:val="00EF6C2F"/>
    <w:rsid w:val="00EF700A"/>
    <w:rsid w:val="00F00DA2"/>
    <w:rsid w:val="00F0799D"/>
    <w:rsid w:val="00F118D9"/>
    <w:rsid w:val="00F17BEB"/>
    <w:rsid w:val="00F20473"/>
    <w:rsid w:val="00F209D8"/>
    <w:rsid w:val="00F20F55"/>
    <w:rsid w:val="00F223F4"/>
    <w:rsid w:val="00F240CD"/>
    <w:rsid w:val="00F25786"/>
    <w:rsid w:val="00F25A0E"/>
    <w:rsid w:val="00F27ED1"/>
    <w:rsid w:val="00F34BBB"/>
    <w:rsid w:val="00F41018"/>
    <w:rsid w:val="00F46297"/>
    <w:rsid w:val="00F462C2"/>
    <w:rsid w:val="00F46D5C"/>
    <w:rsid w:val="00F47A12"/>
    <w:rsid w:val="00F5122C"/>
    <w:rsid w:val="00F5172B"/>
    <w:rsid w:val="00F53655"/>
    <w:rsid w:val="00F54351"/>
    <w:rsid w:val="00F54867"/>
    <w:rsid w:val="00F6071E"/>
    <w:rsid w:val="00F6465A"/>
    <w:rsid w:val="00F65284"/>
    <w:rsid w:val="00F6575D"/>
    <w:rsid w:val="00F65F44"/>
    <w:rsid w:val="00F66D43"/>
    <w:rsid w:val="00F7014B"/>
    <w:rsid w:val="00F70CCB"/>
    <w:rsid w:val="00F711FF"/>
    <w:rsid w:val="00F71512"/>
    <w:rsid w:val="00F7306D"/>
    <w:rsid w:val="00F74FA5"/>
    <w:rsid w:val="00F7632B"/>
    <w:rsid w:val="00F77E6A"/>
    <w:rsid w:val="00F80F47"/>
    <w:rsid w:val="00F81D93"/>
    <w:rsid w:val="00F8421C"/>
    <w:rsid w:val="00F852AD"/>
    <w:rsid w:val="00F86623"/>
    <w:rsid w:val="00F86C62"/>
    <w:rsid w:val="00F8702C"/>
    <w:rsid w:val="00F90055"/>
    <w:rsid w:val="00F930BB"/>
    <w:rsid w:val="00F93164"/>
    <w:rsid w:val="00F93CBA"/>
    <w:rsid w:val="00F940A3"/>
    <w:rsid w:val="00F9413F"/>
    <w:rsid w:val="00F94D21"/>
    <w:rsid w:val="00FA091B"/>
    <w:rsid w:val="00FA11D0"/>
    <w:rsid w:val="00FA406D"/>
    <w:rsid w:val="00FA4570"/>
    <w:rsid w:val="00FA4D70"/>
    <w:rsid w:val="00FA7EF9"/>
    <w:rsid w:val="00FB1AEF"/>
    <w:rsid w:val="00FB2792"/>
    <w:rsid w:val="00FB3547"/>
    <w:rsid w:val="00FB3E04"/>
    <w:rsid w:val="00FB786E"/>
    <w:rsid w:val="00FC19A6"/>
    <w:rsid w:val="00FC32ED"/>
    <w:rsid w:val="00FC3C87"/>
    <w:rsid w:val="00FD12C2"/>
    <w:rsid w:val="00FD6C7D"/>
    <w:rsid w:val="00FD7B82"/>
    <w:rsid w:val="00FE1536"/>
    <w:rsid w:val="00FE25EE"/>
    <w:rsid w:val="00FE2AD5"/>
    <w:rsid w:val="00FE3E66"/>
    <w:rsid w:val="00FE4224"/>
    <w:rsid w:val="00FE4491"/>
    <w:rsid w:val="00FE5585"/>
    <w:rsid w:val="00FE6CC9"/>
    <w:rsid w:val="00FF2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0"/>
    <w:lsdException w:name="heading 9"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footnote text" w:qFormat="1"/>
    <w:lsdException w:name="annotation text" w:uiPriority="0"/>
    <w:lsdException w:name="footer" w:uiPriority="0"/>
    <w:lsdException w:name="caption"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Date"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F1"/>
    <w:pPr>
      <w:spacing w:after="0" w:line="240" w:lineRule="auto"/>
    </w:pPr>
    <w:rPr>
      <w:rFonts w:ascii="Times New Roman" w:eastAsia="SimSun" w:hAnsi="Times New Roman" w:cs="Times New Roman"/>
      <w:sz w:val="20"/>
      <w:szCs w:val="24"/>
    </w:rPr>
  </w:style>
  <w:style w:type="paragraph" w:styleId="Heading1">
    <w:name w:val="heading 1"/>
    <w:basedOn w:val="Normal"/>
    <w:next w:val="Normal"/>
    <w:link w:val="Heading1Char"/>
    <w:qFormat/>
    <w:rsid w:val="0098030D"/>
    <w:pPr>
      <w:keepNext/>
      <w:spacing w:before="360" w:after="120"/>
      <w:ind w:right="-567"/>
      <w:outlineLvl w:val="0"/>
    </w:pPr>
    <w:rPr>
      <w:rFonts w:ascii="Franklin Gothic Demi" w:eastAsia="Times New Roman" w:hAnsi="Franklin Gothic Demi" w:cs="Arial"/>
      <w:color w:val="AD495D"/>
      <w:kern w:val="28"/>
      <w:sz w:val="28"/>
      <w:szCs w:val="28"/>
    </w:rPr>
  </w:style>
  <w:style w:type="paragraph" w:styleId="Heading2">
    <w:name w:val="heading 2"/>
    <w:basedOn w:val="Normal"/>
    <w:next w:val="BodyText"/>
    <w:link w:val="Heading2Char"/>
    <w:qFormat/>
    <w:rsid w:val="0098030D"/>
    <w:pPr>
      <w:keepNext/>
      <w:spacing w:before="360" w:after="120"/>
      <w:ind w:right="-567"/>
      <w:outlineLvl w:val="1"/>
    </w:pPr>
    <w:rPr>
      <w:rFonts w:ascii="Franklin Gothic Demi" w:eastAsia="Times New Roman" w:hAnsi="Franklin Gothic Demi" w:cs="Arial"/>
      <w:color w:val="AD495D"/>
      <w:kern w:val="28"/>
      <w:sz w:val="24"/>
      <w:szCs w:val="28"/>
    </w:rPr>
  </w:style>
  <w:style w:type="paragraph" w:styleId="Heading3">
    <w:name w:val="heading 3"/>
    <w:basedOn w:val="Heading2"/>
    <w:link w:val="Heading3Char"/>
    <w:autoRedefine/>
    <w:qFormat/>
    <w:rsid w:val="006277B0"/>
    <w:pPr>
      <w:numPr>
        <w:ilvl w:val="2"/>
      </w:numPr>
      <w:spacing w:before="300" w:line="260" w:lineRule="atLeast"/>
      <w:outlineLvl w:val="2"/>
    </w:pPr>
    <w:rPr>
      <w:color w:val="54534A"/>
      <w:sz w:val="22"/>
      <w:szCs w:val="22"/>
      <w:lang w:eastAsia="zh-CN"/>
    </w:rPr>
  </w:style>
  <w:style w:type="paragraph" w:styleId="Heading4">
    <w:name w:val="heading 4"/>
    <w:basedOn w:val="BodyText"/>
    <w:next w:val="BodyText"/>
    <w:link w:val="Heading4Char"/>
    <w:qFormat/>
    <w:rsid w:val="0050529F"/>
    <w:pPr>
      <w:numPr>
        <w:ilvl w:val="3"/>
        <w:numId w:val="1"/>
      </w:numPr>
      <w:spacing w:before="320" w:after="0"/>
      <w:outlineLvl w:val="3"/>
    </w:pPr>
    <w:rPr>
      <w:b/>
      <w:color w:val="54534A"/>
      <w:szCs w:val="22"/>
    </w:rPr>
  </w:style>
  <w:style w:type="paragraph" w:styleId="Heading5">
    <w:name w:val="heading 5"/>
    <w:basedOn w:val="BodyText"/>
    <w:next w:val="BodyText"/>
    <w:link w:val="Heading5Char"/>
    <w:rsid w:val="0050529F"/>
    <w:pPr>
      <w:keepNext/>
      <w:numPr>
        <w:ilvl w:val="4"/>
        <w:numId w:val="1"/>
      </w:numPr>
      <w:spacing w:before="320" w:after="0"/>
      <w:outlineLvl w:val="4"/>
    </w:pPr>
    <w:rPr>
      <w:b/>
      <w:color w:val="54534A"/>
    </w:rPr>
  </w:style>
  <w:style w:type="paragraph" w:styleId="Heading6">
    <w:name w:val="heading 6"/>
    <w:basedOn w:val="Heading1"/>
    <w:next w:val="BodyText"/>
    <w:link w:val="Heading6Char"/>
    <w:rsid w:val="0050529F"/>
    <w:pPr>
      <w:keepNext w:val="0"/>
      <w:numPr>
        <w:ilvl w:val="5"/>
        <w:numId w:val="1"/>
      </w:numPr>
      <w:spacing w:before="0" w:after="240" w:line="280" w:lineRule="atLeast"/>
      <w:outlineLvl w:val="5"/>
    </w:pPr>
    <w:rPr>
      <w:rFonts w:ascii="Times New Roman" w:hAnsi="Times New Roman" w:cs="Times New Roman"/>
      <w:b/>
      <w:color w:val="auto"/>
      <w:sz w:val="24"/>
      <w:szCs w:val="19"/>
    </w:rPr>
  </w:style>
  <w:style w:type="paragraph" w:styleId="Heading7">
    <w:name w:val="heading 7"/>
    <w:basedOn w:val="Heading2"/>
    <w:next w:val="BodyText"/>
    <w:link w:val="Heading7Char"/>
    <w:qFormat/>
    <w:rsid w:val="0050529F"/>
    <w:pPr>
      <w:numPr>
        <w:ilvl w:val="6"/>
      </w:numPr>
      <w:outlineLvl w:val="6"/>
    </w:pPr>
    <w:rPr>
      <w:sz w:val="28"/>
    </w:rPr>
  </w:style>
  <w:style w:type="paragraph" w:styleId="Heading8">
    <w:name w:val="heading 8"/>
    <w:basedOn w:val="Heading3"/>
    <w:next w:val="BodyText"/>
    <w:link w:val="Heading8Char"/>
    <w:rsid w:val="0050529F"/>
    <w:pPr>
      <w:numPr>
        <w:ilvl w:val="7"/>
      </w:numPr>
      <w:outlineLvl w:val="7"/>
    </w:pPr>
  </w:style>
  <w:style w:type="paragraph" w:styleId="Heading9">
    <w:name w:val="heading 9"/>
    <w:basedOn w:val="Heading4"/>
    <w:next w:val="BodyText"/>
    <w:link w:val="Heading9Char"/>
    <w:rsid w:val="0050529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30D"/>
    <w:rPr>
      <w:rFonts w:ascii="Franklin Gothic Demi" w:eastAsia="Times New Roman" w:hAnsi="Franklin Gothic Demi" w:cs="Arial"/>
      <w:color w:val="AD495D"/>
      <w:kern w:val="28"/>
      <w:sz w:val="28"/>
      <w:szCs w:val="28"/>
    </w:rPr>
  </w:style>
  <w:style w:type="paragraph" w:styleId="BodyText">
    <w:name w:val="Body Text"/>
    <w:basedOn w:val="Normal"/>
    <w:link w:val="BodyTextChar"/>
    <w:uiPriority w:val="99"/>
    <w:qFormat/>
    <w:rsid w:val="004C4A3E"/>
    <w:pPr>
      <w:spacing w:after="120"/>
    </w:pPr>
    <w:rPr>
      <w:rFonts w:eastAsia="Times New Roman"/>
      <w:sz w:val="22"/>
    </w:rPr>
  </w:style>
  <w:style w:type="character" w:customStyle="1" w:styleId="BodyTextChar">
    <w:name w:val="Body Text Char"/>
    <w:basedOn w:val="DefaultParagraphFont"/>
    <w:link w:val="BodyText"/>
    <w:uiPriority w:val="99"/>
    <w:rsid w:val="004C4A3E"/>
    <w:rPr>
      <w:rFonts w:ascii="Times New Roman" w:eastAsia="Times New Roman" w:hAnsi="Times New Roman" w:cs="Times New Roman"/>
      <w:szCs w:val="24"/>
    </w:rPr>
  </w:style>
  <w:style w:type="character" w:customStyle="1" w:styleId="Heading2Char">
    <w:name w:val="Heading 2 Char"/>
    <w:basedOn w:val="DefaultParagraphFont"/>
    <w:link w:val="Heading2"/>
    <w:rsid w:val="0098030D"/>
    <w:rPr>
      <w:rFonts w:ascii="Franklin Gothic Demi" w:eastAsia="Times New Roman" w:hAnsi="Franklin Gothic Demi" w:cs="Arial"/>
      <w:color w:val="AD495D"/>
      <w:kern w:val="28"/>
      <w:sz w:val="24"/>
      <w:szCs w:val="28"/>
    </w:rPr>
  </w:style>
  <w:style w:type="character" w:customStyle="1" w:styleId="Heading3Char">
    <w:name w:val="Heading 3 Char"/>
    <w:basedOn w:val="DefaultParagraphFont"/>
    <w:link w:val="Heading3"/>
    <w:rsid w:val="006277B0"/>
    <w:rPr>
      <w:rFonts w:ascii="Franklin Gothic Demi" w:eastAsia="Times New Roman" w:hAnsi="Franklin Gothic Demi" w:cs="Arial"/>
      <w:color w:val="54534A"/>
      <w:kern w:val="28"/>
      <w:lang w:eastAsia="zh-CN"/>
    </w:rPr>
  </w:style>
  <w:style w:type="character" w:customStyle="1" w:styleId="Heading4Char">
    <w:name w:val="Heading 4 Char"/>
    <w:basedOn w:val="DefaultParagraphFont"/>
    <w:link w:val="Heading4"/>
    <w:rsid w:val="0050529F"/>
    <w:rPr>
      <w:rFonts w:ascii="Times New Roman" w:eastAsia="Times New Roman" w:hAnsi="Times New Roman" w:cs="Times New Roman"/>
      <w:b/>
      <w:color w:val="54534A"/>
    </w:rPr>
  </w:style>
  <w:style w:type="character" w:customStyle="1" w:styleId="Heading5Char">
    <w:name w:val="Heading 5 Char"/>
    <w:basedOn w:val="DefaultParagraphFont"/>
    <w:link w:val="Heading5"/>
    <w:rsid w:val="0050529F"/>
    <w:rPr>
      <w:rFonts w:ascii="Times New Roman" w:eastAsia="Times New Roman" w:hAnsi="Times New Roman" w:cs="Times New Roman"/>
      <w:b/>
      <w:color w:val="54534A"/>
      <w:szCs w:val="24"/>
    </w:rPr>
  </w:style>
  <w:style w:type="character" w:customStyle="1" w:styleId="Heading6Char">
    <w:name w:val="Heading 6 Char"/>
    <w:basedOn w:val="DefaultParagraphFont"/>
    <w:link w:val="Heading6"/>
    <w:rsid w:val="0050529F"/>
    <w:rPr>
      <w:rFonts w:ascii="Times New Roman" w:eastAsia="Times New Roman" w:hAnsi="Times New Roman" w:cs="Times New Roman"/>
      <w:b/>
      <w:kern w:val="28"/>
      <w:sz w:val="24"/>
      <w:szCs w:val="19"/>
    </w:rPr>
  </w:style>
  <w:style w:type="character" w:customStyle="1" w:styleId="Heading7Char">
    <w:name w:val="Heading 7 Char"/>
    <w:basedOn w:val="DefaultParagraphFont"/>
    <w:link w:val="Heading7"/>
    <w:rsid w:val="0050529F"/>
    <w:rPr>
      <w:rFonts w:ascii="Franklin Gothic Demi" w:eastAsia="Times New Roman" w:hAnsi="Franklin Gothic Demi" w:cs="Times New Roman"/>
      <w:color w:val="5A9A98"/>
      <w:sz w:val="28"/>
      <w:szCs w:val="28"/>
    </w:rPr>
  </w:style>
  <w:style w:type="character" w:customStyle="1" w:styleId="Heading8Char">
    <w:name w:val="Heading 8 Char"/>
    <w:basedOn w:val="DefaultParagraphFont"/>
    <w:link w:val="Heading8"/>
    <w:rsid w:val="0050529F"/>
    <w:rPr>
      <w:rFonts w:ascii="Franklin Gothic Medium" w:eastAsia="Times New Roman" w:hAnsi="Franklin Gothic Medium" w:cs="Times New Roman"/>
      <w:color w:val="54534A"/>
    </w:rPr>
  </w:style>
  <w:style w:type="character" w:customStyle="1" w:styleId="Heading9Char">
    <w:name w:val="Heading 9 Char"/>
    <w:basedOn w:val="DefaultParagraphFont"/>
    <w:link w:val="Heading9"/>
    <w:rsid w:val="0050529F"/>
    <w:rPr>
      <w:rFonts w:ascii="Times New Roman" w:eastAsia="Times New Roman" w:hAnsi="Times New Roman" w:cs="Times New Roman"/>
      <w:b/>
      <w:color w:val="54534A"/>
    </w:rPr>
  </w:style>
  <w:style w:type="paragraph" w:styleId="Date">
    <w:name w:val="Date"/>
    <w:basedOn w:val="Normal"/>
    <w:next w:val="BodyText"/>
    <w:link w:val="DateChar"/>
    <w:semiHidden/>
    <w:qFormat/>
    <w:rsid w:val="00EE44C9"/>
    <w:pPr>
      <w:spacing w:before="120" w:after="1000" w:line="380" w:lineRule="atLeast"/>
    </w:pPr>
    <w:rPr>
      <w:rFonts w:ascii="Franklin Gothic Book" w:eastAsia="Times New Roman" w:hAnsi="Franklin Gothic Book"/>
      <w:color w:val="FFFFFF"/>
      <w:spacing w:val="-10"/>
      <w:kern w:val="28"/>
      <w:sz w:val="24"/>
    </w:rPr>
  </w:style>
  <w:style w:type="paragraph" w:customStyle="1" w:styleId="PublicationDate">
    <w:name w:val="Publication Date"/>
    <w:basedOn w:val="Date"/>
    <w:qFormat/>
    <w:rsid w:val="00794585"/>
    <w:pPr>
      <w:spacing w:after="480"/>
    </w:pPr>
    <w:rPr>
      <w:rFonts w:ascii="Arial" w:hAnsi="Arial"/>
      <w:color w:val="auto"/>
    </w:rPr>
  </w:style>
  <w:style w:type="paragraph" w:customStyle="1" w:styleId="DocStatus">
    <w:name w:val="DocStatus"/>
    <w:basedOn w:val="Normal"/>
    <w:rsid w:val="004C4A3E"/>
    <w:pPr>
      <w:spacing w:before="120" w:after="60"/>
      <w:jc w:val="center"/>
    </w:pPr>
    <w:rPr>
      <w:rFonts w:ascii="Arial" w:eastAsia="Times New Roman" w:hAnsi="Arial"/>
      <w:b/>
      <w:sz w:val="22"/>
      <w:lang w:eastAsia="en-US"/>
    </w:rPr>
  </w:style>
  <w:style w:type="character" w:customStyle="1" w:styleId="DateChar">
    <w:name w:val="Date Char"/>
    <w:basedOn w:val="DefaultParagraphFont"/>
    <w:link w:val="Date"/>
    <w:rsid w:val="00EE44C9"/>
    <w:rPr>
      <w:rFonts w:ascii="Franklin Gothic Book" w:eastAsia="Times New Roman" w:hAnsi="Franklin Gothic Book" w:cs="Times New Roman"/>
      <w:color w:val="FFFFFF"/>
      <w:spacing w:val="-10"/>
      <w:kern w:val="28"/>
      <w:sz w:val="24"/>
      <w:szCs w:val="24"/>
    </w:rPr>
  </w:style>
  <w:style w:type="paragraph" w:styleId="Title">
    <w:name w:val="Title"/>
    <w:basedOn w:val="Normal"/>
    <w:next w:val="Normal"/>
    <w:link w:val="TitleChar"/>
    <w:qFormat/>
    <w:rsid w:val="008573A5"/>
    <w:pPr>
      <w:pageBreakBefore/>
      <w:spacing w:before="80" w:after="640" w:line="280" w:lineRule="atLeast"/>
      <w:ind w:right="-227"/>
    </w:pPr>
    <w:rPr>
      <w:rFonts w:ascii="Arial" w:eastAsia="Times New Roman" w:hAnsi="Arial"/>
      <w:color w:val="AD495D"/>
      <w:spacing w:val="-10"/>
      <w:kern w:val="28"/>
      <w:sz w:val="40"/>
      <w:szCs w:val="20"/>
    </w:rPr>
  </w:style>
  <w:style w:type="character" w:customStyle="1" w:styleId="TitleChar">
    <w:name w:val="Title Char"/>
    <w:basedOn w:val="DefaultParagraphFont"/>
    <w:link w:val="Title"/>
    <w:rsid w:val="008573A5"/>
    <w:rPr>
      <w:rFonts w:ascii="Arial" w:eastAsia="Times New Roman" w:hAnsi="Arial" w:cs="Times New Roman"/>
      <w:color w:val="AD495D"/>
      <w:spacing w:val="-10"/>
      <w:kern w:val="28"/>
      <w:sz w:val="40"/>
      <w:szCs w:val="20"/>
    </w:rPr>
  </w:style>
  <w:style w:type="paragraph" w:styleId="Footer">
    <w:name w:val="footer"/>
    <w:basedOn w:val="Normal"/>
    <w:link w:val="FooterChar"/>
    <w:unhideWhenUsed/>
    <w:rsid w:val="0050529F"/>
    <w:pPr>
      <w:tabs>
        <w:tab w:val="center" w:pos="4513"/>
        <w:tab w:val="right" w:pos="9026"/>
      </w:tabs>
    </w:pPr>
  </w:style>
  <w:style w:type="character" w:customStyle="1" w:styleId="FooterChar">
    <w:name w:val="Footer Char"/>
    <w:basedOn w:val="DefaultParagraphFont"/>
    <w:link w:val="Footer"/>
    <w:uiPriority w:val="99"/>
    <w:rsid w:val="0050529F"/>
  </w:style>
  <w:style w:type="paragraph" w:styleId="Caption">
    <w:name w:val="caption"/>
    <w:basedOn w:val="Normal"/>
    <w:next w:val="BodyText"/>
    <w:link w:val="CaptionChar"/>
    <w:autoRedefine/>
    <w:uiPriority w:val="99"/>
    <w:qFormat/>
    <w:rsid w:val="00760878"/>
    <w:pPr>
      <w:keepNext/>
      <w:spacing w:before="120" w:after="80" w:line="280" w:lineRule="atLeast"/>
    </w:pPr>
    <w:rPr>
      <w:rFonts w:ascii="Arial" w:eastAsia="Times New Roman" w:hAnsi="Arial" w:cs="Arial"/>
      <w:color w:val="7E6D5F"/>
      <w:szCs w:val="19"/>
    </w:rPr>
  </w:style>
  <w:style w:type="paragraph" w:customStyle="1" w:styleId="Note">
    <w:name w:val="Note"/>
    <w:basedOn w:val="TableTextEntries"/>
    <w:next w:val="Normal"/>
    <w:link w:val="NoteCharChar"/>
    <w:autoRedefine/>
    <w:rsid w:val="00246E5F"/>
    <w:pPr>
      <w:keepNext/>
      <w:spacing w:before="20" w:after="20" w:line="180" w:lineRule="atLeast"/>
    </w:pPr>
    <w:rPr>
      <w:iCs/>
      <w:sz w:val="14"/>
      <w:szCs w:val="14"/>
      <w:lang w:eastAsia="en-AU"/>
    </w:rPr>
  </w:style>
  <w:style w:type="paragraph" w:customStyle="1" w:styleId="TableTextEntries">
    <w:name w:val="Table Text Entries"/>
    <w:basedOn w:val="Normal"/>
    <w:rsid w:val="0050529F"/>
    <w:pPr>
      <w:keepLines/>
      <w:spacing w:before="40" w:after="40" w:line="200" w:lineRule="atLeast"/>
    </w:pPr>
    <w:rPr>
      <w:rFonts w:ascii="Franklin Gothic Book" w:eastAsia="Times New Roman" w:hAnsi="Franklin Gothic Book"/>
      <w:sz w:val="17"/>
      <w:szCs w:val="17"/>
      <w:lang w:eastAsia="en-US"/>
    </w:rPr>
  </w:style>
  <w:style w:type="character" w:customStyle="1" w:styleId="NoteCharChar">
    <w:name w:val="Note Char Char"/>
    <w:link w:val="Note"/>
    <w:rsid w:val="00246E5F"/>
    <w:rPr>
      <w:rFonts w:ascii="Franklin Gothic Book" w:eastAsia="Times New Roman" w:hAnsi="Franklin Gothic Book" w:cs="Times New Roman"/>
      <w:iCs/>
      <w:sz w:val="14"/>
      <w:szCs w:val="14"/>
    </w:rPr>
  </w:style>
  <w:style w:type="paragraph" w:customStyle="1" w:styleId="TableDataEntries">
    <w:name w:val="Table Data Entries"/>
    <w:basedOn w:val="TableTextEntries"/>
    <w:rsid w:val="0050529F"/>
    <w:pPr>
      <w:jc w:val="right"/>
    </w:pPr>
  </w:style>
  <w:style w:type="paragraph" w:customStyle="1" w:styleId="TableDataColumnHeading">
    <w:name w:val="Table Data Column Heading"/>
    <w:basedOn w:val="TableDataEntries"/>
    <w:rsid w:val="0050529F"/>
    <w:pPr>
      <w:spacing w:before="80" w:after="80"/>
    </w:pPr>
    <w:rPr>
      <w:rFonts w:ascii="Franklin Gothic Medium" w:hAnsi="Franklin Gothic Medium"/>
    </w:rPr>
  </w:style>
  <w:style w:type="paragraph" w:customStyle="1" w:styleId="TableTextColumnHeading">
    <w:name w:val="Table Text Column Heading"/>
    <w:basedOn w:val="TableDataColumnHeading"/>
    <w:autoRedefine/>
    <w:rsid w:val="00D77D76"/>
    <w:pPr>
      <w:spacing w:before="0" w:line="240" w:lineRule="auto"/>
      <w:ind w:right="-278"/>
      <w:jc w:val="left"/>
    </w:pPr>
    <w:rPr>
      <w:b/>
      <w:sz w:val="18"/>
      <w:szCs w:val="18"/>
    </w:rPr>
  </w:style>
  <w:style w:type="paragraph" w:customStyle="1" w:styleId="NoteNumber">
    <w:name w:val="Note Number"/>
    <w:basedOn w:val="TableTextEntries"/>
    <w:link w:val="NoteNumberCharChar"/>
    <w:rsid w:val="00701FEA"/>
    <w:pPr>
      <w:numPr>
        <w:numId w:val="2"/>
      </w:numPr>
      <w:spacing w:after="0" w:line="180" w:lineRule="atLeast"/>
    </w:pPr>
    <w:rPr>
      <w:rFonts w:ascii="Times New Roman" w:hAnsi="Times New Roman"/>
      <w:sz w:val="14"/>
      <w:szCs w:val="14"/>
    </w:rPr>
  </w:style>
  <w:style w:type="character" w:customStyle="1" w:styleId="NoteNumberCharChar">
    <w:name w:val="Note Number Char Char"/>
    <w:link w:val="NoteNumber"/>
    <w:rsid w:val="00701FEA"/>
    <w:rPr>
      <w:rFonts w:ascii="Times New Roman" w:eastAsia="Times New Roman" w:hAnsi="Times New Roman" w:cs="Times New Roman"/>
      <w:sz w:val="14"/>
      <w:szCs w:val="14"/>
      <w:lang w:eastAsia="en-US"/>
    </w:rPr>
  </w:style>
  <w:style w:type="paragraph" w:customStyle="1" w:styleId="Ratingbullet">
    <w:name w:val="Rating bullet"/>
    <w:basedOn w:val="TableTextEntries"/>
    <w:semiHidden/>
    <w:rsid w:val="0050529F"/>
    <w:pPr>
      <w:jc w:val="center"/>
    </w:pPr>
    <w:rPr>
      <w:sz w:val="22"/>
      <w:szCs w:val="22"/>
    </w:rPr>
  </w:style>
  <w:style w:type="paragraph" w:styleId="ListParagraph">
    <w:name w:val="List Paragraph"/>
    <w:basedOn w:val="BodyText"/>
    <w:link w:val="ListParagraphChar"/>
    <w:uiPriority w:val="34"/>
    <w:qFormat/>
    <w:rsid w:val="00100AA2"/>
    <w:pPr>
      <w:numPr>
        <w:numId w:val="3"/>
      </w:numPr>
    </w:pPr>
  </w:style>
  <w:style w:type="character" w:customStyle="1" w:styleId="DraftingNote">
    <w:name w:val="Drafting Note"/>
    <w:semiHidden/>
    <w:rsid w:val="0050529F"/>
    <w:rPr>
      <w:rFonts w:ascii="Georgia" w:hAnsi="Georgia"/>
      <w:b/>
      <w:color w:val="FF0000"/>
      <w:sz w:val="19"/>
      <w:szCs w:val="19"/>
      <w:u w:val="dotted"/>
    </w:rPr>
  </w:style>
  <w:style w:type="paragraph" w:customStyle="1" w:styleId="Abbreviation">
    <w:name w:val="Abbreviation"/>
    <w:basedOn w:val="BodyText"/>
    <w:rsid w:val="0050529F"/>
    <w:pPr>
      <w:ind w:left="1418" w:hanging="1418"/>
    </w:pPr>
  </w:style>
  <w:style w:type="paragraph" w:customStyle="1" w:styleId="Ratingamber">
    <w:name w:val="Rating amber"/>
    <w:basedOn w:val="Normal"/>
    <w:semiHidden/>
    <w:rsid w:val="0050529F"/>
    <w:pPr>
      <w:numPr>
        <w:numId w:val="11"/>
      </w:numPr>
      <w:spacing w:before="80" w:after="80" w:line="280" w:lineRule="atLeast"/>
    </w:pPr>
    <w:rPr>
      <w:rFonts w:ascii="Georgia" w:eastAsia="Times New Roman" w:hAnsi="Georgia"/>
      <w:sz w:val="19"/>
      <w:szCs w:val="19"/>
    </w:rPr>
  </w:style>
  <w:style w:type="paragraph" w:styleId="ListBullet">
    <w:name w:val="List Bullet"/>
    <w:basedOn w:val="BodyText"/>
    <w:rsid w:val="0050529F"/>
    <w:pPr>
      <w:numPr>
        <w:numId w:val="15"/>
      </w:numPr>
    </w:pPr>
  </w:style>
  <w:style w:type="paragraph" w:styleId="ListBullet2">
    <w:name w:val="List Bullet 2"/>
    <w:basedOn w:val="ListBullet"/>
    <w:rsid w:val="0050529F"/>
    <w:pPr>
      <w:numPr>
        <w:numId w:val="13"/>
      </w:numPr>
      <w:ind w:left="568" w:hanging="284"/>
    </w:pPr>
  </w:style>
  <w:style w:type="paragraph" w:styleId="ListNumber">
    <w:name w:val="List Number"/>
    <w:basedOn w:val="ListBullet"/>
    <w:rsid w:val="00511F18"/>
    <w:pPr>
      <w:numPr>
        <w:numId w:val="20"/>
      </w:numPr>
      <w:ind w:left="357" w:hanging="357"/>
    </w:pPr>
  </w:style>
  <w:style w:type="paragraph" w:styleId="ListNumber2">
    <w:name w:val="List Number 2"/>
    <w:basedOn w:val="ListNumber"/>
    <w:rsid w:val="0050529F"/>
    <w:pPr>
      <w:numPr>
        <w:numId w:val="14"/>
      </w:numPr>
      <w:ind w:left="568" w:hanging="284"/>
    </w:pPr>
  </w:style>
  <w:style w:type="paragraph" w:customStyle="1" w:styleId="Ratinggreen">
    <w:name w:val="Rating green"/>
    <w:basedOn w:val="Ratingamber"/>
    <w:semiHidden/>
    <w:rsid w:val="0050529F"/>
    <w:pPr>
      <w:numPr>
        <w:numId w:val="12"/>
      </w:numPr>
    </w:pPr>
  </w:style>
  <w:style w:type="paragraph" w:customStyle="1" w:styleId="Reference">
    <w:name w:val="Reference"/>
    <w:basedOn w:val="BodyText"/>
    <w:semiHidden/>
    <w:rsid w:val="0050529F"/>
    <w:pPr>
      <w:keepLines/>
      <w:spacing w:before="60" w:after="60" w:line="260" w:lineRule="atLeast"/>
      <w:ind w:left="284" w:hanging="284"/>
    </w:pPr>
    <w:rPr>
      <w:sz w:val="17"/>
      <w:szCs w:val="17"/>
    </w:rPr>
  </w:style>
  <w:style w:type="paragraph" w:customStyle="1" w:styleId="Contents">
    <w:name w:val="Contents"/>
    <w:basedOn w:val="Normal"/>
    <w:next w:val="BodyText"/>
    <w:semiHidden/>
    <w:rsid w:val="0050529F"/>
    <w:pPr>
      <w:spacing w:before="460" w:after="100" w:line="320" w:lineRule="atLeast"/>
    </w:pPr>
    <w:rPr>
      <w:rFonts w:ascii="Franklin Gothic Demi" w:eastAsia="Times New Roman" w:hAnsi="Franklin Gothic Demi"/>
      <w:color w:val="AD495D"/>
      <w:kern w:val="28"/>
      <w:sz w:val="28"/>
      <w:szCs w:val="28"/>
    </w:rPr>
  </w:style>
  <w:style w:type="character" w:styleId="PageNumber">
    <w:name w:val="page number"/>
    <w:semiHidden/>
    <w:rsid w:val="0050529F"/>
    <w:rPr>
      <w:rFonts w:ascii="Franklin Gothic Medium" w:hAnsi="Franklin Gothic Medium"/>
      <w:color w:val="54534A"/>
      <w:sz w:val="14"/>
      <w:szCs w:val="14"/>
    </w:rPr>
  </w:style>
  <w:style w:type="paragraph" w:styleId="TOC1">
    <w:name w:val="toc 1"/>
    <w:basedOn w:val="BodyText"/>
    <w:next w:val="BodyText"/>
    <w:semiHidden/>
    <w:rsid w:val="0050529F"/>
    <w:pPr>
      <w:tabs>
        <w:tab w:val="left" w:pos="397"/>
        <w:tab w:val="right" w:pos="7938"/>
      </w:tabs>
      <w:spacing w:before="180" w:after="0"/>
      <w:ind w:left="397" w:right="567" w:hanging="397"/>
    </w:pPr>
    <w:rPr>
      <w:rFonts w:ascii="Franklin Gothic Medium" w:hAnsi="Franklin Gothic Medium"/>
      <w:color w:val="54534A"/>
    </w:rPr>
  </w:style>
  <w:style w:type="paragraph" w:styleId="TOC2">
    <w:name w:val="toc 2"/>
    <w:basedOn w:val="TOC1"/>
    <w:next w:val="TOC1"/>
    <w:semiHidden/>
    <w:rsid w:val="0050529F"/>
    <w:pPr>
      <w:spacing w:before="120" w:line="200" w:lineRule="atLeast"/>
      <w:ind w:left="0" w:firstLine="0"/>
    </w:pPr>
    <w:rPr>
      <w:rFonts w:ascii="Franklin Gothic Book" w:hAnsi="Franklin Gothic Book"/>
      <w:color w:val="5A9A98"/>
      <w:sz w:val="21"/>
      <w:szCs w:val="21"/>
    </w:rPr>
  </w:style>
  <w:style w:type="paragraph" w:customStyle="1" w:styleId="Reporttype">
    <w:name w:val="Report type"/>
    <w:basedOn w:val="BodyText"/>
    <w:semiHidden/>
    <w:rsid w:val="0050529F"/>
    <w:pPr>
      <w:spacing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50529F"/>
    <w:rPr>
      <w:rFonts w:ascii="Franklin Gothic Book" w:hAnsi="Franklin Gothic Book"/>
      <w:color w:val="auto"/>
      <w:sz w:val="17"/>
      <w:szCs w:val="17"/>
    </w:rPr>
  </w:style>
  <w:style w:type="paragraph" w:customStyle="1" w:styleId="Invisiblepara">
    <w:name w:val="Invisible para"/>
    <w:basedOn w:val="Normal"/>
    <w:semiHidden/>
    <w:rsid w:val="0050529F"/>
    <w:pPr>
      <w:keepNext/>
      <w:spacing w:before="320" w:line="80" w:lineRule="exact"/>
    </w:pPr>
    <w:rPr>
      <w:rFonts w:eastAsia="Times New Roman"/>
      <w:sz w:val="21"/>
      <w:szCs w:val="20"/>
    </w:rPr>
  </w:style>
  <w:style w:type="paragraph" w:customStyle="1" w:styleId="BoxListBullet">
    <w:name w:val="Box List Bullet"/>
    <w:basedOn w:val="BoxText"/>
    <w:rsid w:val="0050529F"/>
    <w:pPr>
      <w:keepLines/>
      <w:numPr>
        <w:numId w:val="7"/>
      </w:numPr>
      <w:tabs>
        <w:tab w:val="clear" w:pos="284"/>
        <w:tab w:val="num" w:pos="454"/>
      </w:tabs>
      <w:spacing w:before="0"/>
      <w:ind w:left="454" w:hanging="227"/>
    </w:pPr>
    <w:rPr>
      <w:szCs w:val="20"/>
    </w:rPr>
  </w:style>
  <w:style w:type="paragraph" w:customStyle="1" w:styleId="BoxText">
    <w:name w:val="Box Text"/>
    <w:basedOn w:val="Normal"/>
    <w:link w:val="BoxTextChar"/>
    <w:autoRedefine/>
    <w:qFormat/>
    <w:rsid w:val="000B3121"/>
    <w:pPr>
      <w:spacing w:before="80" w:after="80" w:line="280" w:lineRule="atLeast"/>
    </w:pPr>
    <w:rPr>
      <w:rFonts w:eastAsia="Times New Roman"/>
      <w:iCs/>
      <w:sz w:val="22"/>
      <w:szCs w:val="22"/>
    </w:rPr>
  </w:style>
  <w:style w:type="character" w:customStyle="1" w:styleId="BoxTextChar">
    <w:name w:val="Box Text Char"/>
    <w:link w:val="BoxText"/>
    <w:rsid w:val="000B3121"/>
    <w:rPr>
      <w:rFonts w:ascii="Times New Roman" w:eastAsia="Times New Roman" w:hAnsi="Times New Roman" w:cs="Times New Roman"/>
      <w:iCs/>
    </w:rPr>
  </w:style>
  <w:style w:type="character" w:customStyle="1" w:styleId="NoteLabel">
    <w:name w:val="Note Label"/>
    <w:rsid w:val="00701FEA"/>
    <w:rPr>
      <w:rFonts w:ascii="Times New Roman" w:hAnsi="Times New Roman"/>
      <w:color w:val="auto"/>
      <w:position w:val="4"/>
      <w:sz w:val="14"/>
      <w:szCs w:val="14"/>
    </w:rPr>
  </w:style>
  <w:style w:type="paragraph" w:customStyle="1" w:styleId="Source">
    <w:name w:val="Source"/>
    <w:basedOn w:val="Note"/>
    <w:next w:val="BodyText"/>
    <w:rsid w:val="0050529F"/>
    <w:pPr>
      <w:spacing w:after="240"/>
    </w:pPr>
  </w:style>
  <w:style w:type="paragraph" w:customStyle="1" w:styleId="BoxHeading1">
    <w:name w:val="Box Heading 1"/>
    <w:basedOn w:val="BoxText"/>
    <w:next w:val="BoxText"/>
    <w:rsid w:val="0050529F"/>
    <w:pPr>
      <w:spacing w:before="180" w:after="0" w:line="220" w:lineRule="atLeast"/>
    </w:pPr>
    <w:rPr>
      <w:rFonts w:ascii="Franklin Gothic Demi" w:hAnsi="Franklin Gothic Demi"/>
      <w:color w:val="000000"/>
    </w:rPr>
  </w:style>
  <w:style w:type="paragraph" w:customStyle="1" w:styleId="BoxHeading2">
    <w:name w:val="Box Heading 2"/>
    <w:basedOn w:val="BoxHeading1"/>
    <w:next w:val="BoxText"/>
    <w:rsid w:val="0050529F"/>
    <w:pPr>
      <w:spacing w:before="140"/>
    </w:pPr>
    <w:rPr>
      <w:rFonts w:ascii="Franklin Gothic Book" w:hAnsi="Franklin Gothic Book"/>
      <w:i/>
      <w:color w:val="auto"/>
    </w:rPr>
  </w:style>
  <w:style w:type="paragraph" w:customStyle="1" w:styleId="TableListBullet">
    <w:name w:val="Table List Bullet"/>
    <w:basedOn w:val="TableTextEntries"/>
    <w:rsid w:val="0050529F"/>
    <w:pPr>
      <w:numPr>
        <w:numId w:val="9"/>
      </w:numPr>
    </w:pPr>
  </w:style>
  <w:style w:type="paragraph" w:styleId="TableofFigures">
    <w:name w:val="table of figures"/>
    <w:basedOn w:val="BodyText"/>
    <w:next w:val="BodyText"/>
    <w:semiHidden/>
    <w:rsid w:val="0050529F"/>
    <w:pPr>
      <w:tabs>
        <w:tab w:val="left" w:pos="1077"/>
        <w:tab w:val="right" w:pos="8505"/>
      </w:tabs>
      <w:spacing w:before="60" w:line="260" w:lineRule="atLeast"/>
      <w:ind w:left="1077" w:right="567" w:hanging="1077"/>
    </w:pPr>
  </w:style>
  <w:style w:type="paragraph" w:styleId="TOC3">
    <w:name w:val="toc 3"/>
    <w:basedOn w:val="TOC2"/>
    <w:next w:val="BodyText"/>
    <w:semiHidden/>
    <w:rsid w:val="0050529F"/>
    <w:pPr>
      <w:tabs>
        <w:tab w:val="clear" w:pos="397"/>
      </w:tabs>
      <w:spacing w:before="40" w:line="230" w:lineRule="atLeast"/>
      <w:ind w:left="567" w:hanging="567"/>
    </w:pPr>
    <w:rPr>
      <w:rFonts w:ascii="Georgia" w:hAnsi="Georgia"/>
      <w:color w:val="auto"/>
      <w:sz w:val="19"/>
      <w:szCs w:val="19"/>
    </w:rPr>
  </w:style>
  <w:style w:type="paragraph" w:customStyle="1" w:styleId="Continued">
    <w:name w:val="Continued"/>
    <w:basedOn w:val="Source"/>
    <w:next w:val="BodyText"/>
    <w:semiHidden/>
    <w:rsid w:val="0050529F"/>
    <w:pPr>
      <w:jc w:val="right"/>
    </w:pPr>
  </w:style>
  <w:style w:type="paragraph" w:customStyle="1" w:styleId="Recommendation">
    <w:name w:val="Recommendation"/>
    <w:basedOn w:val="BodyText"/>
    <w:next w:val="BodyText"/>
    <w:semiHidden/>
    <w:rsid w:val="0050529F"/>
    <w:pPr>
      <w:tabs>
        <w:tab w:val="left" w:pos="284"/>
      </w:tabs>
      <w:ind w:left="284" w:hanging="284"/>
    </w:pPr>
    <w:rPr>
      <w:rFonts w:eastAsia="MS Mincho" w:cs="MS Mincho"/>
      <w:b/>
    </w:rPr>
  </w:style>
  <w:style w:type="paragraph" w:styleId="TOC6">
    <w:name w:val="toc 6"/>
    <w:basedOn w:val="BodyText"/>
    <w:next w:val="BodyText"/>
    <w:semiHidden/>
    <w:rsid w:val="0050529F"/>
    <w:pPr>
      <w:tabs>
        <w:tab w:val="left" w:pos="284"/>
        <w:tab w:val="right" w:pos="8222"/>
      </w:tabs>
      <w:ind w:left="284" w:right="567" w:hanging="284"/>
    </w:pPr>
  </w:style>
  <w:style w:type="character" w:styleId="CommentReference">
    <w:name w:val="annotation reference"/>
    <w:semiHidden/>
    <w:rsid w:val="0050529F"/>
    <w:rPr>
      <w:rFonts w:ascii="Franklin Gothic Medium" w:hAnsi="Franklin Gothic Medium"/>
      <w:vanish/>
      <w:color w:val="FF00FF"/>
      <w:sz w:val="16"/>
      <w:szCs w:val="16"/>
    </w:rPr>
  </w:style>
  <w:style w:type="paragraph" w:styleId="CommentText">
    <w:name w:val="annotation text"/>
    <w:basedOn w:val="BodyText"/>
    <w:link w:val="CommentTextChar"/>
    <w:semiHidden/>
    <w:rsid w:val="0050529F"/>
    <w:pPr>
      <w:spacing w:line="240" w:lineRule="atLeast"/>
    </w:pPr>
    <w:rPr>
      <w:rFonts w:ascii="Calibri" w:hAnsi="Calibri"/>
      <w:sz w:val="18"/>
      <w:szCs w:val="18"/>
    </w:rPr>
  </w:style>
  <w:style w:type="character" w:customStyle="1" w:styleId="CommentTextChar">
    <w:name w:val="Comment Text Char"/>
    <w:basedOn w:val="DefaultParagraphFont"/>
    <w:link w:val="CommentText"/>
    <w:uiPriority w:val="99"/>
    <w:semiHidden/>
    <w:rsid w:val="0050529F"/>
    <w:rPr>
      <w:rFonts w:ascii="Calibri" w:eastAsia="Times New Roman" w:hAnsi="Calibri" w:cs="Times New Roman"/>
      <w:sz w:val="18"/>
      <w:szCs w:val="18"/>
    </w:rPr>
  </w:style>
  <w:style w:type="character" w:styleId="Hyperlink">
    <w:name w:val="Hyperlink"/>
    <w:rsid w:val="0050529F"/>
    <w:rPr>
      <w:color w:val="00467F"/>
      <w:sz w:val="20"/>
      <w:szCs w:val="20"/>
      <w:u w:val="none"/>
    </w:rPr>
  </w:style>
  <w:style w:type="paragraph" w:customStyle="1" w:styleId="ChartText">
    <w:name w:val="Chart Text"/>
    <w:basedOn w:val="BodyText"/>
    <w:semiHidden/>
    <w:rsid w:val="0050529F"/>
    <w:pPr>
      <w:spacing w:before="100" w:line="190" w:lineRule="exact"/>
    </w:pPr>
    <w:rPr>
      <w:rFonts w:ascii="Arial" w:hAnsi="Arial"/>
      <w:sz w:val="17"/>
    </w:rPr>
  </w:style>
  <w:style w:type="paragraph" w:customStyle="1" w:styleId="ChartBoldText">
    <w:name w:val="Chart Bold Text"/>
    <w:basedOn w:val="ChartText"/>
    <w:next w:val="ChartText"/>
    <w:semiHidden/>
    <w:rsid w:val="0050529F"/>
    <w:pPr>
      <w:spacing w:before="0"/>
      <w:jc w:val="center"/>
    </w:pPr>
    <w:rPr>
      <w:rFonts w:ascii="Arial Bold" w:hAnsi="Arial Bold"/>
      <w:b/>
      <w:color w:val="073771"/>
      <w:szCs w:val="17"/>
    </w:rPr>
  </w:style>
  <w:style w:type="paragraph" w:customStyle="1" w:styleId="ChartHighlight">
    <w:name w:val="Chart Highlight"/>
    <w:basedOn w:val="ChartBoldText"/>
    <w:semiHidden/>
    <w:rsid w:val="0050529F"/>
    <w:pPr>
      <w:spacing w:line="210" w:lineRule="exact"/>
    </w:pPr>
    <w:rPr>
      <w:caps/>
      <w:sz w:val="19"/>
    </w:rPr>
  </w:style>
  <w:style w:type="paragraph" w:customStyle="1" w:styleId="ChartListBullet">
    <w:name w:val="Chart List Bullet"/>
    <w:basedOn w:val="TableListBullet"/>
    <w:semiHidden/>
    <w:rsid w:val="0050529F"/>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50529F"/>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50529F"/>
    <w:pPr>
      <w:tabs>
        <w:tab w:val="num" w:pos="227"/>
      </w:tabs>
      <w:spacing w:before="60"/>
      <w:ind w:left="227" w:hanging="227"/>
    </w:pPr>
  </w:style>
  <w:style w:type="paragraph" w:styleId="TOC7">
    <w:name w:val="toc 7"/>
    <w:basedOn w:val="TOC1"/>
    <w:next w:val="TOC1"/>
    <w:semiHidden/>
    <w:rsid w:val="0050529F"/>
    <w:pPr>
      <w:tabs>
        <w:tab w:val="left" w:pos="1418"/>
      </w:tabs>
      <w:ind w:left="1418" w:hanging="1418"/>
    </w:pPr>
  </w:style>
  <w:style w:type="paragraph" w:customStyle="1" w:styleId="Author">
    <w:name w:val="Author"/>
    <w:basedOn w:val="Date"/>
    <w:next w:val="Position"/>
    <w:link w:val="AuthorCharChar"/>
    <w:semiHidden/>
    <w:rsid w:val="0050529F"/>
    <w:pPr>
      <w:spacing w:before="180" w:after="0" w:line="260" w:lineRule="atLeast"/>
    </w:pPr>
    <w:rPr>
      <w:rFonts w:ascii="Franklin Gothic Medium" w:hAnsi="Franklin Gothic Medium"/>
      <w:color w:val="auto"/>
      <w:spacing w:val="-2"/>
      <w:sz w:val="20"/>
      <w:szCs w:val="20"/>
    </w:rPr>
  </w:style>
  <w:style w:type="paragraph" w:customStyle="1" w:styleId="Position">
    <w:name w:val="Position"/>
    <w:basedOn w:val="Author"/>
    <w:next w:val="Author"/>
    <w:link w:val="PositionCharChar"/>
    <w:semiHidden/>
    <w:rsid w:val="0050529F"/>
    <w:pPr>
      <w:spacing w:before="0"/>
    </w:pPr>
    <w:rPr>
      <w:rFonts w:ascii="Franklin Gothic Book" w:hAnsi="Franklin Gothic Book"/>
    </w:rPr>
  </w:style>
  <w:style w:type="character" w:customStyle="1" w:styleId="PositionCharChar">
    <w:name w:val="Position Char Char"/>
    <w:link w:val="Position"/>
    <w:rsid w:val="0050529F"/>
    <w:rPr>
      <w:rFonts w:ascii="Franklin Gothic Book" w:eastAsia="Times New Roman" w:hAnsi="Franklin Gothic Book" w:cs="Times New Roman"/>
      <w:spacing w:val="-2"/>
      <w:kern w:val="28"/>
      <w:sz w:val="20"/>
      <w:szCs w:val="20"/>
    </w:rPr>
  </w:style>
  <w:style w:type="character" w:customStyle="1" w:styleId="AuthorCharChar">
    <w:name w:val="Author Char Char"/>
    <w:link w:val="Author"/>
    <w:rsid w:val="0050529F"/>
    <w:rPr>
      <w:rFonts w:ascii="Franklin Gothic Medium" w:eastAsia="Times New Roman" w:hAnsi="Franklin Gothic Medium" w:cs="Times New Roman"/>
      <w:spacing w:val="-2"/>
      <w:kern w:val="28"/>
      <w:sz w:val="20"/>
      <w:szCs w:val="20"/>
    </w:rPr>
  </w:style>
  <w:style w:type="paragraph" w:customStyle="1" w:styleId="Client">
    <w:name w:val="Client"/>
    <w:basedOn w:val="Author"/>
    <w:semiHidden/>
    <w:rsid w:val="0050529F"/>
  </w:style>
  <w:style w:type="paragraph" w:customStyle="1" w:styleId="TableHeading1">
    <w:name w:val="Table Heading 1"/>
    <w:basedOn w:val="TableTextEntries"/>
    <w:next w:val="TableTextEntries"/>
    <w:rsid w:val="0050529F"/>
    <w:pPr>
      <w:spacing w:before="80" w:after="80"/>
    </w:pPr>
    <w:rPr>
      <w:rFonts w:ascii="Franklin Gothic Medium" w:hAnsi="Franklin Gothic Medium"/>
    </w:rPr>
  </w:style>
  <w:style w:type="paragraph" w:customStyle="1" w:styleId="TableHeading2">
    <w:name w:val="Table Heading 2"/>
    <w:basedOn w:val="TableHeading1"/>
    <w:next w:val="TableTextEntries"/>
    <w:rsid w:val="0050529F"/>
    <w:pPr>
      <w:spacing w:before="40" w:after="40"/>
    </w:pPr>
    <w:rPr>
      <w:rFonts w:ascii="Franklin Gothic Book" w:hAnsi="Franklin Gothic Book"/>
      <w:i/>
    </w:rPr>
  </w:style>
  <w:style w:type="paragraph" w:customStyle="1" w:styleId="TableListBullet2">
    <w:name w:val="Table List Bullet 2"/>
    <w:basedOn w:val="TableListBullet"/>
    <w:link w:val="TableListBullet2CharChar"/>
    <w:rsid w:val="0050529F"/>
    <w:pPr>
      <w:numPr>
        <w:numId w:val="10"/>
      </w:numPr>
    </w:pPr>
  </w:style>
  <w:style w:type="character" w:customStyle="1" w:styleId="TableListBullet2CharChar">
    <w:name w:val="Table List Bullet 2 Char Char"/>
    <w:link w:val="TableListBullet2"/>
    <w:rsid w:val="0050529F"/>
    <w:rPr>
      <w:rFonts w:ascii="Franklin Gothic Book" w:eastAsia="Times New Roman" w:hAnsi="Franklin Gothic Book" w:cs="Times New Roman"/>
      <w:sz w:val="17"/>
      <w:szCs w:val="17"/>
      <w:lang w:eastAsia="en-US"/>
    </w:rPr>
  </w:style>
  <w:style w:type="paragraph" w:customStyle="1" w:styleId="TableListNumber">
    <w:name w:val="Table List Number"/>
    <w:basedOn w:val="TableTextEntries"/>
    <w:rsid w:val="0050529F"/>
    <w:pPr>
      <w:numPr>
        <w:numId w:val="4"/>
      </w:numPr>
    </w:pPr>
  </w:style>
  <w:style w:type="paragraph" w:customStyle="1" w:styleId="TableListNumber2">
    <w:name w:val="Table List Number 2"/>
    <w:basedOn w:val="TableListNumber"/>
    <w:rsid w:val="0050529F"/>
    <w:pPr>
      <w:numPr>
        <w:numId w:val="5"/>
      </w:numPr>
    </w:pPr>
  </w:style>
  <w:style w:type="paragraph" w:customStyle="1" w:styleId="TableUnit">
    <w:name w:val="Table Unit"/>
    <w:basedOn w:val="TableDataColumnHeading"/>
    <w:next w:val="TableDataEntries"/>
    <w:semiHidden/>
    <w:rsid w:val="0050529F"/>
    <w:pPr>
      <w:keepNext/>
    </w:pPr>
    <w:rPr>
      <w:rFonts w:ascii="Franklin Gothic Book" w:hAnsi="Franklin Gothic Book"/>
    </w:rPr>
  </w:style>
  <w:style w:type="character" w:styleId="FollowedHyperlink">
    <w:name w:val="FollowedHyperlink"/>
    <w:semiHidden/>
    <w:rsid w:val="0050529F"/>
    <w:rPr>
      <w:color w:val="333399"/>
      <w:u w:val="none"/>
    </w:rPr>
  </w:style>
  <w:style w:type="paragraph" w:customStyle="1" w:styleId="Blurb">
    <w:name w:val="Blurb"/>
    <w:basedOn w:val="Caption"/>
    <w:semiHidden/>
    <w:rsid w:val="0050529F"/>
    <w:pPr>
      <w:spacing w:before="180" w:after="0"/>
    </w:pPr>
    <w:rPr>
      <w:color w:val="FFFFFF"/>
    </w:rPr>
  </w:style>
  <w:style w:type="paragraph" w:customStyle="1" w:styleId="Figure">
    <w:name w:val="Figure"/>
    <w:basedOn w:val="BodyText"/>
    <w:next w:val="BodyText"/>
    <w:semiHidden/>
    <w:rsid w:val="0050529F"/>
    <w:pPr>
      <w:spacing w:line="200" w:lineRule="atLeast"/>
    </w:pPr>
    <w:rPr>
      <w:sz w:val="18"/>
      <w:szCs w:val="18"/>
    </w:rPr>
  </w:style>
  <w:style w:type="paragraph" w:customStyle="1" w:styleId="BoxListBullet2">
    <w:name w:val="Box List Bullet 2"/>
    <w:basedOn w:val="BoxListBullet"/>
    <w:rsid w:val="0050529F"/>
    <w:pPr>
      <w:numPr>
        <w:numId w:val="6"/>
      </w:numPr>
      <w:tabs>
        <w:tab w:val="clear" w:pos="567"/>
        <w:tab w:val="num" w:pos="227"/>
      </w:tabs>
      <w:ind w:left="227" w:hanging="227"/>
    </w:pPr>
    <w:rPr>
      <w:szCs w:val="18"/>
    </w:rPr>
  </w:style>
  <w:style w:type="paragraph" w:customStyle="1" w:styleId="BoxListNumber">
    <w:name w:val="Box List Number"/>
    <w:basedOn w:val="BoxText"/>
    <w:rsid w:val="0050529F"/>
    <w:pPr>
      <w:numPr>
        <w:numId w:val="8"/>
      </w:numPr>
      <w:tabs>
        <w:tab w:val="clear" w:pos="284"/>
        <w:tab w:val="num" w:pos="567"/>
      </w:tabs>
      <w:spacing w:before="0"/>
      <w:ind w:left="567" w:hanging="283"/>
    </w:pPr>
  </w:style>
  <w:style w:type="paragraph" w:customStyle="1" w:styleId="BoxListNumber2">
    <w:name w:val="Box List Number 2"/>
    <w:basedOn w:val="BoxListNumber"/>
    <w:rsid w:val="0050529F"/>
    <w:pPr>
      <w:tabs>
        <w:tab w:val="clear" w:pos="567"/>
      </w:tabs>
      <w:ind w:left="68" w:hanging="360"/>
    </w:pPr>
  </w:style>
  <w:style w:type="paragraph" w:customStyle="1" w:styleId="BoxNoteSource">
    <w:name w:val="Box Note/Source"/>
    <w:basedOn w:val="BoxText"/>
    <w:rsid w:val="00701FEA"/>
    <w:pPr>
      <w:spacing w:before="100" w:after="100" w:line="180" w:lineRule="atLeast"/>
    </w:pPr>
    <w:rPr>
      <w:sz w:val="14"/>
      <w:szCs w:val="14"/>
    </w:rPr>
  </w:style>
  <w:style w:type="paragraph" w:customStyle="1" w:styleId="BoxQuote">
    <w:name w:val="Box Quote"/>
    <w:basedOn w:val="BoxText"/>
    <w:next w:val="BoxText"/>
    <w:rsid w:val="0050529F"/>
    <w:pPr>
      <w:spacing w:before="0" w:line="240" w:lineRule="atLeast"/>
      <w:ind w:left="284"/>
    </w:pPr>
    <w:rPr>
      <w:sz w:val="16"/>
      <w:szCs w:val="16"/>
    </w:rPr>
  </w:style>
  <w:style w:type="paragraph" w:customStyle="1" w:styleId="Appendix">
    <w:name w:val="Appendix"/>
    <w:basedOn w:val="Normal"/>
    <w:semiHidden/>
    <w:rsid w:val="0050529F"/>
    <w:pPr>
      <w:framePr w:wrap="around" w:vAnchor="text" w:hAnchor="text" w:y="1"/>
    </w:pPr>
    <w:rPr>
      <w:rFonts w:ascii="Franklin Gothic Medium" w:eastAsia="Times New Roman" w:hAnsi="Franklin Gothic Medium"/>
      <w:color w:val="7E6D5F"/>
      <w:sz w:val="32"/>
      <w:szCs w:val="32"/>
    </w:rPr>
  </w:style>
  <w:style w:type="paragraph" w:customStyle="1" w:styleId="Photocaption">
    <w:name w:val="Photo caption"/>
    <w:basedOn w:val="Normal"/>
    <w:next w:val="BodyText"/>
    <w:semiHidden/>
    <w:rsid w:val="0050529F"/>
    <w:pPr>
      <w:spacing w:before="140" w:after="240" w:line="180" w:lineRule="exact"/>
    </w:pPr>
    <w:rPr>
      <w:rFonts w:ascii="Franklin Gothic Medium" w:eastAsia="Times New Roman" w:hAnsi="Franklin Gothic Medium"/>
      <w:color w:val="54534A"/>
      <w:sz w:val="14"/>
      <w:szCs w:val="14"/>
    </w:rPr>
  </w:style>
  <w:style w:type="table" w:styleId="TableGrid">
    <w:name w:val="Table Grid"/>
    <w:basedOn w:val="TableNormal"/>
    <w:uiPriority w:val="59"/>
    <w:rsid w:val="00505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tingred">
    <w:name w:val="Rating red"/>
    <w:basedOn w:val="ListBullet"/>
    <w:semiHidden/>
    <w:rsid w:val="0050529F"/>
  </w:style>
  <w:style w:type="paragraph" w:styleId="CommentSubject">
    <w:name w:val="annotation subject"/>
    <w:basedOn w:val="CommentText"/>
    <w:next w:val="CommentText"/>
    <w:link w:val="CommentSubjectChar"/>
    <w:semiHidden/>
    <w:rsid w:val="0050529F"/>
    <w:pPr>
      <w:spacing w:after="0" w:line="240" w:lineRule="auto"/>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5052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0529F"/>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529F"/>
    <w:rPr>
      <w:rFonts w:ascii="Tahoma" w:eastAsia="Times New Roman" w:hAnsi="Tahoma" w:cs="Tahoma"/>
      <w:sz w:val="16"/>
      <w:szCs w:val="16"/>
    </w:rPr>
  </w:style>
  <w:style w:type="paragraph" w:customStyle="1" w:styleId="Rating">
    <w:name w:val="Rating"/>
    <w:basedOn w:val="BodyText"/>
    <w:next w:val="BodyText"/>
    <w:semiHidden/>
    <w:rsid w:val="0050529F"/>
    <w:pPr>
      <w:tabs>
        <w:tab w:val="left" w:pos="567"/>
      </w:tabs>
    </w:pPr>
  </w:style>
  <w:style w:type="paragraph" w:customStyle="1" w:styleId="GuidanceText">
    <w:name w:val="Guidance Text"/>
    <w:basedOn w:val="BodyText"/>
    <w:rsid w:val="0050529F"/>
    <w:pPr>
      <w:spacing w:before="60" w:after="60" w:line="240" w:lineRule="atLeast"/>
    </w:pPr>
    <w:rPr>
      <w:rFonts w:ascii="Calibri" w:hAnsi="Calibri"/>
      <w:color w:val="0000FF"/>
      <w:sz w:val="20"/>
      <w:szCs w:val="20"/>
    </w:rPr>
  </w:style>
  <w:style w:type="paragraph" w:customStyle="1" w:styleId="List-bullet-1">
    <w:name w:val="List-bullet-1"/>
    <w:basedOn w:val="Normal"/>
    <w:link w:val="List-bullet-1Char"/>
    <w:rsid w:val="0050529F"/>
    <w:pPr>
      <w:spacing w:before="120"/>
    </w:pPr>
    <w:rPr>
      <w:rFonts w:ascii="Arial" w:eastAsia="Times New Roman" w:hAnsi="Arial" w:cs="Arial"/>
      <w:lang w:eastAsia="en-US"/>
    </w:rPr>
  </w:style>
  <w:style w:type="character" w:customStyle="1" w:styleId="List-bullet-1Char">
    <w:name w:val="List-bullet-1 Char"/>
    <w:link w:val="List-bullet-1"/>
    <w:rsid w:val="0050529F"/>
    <w:rPr>
      <w:rFonts w:ascii="Arial" w:eastAsia="Times New Roman" w:hAnsi="Arial" w:cs="Arial"/>
      <w:sz w:val="20"/>
      <w:lang w:eastAsia="en-US"/>
    </w:rPr>
  </w:style>
  <w:style w:type="table" w:styleId="MediumGrid2-Accent2">
    <w:name w:val="Medium Grid 2 Accent 2"/>
    <w:basedOn w:val="TableNormal"/>
    <w:uiPriority w:val="68"/>
    <w:rsid w:val="0050529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APPR">
    <w:name w:val="APPR"/>
    <w:basedOn w:val="TableNormal"/>
    <w:uiPriority w:val="99"/>
    <w:rsid w:val="004C4A3E"/>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Arial Bold" w:hAnsi="Arial Bold"/>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styleId="LightShading">
    <w:name w:val="Light Shading"/>
    <w:basedOn w:val="TableNormal"/>
    <w:uiPriority w:val="60"/>
    <w:rsid w:val="00706DE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706D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06D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71"/>
    <w:rsid w:val="00F53655"/>
    <w:pPr>
      <w:spacing w:after="0" w:line="240" w:lineRule="auto"/>
    </w:pPr>
    <w:rPr>
      <w:rFonts w:ascii="Times New Roman" w:eastAsia="Times New Roman" w:hAnsi="Times New Roman" w:cs="Times New Roman"/>
      <w:sz w:val="20"/>
      <w:szCs w:val="24"/>
    </w:rPr>
  </w:style>
  <w:style w:type="paragraph" w:styleId="Quote">
    <w:name w:val="Quote"/>
    <w:basedOn w:val="BodyText"/>
    <w:next w:val="BodyText"/>
    <w:link w:val="QuoteChar"/>
    <w:qFormat/>
    <w:rsid w:val="002A1935"/>
    <w:pPr>
      <w:spacing w:after="80" w:line="260" w:lineRule="atLeast"/>
      <w:ind w:left="284"/>
    </w:pPr>
    <w:rPr>
      <w:rFonts w:ascii="Georgia" w:hAnsi="Georgia"/>
      <w:sz w:val="17"/>
      <w:szCs w:val="17"/>
    </w:rPr>
  </w:style>
  <w:style w:type="character" w:customStyle="1" w:styleId="QuoteChar">
    <w:name w:val="Quote Char"/>
    <w:basedOn w:val="DefaultParagraphFont"/>
    <w:link w:val="Quote"/>
    <w:rsid w:val="002A1935"/>
    <w:rPr>
      <w:rFonts w:ascii="Georgia" w:eastAsia="Times New Roman" w:hAnsi="Georgia" w:cs="Times New Roman"/>
      <w:sz w:val="17"/>
      <w:szCs w:val="17"/>
    </w:rPr>
  </w:style>
  <w:style w:type="paragraph" w:customStyle="1" w:styleId="List-number-2">
    <w:name w:val="List-number-2"/>
    <w:basedOn w:val="Normal"/>
    <w:rsid w:val="002A1935"/>
    <w:pPr>
      <w:numPr>
        <w:ilvl w:val="1"/>
        <w:numId w:val="16"/>
      </w:numPr>
      <w:spacing w:before="120"/>
    </w:pPr>
    <w:rPr>
      <w:rFonts w:ascii="Arial" w:eastAsia="Times New Roman" w:hAnsi="Arial"/>
      <w:lang w:eastAsia="en-US"/>
    </w:rPr>
  </w:style>
  <w:style w:type="paragraph" w:customStyle="1" w:styleId="List-number-1">
    <w:name w:val="List-number-1"/>
    <w:basedOn w:val="Normal"/>
    <w:link w:val="List-number-1Char"/>
    <w:rsid w:val="002A1935"/>
    <w:pPr>
      <w:numPr>
        <w:numId w:val="16"/>
      </w:numPr>
      <w:spacing w:before="120"/>
    </w:pPr>
    <w:rPr>
      <w:rFonts w:ascii="Arial" w:eastAsia="Times New Roman" w:hAnsi="Arial"/>
      <w:lang w:eastAsia="en-US"/>
    </w:rPr>
  </w:style>
  <w:style w:type="character" w:customStyle="1" w:styleId="List-number-1Char">
    <w:name w:val="List-number-1 Char"/>
    <w:link w:val="List-number-1"/>
    <w:rsid w:val="002A1935"/>
    <w:rPr>
      <w:rFonts w:ascii="Arial" w:eastAsia="Times New Roman" w:hAnsi="Arial" w:cs="Times New Roman"/>
      <w:sz w:val="20"/>
      <w:szCs w:val="24"/>
      <w:lang w:eastAsia="en-US"/>
    </w:rPr>
  </w:style>
  <w:style w:type="paragraph" w:styleId="ListNumber3">
    <w:name w:val="List Number 3"/>
    <w:basedOn w:val="Normal"/>
    <w:rsid w:val="002A1935"/>
    <w:pPr>
      <w:numPr>
        <w:numId w:val="17"/>
      </w:numPr>
      <w:spacing w:after="120" w:line="220" w:lineRule="exact"/>
    </w:pPr>
    <w:rPr>
      <w:rFonts w:ascii="Arial" w:eastAsia="Times New Roman" w:hAnsi="Arial"/>
      <w:sz w:val="18"/>
    </w:rPr>
  </w:style>
  <w:style w:type="paragraph" w:customStyle="1" w:styleId="Issue">
    <w:name w:val="Issue"/>
    <w:basedOn w:val="Normal"/>
    <w:rsid w:val="002A1935"/>
    <w:pPr>
      <w:spacing w:before="120" w:after="100" w:afterAutospacing="1"/>
    </w:pPr>
    <w:rPr>
      <w:rFonts w:eastAsia="Times New Roman"/>
      <w:i/>
      <w:sz w:val="24"/>
      <w:lang w:val="en-GB" w:eastAsia="zh-CN"/>
    </w:rPr>
  </w:style>
  <w:style w:type="paragraph" w:styleId="EndnoteText">
    <w:name w:val="endnote text"/>
    <w:basedOn w:val="Normal"/>
    <w:link w:val="EndnoteTextChar"/>
    <w:rsid w:val="002A1935"/>
    <w:rPr>
      <w:rFonts w:eastAsia="Times New Roman"/>
      <w:szCs w:val="20"/>
    </w:rPr>
  </w:style>
  <w:style w:type="character" w:customStyle="1" w:styleId="EndnoteTextChar">
    <w:name w:val="Endnote Text Char"/>
    <w:basedOn w:val="DefaultParagraphFont"/>
    <w:link w:val="EndnoteText"/>
    <w:rsid w:val="002A1935"/>
    <w:rPr>
      <w:rFonts w:ascii="Times New Roman" w:eastAsia="Times New Roman" w:hAnsi="Times New Roman" w:cs="Times New Roman"/>
      <w:sz w:val="20"/>
      <w:szCs w:val="20"/>
    </w:rPr>
  </w:style>
  <w:style w:type="character" w:styleId="EndnoteReference">
    <w:name w:val="endnote reference"/>
    <w:rsid w:val="002A1935"/>
    <w:rPr>
      <w:vertAlign w:val="superscript"/>
    </w:rPr>
  </w:style>
  <w:style w:type="numbering" w:customStyle="1" w:styleId="StyleBulletedSymbolsymbol95ptLeft063cmHanging">
    <w:name w:val="Style Bulleted Symbol (symbol) 9.5 pt Left:  0.63 cm Hanging:  ..."/>
    <w:basedOn w:val="NoList"/>
    <w:rsid w:val="002A1935"/>
    <w:pPr>
      <w:numPr>
        <w:numId w:val="18"/>
      </w:numPr>
    </w:pPr>
  </w:style>
  <w:style w:type="character" w:customStyle="1" w:styleId="CaptionChar">
    <w:name w:val="Caption Char"/>
    <w:link w:val="Caption"/>
    <w:uiPriority w:val="99"/>
    <w:locked/>
    <w:rsid w:val="00760878"/>
    <w:rPr>
      <w:rFonts w:ascii="Arial" w:eastAsia="Times New Roman" w:hAnsi="Arial" w:cs="Arial"/>
      <w:color w:val="7E6D5F"/>
      <w:sz w:val="20"/>
      <w:szCs w:val="19"/>
    </w:rPr>
  </w:style>
  <w:style w:type="paragraph" w:customStyle="1" w:styleId="list-number-10">
    <w:name w:val="list-number-1"/>
    <w:basedOn w:val="Normal"/>
    <w:rsid w:val="001612CE"/>
    <w:pPr>
      <w:tabs>
        <w:tab w:val="num" w:pos="360"/>
      </w:tabs>
      <w:spacing w:before="160"/>
      <w:ind w:left="360" w:hanging="360"/>
    </w:pPr>
    <w:rPr>
      <w:rFonts w:ascii="Arial" w:eastAsia="Times New Roman" w:hAnsi="Arial" w:cs="Arial"/>
      <w:sz w:val="18"/>
      <w:szCs w:val="18"/>
    </w:rPr>
  </w:style>
  <w:style w:type="paragraph" w:styleId="FootnoteText">
    <w:name w:val="footnote text"/>
    <w:basedOn w:val="BodyText"/>
    <w:link w:val="FootnoteTextChar"/>
    <w:uiPriority w:val="99"/>
    <w:unhideWhenUsed/>
    <w:qFormat/>
    <w:rsid w:val="008C0A35"/>
    <w:pPr>
      <w:spacing w:after="0"/>
      <w:contextualSpacing/>
    </w:pPr>
    <w:rPr>
      <w:sz w:val="16"/>
      <w:szCs w:val="16"/>
    </w:rPr>
  </w:style>
  <w:style w:type="character" w:customStyle="1" w:styleId="FootnoteTextChar">
    <w:name w:val="Footnote Text Char"/>
    <w:basedOn w:val="DefaultParagraphFont"/>
    <w:link w:val="FootnoteText"/>
    <w:uiPriority w:val="99"/>
    <w:rsid w:val="008C0A35"/>
    <w:rPr>
      <w:rFonts w:ascii="Times New Roman" w:eastAsia="Times New Roman" w:hAnsi="Times New Roman" w:cs="Times New Roman"/>
      <w:sz w:val="16"/>
      <w:szCs w:val="16"/>
    </w:rPr>
  </w:style>
  <w:style w:type="character" w:styleId="FootnoteReference">
    <w:name w:val="footnote reference"/>
    <w:basedOn w:val="BodyTextChar"/>
    <w:rsid w:val="008C0A35"/>
    <w:rPr>
      <w:rFonts w:ascii="Times New Roman" w:eastAsia="Times New Roman" w:hAnsi="Times New Roman" w:cs="Times New Roman"/>
      <w:b w:val="0"/>
      <w:i w:val="0"/>
      <w:caps w:val="0"/>
      <w:smallCaps w:val="0"/>
      <w:strike w:val="0"/>
      <w:dstrike w:val="0"/>
      <w:vanish w:val="0"/>
      <w:position w:val="0"/>
      <w:sz w:val="22"/>
      <w:szCs w:val="12"/>
      <w:vertAlign w:val="superscript"/>
    </w:rPr>
  </w:style>
  <w:style w:type="character" w:customStyle="1" w:styleId="ListParagraphChar">
    <w:name w:val="List Paragraph Char"/>
    <w:basedOn w:val="DefaultParagraphFont"/>
    <w:link w:val="ListParagraph"/>
    <w:uiPriority w:val="34"/>
    <w:rsid w:val="008B7F8C"/>
    <w:rPr>
      <w:rFonts w:ascii="Times New Roman" w:eastAsia="Times New Roman" w:hAnsi="Times New Roman" w:cs="Times New Roman"/>
      <w:szCs w:val="24"/>
    </w:rPr>
  </w:style>
  <w:style w:type="paragraph" w:styleId="HTMLPreformatted">
    <w:name w:val="HTML Preformatted"/>
    <w:basedOn w:val="Normal"/>
    <w:link w:val="HTMLPreformattedChar"/>
    <w:uiPriority w:val="99"/>
    <w:semiHidden/>
    <w:unhideWhenUsed/>
    <w:rsid w:val="00333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33798"/>
    <w:rPr>
      <w:rFonts w:ascii="Courier New" w:eastAsia="Times New Roman" w:hAnsi="Courier New" w:cs="Courier New"/>
      <w:sz w:val="20"/>
      <w:szCs w:val="20"/>
    </w:rPr>
  </w:style>
  <w:style w:type="character" w:customStyle="1" w:styleId="highlightedsearchterm">
    <w:name w:val="highlightedsearchterm"/>
    <w:basedOn w:val="DefaultParagraphFont"/>
    <w:rsid w:val="00D46636"/>
  </w:style>
  <w:style w:type="paragraph" w:customStyle="1" w:styleId="Default">
    <w:name w:val="Default"/>
    <w:rsid w:val="00BE23EB"/>
    <w:pPr>
      <w:autoSpaceDE w:val="0"/>
      <w:autoSpaceDN w:val="0"/>
      <w:adjustRightInd w:val="0"/>
      <w:spacing w:after="0" w:line="240" w:lineRule="auto"/>
    </w:pPr>
    <w:rPr>
      <w:rFonts w:ascii="Calibri" w:hAnsi="Calibri" w:cs="Calibri"/>
      <w:color w:val="000000"/>
      <w:sz w:val="24"/>
      <w:szCs w:val="24"/>
    </w:rPr>
  </w:style>
  <w:style w:type="character" w:customStyle="1" w:styleId="List-number-1CharChar">
    <w:name w:val="List-number-1 Char Char"/>
    <w:rsid w:val="00240FC9"/>
    <w:rPr>
      <w:rFonts w:ascii="Arial" w:hAnsi="Arial"/>
      <w:sz w:val="18"/>
      <w:szCs w:val="24"/>
      <w:lang w:eastAsia="en-US"/>
    </w:rPr>
  </w:style>
  <w:style w:type="character" w:styleId="Emphasis">
    <w:name w:val="Emphasis"/>
    <w:basedOn w:val="DefaultParagraphFont"/>
    <w:uiPriority w:val="20"/>
    <w:qFormat/>
    <w:rsid w:val="0094100E"/>
    <w:rPr>
      <w:b/>
      <w:bCs/>
      <w:i w:val="0"/>
      <w:iCs w:val="0"/>
    </w:rPr>
  </w:style>
  <w:style w:type="character" w:customStyle="1" w:styleId="st1">
    <w:name w:val="st1"/>
    <w:basedOn w:val="DefaultParagraphFont"/>
    <w:rsid w:val="0094100E"/>
  </w:style>
  <w:style w:type="paragraph" w:styleId="Header">
    <w:name w:val="header"/>
    <w:basedOn w:val="Normal"/>
    <w:link w:val="HeaderChar"/>
    <w:uiPriority w:val="99"/>
    <w:unhideWhenUsed/>
    <w:rsid w:val="00CB44EE"/>
    <w:pPr>
      <w:tabs>
        <w:tab w:val="center" w:pos="4513"/>
        <w:tab w:val="right" w:pos="9026"/>
      </w:tabs>
    </w:pPr>
  </w:style>
  <w:style w:type="character" w:customStyle="1" w:styleId="HeaderChar">
    <w:name w:val="Header Char"/>
    <w:basedOn w:val="DefaultParagraphFont"/>
    <w:link w:val="Header"/>
    <w:uiPriority w:val="99"/>
    <w:rsid w:val="00CB44EE"/>
    <w:rPr>
      <w:rFonts w:ascii="Times New Roman" w:eastAsia="SimSu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0"/>
    <w:lsdException w:name="heading 9"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footnote text" w:qFormat="1"/>
    <w:lsdException w:name="annotation text" w:uiPriority="0"/>
    <w:lsdException w:name="footer" w:uiPriority="0"/>
    <w:lsdException w:name="caption"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Date"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F1"/>
    <w:pPr>
      <w:spacing w:after="0" w:line="240" w:lineRule="auto"/>
    </w:pPr>
    <w:rPr>
      <w:rFonts w:ascii="Times New Roman" w:eastAsia="SimSun" w:hAnsi="Times New Roman" w:cs="Times New Roman"/>
      <w:sz w:val="20"/>
      <w:szCs w:val="24"/>
    </w:rPr>
  </w:style>
  <w:style w:type="paragraph" w:styleId="Heading1">
    <w:name w:val="heading 1"/>
    <w:basedOn w:val="Normal"/>
    <w:next w:val="Normal"/>
    <w:link w:val="Heading1Char"/>
    <w:qFormat/>
    <w:rsid w:val="0098030D"/>
    <w:pPr>
      <w:keepNext/>
      <w:spacing w:before="360" w:after="120"/>
      <w:ind w:right="-567"/>
      <w:outlineLvl w:val="0"/>
    </w:pPr>
    <w:rPr>
      <w:rFonts w:ascii="Franklin Gothic Demi" w:eastAsia="Times New Roman" w:hAnsi="Franklin Gothic Demi" w:cs="Arial"/>
      <w:color w:val="AD495D"/>
      <w:kern w:val="28"/>
      <w:sz w:val="28"/>
      <w:szCs w:val="28"/>
    </w:rPr>
  </w:style>
  <w:style w:type="paragraph" w:styleId="Heading2">
    <w:name w:val="heading 2"/>
    <w:basedOn w:val="Normal"/>
    <w:next w:val="BodyText"/>
    <w:link w:val="Heading2Char"/>
    <w:qFormat/>
    <w:rsid w:val="0098030D"/>
    <w:pPr>
      <w:keepNext/>
      <w:spacing w:before="360" w:after="120"/>
      <w:ind w:right="-567"/>
      <w:outlineLvl w:val="1"/>
    </w:pPr>
    <w:rPr>
      <w:rFonts w:ascii="Franklin Gothic Demi" w:eastAsia="Times New Roman" w:hAnsi="Franklin Gothic Demi" w:cs="Arial"/>
      <w:color w:val="AD495D"/>
      <w:kern w:val="28"/>
      <w:sz w:val="24"/>
      <w:szCs w:val="28"/>
    </w:rPr>
  </w:style>
  <w:style w:type="paragraph" w:styleId="Heading3">
    <w:name w:val="heading 3"/>
    <w:basedOn w:val="Heading2"/>
    <w:link w:val="Heading3Char"/>
    <w:autoRedefine/>
    <w:qFormat/>
    <w:rsid w:val="006277B0"/>
    <w:pPr>
      <w:numPr>
        <w:ilvl w:val="2"/>
      </w:numPr>
      <w:spacing w:before="300" w:line="260" w:lineRule="atLeast"/>
      <w:outlineLvl w:val="2"/>
    </w:pPr>
    <w:rPr>
      <w:color w:val="54534A"/>
      <w:sz w:val="22"/>
      <w:szCs w:val="22"/>
      <w:lang w:eastAsia="zh-CN"/>
    </w:rPr>
  </w:style>
  <w:style w:type="paragraph" w:styleId="Heading4">
    <w:name w:val="heading 4"/>
    <w:basedOn w:val="BodyText"/>
    <w:next w:val="BodyText"/>
    <w:link w:val="Heading4Char"/>
    <w:qFormat/>
    <w:rsid w:val="0050529F"/>
    <w:pPr>
      <w:numPr>
        <w:ilvl w:val="3"/>
        <w:numId w:val="1"/>
      </w:numPr>
      <w:spacing w:before="320" w:after="0"/>
      <w:outlineLvl w:val="3"/>
    </w:pPr>
    <w:rPr>
      <w:b/>
      <w:color w:val="54534A"/>
      <w:szCs w:val="22"/>
    </w:rPr>
  </w:style>
  <w:style w:type="paragraph" w:styleId="Heading5">
    <w:name w:val="heading 5"/>
    <w:basedOn w:val="BodyText"/>
    <w:next w:val="BodyText"/>
    <w:link w:val="Heading5Char"/>
    <w:rsid w:val="0050529F"/>
    <w:pPr>
      <w:keepNext/>
      <w:numPr>
        <w:ilvl w:val="4"/>
        <w:numId w:val="1"/>
      </w:numPr>
      <w:spacing w:before="320" w:after="0"/>
      <w:outlineLvl w:val="4"/>
    </w:pPr>
    <w:rPr>
      <w:b/>
      <w:color w:val="54534A"/>
    </w:rPr>
  </w:style>
  <w:style w:type="paragraph" w:styleId="Heading6">
    <w:name w:val="heading 6"/>
    <w:basedOn w:val="Heading1"/>
    <w:next w:val="BodyText"/>
    <w:link w:val="Heading6Char"/>
    <w:rsid w:val="0050529F"/>
    <w:pPr>
      <w:keepNext w:val="0"/>
      <w:numPr>
        <w:ilvl w:val="5"/>
        <w:numId w:val="1"/>
      </w:numPr>
      <w:spacing w:before="0" w:after="240" w:line="280" w:lineRule="atLeast"/>
      <w:outlineLvl w:val="5"/>
    </w:pPr>
    <w:rPr>
      <w:rFonts w:ascii="Times New Roman" w:hAnsi="Times New Roman" w:cs="Times New Roman"/>
      <w:b/>
      <w:color w:val="auto"/>
      <w:sz w:val="24"/>
      <w:szCs w:val="19"/>
    </w:rPr>
  </w:style>
  <w:style w:type="paragraph" w:styleId="Heading7">
    <w:name w:val="heading 7"/>
    <w:basedOn w:val="Heading2"/>
    <w:next w:val="BodyText"/>
    <w:link w:val="Heading7Char"/>
    <w:qFormat/>
    <w:rsid w:val="0050529F"/>
    <w:pPr>
      <w:numPr>
        <w:ilvl w:val="6"/>
      </w:numPr>
      <w:outlineLvl w:val="6"/>
    </w:pPr>
    <w:rPr>
      <w:sz w:val="28"/>
    </w:rPr>
  </w:style>
  <w:style w:type="paragraph" w:styleId="Heading8">
    <w:name w:val="heading 8"/>
    <w:basedOn w:val="Heading3"/>
    <w:next w:val="BodyText"/>
    <w:link w:val="Heading8Char"/>
    <w:rsid w:val="0050529F"/>
    <w:pPr>
      <w:numPr>
        <w:ilvl w:val="7"/>
      </w:numPr>
      <w:outlineLvl w:val="7"/>
    </w:pPr>
  </w:style>
  <w:style w:type="paragraph" w:styleId="Heading9">
    <w:name w:val="heading 9"/>
    <w:basedOn w:val="Heading4"/>
    <w:next w:val="BodyText"/>
    <w:link w:val="Heading9Char"/>
    <w:rsid w:val="0050529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30D"/>
    <w:rPr>
      <w:rFonts w:ascii="Franklin Gothic Demi" w:eastAsia="Times New Roman" w:hAnsi="Franklin Gothic Demi" w:cs="Arial"/>
      <w:color w:val="AD495D"/>
      <w:kern w:val="28"/>
      <w:sz w:val="28"/>
      <w:szCs w:val="28"/>
    </w:rPr>
  </w:style>
  <w:style w:type="paragraph" w:styleId="BodyText">
    <w:name w:val="Body Text"/>
    <w:basedOn w:val="Normal"/>
    <w:link w:val="BodyTextChar"/>
    <w:uiPriority w:val="99"/>
    <w:qFormat/>
    <w:rsid w:val="004C4A3E"/>
    <w:pPr>
      <w:spacing w:after="120"/>
    </w:pPr>
    <w:rPr>
      <w:rFonts w:eastAsia="Times New Roman"/>
      <w:sz w:val="22"/>
    </w:rPr>
  </w:style>
  <w:style w:type="character" w:customStyle="1" w:styleId="BodyTextChar">
    <w:name w:val="Body Text Char"/>
    <w:basedOn w:val="DefaultParagraphFont"/>
    <w:link w:val="BodyText"/>
    <w:uiPriority w:val="99"/>
    <w:rsid w:val="004C4A3E"/>
    <w:rPr>
      <w:rFonts w:ascii="Times New Roman" w:eastAsia="Times New Roman" w:hAnsi="Times New Roman" w:cs="Times New Roman"/>
      <w:szCs w:val="24"/>
    </w:rPr>
  </w:style>
  <w:style w:type="character" w:customStyle="1" w:styleId="Heading2Char">
    <w:name w:val="Heading 2 Char"/>
    <w:basedOn w:val="DefaultParagraphFont"/>
    <w:link w:val="Heading2"/>
    <w:rsid w:val="0098030D"/>
    <w:rPr>
      <w:rFonts w:ascii="Franklin Gothic Demi" w:eastAsia="Times New Roman" w:hAnsi="Franklin Gothic Demi" w:cs="Arial"/>
      <w:color w:val="AD495D"/>
      <w:kern w:val="28"/>
      <w:sz w:val="24"/>
      <w:szCs w:val="28"/>
    </w:rPr>
  </w:style>
  <w:style w:type="character" w:customStyle="1" w:styleId="Heading3Char">
    <w:name w:val="Heading 3 Char"/>
    <w:basedOn w:val="DefaultParagraphFont"/>
    <w:link w:val="Heading3"/>
    <w:rsid w:val="006277B0"/>
    <w:rPr>
      <w:rFonts w:ascii="Franklin Gothic Demi" w:eastAsia="Times New Roman" w:hAnsi="Franklin Gothic Demi" w:cs="Arial"/>
      <w:color w:val="54534A"/>
      <w:kern w:val="28"/>
      <w:lang w:eastAsia="zh-CN"/>
    </w:rPr>
  </w:style>
  <w:style w:type="character" w:customStyle="1" w:styleId="Heading4Char">
    <w:name w:val="Heading 4 Char"/>
    <w:basedOn w:val="DefaultParagraphFont"/>
    <w:link w:val="Heading4"/>
    <w:rsid w:val="0050529F"/>
    <w:rPr>
      <w:rFonts w:ascii="Times New Roman" w:eastAsia="Times New Roman" w:hAnsi="Times New Roman" w:cs="Times New Roman"/>
      <w:b/>
      <w:color w:val="54534A"/>
    </w:rPr>
  </w:style>
  <w:style w:type="character" w:customStyle="1" w:styleId="Heading5Char">
    <w:name w:val="Heading 5 Char"/>
    <w:basedOn w:val="DefaultParagraphFont"/>
    <w:link w:val="Heading5"/>
    <w:rsid w:val="0050529F"/>
    <w:rPr>
      <w:rFonts w:ascii="Times New Roman" w:eastAsia="Times New Roman" w:hAnsi="Times New Roman" w:cs="Times New Roman"/>
      <w:b/>
      <w:color w:val="54534A"/>
      <w:szCs w:val="24"/>
    </w:rPr>
  </w:style>
  <w:style w:type="character" w:customStyle="1" w:styleId="Heading6Char">
    <w:name w:val="Heading 6 Char"/>
    <w:basedOn w:val="DefaultParagraphFont"/>
    <w:link w:val="Heading6"/>
    <w:rsid w:val="0050529F"/>
    <w:rPr>
      <w:rFonts w:ascii="Times New Roman" w:eastAsia="Times New Roman" w:hAnsi="Times New Roman" w:cs="Times New Roman"/>
      <w:b/>
      <w:kern w:val="28"/>
      <w:sz w:val="24"/>
      <w:szCs w:val="19"/>
    </w:rPr>
  </w:style>
  <w:style w:type="character" w:customStyle="1" w:styleId="Heading7Char">
    <w:name w:val="Heading 7 Char"/>
    <w:basedOn w:val="DefaultParagraphFont"/>
    <w:link w:val="Heading7"/>
    <w:rsid w:val="0050529F"/>
    <w:rPr>
      <w:rFonts w:ascii="Franklin Gothic Demi" w:eastAsia="Times New Roman" w:hAnsi="Franklin Gothic Demi" w:cs="Times New Roman"/>
      <w:color w:val="5A9A98"/>
      <w:sz w:val="28"/>
      <w:szCs w:val="28"/>
    </w:rPr>
  </w:style>
  <w:style w:type="character" w:customStyle="1" w:styleId="Heading8Char">
    <w:name w:val="Heading 8 Char"/>
    <w:basedOn w:val="DefaultParagraphFont"/>
    <w:link w:val="Heading8"/>
    <w:rsid w:val="0050529F"/>
    <w:rPr>
      <w:rFonts w:ascii="Franklin Gothic Medium" w:eastAsia="Times New Roman" w:hAnsi="Franklin Gothic Medium" w:cs="Times New Roman"/>
      <w:color w:val="54534A"/>
    </w:rPr>
  </w:style>
  <w:style w:type="character" w:customStyle="1" w:styleId="Heading9Char">
    <w:name w:val="Heading 9 Char"/>
    <w:basedOn w:val="DefaultParagraphFont"/>
    <w:link w:val="Heading9"/>
    <w:rsid w:val="0050529F"/>
    <w:rPr>
      <w:rFonts w:ascii="Times New Roman" w:eastAsia="Times New Roman" w:hAnsi="Times New Roman" w:cs="Times New Roman"/>
      <w:b/>
      <w:color w:val="54534A"/>
    </w:rPr>
  </w:style>
  <w:style w:type="paragraph" w:styleId="Date">
    <w:name w:val="Date"/>
    <w:basedOn w:val="Normal"/>
    <w:next w:val="BodyText"/>
    <w:link w:val="DateChar"/>
    <w:semiHidden/>
    <w:qFormat/>
    <w:rsid w:val="00EE44C9"/>
    <w:pPr>
      <w:spacing w:before="120" w:after="1000" w:line="380" w:lineRule="atLeast"/>
    </w:pPr>
    <w:rPr>
      <w:rFonts w:ascii="Franklin Gothic Book" w:eastAsia="Times New Roman" w:hAnsi="Franklin Gothic Book"/>
      <w:color w:val="FFFFFF"/>
      <w:spacing w:val="-10"/>
      <w:kern w:val="28"/>
      <w:sz w:val="24"/>
    </w:rPr>
  </w:style>
  <w:style w:type="paragraph" w:customStyle="1" w:styleId="PublicationDate">
    <w:name w:val="Publication Date"/>
    <w:basedOn w:val="Date"/>
    <w:qFormat/>
    <w:rsid w:val="00794585"/>
    <w:pPr>
      <w:spacing w:after="480"/>
    </w:pPr>
    <w:rPr>
      <w:rFonts w:ascii="Arial" w:hAnsi="Arial"/>
      <w:color w:val="auto"/>
    </w:rPr>
  </w:style>
  <w:style w:type="paragraph" w:customStyle="1" w:styleId="DocStatus">
    <w:name w:val="DocStatus"/>
    <w:basedOn w:val="Normal"/>
    <w:rsid w:val="004C4A3E"/>
    <w:pPr>
      <w:spacing w:before="120" w:after="60"/>
      <w:jc w:val="center"/>
    </w:pPr>
    <w:rPr>
      <w:rFonts w:ascii="Arial" w:eastAsia="Times New Roman" w:hAnsi="Arial"/>
      <w:b/>
      <w:sz w:val="22"/>
      <w:lang w:eastAsia="en-US"/>
    </w:rPr>
  </w:style>
  <w:style w:type="character" w:customStyle="1" w:styleId="DateChar">
    <w:name w:val="Date Char"/>
    <w:basedOn w:val="DefaultParagraphFont"/>
    <w:link w:val="Date"/>
    <w:rsid w:val="00EE44C9"/>
    <w:rPr>
      <w:rFonts w:ascii="Franklin Gothic Book" w:eastAsia="Times New Roman" w:hAnsi="Franklin Gothic Book" w:cs="Times New Roman"/>
      <w:color w:val="FFFFFF"/>
      <w:spacing w:val="-10"/>
      <w:kern w:val="28"/>
      <w:sz w:val="24"/>
      <w:szCs w:val="24"/>
    </w:rPr>
  </w:style>
  <w:style w:type="paragraph" w:styleId="Title">
    <w:name w:val="Title"/>
    <w:basedOn w:val="Normal"/>
    <w:next w:val="Normal"/>
    <w:link w:val="TitleChar"/>
    <w:qFormat/>
    <w:rsid w:val="008573A5"/>
    <w:pPr>
      <w:pageBreakBefore/>
      <w:spacing w:before="80" w:after="640" w:line="280" w:lineRule="atLeast"/>
      <w:ind w:right="-227"/>
    </w:pPr>
    <w:rPr>
      <w:rFonts w:ascii="Arial" w:eastAsia="Times New Roman" w:hAnsi="Arial"/>
      <w:color w:val="AD495D"/>
      <w:spacing w:val="-10"/>
      <w:kern w:val="28"/>
      <w:sz w:val="40"/>
      <w:szCs w:val="20"/>
    </w:rPr>
  </w:style>
  <w:style w:type="character" w:customStyle="1" w:styleId="TitleChar">
    <w:name w:val="Title Char"/>
    <w:basedOn w:val="DefaultParagraphFont"/>
    <w:link w:val="Title"/>
    <w:rsid w:val="008573A5"/>
    <w:rPr>
      <w:rFonts w:ascii="Arial" w:eastAsia="Times New Roman" w:hAnsi="Arial" w:cs="Times New Roman"/>
      <w:color w:val="AD495D"/>
      <w:spacing w:val="-10"/>
      <w:kern w:val="28"/>
      <w:sz w:val="40"/>
      <w:szCs w:val="20"/>
    </w:rPr>
  </w:style>
  <w:style w:type="paragraph" w:styleId="Footer">
    <w:name w:val="footer"/>
    <w:basedOn w:val="Normal"/>
    <w:link w:val="FooterChar"/>
    <w:unhideWhenUsed/>
    <w:rsid w:val="0050529F"/>
    <w:pPr>
      <w:tabs>
        <w:tab w:val="center" w:pos="4513"/>
        <w:tab w:val="right" w:pos="9026"/>
      </w:tabs>
    </w:pPr>
  </w:style>
  <w:style w:type="character" w:customStyle="1" w:styleId="FooterChar">
    <w:name w:val="Footer Char"/>
    <w:basedOn w:val="DefaultParagraphFont"/>
    <w:link w:val="Footer"/>
    <w:uiPriority w:val="99"/>
    <w:rsid w:val="0050529F"/>
  </w:style>
  <w:style w:type="paragraph" w:styleId="Caption">
    <w:name w:val="caption"/>
    <w:basedOn w:val="Normal"/>
    <w:next w:val="BodyText"/>
    <w:link w:val="CaptionChar"/>
    <w:autoRedefine/>
    <w:uiPriority w:val="99"/>
    <w:qFormat/>
    <w:rsid w:val="00760878"/>
    <w:pPr>
      <w:keepNext/>
      <w:spacing w:before="120" w:after="80" w:line="280" w:lineRule="atLeast"/>
    </w:pPr>
    <w:rPr>
      <w:rFonts w:ascii="Arial" w:eastAsia="Times New Roman" w:hAnsi="Arial" w:cs="Arial"/>
      <w:color w:val="7E6D5F"/>
      <w:szCs w:val="19"/>
    </w:rPr>
  </w:style>
  <w:style w:type="paragraph" w:customStyle="1" w:styleId="Note">
    <w:name w:val="Note"/>
    <w:basedOn w:val="TableTextEntries"/>
    <w:next w:val="Normal"/>
    <w:link w:val="NoteCharChar"/>
    <w:autoRedefine/>
    <w:rsid w:val="00246E5F"/>
    <w:pPr>
      <w:keepNext/>
      <w:spacing w:before="20" w:after="20" w:line="180" w:lineRule="atLeast"/>
    </w:pPr>
    <w:rPr>
      <w:iCs/>
      <w:sz w:val="14"/>
      <w:szCs w:val="14"/>
      <w:lang w:eastAsia="en-AU"/>
    </w:rPr>
  </w:style>
  <w:style w:type="paragraph" w:customStyle="1" w:styleId="TableTextEntries">
    <w:name w:val="Table Text Entries"/>
    <w:basedOn w:val="Normal"/>
    <w:rsid w:val="0050529F"/>
    <w:pPr>
      <w:keepLines/>
      <w:spacing w:before="40" w:after="40" w:line="200" w:lineRule="atLeast"/>
    </w:pPr>
    <w:rPr>
      <w:rFonts w:ascii="Franklin Gothic Book" w:eastAsia="Times New Roman" w:hAnsi="Franklin Gothic Book"/>
      <w:sz w:val="17"/>
      <w:szCs w:val="17"/>
      <w:lang w:eastAsia="en-US"/>
    </w:rPr>
  </w:style>
  <w:style w:type="character" w:customStyle="1" w:styleId="NoteCharChar">
    <w:name w:val="Note Char Char"/>
    <w:link w:val="Note"/>
    <w:rsid w:val="00246E5F"/>
    <w:rPr>
      <w:rFonts w:ascii="Franklin Gothic Book" w:eastAsia="Times New Roman" w:hAnsi="Franklin Gothic Book" w:cs="Times New Roman"/>
      <w:iCs/>
      <w:sz w:val="14"/>
      <w:szCs w:val="14"/>
    </w:rPr>
  </w:style>
  <w:style w:type="paragraph" w:customStyle="1" w:styleId="TableDataEntries">
    <w:name w:val="Table Data Entries"/>
    <w:basedOn w:val="TableTextEntries"/>
    <w:rsid w:val="0050529F"/>
    <w:pPr>
      <w:jc w:val="right"/>
    </w:pPr>
  </w:style>
  <w:style w:type="paragraph" w:customStyle="1" w:styleId="TableDataColumnHeading">
    <w:name w:val="Table Data Column Heading"/>
    <w:basedOn w:val="TableDataEntries"/>
    <w:rsid w:val="0050529F"/>
    <w:pPr>
      <w:spacing w:before="80" w:after="80"/>
    </w:pPr>
    <w:rPr>
      <w:rFonts w:ascii="Franklin Gothic Medium" w:hAnsi="Franklin Gothic Medium"/>
    </w:rPr>
  </w:style>
  <w:style w:type="paragraph" w:customStyle="1" w:styleId="TableTextColumnHeading">
    <w:name w:val="Table Text Column Heading"/>
    <w:basedOn w:val="TableDataColumnHeading"/>
    <w:autoRedefine/>
    <w:rsid w:val="00D77D76"/>
    <w:pPr>
      <w:spacing w:before="0" w:line="240" w:lineRule="auto"/>
      <w:ind w:right="-278"/>
      <w:jc w:val="left"/>
    </w:pPr>
    <w:rPr>
      <w:b/>
      <w:sz w:val="18"/>
      <w:szCs w:val="18"/>
    </w:rPr>
  </w:style>
  <w:style w:type="paragraph" w:customStyle="1" w:styleId="NoteNumber">
    <w:name w:val="Note Number"/>
    <w:basedOn w:val="TableTextEntries"/>
    <w:link w:val="NoteNumberCharChar"/>
    <w:rsid w:val="00701FEA"/>
    <w:pPr>
      <w:numPr>
        <w:numId w:val="2"/>
      </w:numPr>
      <w:spacing w:after="0" w:line="180" w:lineRule="atLeast"/>
    </w:pPr>
    <w:rPr>
      <w:rFonts w:ascii="Times New Roman" w:hAnsi="Times New Roman"/>
      <w:sz w:val="14"/>
      <w:szCs w:val="14"/>
    </w:rPr>
  </w:style>
  <w:style w:type="character" w:customStyle="1" w:styleId="NoteNumberCharChar">
    <w:name w:val="Note Number Char Char"/>
    <w:link w:val="NoteNumber"/>
    <w:rsid w:val="00701FEA"/>
    <w:rPr>
      <w:rFonts w:ascii="Times New Roman" w:eastAsia="Times New Roman" w:hAnsi="Times New Roman" w:cs="Times New Roman"/>
      <w:sz w:val="14"/>
      <w:szCs w:val="14"/>
      <w:lang w:eastAsia="en-US"/>
    </w:rPr>
  </w:style>
  <w:style w:type="paragraph" w:customStyle="1" w:styleId="Ratingbullet">
    <w:name w:val="Rating bullet"/>
    <w:basedOn w:val="TableTextEntries"/>
    <w:semiHidden/>
    <w:rsid w:val="0050529F"/>
    <w:pPr>
      <w:jc w:val="center"/>
    </w:pPr>
    <w:rPr>
      <w:sz w:val="22"/>
      <w:szCs w:val="22"/>
    </w:rPr>
  </w:style>
  <w:style w:type="paragraph" w:styleId="ListParagraph">
    <w:name w:val="List Paragraph"/>
    <w:basedOn w:val="BodyText"/>
    <w:link w:val="ListParagraphChar"/>
    <w:uiPriority w:val="34"/>
    <w:qFormat/>
    <w:rsid w:val="00100AA2"/>
    <w:pPr>
      <w:numPr>
        <w:numId w:val="3"/>
      </w:numPr>
    </w:pPr>
  </w:style>
  <w:style w:type="character" w:customStyle="1" w:styleId="DraftingNote">
    <w:name w:val="Drafting Note"/>
    <w:semiHidden/>
    <w:rsid w:val="0050529F"/>
    <w:rPr>
      <w:rFonts w:ascii="Georgia" w:hAnsi="Georgia"/>
      <w:b/>
      <w:color w:val="FF0000"/>
      <w:sz w:val="19"/>
      <w:szCs w:val="19"/>
      <w:u w:val="dotted"/>
    </w:rPr>
  </w:style>
  <w:style w:type="paragraph" w:customStyle="1" w:styleId="Abbreviation">
    <w:name w:val="Abbreviation"/>
    <w:basedOn w:val="BodyText"/>
    <w:rsid w:val="0050529F"/>
    <w:pPr>
      <w:ind w:left="1418" w:hanging="1418"/>
    </w:pPr>
  </w:style>
  <w:style w:type="paragraph" w:customStyle="1" w:styleId="Ratingamber">
    <w:name w:val="Rating amber"/>
    <w:basedOn w:val="Normal"/>
    <w:semiHidden/>
    <w:rsid w:val="0050529F"/>
    <w:pPr>
      <w:numPr>
        <w:numId w:val="11"/>
      </w:numPr>
      <w:spacing w:before="80" w:after="80" w:line="280" w:lineRule="atLeast"/>
    </w:pPr>
    <w:rPr>
      <w:rFonts w:ascii="Georgia" w:eastAsia="Times New Roman" w:hAnsi="Georgia"/>
      <w:sz w:val="19"/>
      <w:szCs w:val="19"/>
    </w:rPr>
  </w:style>
  <w:style w:type="paragraph" w:styleId="ListBullet">
    <w:name w:val="List Bullet"/>
    <w:basedOn w:val="BodyText"/>
    <w:rsid w:val="0050529F"/>
    <w:pPr>
      <w:numPr>
        <w:numId w:val="15"/>
      </w:numPr>
    </w:pPr>
  </w:style>
  <w:style w:type="paragraph" w:styleId="ListBullet2">
    <w:name w:val="List Bullet 2"/>
    <w:basedOn w:val="ListBullet"/>
    <w:rsid w:val="0050529F"/>
    <w:pPr>
      <w:numPr>
        <w:numId w:val="13"/>
      </w:numPr>
      <w:ind w:left="568" w:hanging="284"/>
    </w:pPr>
  </w:style>
  <w:style w:type="paragraph" w:styleId="ListNumber">
    <w:name w:val="List Number"/>
    <w:basedOn w:val="ListBullet"/>
    <w:rsid w:val="00511F18"/>
    <w:pPr>
      <w:numPr>
        <w:numId w:val="20"/>
      </w:numPr>
      <w:ind w:left="357" w:hanging="357"/>
    </w:pPr>
  </w:style>
  <w:style w:type="paragraph" w:styleId="ListNumber2">
    <w:name w:val="List Number 2"/>
    <w:basedOn w:val="ListNumber"/>
    <w:rsid w:val="0050529F"/>
    <w:pPr>
      <w:numPr>
        <w:numId w:val="14"/>
      </w:numPr>
      <w:ind w:left="568" w:hanging="284"/>
    </w:pPr>
  </w:style>
  <w:style w:type="paragraph" w:customStyle="1" w:styleId="Ratinggreen">
    <w:name w:val="Rating green"/>
    <w:basedOn w:val="Ratingamber"/>
    <w:semiHidden/>
    <w:rsid w:val="0050529F"/>
    <w:pPr>
      <w:numPr>
        <w:numId w:val="12"/>
      </w:numPr>
    </w:pPr>
  </w:style>
  <w:style w:type="paragraph" w:customStyle="1" w:styleId="Reference">
    <w:name w:val="Reference"/>
    <w:basedOn w:val="BodyText"/>
    <w:semiHidden/>
    <w:rsid w:val="0050529F"/>
    <w:pPr>
      <w:keepLines/>
      <w:spacing w:before="60" w:after="60" w:line="260" w:lineRule="atLeast"/>
      <w:ind w:left="284" w:hanging="284"/>
    </w:pPr>
    <w:rPr>
      <w:sz w:val="17"/>
      <w:szCs w:val="17"/>
    </w:rPr>
  </w:style>
  <w:style w:type="paragraph" w:customStyle="1" w:styleId="Contents">
    <w:name w:val="Contents"/>
    <w:basedOn w:val="Normal"/>
    <w:next w:val="BodyText"/>
    <w:semiHidden/>
    <w:rsid w:val="0050529F"/>
    <w:pPr>
      <w:spacing w:before="460" w:after="100" w:line="320" w:lineRule="atLeast"/>
    </w:pPr>
    <w:rPr>
      <w:rFonts w:ascii="Franklin Gothic Demi" w:eastAsia="Times New Roman" w:hAnsi="Franklin Gothic Demi"/>
      <w:color w:val="AD495D"/>
      <w:kern w:val="28"/>
      <w:sz w:val="28"/>
      <w:szCs w:val="28"/>
    </w:rPr>
  </w:style>
  <w:style w:type="character" w:styleId="PageNumber">
    <w:name w:val="page number"/>
    <w:semiHidden/>
    <w:rsid w:val="0050529F"/>
    <w:rPr>
      <w:rFonts w:ascii="Franklin Gothic Medium" w:hAnsi="Franklin Gothic Medium"/>
      <w:color w:val="54534A"/>
      <w:sz w:val="14"/>
      <w:szCs w:val="14"/>
    </w:rPr>
  </w:style>
  <w:style w:type="paragraph" w:styleId="TOC1">
    <w:name w:val="toc 1"/>
    <w:basedOn w:val="BodyText"/>
    <w:next w:val="BodyText"/>
    <w:semiHidden/>
    <w:rsid w:val="0050529F"/>
    <w:pPr>
      <w:tabs>
        <w:tab w:val="left" w:pos="397"/>
        <w:tab w:val="right" w:pos="7938"/>
      </w:tabs>
      <w:spacing w:before="180" w:after="0"/>
      <w:ind w:left="397" w:right="567" w:hanging="397"/>
    </w:pPr>
    <w:rPr>
      <w:rFonts w:ascii="Franklin Gothic Medium" w:hAnsi="Franklin Gothic Medium"/>
      <w:color w:val="54534A"/>
    </w:rPr>
  </w:style>
  <w:style w:type="paragraph" w:styleId="TOC2">
    <w:name w:val="toc 2"/>
    <w:basedOn w:val="TOC1"/>
    <w:next w:val="TOC1"/>
    <w:semiHidden/>
    <w:rsid w:val="0050529F"/>
    <w:pPr>
      <w:spacing w:before="120" w:line="200" w:lineRule="atLeast"/>
      <w:ind w:left="0" w:firstLine="0"/>
    </w:pPr>
    <w:rPr>
      <w:rFonts w:ascii="Franklin Gothic Book" w:hAnsi="Franklin Gothic Book"/>
      <w:color w:val="5A9A98"/>
      <w:sz w:val="21"/>
      <w:szCs w:val="21"/>
    </w:rPr>
  </w:style>
  <w:style w:type="paragraph" w:customStyle="1" w:styleId="Reporttype">
    <w:name w:val="Report type"/>
    <w:basedOn w:val="BodyText"/>
    <w:semiHidden/>
    <w:rsid w:val="0050529F"/>
    <w:pPr>
      <w:spacing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50529F"/>
    <w:rPr>
      <w:rFonts w:ascii="Franklin Gothic Book" w:hAnsi="Franklin Gothic Book"/>
      <w:color w:val="auto"/>
      <w:sz w:val="17"/>
      <w:szCs w:val="17"/>
    </w:rPr>
  </w:style>
  <w:style w:type="paragraph" w:customStyle="1" w:styleId="Invisiblepara">
    <w:name w:val="Invisible para"/>
    <w:basedOn w:val="Normal"/>
    <w:semiHidden/>
    <w:rsid w:val="0050529F"/>
    <w:pPr>
      <w:keepNext/>
      <w:spacing w:before="320" w:line="80" w:lineRule="exact"/>
    </w:pPr>
    <w:rPr>
      <w:rFonts w:eastAsia="Times New Roman"/>
      <w:sz w:val="21"/>
      <w:szCs w:val="20"/>
    </w:rPr>
  </w:style>
  <w:style w:type="paragraph" w:customStyle="1" w:styleId="BoxListBullet">
    <w:name w:val="Box List Bullet"/>
    <w:basedOn w:val="BoxText"/>
    <w:rsid w:val="0050529F"/>
    <w:pPr>
      <w:keepLines/>
      <w:numPr>
        <w:numId w:val="7"/>
      </w:numPr>
      <w:tabs>
        <w:tab w:val="clear" w:pos="284"/>
        <w:tab w:val="num" w:pos="454"/>
      </w:tabs>
      <w:spacing w:before="0"/>
      <w:ind w:left="454" w:hanging="227"/>
    </w:pPr>
    <w:rPr>
      <w:szCs w:val="20"/>
    </w:rPr>
  </w:style>
  <w:style w:type="paragraph" w:customStyle="1" w:styleId="BoxText">
    <w:name w:val="Box Text"/>
    <w:basedOn w:val="Normal"/>
    <w:link w:val="BoxTextChar"/>
    <w:autoRedefine/>
    <w:qFormat/>
    <w:rsid w:val="000B3121"/>
    <w:pPr>
      <w:spacing w:before="80" w:after="80" w:line="280" w:lineRule="atLeast"/>
    </w:pPr>
    <w:rPr>
      <w:rFonts w:eastAsia="Times New Roman"/>
      <w:iCs/>
      <w:sz w:val="22"/>
      <w:szCs w:val="22"/>
    </w:rPr>
  </w:style>
  <w:style w:type="character" w:customStyle="1" w:styleId="BoxTextChar">
    <w:name w:val="Box Text Char"/>
    <w:link w:val="BoxText"/>
    <w:rsid w:val="000B3121"/>
    <w:rPr>
      <w:rFonts w:ascii="Times New Roman" w:eastAsia="Times New Roman" w:hAnsi="Times New Roman" w:cs="Times New Roman"/>
      <w:iCs/>
    </w:rPr>
  </w:style>
  <w:style w:type="character" w:customStyle="1" w:styleId="NoteLabel">
    <w:name w:val="Note Label"/>
    <w:rsid w:val="00701FEA"/>
    <w:rPr>
      <w:rFonts w:ascii="Times New Roman" w:hAnsi="Times New Roman"/>
      <w:color w:val="auto"/>
      <w:position w:val="4"/>
      <w:sz w:val="14"/>
      <w:szCs w:val="14"/>
    </w:rPr>
  </w:style>
  <w:style w:type="paragraph" w:customStyle="1" w:styleId="Source">
    <w:name w:val="Source"/>
    <w:basedOn w:val="Note"/>
    <w:next w:val="BodyText"/>
    <w:rsid w:val="0050529F"/>
    <w:pPr>
      <w:spacing w:after="240"/>
    </w:pPr>
  </w:style>
  <w:style w:type="paragraph" w:customStyle="1" w:styleId="BoxHeading1">
    <w:name w:val="Box Heading 1"/>
    <w:basedOn w:val="BoxText"/>
    <w:next w:val="BoxText"/>
    <w:rsid w:val="0050529F"/>
    <w:pPr>
      <w:spacing w:before="180" w:after="0" w:line="220" w:lineRule="atLeast"/>
    </w:pPr>
    <w:rPr>
      <w:rFonts w:ascii="Franklin Gothic Demi" w:hAnsi="Franklin Gothic Demi"/>
      <w:color w:val="000000"/>
    </w:rPr>
  </w:style>
  <w:style w:type="paragraph" w:customStyle="1" w:styleId="BoxHeading2">
    <w:name w:val="Box Heading 2"/>
    <w:basedOn w:val="BoxHeading1"/>
    <w:next w:val="BoxText"/>
    <w:rsid w:val="0050529F"/>
    <w:pPr>
      <w:spacing w:before="140"/>
    </w:pPr>
    <w:rPr>
      <w:rFonts w:ascii="Franklin Gothic Book" w:hAnsi="Franklin Gothic Book"/>
      <w:i/>
      <w:color w:val="auto"/>
    </w:rPr>
  </w:style>
  <w:style w:type="paragraph" w:customStyle="1" w:styleId="TableListBullet">
    <w:name w:val="Table List Bullet"/>
    <w:basedOn w:val="TableTextEntries"/>
    <w:rsid w:val="0050529F"/>
    <w:pPr>
      <w:numPr>
        <w:numId w:val="9"/>
      </w:numPr>
    </w:pPr>
  </w:style>
  <w:style w:type="paragraph" w:styleId="TableofFigures">
    <w:name w:val="table of figures"/>
    <w:basedOn w:val="BodyText"/>
    <w:next w:val="BodyText"/>
    <w:semiHidden/>
    <w:rsid w:val="0050529F"/>
    <w:pPr>
      <w:tabs>
        <w:tab w:val="left" w:pos="1077"/>
        <w:tab w:val="right" w:pos="8505"/>
      </w:tabs>
      <w:spacing w:before="60" w:line="260" w:lineRule="atLeast"/>
      <w:ind w:left="1077" w:right="567" w:hanging="1077"/>
    </w:pPr>
  </w:style>
  <w:style w:type="paragraph" w:styleId="TOC3">
    <w:name w:val="toc 3"/>
    <w:basedOn w:val="TOC2"/>
    <w:next w:val="BodyText"/>
    <w:semiHidden/>
    <w:rsid w:val="0050529F"/>
    <w:pPr>
      <w:tabs>
        <w:tab w:val="clear" w:pos="397"/>
      </w:tabs>
      <w:spacing w:before="40" w:line="230" w:lineRule="atLeast"/>
      <w:ind w:left="567" w:hanging="567"/>
    </w:pPr>
    <w:rPr>
      <w:rFonts w:ascii="Georgia" w:hAnsi="Georgia"/>
      <w:color w:val="auto"/>
      <w:sz w:val="19"/>
      <w:szCs w:val="19"/>
    </w:rPr>
  </w:style>
  <w:style w:type="paragraph" w:customStyle="1" w:styleId="Continued">
    <w:name w:val="Continued"/>
    <w:basedOn w:val="Source"/>
    <w:next w:val="BodyText"/>
    <w:semiHidden/>
    <w:rsid w:val="0050529F"/>
    <w:pPr>
      <w:jc w:val="right"/>
    </w:pPr>
  </w:style>
  <w:style w:type="paragraph" w:customStyle="1" w:styleId="Recommendation">
    <w:name w:val="Recommendation"/>
    <w:basedOn w:val="BodyText"/>
    <w:next w:val="BodyText"/>
    <w:semiHidden/>
    <w:rsid w:val="0050529F"/>
    <w:pPr>
      <w:tabs>
        <w:tab w:val="left" w:pos="284"/>
      </w:tabs>
      <w:ind w:left="284" w:hanging="284"/>
    </w:pPr>
    <w:rPr>
      <w:rFonts w:eastAsia="MS Mincho" w:cs="MS Mincho"/>
      <w:b/>
    </w:rPr>
  </w:style>
  <w:style w:type="paragraph" w:styleId="TOC6">
    <w:name w:val="toc 6"/>
    <w:basedOn w:val="BodyText"/>
    <w:next w:val="BodyText"/>
    <w:semiHidden/>
    <w:rsid w:val="0050529F"/>
    <w:pPr>
      <w:tabs>
        <w:tab w:val="left" w:pos="284"/>
        <w:tab w:val="right" w:pos="8222"/>
      </w:tabs>
      <w:ind w:left="284" w:right="567" w:hanging="284"/>
    </w:pPr>
  </w:style>
  <w:style w:type="character" w:styleId="CommentReference">
    <w:name w:val="annotation reference"/>
    <w:semiHidden/>
    <w:rsid w:val="0050529F"/>
    <w:rPr>
      <w:rFonts w:ascii="Franklin Gothic Medium" w:hAnsi="Franklin Gothic Medium"/>
      <w:vanish/>
      <w:color w:val="FF00FF"/>
      <w:sz w:val="16"/>
      <w:szCs w:val="16"/>
    </w:rPr>
  </w:style>
  <w:style w:type="paragraph" w:styleId="CommentText">
    <w:name w:val="annotation text"/>
    <w:basedOn w:val="BodyText"/>
    <w:link w:val="CommentTextChar"/>
    <w:semiHidden/>
    <w:rsid w:val="0050529F"/>
    <w:pPr>
      <w:spacing w:line="240" w:lineRule="atLeast"/>
    </w:pPr>
    <w:rPr>
      <w:rFonts w:ascii="Calibri" w:hAnsi="Calibri"/>
      <w:sz w:val="18"/>
      <w:szCs w:val="18"/>
    </w:rPr>
  </w:style>
  <w:style w:type="character" w:customStyle="1" w:styleId="CommentTextChar">
    <w:name w:val="Comment Text Char"/>
    <w:basedOn w:val="DefaultParagraphFont"/>
    <w:link w:val="CommentText"/>
    <w:uiPriority w:val="99"/>
    <w:semiHidden/>
    <w:rsid w:val="0050529F"/>
    <w:rPr>
      <w:rFonts w:ascii="Calibri" w:eastAsia="Times New Roman" w:hAnsi="Calibri" w:cs="Times New Roman"/>
      <w:sz w:val="18"/>
      <w:szCs w:val="18"/>
    </w:rPr>
  </w:style>
  <w:style w:type="character" w:styleId="Hyperlink">
    <w:name w:val="Hyperlink"/>
    <w:rsid w:val="0050529F"/>
    <w:rPr>
      <w:color w:val="00467F"/>
      <w:sz w:val="20"/>
      <w:szCs w:val="20"/>
      <w:u w:val="none"/>
    </w:rPr>
  </w:style>
  <w:style w:type="paragraph" w:customStyle="1" w:styleId="ChartText">
    <w:name w:val="Chart Text"/>
    <w:basedOn w:val="BodyText"/>
    <w:semiHidden/>
    <w:rsid w:val="0050529F"/>
    <w:pPr>
      <w:spacing w:before="100" w:line="190" w:lineRule="exact"/>
    </w:pPr>
    <w:rPr>
      <w:rFonts w:ascii="Arial" w:hAnsi="Arial"/>
      <w:sz w:val="17"/>
    </w:rPr>
  </w:style>
  <w:style w:type="paragraph" w:customStyle="1" w:styleId="ChartBoldText">
    <w:name w:val="Chart Bold Text"/>
    <w:basedOn w:val="ChartText"/>
    <w:next w:val="ChartText"/>
    <w:semiHidden/>
    <w:rsid w:val="0050529F"/>
    <w:pPr>
      <w:spacing w:before="0"/>
      <w:jc w:val="center"/>
    </w:pPr>
    <w:rPr>
      <w:rFonts w:ascii="Arial Bold" w:hAnsi="Arial Bold"/>
      <w:b/>
      <w:color w:val="073771"/>
      <w:szCs w:val="17"/>
    </w:rPr>
  </w:style>
  <w:style w:type="paragraph" w:customStyle="1" w:styleId="ChartHighlight">
    <w:name w:val="Chart Highlight"/>
    <w:basedOn w:val="ChartBoldText"/>
    <w:semiHidden/>
    <w:rsid w:val="0050529F"/>
    <w:pPr>
      <w:spacing w:line="210" w:lineRule="exact"/>
    </w:pPr>
    <w:rPr>
      <w:caps/>
      <w:sz w:val="19"/>
    </w:rPr>
  </w:style>
  <w:style w:type="paragraph" w:customStyle="1" w:styleId="ChartListBullet">
    <w:name w:val="Chart List Bullet"/>
    <w:basedOn w:val="TableListBullet"/>
    <w:semiHidden/>
    <w:rsid w:val="0050529F"/>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50529F"/>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50529F"/>
    <w:pPr>
      <w:tabs>
        <w:tab w:val="num" w:pos="227"/>
      </w:tabs>
      <w:spacing w:before="60"/>
      <w:ind w:left="227" w:hanging="227"/>
    </w:pPr>
  </w:style>
  <w:style w:type="paragraph" w:styleId="TOC7">
    <w:name w:val="toc 7"/>
    <w:basedOn w:val="TOC1"/>
    <w:next w:val="TOC1"/>
    <w:semiHidden/>
    <w:rsid w:val="0050529F"/>
    <w:pPr>
      <w:tabs>
        <w:tab w:val="left" w:pos="1418"/>
      </w:tabs>
      <w:ind w:left="1418" w:hanging="1418"/>
    </w:pPr>
  </w:style>
  <w:style w:type="paragraph" w:customStyle="1" w:styleId="Author">
    <w:name w:val="Author"/>
    <w:basedOn w:val="Date"/>
    <w:next w:val="Position"/>
    <w:link w:val="AuthorCharChar"/>
    <w:semiHidden/>
    <w:rsid w:val="0050529F"/>
    <w:pPr>
      <w:spacing w:before="180" w:after="0" w:line="260" w:lineRule="atLeast"/>
    </w:pPr>
    <w:rPr>
      <w:rFonts w:ascii="Franklin Gothic Medium" w:hAnsi="Franklin Gothic Medium"/>
      <w:color w:val="auto"/>
      <w:spacing w:val="-2"/>
      <w:sz w:val="20"/>
      <w:szCs w:val="20"/>
    </w:rPr>
  </w:style>
  <w:style w:type="paragraph" w:customStyle="1" w:styleId="Position">
    <w:name w:val="Position"/>
    <w:basedOn w:val="Author"/>
    <w:next w:val="Author"/>
    <w:link w:val="PositionCharChar"/>
    <w:semiHidden/>
    <w:rsid w:val="0050529F"/>
    <w:pPr>
      <w:spacing w:before="0"/>
    </w:pPr>
    <w:rPr>
      <w:rFonts w:ascii="Franklin Gothic Book" w:hAnsi="Franklin Gothic Book"/>
    </w:rPr>
  </w:style>
  <w:style w:type="character" w:customStyle="1" w:styleId="PositionCharChar">
    <w:name w:val="Position Char Char"/>
    <w:link w:val="Position"/>
    <w:rsid w:val="0050529F"/>
    <w:rPr>
      <w:rFonts w:ascii="Franklin Gothic Book" w:eastAsia="Times New Roman" w:hAnsi="Franklin Gothic Book" w:cs="Times New Roman"/>
      <w:spacing w:val="-2"/>
      <w:kern w:val="28"/>
      <w:sz w:val="20"/>
      <w:szCs w:val="20"/>
    </w:rPr>
  </w:style>
  <w:style w:type="character" w:customStyle="1" w:styleId="AuthorCharChar">
    <w:name w:val="Author Char Char"/>
    <w:link w:val="Author"/>
    <w:rsid w:val="0050529F"/>
    <w:rPr>
      <w:rFonts w:ascii="Franklin Gothic Medium" w:eastAsia="Times New Roman" w:hAnsi="Franklin Gothic Medium" w:cs="Times New Roman"/>
      <w:spacing w:val="-2"/>
      <w:kern w:val="28"/>
      <w:sz w:val="20"/>
      <w:szCs w:val="20"/>
    </w:rPr>
  </w:style>
  <w:style w:type="paragraph" w:customStyle="1" w:styleId="Client">
    <w:name w:val="Client"/>
    <w:basedOn w:val="Author"/>
    <w:semiHidden/>
    <w:rsid w:val="0050529F"/>
  </w:style>
  <w:style w:type="paragraph" w:customStyle="1" w:styleId="TableHeading1">
    <w:name w:val="Table Heading 1"/>
    <w:basedOn w:val="TableTextEntries"/>
    <w:next w:val="TableTextEntries"/>
    <w:rsid w:val="0050529F"/>
    <w:pPr>
      <w:spacing w:before="80" w:after="80"/>
    </w:pPr>
    <w:rPr>
      <w:rFonts w:ascii="Franklin Gothic Medium" w:hAnsi="Franklin Gothic Medium"/>
    </w:rPr>
  </w:style>
  <w:style w:type="paragraph" w:customStyle="1" w:styleId="TableHeading2">
    <w:name w:val="Table Heading 2"/>
    <w:basedOn w:val="TableHeading1"/>
    <w:next w:val="TableTextEntries"/>
    <w:rsid w:val="0050529F"/>
    <w:pPr>
      <w:spacing w:before="40" w:after="40"/>
    </w:pPr>
    <w:rPr>
      <w:rFonts w:ascii="Franklin Gothic Book" w:hAnsi="Franklin Gothic Book"/>
      <w:i/>
    </w:rPr>
  </w:style>
  <w:style w:type="paragraph" w:customStyle="1" w:styleId="TableListBullet2">
    <w:name w:val="Table List Bullet 2"/>
    <w:basedOn w:val="TableListBullet"/>
    <w:link w:val="TableListBullet2CharChar"/>
    <w:rsid w:val="0050529F"/>
    <w:pPr>
      <w:numPr>
        <w:numId w:val="10"/>
      </w:numPr>
    </w:pPr>
  </w:style>
  <w:style w:type="character" w:customStyle="1" w:styleId="TableListBullet2CharChar">
    <w:name w:val="Table List Bullet 2 Char Char"/>
    <w:link w:val="TableListBullet2"/>
    <w:rsid w:val="0050529F"/>
    <w:rPr>
      <w:rFonts w:ascii="Franklin Gothic Book" w:eastAsia="Times New Roman" w:hAnsi="Franklin Gothic Book" w:cs="Times New Roman"/>
      <w:sz w:val="17"/>
      <w:szCs w:val="17"/>
      <w:lang w:eastAsia="en-US"/>
    </w:rPr>
  </w:style>
  <w:style w:type="paragraph" w:customStyle="1" w:styleId="TableListNumber">
    <w:name w:val="Table List Number"/>
    <w:basedOn w:val="TableTextEntries"/>
    <w:rsid w:val="0050529F"/>
    <w:pPr>
      <w:numPr>
        <w:numId w:val="4"/>
      </w:numPr>
    </w:pPr>
  </w:style>
  <w:style w:type="paragraph" w:customStyle="1" w:styleId="TableListNumber2">
    <w:name w:val="Table List Number 2"/>
    <w:basedOn w:val="TableListNumber"/>
    <w:rsid w:val="0050529F"/>
    <w:pPr>
      <w:numPr>
        <w:numId w:val="5"/>
      </w:numPr>
    </w:pPr>
  </w:style>
  <w:style w:type="paragraph" w:customStyle="1" w:styleId="TableUnit">
    <w:name w:val="Table Unit"/>
    <w:basedOn w:val="TableDataColumnHeading"/>
    <w:next w:val="TableDataEntries"/>
    <w:semiHidden/>
    <w:rsid w:val="0050529F"/>
    <w:pPr>
      <w:keepNext/>
    </w:pPr>
    <w:rPr>
      <w:rFonts w:ascii="Franklin Gothic Book" w:hAnsi="Franklin Gothic Book"/>
    </w:rPr>
  </w:style>
  <w:style w:type="character" w:styleId="FollowedHyperlink">
    <w:name w:val="FollowedHyperlink"/>
    <w:semiHidden/>
    <w:rsid w:val="0050529F"/>
    <w:rPr>
      <w:color w:val="333399"/>
      <w:u w:val="none"/>
    </w:rPr>
  </w:style>
  <w:style w:type="paragraph" w:customStyle="1" w:styleId="Blurb">
    <w:name w:val="Blurb"/>
    <w:basedOn w:val="Caption"/>
    <w:semiHidden/>
    <w:rsid w:val="0050529F"/>
    <w:pPr>
      <w:spacing w:before="180" w:after="0"/>
    </w:pPr>
    <w:rPr>
      <w:color w:val="FFFFFF"/>
    </w:rPr>
  </w:style>
  <w:style w:type="paragraph" w:customStyle="1" w:styleId="Figure">
    <w:name w:val="Figure"/>
    <w:basedOn w:val="BodyText"/>
    <w:next w:val="BodyText"/>
    <w:semiHidden/>
    <w:rsid w:val="0050529F"/>
    <w:pPr>
      <w:spacing w:line="200" w:lineRule="atLeast"/>
    </w:pPr>
    <w:rPr>
      <w:sz w:val="18"/>
      <w:szCs w:val="18"/>
    </w:rPr>
  </w:style>
  <w:style w:type="paragraph" w:customStyle="1" w:styleId="BoxListBullet2">
    <w:name w:val="Box List Bullet 2"/>
    <w:basedOn w:val="BoxListBullet"/>
    <w:rsid w:val="0050529F"/>
    <w:pPr>
      <w:numPr>
        <w:numId w:val="6"/>
      </w:numPr>
      <w:tabs>
        <w:tab w:val="clear" w:pos="567"/>
        <w:tab w:val="num" w:pos="227"/>
      </w:tabs>
      <w:ind w:left="227" w:hanging="227"/>
    </w:pPr>
    <w:rPr>
      <w:szCs w:val="18"/>
    </w:rPr>
  </w:style>
  <w:style w:type="paragraph" w:customStyle="1" w:styleId="BoxListNumber">
    <w:name w:val="Box List Number"/>
    <w:basedOn w:val="BoxText"/>
    <w:rsid w:val="0050529F"/>
    <w:pPr>
      <w:numPr>
        <w:numId w:val="8"/>
      </w:numPr>
      <w:tabs>
        <w:tab w:val="clear" w:pos="284"/>
        <w:tab w:val="num" w:pos="567"/>
      </w:tabs>
      <w:spacing w:before="0"/>
      <w:ind w:left="567" w:hanging="283"/>
    </w:pPr>
  </w:style>
  <w:style w:type="paragraph" w:customStyle="1" w:styleId="BoxListNumber2">
    <w:name w:val="Box List Number 2"/>
    <w:basedOn w:val="BoxListNumber"/>
    <w:rsid w:val="0050529F"/>
    <w:pPr>
      <w:tabs>
        <w:tab w:val="clear" w:pos="567"/>
      </w:tabs>
      <w:ind w:left="68" w:hanging="360"/>
    </w:pPr>
  </w:style>
  <w:style w:type="paragraph" w:customStyle="1" w:styleId="BoxNoteSource">
    <w:name w:val="Box Note/Source"/>
    <w:basedOn w:val="BoxText"/>
    <w:rsid w:val="00701FEA"/>
    <w:pPr>
      <w:spacing w:before="100" w:after="100" w:line="180" w:lineRule="atLeast"/>
    </w:pPr>
    <w:rPr>
      <w:sz w:val="14"/>
      <w:szCs w:val="14"/>
    </w:rPr>
  </w:style>
  <w:style w:type="paragraph" w:customStyle="1" w:styleId="BoxQuote">
    <w:name w:val="Box Quote"/>
    <w:basedOn w:val="BoxText"/>
    <w:next w:val="BoxText"/>
    <w:rsid w:val="0050529F"/>
    <w:pPr>
      <w:spacing w:before="0" w:line="240" w:lineRule="atLeast"/>
      <w:ind w:left="284"/>
    </w:pPr>
    <w:rPr>
      <w:sz w:val="16"/>
      <w:szCs w:val="16"/>
    </w:rPr>
  </w:style>
  <w:style w:type="paragraph" w:customStyle="1" w:styleId="Appendix">
    <w:name w:val="Appendix"/>
    <w:basedOn w:val="Normal"/>
    <w:semiHidden/>
    <w:rsid w:val="0050529F"/>
    <w:pPr>
      <w:framePr w:wrap="around" w:vAnchor="text" w:hAnchor="text" w:y="1"/>
    </w:pPr>
    <w:rPr>
      <w:rFonts w:ascii="Franklin Gothic Medium" w:eastAsia="Times New Roman" w:hAnsi="Franklin Gothic Medium"/>
      <w:color w:val="7E6D5F"/>
      <w:sz w:val="32"/>
      <w:szCs w:val="32"/>
    </w:rPr>
  </w:style>
  <w:style w:type="paragraph" w:customStyle="1" w:styleId="Photocaption">
    <w:name w:val="Photo caption"/>
    <w:basedOn w:val="Normal"/>
    <w:next w:val="BodyText"/>
    <w:semiHidden/>
    <w:rsid w:val="0050529F"/>
    <w:pPr>
      <w:spacing w:before="140" w:after="240" w:line="180" w:lineRule="exact"/>
    </w:pPr>
    <w:rPr>
      <w:rFonts w:ascii="Franklin Gothic Medium" w:eastAsia="Times New Roman" w:hAnsi="Franklin Gothic Medium"/>
      <w:color w:val="54534A"/>
      <w:sz w:val="14"/>
      <w:szCs w:val="14"/>
    </w:rPr>
  </w:style>
  <w:style w:type="table" w:styleId="TableGrid">
    <w:name w:val="Table Grid"/>
    <w:basedOn w:val="TableNormal"/>
    <w:uiPriority w:val="59"/>
    <w:rsid w:val="00505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tingred">
    <w:name w:val="Rating red"/>
    <w:basedOn w:val="ListBullet"/>
    <w:semiHidden/>
    <w:rsid w:val="0050529F"/>
  </w:style>
  <w:style w:type="paragraph" w:styleId="CommentSubject">
    <w:name w:val="annotation subject"/>
    <w:basedOn w:val="CommentText"/>
    <w:next w:val="CommentText"/>
    <w:link w:val="CommentSubjectChar"/>
    <w:semiHidden/>
    <w:rsid w:val="0050529F"/>
    <w:pPr>
      <w:spacing w:after="0" w:line="240" w:lineRule="auto"/>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5052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0529F"/>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529F"/>
    <w:rPr>
      <w:rFonts w:ascii="Tahoma" w:eastAsia="Times New Roman" w:hAnsi="Tahoma" w:cs="Tahoma"/>
      <w:sz w:val="16"/>
      <w:szCs w:val="16"/>
    </w:rPr>
  </w:style>
  <w:style w:type="paragraph" w:customStyle="1" w:styleId="Rating">
    <w:name w:val="Rating"/>
    <w:basedOn w:val="BodyText"/>
    <w:next w:val="BodyText"/>
    <w:semiHidden/>
    <w:rsid w:val="0050529F"/>
    <w:pPr>
      <w:tabs>
        <w:tab w:val="left" w:pos="567"/>
      </w:tabs>
    </w:pPr>
  </w:style>
  <w:style w:type="paragraph" w:customStyle="1" w:styleId="GuidanceText">
    <w:name w:val="Guidance Text"/>
    <w:basedOn w:val="BodyText"/>
    <w:rsid w:val="0050529F"/>
    <w:pPr>
      <w:spacing w:before="60" w:after="60" w:line="240" w:lineRule="atLeast"/>
    </w:pPr>
    <w:rPr>
      <w:rFonts w:ascii="Calibri" w:hAnsi="Calibri"/>
      <w:color w:val="0000FF"/>
      <w:sz w:val="20"/>
      <w:szCs w:val="20"/>
    </w:rPr>
  </w:style>
  <w:style w:type="paragraph" w:customStyle="1" w:styleId="List-bullet-1">
    <w:name w:val="List-bullet-1"/>
    <w:basedOn w:val="Normal"/>
    <w:link w:val="List-bullet-1Char"/>
    <w:rsid w:val="0050529F"/>
    <w:pPr>
      <w:spacing w:before="120"/>
    </w:pPr>
    <w:rPr>
      <w:rFonts w:ascii="Arial" w:eastAsia="Times New Roman" w:hAnsi="Arial" w:cs="Arial"/>
      <w:lang w:eastAsia="en-US"/>
    </w:rPr>
  </w:style>
  <w:style w:type="character" w:customStyle="1" w:styleId="List-bullet-1Char">
    <w:name w:val="List-bullet-1 Char"/>
    <w:link w:val="List-bullet-1"/>
    <w:rsid w:val="0050529F"/>
    <w:rPr>
      <w:rFonts w:ascii="Arial" w:eastAsia="Times New Roman" w:hAnsi="Arial" w:cs="Arial"/>
      <w:sz w:val="20"/>
      <w:lang w:eastAsia="en-US"/>
    </w:rPr>
  </w:style>
  <w:style w:type="table" w:styleId="MediumGrid2-Accent2">
    <w:name w:val="Medium Grid 2 Accent 2"/>
    <w:basedOn w:val="TableNormal"/>
    <w:uiPriority w:val="68"/>
    <w:rsid w:val="0050529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APPR">
    <w:name w:val="APPR"/>
    <w:basedOn w:val="TableNormal"/>
    <w:uiPriority w:val="99"/>
    <w:rsid w:val="004C4A3E"/>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Arial Bold" w:hAnsi="Arial Bold"/>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styleId="LightShading">
    <w:name w:val="Light Shading"/>
    <w:basedOn w:val="TableNormal"/>
    <w:uiPriority w:val="60"/>
    <w:rsid w:val="00706DE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706D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06D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71"/>
    <w:rsid w:val="00F53655"/>
    <w:pPr>
      <w:spacing w:after="0" w:line="240" w:lineRule="auto"/>
    </w:pPr>
    <w:rPr>
      <w:rFonts w:ascii="Times New Roman" w:eastAsia="Times New Roman" w:hAnsi="Times New Roman" w:cs="Times New Roman"/>
      <w:sz w:val="20"/>
      <w:szCs w:val="24"/>
    </w:rPr>
  </w:style>
  <w:style w:type="paragraph" w:styleId="Quote">
    <w:name w:val="Quote"/>
    <w:basedOn w:val="BodyText"/>
    <w:next w:val="BodyText"/>
    <w:link w:val="QuoteChar"/>
    <w:qFormat/>
    <w:rsid w:val="002A1935"/>
    <w:pPr>
      <w:spacing w:after="80" w:line="260" w:lineRule="atLeast"/>
      <w:ind w:left="284"/>
    </w:pPr>
    <w:rPr>
      <w:rFonts w:ascii="Georgia" w:hAnsi="Georgia"/>
      <w:sz w:val="17"/>
      <w:szCs w:val="17"/>
    </w:rPr>
  </w:style>
  <w:style w:type="character" w:customStyle="1" w:styleId="QuoteChar">
    <w:name w:val="Quote Char"/>
    <w:basedOn w:val="DefaultParagraphFont"/>
    <w:link w:val="Quote"/>
    <w:rsid w:val="002A1935"/>
    <w:rPr>
      <w:rFonts w:ascii="Georgia" w:eastAsia="Times New Roman" w:hAnsi="Georgia" w:cs="Times New Roman"/>
      <w:sz w:val="17"/>
      <w:szCs w:val="17"/>
    </w:rPr>
  </w:style>
  <w:style w:type="paragraph" w:customStyle="1" w:styleId="List-number-2">
    <w:name w:val="List-number-2"/>
    <w:basedOn w:val="Normal"/>
    <w:rsid w:val="002A1935"/>
    <w:pPr>
      <w:numPr>
        <w:ilvl w:val="1"/>
        <w:numId w:val="16"/>
      </w:numPr>
      <w:spacing w:before="120"/>
    </w:pPr>
    <w:rPr>
      <w:rFonts w:ascii="Arial" w:eastAsia="Times New Roman" w:hAnsi="Arial"/>
      <w:lang w:eastAsia="en-US"/>
    </w:rPr>
  </w:style>
  <w:style w:type="paragraph" w:customStyle="1" w:styleId="List-number-1">
    <w:name w:val="List-number-1"/>
    <w:basedOn w:val="Normal"/>
    <w:link w:val="List-number-1Char"/>
    <w:rsid w:val="002A1935"/>
    <w:pPr>
      <w:numPr>
        <w:numId w:val="16"/>
      </w:numPr>
      <w:spacing w:before="120"/>
    </w:pPr>
    <w:rPr>
      <w:rFonts w:ascii="Arial" w:eastAsia="Times New Roman" w:hAnsi="Arial"/>
      <w:lang w:eastAsia="en-US"/>
    </w:rPr>
  </w:style>
  <w:style w:type="character" w:customStyle="1" w:styleId="List-number-1Char">
    <w:name w:val="List-number-1 Char"/>
    <w:link w:val="List-number-1"/>
    <w:rsid w:val="002A1935"/>
    <w:rPr>
      <w:rFonts w:ascii="Arial" w:eastAsia="Times New Roman" w:hAnsi="Arial" w:cs="Times New Roman"/>
      <w:sz w:val="20"/>
      <w:szCs w:val="24"/>
      <w:lang w:eastAsia="en-US"/>
    </w:rPr>
  </w:style>
  <w:style w:type="paragraph" w:styleId="ListNumber3">
    <w:name w:val="List Number 3"/>
    <w:basedOn w:val="Normal"/>
    <w:rsid w:val="002A1935"/>
    <w:pPr>
      <w:numPr>
        <w:numId w:val="17"/>
      </w:numPr>
      <w:spacing w:after="120" w:line="220" w:lineRule="exact"/>
    </w:pPr>
    <w:rPr>
      <w:rFonts w:ascii="Arial" w:eastAsia="Times New Roman" w:hAnsi="Arial"/>
      <w:sz w:val="18"/>
    </w:rPr>
  </w:style>
  <w:style w:type="paragraph" w:customStyle="1" w:styleId="Issue">
    <w:name w:val="Issue"/>
    <w:basedOn w:val="Normal"/>
    <w:rsid w:val="002A1935"/>
    <w:pPr>
      <w:spacing w:before="120" w:after="100" w:afterAutospacing="1"/>
    </w:pPr>
    <w:rPr>
      <w:rFonts w:eastAsia="Times New Roman"/>
      <w:i/>
      <w:sz w:val="24"/>
      <w:lang w:val="en-GB" w:eastAsia="zh-CN"/>
    </w:rPr>
  </w:style>
  <w:style w:type="paragraph" w:styleId="EndnoteText">
    <w:name w:val="endnote text"/>
    <w:basedOn w:val="Normal"/>
    <w:link w:val="EndnoteTextChar"/>
    <w:rsid w:val="002A1935"/>
    <w:rPr>
      <w:rFonts w:eastAsia="Times New Roman"/>
      <w:szCs w:val="20"/>
    </w:rPr>
  </w:style>
  <w:style w:type="character" w:customStyle="1" w:styleId="EndnoteTextChar">
    <w:name w:val="Endnote Text Char"/>
    <w:basedOn w:val="DefaultParagraphFont"/>
    <w:link w:val="EndnoteText"/>
    <w:rsid w:val="002A1935"/>
    <w:rPr>
      <w:rFonts w:ascii="Times New Roman" w:eastAsia="Times New Roman" w:hAnsi="Times New Roman" w:cs="Times New Roman"/>
      <w:sz w:val="20"/>
      <w:szCs w:val="20"/>
    </w:rPr>
  </w:style>
  <w:style w:type="character" w:styleId="EndnoteReference">
    <w:name w:val="endnote reference"/>
    <w:rsid w:val="002A1935"/>
    <w:rPr>
      <w:vertAlign w:val="superscript"/>
    </w:rPr>
  </w:style>
  <w:style w:type="numbering" w:customStyle="1" w:styleId="StyleBulletedSymbolsymbol95ptLeft063cmHanging">
    <w:name w:val="Style Bulleted Symbol (symbol) 9.5 pt Left:  0.63 cm Hanging:  ..."/>
    <w:basedOn w:val="NoList"/>
    <w:rsid w:val="002A1935"/>
    <w:pPr>
      <w:numPr>
        <w:numId w:val="18"/>
      </w:numPr>
    </w:pPr>
  </w:style>
  <w:style w:type="character" w:customStyle="1" w:styleId="CaptionChar">
    <w:name w:val="Caption Char"/>
    <w:link w:val="Caption"/>
    <w:uiPriority w:val="99"/>
    <w:locked/>
    <w:rsid w:val="00760878"/>
    <w:rPr>
      <w:rFonts w:ascii="Arial" w:eastAsia="Times New Roman" w:hAnsi="Arial" w:cs="Arial"/>
      <w:color w:val="7E6D5F"/>
      <w:sz w:val="20"/>
      <w:szCs w:val="19"/>
    </w:rPr>
  </w:style>
  <w:style w:type="paragraph" w:customStyle="1" w:styleId="list-number-10">
    <w:name w:val="list-number-1"/>
    <w:basedOn w:val="Normal"/>
    <w:rsid w:val="001612CE"/>
    <w:pPr>
      <w:tabs>
        <w:tab w:val="num" w:pos="360"/>
      </w:tabs>
      <w:spacing w:before="160"/>
      <w:ind w:left="360" w:hanging="360"/>
    </w:pPr>
    <w:rPr>
      <w:rFonts w:ascii="Arial" w:eastAsia="Times New Roman" w:hAnsi="Arial" w:cs="Arial"/>
      <w:sz w:val="18"/>
      <w:szCs w:val="18"/>
    </w:rPr>
  </w:style>
  <w:style w:type="paragraph" w:styleId="FootnoteText">
    <w:name w:val="footnote text"/>
    <w:basedOn w:val="BodyText"/>
    <w:link w:val="FootnoteTextChar"/>
    <w:uiPriority w:val="99"/>
    <w:unhideWhenUsed/>
    <w:qFormat/>
    <w:rsid w:val="008C0A35"/>
    <w:pPr>
      <w:spacing w:after="0"/>
      <w:contextualSpacing/>
    </w:pPr>
    <w:rPr>
      <w:sz w:val="16"/>
      <w:szCs w:val="16"/>
    </w:rPr>
  </w:style>
  <w:style w:type="character" w:customStyle="1" w:styleId="FootnoteTextChar">
    <w:name w:val="Footnote Text Char"/>
    <w:basedOn w:val="DefaultParagraphFont"/>
    <w:link w:val="FootnoteText"/>
    <w:uiPriority w:val="99"/>
    <w:rsid w:val="008C0A35"/>
    <w:rPr>
      <w:rFonts w:ascii="Times New Roman" w:eastAsia="Times New Roman" w:hAnsi="Times New Roman" w:cs="Times New Roman"/>
      <w:sz w:val="16"/>
      <w:szCs w:val="16"/>
    </w:rPr>
  </w:style>
  <w:style w:type="character" w:styleId="FootnoteReference">
    <w:name w:val="footnote reference"/>
    <w:basedOn w:val="BodyTextChar"/>
    <w:rsid w:val="008C0A35"/>
    <w:rPr>
      <w:rFonts w:ascii="Times New Roman" w:eastAsia="Times New Roman" w:hAnsi="Times New Roman" w:cs="Times New Roman"/>
      <w:b w:val="0"/>
      <w:i w:val="0"/>
      <w:caps w:val="0"/>
      <w:smallCaps w:val="0"/>
      <w:strike w:val="0"/>
      <w:dstrike w:val="0"/>
      <w:vanish w:val="0"/>
      <w:position w:val="0"/>
      <w:sz w:val="22"/>
      <w:szCs w:val="12"/>
      <w:vertAlign w:val="superscript"/>
    </w:rPr>
  </w:style>
  <w:style w:type="character" w:customStyle="1" w:styleId="ListParagraphChar">
    <w:name w:val="List Paragraph Char"/>
    <w:basedOn w:val="DefaultParagraphFont"/>
    <w:link w:val="ListParagraph"/>
    <w:uiPriority w:val="34"/>
    <w:rsid w:val="008B7F8C"/>
    <w:rPr>
      <w:rFonts w:ascii="Times New Roman" w:eastAsia="Times New Roman" w:hAnsi="Times New Roman" w:cs="Times New Roman"/>
      <w:szCs w:val="24"/>
    </w:rPr>
  </w:style>
  <w:style w:type="paragraph" w:styleId="HTMLPreformatted">
    <w:name w:val="HTML Preformatted"/>
    <w:basedOn w:val="Normal"/>
    <w:link w:val="HTMLPreformattedChar"/>
    <w:uiPriority w:val="99"/>
    <w:semiHidden/>
    <w:unhideWhenUsed/>
    <w:rsid w:val="00333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33798"/>
    <w:rPr>
      <w:rFonts w:ascii="Courier New" w:eastAsia="Times New Roman" w:hAnsi="Courier New" w:cs="Courier New"/>
      <w:sz w:val="20"/>
      <w:szCs w:val="20"/>
    </w:rPr>
  </w:style>
  <w:style w:type="character" w:customStyle="1" w:styleId="highlightedsearchterm">
    <w:name w:val="highlightedsearchterm"/>
    <w:basedOn w:val="DefaultParagraphFont"/>
    <w:rsid w:val="00D46636"/>
  </w:style>
  <w:style w:type="paragraph" w:customStyle="1" w:styleId="Default">
    <w:name w:val="Default"/>
    <w:rsid w:val="00BE23EB"/>
    <w:pPr>
      <w:autoSpaceDE w:val="0"/>
      <w:autoSpaceDN w:val="0"/>
      <w:adjustRightInd w:val="0"/>
      <w:spacing w:after="0" w:line="240" w:lineRule="auto"/>
    </w:pPr>
    <w:rPr>
      <w:rFonts w:ascii="Calibri" w:hAnsi="Calibri" w:cs="Calibri"/>
      <w:color w:val="000000"/>
      <w:sz w:val="24"/>
      <w:szCs w:val="24"/>
    </w:rPr>
  </w:style>
  <w:style w:type="character" w:customStyle="1" w:styleId="List-number-1CharChar">
    <w:name w:val="List-number-1 Char Char"/>
    <w:rsid w:val="00240FC9"/>
    <w:rPr>
      <w:rFonts w:ascii="Arial" w:hAnsi="Arial"/>
      <w:sz w:val="18"/>
      <w:szCs w:val="24"/>
      <w:lang w:eastAsia="en-US"/>
    </w:rPr>
  </w:style>
  <w:style w:type="character" w:styleId="Emphasis">
    <w:name w:val="Emphasis"/>
    <w:basedOn w:val="DefaultParagraphFont"/>
    <w:uiPriority w:val="20"/>
    <w:qFormat/>
    <w:rsid w:val="0094100E"/>
    <w:rPr>
      <w:b/>
      <w:bCs/>
      <w:i w:val="0"/>
      <w:iCs w:val="0"/>
    </w:rPr>
  </w:style>
  <w:style w:type="character" w:customStyle="1" w:styleId="st1">
    <w:name w:val="st1"/>
    <w:basedOn w:val="DefaultParagraphFont"/>
    <w:rsid w:val="0094100E"/>
  </w:style>
  <w:style w:type="paragraph" w:styleId="Header">
    <w:name w:val="header"/>
    <w:basedOn w:val="Normal"/>
    <w:link w:val="HeaderChar"/>
    <w:uiPriority w:val="99"/>
    <w:unhideWhenUsed/>
    <w:rsid w:val="00CB44EE"/>
    <w:pPr>
      <w:tabs>
        <w:tab w:val="center" w:pos="4513"/>
        <w:tab w:val="right" w:pos="9026"/>
      </w:tabs>
    </w:pPr>
  </w:style>
  <w:style w:type="character" w:customStyle="1" w:styleId="HeaderChar">
    <w:name w:val="Header Char"/>
    <w:basedOn w:val="DefaultParagraphFont"/>
    <w:link w:val="Header"/>
    <w:uiPriority w:val="99"/>
    <w:rsid w:val="00CB44EE"/>
    <w:rPr>
      <w:rFonts w:ascii="Times New Roman" w:eastAsia="SimSu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146">
      <w:bodyDiv w:val="1"/>
      <w:marLeft w:val="0"/>
      <w:marRight w:val="0"/>
      <w:marTop w:val="0"/>
      <w:marBottom w:val="0"/>
      <w:divBdr>
        <w:top w:val="none" w:sz="0" w:space="0" w:color="auto"/>
        <w:left w:val="none" w:sz="0" w:space="0" w:color="auto"/>
        <w:bottom w:val="none" w:sz="0" w:space="0" w:color="auto"/>
        <w:right w:val="none" w:sz="0" w:space="0" w:color="auto"/>
      </w:divBdr>
    </w:div>
    <w:div w:id="50739409">
      <w:bodyDiv w:val="1"/>
      <w:marLeft w:val="0"/>
      <w:marRight w:val="0"/>
      <w:marTop w:val="0"/>
      <w:marBottom w:val="0"/>
      <w:divBdr>
        <w:top w:val="none" w:sz="0" w:space="0" w:color="auto"/>
        <w:left w:val="none" w:sz="0" w:space="0" w:color="auto"/>
        <w:bottom w:val="none" w:sz="0" w:space="0" w:color="auto"/>
        <w:right w:val="none" w:sz="0" w:space="0" w:color="auto"/>
      </w:divBdr>
      <w:divsChild>
        <w:div w:id="435755423">
          <w:marLeft w:val="0"/>
          <w:marRight w:val="0"/>
          <w:marTop w:val="0"/>
          <w:marBottom w:val="0"/>
          <w:divBdr>
            <w:top w:val="none" w:sz="0" w:space="0" w:color="auto"/>
            <w:left w:val="none" w:sz="0" w:space="0" w:color="auto"/>
            <w:bottom w:val="none" w:sz="0" w:space="0" w:color="auto"/>
            <w:right w:val="none" w:sz="0" w:space="0" w:color="auto"/>
          </w:divBdr>
          <w:divsChild>
            <w:div w:id="255016955">
              <w:marLeft w:val="0"/>
              <w:marRight w:val="0"/>
              <w:marTop w:val="0"/>
              <w:marBottom w:val="0"/>
              <w:divBdr>
                <w:top w:val="none" w:sz="0" w:space="0" w:color="auto"/>
                <w:left w:val="none" w:sz="0" w:space="0" w:color="auto"/>
                <w:bottom w:val="none" w:sz="0" w:space="0" w:color="auto"/>
                <w:right w:val="none" w:sz="0" w:space="0" w:color="auto"/>
              </w:divBdr>
              <w:divsChild>
                <w:div w:id="363676030">
                  <w:marLeft w:val="-15"/>
                  <w:marRight w:val="0"/>
                  <w:marTop w:val="0"/>
                  <w:marBottom w:val="0"/>
                  <w:divBdr>
                    <w:top w:val="none" w:sz="0" w:space="0" w:color="auto"/>
                    <w:left w:val="single" w:sz="6" w:space="0" w:color="919B9C"/>
                    <w:bottom w:val="single" w:sz="6" w:space="15" w:color="919B9C"/>
                    <w:right w:val="none" w:sz="0" w:space="0" w:color="auto"/>
                  </w:divBdr>
                  <w:divsChild>
                    <w:div w:id="2108378338">
                      <w:marLeft w:val="0"/>
                      <w:marRight w:val="0"/>
                      <w:marTop w:val="0"/>
                      <w:marBottom w:val="0"/>
                      <w:divBdr>
                        <w:top w:val="none" w:sz="0" w:space="0" w:color="auto"/>
                        <w:left w:val="none" w:sz="0" w:space="0" w:color="auto"/>
                        <w:bottom w:val="none" w:sz="0" w:space="0" w:color="auto"/>
                        <w:right w:val="none" w:sz="0" w:space="0" w:color="auto"/>
                      </w:divBdr>
                      <w:divsChild>
                        <w:div w:id="140587095">
                          <w:marLeft w:val="0"/>
                          <w:marRight w:val="0"/>
                          <w:marTop w:val="0"/>
                          <w:marBottom w:val="0"/>
                          <w:divBdr>
                            <w:top w:val="none" w:sz="0" w:space="0" w:color="auto"/>
                            <w:left w:val="none" w:sz="0" w:space="0" w:color="auto"/>
                            <w:bottom w:val="none" w:sz="0" w:space="0" w:color="auto"/>
                            <w:right w:val="none" w:sz="0" w:space="0" w:color="auto"/>
                          </w:divBdr>
                          <w:divsChild>
                            <w:div w:id="25613432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59792828">
      <w:bodyDiv w:val="1"/>
      <w:marLeft w:val="0"/>
      <w:marRight w:val="0"/>
      <w:marTop w:val="0"/>
      <w:marBottom w:val="0"/>
      <w:divBdr>
        <w:top w:val="none" w:sz="0" w:space="0" w:color="auto"/>
        <w:left w:val="none" w:sz="0" w:space="0" w:color="auto"/>
        <w:bottom w:val="none" w:sz="0" w:space="0" w:color="auto"/>
        <w:right w:val="none" w:sz="0" w:space="0" w:color="auto"/>
      </w:divBdr>
    </w:div>
    <w:div w:id="86586677">
      <w:bodyDiv w:val="1"/>
      <w:marLeft w:val="0"/>
      <w:marRight w:val="0"/>
      <w:marTop w:val="0"/>
      <w:marBottom w:val="0"/>
      <w:divBdr>
        <w:top w:val="none" w:sz="0" w:space="0" w:color="auto"/>
        <w:left w:val="none" w:sz="0" w:space="0" w:color="auto"/>
        <w:bottom w:val="none" w:sz="0" w:space="0" w:color="auto"/>
        <w:right w:val="none" w:sz="0" w:space="0" w:color="auto"/>
      </w:divBdr>
    </w:div>
    <w:div w:id="96219356">
      <w:bodyDiv w:val="1"/>
      <w:marLeft w:val="0"/>
      <w:marRight w:val="0"/>
      <w:marTop w:val="0"/>
      <w:marBottom w:val="0"/>
      <w:divBdr>
        <w:top w:val="none" w:sz="0" w:space="0" w:color="auto"/>
        <w:left w:val="none" w:sz="0" w:space="0" w:color="auto"/>
        <w:bottom w:val="none" w:sz="0" w:space="0" w:color="auto"/>
        <w:right w:val="none" w:sz="0" w:space="0" w:color="auto"/>
      </w:divBdr>
      <w:divsChild>
        <w:div w:id="2121101794">
          <w:marLeft w:val="0"/>
          <w:marRight w:val="0"/>
          <w:marTop w:val="0"/>
          <w:marBottom w:val="0"/>
          <w:divBdr>
            <w:top w:val="none" w:sz="0" w:space="0" w:color="auto"/>
            <w:left w:val="none" w:sz="0" w:space="0" w:color="auto"/>
            <w:bottom w:val="none" w:sz="0" w:space="0" w:color="auto"/>
            <w:right w:val="none" w:sz="0" w:space="0" w:color="auto"/>
          </w:divBdr>
          <w:divsChild>
            <w:div w:id="371804232">
              <w:marLeft w:val="0"/>
              <w:marRight w:val="0"/>
              <w:marTop w:val="0"/>
              <w:marBottom w:val="0"/>
              <w:divBdr>
                <w:top w:val="none" w:sz="0" w:space="0" w:color="auto"/>
                <w:left w:val="none" w:sz="0" w:space="0" w:color="auto"/>
                <w:bottom w:val="none" w:sz="0" w:space="0" w:color="auto"/>
                <w:right w:val="none" w:sz="0" w:space="0" w:color="auto"/>
              </w:divBdr>
              <w:divsChild>
                <w:div w:id="1724714636">
                  <w:marLeft w:val="-15"/>
                  <w:marRight w:val="0"/>
                  <w:marTop w:val="0"/>
                  <w:marBottom w:val="0"/>
                  <w:divBdr>
                    <w:top w:val="none" w:sz="0" w:space="0" w:color="auto"/>
                    <w:left w:val="single" w:sz="6" w:space="0" w:color="919B9C"/>
                    <w:bottom w:val="single" w:sz="6" w:space="15" w:color="919B9C"/>
                    <w:right w:val="none" w:sz="0" w:space="0" w:color="auto"/>
                  </w:divBdr>
                  <w:divsChild>
                    <w:div w:id="1172336160">
                      <w:marLeft w:val="0"/>
                      <w:marRight w:val="0"/>
                      <w:marTop w:val="0"/>
                      <w:marBottom w:val="0"/>
                      <w:divBdr>
                        <w:top w:val="none" w:sz="0" w:space="0" w:color="auto"/>
                        <w:left w:val="none" w:sz="0" w:space="0" w:color="auto"/>
                        <w:bottom w:val="none" w:sz="0" w:space="0" w:color="auto"/>
                        <w:right w:val="none" w:sz="0" w:space="0" w:color="auto"/>
                      </w:divBdr>
                      <w:divsChild>
                        <w:div w:id="1666005765">
                          <w:marLeft w:val="0"/>
                          <w:marRight w:val="0"/>
                          <w:marTop w:val="0"/>
                          <w:marBottom w:val="0"/>
                          <w:divBdr>
                            <w:top w:val="none" w:sz="0" w:space="0" w:color="auto"/>
                            <w:left w:val="none" w:sz="0" w:space="0" w:color="auto"/>
                            <w:bottom w:val="none" w:sz="0" w:space="0" w:color="auto"/>
                            <w:right w:val="none" w:sz="0" w:space="0" w:color="auto"/>
                          </w:divBdr>
                          <w:divsChild>
                            <w:div w:id="16485160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102922999">
      <w:bodyDiv w:val="1"/>
      <w:marLeft w:val="0"/>
      <w:marRight w:val="0"/>
      <w:marTop w:val="0"/>
      <w:marBottom w:val="0"/>
      <w:divBdr>
        <w:top w:val="none" w:sz="0" w:space="0" w:color="auto"/>
        <w:left w:val="none" w:sz="0" w:space="0" w:color="auto"/>
        <w:bottom w:val="none" w:sz="0" w:space="0" w:color="auto"/>
        <w:right w:val="none" w:sz="0" w:space="0" w:color="auto"/>
      </w:divBdr>
    </w:div>
    <w:div w:id="356544039">
      <w:bodyDiv w:val="1"/>
      <w:marLeft w:val="0"/>
      <w:marRight w:val="0"/>
      <w:marTop w:val="0"/>
      <w:marBottom w:val="0"/>
      <w:divBdr>
        <w:top w:val="none" w:sz="0" w:space="0" w:color="auto"/>
        <w:left w:val="none" w:sz="0" w:space="0" w:color="auto"/>
        <w:bottom w:val="none" w:sz="0" w:space="0" w:color="auto"/>
        <w:right w:val="none" w:sz="0" w:space="0" w:color="auto"/>
      </w:divBdr>
    </w:div>
    <w:div w:id="554662141">
      <w:bodyDiv w:val="1"/>
      <w:marLeft w:val="0"/>
      <w:marRight w:val="0"/>
      <w:marTop w:val="0"/>
      <w:marBottom w:val="0"/>
      <w:divBdr>
        <w:top w:val="none" w:sz="0" w:space="0" w:color="auto"/>
        <w:left w:val="none" w:sz="0" w:space="0" w:color="auto"/>
        <w:bottom w:val="none" w:sz="0" w:space="0" w:color="auto"/>
        <w:right w:val="none" w:sz="0" w:space="0" w:color="auto"/>
      </w:divBdr>
    </w:div>
    <w:div w:id="559366351">
      <w:bodyDiv w:val="1"/>
      <w:marLeft w:val="0"/>
      <w:marRight w:val="0"/>
      <w:marTop w:val="0"/>
      <w:marBottom w:val="0"/>
      <w:divBdr>
        <w:top w:val="none" w:sz="0" w:space="0" w:color="auto"/>
        <w:left w:val="none" w:sz="0" w:space="0" w:color="auto"/>
        <w:bottom w:val="none" w:sz="0" w:space="0" w:color="auto"/>
        <w:right w:val="none" w:sz="0" w:space="0" w:color="auto"/>
      </w:divBdr>
    </w:div>
    <w:div w:id="574436614">
      <w:bodyDiv w:val="1"/>
      <w:marLeft w:val="0"/>
      <w:marRight w:val="0"/>
      <w:marTop w:val="0"/>
      <w:marBottom w:val="0"/>
      <w:divBdr>
        <w:top w:val="none" w:sz="0" w:space="0" w:color="auto"/>
        <w:left w:val="none" w:sz="0" w:space="0" w:color="auto"/>
        <w:bottom w:val="none" w:sz="0" w:space="0" w:color="auto"/>
        <w:right w:val="none" w:sz="0" w:space="0" w:color="auto"/>
      </w:divBdr>
    </w:div>
    <w:div w:id="660543662">
      <w:bodyDiv w:val="1"/>
      <w:marLeft w:val="0"/>
      <w:marRight w:val="0"/>
      <w:marTop w:val="0"/>
      <w:marBottom w:val="0"/>
      <w:divBdr>
        <w:top w:val="none" w:sz="0" w:space="0" w:color="auto"/>
        <w:left w:val="none" w:sz="0" w:space="0" w:color="auto"/>
        <w:bottom w:val="none" w:sz="0" w:space="0" w:color="auto"/>
        <w:right w:val="none" w:sz="0" w:space="0" w:color="auto"/>
      </w:divBdr>
    </w:div>
    <w:div w:id="747264708">
      <w:bodyDiv w:val="1"/>
      <w:marLeft w:val="0"/>
      <w:marRight w:val="0"/>
      <w:marTop w:val="0"/>
      <w:marBottom w:val="0"/>
      <w:divBdr>
        <w:top w:val="none" w:sz="0" w:space="0" w:color="auto"/>
        <w:left w:val="none" w:sz="0" w:space="0" w:color="auto"/>
        <w:bottom w:val="none" w:sz="0" w:space="0" w:color="auto"/>
        <w:right w:val="none" w:sz="0" w:space="0" w:color="auto"/>
      </w:divBdr>
      <w:divsChild>
        <w:div w:id="1895002384">
          <w:marLeft w:val="0"/>
          <w:marRight w:val="0"/>
          <w:marTop w:val="0"/>
          <w:marBottom w:val="0"/>
          <w:divBdr>
            <w:top w:val="none" w:sz="0" w:space="0" w:color="auto"/>
            <w:left w:val="none" w:sz="0" w:space="0" w:color="auto"/>
            <w:bottom w:val="none" w:sz="0" w:space="0" w:color="auto"/>
            <w:right w:val="none" w:sz="0" w:space="0" w:color="auto"/>
          </w:divBdr>
          <w:divsChild>
            <w:div w:id="370036804">
              <w:marLeft w:val="0"/>
              <w:marRight w:val="0"/>
              <w:marTop w:val="0"/>
              <w:marBottom w:val="0"/>
              <w:divBdr>
                <w:top w:val="none" w:sz="0" w:space="0" w:color="auto"/>
                <w:left w:val="none" w:sz="0" w:space="0" w:color="auto"/>
                <w:bottom w:val="none" w:sz="0" w:space="0" w:color="auto"/>
                <w:right w:val="none" w:sz="0" w:space="0" w:color="auto"/>
              </w:divBdr>
              <w:divsChild>
                <w:div w:id="1445272722">
                  <w:marLeft w:val="-15"/>
                  <w:marRight w:val="0"/>
                  <w:marTop w:val="0"/>
                  <w:marBottom w:val="0"/>
                  <w:divBdr>
                    <w:top w:val="none" w:sz="0" w:space="0" w:color="auto"/>
                    <w:left w:val="single" w:sz="6" w:space="0" w:color="919B9C"/>
                    <w:bottom w:val="single" w:sz="6" w:space="15" w:color="919B9C"/>
                    <w:right w:val="none" w:sz="0" w:space="0" w:color="auto"/>
                  </w:divBdr>
                  <w:divsChild>
                    <w:div w:id="910772712">
                      <w:marLeft w:val="0"/>
                      <w:marRight w:val="0"/>
                      <w:marTop w:val="0"/>
                      <w:marBottom w:val="0"/>
                      <w:divBdr>
                        <w:top w:val="none" w:sz="0" w:space="0" w:color="auto"/>
                        <w:left w:val="none" w:sz="0" w:space="0" w:color="auto"/>
                        <w:bottom w:val="none" w:sz="0" w:space="0" w:color="auto"/>
                        <w:right w:val="none" w:sz="0" w:space="0" w:color="auto"/>
                      </w:divBdr>
                      <w:divsChild>
                        <w:div w:id="624654032">
                          <w:marLeft w:val="0"/>
                          <w:marRight w:val="0"/>
                          <w:marTop w:val="0"/>
                          <w:marBottom w:val="0"/>
                          <w:divBdr>
                            <w:top w:val="none" w:sz="0" w:space="0" w:color="auto"/>
                            <w:left w:val="none" w:sz="0" w:space="0" w:color="auto"/>
                            <w:bottom w:val="none" w:sz="0" w:space="0" w:color="auto"/>
                            <w:right w:val="none" w:sz="0" w:space="0" w:color="auto"/>
                          </w:divBdr>
                          <w:divsChild>
                            <w:div w:id="16017162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749738064">
      <w:bodyDiv w:val="1"/>
      <w:marLeft w:val="0"/>
      <w:marRight w:val="0"/>
      <w:marTop w:val="0"/>
      <w:marBottom w:val="0"/>
      <w:divBdr>
        <w:top w:val="none" w:sz="0" w:space="0" w:color="auto"/>
        <w:left w:val="none" w:sz="0" w:space="0" w:color="auto"/>
        <w:bottom w:val="none" w:sz="0" w:space="0" w:color="auto"/>
        <w:right w:val="none" w:sz="0" w:space="0" w:color="auto"/>
      </w:divBdr>
    </w:div>
    <w:div w:id="1034694004">
      <w:bodyDiv w:val="1"/>
      <w:marLeft w:val="0"/>
      <w:marRight w:val="0"/>
      <w:marTop w:val="0"/>
      <w:marBottom w:val="0"/>
      <w:divBdr>
        <w:top w:val="none" w:sz="0" w:space="0" w:color="auto"/>
        <w:left w:val="none" w:sz="0" w:space="0" w:color="auto"/>
        <w:bottom w:val="none" w:sz="0" w:space="0" w:color="auto"/>
        <w:right w:val="none" w:sz="0" w:space="0" w:color="auto"/>
      </w:divBdr>
      <w:divsChild>
        <w:div w:id="2048331014">
          <w:marLeft w:val="0"/>
          <w:marRight w:val="0"/>
          <w:marTop w:val="0"/>
          <w:marBottom w:val="0"/>
          <w:divBdr>
            <w:top w:val="none" w:sz="0" w:space="0" w:color="auto"/>
            <w:left w:val="none" w:sz="0" w:space="0" w:color="auto"/>
            <w:bottom w:val="none" w:sz="0" w:space="0" w:color="auto"/>
            <w:right w:val="none" w:sz="0" w:space="0" w:color="auto"/>
          </w:divBdr>
          <w:divsChild>
            <w:div w:id="1479179825">
              <w:marLeft w:val="0"/>
              <w:marRight w:val="0"/>
              <w:marTop w:val="0"/>
              <w:marBottom w:val="0"/>
              <w:divBdr>
                <w:top w:val="none" w:sz="0" w:space="0" w:color="auto"/>
                <w:left w:val="none" w:sz="0" w:space="0" w:color="auto"/>
                <w:bottom w:val="none" w:sz="0" w:space="0" w:color="auto"/>
                <w:right w:val="none" w:sz="0" w:space="0" w:color="auto"/>
              </w:divBdr>
              <w:divsChild>
                <w:div w:id="894271409">
                  <w:marLeft w:val="0"/>
                  <w:marRight w:val="0"/>
                  <w:marTop w:val="0"/>
                  <w:marBottom w:val="0"/>
                  <w:divBdr>
                    <w:top w:val="none" w:sz="0" w:space="0" w:color="auto"/>
                    <w:left w:val="none" w:sz="0" w:space="0" w:color="auto"/>
                    <w:bottom w:val="none" w:sz="0" w:space="0" w:color="auto"/>
                    <w:right w:val="none" w:sz="0" w:space="0" w:color="auto"/>
                  </w:divBdr>
                  <w:divsChild>
                    <w:div w:id="772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96056">
      <w:bodyDiv w:val="1"/>
      <w:marLeft w:val="0"/>
      <w:marRight w:val="0"/>
      <w:marTop w:val="0"/>
      <w:marBottom w:val="0"/>
      <w:divBdr>
        <w:top w:val="none" w:sz="0" w:space="0" w:color="auto"/>
        <w:left w:val="none" w:sz="0" w:space="0" w:color="auto"/>
        <w:bottom w:val="none" w:sz="0" w:space="0" w:color="auto"/>
        <w:right w:val="none" w:sz="0" w:space="0" w:color="auto"/>
      </w:divBdr>
    </w:div>
    <w:div w:id="1145126021">
      <w:bodyDiv w:val="1"/>
      <w:marLeft w:val="0"/>
      <w:marRight w:val="0"/>
      <w:marTop w:val="0"/>
      <w:marBottom w:val="0"/>
      <w:divBdr>
        <w:top w:val="none" w:sz="0" w:space="0" w:color="auto"/>
        <w:left w:val="none" w:sz="0" w:space="0" w:color="auto"/>
        <w:bottom w:val="none" w:sz="0" w:space="0" w:color="auto"/>
        <w:right w:val="none" w:sz="0" w:space="0" w:color="auto"/>
      </w:divBdr>
    </w:div>
    <w:div w:id="1341005079">
      <w:bodyDiv w:val="1"/>
      <w:marLeft w:val="0"/>
      <w:marRight w:val="0"/>
      <w:marTop w:val="0"/>
      <w:marBottom w:val="0"/>
      <w:divBdr>
        <w:top w:val="none" w:sz="0" w:space="0" w:color="auto"/>
        <w:left w:val="none" w:sz="0" w:space="0" w:color="auto"/>
        <w:bottom w:val="none" w:sz="0" w:space="0" w:color="auto"/>
        <w:right w:val="none" w:sz="0" w:space="0" w:color="auto"/>
      </w:divBdr>
    </w:div>
    <w:div w:id="1396662603">
      <w:bodyDiv w:val="1"/>
      <w:marLeft w:val="0"/>
      <w:marRight w:val="0"/>
      <w:marTop w:val="0"/>
      <w:marBottom w:val="0"/>
      <w:divBdr>
        <w:top w:val="none" w:sz="0" w:space="0" w:color="auto"/>
        <w:left w:val="none" w:sz="0" w:space="0" w:color="auto"/>
        <w:bottom w:val="none" w:sz="0" w:space="0" w:color="auto"/>
        <w:right w:val="none" w:sz="0" w:space="0" w:color="auto"/>
      </w:divBdr>
    </w:div>
    <w:div w:id="1399548683">
      <w:bodyDiv w:val="1"/>
      <w:marLeft w:val="0"/>
      <w:marRight w:val="0"/>
      <w:marTop w:val="0"/>
      <w:marBottom w:val="0"/>
      <w:divBdr>
        <w:top w:val="none" w:sz="0" w:space="0" w:color="auto"/>
        <w:left w:val="none" w:sz="0" w:space="0" w:color="auto"/>
        <w:bottom w:val="none" w:sz="0" w:space="0" w:color="auto"/>
        <w:right w:val="none" w:sz="0" w:space="0" w:color="auto"/>
      </w:divBdr>
    </w:div>
    <w:div w:id="1441950258">
      <w:bodyDiv w:val="1"/>
      <w:marLeft w:val="0"/>
      <w:marRight w:val="0"/>
      <w:marTop w:val="0"/>
      <w:marBottom w:val="0"/>
      <w:divBdr>
        <w:top w:val="none" w:sz="0" w:space="0" w:color="auto"/>
        <w:left w:val="none" w:sz="0" w:space="0" w:color="auto"/>
        <w:bottom w:val="none" w:sz="0" w:space="0" w:color="auto"/>
        <w:right w:val="none" w:sz="0" w:space="0" w:color="auto"/>
      </w:divBdr>
    </w:div>
    <w:div w:id="1473135797">
      <w:bodyDiv w:val="1"/>
      <w:marLeft w:val="0"/>
      <w:marRight w:val="0"/>
      <w:marTop w:val="0"/>
      <w:marBottom w:val="0"/>
      <w:divBdr>
        <w:top w:val="none" w:sz="0" w:space="0" w:color="auto"/>
        <w:left w:val="none" w:sz="0" w:space="0" w:color="auto"/>
        <w:bottom w:val="none" w:sz="0" w:space="0" w:color="auto"/>
        <w:right w:val="none" w:sz="0" w:space="0" w:color="auto"/>
      </w:divBdr>
    </w:div>
    <w:div w:id="1509835107">
      <w:bodyDiv w:val="1"/>
      <w:marLeft w:val="0"/>
      <w:marRight w:val="0"/>
      <w:marTop w:val="0"/>
      <w:marBottom w:val="0"/>
      <w:divBdr>
        <w:top w:val="none" w:sz="0" w:space="0" w:color="auto"/>
        <w:left w:val="none" w:sz="0" w:space="0" w:color="auto"/>
        <w:bottom w:val="none" w:sz="0" w:space="0" w:color="auto"/>
        <w:right w:val="none" w:sz="0" w:space="0" w:color="auto"/>
      </w:divBdr>
      <w:divsChild>
        <w:div w:id="1191339327">
          <w:marLeft w:val="0"/>
          <w:marRight w:val="0"/>
          <w:marTop w:val="0"/>
          <w:marBottom w:val="0"/>
          <w:divBdr>
            <w:top w:val="none" w:sz="0" w:space="0" w:color="auto"/>
            <w:left w:val="none" w:sz="0" w:space="0" w:color="auto"/>
            <w:bottom w:val="none" w:sz="0" w:space="0" w:color="auto"/>
            <w:right w:val="none" w:sz="0" w:space="0" w:color="auto"/>
          </w:divBdr>
          <w:divsChild>
            <w:div w:id="482964637">
              <w:marLeft w:val="0"/>
              <w:marRight w:val="0"/>
              <w:marTop w:val="0"/>
              <w:marBottom w:val="0"/>
              <w:divBdr>
                <w:top w:val="none" w:sz="0" w:space="0" w:color="auto"/>
                <w:left w:val="none" w:sz="0" w:space="0" w:color="auto"/>
                <w:bottom w:val="none" w:sz="0" w:space="0" w:color="auto"/>
                <w:right w:val="none" w:sz="0" w:space="0" w:color="auto"/>
              </w:divBdr>
              <w:divsChild>
                <w:div w:id="1967394074">
                  <w:marLeft w:val="0"/>
                  <w:marRight w:val="0"/>
                  <w:marTop w:val="0"/>
                  <w:marBottom w:val="0"/>
                  <w:divBdr>
                    <w:top w:val="none" w:sz="0" w:space="0" w:color="auto"/>
                    <w:left w:val="none" w:sz="0" w:space="0" w:color="auto"/>
                    <w:bottom w:val="none" w:sz="0" w:space="0" w:color="auto"/>
                    <w:right w:val="none" w:sz="0" w:space="0" w:color="auto"/>
                  </w:divBdr>
                  <w:divsChild>
                    <w:div w:id="89981351">
                      <w:marLeft w:val="0"/>
                      <w:marRight w:val="0"/>
                      <w:marTop w:val="0"/>
                      <w:marBottom w:val="0"/>
                      <w:divBdr>
                        <w:top w:val="none" w:sz="0" w:space="0" w:color="auto"/>
                        <w:left w:val="none" w:sz="0" w:space="0" w:color="auto"/>
                        <w:bottom w:val="none" w:sz="0" w:space="0" w:color="auto"/>
                        <w:right w:val="none" w:sz="0" w:space="0" w:color="auto"/>
                      </w:divBdr>
                      <w:divsChild>
                        <w:div w:id="1764493323">
                          <w:marLeft w:val="150"/>
                          <w:marRight w:val="150"/>
                          <w:marTop w:val="0"/>
                          <w:marBottom w:val="0"/>
                          <w:divBdr>
                            <w:top w:val="none" w:sz="0" w:space="0" w:color="auto"/>
                            <w:left w:val="none" w:sz="0" w:space="0" w:color="auto"/>
                            <w:bottom w:val="none" w:sz="0" w:space="0" w:color="auto"/>
                            <w:right w:val="none" w:sz="0" w:space="0" w:color="auto"/>
                          </w:divBdr>
                          <w:divsChild>
                            <w:div w:id="515582084">
                              <w:marLeft w:val="0"/>
                              <w:marRight w:val="0"/>
                              <w:marTop w:val="0"/>
                              <w:marBottom w:val="0"/>
                              <w:divBdr>
                                <w:top w:val="none" w:sz="0" w:space="0" w:color="auto"/>
                                <w:left w:val="none" w:sz="0" w:space="0" w:color="auto"/>
                                <w:bottom w:val="none" w:sz="0" w:space="0" w:color="auto"/>
                                <w:right w:val="none" w:sz="0" w:space="0" w:color="auto"/>
                              </w:divBdr>
                              <w:divsChild>
                                <w:div w:id="1246575064">
                                  <w:marLeft w:val="0"/>
                                  <w:marRight w:val="0"/>
                                  <w:marTop w:val="0"/>
                                  <w:marBottom w:val="0"/>
                                  <w:divBdr>
                                    <w:top w:val="none" w:sz="0" w:space="0" w:color="auto"/>
                                    <w:left w:val="none" w:sz="0" w:space="0" w:color="auto"/>
                                    <w:bottom w:val="single" w:sz="12" w:space="15" w:color="A09B96"/>
                                    <w:right w:val="none" w:sz="0" w:space="0" w:color="auto"/>
                                  </w:divBdr>
                                  <w:divsChild>
                                    <w:div w:id="266427584">
                                      <w:marLeft w:val="0"/>
                                      <w:marRight w:val="0"/>
                                      <w:marTop w:val="0"/>
                                      <w:marBottom w:val="0"/>
                                      <w:divBdr>
                                        <w:top w:val="none" w:sz="0" w:space="0" w:color="auto"/>
                                        <w:left w:val="none" w:sz="0" w:space="0" w:color="auto"/>
                                        <w:bottom w:val="none" w:sz="0" w:space="0" w:color="auto"/>
                                        <w:right w:val="none" w:sz="0" w:space="0" w:color="auto"/>
                                      </w:divBdr>
                                      <w:divsChild>
                                        <w:div w:id="922304136">
                                          <w:marLeft w:val="0"/>
                                          <w:marRight w:val="0"/>
                                          <w:marTop w:val="0"/>
                                          <w:marBottom w:val="0"/>
                                          <w:divBdr>
                                            <w:top w:val="none" w:sz="0" w:space="0" w:color="auto"/>
                                            <w:left w:val="none" w:sz="0" w:space="0" w:color="auto"/>
                                            <w:bottom w:val="none" w:sz="0" w:space="0" w:color="auto"/>
                                            <w:right w:val="none" w:sz="0" w:space="0" w:color="auto"/>
                                          </w:divBdr>
                                          <w:divsChild>
                                            <w:div w:id="952781530">
                                              <w:marLeft w:val="0"/>
                                              <w:marRight w:val="0"/>
                                              <w:marTop w:val="0"/>
                                              <w:marBottom w:val="0"/>
                                              <w:divBdr>
                                                <w:top w:val="none" w:sz="0" w:space="0" w:color="auto"/>
                                                <w:left w:val="none" w:sz="0" w:space="0" w:color="auto"/>
                                                <w:bottom w:val="none" w:sz="0" w:space="0" w:color="auto"/>
                                                <w:right w:val="none" w:sz="0" w:space="0" w:color="auto"/>
                                              </w:divBdr>
                                              <w:divsChild>
                                                <w:div w:id="1466436610">
                                                  <w:marLeft w:val="0"/>
                                                  <w:marRight w:val="0"/>
                                                  <w:marTop w:val="0"/>
                                                  <w:marBottom w:val="0"/>
                                                  <w:divBdr>
                                                    <w:top w:val="none" w:sz="0" w:space="0" w:color="auto"/>
                                                    <w:left w:val="none" w:sz="0" w:space="0" w:color="auto"/>
                                                    <w:bottom w:val="none" w:sz="0" w:space="0" w:color="auto"/>
                                                    <w:right w:val="none" w:sz="0" w:space="0" w:color="auto"/>
                                                  </w:divBdr>
                                                  <w:divsChild>
                                                    <w:div w:id="572202926">
                                                      <w:marLeft w:val="0"/>
                                                      <w:marRight w:val="0"/>
                                                      <w:marTop w:val="0"/>
                                                      <w:marBottom w:val="0"/>
                                                      <w:divBdr>
                                                        <w:top w:val="none" w:sz="0" w:space="0" w:color="auto"/>
                                                        <w:left w:val="none" w:sz="0" w:space="0" w:color="auto"/>
                                                        <w:bottom w:val="none" w:sz="0" w:space="0" w:color="auto"/>
                                                        <w:right w:val="none" w:sz="0" w:space="0" w:color="auto"/>
                                                      </w:divBdr>
                                                      <w:divsChild>
                                                        <w:div w:id="6672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93418">
      <w:bodyDiv w:val="1"/>
      <w:marLeft w:val="0"/>
      <w:marRight w:val="0"/>
      <w:marTop w:val="0"/>
      <w:marBottom w:val="0"/>
      <w:divBdr>
        <w:top w:val="none" w:sz="0" w:space="0" w:color="auto"/>
        <w:left w:val="none" w:sz="0" w:space="0" w:color="auto"/>
        <w:bottom w:val="none" w:sz="0" w:space="0" w:color="auto"/>
        <w:right w:val="none" w:sz="0" w:space="0" w:color="auto"/>
      </w:divBdr>
    </w:div>
    <w:div w:id="1723359738">
      <w:bodyDiv w:val="1"/>
      <w:marLeft w:val="0"/>
      <w:marRight w:val="0"/>
      <w:marTop w:val="0"/>
      <w:marBottom w:val="0"/>
      <w:divBdr>
        <w:top w:val="none" w:sz="0" w:space="0" w:color="auto"/>
        <w:left w:val="none" w:sz="0" w:space="0" w:color="auto"/>
        <w:bottom w:val="none" w:sz="0" w:space="0" w:color="auto"/>
        <w:right w:val="none" w:sz="0" w:space="0" w:color="auto"/>
      </w:divBdr>
    </w:div>
    <w:div w:id="1796408684">
      <w:bodyDiv w:val="1"/>
      <w:marLeft w:val="0"/>
      <w:marRight w:val="0"/>
      <w:marTop w:val="0"/>
      <w:marBottom w:val="0"/>
      <w:divBdr>
        <w:top w:val="none" w:sz="0" w:space="0" w:color="auto"/>
        <w:left w:val="none" w:sz="0" w:space="0" w:color="auto"/>
        <w:bottom w:val="none" w:sz="0" w:space="0" w:color="auto"/>
        <w:right w:val="none" w:sz="0" w:space="0" w:color="auto"/>
      </w:divBdr>
    </w:div>
    <w:div w:id="1814133027">
      <w:bodyDiv w:val="1"/>
      <w:marLeft w:val="0"/>
      <w:marRight w:val="0"/>
      <w:marTop w:val="0"/>
      <w:marBottom w:val="0"/>
      <w:divBdr>
        <w:top w:val="none" w:sz="0" w:space="0" w:color="auto"/>
        <w:left w:val="none" w:sz="0" w:space="0" w:color="auto"/>
        <w:bottom w:val="none" w:sz="0" w:space="0" w:color="auto"/>
        <w:right w:val="none" w:sz="0" w:space="0" w:color="auto"/>
      </w:divBdr>
    </w:div>
    <w:div w:id="1898777148">
      <w:bodyDiv w:val="1"/>
      <w:marLeft w:val="0"/>
      <w:marRight w:val="0"/>
      <w:marTop w:val="0"/>
      <w:marBottom w:val="0"/>
      <w:divBdr>
        <w:top w:val="none" w:sz="0" w:space="0" w:color="auto"/>
        <w:left w:val="none" w:sz="0" w:space="0" w:color="auto"/>
        <w:bottom w:val="none" w:sz="0" w:space="0" w:color="auto"/>
        <w:right w:val="none" w:sz="0" w:space="0" w:color="auto"/>
      </w:divBdr>
    </w:div>
    <w:div w:id="1967467924">
      <w:bodyDiv w:val="1"/>
      <w:marLeft w:val="0"/>
      <w:marRight w:val="0"/>
      <w:marTop w:val="0"/>
      <w:marBottom w:val="0"/>
      <w:divBdr>
        <w:top w:val="none" w:sz="0" w:space="0" w:color="auto"/>
        <w:left w:val="none" w:sz="0" w:space="0" w:color="auto"/>
        <w:bottom w:val="none" w:sz="0" w:space="0" w:color="auto"/>
        <w:right w:val="none" w:sz="0" w:space="0" w:color="auto"/>
      </w:divBdr>
    </w:div>
    <w:div w:id="1990867272">
      <w:bodyDiv w:val="1"/>
      <w:marLeft w:val="0"/>
      <w:marRight w:val="0"/>
      <w:marTop w:val="0"/>
      <w:marBottom w:val="0"/>
      <w:divBdr>
        <w:top w:val="none" w:sz="0" w:space="0" w:color="auto"/>
        <w:left w:val="none" w:sz="0" w:space="0" w:color="auto"/>
        <w:bottom w:val="none" w:sz="0" w:space="0" w:color="auto"/>
        <w:right w:val="none" w:sz="0" w:space="0" w:color="auto"/>
      </w:divBdr>
    </w:div>
    <w:div w:id="2012368755">
      <w:bodyDiv w:val="1"/>
      <w:marLeft w:val="0"/>
      <w:marRight w:val="0"/>
      <w:marTop w:val="0"/>
      <w:marBottom w:val="0"/>
      <w:divBdr>
        <w:top w:val="none" w:sz="0" w:space="0" w:color="auto"/>
        <w:left w:val="none" w:sz="0" w:space="0" w:color="auto"/>
        <w:bottom w:val="none" w:sz="0" w:space="0" w:color="auto"/>
        <w:right w:val="none" w:sz="0" w:space="0" w:color="auto"/>
      </w:divBdr>
    </w:div>
    <w:div w:id="20680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 Id="rId30"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blipFill dpi="0" rotWithShape="0">
          <a:blip xmlns:r="http://schemas.openxmlformats.org/officeDocument/2006/relationships"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a:spPr>
      <a:bodyPr rot="0" vert="horz" wrap="square" lIns="91440" tIns="91440" rIns="91440" bIns="9144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9CAC6-CD0A-4BAB-960C-8B9A709B34D3}"/>
</file>

<file path=customXml/itemProps2.xml><?xml version="1.0" encoding="utf-8"?>
<ds:datastoreItem xmlns:ds="http://schemas.openxmlformats.org/officeDocument/2006/customXml" ds:itemID="{D7102658-6A0A-4888-96BF-3D3D8D87BF29}"/>
</file>

<file path=customXml/itemProps3.xml><?xml version="1.0" encoding="utf-8"?>
<ds:datastoreItem xmlns:ds="http://schemas.openxmlformats.org/officeDocument/2006/customXml" ds:itemID="{9671EE96-C3FF-4556-8C59-2BEA7B3C58EC}"/>
</file>

<file path=customXml/itemProps4.xml><?xml version="1.0" encoding="utf-8"?>
<ds:datastoreItem xmlns:ds="http://schemas.openxmlformats.org/officeDocument/2006/customXml" ds:itemID="{EDF22378-F247-400C-B80E-14E16DD90488}"/>
</file>

<file path=docProps/app.xml><?xml version="1.0" encoding="utf-8"?>
<Properties xmlns="http://schemas.openxmlformats.org/officeDocument/2006/extended-properties" xmlns:vt="http://schemas.openxmlformats.org/officeDocument/2006/docPropsVTypes">
  <Template>Normal.dotm</Template>
  <TotalTime>0</TotalTime>
  <Pages>20</Pages>
  <Words>7930</Words>
  <Characters>45205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2013-12-03T03:14:00Z</dcterms:created>
  <dcterms:modified xsi:type="dcterms:W3CDTF">2014-01-29T05:05:00Z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4" name="WCMSPublicationSubCategory">
    <vt:lpwstr/>
  </property>
  <property fmtid="{D5CDD505-2E9C-101B-9397-08002B2CF9AE}" pid="5" name="Order">
    <vt:r8>316500</vt:r8>
  </property>
  <property fmtid="{D5CDD505-2E9C-101B-9397-08002B2CF9AE}" pid="6" name="PublishingRollupImage">
    <vt:lpwstr/>
  </property>
  <property fmtid="{D5CDD505-2E9C-101B-9397-08002B2CF9AE}" pid="7" name="AusAIDAggregationLevel">
    <vt:lpwstr/>
  </property>
  <property fmtid="{D5CDD505-2E9C-101B-9397-08002B2CF9AE}" pid="8" name="WCMSStatus">
    <vt:lpwstr/>
  </property>
  <property fmtid="{D5CDD505-2E9C-101B-9397-08002B2CF9AE}" pid="9" name="WCMSIPSSubCategory">
    <vt:lpwstr/>
  </property>
  <property fmtid="{D5CDD505-2E9C-101B-9397-08002B2CF9AE}" pid="10" name="PublishingContactEmail">
    <vt:lpwstr/>
  </property>
  <property fmtid="{D5CDD505-2E9C-101B-9397-08002B2CF9AE}" pid="11" name="WCMSPrintedMedia">
    <vt:bool>false</vt:bool>
  </property>
  <property fmtid="{D5CDD505-2E9C-101B-9397-08002B2CF9AE}" pid="12" name="xd_Signature">
    <vt:bool>false</vt:bool>
  </property>
  <property fmtid="{D5CDD505-2E9C-101B-9397-08002B2CF9AE}" pid="13" name="WCMSIPSCategory">
    <vt:lpwstr/>
  </property>
  <property fmtid="{D5CDD505-2E9C-101B-9397-08002B2CF9AE}" pid="14" name="WCMSDocumentLink">
    <vt:lpwstr/>
  </property>
  <property fmtid="{D5CDD505-2E9C-101B-9397-08002B2CF9AE}" pid="15" name="xd_ProgID">
    <vt:lpwstr/>
  </property>
  <property fmtid="{D5CDD505-2E9C-101B-9397-08002B2CF9AE}" pid="16" name="RSS Feed Link">
    <vt:lpwstr/>
  </property>
  <property fmtid="{D5CDD505-2E9C-101B-9397-08002B2CF9AE}" pid="17" name="WCMSReportDisclaimer">
    <vt:bool>false</vt:bool>
  </property>
  <property fmtid="{D5CDD505-2E9C-101B-9397-08002B2CF9AE}" pid="18" name="PublishingVariationRelationshipLinkFieldID">
    <vt:lpwstr/>
  </property>
  <property fmtid="{D5CDD505-2E9C-101B-9397-08002B2CF9AE}" pid="19" name="WCMSPublicationCategory">
    <vt:lpwstr/>
  </property>
  <property fmtid="{D5CDD505-2E9C-101B-9397-08002B2CF9AE}" pid="20" name="WCMSElectronicMedia">
    <vt:bool>false</vt:bool>
  </property>
  <property fmtid="{D5CDD505-2E9C-101B-9397-08002B2CF9AE}" pid="21" name="_SourceUrl">
    <vt:lpwstr/>
  </property>
  <property fmtid="{D5CDD505-2E9C-101B-9397-08002B2CF9AE}" pid="22" name="_SharedFileIndex">
    <vt:lpwstr/>
  </property>
  <property fmtid="{D5CDD505-2E9C-101B-9397-08002B2CF9AE}" pid="23" name="WCMSSourceId">
    <vt:lpwstr/>
  </property>
  <property fmtid="{D5CDD505-2E9C-101B-9397-08002B2CF9AE}" pid="24" name="WCMSLatest">
    <vt:bool>false</vt:bool>
  </property>
  <property fmtid="{D5CDD505-2E9C-101B-9397-08002B2CF9AE}" pid="25" name="WCMSPublicationFormat">
    <vt:lpwstr/>
  </property>
  <property fmtid="{D5CDD505-2E9C-101B-9397-08002B2CF9AE}" pid="26" name="AusAIDPageSubjectMetadata">
    <vt:lpwstr/>
  </property>
  <property fmtid="{D5CDD505-2E9C-101B-9397-08002B2CF9AE}" pid="27" name="AusAIDCategoryMetadata">
    <vt:lpwstr/>
  </property>
  <property fmtid="{D5CDD505-2E9C-101B-9397-08002B2CF9AE}" pid="28" name="AusAIDDocumentTypeMetaData">
    <vt:lpwstr/>
  </property>
  <property fmtid="{D5CDD505-2E9C-101B-9397-08002B2CF9AE}" pid="29" name="WCMSLanguage">
    <vt:lpwstr/>
  </property>
  <property fmtid="{D5CDD505-2E9C-101B-9397-08002B2CF9AE}" pid="30" name="TemplateUrl">
    <vt:lpwstr/>
  </property>
  <property fmtid="{D5CDD505-2E9C-101B-9397-08002B2CF9AE}" pid="31" name="Audience">
    <vt:lpwstr/>
  </property>
  <property fmtid="{D5CDD505-2E9C-101B-9397-08002B2CF9AE}" pid="32" name="WCMSDescription">
    <vt:lpwstr/>
  </property>
  <property fmtid="{D5CDD505-2E9C-101B-9397-08002B2CF9AE}" pid="34" name="WCMSOtherCategory">
    <vt:lpwstr/>
  </property>
  <property fmtid="{D5CDD505-2E9C-101B-9397-08002B2CF9AE}" pid="35" name="AusAIDPageDescriptionMetadata">
    <vt:lpwstr/>
  </property>
  <property fmtid="{D5CDD505-2E9C-101B-9397-08002B2CF9AE}" pid="36" name="WCMSTheme">
    <vt:lpwstr/>
  </property>
  <property fmtid="{D5CDD505-2E9C-101B-9397-08002B2CF9AE}" pid="37" name="WCMSISBNISSN">
    <vt:lpwstr/>
  </property>
  <property fmtid="{D5CDD505-2E9C-101B-9397-08002B2CF9AE}" pid="38" name="PublishingContactPicture">
    <vt:lpwstr/>
  </property>
  <property fmtid="{D5CDD505-2E9C-101B-9397-08002B2CF9AE}" pid="39" name="PublishingVariationGroupID">
    <vt:lpwstr/>
  </property>
  <property fmtid="{D5CDD505-2E9C-101B-9397-08002B2CF9AE}" pid="40" name="AusAIDIdentifierMetadata">
    <vt:lpwstr/>
  </property>
  <property fmtid="{D5CDD505-2E9C-101B-9397-08002B2CF9AE}" pid="41" name="PublishingContactName">
    <vt:lpwstr/>
  </property>
  <property fmtid="{D5CDD505-2E9C-101B-9397-08002B2CF9AE}" pid="42" name="WCMSRegion">
    <vt:lpwstr/>
  </property>
  <property fmtid="{D5CDD505-2E9C-101B-9397-08002B2CF9AE}" pid="43" name="WCMSPublicationAuthor">
    <vt:lpwstr/>
  </property>
  <property fmtid="{D5CDD505-2E9C-101B-9397-08002B2CF9AE}" pid="44" name="Comments">
    <vt:lpwstr/>
  </property>
  <property fmtid="{D5CDD505-2E9C-101B-9397-08002B2CF9AE}" pid="45" name="PublishingPageLayout">
    <vt:lpwstr/>
  </property>
  <property fmtid="{D5CDD505-2E9C-101B-9397-08002B2CF9AE}" pid="46" name="WCMSCountry">
    <vt:lpwstr/>
  </property>
</Properties>
</file>